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EB348F" w14:textId="77C89463" w:rsidR="00441AB7" w:rsidRPr="002F3D09" w:rsidRDefault="000559F5" w:rsidP="00383FBA">
      <w:pPr>
        <w:autoSpaceDE w:val="0"/>
        <w:autoSpaceDN w:val="0"/>
        <w:adjustRightInd w:val="0"/>
        <w:spacing w:line="480" w:lineRule="auto"/>
        <w:jc w:val="both"/>
        <w:rPr>
          <w:rFonts w:ascii="Times New Roman" w:hAnsi="Times New Roman" w:cs="Times New Roman"/>
          <w:color w:val="000000" w:themeColor="text1"/>
          <w:sz w:val="24"/>
          <w:szCs w:val="24"/>
        </w:rPr>
      </w:pPr>
      <w:r w:rsidRPr="002F3D09">
        <w:rPr>
          <w:rFonts w:ascii="Times New Roman" w:hAnsi="Times New Roman" w:cs="Times New Roman"/>
          <w:color w:val="000000" w:themeColor="text1"/>
          <w:sz w:val="24"/>
          <w:szCs w:val="24"/>
        </w:rPr>
        <w:t>Original Research Article</w:t>
      </w:r>
    </w:p>
    <w:p w14:paraId="21E84A10" w14:textId="77777777" w:rsidR="000559F5" w:rsidRPr="002F3D09" w:rsidRDefault="000559F5" w:rsidP="00383FBA">
      <w:pPr>
        <w:autoSpaceDE w:val="0"/>
        <w:autoSpaceDN w:val="0"/>
        <w:adjustRightInd w:val="0"/>
        <w:spacing w:line="480" w:lineRule="auto"/>
        <w:jc w:val="both"/>
        <w:rPr>
          <w:rFonts w:ascii="Times New Roman" w:hAnsi="Times New Roman" w:cs="Times New Roman"/>
          <w:color w:val="000000" w:themeColor="text1"/>
          <w:sz w:val="24"/>
          <w:szCs w:val="24"/>
        </w:rPr>
      </w:pPr>
    </w:p>
    <w:p w14:paraId="064C02BB" w14:textId="34CB5008" w:rsidR="007E4D3C" w:rsidRPr="002F3D09" w:rsidRDefault="007E4D3C" w:rsidP="007E4D3C">
      <w:pPr>
        <w:rPr>
          <w:rFonts w:ascii="Arial" w:hAnsi="Arial" w:cs="Arial"/>
          <w:b/>
          <w:color w:val="000000" w:themeColor="text1"/>
          <w:sz w:val="24"/>
          <w:szCs w:val="24"/>
        </w:rPr>
      </w:pPr>
      <w:r w:rsidRPr="002F3D09">
        <w:rPr>
          <w:rFonts w:ascii="Arial" w:hAnsi="Arial" w:cs="Arial"/>
          <w:b/>
          <w:color w:val="000000" w:themeColor="text1"/>
          <w:sz w:val="24"/>
          <w:szCs w:val="24"/>
        </w:rPr>
        <w:t>SELENIUM AND GLUTATHIONE PEROXIDASE LEVELS IN PERSONS WITH EPILEPSY AND HEALT</w:t>
      </w:r>
      <w:r w:rsidR="003D77D6" w:rsidRPr="002F3D09">
        <w:rPr>
          <w:rFonts w:ascii="Arial" w:hAnsi="Arial" w:cs="Arial"/>
          <w:b/>
          <w:color w:val="000000" w:themeColor="text1"/>
          <w:sz w:val="24"/>
          <w:szCs w:val="24"/>
        </w:rPr>
        <w:t>H</w:t>
      </w:r>
      <w:r w:rsidRPr="002F3D09">
        <w:rPr>
          <w:rFonts w:ascii="Arial" w:hAnsi="Arial" w:cs="Arial"/>
          <w:b/>
          <w:color w:val="000000" w:themeColor="text1"/>
          <w:sz w:val="24"/>
          <w:szCs w:val="24"/>
        </w:rPr>
        <w:t>Y CONTROLS IN TWO TERTIARY HOSPITALS IN NORTH WEST NIGERIA: A COMPARATIVE STUDY</w:t>
      </w:r>
    </w:p>
    <w:p w14:paraId="67FC0B2A" w14:textId="1B7BB9A7" w:rsidR="00DF11C3" w:rsidRPr="002F3D09" w:rsidRDefault="00DF11C3" w:rsidP="00DF11C3">
      <w:pPr>
        <w:autoSpaceDE w:val="0"/>
        <w:autoSpaceDN w:val="0"/>
        <w:adjustRightInd w:val="0"/>
        <w:spacing w:line="480" w:lineRule="auto"/>
        <w:contextualSpacing/>
        <w:jc w:val="both"/>
        <w:rPr>
          <w:rFonts w:ascii="Arial" w:hAnsi="Arial" w:cs="Arial"/>
          <w:b/>
          <w:color w:val="000000" w:themeColor="text1"/>
        </w:rPr>
      </w:pPr>
      <w:r w:rsidRPr="002F3D09">
        <w:rPr>
          <w:rFonts w:ascii="Arial" w:hAnsi="Arial" w:cs="Arial"/>
          <w:b/>
          <w:color w:val="000000" w:themeColor="text1"/>
        </w:rPr>
        <w:t>ABSTRACT:</w:t>
      </w:r>
    </w:p>
    <w:p w14:paraId="6C60FA33" w14:textId="3ECCAA74" w:rsidR="00042E8D" w:rsidRPr="002F3D09" w:rsidRDefault="004E4C15" w:rsidP="00DF11C3">
      <w:pPr>
        <w:autoSpaceDE w:val="0"/>
        <w:autoSpaceDN w:val="0"/>
        <w:adjustRightInd w:val="0"/>
        <w:spacing w:line="480" w:lineRule="auto"/>
        <w:contextualSpacing/>
        <w:jc w:val="both"/>
        <w:rPr>
          <w:rFonts w:ascii="Arial" w:hAnsi="Arial" w:cs="Arial"/>
          <w:color w:val="000000" w:themeColor="text1"/>
          <w:sz w:val="20"/>
          <w:szCs w:val="20"/>
        </w:rPr>
      </w:pPr>
      <w:r w:rsidRPr="002F3D09">
        <w:rPr>
          <w:rFonts w:ascii="Arial" w:hAnsi="Arial" w:cs="Arial"/>
          <w:b/>
          <w:color w:val="000000" w:themeColor="text1"/>
        </w:rPr>
        <w:t>Introduction</w:t>
      </w:r>
      <w:r w:rsidRPr="002F3D09">
        <w:rPr>
          <w:rFonts w:ascii="Arial" w:hAnsi="Arial" w:cs="Arial"/>
          <w:color w:val="000000" w:themeColor="text1"/>
        </w:rPr>
        <w:t xml:space="preserve">:  </w:t>
      </w:r>
      <w:r w:rsidRPr="002F3D09">
        <w:rPr>
          <w:rFonts w:ascii="Arial" w:hAnsi="Arial" w:cs="Arial"/>
          <w:color w:val="000000" w:themeColor="text1"/>
          <w:sz w:val="20"/>
          <w:szCs w:val="20"/>
          <w:shd w:val="clear" w:color="auto" w:fill="FFFFFF"/>
        </w:rPr>
        <w:t>Oxidative stress and increased reactive oxygen species have been implicated i</w:t>
      </w:r>
      <w:r w:rsidR="00916D3C" w:rsidRPr="002F3D09">
        <w:rPr>
          <w:rFonts w:ascii="Arial" w:hAnsi="Arial" w:cs="Arial"/>
          <w:color w:val="000000" w:themeColor="text1"/>
          <w:sz w:val="20"/>
          <w:szCs w:val="20"/>
          <w:shd w:val="clear" w:color="auto" w:fill="FFFFFF"/>
        </w:rPr>
        <w:t xml:space="preserve">n recurrent </w:t>
      </w:r>
      <w:r w:rsidRPr="002F3D09">
        <w:rPr>
          <w:rFonts w:ascii="Arial" w:hAnsi="Arial" w:cs="Arial"/>
          <w:color w:val="000000" w:themeColor="text1"/>
          <w:sz w:val="20"/>
          <w:szCs w:val="20"/>
          <w:shd w:val="clear" w:color="auto" w:fill="FFFFFF"/>
        </w:rPr>
        <w:t>seizures, but s</w:t>
      </w:r>
      <w:r w:rsidRPr="002F3D09">
        <w:rPr>
          <w:rFonts w:ascii="Arial" w:hAnsi="Arial" w:cs="Arial"/>
          <w:color w:val="000000" w:themeColor="text1"/>
          <w:sz w:val="20"/>
          <w:szCs w:val="20"/>
        </w:rPr>
        <w:t>elenium containing glutathione peroxidase are reported to protect against oxidative damage and promote neuronal cell survival.</w:t>
      </w:r>
      <w:r w:rsidRPr="002F3D09">
        <w:rPr>
          <w:rFonts w:ascii="Arial" w:hAnsi="Arial" w:cs="Arial"/>
          <w:color w:val="000000" w:themeColor="text1"/>
          <w:sz w:val="20"/>
          <w:szCs w:val="20"/>
          <w:shd w:val="clear" w:color="auto" w:fill="FFFFFF"/>
        </w:rPr>
        <w:t> </w:t>
      </w:r>
      <w:r w:rsidRPr="002F3D09">
        <w:rPr>
          <w:rFonts w:ascii="Arial" w:hAnsi="Arial" w:cs="Arial"/>
          <w:color w:val="000000" w:themeColor="text1"/>
          <w:sz w:val="20"/>
          <w:szCs w:val="20"/>
        </w:rPr>
        <w:t xml:space="preserve"> </w:t>
      </w:r>
    </w:p>
    <w:p w14:paraId="5E01F1A4" w14:textId="77777777" w:rsidR="00DF11C3" w:rsidRPr="002F3D09" w:rsidRDefault="00042E8D" w:rsidP="004E4C15">
      <w:pPr>
        <w:autoSpaceDE w:val="0"/>
        <w:autoSpaceDN w:val="0"/>
        <w:adjustRightInd w:val="0"/>
        <w:spacing w:line="480" w:lineRule="auto"/>
        <w:jc w:val="both"/>
        <w:rPr>
          <w:rFonts w:ascii="Arial" w:hAnsi="Arial" w:cs="Arial"/>
          <w:color w:val="000000" w:themeColor="text1"/>
          <w:sz w:val="20"/>
          <w:szCs w:val="20"/>
        </w:rPr>
      </w:pPr>
      <w:r w:rsidRPr="002F3D09">
        <w:rPr>
          <w:rFonts w:ascii="Arial" w:hAnsi="Arial" w:cs="Arial"/>
          <w:b/>
          <w:color w:val="000000" w:themeColor="text1"/>
        </w:rPr>
        <w:t>Aim:</w:t>
      </w:r>
      <w:r w:rsidRPr="002F3D09">
        <w:rPr>
          <w:rFonts w:ascii="Arial" w:hAnsi="Arial" w:cs="Arial"/>
          <w:color w:val="000000" w:themeColor="text1"/>
        </w:rPr>
        <w:t xml:space="preserve"> </w:t>
      </w:r>
      <w:r w:rsidR="004E4C15" w:rsidRPr="002F3D09">
        <w:rPr>
          <w:rFonts w:ascii="Arial" w:hAnsi="Arial" w:cs="Arial"/>
          <w:color w:val="000000" w:themeColor="text1"/>
          <w:sz w:val="20"/>
          <w:szCs w:val="20"/>
        </w:rPr>
        <w:t>We compared levels of selenium and glutathione peroxidase in persons with epilepsy (PWE) and healthy controls.</w:t>
      </w:r>
    </w:p>
    <w:p w14:paraId="5F6B5B01" w14:textId="4E317174" w:rsidR="004E4C15" w:rsidRPr="002F3D09" w:rsidRDefault="00DF11C3" w:rsidP="004E4C15">
      <w:pPr>
        <w:autoSpaceDE w:val="0"/>
        <w:autoSpaceDN w:val="0"/>
        <w:adjustRightInd w:val="0"/>
        <w:spacing w:line="480" w:lineRule="auto"/>
        <w:jc w:val="both"/>
        <w:rPr>
          <w:rFonts w:ascii="Arial" w:hAnsi="Arial" w:cs="Arial"/>
          <w:color w:val="000000" w:themeColor="text1"/>
          <w:sz w:val="20"/>
          <w:szCs w:val="20"/>
        </w:rPr>
      </w:pPr>
      <w:r w:rsidRPr="002F3D09">
        <w:rPr>
          <w:rFonts w:ascii="Arial" w:hAnsi="Arial" w:cs="Arial"/>
          <w:b/>
          <w:bCs/>
          <w:color w:val="000000" w:themeColor="text1"/>
        </w:rPr>
        <w:t>Study Design</w:t>
      </w:r>
      <w:r w:rsidRPr="002F3D09">
        <w:rPr>
          <w:rFonts w:ascii="Arial" w:hAnsi="Arial" w:cs="Arial"/>
          <w:color w:val="000000" w:themeColor="text1"/>
        </w:rPr>
        <w:t>:</w:t>
      </w:r>
      <w:r w:rsidR="004E4C15" w:rsidRPr="002F3D09">
        <w:rPr>
          <w:rFonts w:ascii="Arial" w:hAnsi="Arial" w:cs="Arial"/>
          <w:color w:val="000000" w:themeColor="text1"/>
        </w:rPr>
        <w:t xml:space="preserve"> </w:t>
      </w:r>
      <w:r w:rsidRPr="002F3D09">
        <w:rPr>
          <w:rFonts w:ascii="Arial" w:hAnsi="Arial" w:cs="Arial"/>
          <w:color w:val="000000" w:themeColor="text1"/>
          <w:sz w:val="20"/>
          <w:szCs w:val="20"/>
        </w:rPr>
        <w:t>A hospital-based cross-sectional case-control study</w:t>
      </w:r>
      <w:r w:rsidR="000A6058" w:rsidRPr="002F3D09">
        <w:rPr>
          <w:rFonts w:ascii="Arial" w:hAnsi="Arial" w:cs="Arial"/>
          <w:color w:val="000000" w:themeColor="text1"/>
          <w:sz w:val="20"/>
          <w:szCs w:val="20"/>
        </w:rPr>
        <w:t>.</w:t>
      </w:r>
    </w:p>
    <w:p w14:paraId="21FB4E91" w14:textId="4A73463D" w:rsidR="00DF11C3" w:rsidRPr="002F3D09" w:rsidRDefault="00DF11C3" w:rsidP="004E4C15">
      <w:pPr>
        <w:autoSpaceDE w:val="0"/>
        <w:autoSpaceDN w:val="0"/>
        <w:adjustRightInd w:val="0"/>
        <w:spacing w:line="480" w:lineRule="auto"/>
        <w:jc w:val="both"/>
        <w:rPr>
          <w:rFonts w:ascii="Arial" w:hAnsi="Arial" w:cs="Arial"/>
          <w:color w:val="000000" w:themeColor="text1"/>
          <w:sz w:val="20"/>
          <w:szCs w:val="20"/>
        </w:rPr>
      </w:pPr>
      <w:r w:rsidRPr="002F3D09">
        <w:rPr>
          <w:rFonts w:ascii="Arial" w:hAnsi="Arial" w:cs="Arial"/>
          <w:b/>
          <w:bCs/>
          <w:color w:val="000000" w:themeColor="text1"/>
        </w:rPr>
        <w:t>Place and Duration of Study:</w:t>
      </w:r>
      <w:r w:rsidR="000A6058" w:rsidRPr="002F3D09">
        <w:rPr>
          <w:rFonts w:ascii="Arial" w:hAnsi="Arial" w:cs="Arial"/>
          <w:color w:val="000000" w:themeColor="text1"/>
        </w:rPr>
        <w:t xml:space="preserve"> </w:t>
      </w:r>
      <w:r w:rsidR="000A6058" w:rsidRPr="002F3D09">
        <w:rPr>
          <w:rFonts w:ascii="Arial" w:hAnsi="Arial" w:cs="Arial"/>
          <w:color w:val="000000" w:themeColor="text1"/>
          <w:sz w:val="20"/>
          <w:szCs w:val="20"/>
        </w:rPr>
        <w:t xml:space="preserve">This study was carried out from June to December 2014 at neurology outpatient clinics of Ahmadu Bello University Teaching Hospital (ABUTH) Zaria and Neuropsychiatry Hospital </w:t>
      </w:r>
      <w:proofErr w:type="spellStart"/>
      <w:r w:rsidR="000A6058" w:rsidRPr="002F3D09">
        <w:rPr>
          <w:rFonts w:ascii="Arial" w:hAnsi="Arial" w:cs="Arial"/>
          <w:color w:val="000000" w:themeColor="text1"/>
          <w:sz w:val="20"/>
          <w:szCs w:val="20"/>
        </w:rPr>
        <w:t>Barnawa</w:t>
      </w:r>
      <w:proofErr w:type="spellEnd"/>
      <w:r w:rsidR="000A6058" w:rsidRPr="002F3D09">
        <w:rPr>
          <w:rFonts w:ascii="Arial" w:hAnsi="Arial" w:cs="Arial"/>
          <w:color w:val="000000" w:themeColor="text1"/>
          <w:sz w:val="20"/>
          <w:szCs w:val="20"/>
        </w:rPr>
        <w:t>, Kaduna.</w:t>
      </w:r>
    </w:p>
    <w:p w14:paraId="348F2588" w14:textId="20B2473C" w:rsidR="004E4C15" w:rsidRPr="002F3D09" w:rsidRDefault="004E4C15" w:rsidP="004E4C15">
      <w:pPr>
        <w:spacing w:after="200" w:line="480" w:lineRule="auto"/>
        <w:contextualSpacing/>
        <w:jc w:val="both"/>
        <w:rPr>
          <w:rFonts w:ascii="Arial" w:hAnsi="Arial" w:cs="Arial"/>
          <w:b/>
          <w:color w:val="000000" w:themeColor="text1"/>
          <w:sz w:val="20"/>
          <w:szCs w:val="20"/>
        </w:rPr>
      </w:pPr>
      <w:r w:rsidRPr="002F3D09">
        <w:rPr>
          <w:rFonts w:ascii="Arial" w:hAnsi="Arial" w:cs="Arial"/>
          <w:b/>
          <w:color w:val="000000" w:themeColor="text1"/>
        </w:rPr>
        <w:t xml:space="preserve">Methodology: </w:t>
      </w:r>
      <w:r w:rsidR="00227451" w:rsidRPr="002F3D09">
        <w:rPr>
          <w:rFonts w:ascii="Arial" w:hAnsi="Arial" w:cs="Arial"/>
          <w:color w:val="000000" w:themeColor="text1"/>
          <w:sz w:val="20"/>
          <w:szCs w:val="20"/>
        </w:rPr>
        <w:t>W</w:t>
      </w:r>
      <w:r w:rsidRPr="002F3D09">
        <w:rPr>
          <w:rFonts w:ascii="Arial" w:hAnsi="Arial" w:cs="Arial"/>
          <w:color w:val="000000" w:themeColor="text1"/>
          <w:sz w:val="20"/>
          <w:szCs w:val="20"/>
        </w:rPr>
        <w:t xml:space="preserve">e collected blood samples from three categories each of 35 subjects (AED-naïve; AEDs-experienced, and healthy controls) after ethical approval and informed consent, for determination of serum selenium and glutathione peroxidase using Atomic Absorption Spectroscopy and ELISA methods respectively. Statistical analysis was done using ANOVA followed by Bonferroni post hoc test, and significant level was defined as </w:t>
      </w:r>
      <w:r w:rsidR="00BC547F" w:rsidRPr="002F3D09">
        <w:rPr>
          <w:rFonts w:ascii="Arial" w:hAnsi="Arial" w:cs="Arial"/>
          <w:i/>
          <w:iCs/>
          <w:color w:val="000000" w:themeColor="text1"/>
          <w:sz w:val="20"/>
          <w:szCs w:val="20"/>
        </w:rPr>
        <w:t>P</w:t>
      </w:r>
      <w:r w:rsidRPr="002F3D09">
        <w:rPr>
          <w:rFonts w:ascii="Arial" w:hAnsi="Arial" w:cs="Arial"/>
          <w:color w:val="000000" w:themeColor="text1"/>
          <w:sz w:val="20"/>
          <w:szCs w:val="20"/>
        </w:rPr>
        <w:t xml:space="preserve"> ≤ 0.05.</w:t>
      </w:r>
    </w:p>
    <w:p w14:paraId="729FA905" w14:textId="2BA81E06" w:rsidR="004E4C15" w:rsidRPr="002F3D09" w:rsidRDefault="004E4C15" w:rsidP="004E4C15">
      <w:pPr>
        <w:autoSpaceDE w:val="0"/>
        <w:autoSpaceDN w:val="0"/>
        <w:adjustRightInd w:val="0"/>
        <w:spacing w:line="480" w:lineRule="auto"/>
        <w:jc w:val="both"/>
        <w:rPr>
          <w:rFonts w:ascii="Arial" w:hAnsi="Arial" w:cs="Arial"/>
          <w:color w:val="000000" w:themeColor="text1"/>
          <w:sz w:val="20"/>
          <w:szCs w:val="20"/>
        </w:rPr>
      </w:pPr>
      <w:r w:rsidRPr="002F3D09">
        <w:rPr>
          <w:rFonts w:ascii="Arial" w:hAnsi="Arial" w:cs="Arial"/>
          <w:b/>
          <w:color w:val="000000" w:themeColor="text1"/>
        </w:rPr>
        <w:t>Result:</w:t>
      </w:r>
      <w:r w:rsidRPr="002F3D09">
        <w:rPr>
          <w:rFonts w:ascii="Arial" w:hAnsi="Arial" w:cs="Arial"/>
          <w:color w:val="000000" w:themeColor="text1"/>
        </w:rPr>
        <w:t xml:space="preserve"> </w:t>
      </w:r>
      <w:r w:rsidRPr="002F3D09">
        <w:rPr>
          <w:rFonts w:ascii="Arial" w:hAnsi="Arial" w:cs="Arial"/>
          <w:color w:val="000000" w:themeColor="text1"/>
          <w:sz w:val="20"/>
          <w:szCs w:val="20"/>
        </w:rPr>
        <w:t>The mean age ± SEM of the controls, patients on AEDs and new patients were 33.31 ± 1.80, 33.91 ± 2.35 and 31.25 ± 2.48 years respectively with no significant difference (</w:t>
      </w:r>
      <w:r w:rsidR="00BC547F" w:rsidRPr="002F3D09">
        <w:rPr>
          <w:rFonts w:ascii="Arial" w:hAnsi="Arial" w:cs="Arial"/>
          <w:i/>
          <w:iCs/>
          <w:color w:val="000000" w:themeColor="text1"/>
          <w:sz w:val="20"/>
          <w:szCs w:val="20"/>
        </w:rPr>
        <w:t>P</w:t>
      </w:r>
      <w:r w:rsidRPr="002F3D09">
        <w:rPr>
          <w:rFonts w:ascii="Arial" w:hAnsi="Arial" w:cs="Arial"/>
          <w:color w:val="000000" w:themeColor="text1"/>
          <w:sz w:val="20"/>
          <w:szCs w:val="20"/>
        </w:rPr>
        <w:t xml:space="preserve"> = 0.091)</w:t>
      </w:r>
      <w:r w:rsidR="00115BE0" w:rsidRPr="002F3D09">
        <w:rPr>
          <w:rFonts w:ascii="Arial" w:hAnsi="Arial" w:cs="Arial"/>
          <w:color w:val="000000" w:themeColor="text1"/>
          <w:sz w:val="20"/>
          <w:szCs w:val="20"/>
        </w:rPr>
        <w:t>.</w:t>
      </w:r>
      <w:r w:rsidR="0002423D" w:rsidRPr="002F3D09">
        <w:rPr>
          <w:rFonts w:ascii="Arial" w:hAnsi="Arial" w:cs="Arial"/>
          <w:color w:val="000000" w:themeColor="text1"/>
          <w:sz w:val="20"/>
          <w:szCs w:val="20"/>
        </w:rPr>
        <w:t xml:space="preserve"> </w:t>
      </w:r>
      <w:r w:rsidRPr="002F3D09">
        <w:rPr>
          <w:rFonts w:ascii="Arial" w:hAnsi="Arial" w:cs="Arial"/>
          <w:color w:val="000000" w:themeColor="text1"/>
          <w:sz w:val="20"/>
          <w:szCs w:val="20"/>
        </w:rPr>
        <w:t>In each study group majority of them,</w:t>
      </w:r>
      <w:r w:rsidR="00C90ECC" w:rsidRPr="002F3D09">
        <w:rPr>
          <w:rFonts w:ascii="Arial" w:hAnsi="Arial" w:cs="Arial"/>
          <w:color w:val="000000" w:themeColor="text1"/>
          <w:sz w:val="20"/>
          <w:szCs w:val="20"/>
        </w:rPr>
        <w:t xml:space="preserve"> </w:t>
      </w:r>
      <w:r w:rsidRPr="002F3D09">
        <w:rPr>
          <w:rFonts w:ascii="Arial" w:hAnsi="Arial" w:cs="Arial"/>
          <w:color w:val="000000" w:themeColor="text1"/>
          <w:sz w:val="20"/>
          <w:szCs w:val="20"/>
        </w:rPr>
        <w:t>22 (62.9%) were male and 13 (37.1%) were female. Selenium level was significantly higher in AED-experienced PWE than AED-naïve PWE (</w:t>
      </w:r>
      <w:r w:rsidR="00BC547F" w:rsidRPr="002F3D09">
        <w:rPr>
          <w:rFonts w:ascii="Arial" w:hAnsi="Arial" w:cs="Arial"/>
          <w:i/>
          <w:iCs/>
          <w:color w:val="000000" w:themeColor="text1"/>
          <w:sz w:val="20"/>
          <w:szCs w:val="20"/>
        </w:rPr>
        <w:t>P</w:t>
      </w:r>
      <w:r w:rsidRPr="002F3D09">
        <w:rPr>
          <w:rFonts w:ascii="Arial" w:hAnsi="Arial" w:cs="Arial"/>
          <w:color w:val="000000" w:themeColor="text1"/>
          <w:sz w:val="20"/>
          <w:szCs w:val="20"/>
        </w:rPr>
        <w:t xml:space="preserve"> = 0.001) and healthy controls (</w:t>
      </w:r>
      <w:r w:rsidR="00BC547F" w:rsidRPr="002F3D09">
        <w:rPr>
          <w:rFonts w:ascii="Arial" w:hAnsi="Arial" w:cs="Arial"/>
          <w:i/>
          <w:iCs/>
          <w:color w:val="000000" w:themeColor="text1"/>
          <w:sz w:val="20"/>
          <w:szCs w:val="20"/>
        </w:rPr>
        <w:t>P</w:t>
      </w:r>
      <w:r w:rsidRPr="002F3D09">
        <w:rPr>
          <w:rFonts w:ascii="Arial" w:hAnsi="Arial" w:cs="Arial"/>
          <w:color w:val="000000" w:themeColor="text1"/>
          <w:sz w:val="20"/>
          <w:szCs w:val="20"/>
        </w:rPr>
        <w:t xml:space="preserve"> = 0.000), but was not significantly different between AED-naïve PWE and healthy controls (</w:t>
      </w:r>
      <w:r w:rsidR="00BC547F" w:rsidRPr="002F3D09">
        <w:rPr>
          <w:rFonts w:ascii="Arial" w:hAnsi="Arial" w:cs="Arial"/>
          <w:i/>
          <w:iCs/>
          <w:color w:val="000000" w:themeColor="text1"/>
          <w:sz w:val="20"/>
          <w:szCs w:val="20"/>
        </w:rPr>
        <w:t>P</w:t>
      </w:r>
      <w:r w:rsidRPr="002F3D09">
        <w:rPr>
          <w:rFonts w:ascii="Arial" w:hAnsi="Arial" w:cs="Arial"/>
          <w:color w:val="000000" w:themeColor="text1"/>
          <w:sz w:val="20"/>
          <w:szCs w:val="20"/>
        </w:rPr>
        <w:t xml:space="preserve"> = 1.000). Glutathione peroxidase level was significantly lower in AED-experienced PWE than AED-naïve PWE (</w:t>
      </w:r>
      <w:r w:rsidR="00BC547F" w:rsidRPr="002F3D09">
        <w:rPr>
          <w:rFonts w:ascii="Arial" w:hAnsi="Arial" w:cs="Arial"/>
          <w:i/>
          <w:iCs/>
          <w:color w:val="000000" w:themeColor="text1"/>
          <w:sz w:val="20"/>
          <w:szCs w:val="20"/>
        </w:rPr>
        <w:t>P</w:t>
      </w:r>
      <w:r w:rsidRPr="002F3D09">
        <w:rPr>
          <w:rFonts w:ascii="Arial" w:hAnsi="Arial" w:cs="Arial"/>
          <w:color w:val="000000" w:themeColor="text1"/>
          <w:sz w:val="20"/>
          <w:szCs w:val="20"/>
        </w:rPr>
        <w:t xml:space="preserve"> = 0.000) and healthy controls (</w:t>
      </w:r>
      <w:r w:rsidR="00BC547F" w:rsidRPr="002F3D09">
        <w:rPr>
          <w:rFonts w:ascii="Arial" w:hAnsi="Arial" w:cs="Arial"/>
          <w:i/>
          <w:iCs/>
          <w:color w:val="000000" w:themeColor="text1"/>
          <w:sz w:val="20"/>
          <w:szCs w:val="20"/>
        </w:rPr>
        <w:t>P</w:t>
      </w:r>
      <w:r w:rsidRPr="002F3D09">
        <w:rPr>
          <w:rFonts w:ascii="Arial" w:hAnsi="Arial" w:cs="Arial"/>
          <w:color w:val="000000" w:themeColor="text1"/>
          <w:sz w:val="20"/>
          <w:szCs w:val="20"/>
        </w:rPr>
        <w:t xml:space="preserve"> = 0.000), and also significantly lower in AED-naïve PWE tha</w:t>
      </w:r>
      <w:r w:rsidR="0002423D" w:rsidRPr="002F3D09">
        <w:rPr>
          <w:rFonts w:ascii="Arial" w:hAnsi="Arial" w:cs="Arial"/>
          <w:color w:val="000000" w:themeColor="text1"/>
          <w:sz w:val="20"/>
          <w:szCs w:val="20"/>
        </w:rPr>
        <w:t>n</w:t>
      </w:r>
      <w:r w:rsidRPr="002F3D09">
        <w:rPr>
          <w:rFonts w:ascii="Arial" w:hAnsi="Arial" w:cs="Arial"/>
          <w:color w:val="000000" w:themeColor="text1"/>
          <w:sz w:val="20"/>
          <w:szCs w:val="20"/>
        </w:rPr>
        <w:t xml:space="preserve"> healthy controls (</w:t>
      </w:r>
      <w:r w:rsidR="00BC547F" w:rsidRPr="002F3D09">
        <w:rPr>
          <w:rFonts w:ascii="Arial" w:hAnsi="Arial" w:cs="Arial"/>
          <w:i/>
          <w:iCs/>
          <w:color w:val="000000" w:themeColor="text1"/>
          <w:sz w:val="20"/>
          <w:szCs w:val="20"/>
        </w:rPr>
        <w:t>P</w:t>
      </w:r>
      <w:r w:rsidRPr="002F3D09">
        <w:rPr>
          <w:rFonts w:ascii="Arial" w:hAnsi="Arial" w:cs="Arial"/>
          <w:color w:val="000000" w:themeColor="text1"/>
          <w:sz w:val="20"/>
          <w:szCs w:val="20"/>
        </w:rPr>
        <w:t xml:space="preserve"> = </w:t>
      </w:r>
      <w:r w:rsidRPr="002F3D09">
        <w:rPr>
          <w:rFonts w:ascii="Arial" w:hAnsi="Arial" w:cs="Arial"/>
          <w:color w:val="000000" w:themeColor="text1"/>
          <w:sz w:val="20"/>
          <w:szCs w:val="20"/>
        </w:rPr>
        <w:lastRenderedPageBreak/>
        <w:t xml:space="preserve">0.01).  </w:t>
      </w:r>
      <w:r w:rsidR="009A4AA7" w:rsidRPr="002F3D09">
        <w:rPr>
          <w:rFonts w:ascii="Arial" w:hAnsi="Arial" w:cs="Arial"/>
          <w:color w:val="000000" w:themeColor="text1"/>
          <w:sz w:val="20"/>
          <w:szCs w:val="20"/>
        </w:rPr>
        <w:t xml:space="preserve">Selenium correlated negatively with GPX (r = - 0.289, </w:t>
      </w:r>
      <w:r w:rsidR="00BC547F" w:rsidRPr="002F3D09">
        <w:rPr>
          <w:rFonts w:ascii="Arial" w:hAnsi="Arial" w:cs="Arial"/>
          <w:i/>
          <w:iCs/>
          <w:color w:val="000000" w:themeColor="text1"/>
          <w:sz w:val="20"/>
          <w:szCs w:val="20"/>
        </w:rPr>
        <w:t>P</w:t>
      </w:r>
      <w:r w:rsidR="009A4AA7" w:rsidRPr="002F3D09">
        <w:rPr>
          <w:rFonts w:ascii="Arial" w:hAnsi="Arial" w:cs="Arial"/>
          <w:color w:val="000000" w:themeColor="text1"/>
          <w:sz w:val="20"/>
          <w:szCs w:val="20"/>
        </w:rPr>
        <w:t xml:space="preserve"> = 0.003)</w:t>
      </w:r>
      <w:r w:rsidR="0002423D" w:rsidRPr="002F3D09">
        <w:rPr>
          <w:rFonts w:ascii="Arial" w:hAnsi="Arial" w:cs="Arial"/>
          <w:color w:val="000000" w:themeColor="text1"/>
          <w:sz w:val="20"/>
          <w:szCs w:val="20"/>
        </w:rPr>
        <w:t>.</w:t>
      </w:r>
      <w:r w:rsidR="001B0D6F" w:rsidRPr="002F3D09">
        <w:rPr>
          <w:rFonts w:ascii="Arial" w:hAnsi="Arial" w:cs="Arial"/>
          <w:color w:val="000000" w:themeColor="text1"/>
          <w:sz w:val="20"/>
          <w:szCs w:val="20"/>
        </w:rPr>
        <w:t xml:space="preserve"> </w:t>
      </w:r>
      <w:r w:rsidR="0002423D" w:rsidRPr="002F3D09">
        <w:rPr>
          <w:rFonts w:ascii="Arial" w:hAnsi="Arial" w:cs="Arial"/>
          <w:color w:val="000000" w:themeColor="text1"/>
          <w:sz w:val="20"/>
          <w:szCs w:val="20"/>
        </w:rPr>
        <w:t xml:space="preserve">There was </w:t>
      </w:r>
      <w:r w:rsidR="009A4AA7" w:rsidRPr="002F3D09">
        <w:rPr>
          <w:rFonts w:ascii="Arial" w:hAnsi="Arial" w:cs="Arial"/>
          <w:color w:val="000000" w:themeColor="text1"/>
          <w:sz w:val="20"/>
          <w:szCs w:val="20"/>
        </w:rPr>
        <w:t xml:space="preserve">no significant relationship </w:t>
      </w:r>
      <w:r w:rsidR="0002423D" w:rsidRPr="002F3D09">
        <w:rPr>
          <w:rFonts w:ascii="Arial" w:hAnsi="Arial" w:cs="Arial"/>
          <w:color w:val="000000" w:themeColor="text1"/>
          <w:sz w:val="20"/>
          <w:szCs w:val="20"/>
        </w:rPr>
        <w:t xml:space="preserve">between selenium, GPX </w:t>
      </w:r>
      <w:r w:rsidR="009A4AA7" w:rsidRPr="002F3D09">
        <w:rPr>
          <w:rFonts w:ascii="Arial" w:hAnsi="Arial" w:cs="Arial"/>
          <w:color w:val="000000" w:themeColor="text1"/>
          <w:sz w:val="20"/>
          <w:szCs w:val="20"/>
        </w:rPr>
        <w:t>with clinical variables like age at onset, duration of illness, seizure frequency</w:t>
      </w:r>
      <w:r w:rsidR="0002423D" w:rsidRPr="002F3D09">
        <w:rPr>
          <w:rFonts w:ascii="Arial" w:hAnsi="Arial" w:cs="Arial"/>
          <w:color w:val="000000" w:themeColor="text1"/>
          <w:sz w:val="20"/>
          <w:szCs w:val="20"/>
        </w:rPr>
        <w:t xml:space="preserve"> and seizure type</w:t>
      </w:r>
      <w:r w:rsidR="009A4AA7" w:rsidRPr="002F3D09">
        <w:rPr>
          <w:rFonts w:ascii="Arial" w:hAnsi="Arial" w:cs="Arial"/>
          <w:color w:val="000000" w:themeColor="text1"/>
          <w:sz w:val="20"/>
          <w:szCs w:val="20"/>
        </w:rPr>
        <w:t xml:space="preserve"> </w:t>
      </w:r>
      <w:r w:rsidR="0002423D" w:rsidRPr="002F3D09">
        <w:rPr>
          <w:rFonts w:ascii="Arial" w:hAnsi="Arial" w:cs="Arial"/>
          <w:color w:val="000000" w:themeColor="text1"/>
          <w:sz w:val="20"/>
          <w:szCs w:val="20"/>
        </w:rPr>
        <w:t>(</w:t>
      </w:r>
      <w:r w:rsidR="00BC547F" w:rsidRPr="002F3D09">
        <w:rPr>
          <w:rFonts w:ascii="Arial" w:hAnsi="Arial" w:cs="Arial"/>
          <w:i/>
          <w:iCs/>
          <w:color w:val="000000" w:themeColor="text1"/>
          <w:sz w:val="20"/>
          <w:szCs w:val="20"/>
        </w:rPr>
        <w:t>P</w:t>
      </w:r>
      <w:r w:rsidR="009A4AA7" w:rsidRPr="002F3D09">
        <w:rPr>
          <w:rFonts w:ascii="Arial" w:hAnsi="Arial" w:cs="Arial"/>
          <w:color w:val="000000" w:themeColor="text1"/>
          <w:sz w:val="20"/>
          <w:szCs w:val="20"/>
        </w:rPr>
        <w:t xml:space="preserve"> &gt; 0.05</w:t>
      </w:r>
      <w:r w:rsidR="0002423D" w:rsidRPr="002F3D09">
        <w:rPr>
          <w:rFonts w:ascii="Arial" w:hAnsi="Arial" w:cs="Arial"/>
          <w:color w:val="000000" w:themeColor="text1"/>
          <w:sz w:val="20"/>
          <w:szCs w:val="20"/>
        </w:rPr>
        <w:t>)</w:t>
      </w:r>
      <w:r w:rsidR="009A4AA7" w:rsidRPr="002F3D09">
        <w:rPr>
          <w:rFonts w:ascii="Arial" w:hAnsi="Arial" w:cs="Arial"/>
          <w:color w:val="000000" w:themeColor="text1"/>
          <w:sz w:val="20"/>
          <w:szCs w:val="20"/>
        </w:rPr>
        <w:t xml:space="preserve">. </w:t>
      </w:r>
      <w:r w:rsidRPr="002F3D09">
        <w:rPr>
          <w:rFonts w:ascii="Arial" w:hAnsi="Arial" w:cs="Arial"/>
          <w:color w:val="000000" w:themeColor="text1"/>
          <w:sz w:val="20"/>
          <w:szCs w:val="20"/>
        </w:rPr>
        <w:t xml:space="preserve"> </w:t>
      </w:r>
    </w:p>
    <w:p w14:paraId="37764C53" w14:textId="22706DBD" w:rsidR="00912423" w:rsidRPr="002F3D09" w:rsidRDefault="004E4C15" w:rsidP="00912423">
      <w:pPr>
        <w:autoSpaceDE w:val="0"/>
        <w:autoSpaceDN w:val="0"/>
        <w:adjustRightInd w:val="0"/>
        <w:spacing w:line="480" w:lineRule="auto"/>
        <w:jc w:val="both"/>
        <w:rPr>
          <w:rFonts w:ascii="Arial" w:hAnsi="Arial" w:cs="Arial"/>
          <w:color w:val="000000" w:themeColor="text1"/>
          <w:sz w:val="20"/>
          <w:szCs w:val="20"/>
        </w:rPr>
      </w:pPr>
      <w:r w:rsidRPr="002F3D09">
        <w:rPr>
          <w:rFonts w:ascii="Arial" w:hAnsi="Arial" w:cs="Arial"/>
          <w:b/>
          <w:color w:val="000000" w:themeColor="text1"/>
        </w:rPr>
        <w:t xml:space="preserve">Conclusion: </w:t>
      </w:r>
      <w:r w:rsidR="00912423" w:rsidRPr="002F3D09">
        <w:rPr>
          <w:rFonts w:ascii="Arial" w:hAnsi="Arial" w:cs="Arial"/>
          <w:color w:val="000000" w:themeColor="text1"/>
          <w:sz w:val="20"/>
          <w:szCs w:val="20"/>
          <w:shd w:val="clear" w:color="auto" w:fill="FFFFFF"/>
        </w:rPr>
        <w:t>S</w:t>
      </w:r>
      <w:r w:rsidR="00912423" w:rsidRPr="002F3D09">
        <w:rPr>
          <w:rFonts w:ascii="Arial" w:hAnsi="Arial" w:cs="Arial"/>
          <w:color w:val="000000" w:themeColor="text1"/>
          <w:sz w:val="20"/>
          <w:szCs w:val="20"/>
        </w:rPr>
        <w:t xml:space="preserve">elenium level in the follow up group (ASM – experienced) was significantly higher than the new patients (ASM- naïve) and healthy controls. </w:t>
      </w:r>
      <w:r w:rsidR="007F37CD" w:rsidRPr="002F3D09">
        <w:rPr>
          <w:rFonts w:ascii="Arial" w:hAnsi="Arial" w:cs="Arial"/>
          <w:color w:val="000000" w:themeColor="text1"/>
          <w:sz w:val="20"/>
          <w:szCs w:val="20"/>
        </w:rPr>
        <w:t>G</w:t>
      </w:r>
      <w:r w:rsidR="006D6223" w:rsidRPr="002F3D09">
        <w:rPr>
          <w:rFonts w:ascii="Arial" w:hAnsi="Arial" w:cs="Arial"/>
          <w:color w:val="000000" w:themeColor="text1"/>
          <w:sz w:val="20"/>
          <w:szCs w:val="20"/>
        </w:rPr>
        <w:t>PX</w:t>
      </w:r>
      <w:r w:rsidR="00912423" w:rsidRPr="002F3D09">
        <w:rPr>
          <w:rFonts w:ascii="Arial" w:hAnsi="Arial" w:cs="Arial"/>
          <w:color w:val="000000" w:themeColor="text1"/>
          <w:sz w:val="20"/>
          <w:szCs w:val="20"/>
        </w:rPr>
        <w:t xml:space="preserve"> </w:t>
      </w:r>
      <w:r w:rsidR="007F37CD" w:rsidRPr="002F3D09">
        <w:rPr>
          <w:rFonts w:ascii="Arial" w:hAnsi="Arial" w:cs="Arial"/>
          <w:color w:val="000000" w:themeColor="text1"/>
          <w:sz w:val="20"/>
          <w:szCs w:val="20"/>
        </w:rPr>
        <w:t>level in</w:t>
      </w:r>
      <w:r w:rsidR="00912423" w:rsidRPr="002F3D09">
        <w:rPr>
          <w:rFonts w:ascii="Arial" w:hAnsi="Arial" w:cs="Arial"/>
          <w:color w:val="000000" w:themeColor="text1"/>
          <w:sz w:val="20"/>
          <w:szCs w:val="20"/>
        </w:rPr>
        <w:t xml:space="preserve"> ASM – experienced PWE </w:t>
      </w:r>
      <w:r w:rsidR="007345C6" w:rsidRPr="002F3D09">
        <w:rPr>
          <w:rFonts w:ascii="Arial" w:hAnsi="Arial" w:cs="Arial"/>
          <w:color w:val="000000" w:themeColor="text1"/>
          <w:sz w:val="20"/>
          <w:szCs w:val="20"/>
        </w:rPr>
        <w:t>was</w:t>
      </w:r>
      <w:r w:rsidR="00912423" w:rsidRPr="002F3D09">
        <w:rPr>
          <w:rFonts w:ascii="Arial" w:hAnsi="Arial" w:cs="Arial"/>
          <w:color w:val="000000" w:themeColor="text1"/>
          <w:sz w:val="20"/>
          <w:szCs w:val="20"/>
        </w:rPr>
        <w:t xml:space="preserve"> significantly lower </w:t>
      </w:r>
      <w:r w:rsidR="006D6223" w:rsidRPr="002F3D09">
        <w:rPr>
          <w:rFonts w:ascii="Arial" w:hAnsi="Arial" w:cs="Arial"/>
          <w:color w:val="000000" w:themeColor="text1"/>
          <w:sz w:val="20"/>
          <w:szCs w:val="20"/>
        </w:rPr>
        <w:t>than</w:t>
      </w:r>
      <w:r w:rsidR="00912423" w:rsidRPr="002F3D09">
        <w:rPr>
          <w:rFonts w:ascii="Arial" w:hAnsi="Arial" w:cs="Arial"/>
          <w:color w:val="000000" w:themeColor="text1"/>
          <w:sz w:val="20"/>
          <w:szCs w:val="20"/>
        </w:rPr>
        <w:t xml:space="preserve"> ASM - naive and healthy controls.</w:t>
      </w:r>
      <w:r w:rsidR="005D6981" w:rsidRPr="002F3D09">
        <w:rPr>
          <w:rFonts w:ascii="Arial" w:hAnsi="Arial" w:cs="Arial"/>
          <w:color w:val="000000" w:themeColor="text1"/>
          <w:sz w:val="20"/>
          <w:szCs w:val="20"/>
        </w:rPr>
        <w:t xml:space="preserve"> </w:t>
      </w:r>
      <w:bookmarkStart w:id="0" w:name="_Hlk196620062"/>
      <w:r w:rsidR="005D6981" w:rsidRPr="002F3D09">
        <w:rPr>
          <w:rFonts w:ascii="Arial" w:hAnsi="Arial" w:cs="Arial"/>
          <w:color w:val="000000" w:themeColor="text1"/>
          <w:sz w:val="20"/>
          <w:szCs w:val="20"/>
        </w:rPr>
        <w:t>Th</w:t>
      </w:r>
      <w:r w:rsidR="00DB04CE" w:rsidRPr="002F3D09">
        <w:rPr>
          <w:rFonts w:ascii="Arial" w:hAnsi="Arial" w:cs="Arial"/>
          <w:color w:val="000000" w:themeColor="text1"/>
          <w:sz w:val="20"/>
          <w:szCs w:val="20"/>
        </w:rPr>
        <w:t>e</w:t>
      </w:r>
      <w:r w:rsidR="005D6981" w:rsidRPr="002F3D09">
        <w:rPr>
          <w:rFonts w:ascii="Arial" w:hAnsi="Arial" w:cs="Arial"/>
          <w:color w:val="000000" w:themeColor="text1"/>
          <w:sz w:val="20"/>
          <w:szCs w:val="20"/>
        </w:rPr>
        <w:t xml:space="preserve"> finding suggests the therapeutic potential of selenium supplementation in new PWE. </w:t>
      </w:r>
      <w:r w:rsidR="00912423" w:rsidRPr="002F3D09">
        <w:rPr>
          <w:rFonts w:ascii="Arial" w:hAnsi="Arial" w:cs="Arial"/>
          <w:color w:val="000000" w:themeColor="text1"/>
          <w:sz w:val="20"/>
          <w:szCs w:val="20"/>
        </w:rPr>
        <w:t xml:space="preserve"> </w:t>
      </w:r>
    </w:p>
    <w:bookmarkEnd w:id="0"/>
    <w:p w14:paraId="6F8A841D" w14:textId="505ACE9D" w:rsidR="005F44BD" w:rsidRPr="002F3D09" w:rsidRDefault="004E4C15" w:rsidP="00C97573">
      <w:pPr>
        <w:spacing w:after="200" w:line="480" w:lineRule="auto"/>
        <w:jc w:val="left"/>
        <w:rPr>
          <w:rFonts w:ascii="Arial" w:hAnsi="Arial" w:cs="Arial"/>
          <w:b/>
          <w:i/>
          <w:iCs/>
          <w:color w:val="000000" w:themeColor="text1"/>
        </w:rPr>
      </w:pPr>
      <w:r w:rsidRPr="002F3D09">
        <w:rPr>
          <w:rFonts w:ascii="Arial" w:hAnsi="Arial" w:cs="Arial"/>
          <w:b/>
          <w:i/>
          <w:iCs/>
          <w:color w:val="000000" w:themeColor="text1"/>
        </w:rPr>
        <w:t xml:space="preserve">Key words: </w:t>
      </w:r>
      <w:r w:rsidR="005F0026" w:rsidRPr="002F3D09">
        <w:rPr>
          <w:rFonts w:ascii="Arial" w:hAnsi="Arial" w:cs="Arial"/>
          <w:i/>
          <w:iCs/>
          <w:color w:val="000000" w:themeColor="text1"/>
        </w:rPr>
        <w:t>Epilepsy</w:t>
      </w:r>
      <w:r w:rsidRPr="002F3D09">
        <w:rPr>
          <w:rFonts w:ascii="Arial" w:hAnsi="Arial" w:cs="Arial"/>
          <w:i/>
          <w:iCs/>
          <w:color w:val="000000" w:themeColor="text1"/>
        </w:rPr>
        <w:t>,</w:t>
      </w:r>
      <w:r w:rsidRPr="002F3D09">
        <w:rPr>
          <w:rFonts w:ascii="Arial" w:hAnsi="Arial" w:cs="Arial"/>
          <w:b/>
          <w:i/>
          <w:iCs/>
          <w:color w:val="000000" w:themeColor="text1"/>
        </w:rPr>
        <w:t xml:space="preserve"> </w:t>
      </w:r>
      <w:r w:rsidR="005F0026" w:rsidRPr="002F3D09">
        <w:rPr>
          <w:rFonts w:ascii="Arial" w:hAnsi="Arial" w:cs="Arial"/>
          <w:bCs/>
          <w:i/>
          <w:iCs/>
          <w:color w:val="000000" w:themeColor="text1"/>
        </w:rPr>
        <w:t>Selenium</w:t>
      </w:r>
      <w:r w:rsidR="005F0026" w:rsidRPr="002F3D09">
        <w:rPr>
          <w:rFonts w:ascii="Arial" w:hAnsi="Arial" w:cs="Arial"/>
          <w:b/>
          <w:i/>
          <w:iCs/>
          <w:color w:val="000000" w:themeColor="text1"/>
        </w:rPr>
        <w:t xml:space="preserve">, </w:t>
      </w:r>
      <w:r w:rsidR="005F0026" w:rsidRPr="002F3D09">
        <w:rPr>
          <w:rFonts w:ascii="Arial" w:hAnsi="Arial" w:cs="Arial"/>
          <w:i/>
          <w:iCs/>
          <w:color w:val="000000" w:themeColor="text1"/>
        </w:rPr>
        <w:t>G</w:t>
      </w:r>
      <w:r w:rsidRPr="002F3D09">
        <w:rPr>
          <w:rFonts w:ascii="Arial" w:hAnsi="Arial" w:cs="Arial"/>
          <w:i/>
          <w:iCs/>
          <w:color w:val="000000" w:themeColor="text1"/>
        </w:rPr>
        <w:t xml:space="preserve">lutathione peroxidase, </w:t>
      </w:r>
      <w:r w:rsidR="005F0026" w:rsidRPr="002F3D09">
        <w:rPr>
          <w:rFonts w:ascii="Arial" w:hAnsi="Arial" w:cs="Arial"/>
          <w:i/>
          <w:iCs/>
          <w:color w:val="000000" w:themeColor="text1"/>
        </w:rPr>
        <w:t>P</w:t>
      </w:r>
      <w:r w:rsidRPr="002F3D09">
        <w:rPr>
          <w:rFonts w:ascii="Arial" w:hAnsi="Arial" w:cs="Arial"/>
          <w:i/>
          <w:iCs/>
          <w:color w:val="000000" w:themeColor="text1"/>
        </w:rPr>
        <w:t xml:space="preserve">ersons with epilepsy, </w:t>
      </w:r>
      <w:r w:rsidR="00AB6299" w:rsidRPr="002F3D09">
        <w:rPr>
          <w:rFonts w:ascii="Arial" w:hAnsi="Arial" w:cs="Arial"/>
          <w:i/>
          <w:iCs/>
          <w:color w:val="000000" w:themeColor="text1"/>
        </w:rPr>
        <w:t>Seizure</w:t>
      </w:r>
    </w:p>
    <w:p w14:paraId="2FFB380F" w14:textId="62BB54EF" w:rsidR="005F44BD" w:rsidRPr="002F3D09" w:rsidRDefault="00404CBE" w:rsidP="001A0DF2">
      <w:pPr>
        <w:pStyle w:val="ListParagraph"/>
        <w:numPr>
          <w:ilvl w:val="0"/>
          <w:numId w:val="4"/>
        </w:numPr>
        <w:autoSpaceDE w:val="0"/>
        <w:autoSpaceDN w:val="0"/>
        <w:adjustRightInd w:val="0"/>
        <w:spacing w:after="0" w:line="480" w:lineRule="auto"/>
        <w:jc w:val="both"/>
        <w:rPr>
          <w:rFonts w:ascii="Arial" w:hAnsi="Arial" w:cs="Arial"/>
          <w:b/>
          <w:color w:val="000000" w:themeColor="text1"/>
        </w:rPr>
      </w:pPr>
      <w:r w:rsidRPr="002F3D09">
        <w:rPr>
          <w:rFonts w:ascii="Arial" w:hAnsi="Arial" w:cs="Arial"/>
          <w:b/>
          <w:color w:val="000000" w:themeColor="text1"/>
        </w:rPr>
        <w:t>INTRODUCTION:</w:t>
      </w:r>
    </w:p>
    <w:p w14:paraId="2181FED7" w14:textId="7AB4908C" w:rsidR="00F21093" w:rsidRPr="002F3D09" w:rsidRDefault="00BD3230" w:rsidP="001A0DF2">
      <w:pPr>
        <w:pStyle w:val="NormalWeb"/>
        <w:shd w:val="clear" w:color="auto" w:fill="FFFFFF"/>
        <w:spacing w:before="0" w:beforeAutospacing="0" w:after="0" w:afterAutospacing="0" w:line="480" w:lineRule="auto"/>
        <w:contextualSpacing/>
        <w:jc w:val="both"/>
        <w:rPr>
          <w:rFonts w:ascii="Arial" w:hAnsi="Arial" w:cs="Arial"/>
          <w:color w:val="000000" w:themeColor="text1"/>
          <w:sz w:val="20"/>
          <w:szCs w:val="20"/>
        </w:rPr>
      </w:pPr>
      <w:r w:rsidRPr="002F3D09">
        <w:rPr>
          <w:rFonts w:ascii="Arial" w:hAnsi="Arial" w:cs="Arial"/>
          <w:color w:val="000000" w:themeColor="text1"/>
          <w:sz w:val="20"/>
          <w:szCs w:val="20"/>
        </w:rPr>
        <w:t xml:space="preserve">Epilepsy is one of the most common serious disorders of the brain, affecting about </w:t>
      </w:r>
      <w:r w:rsidR="00CD7D98" w:rsidRPr="002F3D09">
        <w:rPr>
          <w:rFonts w:ascii="Arial" w:hAnsi="Arial" w:cs="Arial"/>
          <w:color w:val="000000" w:themeColor="text1"/>
          <w:sz w:val="20"/>
          <w:szCs w:val="20"/>
        </w:rPr>
        <w:t>7</w:t>
      </w:r>
      <w:r w:rsidRPr="002F3D09">
        <w:rPr>
          <w:rFonts w:ascii="Arial" w:hAnsi="Arial" w:cs="Arial"/>
          <w:color w:val="000000" w:themeColor="text1"/>
          <w:sz w:val="20"/>
          <w:szCs w:val="20"/>
        </w:rPr>
        <w:t>0 million people worldwide</w:t>
      </w:r>
      <w:r w:rsidR="000A6FBC" w:rsidRPr="002F3D09">
        <w:rPr>
          <w:rFonts w:ascii="Arial" w:hAnsi="Arial" w:cs="Arial"/>
          <w:color w:val="000000" w:themeColor="text1"/>
          <w:sz w:val="20"/>
          <w:szCs w:val="20"/>
        </w:rPr>
        <w:t xml:space="preserve"> and</w:t>
      </w:r>
      <w:r w:rsidRPr="002F3D09">
        <w:rPr>
          <w:rFonts w:ascii="Arial" w:hAnsi="Arial" w:cs="Arial"/>
          <w:color w:val="000000" w:themeColor="text1"/>
          <w:sz w:val="20"/>
          <w:szCs w:val="20"/>
        </w:rPr>
        <w:t xml:space="preserve"> accounts for </w:t>
      </w:r>
      <w:r w:rsidR="00746843" w:rsidRPr="002F3D09">
        <w:rPr>
          <w:rFonts w:ascii="Arial" w:hAnsi="Arial" w:cs="Arial"/>
          <w:color w:val="000000" w:themeColor="text1"/>
          <w:sz w:val="20"/>
          <w:szCs w:val="20"/>
        </w:rPr>
        <w:t>0.5</w:t>
      </w:r>
      <w:r w:rsidRPr="002F3D09">
        <w:rPr>
          <w:rFonts w:ascii="Arial" w:hAnsi="Arial" w:cs="Arial"/>
          <w:color w:val="000000" w:themeColor="text1"/>
          <w:sz w:val="20"/>
          <w:szCs w:val="20"/>
        </w:rPr>
        <w:t>% of the global burden of diseases.</w:t>
      </w:r>
      <w:r w:rsidR="000A6FBC" w:rsidRPr="002F3D09">
        <w:rPr>
          <w:rFonts w:ascii="Arial" w:hAnsi="Arial" w:cs="Arial"/>
          <w:color w:val="000000" w:themeColor="text1"/>
          <w:sz w:val="20"/>
          <w:szCs w:val="20"/>
          <w:vertAlign w:val="superscript"/>
        </w:rPr>
        <w:t>1,2</w:t>
      </w:r>
      <w:r w:rsidRPr="002F3D09">
        <w:rPr>
          <w:rFonts w:ascii="Arial" w:hAnsi="Arial" w:cs="Arial"/>
          <w:color w:val="000000" w:themeColor="text1"/>
          <w:sz w:val="20"/>
          <w:szCs w:val="20"/>
        </w:rPr>
        <w:t xml:space="preserve"> World Health Organization </w:t>
      </w:r>
      <w:r w:rsidR="00746843" w:rsidRPr="002F3D09">
        <w:rPr>
          <w:rFonts w:ascii="Arial" w:hAnsi="Arial" w:cs="Arial"/>
          <w:color w:val="000000" w:themeColor="text1"/>
          <w:sz w:val="20"/>
          <w:szCs w:val="20"/>
        </w:rPr>
        <w:t xml:space="preserve">globally </w:t>
      </w:r>
      <w:r w:rsidRPr="002F3D09">
        <w:rPr>
          <w:rFonts w:ascii="Arial" w:hAnsi="Arial" w:cs="Arial"/>
          <w:color w:val="000000" w:themeColor="text1"/>
          <w:sz w:val="20"/>
          <w:szCs w:val="20"/>
        </w:rPr>
        <w:t>estimate</w:t>
      </w:r>
      <w:r w:rsidR="00746843" w:rsidRPr="002F3D09">
        <w:rPr>
          <w:rFonts w:ascii="Arial" w:hAnsi="Arial" w:cs="Arial"/>
          <w:color w:val="000000" w:themeColor="text1"/>
          <w:sz w:val="20"/>
          <w:szCs w:val="20"/>
        </w:rPr>
        <w:t>d that 5 million people are diagnosed with epilepsy yearly</w:t>
      </w:r>
      <w:r w:rsidR="00A628F4" w:rsidRPr="002F3D09">
        <w:rPr>
          <w:rFonts w:ascii="Arial" w:hAnsi="Arial" w:cs="Arial"/>
          <w:color w:val="000000" w:themeColor="text1"/>
          <w:sz w:val="20"/>
          <w:szCs w:val="20"/>
        </w:rPr>
        <w:t xml:space="preserve"> and about 60% of patients with </w:t>
      </w:r>
      <w:r w:rsidR="00414D38" w:rsidRPr="002F3D09">
        <w:rPr>
          <w:rFonts w:ascii="Arial" w:hAnsi="Arial" w:cs="Arial"/>
          <w:color w:val="000000" w:themeColor="text1"/>
          <w:sz w:val="20"/>
          <w:szCs w:val="20"/>
        </w:rPr>
        <w:t xml:space="preserve">the </w:t>
      </w:r>
      <w:r w:rsidR="00A628F4" w:rsidRPr="002F3D09">
        <w:rPr>
          <w:rFonts w:ascii="Arial" w:hAnsi="Arial" w:cs="Arial"/>
          <w:color w:val="000000" w:themeColor="text1"/>
          <w:sz w:val="20"/>
          <w:szCs w:val="20"/>
        </w:rPr>
        <w:t>illness receive no treatment</w:t>
      </w:r>
      <w:r w:rsidR="00746843" w:rsidRPr="002F3D09">
        <w:rPr>
          <w:rFonts w:ascii="Arial" w:hAnsi="Arial" w:cs="Arial"/>
          <w:color w:val="000000" w:themeColor="text1"/>
          <w:sz w:val="20"/>
          <w:szCs w:val="20"/>
        </w:rPr>
        <w:t>.</w:t>
      </w:r>
      <w:r w:rsidR="00746843" w:rsidRPr="002F3D09">
        <w:rPr>
          <w:rFonts w:ascii="Arial" w:hAnsi="Arial" w:cs="Arial"/>
          <w:color w:val="000000" w:themeColor="text1"/>
          <w:sz w:val="20"/>
          <w:szCs w:val="20"/>
          <w:vertAlign w:val="superscript"/>
        </w:rPr>
        <w:t>3</w:t>
      </w:r>
      <w:r w:rsidR="00A628F4" w:rsidRPr="002F3D09">
        <w:rPr>
          <w:rFonts w:ascii="Arial" w:hAnsi="Arial" w:cs="Arial"/>
          <w:color w:val="000000" w:themeColor="text1"/>
          <w:sz w:val="20"/>
          <w:szCs w:val="20"/>
          <w:vertAlign w:val="superscript"/>
        </w:rPr>
        <w:t>,4</w:t>
      </w:r>
      <w:r w:rsidR="00A628F4" w:rsidRPr="002F3D09">
        <w:rPr>
          <w:rFonts w:ascii="Arial" w:hAnsi="Arial" w:cs="Arial"/>
          <w:color w:val="000000" w:themeColor="text1"/>
          <w:sz w:val="20"/>
          <w:szCs w:val="20"/>
        </w:rPr>
        <w:t xml:space="preserve"> </w:t>
      </w:r>
      <w:r w:rsidR="00024007" w:rsidRPr="002F3D09">
        <w:rPr>
          <w:rFonts w:ascii="Arial" w:hAnsi="Arial" w:cs="Arial"/>
          <w:color w:val="000000" w:themeColor="text1"/>
          <w:sz w:val="20"/>
          <w:szCs w:val="20"/>
        </w:rPr>
        <w:t>It</w:t>
      </w:r>
      <w:r w:rsidR="00A628F4" w:rsidRPr="002F3D09">
        <w:rPr>
          <w:rFonts w:ascii="Arial" w:hAnsi="Arial" w:cs="Arial"/>
          <w:color w:val="000000" w:themeColor="text1"/>
          <w:sz w:val="20"/>
          <w:szCs w:val="20"/>
        </w:rPr>
        <w:t xml:space="preserve"> is a major public health problem with serious social, cultural, psychological, and economic implications.</w:t>
      </w:r>
      <w:r w:rsidR="00355BBB" w:rsidRPr="002F3D09">
        <w:rPr>
          <w:rFonts w:ascii="Arial" w:hAnsi="Arial" w:cs="Arial"/>
          <w:color w:val="000000" w:themeColor="text1"/>
          <w:sz w:val="20"/>
          <w:szCs w:val="20"/>
          <w:vertAlign w:val="superscript"/>
        </w:rPr>
        <w:t>5</w:t>
      </w:r>
      <w:r w:rsidR="00355BBB" w:rsidRPr="002F3D09">
        <w:rPr>
          <w:rFonts w:ascii="Arial" w:hAnsi="Arial" w:cs="Arial"/>
          <w:color w:val="000000" w:themeColor="text1"/>
          <w:sz w:val="20"/>
          <w:szCs w:val="20"/>
        </w:rPr>
        <w:t xml:space="preserve"> </w:t>
      </w:r>
      <w:r w:rsidR="00A628F4" w:rsidRPr="002F3D09">
        <w:rPr>
          <w:rFonts w:ascii="Arial" w:hAnsi="Arial" w:cs="Arial"/>
          <w:color w:val="000000" w:themeColor="text1"/>
          <w:sz w:val="20"/>
          <w:szCs w:val="20"/>
        </w:rPr>
        <w:t>Majority</w:t>
      </w:r>
      <w:r w:rsidR="00F21093" w:rsidRPr="002F3D09">
        <w:rPr>
          <w:rFonts w:ascii="Arial" w:hAnsi="Arial" w:cs="Arial"/>
          <w:color w:val="000000" w:themeColor="text1"/>
          <w:sz w:val="20"/>
          <w:szCs w:val="20"/>
        </w:rPr>
        <w:t xml:space="preserve"> of people with</w:t>
      </w:r>
      <w:r w:rsidR="00A628F4" w:rsidRPr="002F3D09">
        <w:rPr>
          <w:rFonts w:ascii="Arial" w:hAnsi="Arial" w:cs="Arial"/>
          <w:color w:val="000000" w:themeColor="text1"/>
          <w:sz w:val="20"/>
          <w:szCs w:val="20"/>
        </w:rPr>
        <w:t xml:space="preserve"> </w:t>
      </w:r>
      <w:r w:rsidR="00421DC3" w:rsidRPr="002F3D09">
        <w:rPr>
          <w:rFonts w:ascii="Arial" w:hAnsi="Arial" w:cs="Arial"/>
          <w:color w:val="000000" w:themeColor="text1"/>
          <w:sz w:val="20"/>
          <w:szCs w:val="20"/>
        </w:rPr>
        <w:t>epilepsy</w:t>
      </w:r>
      <w:r w:rsidR="00F21093" w:rsidRPr="002F3D09">
        <w:rPr>
          <w:rFonts w:ascii="Arial" w:hAnsi="Arial" w:cs="Arial"/>
          <w:color w:val="000000" w:themeColor="text1"/>
          <w:sz w:val="20"/>
          <w:szCs w:val="20"/>
        </w:rPr>
        <w:t xml:space="preserve"> are found in developing countries</w:t>
      </w:r>
      <w:r w:rsidR="00A628F4" w:rsidRPr="002F3D09">
        <w:rPr>
          <w:rFonts w:ascii="Arial" w:hAnsi="Arial" w:cs="Arial"/>
          <w:color w:val="000000" w:themeColor="text1"/>
          <w:sz w:val="20"/>
          <w:szCs w:val="20"/>
        </w:rPr>
        <w:t xml:space="preserve"> in sub-Saharan Africa</w:t>
      </w:r>
      <w:r w:rsidR="00F21093" w:rsidRPr="002F3D09">
        <w:rPr>
          <w:rFonts w:ascii="Arial" w:hAnsi="Arial" w:cs="Arial"/>
          <w:color w:val="000000" w:themeColor="text1"/>
          <w:sz w:val="20"/>
          <w:szCs w:val="20"/>
        </w:rPr>
        <w:t xml:space="preserve">. About 25 million people have been reported to have </w:t>
      </w:r>
      <w:r w:rsidR="00414D38" w:rsidRPr="002F3D09">
        <w:rPr>
          <w:rFonts w:ascii="Arial" w:hAnsi="Arial" w:cs="Arial"/>
          <w:color w:val="000000" w:themeColor="text1"/>
          <w:sz w:val="20"/>
          <w:szCs w:val="20"/>
        </w:rPr>
        <w:t xml:space="preserve">the </w:t>
      </w:r>
      <w:r w:rsidR="00421DC3" w:rsidRPr="002F3D09">
        <w:rPr>
          <w:rFonts w:ascii="Arial" w:hAnsi="Arial" w:cs="Arial"/>
          <w:color w:val="000000" w:themeColor="text1"/>
          <w:sz w:val="20"/>
          <w:szCs w:val="20"/>
        </w:rPr>
        <w:t>disease</w:t>
      </w:r>
      <w:r w:rsidR="00F21093" w:rsidRPr="002F3D09">
        <w:rPr>
          <w:rFonts w:ascii="Arial" w:hAnsi="Arial" w:cs="Arial"/>
          <w:color w:val="000000" w:themeColor="text1"/>
          <w:sz w:val="20"/>
          <w:szCs w:val="20"/>
        </w:rPr>
        <w:t xml:space="preserve"> in Africa.</w:t>
      </w:r>
      <w:r w:rsidR="0022724B" w:rsidRPr="002F3D09">
        <w:rPr>
          <w:rFonts w:ascii="Arial" w:eastAsiaTheme="minorHAnsi" w:hAnsi="Arial" w:cs="Arial"/>
          <w:color w:val="000000" w:themeColor="text1"/>
          <w:sz w:val="20"/>
          <w:szCs w:val="20"/>
          <w:shd w:val="clear" w:color="auto" w:fill="FFFFFF"/>
        </w:rPr>
        <w:t xml:space="preserve"> </w:t>
      </w:r>
      <w:r w:rsidR="00421DC3" w:rsidRPr="002F3D09">
        <w:rPr>
          <w:rFonts w:ascii="Arial" w:eastAsiaTheme="minorHAnsi" w:hAnsi="Arial" w:cs="Arial"/>
          <w:color w:val="000000" w:themeColor="text1"/>
          <w:sz w:val="20"/>
          <w:szCs w:val="20"/>
          <w:shd w:val="clear" w:color="auto" w:fill="FFFFFF"/>
        </w:rPr>
        <w:t>Incidentally</w:t>
      </w:r>
      <w:r w:rsidR="0022724B" w:rsidRPr="002F3D09">
        <w:rPr>
          <w:rFonts w:ascii="Arial" w:eastAsiaTheme="minorHAnsi" w:hAnsi="Arial" w:cs="Arial"/>
          <w:color w:val="000000" w:themeColor="text1"/>
          <w:sz w:val="20"/>
          <w:szCs w:val="20"/>
          <w:shd w:val="clear" w:color="auto" w:fill="FFFFFF"/>
        </w:rPr>
        <w:t xml:space="preserve">, despite the </w:t>
      </w:r>
      <w:r w:rsidR="00421DC3" w:rsidRPr="002F3D09">
        <w:rPr>
          <w:rFonts w:ascii="Arial" w:eastAsiaTheme="minorHAnsi" w:hAnsi="Arial" w:cs="Arial"/>
          <w:color w:val="000000" w:themeColor="text1"/>
          <w:sz w:val="20"/>
          <w:szCs w:val="20"/>
          <w:shd w:val="clear" w:color="auto" w:fill="FFFFFF"/>
        </w:rPr>
        <w:t>huge</w:t>
      </w:r>
      <w:r w:rsidR="0022724B" w:rsidRPr="002F3D09">
        <w:rPr>
          <w:rFonts w:ascii="Arial" w:eastAsiaTheme="minorHAnsi" w:hAnsi="Arial" w:cs="Arial"/>
          <w:color w:val="000000" w:themeColor="text1"/>
          <w:sz w:val="20"/>
          <w:szCs w:val="20"/>
          <w:shd w:val="clear" w:color="auto" w:fill="FFFFFF"/>
        </w:rPr>
        <w:t xml:space="preserve"> burden of </w:t>
      </w:r>
      <w:r w:rsidR="004557FB" w:rsidRPr="002F3D09">
        <w:rPr>
          <w:rFonts w:ascii="Arial" w:eastAsiaTheme="minorHAnsi" w:hAnsi="Arial" w:cs="Arial"/>
          <w:color w:val="000000" w:themeColor="text1"/>
          <w:sz w:val="20"/>
          <w:szCs w:val="20"/>
          <w:shd w:val="clear" w:color="auto" w:fill="FFFFFF"/>
        </w:rPr>
        <w:t>epilepsy</w:t>
      </w:r>
      <w:r w:rsidR="0022724B" w:rsidRPr="002F3D09">
        <w:rPr>
          <w:rFonts w:ascii="Arial" w:eastAsiaTheme="minorHAnsi" w:hAnsi="Arial" w:cs="Arial"/>
          <w:color w:val="000000" w:themeColor="text1"/>
          <w:sz w:val="20"/>
          <w:szCs w:val="20"/>
          <w:shd w:val="clear" w:color="auto" w:fill="FFFFFF"/>
        </w:rPr>
        <w:t xml:space="preserve"> in Africa, </w:t>
      </w:r>
      <w:r w:rsidR="004557FB" w:rsidRPr="002F3D09">
        <w:rPr>
          <w:rFonts w:ascii="Arial" w:eastAsiaTheme="minorHAnsi" w:hAnsi="Arial" w:cs="Arial"/>
          <w:color w:val="000000" w:themeColor="text1"/>
          <w:sz w:val="20"/>
          <w:szCs w:val="20"/>
          <w:shd w:val="clear" w:color="auto" w:fill="FFFFFF"/>
        </w:rPr>
        <w:t xml:space="preserve">adequate </w:t>
      </w:r>
      <w:r w:rsidR="0022724B" w:rsidRPr="002F3D09">
        <w:rPr>
          <w:rFonts w:ascii="Arial" w:eastAsiaTheme="minorHAnsi" w:hAnsi="Arial" w:cs="Arial"/>
          <w:color w:val="000000" w:themeColor="text1"/>
          <w:sz w:val="20"/>
          <w:szCs w:val="20"/>
          <w:shd w:val="clear" w:color="auto" w:fill="FFFFFF"/>
        </w:rPr>
        <w:t xml:space="preserve">patient care and support are </w:t>
      </w:r>
      <w:r w:rsidR="00421DC3" w:rsidRPr="002F3D09">
        <w:rPr>
          <w:rFonts w:ascii="Arial" w:eastAsiaTheme="minorHAnsi" w:hAnsi="Arial" w:cs="Arial"/>
          <w:color w:val="000000" w:themeColor="text1"/>
          <w:sz w:val="20"/>
          <w:szCs w:val="20"/>
          <w:shd w:val="clear" w:color="auto" w:fill="FFFFFF"/>
        </w:rPr>
        <w:t>grossly lacking</w:t>
      </w:r>
      <w:r w:rsidR="0022724B" w:rsidRPr="002F3D09">
        <w:rPr>
          <w:rFonts w:ascii="Arial" w:eastAsiaTheme="minorHAnsi" w:hAnsi="Arial" w:cs="Arial"/>
          <w:color w:val="000000" w:themeColor="text1"/>
          <w:sz w:val="20"/>
          <w:szCs w:val="20"/>
          <w:shd w:val="clear" w:color="auto" w:fill="FFFFFF"/>
        </w:rPr>
        <w:t>.</w:t>
      </w:r>
      <w:r w:rsidR="00355BBB" w:rsidRPr="002F3D09">
        <w:rPr>
          <w:rFonts w:ascii="Arial" w:hAnsi="Arial" w:cs="Arial"/>
          <w:color w:val="000000" w:themeColor="text1"/>
          <w:sz w:val="20"/>
          <w:szCs w:val="20"/>
          <w:vertAlign w:val="superscript"/>
        </w:rPr>
        <w:t>4</w:t>
      </w:r>
      <w:r w:rsidR="00355BBB" w:rsidRPr="002F3D09">
        <w:rPr>
          <w:rFonts w:ascii="Arial" w:hAnsi="Arial" w:cs="Arial"/>
          <w:color w:val="000000" w:themeColor="text1"/>
          <w:sz w:val="20"/>
          <w:szCs w:val="20"/>
        </w:rPr>
        <w:t xml:space="preserve"> </w:t>
      </w:r>
    </w:p>
    <w:p w14:paraId="1378EC56" w14:textId="7ED09990" w:rsidR="00376C7E" w:rsidRPr="002F3D09" w:rsidRDefault="00746843" w:rsidP="00376C7E">
      <w:pPr>
        <w:autoSpaceDE w:val="0"/>
        <w:autoSpaceDN w:val="0"/>
        <w:adjustRightInd w:val="0"/>
        <w:spacing w:line="480" w:lineRule="auto"/>
        <w:jc w:val="both"/>
        <w:rPr>
          <w:rFonts w:ascii="Arial" w:hAnsi="Arial" w:cs="Arial"/>
          <w:color w:val="000000" w:themeColor="text1"/>
          <w:sz w:val="20"/>
          <w:szCs w:val="20"/>
        </w:rPr>
      </w:pPr>
      <w:r w:rsidRPr="002F3D09">
        <w:rPr>
          <w:rFonts w:ascii="Arial" w:hAnsi="Arial" w:cs="Arial"/>
          <w:color w:val="000000" w:themeColor="text1"/>
          <w:sz w:val="20"/>
          <w:szCs w:val="20"/>
        </w:rPr>
        <w:t>A systematic review and meta-analysis by Owolabi et al put the prevalence rate in</w:t>
      </w:r>
      <w:r w:rsidR="00BD3230" w:rsidRPr="002F3D09">
        <w:rPr>
          <w:rFonts w:ascii="Arial" w:hAnsi="Arial" w:cs="Arial"/>
          <w:color w:val="000000" w:themeColor="text1"/>
          <w:sz w:val="20"/>
          <w:szCs w:val="20"/>
        </w:rPr>
        <w:t xml:space="preserve"> Nig</w:t>
      </w:r>
      <w:r w:rsidRPr="002F3D09">
        <w:rPr>
          <w:rFonts w:ascii="Arial" w:hAnsi="Arial" w:cs="Arial"/>
          <w:color w:val="000000" w:themeColor="text1"/>
          <w:sz w:val="20"/>
          <w:szCs w:val="20"/>
        </w:rPr>
        <w:t>eria at 8</w:t>
      </w:r>
      <w:r w:rsidR="00BD3230" w:rsidRPr="002F3D09">
        <w:rPr>
          <w:rFonts w:ascii="Arial" w:hAnsi="Arial" w:cs="Arial"/>
          <w:color w:val="000000" w:themeColor="text1"/>
          <w:sz w:val="20"/>
          <w:szCs w:val="20"/>
        </w:rPr>
        <w:t xml:space="preserve"> per 1000 population</w:t>
      </w:r>
      <w:r w:rsidR="007B419A" w:rsidRPr="002F3D09">
        <w:rPr>
          <w:rFonts w:ascii="Arial" w:hAnsi="Arial" w:cs="Arial"/>
          <w:color w:val="000000" w:themeColor="text1"/>
          <w:sz w:val="20"/>
          <w:szCs w:val="20"/>
        </w:rPr>
        <w:t>.</w:t>
      </w:r>
      <w:r w:rsidR="00D5630C" w:rsidRPr="002F3D09">
        <w:rPr>
          <w:rFonts w:ascii="Arial" w:hAnsi="Arial" w:cs="Arial"/>
          <w:color w:val="000000" w:themeColor="text1"/>
          <w:sz w:val="20"/>
          <w:szCs w:val="20"/>
          <w:vertAlign w:val="superscript"/>
        </w:rPr>
        <w:t>6</w:t>
      </w:r>
      <w:r w:rsidRPr="002F3D09">
        <w:rPr>
          <w:rFonts w:ascii="Arial" w:hAnsi="Arial" w:cs="Arial"/>
          <w:color w:val="000000" w:themeColor="text1"/>
          <w:sz w:val="20"/>
          <w:szCs w:val="20"/>
        </w:rPr>
        <w:t xml:space="preserve"> </w:t>
      </w:r>
      <w:r w:rsidR="00BD3230" w:rsidRPr="002F3D09">
        <w:rPr>
          <w:rFonts w:ascii="Arial" w:hAnsi="Arial" w:cs="Arial"/>
          <w:color w:val="000000" w:themeColor="text1"/>
          <w:sz w:val="20"/>
          <w:szCs w:val="20"/>
        </w:rPr>
        <w:t>Epileptic seizures could be characterized by focal or generalized convulsions, loss of consciousness or periods of altered awareness associated with special sensory, somatosensory, psychic, autonomic symptoms and/or automatism</w:t>
      </w:r>
      <w:r w:rsidR="00B4003B" w:rsidRPr="002F3D09">
        <w:rPr>
          <w:rFonts w:ascii="Arial" w:hAnsi="Arial" w:cs="Arial"/>
          <w:color w:val="000000" w:themeColor="text1"/>
          <w:sz w:val="20"/>
          <w:szCs w:val="20"/>
        </w:rPr>
        <w:t>.</w:t>
      </w:r>
      <w:r w:rsidR="00D5630C" w:rsidRPr="002F3D09">
        <w:rPr>
          <w:rFonts w:ascii="Arial" w:hAnsi="Arial" w:cs="Arial"/>
          <w:color w:val="000000" w:themeColor="text1"/>
          <w:sz w:val="20"/>
          <w:szCs w:val="20"/>
          <w:vertAlign w:val="superscript"/>
        </w:rPr>
        <w:t>6</w:t>
      </w:r>
      <w:r w:rsidR="00BD3230" w:rsidRPr="002F3D09">
        <w:rPr>
          <w:rFonts w:ascii="Arial" w:hAnsi="Arial" w:cs="Arial"/>
          <w:color w:val="000000" w:themeColor="text1"/>
          <w:sz w:val="20"/>
          <w:szCs w:val="20"/>
        </w:rPr>
        <w:t xml:space="preserve">  </w:t>
      </w:r>
      <w:r w:rsidR="00B4003B" w:rsidRPr="002F3D09">
        <w:rPr>
          <w:rFonts w:ascii="Arial" w:hAnsi="Arial" w:cs="Arial"/>
          <w:color w:val="000000" w:themeColor="text1"/>
          <w:sz w:val="20"/>
          <w:szCs w:val="20"/>
        </w:rPr>
        <w:t>Although anti-seizure medications (ASM</w:t>
      </w:r>
      <w:r w:rsidR="008815CB" w:rsidRPr="002F3D09">
        <w:rPr>
          <w:rFonts w:ascii="Arial" w:hAnsi="Arial" w:cs="Arial"/>
          <w:color w:val="000000" w:themeColor="text1"/>
          <w:sz w:val="20"/>
          <w:szCs w:val="20"/>
        </w:rPr>
        <w:t>s</w:t>
      </w:r>
      <w:r w:rsidR="00B4003B" w:rsidRPr="002F3D09">
        <w:rPr>
          <w:rFonts w:ascii="Arial" w:hAnsi="Arial" w:cs="Arial"/>
          <w:color w:val="000000" w:themeColor="text1"/>
          <w:sz w:val="20"/>
          <w:szCs w:val="20"/>
        </w:rPr>
        <w:t>) are the mainstay of epilepsy treatment, their use is merely to reduce frequency of the seizure as they do not produce curative effects and indeed the disease may be refractory to many of the available ASMs.</w:t>
      </w:r>
      <w:r w:rsidR="0012018D" w:rsidRPr="002F3D09">
        <w:rPr>
          <w:rFonts w:ascii="Arial" w:hAnsi="Arial" w:cs="Arial"/>
          <w:color w:val="000000" w:themeColor="text1"/>
          <w:sz w:val="20"/>
          <w:szCs w:val="20"/>
          <w:vertAlign w:val="superscript"/>
        </w:rPr>
        <w:t>3</w:t>
      </w:r>
      <w:r w:rsidR="00BD3230" w:rsidRPr="002F3D09">
        <w:rPr>
          <w:rFonts w:ascii="Arial" w:hAnsi="Arial" w:cs="Arial"/>
          <w:color w:val="000000" w:themeColor="text1"/>
          <w:sz w:val="20"/>
          <w:szCs w:val="20"/>
          <w:vertAlign w:val="superscript"/>
        </w:rPr>
        <w:t xml:space="preserve"> </w:t>
      </w:r>
    </w:p>
    <w:p w14:paraId="5D90FF14" w14:textId="179AE457" w:rsidR="00964A22" w:rsidRPr="002F3D09" w:rsidRDefault="0012018D" w:rsidP="00935B16">
      <w:pPr>
        <w:pStyle w:val="NormalWeb"/>
        <w:shd w:val="clear" w:color="auto" w:fill="FFFFFF"/>
        <w:spacing w:before="0" w:beforeAutospacing="0" w:after="0" w:afterAutospacing="0" w:line="480" w:lineRule="auto"/>
        <w:jc w:val="both"/>
        <w:rPr>
          <w:rFonts w:ascii="Arial" w:hAnsi="Arial" w:cs="Arial"/>
          <w:color w:val="000000" w:themeColor="text1"/>
          <w:sz w:val="20"/>
          <w:szCs w:val="20"/>
        </w:rPr>
      </w:pPr>
      <w:r w:rsidRPr="002F3D09">
        <w:rPr>
          <w:rFonts w:ascii="Arial" w:hAnsi="Arial" w:cs="Arial"/>
          <w:color w:val="000000" w:themeColor="text1"/>
          <w:sz w:val="20"/>
          <w:szCs w:val="20"/>
        </w:rPr>
        <w:t>P</w:t>
      </w:r>
      <w:r w:rsidR="00D30699" w:rsidRPr="002F3D09">
        <w:rPr>
          <w:rFonts w:ascii="Arial" w:hAnsi="Arial" w:cs="Arial"/>
          <w:color w:val="000000" w:themeColor="text1"/>
          <w:sz w:val="20"/>
          <w:szCs w:val="20"/>
        </w:rPr>
        <w:t>ersons</w:t>
      </w:r>
      <w:r w:rsidRPr="002F3D09">
        <w:rPr>
          <w:rFonts w:ascii="Arial" w:hAnsi="Arial" w:cs="Arial"/>
          <w:color w:val="000000" w:themeColor="text1"/>
          <w:sz w:val="20"/>
          <w:szCs w:val="20"/>
        </w:rPr>
        <w:t xml:space="preserve"> with epilepsy</w:t>
      </w:r>
      <w:r w:rsidR="00D30699" w:rsidRPr="002F3D09">
        <w:rPr>
          <w:rFonts w:ascii="Arial" w:hAnsi="Arial" w:cs="Arial"/>
          <w:color w:val="000000" w:themeColor="text1"/>
          <w:sz w:val="20"/>
          <w:szCs w:val="20"/>
        </w:rPr>
        <w:t xml:space="preserve"> (PWE)</w:t>
      </w:r>
      <w:r w:rsidRPr="002F3D09">
        <w:rPr>
          <w:rFonts w:ascii="Arial" w:hAnsi="Arial" w:cs="Arial"/>
          <w:color w:val="000000" w:themeColor="text1"/>
          <w:sz w:val="20"/>
          <w:szCs w:val="20"/>
        </w:rPr>
        <w:t xml:space="preserve"> have r</w:t>
      </w:r>
      <w:r w:rsidR="007073EB" w:rsidRPr="002F3D09">
        <w:rPr>
          <w:rFonts w:ascii="Arial" w:hAnsi="Arial" w:cs="Arial"/>
          <w:color w:val="000000" w:themeColor="text1"/>
          <w:sz w:val="20"/>
          <w:szCs w:val="20"/>
        </w:rPr>
        <w:t>ecurrent</w:t>
      </w:r>
      <w:r w:rsidR="0031012C" w:rsidRPr="002F3D09">
        <w:rPr>
          <w:rFonts w:ascii="Arial" w:hAnsi="Arial" w:cs="Arial"/>
          <w:color w:val="000000" w:themeColor="text1"/>
          <w:sz w:val="20"/>
          <w:szCs w:val="20"/>
        </w:rPr>
        <w:t xml:space="preserve"> </w:t>
      </w:r>
      <w:r w:rsidRPr="002F3D09">
        <w:rPr>
          <w:rFonts w:ascii="Arial" w:hAnsi="Arial" w:cs="Arial"/>
          <w:color w:val="000000" w:themeColor="text1"/>
          <w:sz w:val="20"/>
          <w:szCs w:val="20"/>
        </w:rPr>
        <w:t xml:space="preserve">unpredictable </w:t>
      </w:r>
      <w:r w:rsidR="0031012C" w:rsidRPr="002F3D09">
        <w:rPr>
          <w:rFonts w:ascii="Arial" w:hAnsi="Arial" w:cs="Arial"/>
          <w:color w:val="000000" w:themeColor="text1"/>
          <w:sz w:val="20"/>
          <w:szCs w:val="20"/>
        </w:rPr>
        <w:t>seizures</w:t>
      </w:r>
      <w:r w:rsidRPr="002F3D09">
        <w:rPr>
          <w:rFonts w:ascii="Arial" w:hAnsi="Arial" w:cs="Arial"/>
          <w:color w:val="000000" w:themeColor="text1"/>
          <w:sz w:val="20"/>
          <w:szCs w:val="20"/>
        </w:rPr>
        <w:t xml:space="preserve"> </w:t>
      </w:r>
      <w:r w:rsidR="0031012C" w:rsidRPr="002F3D09">
        <w:rPr>
          <w:rFonts w:ascii="Arial" w:hAnsi="Arial" w:cs="Arial"/>
          <w:color w:val="000000" w:themeColor="text1"/>
          <w:sz w:val="20"/>
          <w:szCs w:val="20"/>
        </w:rPr>
        <w:t>occur</w:t>
      </w:r>
      <w:r w:rsidRPr="002F3D09">
        <w:rPr>
          <w:rFonts w:ascii="Arial" w:hAnsi="Arial" w:cs="Arial"/>
          <w:color w:val="000000" w:themeColor="text1"/>
          <w:sz w:val="20"/>
          <w:szCs w:val="20"/>
        </w:rPr>
        <w:t>ring</w:t>
      </w:r>
      <w:r w:rsidR="0031012C" w:rsidRPr="002F3D09">
        <w:rPr>
          <w:rFonts w:ascii="Arial" w:hAnsi="Arial" w:cs="Arial"/>
          <w:color w:val="000000" w:themeColor="text1"/>
          <w:sz w:val="20"/>
          <w:szCs w:val="20"/>
        </w:rPr>
        <w:t xml:space="preserve"> spon</w:t>
      </w:r>
      <w:r w:rsidR="007073EB" w:rsidRPr="002F3D09">
        <w:rPr>
          <w:rFonts w:ascii="Arial" w:hAnsi="Arial" w:cs="Arial"/>
          <w:color w:val="000000" w:themeColor="text1"/>
          <w:sz w:val="20"/>
          <w:szCs w:val="20"/>
        </w:rPr>
        <w:t xml:space="preserve">taneously </w:t>
      </w:r>
      <w:r w:rsidRPr="002F3D09">
        <w:rPr>
          <w:rFonts w:ascii="Arial" w:hAnsi="Arial" w:cs="Arial"/>
          <w:color w:val="000000" w:themeColor="text1"/>
          <w:sz w:val="20"/>
          <w:szCs w:val="20"/>
        </w:rPr>
        <w:t>causing</w:t>
      </w:r>
      <w:r w:rsidR="007073EB" w:rsidRPr="002F3D09">
        <w:rPr>
          <w:rFonts w:ascii="Arial" w:hAnsi="Arial" w:cs="Arial"/>
          <w:color w:val="000000" w:themeColor="text1"/>
          <w:sz w:val="20"/>
          <w:szCs w:val="20"/>
          <w:shd w:val="clear" w:color="auto" w:fill="FFFFFF"/>
        </w:rPr>
        <w:t xml:space="preserve"> increased production and accumulation of reactive oxygen species (ROS) and a subsequent decline in the brain's antioxidant defenses. This </w:t>
      </w:r>
      <w:r w:rsidR="00935B16" w:rsidRPr="002F3D09">
        <w:rPr>
          <w:rFonts w:ascii="Arial" w:hAnsi="Arial" w:cs="Arial"/>
          <w:color w:val="000000" w:themeColor="text1"/>
          <w:sz w:val="20"/>
          <w:szCs w:val="20"/>
          <w:shd w:val="clear" w:color="auto" w:fill="FFFFFF"/>
        </w:rPr>
        <w:t>results in</w:t>
      </w:r>
      <w:r w:rsidR="007073EB" w:rsidRPr="002F3D09">
        <w:rPr>
          <w:rFonts w:ascii="Arial" w:hAnsi="Arial" w:cs="Arial"/>
          <w:color w:val="000000" w:themeColor="text1"/>
          <w:sz w:val="20"/>
          <w:szCs w:val="20"/>
          <w:shd w:val="clear" w:color="auto" w:fill="FFFFFF"/>
        </w:rPr>
        <w:t xml:space="preserve"> increased oxidative stress and subsequent neuronal death and brain damage.</w:t>
      </w:r>
      <w:r w:rsidR="007073EB" w:rsidRPr="002F3D09">
        <w:rPr>
          <w:rFonts w:ascii="Arial" w:hAnsi="Arial" w:cs="Arial"/>
          <w:color w:val="000000" w:themeColor="text1"/>
          <w:sz w:val="20"/>
          <w:szCs w:val="20"/>
        </w:rPr>
        <w:t xml:space="preserve"> </w:t>
      </w:r>
      <w:r w:rsidR="00D5630C" w:rsidRPr="002F3D09">
        <w:rPr>
          <w:rFonts w:ascii="Arial" w:hAnsi="Arial" w:cs="Arial"/>
          <w:color w:val="000000" w:themeColor="text1"/>
          <w:sz w:val="20"/>
          <w:szCs w:val="20"/>
          <w:vertAlign w:val="superscript"/>
        </w:rPr>
        <w:t>7</w:t>
      </w:r>
      <w:r w:rsidR="004D1D29" w:rsidRPr="002F3D09">
        <w:rPr>
          <w:rFonts w:ascii="Arial" w:hAnsi="Arial" w:cs="Arial"/>
          <w:color w:val="000000" w:themeColor="text1"/>
          <w:sz w:val="20"/>
          <w:szCs w:val="20"/>
          <w:vertAlign w:val="superscript"/>
        </w:rPr>
        <w:t>,</w:t>
      </w:r>
      <w:r w:rsidR="00D5630C" w:rsidRPr="002F3D09">
        <w:rPr>
          <w:rFonts w:ascii="Arial" w:hAnsi="Arial" w:cs="Arial"/>
          <w:color w:val="000000" w:themeColor="text1"/>
          <w:sz w:val="20"/>
          <w:szCs w:val="20"/>
          <w:vertAlign w:val="superscript"/>
        </w:rPr>
        <w:t>8</w:t>
      </w:r>
      <w:r w:rsidR="00964A22" w:rsidRPr="002F3D09">
        <w:rPr>
          <w:rFonts w:ascii="Arial" w:hAnsi="Arial" w:cs="Arial"/>
          <w:color w:val="000000" w:themeColor="text1"/>
          <w:sz w:val="20"/>
          <w:szCs w:val="20"/>
        </w:rPr>
        <w:t xml:space="preserve"> To mitigate the cellular damages caused by ROS; mammalian cells including humans have developed an antioxidant defense mechanism to neutralize the deleterious effects of ROS</w:t>
      </w:r>
      <w:r w:rsidR="0025778A" w:rsidRPr="002F3D09">
        <w:rPr>
          <w:rFonts w:ascii="Arial" w:hAnsi="Arial" w:cs="Arial"/>
          <w:color w:val="000000" w:themeColor="text1"/>
          <w:sz w:val="20"/>
          <w:szCs w:val="20"/>
        </w:rPr>
        <w:t>.</w:t>
      </w:r>
      <w:r w:rsidR="00D5630C" w:rsidRPr="002F3D09">
        <w:rPr>
          <w:rFonts w:ascii="Arial" w:hAnsi="Arial" w:cs="Arial"/>
          <w:color w:val="000000" w:themeColor="text1"/>
          <w:sz w:val="20"/>
          <w:szCs w:val="20"/>
          <w:vertAlign w:val="superscript"/>
        </w:rPr>
        <w:t>9</w:t>
      </w:r>
      <w:r w:rsidR="00964A22" w:rsidRPr="002F3D09">
        <w:rPr>
          <w:rFonts w:ascii="Arial" w:hAnsi="Arial" w:cs="Arial"/>
          <w:color w:val="000000" w:themeColor="text1"/>
          <w:sz w:val="20"/>
          <w:szCs w:val="20"/>
        </w:rPr>
        <w:t xml:space="preserve"> The</w:t>
      </w:r>
      <w:r w:rsidR="00C92212" w:rsidRPr="002F3D09">
        <w:rPr>
          <w:rFonts w:ascii="Arial" w:hAnsi="Arial" w:cs="Arial"/>
          <w:color w:val="000000" w:themeColor="text1"/>
          <w:sz w:val="20"/>
          <w:szCs w:val="20"/>
        </w:rPr>
        <w:t>se</w:t>
      </w:r>
      <w:r w:rsidR="00964A22" w:rsidRPr="002F3D09">
        <w:rPr>
          <w:rFonts w:ascii="Arial" w:hAnsi="Arial" w:cs="Arial"/>
          <w:color w:val="000000" w:themeColor="text1"/>
          <w:sz w:val="20"/>
          <w:szCs w:val="20"/>
        </w:rPr>
        <w:t xml:space="preserve"> </w:t>
      </w:r>
      <w:r w:rsidR="00964A22" w:rsidRPr="002F3D09">
        <w:rPr>
          <w:rFonts w:ascii="Arial" w:hAnsi="Arial" w:cs="Arial"/>
          <w:color w:val="000000" w:themeColor="text1"/>
          <w:sz w:val="20"/>
          <w:szCs w:val="20"/>
        </w:rPr>
        <w:lastRenderedPageBreak/>
        <w:t>are enzymatic and non-enzymatic antioxidant mechanisms aimed at counteracting the effects of ROS</w:t>
      </w:r>
      <w:r w:rsidR="0025778A" w:rsidRPr="002F3D09">
        <w:rPr>
          <w:rFonts w:ascii="Arial" w:hAnsi="Arial" w:cs="Arial"/>
          <w:color w:val="000000" w:themeColor="text1"/>
          <w:sz w:val="20"/>
          <w:szCs w:val="20"/>
        </w:rPr>
        <w:t>.</w:t>
      </w:r>
      <w:r w:rsidR="00D5630C" w:rsidRPr="002F3D09">
        <w:rPr>
          <w:rFonts w:ascii="Arial" w:hAnsi="Arial" w:cs="Arial"/>
          <w:color w:val="000000" w:themeColor="text1"/>
          <w:sz w:val="20"/>
          <w:szCs w:val="20"/>
          <w:vertAlign w:val="superscript"/>
        </w:rPr>
        <w:t>10</w:t>
      </w:r>
      <w:r w:rsidR="006D2083" w:rsidRPr="002F3D09">
        <w:rPr>
          <w:rFonts w:ascii="Arial" w:hAnsi="Arial" w:cs="Arial"/>
          <w:color w:val="000000" w:themeColor="text1"/>
          <w:sz w:val="20"/>
          <w:szCs w:val="20"/>
          <w:vertAlign w:val="superscript"/>
        </w:rPr>
        <w:t xml:space="preserve"> </w:t>
      </w:r>
      <w:r w:rsidR="00C92212" w:rsidRPr="002F3D09">
        <w:rPr>
          <w:rFonts w:ascii="Arial" w:hAnsi="Arial" w:cs="Arial"/>
          <w:color w:val="000000" w:themeColor="text1"/>
          <w:sz w:val="20"/>
          <w:szCs w:val="20"/>
        </w:rPr>
        <w:t>Therefore</w:t>
      </w:r>
      <w:r w:rsidR="00964A22" w:rsidRPr="002F3D09">
        <w:rPr>
          <w:rFonts w:ascii="Arial" w:hAnsi="Arial" w:cs="Arial"/>
          <w:color w:val="000000" w:themeColor="text1"/>
          <w:sz w:val="20"/>
          <w:szCs w:val="20"/>
        </w:rPr>
        <w:t xml:space="preserve">, </w:t>
      </w:r>
      <w:r w:rsidR="00C92212" w:rsidRPr="002F3D09">
        <w:rPr>
          <w:rFonts w:ascii="Arial" w:hAnsi="Arial" w:cs="Arial"/>
          <w:color w:val="000000" w:themeColor="text1"/>
          <w:sz w:val="20"/>
          <w:szCs w:val="20"/>
        </w:rPr>
        <w:t>worsening of epileptic seizures can occur when</w:t>
      </w:r>
      <w:r w:rsidR="00964A22" w:rsidRPr="002F3D09">
        <w:rPr>
          <w:rFonts w:ascii="Arial" w:hAnsi="Arial" w:cs="Arial"/>
          <w:color w:val="000000" w:themeColor="text1"/>
          <w:sz w:val="20"/>
          <w:szCs w:val="20"/>
        </w:rPr>
        <w:t xml:space="preserve"> there is excessive production of ROS and decreased antioxidant activity</w:t>
      </w:r>
      <w:r w:rsidR="0025778A" w:rsidRPr="002F3D09">
        <w:rPr>
          <w:rFonts w:ascii="Arial" w:hAnsi="Arial" w:cs="Arial"/>
          <w:color w:val="000000" w:themeColor="text1"/>
          <w:sz w:val="20"/>
          <w:szCs w:val="20"/>
        </w:rPr>
        <w:t>.</w:t>
      </w:r>
      <w:r w:rsidR="00937D1E" w:rsidRPr="002F3D09">
        <w:rPr>
          <w:rFonts w:ascii="Arial" w:hAnsi="Arial" w:cs="Arial"/>
          <w:color w:val="000000" w:themeColor="text1"/>
          <w:sz w:val="20"/>
          <w:szCs w:val="20"/>
        </w:rPr>
        <w:t xml:space="preserve"> </w:t>
      </w:r>
      <w:r w:rsidR="00D5630C" w:rsidRPr="002F3D09">
        <w:rPr>
          <w:rFonts w:ascii="Arial" w:hAnsi="Arial" w:cs="Arial"/>
          <w:color w:val="000000" w:themeColor="text1"/>
          <w:sz w:val="20"/>
          <w:szCs w:val="20"/>
          <w:vertAlign w:val="superscript"/>
        </w:rPr>
        <w:t>11</w:t>
      </w:r>
      <w:r w:rsidR="00964A22" w:rsidRPr="002F3D09">
        <w:rPr>
          <w:rFonts w:ascii="Arial" w:hAnsi="Arial" w:cs="Arial"/>
          <w:color w:val="000000" w:themeColor="text1"/>
          <w:sz w:val="20"/>
          <w:szCs w:val="20"/>
        </w:rPr>
        <w:t xml:space="preserve"> </w:t>
      </w:r>
      <w:r w:rsidR="00937D1E" w:rsidRPr="002F3D09">
        <w:rPr>
          <w:rFonts w:ascii="Arial" w:hAnsi="Arial" w:cs="Arial"/>
          <w:color w:val="000000" w:themeColor="text1"/>
          <w:sz w:val="20"/>
          <w:szCs w:val="20"/>
        </w:rPr>
        <w:t>Hence anything that enhances the</w:t>
      </w:r>
      <w:r w:rsidR="00964A22" w:rsidRPr="002F3D09">
        <w:rPr>
          <w:rFonts w:ascii="Arial" w:hAnsi="Arial" w:cs="Arial"/>
          <w:color w:val="000000" w:themeColor="text1"/>
          <w:sz w:val="20"/>
          <w:szCs w:val="20"/>
        </w:rPr>
        <w:t xml:space="preserve"> antioxidant </w:t>
      </w:r>
      <w:r w:rsidR="00937D1E" w:rsidRPr="002F3D09">
        <w:rPr>
          <w:rFonts w:ascii="Arial" w:hAnsi="Arial" w:cs="Arial"/>
          <w:color w:val="000000" w:themeColor="text1"/>
          <w:sz w:val="20"/>
          <w:szCs w:val="20"/>
        </w:rPr>
        <w:t>activity of the brain</w:t>
      </w:r>
      <w:r w:rsidR="00964A22" w:rsidRPr="002F3D09">
        <w:rPr>
          <w:rFonts w:ascii="Arial" w:hAnsi="Arial" w:cs="Arial"/>
          <w:color w:val="000000" w:themeColor="text1"/>
          <w:sz w:val="20"/>
          <w:szCs w:val="20"/>
        </w:rPr>
        <w:t xml:space="preserve"> during </w:t>
      </w:r>
      <w:r w:rsidR="00937D1E" w:rsidRPr="002F3D09">
        <w:rPr>
          <w:rFonts w:ascii="Arial" w:hAnsi="Arial" w:cs="Arial"/>
          <w:color w:val="000000" w:themeColor="text1"/>
          <w:sz w:val="20"/>
          <w:szCs w:val="20"/>
        </w:rPr>
        <w:t xml:space="preserve">epileptic </w:t>
      </w:r>
      <w:r w:rsidR="00964A22" w:rsidRPr="002F3D09">
        <w:rPr>
          <w:rFonts w:ascii="Arial" w:hAnsi="Arial" w:cs="Arial"/>
          <w:color w:val="000000" w:themeColor="text1"/>
          <w:sz w:val="20"/>
          <w:szCs w:val="20"/>
        </w:rPr>
        <w:t xml:space="preserve">seizure </w:t>
      </w:r>
      <w:r w:rsidR="00937D1E" w:rsidRPr="002F3D09">
        <w:rPr>
          <w:rFonts w:ascii="Arial" w:hAnsi="Arial" w:cs="Arial"/>
          <w:color w:val="000000" w:themeColor="text1"/>
          <w:sz w:val="20"/>
          <w:szCs w:val="20"/>
        </w:rPr>
        <w:t xml:space="preserve">is thought to </w:t>
      </w:r>
      <w:r w:rsidR="00964A22" w:rsidRPr="002F3D09">
        <w:rPr>
          <w:rFonts w:ascii="Arial" w:hAnsi="Arial" w:cs="Arial"/>
          <w:color w:val="000000" w:themeColor="text1"/>
          <w:sz w:val="20"/>
          <w:szCs w:val="20"/>
        </w:rPr>
        <w:t>h</w:t>
      </w:r>
      <w:r w:rsidR="00937D1E" w:rsidRPr="002F3D09">
        <w:rPr>
          <w:rFonts w:ascii="Arial" w:hAnsi="Arial" w:cs="Arial"/>
          <w:color w:val="000000" w:themeColor="text1"/>
          <w:sz w:val="20"/>
          <w:szCs w:val="20"/>
        </w:rPr>
        <w:t>ave</w:t>
      </w:r>
      <w:r w:rsidR="00964A22" w:rsidRPr="002F3D09">
        <w:rPr>
          <w:rFonts w:ascii="Arial" w:hAnsi="Arial" w:cs="Arial"/>
          <w:color w:val="000000" w:themeColor="text1"/>
          <w:sz w:val="20"/>
          <w:szCs w:val="20"/>
        </w:rPr>
        <w:t xml:space="preserve"> </w:t>
      </w:r>
      <w:r w:rsidR="00937D1E" w:rsidRPr="002F3D09">
        <w:rPr>
          <w:rFonts w:ascii="Arial" w:hAnsi="Arial" w:cs="Arial"/>
          <w:color w:val="000000" w:themeColor="text1"/>
          <w:sz w:val="20"/>
          <w:szCs w:val="20"/>
        </w:rPr>
        <w:t xml:space="preserve">a </w:t>
      </w:r>
      <w:r w:rsidR="00964A22" w:rsidRPr="002F3D09">
        <w:rPr>
          <w:rFonts w:ascii="Arial" w:hAnsi="Arial" w:cs="Arial"/>
          <w:color w:val="000000" w:themeColor="text1"/>
          <w:sz w:val="20"/>
          <w:szCs w:val="20"/>
        </w:rPr>
        <w:t>neuroprotective effect</w:t>
      </w:r>
      <w:r w:rsidR="0025778A" w:rsidRPr="002F3D09">
        <w:rPr>
          <w:rFonts w:ascii="Arial" w:hAnsi="Arial" w:cs="Arial"/>
          <w:color w:val="000000" w:themeColor="text1"/>
          <w:sz w:val="20"/>
          <w:szCs w:val="20"/>
        </w:rPr>
        <w:t>.</w:t>
      </w:r>
      <w:r w:rsidR="00964A22" w:rsidRPr="002F3D09">
        <w:rPr>
          <w:rFonts w:ascii="Arial" w:hAnsi="Arial" w:cs="Arial"/>
          <w:color w:val="000000" w:themeColor="text1"/>
          <w:sz w:val="20"/>
          <w:szCs w:val="20"/>
        </w:rPr>
        <w:t xml:space="preserve"> </w:t>
      </w:r>
      <w:r w:rsidR="0025778A" w:rsidRPr="002F3D09">
        <w:rPr>
          <w:rFonts w:ascii="Arial" w:hAnsi="Arial" w:cs="Arial"/>
          <w:color w:val="000000" w:themeColor="text1"/>
          <w:sz w:val="20"/>
          <w:szCs w:val="20"/>
          <w:vertAlign w:val="superscript"/>
        </w:rPr>
        <w:t>1</w:t>
      </w:r>
      <w:r w:rsidR="00D5630C" w:rsidRPr="002F3D09">
        <w:rPr>
          <w:rFonts w:ascii="Arial" w:hAnsi="Arial" w:cs="Arial"/>
          <w:color w:val="000000" w:themeColor="text1"/>
          <w:sz w:val="20"/>
          <w:szCs w:val="20"/>
          <w:vertAlign w:val="superscript"/>
        </w:rPr>
        <w:t>2</w:t>
      </w:r>
    </w:p>
    <w:p w14:paraId="3726858F" w14:textId="7EBF3CD7" w:rsidR="00002B9B" w:rsidRPr="002F3D09" w:rsidRDefault="00964A22" w:rsidP="00C45BE1">
      <w:pPr>
        <w:shd w:val="clear" w:color="auto" w:fill="FFFFFF"/>
        <w:spacing w:line="480" w:lineRule="auto"/>
        <w:jc w:val="both"/>
        <w:rPr>
          <w:rFonts w:ascii="Arial" w:hAnsi="Arial" w:cs="Arial"/>
          <w:color w:val="000000" w:themeColor="text1"/>
          <w:sz w:val="20"/>
          <w:szCs w:val="20"/>
        </w:rPr>
      </w:pPr>
      <w:r w:rsidRPr="002F3D09">
        <w:rPr>
          <w:rFonts w:ascii="Arial" w:eastAsia="Times New Roman" w:hAnsi="Arial" w:cs="Arial"/>
          <w:color w:val="000000" w:themeColor="text1"/>
          <w:sz w:val="20"/>
          <w:szCs w:val="20"/>
        </w:rPr>
        <w:t xml:space="preserve">Selenium (Se) is an essential </w:t>
      </w:r>
      <w:r w:rsidR="003354E9" w:rsidRPr="002F3D09">
        <w:rPr>
          <w:rFonts w:ascii="Arial" w:eastAsia="Times New Roman" w:hAnsi="Arial" w:cs="Arial"/>
          <w:color w:val="000000" w:themeColor="text1"/>
          <w:sz w:val="20"/>
          <w:szCs w:val="20"/>
        </w:rPr>
        <w:t xml:space="preserve">trace </w:t>
      </w:r>
      <w:r w:rsidRPr="002F3D09">
        <w:rPr>
          <w:rFonts w:ascii="Arial" w:eastAsia="Times New Roman" w:hAnsi="Arial" w:cs="Arial"/>
          <w:color w:val="000000" w:themeColor="text1"/>
          <w:sz w:val="20"/>
          <w:szCs w:val="20"/>
        </w:rPr>
        <w:t xml:space="preserve">element </w:t>
      </w:r>
      <w:r w:rsidR="003354E9" w:rsidRPr="002F3D09">
        <w:rPr>
          <w:rFonts w:ascii="Arial" w:eastAsia="Times New Roman" w:hAnsi="Arial" w:cs="Arial"/>
          <w:color w:val="000000" w:themeColor="text1"/>
          <w:sz w:val="20"/>
          <w:szCs w:val="20"/>
        </w:rPr>
        <w:t>necessary for several</w:t>
      </w:r>
      <w:r w:rsidRPr="002F3D09">
        <w:rPr>
          <w:rFonts w:ascii="Arial" w:eastAsia="Times New Roman" w:hAnsi="Arial" w:cs="Arial"/>
          <w:color w:val="000000" w:themeColor="text1"/>
          <w:sz w:val="20"/>
          <w:szCs w:val="20"/>
        </w:rPr>
        <w:t xml:space="preserve"> metabolic functions</w:t>
      </w:r>
      <w:r w:rsidR="003354E9" w:rsidRPr="002F3D09">
        <w:rPr>
          <w:rFonts w:ascii="Arial" w:eastAsia="Times New Roman" w:hAnsi="Arial" w:cs="Arial"/>
          <w:color w:val="000000" w:themeColor="text1"/>
          <w:sz w:val="20"/>
          <w:szCs w:val="20"/>
        </w:rPr>
        <w:t xml:space="preserve"> and</w:t>
      </w:r>
      <w:r w:rsidRPr="002F3D09">
        <w:rPr>
          <w:rFonts w:ascii="Arial" w:eastAsia="Times New Roman" w:hAnsi="Arial" w:cs="Arial"/>
          <w:color w:val="000000" w:themeColor="text1"/>
          <w:sz w:val="20"/>
          <w:szCs w:val="20"/>
        </w:rPr>
        <w:t xml:space="preserve"> protec</w:t>
      </w:r>
      <w:r w:rsidR="003354E9" w:rsidRPr="002F3D09">
        <w:rPr>
          <w:rFonts w:ascii="Arial" w:eastAsia="Times New Roman" w:hAnsi="Arial" w:cs="Arial"/>
          <w:color w:val="000000" w:themeColor="text1"/>
          <w:sz w:val="20"/>
          <w:szCs w:val="20"/>
        </w:rPr>
        <w:t>ts</w:t>
      </w:r>
      <w:r w:rsidRPr="002F3D09">
        <w:rPr>
          <w:rFonts w:ascii="Arial" w:eastAsia="Times New Roman" w:hAnsi="Arial" w:cs="Arial"/>
          <w:color w:val="000000" w:themeColor="text1"/>
          <w:sz w:val="20"/>
          <w:szCs w:val="20"/>
        </w:rPr>
        <w:t xml:space="preserve"> the body </w:t>
      </w:r>
      <w:r w:rsidR="003354E9" w:rsidRPr="002F3D09">
        <w:rPr>
          <w:rFonts w:ascii="Arial" w:eastAsia="Times New Roman" w:hAnsi="Arial" w:cs="Arial"/>
          <w:color w:val="000000" w:themeColor="text1"/>
          <w:sz w:val="20"/>
          <w:szCs w:val="20"/>
        </w:rPr>
        <w:t>from</w:t>
      </w:r>
      <w:r w:rsidRPr="002F3D09">
        <w:rPr>
          <w:rFonts w:ascii="Arial" w:eastAsia="Times New Roman" w:hAnsi="Arial" w:cs="Arial"/>
          <w:color w:val="000000" w:themeColor="text1"/>
          <w:sz w:val="20"/>
          <w:szCs w:val="20"/>
        </w:rPr>
        <w:t xml:space="preserve"> </w:t>
      </w:r>
      <w:r w:rsidR="003354E9" w:rsidRPr="002F3D09">
        <w:rPr>
          <w:rFonts w:ascii="Arial" w:eastAsia="Times New Roman" w:hAnsi="Arial" w:cs="Arial"/>
          <w:color w:val="000000" w:themeColor="text1"/>
          <w:sz w:val="20"/>
          <w:szCs w:val="20"/>
        </w:rPr>
        <w:t>ROS. It is postulated to play a role in</w:t>
      </w:r>
      <w:r w:rsidRPr="002F3D09">
        <w:rPr>
          <w:rFonts w:ascii="Arial" w:eastAsia="Times New Roman" w:hAnsi="Arial" w:cs="Arial"/>
          <w:color w:val="000000" w:themeColor="text1"/>
          <w:sz w:val="20"/>
          <w:szCs w:val="20"/>
        </w:rPr>
        <w:t xml:space="preserve"> preventing </w:t>
      </w:r>
      <w:r w:rsidR="003354E9" w:rsidRPr="002F3D09">
        <w:rPr>
          <w:rFonts w:ascii="Arial" w:eastAsia="Times New Roman" w:hAnsi="Arial" w:cs="Arial"/>
          <w:color w:val="000000" w:themeColor="text1"/>
          <w:sz w:val="20"/>
          <w:szCs w:val="20"/>
        </w:rPr>
        <w:t xml:space="preserve">epilepsy because of its antioxidant effects and ability to reduce </w:t>
      </w:r>
      <w:r w:rsidRPr="002F3D09">
        <w:rPr>
          <w:rFonts w:ascii="Arial" w:eastAsia="Times New Roman" w:hAnsi="Arial" w:cs="Arial"/>
          <w:color w:val="000000" w:themeColor="text1"/>
          <w:sz w:val="20"/>
          <w:szCs w:val="20"/>
        </w:rPr>
        <w:t>oxidative tissue damage</w:t>
      </w:r>
      <w:r w:rsidR="0025778A" w:rsidRPr="002F3D09">
        <w:rPr>
          <w:rFonts w:ascii="Arial" w:eastAsia="Times New Roman" w:hAnsi="Arial" w:cs="Arial"/>
          <w:color w:val="000000" w:themeColor="text1"/>
          <w:sz w:val="20"/>
          <w:szCs w:val="20"/>
          <w:vertAlign w:val="superscript"/>
        </w:rPr>
        <w:t>.1</w:t>
      </w:r>
      <w:r w:rsidR="00D5630C" w:rsidRPr="002F3D09">
        <w:rPr>
          <w:rFonts w:ascii="Arial" w:eastAsia="Times New Roman" w:hAnsi="Arial" w:cs="Arial"/>
          <w:color w:val="000000" w:themeColor="text1"/>
          <w:sz w:val="20"/>
          <w:szCs w:val="20"/>
          <w:vertAlign w:val="superscript"/>
        </w:rPr>
        <w:t>3</w:t>
      </w:r>
      <w:r w:rsidRPr="002F3D09">
        <w:rPr>
          <w:rFonts w:ascii="Arial" w:eastAsia="Times New Roman" w:hAnsi="Arial" w:cs="Arial"/>
          <w:color w:val="000000" w:themeColor="text1"/>
          <w:sz w:val="20"/>
          <w:szCs w:val="20"/>
        </w:rPr>
        <w:t xml:space="preserve"> </w:t>
      </w:r>
      <w:r w:rsidR="003354E9" w:rsidRPr="002F3D09">
        <w:rPr>
          <w:rFonts w:ascii="Arial" w:eastAsia="Times New Roman" w:hAnsi="Arial" w:cs="Arial"/>
          <w:color w:val="000000" w:themeColor="text1"/>
          <w:sz w:val="20"/>
          <w:szCs w:val="20"/>
        </w:rPr>
        <w:t>Selenium exerts its</w:t>
      </w:r>
      <w:r w:rsidRPr="002F3D09">
        <w:rPr>
          <w:rFonts w:ascii="Arial" w:eastAsia="Times New Roman" w:hAnsi="Arial" w:cs="Arial"/>
          <w:color w:val="000000" w:themeColor="text1"/>
          <w:sz w:val="20"/>
          <w:szCs w:val="20"/>
        </w:rPr>
        <w:t xml:space="preserve"> protective </w:t>
      </w:r>
      <w:r w:rsidR="003354E9" w:rsidRPr="002F3D09">
        <w:rPr>
          <w:rFonts w:ascii="Arial" w:eastAsia="Times New Roman" w:hAnsi="Arial" w:cs="Arial"/>
          <w:color w:val="000000" w:themeColor="text1"/>
          <w:sz w:val="20"/>
          <w:szCs w:val="20"/>
        </w:rPr>
        <w:t>benefit</w:t>
      </w:r>
      <w:r w:rsidRPr="002F3D09">
        <w:rPr>
          <w:rFonts w:ascii="Arial" w:eastAsia="Times New Roman" w:hAnsi="Arial" w:cs="Arial"/>
          <w:color w:val="000000" w:themeColor="text1"/>
          <w:sz w:val="20"/>
          <w:szCs w:val="20"/>
        </w:rPr>
        <w:t xml:space="preserve"> mainly </w:t>
      </w:r>
      <w:r w:rsidR="003354E9" w:rsidRPr="002F3D09">
        <w:rPr>
          <w:rFonts w:ascii="Arial" w:eastAsia="Times New Roman" w:hAnsi="Arial" w:cs="Arial"/>
          <w:color w:val="000000" w:themeColor="text1"/>
          <w:sz w:val="20"/>
          <w:szCs w:val="20"/>
        </w:rPr>
        <w:t>through</w:t>
      </w:r>
      <w:r w:rsidRPr="002F3D09">
        <w:rPr>
          <w:rFonts w:ascii="Arial" w:eastAsia="Times New Roman" w:hAnsi="Arial" w:cs="Arial"/>
          <w:color w:val="000000" w:themeColor="text1"/>
          <w:sz w:val="20"/>
          <w:szCs w:val="20"/>
        </w:rPr>
        <w:t xml:space="preserve"> selenium-dependent antioxidant enzymes and </w:t>
      </w:r>
      <w:proofErr w:type="spellStart"/>
      <w:r w:rsidRPr="002F3D09">
        <w:rPr>
          <w:rFonts w:ascii="Arial" w:eastAsia="Times New Roman" w:hAnsi="Arial" w:cs="Arial"/>
          <w:color w:val="000000" w:themeColor="text1"/>
          <w:sz w:val="20"/>
          <w:szCs w:val="20"/>
        </w:rPr>
        <w:t>seleno</w:t>
      </w:r>
      <w:proofErr w:type="spellEnd"/>
      <w:r w:rsidR="006F3138" w:rsidRPr="002F3D09">
        <w:rPr>
          <w:rFonts w:ascii="Arial" w:eastAsia="Times New Roman" w:hAnsi="Arial" w:cs="Arial"/>
          <w:color w:val="000000" w:themeColor="text1"/>
          <w:sz w:val="20"/>
          <w:szCs w:val="20"/>
        </w:rPr>
        <w:t>-</w:t>
      </w:r>
      <w:r w:rsidRPr="002F3D09">
        <w:rPr>
          <w:rFonts w:ascii="Arial" w:eastAsia="Times New Roman" w:hAnsi="Arial" w:cs="Arial"/>
          <w:color w:val="000000" w:themeColor="text1"/>
          <w:sz w:val="20"/>
          <w:szCs w:val="20"/>
        </w:rPr>
        <w:t>proteins</w:t>
      </w:r>
      <w:r w:rsidR="003354E9" w:rsidRPr="002F3D09">
        <w:rPr>
          <w:rFonts w:ascii="Arial" w:eastAsia="Times New Roman" w:hAnsi="Arial" w:cs="Arial"/>
          <w:color w:val="000000" w:themeColor="text1"/>
          <w:sz w:val="20"/>
          <w:szCs w:val="20"/>
        </w:rPr>
        <w:t xml:space="preserve"> such </w:t>
      </w:r>
      <w:r w:rsidR="00200DE5" w:rsidRPr="002F3D09">
        <w:rPr>
          <w:rFonts w:ascii="Arial" w:eastAsia="Times New Roman" w:hAnsi="Arial" w:cs="Arial"/>
          <w:color w:val="000000" w:themeColor="text1"/>
          <w:sz w:val="20"/>
          <w:szCs w:val="20"/>
        </w:rPr>
        <w:t xml:space="preserve">as </w:t>
      </w:r>
      <w:r w:rsidR="003354E9" w:rsidRPr="002F3D09">
        <w:rPr>
          <w:rFonts w:ascii="Arial" w:eastAsia="Times New Roman" w:hAnsi="Arial" w:cs="Arial"/>
          <w:color w:val="000000" w:themeColor="text1"/>
          <w:sz w:val="20"/>
          <w:szCs w:val="20"/>
        </w:rPr>
        <w:t>glutathione peroxidase (GPX)</w:t>
      </w:r>
      <w:r w:rsidR="0025778A" w:rsidRPr="002F3D09">
        <w:rPr>
          <w:rFonts w:ascii="Arial" w:eastAsia="Times New Roman" w:hAnsi="Arial" w:cs="Arial"/>
          <w:color w:val="000000" w:themeColor="text1"/>
          <w:sz w:val="20"/>
          <w:szCs w:val="20"/>
        </w:rPr>
        <w:t>.</w:t>
      </w:r>
      <w:r w:rsidRPr="002F3D09">
        <w:rPr>
          <w:rFonts w:ascii="Arial" w:eastAsia="Times New Roman" w:hAnsi="Arial" w:cs="Arial"/>
          <w:color w:val="000000" w:themeColor="text1"/>
          <w:sz w:val="20"/>
          <w:szCs w:val="20"/>
        </w:rPr>
        <w:t xml:space="preserve"> </w:t>
      </w:r>
      <w:r w:rsidR="0025778A" w:rsidRPr="002F3D09">
        <w:rPr>
          <w:rFonts w:ascii="Arial" w:eastAsia="Times New Roman" w:hAnsi="Arial" w:cs="Arial"/>
          <w:color w:val="000000" w:themeColor="text1"/>
          <w:sz w:val="20"/>
          <w:szCs w:val="20"/>
          <w:vertAlign w:val="superscript"/>
        </w:rPr>
        <w:t>1</w:t>
      </w:r>
      <w:r w:rsidR="00D5630C" w:rsidRPr="002F3D09">
        <w:rPr>
          <w:rFonts w:ascii="Arial" w:eastAsia="Times New Roman" w:hAnsi="Arial" w:cs="Arial"/>
          <w:color w:val="000000" w:themeColor="text1"/>
          <w:sz w:val="20"/>
          <w:szCs w:val="20"/>
          <w:vertAlign w:val="superscript"/>
        </w:rPr>
        <w:t>4</w:t>
      </w:r>
      <w:r w:rsidRPr="002F3D09">
        <w:rPr>
          <w:rFonts w:ascii="Arial" w:eastAsia="Times New Roman" w:hAnsi="Arial" w:cs="Arial"/>
          <w:color w:val="000000" w:themeColor="text1"/>
          <w:sz w:val="20"/>
          <w:szCs w:val="20"/>
        </w:rPr>
        <w:t> </w:t>
      </w:r>
      <w:r w:rsidR="006F3138" w:rsidRPr="002F3D09">
        <w:rPr>
          <w:rFonts w:ascii="Arial" w:hAnsi="Arial" w:cs="Arial"/>
          <w:color w:val="000000" w:themeColor="text1"/>
          <w:sz w:val="20"/>
          <w:szCs w:val="20"/>
          <w:shd w:val="clear" w:color="auto" w:fill="FFFFFF"/>
        </w:rPr>
        <w:t xml:space="preserve">Studies have shown that selenium deficiency can cause degeneration of GABAergic neurons which can lead to impaired neuronal function </w:t>
      </w:r>
      <w:r w:rsidR="009A4737" w:rsidRPr="002F3D09">
        <w:rPr>
          <w:rFonts w:ascii="Arial" w:hAnsi="Arial" w:cs="Arial"/>
          <w:color w:val="000000" w:themeColor="text1"/>
          <w:sz w:val="20"/>
          <w:szCs w:val="20"/>
          <w:shd w:val="clear" w:color="auto" w:fill="FFFFFF"/>
        </w:rPr>
        <w:t>as can be seen</w:t>
      </w:r>
      <w:r w:rsidR="006F3138" w:rsidRPr="002F3D09">
        <w:rPr>
          <w:rFonts w:ascii="Arial" w:hAnsi="Arial" w:cs="Arial"/>
          <w:color w:val="000000" w:themeColor="text1"/>
          <w:sz w:val="20"/>
          <w:szCs w:val="20"/>
          <w:shd w:val="clear" w:color="auto" w:fill="FFFFFF"/>
        </w:rPr>
        <w:t xml:space="preserve"> </w:t>
      </w:r>
      <w:r w:rsidR="00310C52" w:rsidRPr="002F3D09">
        <w:rPr>
          <w:rFonts w:ascii="Arial" w:hAnsi="Arial" w:cs="Arial"/>
          <w:color w:val="000000" w:themeColor="text1"/>
          <w:sz w:val="20"/>
          <w:szCs w:val="20"/>
          <w:shd w:val="clear" w:color="auto" w:fill="FFFFFF"/>
        </w:rPr>
        <w:t xml:space="preserve">in </w:t>
      </w:r>
      <w:r w:rsidR="006F3138" w:rsidRPr="002F3D09">
        <w:rPr>
          <w:rFonts w:ascii="Arial" w:hAnsi="Arial" w:cs="Arial"/>
          <w:color w:val="000000" w:themeColor="text1"/>
          <w:sz w:val="20"/>
          <w:szCs w:val="20"/>
          <w:shd w:val="clear" w:color="auto" w:fill="FFFFFF"/>
        </w:rPr>
        <w:t>epilepsy</w:t>
      </w:r>
      <w:r w:rsidR="00310C52" w:rsidRPr="002F3D09">
        <w:rPr>
          <w:rFonts w:ascii="Arial" w:hAnsi="Arial" w:cs="Arial"/>
          <w:color w:val="000000" w:themeColor="text1"/>
          <w:sz w:val="20"/>
          <w:szCs w:val="20"/>
          <w:shd w:val="clear" w:color="auto" w:fill="FFFFFF"/>
        </w:rPr>
        <w:t xml:space="preserve"> and some other neurodegenerative diseases</w:t>
      </w:r>
      <w:r w:rsidR="0025778A" w:rsidRPr="002F3D09">
        <w:rPr>
          <w:rFonts w:ascii="Arial" w:hAnsi="Arial" w:cs="Arial"/>
          <w:color w:val="000000" w:themeColor="text1"/>
          <w:sz w:val="20"/>
          <w:szCs w:val="20"/>
          <w:shd w:val="clear" w:color="auto" w:fill="FFFFFF"/>
        </w:rPr>
        <w:t>.</w:t>
      </w:r>
      <w:r w:rsidR="006F3138" w:rsidRPr="002F3D09">
        <w:rPr>
          <w:rFonts w:ascii="Arial" w:hAnsi="Arial" w:cs="Arial"/>
          <w:color w:val="000000" w:themeColor="text1"/>
          <w:sz w:val="20"/>
          <w:szCs w:val="20"/>
          <w:shd w:val="clear" w:color="auto" w:fill="FFFFFF"/>
        </w:rPr>
        <w:t xml:space="preserve"> </w:t>
      </w:r>
      <w:r w:rsidR="006F3138" w:rsidRPr="002F3D09">
        <w:rPr>
          <w:rFonts w:ascii="Arial" w:hAnsi="Arial" w:cs="Arial"/>
          <w:color w:val="000000" w:themeColor="text1"/>
          <w:sz w:val="20"/>
          <w:szCs w:val="20"/>
          <w:shd w:val="clear" w:color="auto" w:fill="FFFFFF"/>
          <w:vertAlign w:val="superscript"/>
        </w:rPr>
        <w:t>1</w:t>
      </w:r>
      <w:r w:rsidR="00D5630C" w:rsidRPr="002F3D09">
        <w:rPr>
          <w:rFonts w:ascii="Arial" w:hAnsi="Arial" w:cs="Arial"/>
          <w:color w:val="000000" w:themeColor="text1"/>
          <w:sz w:val="20"/>
          <w:szCs w:val="20"/>
          <w:shd w:val="clear" w:color="auto" w:fill="FFFFFF"/>
          <w:vertAlign w:val="superscript"/>
        </w:rPr>
        <w:t>5</w:t>
      </w:r>
      <w:r w:rsidR="00310C52" w:rsidRPr="002F3D09">
        <w:rPr>
          <w:rFonts w:ascii="Arial" w:eastAsia="Times New Roman" w:hAnsi="Arial" w:cs="Arial"/>
          <w:color w:val="000000" w:themeColor="text1"/>
          <w:sz w:val="20"/>
          <w:szCs w:val="20"/>
        </w:rPr>
        <w:t xml:space="preserve"> </w:t>
      </w:r>
      <w:r w:rsidR="00310C52" w:rsidRPr="002F3D09">
        <w:rPr>
          <w:rFonts w:ascii="Arial" w:hAnsi="Arial" w:cs="Arial"/>
          <w:color w:val="000000" w:themeColor="text1"/>
          <w:sz w:val="20"/>
          <w:szCs w:val="20"/>
        </w:rPr>
        <w:t>Reports concerning selenium and GPX levels in patients with epilepsy are conflicting.</w:t>
      </w:r>
      <w:r w:rsidR="00310C52" w:rsidRPr="002F3D09">
        <w:rPr>
          <w:rFonts w:ascii="Arial" w:eastAsia="Times New Roman" w:hAnsi="Arial" w:cs="Arial"/>
          <w:color w:val="000000" w:themeColor="text1"/>
          <w:sz w:val="20"/>
          <w:szCs w:val="20"/>
        </w:rPr>
        <w:t xml:space="preserve"> </w:t>
      </w:r>
      <w:r w:rsidR="00BD3230" w:rsidRPr="002F3D09">
        <w:rPr>
          <w:rFonts w:ascii="Arial" w:hAnsi="Arial" w:cs="Arial"/>
          <w:color w:val="000000" w:themeColor="text1"/>
          <w:sz w:val="20"/>
          <w:szCs w:val="20"/>
        </w:rPr>
        <w:t xml:space="preserve">This study compared the levels of selenium and </w:t>
      </w:r>
      <w:r w:rsidR="000A494F" w:rsidRPr="002F3D09">
        <w:rPr>
          <w:rFonts w:ascii="Arial" w:hAnsi="Arial" w:cs="Arial"/>
          <w:color w:val="000000" w:themeColor="text1"/>
          <w:sz w:val="20"/>
          <w:szCs w:val="20"/>
        </w:rPr>
        <w:t>GPX</w:t>
      </w:r>
      <w:r w:rsidR="00BD3230" w:rsidRPr="002F3D09">
        <w:rPr>
          <w:rFonts w:ascii="Arial" w:hAnsi="Arial" w:cs="Arial"/>
          <w:color w:val="000000" w:themeColor="text1"/>
          <w:sz w:val="20"/>
          <w:szCs w:val="20"/>
        </w:rPr>
        <w:t xml:space="preserve"> among </w:t>
      </w:r>
      <w:r w:rsidR="009B3576" w:rsidRPr="002F3D09">
        <w:rPr>
          <w:rFonts w:ascii="Arial" w:hAnsi="Arial" w:cs="Arial"/>
          <w:color w:val="000000" w:themeColor="text1"/>
          <w:sz w:val="20"/>
          <w:szCs w:val="20"/>
        </w:rPr>
        <w:t>healthy controls; ASM-experienced PWE</w:t>
      </w:r>
      <w:r w:rsidR="000C0BCD" w:rsidRPr="002F3D09">
        <w:rPr>
          <w:rFonts w:ascii="Arial" w:hAnsi="Arial" w:cs="Arial"/>
          <w:color w:val="000000" w:themeColor="text1"/>
          <w:sz w:val="20"/>
          <w:szCs w:val="20"/>
        </w:rPr>
        <w:t>;</w:t>
      </w:r>
      <w:r w:rsidR="009B3576" w:rsidRPr="002F3D09">
        <w:rPr>
          <w:rFonts w:ascii="Arial" w:hAnsi="Arial" w:cs="Arial"/>
          <w:color w:val="000000" w:themeColor="text1"/>
          <w:sz w:val="20"/>
          <w:szCs w:val="20"/>
        </w:rPr>
        <w:t xml:space="preserve"> </w:t>
      </w:r>
      <w:r w:rsidR="00BD3230" w:rsidRPr="002F3D09">
        <w:rPr>
          <w:rFonts w:ascii="Arial" w:hAnsi="Arial" w:cs="Arial"/>
          <w:color w:val="000000" w:themeColor="text1"/>
          <w:sz w:val="20"/>
          <w:szCs w:val="20"/>
        </w:rPr>
        <w:t>A</w:t>
      </w:r>
      <w:r w:rsidR="00105E99" w:rsidRPr="002F3D09">
        <w:rPr>
          <w:rFonts w:ascii="Arial" w:hAnsi="Arial" w:cs="Arial"/>
          <w:color w:val="000000" w:themeColor="text1"/>
          <w:sz w:val="20"/>
          <w:szCs w:val="20"/>
        </w:rPr>
        <w:t>SM</w:t>
      </w:r>
      <w:r w:rsidR="00BD3230" w:rsidRPr="002F3D09">
        <w:rPr>
          <w:rFonts w:ascii="Arial" w:hAnsi="Arial" w:cs="Arial"/>
          <w:color w:val="000000" w:themeColor="text1"/>
          <w:sz w:val="20"/>
          <w:szCs w:val="20"/>
        </w:rPr>
        <w:t xml:space="preserve">-naïve </w:t>
      </w:r>
      <w:r w:rsidR="000C0BCD" w:rsidRPr="002F3D09">
        <w:rPr>
          <w:rFonts w:ascii="Arial" w:hAnsi="Arial" w:cs="Arial"/>
          <w:color w:val="000000" w:themeColor="text1"/>
          <w:sz w:val="20"/>
          <w:szCs w:val="20"/>
        </w:rPr>
        <w:t xml:space="preserve">PWE </w:t>
      </w:r>
      <w:r w:rsidR="0031012C" w:rsidRPr="002F3D09">
        <w:rPr>
          <w:rFonts w:ascii="Arial" w:hAnsi="Arial" w:cs="Arial"/>
          <w:color w:val="000000" w:themeColor="text1"/>
          <w:sz w:val="20"/>
          <w:szCs w:val="20"/>
        </w:rPr>
        <w:t>and explored their relationship to the clinical characteristics of PWE</w:t>
      </w:r>
      <w:r w:rsidR="00DB584C" w:rsidRPr="002F3D09">
        <w:rPr>
          <w:rFonts w:ascii="Arial" w:hAnsi="Arial" w:cs="Arial"/>
          <w:color w:val="000000" w:themeColor="text1"/>
          <w:sz w:val="20"/>
          <w:szCs w:val="20"/>
        </w:rPr>
        <w:t>.</w:t>
      </w:r>
      <w:r w:rsidR="00BD3230" w:rsidRPr="002F3D09">
        <w:rPr>
          <w:rFonts w:ascii="Arial" w:hAnsi="Arial" w:cs="Arial"/>
          <w:color w:val="000000" w:themeColor="text1"/>
          <w:sz w:val="20"/>
          <w:szCs w:val="20"/>
        </w:rPr>
        <w:t xml:space="preserve"> </w:t>
      </w:r>
    </w:p>
    <w:p w14:paraId="098DFDB8" w14:textId="77777777" w:rsidR="00787C02" w:rsidRPr="002F3D09" w:rsidRDefault="00787C02" w:rsidP="00C45BE1">
      <w:pPr>
        <w:shd w:val="clear" w:color="auto" w:fill="FFFFFF"/>
        <w:spacing w:line="480" w:lineRule="auto"/>
        <w:jc w:val="both"/>
        <w:rPr>
          <w:rFonts w:ascii="Arial" w:eastAsia="Times New Roman" w:hAnsi="Arial" w:cs="Arial"/>
          <w:color w:val="000000" w:themeColor="text1"/>
          <w:sz w:val="20"/>
          <w:szCs w:val="20"/>
        </w:rPr>
      </w:pPr>
    </w:p>
    <w:p w14:paraId="7333812A" w14:textId="334C7DC1" w:rsidR="009F363E" w:rsidRPr="002F3D09" w:rsidRDefault="009F363E" w:rsidP="00787C02">
      <w:pPr>
        <w:pStyle w:val="ListParagraph"/>
        <w:numPr>
          <w:ilvl w:val="0"/>
          <w:numId w:val="4"/>
        </w:numPr>
        <w:autoSpaceDE w:val="0"/>
        <w:autoSpaceDN w:val="0"/>
        <w:adjustRightInd w:val="0"/>
        <w:spacing w:after="0" w:line="480" w:lineRule="auto"/>
        <w:jc w:val="both"/>
        <w:rPr>
          <w:rFonts w:ascii="Arial" w:hAnsi="Arial" w:cs="Arial"/>
          <w:b/>
          <w:color w:val="000000" w:themeColor="text1"/>
        </w:rPr>
      </w:pPr>
      <w:r w:rsidRPr="002F3D09">
        <w:rPr>
          <w:rFonts w:ascii="Arial" w:hAnsi="Arial" w:cs="Arial"/>
          <w:b/>
          <w:color w:val="000000" w:themeColor="text1"/>
        </w:rPr>
        <w:t>M</w:t>
      </w:r>
      <w:r w:rsidR="00E82095" w:rsidRPr="002F3D09">
        <w:rPr>
          <w:rFonts w:ascii="Arial" w:hAnsi="Arial" w:cs="Arial"/>
          <w:b/>
          <w:color w:val="000000" w:themeColor="text1"/>
        </w:rPr>
        <w:t>ATERIALS AND METHODS</w:t>
      </w:r>
    </w:p>
    <w:p w14:paraId="19EF2F0E" w14:textId="04A4BA60" w:rsidR="00C24212" w:rsidRPr="002F3D09" w:rsidRDefault="001B1F56" w:rsidP="00787C02">
      <w:pPr>
        <w:autoSpaceDE w:val="0"/>
        <w:autoSpaceDN w:val="0"/>
        <w:adjustRightInd w:val="0"/>
        <w:spacing w:line="480" w:lineRule="auto"/>
        <w:jc w:val="both"/>
        <w:rPr>
          <w:rFonts w:ascii="Arial" w:hAnsi="Arial" w:cs="Arial"/>
          <w:color w:val="000000" w:themeColor="text1"/>
          <w:sz w:val="20"/>
          <w:szCs w:val="20"/>
        </w:rPr>
      </w:pPr>
      <w:r w:rsidRPr="002F3D09">
        <w:rPr>
          <w:rFonts w:ascii="Times New Roman" w:hAnsi="Times New Roman" w:cs="Times New Roman"/>
          <w:b/>
          <w:color w:val="000000" w:themeColor="text1"/>
          <w:sz w:val="24"/>
          <w:szCs w:val="24"/>
        </w:rPr>
        <w:t xml:space="preserve">2.1 </w:t>
      </w:r>
      <w:r w:rsidR="00C24212" w:rsidRPr="002F3D09">
        <w:rPr>
          <w:rFonts w:ascii="Arial" w:hAnsi="Arial" w:cs="Arial"/>
          <w:b/>
          <w:color w:val="000000" w:themeColor="text1"/>
          <w:sz w:val="20"/>
          <w:szCs w:val="20"/>
        </w:rPr>
        <w:t xml:space="preserve">Study Design: </w:t>
      </w:r>
      <w:r w:rsidR="00C24212" w:rsidRPr="002F3D09">
        <w:rPr>
          <w:rFonts w:ascii="Arial" w:hAnsi="Arial" w:cs="Arial"/>
          <w:color w:val="000000" w:themeColor="text1"/>
          <w:sz w:val="20"/>
          <w:szCs w:val="20"/>
        </w:rPr>
        <w:t>This was carried out as a hospital-based cross-sectional case-control study.</w:t>
      </w:r>
    </w:p>
    <w:p w14:paraId="07ECFD3D" w14:textId="41C230F4" w:rsidR="00C24212" w:rsidRPr="002F3D09" w:rsidRDefault="001B1F56" w:rsidP="00451C6E">
      <w:pPr>
        <w:autoSpaceDE w:val="0"/>
        <w:autoSpaceDN w:val="0"/>
        <w:adjustRightInd w:val="0"/>
        <w:spacing w:line="480" w:lineRule="auto"/>
        <w:jc w:val="both"/>
        <w:rPr>
          <w:rFonts w:ascii="Arial" w:hAnsi="Arial" w:cs="Arial"/>
          <w:b/>
          <w:color w:val="000000" w:themeColor="text1"/>
          <w:sz w:val="20"/>
          <w:szCs w:val="20"/>
        </w:rPr>
      </w:pPr>
      <w:r w:rsidRPr="002F3D09">
        <w:rPr>
          <w:rFonts w:ascii="Arial" w:hAnsi="Arial" w:cs="Arial"/>
          <w:b/>
          <w:color w:val="000000" w:themeColor="text1"/>
          <w:sz w:val="20"/>
          <w:szCs w:val="20"/>
        </w:rPr>
        <w:t xml:space="preserve">2.2 </w:t>
      </w:r>
      <w:r w:rsidR="00C24212" w:rsidRPr="002F3D09">
        <w:rPr>
          <w:rFonts w:ascii="Arial" w:hAnsi="Arial" w:cs="Arial"/>
          <w:b/>
          <w:color w:val="000000" w:themeColor="text1"/>
          <w:sz w:val="20"/>
          <w:szCs w:val="20"/>
        </w:rPr>
        <w:t>Ethical Consideration:</w:t>
      </w:r>
      <w:r w:rsidR="00C24212" w:rsidRPr="002F3D09">
        <w:rPr>
          <w:rFonts w:ascii="Arial" w:hAnsi="Arial" w:cs="Arial"/>
          <w:color w:val="000000" w:themeColor="text1"/>
          <w:sz w:val="20"/>
          <w:szCs w:val="20"/>
        </w:rPr>
        <w:t xml:space="preserve"> Ethical approval of study was granted by the Health Research Ethics Committee (HREC) of both Institutions before study commencement. All participants gave their informed written consent with strict confidentiality maintained in the course of the study.</w:t>
      </w:r>
    </w:p>
    <w:p w14:paraId="0EF51AEC" w14:textId="1C9CC251" w:rsidR="006929CF" w:rsidRPr="002F3D09" w:rsidRDefault="001B1F56" w:rsidP="00772BD3">
      <w:pPr>
        <w:spacing w:after="200" w:line="480" w:lineRule="auto"/>
        <w:ind w:right="144"/>
        <w:contextualSpacing/>
        <w:jc w:val="both"/>
        <w:rPr>
          <w:rFonts w:ascii="Arial" w:hAnsi="Arial" w:cs="Arial"/>
          <w:color w:val="000000" w:themeColor="text1"/>
          <w:sz w:val="20"/>
          <w:szCs w:val="20"/>
        </w:rPr>
      </w:pPr>
      <w:r w:rsidRPr="002F3D09">
        <w:rPr>
          <w:rFonts w:ascii="Arial" w:hAnsi="Arial" w:cs="Arial"/>
          <w:b/>
          <w:color w:val="000000" w:themeColor="text1"/>
          <w:sz w:val="20"/>
          <w:szCs w:val="20"/>
        </w:rPr>
        <w:t xml:space="preserve">2.3 </w:t>
      </w:r>
      <w:r w:rsidR="00D81329" w:rsidRPr="002F3D09">
        <w:rPr>
          <w:rFonts w:ascii="Arial" w:hAnsi="Arial" w:cs="Arial"/>
          <w:b/>
          <w:color w:val="000000" w:themeColor="text1"/>
          <w:sz w:val="20"/>
          <w:szCs w:val="20"/>
        </w:rPr>
        <w:t xml:space="preserve">Study </w:t>
      </w:r>
      <w:r w:rsidR="00C24212" w:rsidRPr="002F3D09">
        <w:rPr>
          <w:rFonts w:ascii="Arial" w:hAnsi="Arial" w:cs="Arial"/>
          <w:b/>
          <w:color w:val="000000" w:themeColor="text1"/>
          <w:sz w:val="20"/>
          <w:szCs w:val="20"/>
        </w:rPr>
        <w:t xml:space="preserve">Site and </w:t>
      </w:r>
      <w:r w:rsidR="00D81329" w:rsidRPr="002F3D09">
        <w:rPr>
          <w:rFonts w:ascii="Arial" w:hAnsi="Arial" w:cs="Arial"/>
          <w:b/>
          <w:color w:val="000000" w:themeColor="text1"/>
          <w:sz w:val="20"/>
          <w:szCs w:val="20"/>
        </w:rPr>
        <w:t>participants</w:t>
      </w:r>
      <w:r w:rsidR="009B2740" w:rsidRPr="002F3D09">
        <w:rPr>
          <w:rFonts w:ascii="Arial" w:hAnsi="Arial" w:cs="Arial"/>
          <w:color w:val="000000" w:themeColor="text1"/>
          <w:sz w:val="20"/>
          <w:szCs w:val="20"/>
        </w:rPr>
        <w:t xml:space="preserve">: </w:t>
      </w:r>
      <w:r w:rsidR="003B0FED" w:rsidRPr="002F3D09">
        <w:rPr>
          <w:rFonts w:ascii="Arial" w:hAnsi="Arial" w:cs="Arial"/>
          <w:color w:val="000000" w:themeColor="text1"/>
          <w:sz w:val="20"/>
          <w:szCs w:val="20"/>
        </w:rPr>
        <w:t>This s</w:t>
      </w:r>
      <w:r w:rsidR="009B2740" w:rsidRPr="002F3D09">
        <w:rPr>
          <w:rFonts w:ascii="Arial" w:hAnsi="Arial" w:cs="Arial"/>
          <w:color w:val="000000" w:themeColor="text1"/>
          <w:sz w:val="20"/>
          <w:szCs w:val="20"/>
        </w:rPr>
        <w:t xml:space="preserve">tudy was carried out </w:t>
      </w:r>
      <w:r w:rsidR="00D81329" w:rsidRPr="002F3D09">
        <w:rPr>
          <w:rFonts w:ascii="Arial" w:hAnsi="Arial" w:cs="Arial"/>
          <w:color w:val="000000" w:themeColor="text1"/>
          <w:sz w:val="20"/>
          <w:szCs w:val="20"/>
        </w:rPr>
        <w:t xml:space="preserve">from June to December 2014 at neurology outpatient clinics of Ahmadu Bello University Teaching Hospital (ABUTH) Zaria and Neuropsychiatry Hospital </w:t>
      </w:r>
      <w:proofErr w:type="spellStart"/>
      <w:r w:rsidR="00D81329" w:rsidRPr="002F3D09">
        <w:rPr>
          <w:rFonts w:ascii="Arial" w:hAnsi="Arial" w:cs="Arial"/>
          <w:color w:val="000000" w:themeColor="text1"/>
          <w:sz w:val="20"/>
          <w:szCs w:val="20"/>
        </w:rPr>
        <w:t>Barnawa</w:t>
      </w:r>
      <w:proofErr w:type="spellEnd"/>
      <w:r w:rsidR="00042E8D" w:rsidRPr="002F3D09">
        <w:rPr>
          <w:rFonts w:ascii="Arial" w:hAnsi="Arial" w:cs="Arial"/>
          <w:color w:val="000000" w:themeColor="text1"/>
          <w:sz w:val="20"/>
          <w:szCs w:val="20"/>
        </w:rPr>
        <w:t>,</w:t>
      </w:r>
      <w:r w:rsidR="00D81329" w:rsidRPr="002F3D09">
        <w:rPr>
          <w:rFonts w:ascii="Arial" w:hAnsi="Arial" w:cs="Arial"/>
          <w:color w:val="000000" w:themeColor="text1"/>
          <w:sz w:val="20"/>
          <w:szCs w:val="20"/>
        </w:rPr>
        <w:t xml:space="preserve"> Kaduna. Both hospitals are located in Kaduna state, North-Western Nigeria and are major referral centers for epilepsy care in Northern Nigeria. </w:t>
      </w:r>
      <w:r w:rsidR="009B2740" w:rsidRPr="002F3D09">
        <w:rPr>
          <w:rFonts w:ascii="Arial" w:hAnsi="Arial" w:cs="Arial"/>
          <w:color w:val="000000" w:themeColor="text1"/>
          <w:sz w:val="20"/>
          <w:szCs w:val="20"/>
        </w:rPr>
        <w:t>C</w:t>
      </w:r>
      <w:r w:rsidR="00042E8D" w:rsidRPr="002F3D09">
        <w:rPr>
          <w:rFonts w:ascii="Arial" w:hAnsi="Arial" w:cs="Arial"/>
          <w:color w:val="000000" w:themeColor="text1"/>
          <w:sz w:val="20"/>
          <w:szCs w:val="20"/>
        </w:rPr>
        <w:t>onsecutively consenting PWE</w:t>
      </w:r>
      <w:r w:rsidR="003B0FED" w:rsidRPr="002F3D09">
        <w:rPr>
          <w:rFonts w:ascii="Arial" w:hAnsi="Arial" w:cs="Arial"/>
          <w:color w:val="000000" w:themeColor="text1"/>
          <w:sz w:val="20"/>
          <w:szCs w:val="20"/>
        </w:rPr>
        <w:t>; of which</w:t>
      </w:r>
      <w:r w:rsidR="00042E8D" w:rsidRPr="002F3D09">
        <w:rPr>
          <w:rFonts w:ascii="Arial" w:hAnsi="Arial" w:cs="Arial"/>
          <w:color w:val="000000" w:themeColor="text1"/>
          <w:sz w:val="20"/>
          <w:szCs w:val="20"/>
        </w:rPr>
        <w:t xml:space="preserve"> d</w:t>
      </w:r>
      <w:r w:rsidR="00D81329" w:rsidRPr="002F3D09">
        <w:rPr>
          <w:rFonts w:ascii="Arial" w:hAnsi="Arial" w:cs="Arial"/>
          <w:color w:val="000000" w:themeColor="text1"/>
          <w:sz w:val="20"/>
          <w:szCs w:val="20"/>
        </w:rPr>
        <w:t xml:space="preserve">iagnosis of epilepsy was based on the occurrence of at least two unprovoked seizures 24 hours apart with reliable eye witness account and supportive electroencephalographic (EEG) finding </w:t>
      </w:r>
      <w:r w:rsidR="00BE3143" w:rsidRPr="002F3D09">
        <w:rPr>
          <w:rFonts w:ascii="Arial" w:hAnsi="Arial" w:cs="Arial"/>
          <w:color w:val="000000" w:themeColor="text1"/>
          <w:sz w:val="20"/>
          <w:szCs w:val="20"/>
          <w:vertAlign w:val="superscript"/>
        </w:rPr>
        <w:t>3</w:t>
      </w:r>
      <w:r w:rsidR="00D76570" w:rsidRPr="002F3D09">
        <w:rPr>
          <w:rFonts w:ascii="Arial" w:hAnsi="Arial" w:cs="Arial"/>
          <w:color w:val="000000" w:themeColor="text1"/>
          <w:sz w:val="20"/>
          <w:szCs w:val="20"/>
        </w:rPr>
        <w:t>. The</w:t>
      </w:r>
      <w:r w:rsidR="00D81329" w:rsidRPr="002F3D09">
        <w:rPr>
          <w:rFonts w:ascii="Arial" w:hAnsi="Arial" w:cs="Arial"/>
          <w:color w:val="000000" w:themeColor="text1"/>
          <w:sz w:val="20"/>
          <w:szCs w:val="20"/>
        </w:rPr>
        <w:t xml:space="preserve"> participants consisted </w:t>
      </w:r>
      <w:r w:rsidR="000C0BCD" w:rsidRPr="002F3D09">
        <w:rPr>
          <w:rFonts w:ascii="Arial" w:hAnsi="Arial" w:cs="Arial"/>
          <w:color w:val="000000" w:themeColor="text1"/>
          <w:sz w:val="20"/>
          <w:szCs w:val="20"/>
        </w:rPr>
        <w:t>35 age and sex matched apparently healthy persons with no history of seizures;</w:t>
      </w:r>
      <w:r w:rsidR="00D81329" w:rsidRPr="002F3D09">
        <w:rPr>
          <w:rFonts w:ascii="Arial" w:hAnsi="Arial" w:cs="Arial"/>
          <w:color w:val="000000" w:themeColor="text1"/>
          <w:sz w:val="20"/>
          <w:szCs w:val="20"/>
        </w:rPr>
        <w:t xml:space="preserve"> 35 PWE who were receiving A</w:t>
      </w:r>
      <w:r w:rsidR="000C0BCD" w:rsidRPr="002F3D09">
        <w:rPr>
          <w:rFonts w:ascii="Arial" w:hAnsi="Arial" w:cs="Arial"/>
          <w:color w:val="000000" w:themeColor="text1"/>
          <w:sz w:val="20"/>
          <w:szCs w:val="20"/>
        </w:rPr>
        <w:t>SM</w:t>
      </w:r>
      <w:r w:rsidR="00D81329" w:rsidRPr="002F3D09">
        <w:rPr>
          <w:rFonts w:ascii="Arial" w:hAnsi="Arial" w:cs="Arial"/>
          <w:color w:val="000000" w:themeColor="text1"/>
          <w:sz w:val="20"/>
          <w:szCs w:val="20"/>
        </w:rPr>
        <w:t xml:space="preserve"> for at least 1 year; </w:t>
      </w:r>
      <w:r w:rsidR="000C0BCD" w:rsidRPr="002F3D09">
        <w:rPr>
          <w:rFonts w:ascii="Arial" w:hAnsi="Arial" w:cs="Arial"/>
          <w:color w:val="000000" w:themeColor="text1"/>
          <w:sz w:val="20"/>
          <w:szCs w:val="20"/>
        </w:rPr>
        <w:t xml:space="preserve">and </w:t>
      </w:r>
      <w:r w:rsidR="00D81329" w:rsidRPr="002F3D09">
        <w:rPr>
          <w:rFonts w:ascii="Arial" w:hAnsi="Arial" w:cs="Arial"/>
          <w:color w:val="000000" w:themeColor="text1"/>
          <w:sz w:val="20"/>
          <w:szCs w:val="20"/>
        </w:rPr>
        <w:t>35 newly diagnosed PWE who were yet to commence A</w:t>
      </w:r>
      <w:r w:rsidR="000C0BCD" w:rsidRPr="002F3D09">
        <w:rPr>
          <w:rFonts w:ascii="Arial" w:hAnsi="Arial" w:cs="Arial"/>
          <w:color w:val="000000" w:themeColor="text1"/>
          <w:sz w:val="20"/>
          <w:szCs w:val="20"/>
        </w:rPr>
        <w:t>SM</w:t>
      </w:r>
      <w:r w:rsidR="00D76570" w:rsidRPr="002F3D09">
        <w:rPr>
          <w:rFonts w:ascii="Arial" w:hAnsi="Arial" w:cs="Arial"/>
          <w:color w:val="000000" w:themeColor="text1"/>
          <w:sz w:val="20"/>
          <w:szCs w:val="20"/>
        </w:rPr>
        <w:t xml:space="preserve"> (A</w:t>
      </w:r>
      <w:r w:rsidR="000C0BCD" w:rsidRPr="002F3D09">
        <w:rPr>
          <w:rFonts w:ascii="Arial" w:hAnsi="Arial" w:cs="Arial"/>
          <w:color w:val="000000" w:themeColor="text1"/>
          <w:sz w:val="20"/>
          <w:szCs w:val="20"/>
        </w:rPr>
        <w:t>SM</w:t>
      </w:r>
      <w:r w:rsidR="00D76570" w:rsidRPr="002F3D09">
        <w:rPr>
          <w:rFonts w:ascii="Arial" w:hAnsi="Arial" w:cs="Arial"/>
          <w:color w:val="000000" w:themeColor="text1"/>
          <w:sz w:val="20"/>
          <w:szCs w:val="20"/>
        </w:rPr>
        <w:t>-naïve)</w:t>
      </w:r>
      <w:r w:rsidR="00D81329" w:rsidRPr="002F3D09">
        <w:rPr>
          <w:rFonts w:ascii="Arial" w:hAnsi="Arial" w:cs="Arial"/>
          <w:color w:val="000000" w:themeColor="text1"/>
          <w:sz w:val="20"/>
          <w:szCs w:val="20"/>
        </w:rPr>
        <w:t xml:space="preserve">. All </w:t>
      </w:r>
      <w:r w:rsidR="000C0BCD" w:rsidRPr="002F3D09">
        <w:rPr>
          <w:rFonts w:ascii="Arial" w:hAnsi="Arial" w:cs="Arial"/>
          <w:color w:val="000000" w:themeColor="text1"/>
          <w:sz w:val="20"/>
          <w:szCs w:val="20"/>
        </w:rPr>
        <w:t xml:space="preserve">the </w:t>
      </w:r>
      <w:r w:rsidR="00D81329" w:rsidRPr="002F3D09">
        <w:rPr>
          <w:rFonts w:ascii="Arial" w:hAnsi="Arial" w:cs="Arial"/>
          <w:color w:val="000000" w:themeColor="text1"/>
          <w:sz w:val="20"/>
          <w:szCs w:val="20"/>
        </w:rPr>
        <w:t xml:space="preserve">participants were </w:t>
      </w:r>
      <w:r w:rsidR="00D76570" w:rsidRPr="002F3D09">
        <w:rPr>
          <w:rFonts w:ascii="Arial" w:hAnsi="Arial" w:cs="Arial"/>
          <w:color w:val="000000" w:themeColor="text1"/>
          <w:sz w:val="20"/>
          <w:szCs w:val="20"/>
        </w:rPr>
        <w:t>at least 15 years of age</w:t>
      </w:r>
      <w:r w:rsidR="00D81329" w:rsidRPr="002F3D09">
        <w:rPr>
          <w:rFonts w:ascii="Arial" w:hAnsi="Arial" w:cs="Arial"/>
          <w:color w:val="000000" w:themeColor="text1"/>
          <w:sz w:val="20"/>
          <w:szCs w:val="20"/>
        </w:rPr>
        <w:t xml:space="preserve">. The healthy controls </w:t>
      </w:r>
      <w:r w:rsidR="00D81329" w:rsidRPr="002F3D09">
        <w:rPr>
          <w:rFonts w:ascii="Arial" w:hAnsi="Arial" w:cs="Arial"/>
          <w:color w:val="000000" w:themeColor="text1"/>
          <w:sz w:val="20"/>
          <w:szCs w:val="20"/>
        </w:rPr>
        <w:lastRenderedPageBreak/>
        <w:t>were recruit</w:t>
      </w:r>
      <w:r w:rsidR="00D76570" w:rsidRPr="002F3D09">
        <w:rPr>
          <w:rFonts w:ascii="Arial" w:hAnsi="Arial" w:cs="Arial"/>
          <w:color w:val="000000" w:themeColor="text1"/>
          <w:sz w:val="20"/>
          <w:szCs w:val="20"/>
        </w:rPr>
        <w:t>ed from the local communities</w:t>
      </w:r>
      <w:r w:rsidR="00764E97" w:rsidRPr="002F3D09">
        <w:rPr>
          <w:rFonts w:ascii="Arial" w:hAnsi="Arial" w:cs="Arial"/>
          <w:color w:val="000000" w:themeColor="text1"/>
          <w:sz w:val="20"/>
          <w:szCs w:val="20"/>
        </w:rPr>
        <w:t xml:space="preserve"> and </w:t>
      </w:r>
      <w:r w:rsidR="00337762" w:rsidRPr="002F3D09">
        <w:rPr>
          <w:rFonts w:ascii="Arial" w:hAnsi="Arial" w:cs="Arial"/>
          <w:color w:val="000000" w:themeColor="text1"/>
          <w:sz w:val="20"/>
          <w:szCs w:val="20"/>
        </w:rPr>
        <w:t xml:space="preserve">were </w:t>
      </w:r>
      <w:r w:rsidR="00764E97" w:rsidRPr="002F3D09">
        <w:rPr>
          <w:rFonts w:ascii="Arial" w:hAnsi="Arial" w:cs="Arial"/>
          <w:color w:val="000000" w:themeColor="text1"/>
          <w:sz w:val="20"/>
          <w:szCs w:val="20"/>
        </w:rPr>
        <w:t>at least 18 years old</w:t>
      </w:r>
      <w:r w:rsidR="00D76570" w:rsidRPr="002F3D09">
        <w:rPr>
          <w:rFonts w:ascii="Arial" w:hAnsi="Arial" w:cs="Arial"/>
          <w:color w:val="000000" w:themeColor="text1"/>
          <w:sz w:val="20"/>
          <w:szCs w:val="20"/>
        </w:rPr>
        <w:t xml:space="preserve">. </w:t>
      </w:r>
      <w:r w:rsidR="00337762" w:rsidRPr="002F3D09">
        <w:rPr>
          <w:rFonts w:ascii="Arial" w:hAnsi="Arial" w:cs="Arial"/>
          <w:color w:val="000000" w:themeColor="text1"/>
          <w:sz w:val="20"/>
          <w:szCs w:val="20"/>
        </w:rPr>
        <w:t>Particip</w:t>
      </w:r>
      <w:r w:rsidR="0052722C" w:rsidRPr="002F3D09">
        <w:rPr>
          <w:rFonts w:ascii="Arial" w:hAnsi="Arial" w:cs="Arial"/>
          <w:color w:val="000000" w:themeColor="text1"/>
          <w:sz w:val="20"/>
          <w:szCs w:val="20"/>
        </w:rPr>
        <w:t>an</w:t>
      </w:r>
      <w:r w:rsidR="00337762" w:rsidRPr="002F3D09">
        <w:rPr>
          <w:rFonts w:ascii="Arial" w:hAnsi="Arial" w:cs="Arial"/>
          <w:color w:val="000000" w:themeColor="text1"/>
          <w:sz w:val="20"/>
          <w:szCs w:val="20"/>
        </w:rPr>
        <w:t>ts</w:t>
      </w:r>
      <w:r w:rsidR="00D81329" w:rsidRPr="002F3D09">
        <w:rPr>
          <w:rFonts w:ascii="Arial" w:hAnsi="Arial" w:cs="Arial"/>
          <w:color w:val="000000" w:themeColor="text1"/>
          <w:sz w:val="20"/>
          <w:szCs w:val="20"/>
        </w:rPr>
        <w:t xml:space="preserve"> who were pregnant</w:t>
      </w:r>
      <w:r w:rsidR="004965A3" w:rsidRPr="002F3D09">
        <w:rPr>
          <w:rFonts w:ascii="Arial" w:hAnsi="Arial" w:cs="Arial"/>
          <w:color w:val="000000" w:themeColor="text1"/>
          <w:sz w:val="20"/>
          <w:szCs w:val="20"/>
        </w:rPr>
        <w:t>,</w:t>
      </w:r>
      <w:r w:rsidR="00D76570" w:rsidRPr="002F3D09">
        <w:rPr>
          <w:rFonts w:ascii="Arial" w:hAnsi="Arial" w:cs="Arial"/>
          <w:color w:val="000000" w:themeColor="text1"/>
          <w:sz w:val="20"/>
          <w:szCs w:val="20"/>
        </w:rPr>
        <w:t xml:space="preserve"> </w:t>
      </w:r>
      <w:r w:rsidR="004965A3" w:rsidRPr="002F3D09">
        <w:rPr>
          <w:rFonts w:ascii="Arial" w:hAnsi="Arial" w:cs="Arial"/>
          <w:color w:val="000000" w:themeColor="text1"/>
          <w:sz w:val="20"/>
          <w:szCs w:val="20"/>
        </w:rPr>
        <w:t xml:space="preserve">using </w:t>
      </w:r>
      <w:r w:rsidR="00D81329" w:rsidRPr="002F3D09">
        <w:rPr>
          <w:rFonts w:ascii="Arial" w:hAnsi="Arial" w:cs="Arial"/>
          <w:color w:val="000000" w:themeColor="text1"/>
          <w:sz w:val="20"/>
          <w:szCs w:val="20"/>
        </w:rPr>
        <w:t>nutritional supplements</w:t>
      </w:r>
      <w:r w:rsidR="00D76570" w:rsidRPr="002F3D09">
        <w:rPr>
          <w:rFonts w:ascii="Arial" w:hAnsi="Arial" w:cs="Arial"/>
          <w:color w:val="000000" w:themeColor="text1"/>
          <w:sz w:val="20"/>
          <w:szCs w:val="20"/>
        </w:rPr>
        <w:t xml:space="preserve"> suspected to contain selenium</w:t>
      </w:r>
      <w:r w:rsidR="00D81329" w:rsidRPr="002F3D09">
        <w:rPr>
          <w:rFonts w:ascii="Arial" w:hAnsi="Arial" w:cs="Arial"/>
          <w:color w:val="000000" w:themeColor="text1"/>
          <w:sz w:val="20"/>
          <w:szCs w:val="20"/>
        </w:rPr>
        <w:t xml:space="preserve"> were exclude</w:t>
      </w:r>
      <w:r w:rsidR="00C13CE5" w:rsidRPr="002F3D09">
        <w:rPr>
          <w:rFonts w:ascii="Arial" w:hAnsi="Arial" w:cs="Arial"/>
          <w:color w:val="000000" w:themeColor="text1"/>
          <w:sz w:val="20"/>
          <w:szCs w:val="20"/>
        </w:rPr>
        <w:t>d. S</w:t>
      </w:r>
      <w:r w:rsidR="00D81329" w:rsidRPr="002F3D09">
        <w:rPr>
          <w:rFonts w:ascii="Arial" w:hAnsi="Arial" w:cs="Arial"/>
          <w:color w:val="000000" w:themeColor="text1"/>
          <w:sz w:val="20"/>
          <w:szCs w:val="20"/>
        </w:rPr>
        <w:t>ocio</w:t>
      </w:r>
      <w:r w:rsidR="007B3B4A" w:rsidRPr="002F3D09">
        <w:rPr>
          <w:rFonts w:ascii="Arial" w:hAnsi="Arial" w:cs="Arial"/>
          <w:color w:val="000000" w:themeColor="text1"/>
          <w:sz w:val="20"/>
          <w:szCs w:val="20"/>
        </w:rPr>
        <w:t>-</w:t>
      </w:r>
      <w:r w:rsidR="00D81329" w:rsidRPr="002F3D09">
        <w:rPr>
          <w:rFonts w:ascii="Arial" w:hAnsi="Arial" w:cs="Arial"/>
          <w:color w:val="000000" w:themeColor="text1"/>
          <w:sz w:val="20"/>
          <w:szCs w:val="20"/>
        </w:rPr>
        <w:t xml:space="preserve">demographic </w:t>
      </w:r>
      <w:r w:rsidR="00C13CE5" w:rsidRPr="002F3D09">
        <w:rPr>
          <w:rFonts w:ascii="Arial" w:hAnsi="Arial" w:cs="Arial"/>
          <w:color w:val="000000" w:themeColor="text1"/>
          <w:sz w:val="20"/>
          <w:szCs w:val="20"/>
        </w:rPr>
        <w:t>and relevant cl</w:t>
      </w:r>
      <w:r w:rsidR="00451C8A" w:rsidRPr="002F3D09">
        <w:rPr>
          <w:rFonts w:ascii="Arial" w:hAnsi="Arial" w:cs="Arial"/>
          <w:color w:val="000000" w:themeColor="text1"/>
          <w:sz w:val="20"/>
          <w:szCs w:val="20"/>
        </w:rPr>
        <w:t xml:space="preserve">inical information was obtained </w:t>
      </w:r>
      <w:r w:rsidR="00D81329" w:rsidRPr="002F3D09">
        <w:rPr>
          <w:rFonts w:ascii="Arial" w:hAnsi="Arial" w:cs="Arial"/>
          <w:color w:val="000000" w:themeColor="text1"/>
          <w:sz w:val="20"/>
          <w:szCs w:val="20"/>
        </w:rPr>
        <w:t>followed by physical examination</w:t>
      </w:r>
      <w:r w:rsidR="007B3B4A" w:rsidRPr="002F3D09">
        <w:rPr>
          <w:rFonts w:ascii="Arial" w:hAnsi="Arial" w:cs="Arial"/>
          <w:color w:val="000000" w:themeColor="text1"/>
          <w:sz w:val="20"/>
          <w:szCs w:val="20"/>
        </w:rPr>
        <w:t xml:space="preserve"> including anthropometry</w:t>
      </w:r>
      <w:r w:rsidR="00D81329" w:rsidRPr="002F3D09">
        <w:rPr>
          <w:rFonts w:ascii="Arial" w:hAnsi="Arial" w:cs="Arial"/>
          <w:color w:val="000000" w:themeColor="text1"/>
          <w:sz w:val="20"/>
          <w:szCs w:val="20"/>
        </w:rPr>
        <w:t xml:space="preserve"> and collection of bloo</w:t>
      </w:r>
      <w:r w:rsidR="00F5197A" w:rsidRPr="002F3D09">
        <w:rPr>
          <w:rFonts w:ascii="Arial" w:hAnsi="Arial" w:cs="Arial"/>
          <w:color w:val="000000" w:themeColor="text1"/>
          <w:sz w:val="20"/>
          <w:szCs w:val="20"/>
        </w:rPr>
        <w:t xml:space="preserve">d </w:t>
      </w:r>
      <w:r w:rsidR="000E793A" w:rsidRPr="002F3D09">
        <w:rPr>
          <w:rFonts w:ascii="Arial" w:hAnsi="Arial" w:cs="Arial"/>
          <w:color w:val="000000" w:themeColor="text1"/>
          <w:sz w:val="20"/>
          <w:szCs w:val="20"/>
        </w:rPr>
        <w:t xml:space="preserve">sample </w:t>
      </w:r>
      <w:r w:rsidR="00F5197A" w:rsidRPr="002F3D09">
        <w:rPr>
          <w:rFonts w:ascii="Arial" w:hAnsi="Arial" w:cs="Arial"/>
          <w:color w:val="000000" w:themeColor="text1"/>
          <w:sz w:val="20"/>
          <w:szCs w:val="20"/>
        </w:rPr>
        <w:t>for analysis of selenium and glutathione peroxidase.</w:t>
      </w:r>
    </w:p>
    <w:p w14:paraId="2A3229B6" w14:textId="689B8005" w:rsidR="00D81329" w:rsidRPr="002F3D09" w:rsidRDefault="001B1F56" w:rsidP="00772BD3">
      <w:pPr>
        <w:spacing w:after="200" w:line="480" w:lineRule="auto"/>
        <w:ind w:right="144"/>
        <w:contextualSpacing/>
        <w:jc w:val="both"/>
        <w:rPr>
          <w:rFonts w:ascii="Arial" w:hAnsi="Arial" w:cs="Arial"/>
          <w:color w:val="000000" w:themeColor="text1"/>
          <w:sz w:val="20"/>
          <w:szCs w:val="20"/>
        </w:rPr>
      </w:pPr>
      <w:r w:rsidRPr="002F3D09">
        <w:rPr>
          <w:rFonts w:ascii="Arial" w:hAnsi="Arial" w:cs="Arial"/>
          <w:b/>
          <w:color w:val="000000" w:themeColor="text1"/>
          <w:sz w:val="20"/>
          <w:szCs w:val="20"/>
        </w:rPr>
        <w:t xml:space="preserve">2.4 </w:t>
      </w:r>
      <w:r w:rsidR="00D81329" w:rsidRPr="002F3D09">
        <w:rPr>
          <w:rFonts w:ascii="Arial" w:hAnsi="Arial" w:cs="Arial"/>
          <w:b/>
          <w:color w:val="000000" w:themeColor="text1"/>
          <w:sz w:val="20"/>
          <w:szCs w:val="20"/>
        </w:rPr>
        <w:t>Blood collection, sample preparation and analysis:</w:t>
      </w:r>
    </w:p>
    <w:p w14:paraId="29E42C45" w14:textId="743CAA7D" w:rsidR="00374A74" w:rsidRPr="002F3D09" w:rsidRDefault="000843B3" w:rsidP="007E791D">
      <w:pPr>
        <w:autoSpaceDE w:val="0"/>
        <w:autoSpaceDN w:val="0"/>
        <w:adjustRightInd w:val="0"/>
        <w:spacing w:line="480" w:lineRule="auto"/>
        <w:jc w:val="both"/>
        <w:rPr>
          <w:rFonts w:ascii="Arial" w:hAnsi="Arial" w:cs="Arial"/>
          <w:color w:val="000000" w:themeColor="text1"/>
          <w:sz w:val="20"/>
          <w:szCs w:val="20"/>
        </w:rPr>
      </w:pPr>
      <w:r w:rsidRPr="002F3D09">
        <w:rPr>
          <w:rFonts w:ascii="Arial" w:hAnsi="Arial" w:cs="Arial"/>
          <w:color w:val="000000" w:themeColor="text1"/>
          <w:sz w:val="20"/>
          <w:szCs w:val="20"/>
        </w:rPr>
        <w:t>Ten</w:t>
      </w:r>
      <w:r w:rsidR="00D81329" w:rsidRPr="002F3D09">
        <w:rPr>
          <w:rFonts w:ascii="Arial" w:hAnsi="Arial" w:cs="Arial"/>
          <w:color w:val="000000" w:themeColor="text1"/>
          <w:sz w:val="20"/>
          <w:szCs w:val="20"/>
        </w:rPr>
        <w:t xml:space="preserve"> </w:t>
      </w:r>
      <w:proofErr w:type="spellStart"/>
      <w:r w:rsidR="00D81329" w:rsidRPr="002F3D09">
        <w:rPr>
          <w:rFonts w:ascii="Arial" w:hAnsi="Arial" w:cs="Arial"/>
          <w:color w:val="000000" w:themeColor="text1"/>
          <w:sz w:val="20"/>
          <w:szCs w:val="20"/>
        </w:rPr>
        <w:t>millilitres</w:t>
      </w:r>
      <w:proofErr w:type="spellEnd"/>
      <w:r w:rsidR="00D81329" w:rsidRPr="002F3D09">
        <w:rPr>
          <w:rFonts w:ascii="Arial" w:hAnsi="Arial" w:cs="Arial"/>
          <w:color w:val="000000" w:themeColor="text1"/>
          <w:sz w:val="20"/>
          <w:szCs w:val="20"/>
        </w:rPr>
        <w:t xml:space="preserve"> (10 ml.) of venous blood sample </w:t>
      </w:r>
      <w:r w:rsidR="000E793A" w:rsidRPr="002F3D09">
        <w:rPr>
          <w:rFonts w:ascii="Arial" w:hAnsi="Arial" w:cs="Arial"/>
          <w:color w:val="000000" w:themeColor="text1"/>
          <w:sz w:val="20"/>
          <w:szCs w:val="20"/>
        </w:rPr>
        <w:t>collected from each participant for the determination of concentrations of erythrocyte glutathione peroxidase (GSH-</w:t>
      </w:r>
      <w:r w:rsidRPr="002F3D09">
        <w:rPr>
          <w:rFonts w:ascii="Arial" w:hAnsi="Arial" w:cs="Arial"/>
          <w:color w:val="000000" w:themeColor="text1"/>
          <w:sz w:val="20"/>
          <w:szCs w:val="20"/>
        </w:rPr>
        <w:t xml:space="preserve">Px) </w:t>
      </w:r>
      <w:r w:rsidR="00C13CE5" w:rsidRPr="002F3D09">
        <w:rPr>
          <w:rFonts w:ascii="Arial" w:hAnsi="Arial" w:cs="Arial"/>
          <w:color w:val="000000" w:themeColor="text1"/>
          <w:sz w:val="20"/>
          <w:szCs w:val="20"/>
        </w:rPr>
        <w:t xml:space="preserve">and selenium. GSH-PX was assayed </w:t>
      </w:r>
      <w:r w:rsidR="00D81329" w:rsidRPr="002F3D09">
        <w:rPr>
          <w:rFonts w:ascii="Arial" w:hAnsi="Arial" w:cs="Arial"/>
          <w:color w:val="000000" w:themeColor="text1"/>
          <w:sz w:val="20"/>
          <w:szCs w:val="20"/>
        </w:rPr>
        <w:t>through quantitative colorimetric method using enzyme linked i</w:t>
      </w:r>
      <w:r w:rsidR="00C13CE5" w:rsidRPr="002F3D09">
        <w:rPr>
          <w:rFonts w:ascii="Arial" w:hAnsi="Arial" w:cs="Arial"/>
          <w:color w:val="000000" w:themeColor="text1"/>
          <w:sz w:val="20"/>
          <w:szCs w:val="20"/>
        </w:rPr>
        <w:t>mmunosorbent assay (ELISA) kits while</w:t>
      </w:r>
      <w:r w:rsidR="00D81329" w:rsidRPr="002F3D09">
        <w:rPr>
          <w:rFonts w:ascii="Arial" w:hAnsi="Arial" w:cs="Arial"/>
          <w:color w:val="000000" w:themeColor="text1"/>
          <w:sz w:val="20"/>
          <w:szCs w:val="20"/>
        </w:rPr>
        <w:t xml:space="preserve"> </w:t>
      </w:r>
      <w:r w:rsidR="00C13CE5" w:rsidRPr="002F3D09">
        <w:rPr>
          <w:rFonts w:ascii="Arial" w:hAnsi="Arial" w:cs="Arial"/>
          <w:color w:val="000000" w:themeColor="text1"/>
          <w:sz w:val="20"/>
          <w:szCs w:val="20"/>
        </w:rPr>
        <w:t>selenium was determined using Atomic Absorption Spectroscopy (AAS)</w:t>
      </w:r>
      <w:r w:rsidR="00DA79CC" w:rsidRPr="002F3D09">
        <w:rPr>
          <w:rFonts w:ascii="Arial" w:hAnsi="Arial" w:cs="Arial"/>
          <w:color w:val="000000" w:themeColor="text1"/>
          <w:sz w:val="20"/>
          <w:szCs w:val="20"/>
        </w:rPr>
        <w:t>.</w:t>
      </w:r>
      <w:r w:rsidRPr="002F3D09">
        <w:rPr>
          <w:rFonts w:ascii="Arial" w:hAnsi="Arial" w:cs="Arial"/>
          <w:color w:val="000000" w:themeColor="text1"/>
          <w:sz w:val="20"/>
          <w:szCs w:val="20"/>
        </w:rPr>
        <w:t xml:space="preserve"> The blood was collected into labeled plain vacutainers and allowed to clot at room temperature. The sera then separated into plain centrifuge tubes and centrifuged for 10 minutes at 4,000 revolutions per minute. A portion of the obtained supernatants of each blood sample was kept in labeled plain tubes for GSH-PX and selenium assay.</w:t>
      </w:r>
      <w:r w:rsidR="00255282" w:rsidRPr="002F3D09">
        <w:rPr>
          <w:rFonts w:ascii="Arial" w:hAnsi="Arial" w:cs="Arial"/>
          <w:color w:val="000000" w:themeColor="text1"/>
          <w:sz w:val="20"/>
          <w:szCs w:val="20"/>
        </w:rPr>
        <w:t xml:space="preserve"> The preparation of the blood samples was done at the Chemical Pathology laboratory of Ahmadu Bello University Teaching Hospital Zaria while selenium analysis was carried out at National Agricultural Research Institute and Technology (NARICT) both in Zaria, Kaduna State Nigeria.</w:t>
      </w:r>
    </w:p>
    <w:p w14:paraId="31831A79" w14:textId="2FF32403" w:rsidR="00D81329" w:rsidRPr="002F3D09" w:rsidRDefault="001B1F56" w:rsidP="00EA71D8">
      <w:pPr>
        <w:autoSpaceDE w:val="0"/>
        <w:autoSpaceDN w:val="0"/>
        <w:adjustRightInd w:val="0"/>
        <w:spacing w:line="480" w:lineRule="auto"/>
        <w:ind w:right="144"/>
        <w:jc w:val="both"/>
        <w:rPr>
          <w:rFonts w:ascii="Arial" w:hAnsi="Arial" w:cs="Arial"/>
          <w:color w:val="000000" w:themeColor="text1"/>
          <w:sz w:val="20"/>
          <w:szCs w:val="20"/>
        </w:rPr>
      </w:pPr>
      <w:r w:rsidRPr="002F3D09">
        <w:rPr>
          <w:rFonts w:ascii="Arial" w:hAnsi="Arial" w:cs="Arial"/>
          <w:b/>
          <w:color w:val="000000" w:themeColor="text1"/>
          <w:sz w:val="20"/>
          <w:szCs w:val="20"/>
        </w:rPr>
        <w:t xml:space="preserve">2.4.1 </w:t>
      </w:r>
      <w:r w:rsidR="00772BD3" w:rsidRPr="002F3D09">
        <w:rPr>
          <w:rFonts w:ascii="Arial" w:hAnsi="Arial" w:cs="Arial"/>
          <w:b/>
          <w:color w:val="000000" w:themeColor="text1"/>
          <w:sz w:val="20"/>
          <w:szCs w:val="20"/>
        </w:rPr>
        <w:t>Erythrocyte</w:t>
      </w:r>
      <w:r w:rsidR="001517A2" w:rsidRPr="002F3D09">
        <w:rPr>
          <w:rFonts w:ascii="Arial" w:hAnsi="Arial" w:cs="Arial"/>
          <w:color w:val="000000" w:themeColor="text1"/>
          <w:sz w:val="20"/>
          <w:szCs w:val="20"/>
        </w:rPr>
        <w:t xml:space="preserve"> G</w:t>
      </w:r>
      <w:r w:rsidR="001517A2" w:rsidRPr="002F3D09">
        <w:rPr>
          <w:rFonts w:ascii="Arial" w:hAnsi="Arial" w:cs="Arial"/>
          <w:b/>
          <w:color w:val="000000" w:themeColor="text1"/>
          <w:sz w:val="20"/>
          <w:szCs w:val="20"/>
        </w:rPr>
        <w:t>lutathione P</w:t>
      </w:r>
      <w:r w:rsidR="00772BD3" w:rsidRPr="002F3D09">
        <w:rPr>
          <w:rFonts w:ascii="Arial" w:hAnsi="Arial" w:cs="Arial"/>
          <w:b/>
          <w:color w:val="000000" w:themeColor="text1"/>
          <w:sz w:val="20"/>
          <w:szCs w:val="20"/>
        </w:rPr>
        <w:t xml:space="preserve">eroxidase (GSH-Px). </w:t>
      </w:r>
      <w:r w:rsidR="00772BD3" w:rsidRPr="002F3D09">
        <w:rPr>
          <w:rFonts w:ascii="Arial" w:hAnsi="Arial" w:cs="Arial"/>
          <w:color w:val="000000" w:themeColor="text1"/>
          <w:sz w:val="20"/>
          <w:szCs w:val="20"/>
        </w:rPr>
        <w:t>This wa</w:t>
      </w:r>
      <w:r w:rsidR="001517A2" w:rsidRPr="002F3D09">
        <w:rPr>
          <w:rFonts w:ascii="Arial" w:hAnsi="Arial" w:cs="Arial"/>
          <w:color w:val="000000" w:themeColor="text1"/>
          <w:sz w:val="20"/>
          <w:szCs w:val="20"/>
        </w:rPr>
        <w:t>s determined using the</w:t>
      </w:r>
      <w:r w:rsidR="00772BD3" w:rsidRPr="002F3D09">
        <w:rPr>
          <w:rFonts w:ascii="Arial" w:hAnsi="Arial" w:cs="Arial"/>
          <w:color w:val="000000" w:themeColor="text1"/>
          <w:sz w:val="20"/>
          <w:szCs w:val="20"/>
        </w:rPr>
        <w:t xml:space="preserve"> </w:t>
      </w:r>
      <w:r w:rsidR="001517A2" w:rsidRPr="002F3D09">
        <w:rPr>
          <w:rFonts w:ascii="Arial" w:hAnsi="Arial" w:cs="Arial"/>
          <w:color w:val="000000" w:themeColor="text1"/>
          <w:sz w:val="20"/>
          <w:szCs w:val="20"/>
        </w:rPr>
        <w:t xml:space="preserve">method described by </w:t>
      </w:r>
      <w:r w:rsidR="00772BD3" w:rsidRPr="002F3D09">
        <w:rPr>
          <w:rFonts w:ascii="Arial" w:hAnsi="Arial" w:cs="Arial"/>
          <w:color w:val="000000" w:themeColor="text1"/>
          <w:sz w:val="20"/>
          <w:szCs w:val="20"/>
        </w:rPr>
        <w:t>Paglia and Valentine</w:t>
      </w:r>
      <w:r w:rsidR="001517A2" w:rsidRPr="002F3D09">
        <w:rPr>
          <w:rFonts w:ascii="Arial" w:hAnsi="Arial" w:cs="Arial"/>
          <w:color w:val="000000" w:themeColor="text1"/>
          <w:sz w:val="20"/>
          <w:szCs w:val="20"/>
        </w:rPr>
        <w:t xml:space="preserve"> in 1967</w:t>
      </w:r>
      <w:r w:rsidR="00B57772" w:rsidRPr="002F3D09">
        <w:rPr>
          <w:rFonts w:ascii="Arial" w:hAnsi="Arial" w:cs="Arial"/>
          <w:color w:val="000000" w:themeColor="text1"/>
          <w:sz w:val="20"/>
          <w:szCs w:val="20"/>
        </w:rPr>
        <w:t>.</w:t>
      </w:r>
      <w:r w:rsidR="00B57772" w:rsidRPr="002F3D09">
        <w:rPr>
          <w:rFonts w:ascii="Arial" w:hAnsi="Arial" w:cs="Arial"/>
          <w:color w:val="000000" w:themeColor="text1"/>
          <w:sz w:val="20"/>
          <w:szCs w:val="20"/>
          <w:vertAlign w:val="superscript"/>
        </w:rPr>
        <w:t>1</w:t>
      </w:r>
      <w:r w:rsidR="00D5630C" w:rsidRPr="002F3D09">
        <w:rPr>
          <w:rFonts w:ascii="Arial" w:hAnsi="Arial" w:cs="Arial"/>
          <w:color w:val="000000" w:themeColor="text1"/>
          <w:sz w:val="20"/>
          <w:szCs w:val="20"/>
          <w:vertAlign w:val="superscript"/>
        </w:rPr>
        <w:t>6</w:t>
      </w:r>
      <w:r w:rsidR="00772BD3" w:rsidRPr="002F3D09">
        <w:rPr>
          <w:rFonts w:ascii="Arial" w:hAnsi="Arial" w:cs="Arial"/>
          <w:color w:val="000000" w:themeColor="text1"/>
          <w:sz w:val="20"/>
          <w:szCs w:val="20"/>
        </w:rPr>
        <w:t xml:space="preserve"> </w:t>
      </w:r>
      <w:r w:rsidR="001517A2" w:rsidRPr="002F3D09">
        <w:rPr>
          <w:rFonts w:ascii="Arial" w:hAnsi="Arial" w:cs="Arial"/>
          <w:color w:val="000000" w:themeColor="text1"/>
          <w:sz w:val="20"/>
          <w:szCs w:val="20"/>
        </w:rPr>
        <w:t>This method measures the activity</w:t>
      </w:r>
      <w:r w:rsidR="00D655C3" w:rsidRPr="002F3D09">
        <w:rPr>
          <w:rFonts w:ascii="Arial" w:hAnsi="Arial" w:cs="Arial"/>
          <w:color w:val="000000" w:themeColor="text1"/>
          <w:sz w:val="20"/>
          <w:szCs w:val="20"/>
        </w:rPr>
        <w:t xml:space="preserve"> of erythrocyte-glutathi</w:t>
      </w:r>
      <w:r w:rsidR="001517A2" w:rsidRPr="002F3D09">
        <w:rPr>
          <w:rFonts w:ascii="Arial" w:hAnsi="Arial" w:cs="Arial"/>
          <w:color w:val="000000" w:themeColor="text1"/>
          <w:sz w:val="20"/>
          <w:szCs w:val="20"/>
        </w:rPr>
        <w:t>one peroxi</w:t>
      </w:r>
      <w:r w:rsidR="00EA71D8" w:rsidRPr="002F3D09">
        <w:rPr>
          <w:rFonts w:ascii="Arial" w:hAnsi="Arial" w:cs="Arial"/>
          <w:color w:val="000000" w:themeColor="text1"/>
          <w:sz w:val="20"/>
          <w:szCs w:val="20"/>
        </w:rPr>
        <w:t>dase (GSH-Px). T</w:t>
      </w:r>
      <w:r w:rsidR="001517A2" w:rsidRPr="002F3D09">
        <w:rPr>
          <w:rFonts w:ascii="Arial" w:hAnsi="Arial" w:cs="Arial"/>
          <w:color w:val="000000" w:themeColor="text1"/>
          <w:sz w:val="20"/>
          <w:szCs w:val="20"/>
        </w:rPr>
        <w:t xml:space="preserve">he addition of </w:t>
      </w:r>
      <w:proofErr w:type="spellStart"/>
      <w:r w:rsidR="001517A2" w:rsidRPr="002F3D09">
        <w:rPr>
          <w:rFonts w:ascii="Arial" w:hAnsi="Arial" w:cs="Arial"/>
          <w:color w:val="000000" w:themeColor="text1"/>
          <w:sz w:val="20"/>
          <w:szCs w:val="20"/>
        </w:rPr>
        <w:t>cumene</w:t>
      </w:r>
      <w:r w:rsidR="00EA71D8" w:rsidRPr="002F3D09">
        <w:rPr>
          <w:rFonts w:ascii="Arial" w:hAnsi="Arial" w:cs="Arial"/>
          <w:color w:val="000000" w:themeColor="text1"/>
          <w:sz w:val="20"/>
          <w:szCs w:val="20"/>
        </w:rPr>
        <w:t>hydroperoxide</w:t>
      </w:r>
      <w:proofErr w:type="spellEnd"/>
      <w:r w:rsidR="00EA71D8" w:rsidRPr="002F3D09">
        <w:rPr>
          <w:rFonts w:ascii="Arial" w:hAnsi="Arial" w:cs="Arial"/>
          <w:color w:val="000000" w:themeColor="text1"/>
          <w:sz w:val="20"/>
          <w:szCs w:val="20"/>
        </w:rPr>
        <w:t xml:space="preserve"> in the </w:t>
      </w:r>
      <w:r w:rsidR="00D655C3" w:rsidRPr="002F3D09">
        <w:rPr>
          <w:rFonts w:ascii="Arial" w:hAnsi="Arial" w:cs="Arial"/>
          <w:color w:val="000000" w:themeColor="text1"/>
          <w:sz w:val="20"/>
          <w:szCs w:val="20"/>
        </w:rPr>
        <w:t xml:space="preserve">presence of GSH-Px, glutathione reductase and NADPH </w:t>
      </w:r>
      <w:r w:rsidR="00EA71D8" w:rsidRPr="002F3D09">
        <w:rPr>
          <w:rFonts w:ascii="Arial" w:hAnsi="Arial" w:cs="Arial"/>
          <w:color w:val="000000" w:themeColor="text1"/>
          <w:sz w:val="20"/>
          <w:szCs w:val="20"/>
        </w:rPr>
        <w:t>causes the</w:t>
      </w:r>
      <w:r w:rsidR="00D655C3" w:rsidRPr="002F3D09">
        <w:rPr>
          <w:rFonts w:ascii="Arial" w:hAnsi="Arial" w:cs="Arial"/>
          <w:color w:val="000000" w:themeColor="text1"/>
          <w:sz w:val="20"/>
          <w:szCs w:val="20"/>
        </w:rPr>
        <w:t xml:space="preserve"> oxidation of GSH to glutathione </w:t>
      </w:r>
      <w:proofErr w:type="spellStart"/>
      <w:r w:rsidR="00D655C3" w:rsidRPr="002F3D09">
        <w:rPr>
          <w:rFonts w:ascii="Arial" w:hAnsi="Arial" w:cs="Arial"/>
          <w:color w:val="000000" w:themeColor="text1"/>
          <w:sz w:val="20"/>
          <w:szCs w:val="20"/>
        </w:rPr>
        <w:t>disulphide</w:t>
      </w:r>
      <w:proofErr w:type="spellEnd"/>
      <w:r w:rsidR="00D655C3" w:rsidRPr="002F3D09">
        <w:rPr>
          <w:rFonts w:ascii="Arial" w:hAnsi="Arial" w:cs="Arial"/>
          <w:color w:val="000000" w:themeColor="text1"/>
          <w:sz w:val="20"/>
          <w:szCs w:val="20"/>
        </w:rPr>
        <w:t xml:space="preserve"> (GS-SG) and NADP+.  </w:t>
      </w:r>
      <w:proofErr w:type="spellStart"/>
      <w:r w:rsidR="00D655C3" w:rsidRPr="002F3D09">
        <w:rPr>
          <w:rFonts w:ascii="Arial" w:hAnsi="Arial" w:cs="Arial"/>
          <w:color w:val="000000" w:themeColor="text1"/>
          <w:sz w:val="20"/>
          <w:szCs w:val="20"/>
        </w:rPr>
        <w:t>Cumenehydroperoxide</w:t>
      </w:r>
      <w:proofErr w:type="spellEnd"/>
      <w:r w:rsidR="00D655C3" w:rsidRPr="002F3D09">
        <w:rPr>
          <w:rFonts w:ascii="Arial" w:hAnsi="Arial" w:cs="Arial"/>
          <w:color w:val="000000" w:themeColor="text1"/>
          <w:sz w:val="20"/>
          <w:szCs w:val="20"/>
        </w:rPr>
        <w:t xml:space="preserve"> (10µL) diluted with 10 ml of distilled water was carefully mixed with 50µL of the test sample by shaking.  The activity of GSH-Px was determined at a wavelength of 340nm and at 37</w:t>
      </w:r>
      <w:r w:rsidR="00D655C3" w:rsidRPr="002F3D09">
        <w:rPr>
          <w:rFonts w:ascii="Arial" w:hAnsi="Arial" w:cs="Arial"/>
          <w:color w:val="000000" w:themeColor="text1"/>
          <w:sz w:val="20"/>
          <w:szCs w:val="20"/>
          <w:vertAlign w:val="superscript"/>
        </w:rPr>
        <w:t>o</w:t>
      </w:r>
      <w:r w:rsidR="00D655C3" w:rsidRPr="002F3D09">
        <w:rPr>
          <w:rFonts w:ascii="Arial" w:hAnsi="Arial" w:cs="Arial"/>
          <w:color w:val="000000" w:themeColor="text1"/>
          <w:sz w:val="20"/>
          <w:szCs w:val="20"/>
        </w:rPr>
        <w:t>C.</w:t>
      </w:r>
    </w:p>
    <w:p w14:paraId="0D9B71C5" w14:textId="3710D434" w:rsidR="009F363E" w:rsidRPr="002F3D09" w:rsidRDefault="001B1F56" w:rsidP="00432709">
      <w:pPr>
        <w:autoSpaceDE w:val="0"/>
        <w:autoSpaceDN w:val="0"/>
        <w:adjustRightInd w:val="0"/>
        <w:spacing w:line="480" w:lineRule="auto"/>
        <w:jc w:val="both"/>
        <w:rPr>
          <w:rFonts w:ascii="Arial" w:hAnsi="Arial" w:cs="Arial"/>
          <w:b/>
          <w:color w:val="000000" w:themeColor="text1"/>
          <w:sz w:val="20"/>
          <w:szCs w:val="20"/>
        </w:rPr>
      </w:pPr>
      <w:r w:rsidRPr="002F3D09">
        <w:rPr>
          <w:rFonts w:ascii="Arial" w:hAnsi="Arial" w:cs="Arial"/>
          <w:b/>
          <w:color w:val="000000" w:themeColor="text1"/>
          <w:sz w:val="20"/>
          <w:szCs w:val="20"/>
        </w:rPr>
        <w:t xml:space="preserve">2.4.2 </w:t>
      </w:r>
      <w:r w:rsidR="009F363E" w:rsidRPr="002F3D09">
        <w:rPr>
          <w:rFonts w:ascii="Arial" w:hAnsi="Arial" w:cs="Arial"/>
          <w:b/>
          <w:color w:val="000000" w:themeColor="text1"/>
          <w:sz w:val="20"/>
          <w:szCs w:val="20"/>
        </w:rPr>
        <w:t>Selenium analysis</w:t>
      </w:r>
    </w:p>
    <w:p w14:paraId="4861725F" w14:textId="5D73D708" w:rsidR="002903C3" w:rsidRPr="002F3D09" w:rsidRDefault="000843B3" w:rsidP="008D7895">
      <w:pPr>
        <w:autoSpaceDE w:val="0"/>
        <w:autoSpaceDN w:val="0"/>
        <w:adjustRightInd w:val="0"/>
        <w:spacing w:line="480" w:lineRule="auto"/>
        <w:jc w:val="both"/>
        <w:rPr>
          <w:rFonts w:ascii="Arial" w:hAnsi="Arial" w:cs="Arial"/>
          <w:color w:val="000000" w:themeColor="text1"/>
          <w:sz w:val="20"/>
          <w:szCs w:val="20"/>
        </w:rPr>
      </w:pPr>
      <w:r w:rsidRPr="002F3D09">
        <w:rPr>
          <w:rFonts w:ascii="Arial" w:hAnsi="Arial" w:cs="Arial"/>
          <w:color w:val="000000" w:themeColor="text1"/>
          <w:sz w:val="20"/>
          <w:szCs w:val="20"/>
        </w:rPr>
        <w:t>Digestion of</w:t>
      </w:r>
      <w:r w:rsidR="00755DF9" w:rsidRPr="002F3D09">
        <w:rPr>
          <w:rFonts w:ascii="Arial" w:hAnsi="Arial" w:cs="Arial"/>
          <w:color w:val="000000" w:themeColor="text1"/>
          <w:sz w:val="20"/>
          <w:szCs w:val="20"/>
        </w:rPr>
        <w:t xml:space="preserve"> </w:t>
      </w:r>
      <w:r w:rsidRPr="002F3D09">
        <w:rPr>
          <w:rFonts w:ascii="Arial" w:hAnsi="Arial" w:cs="Arial"/>
          <w:color w:val="000000" w:themeColor="text1"/>
          <w:sz w:val="20"/>
          <w:szCs w:val="20"/>
        </w:rPr>
        <w:t>a portion (0.1 ml.) of the obtained supernatants of each blood sample</w:t>
      </w:r>
      <w:r w:rsidR="00755DF9" w:rsidRPr="002F3D09">
        <w:rPr>
          <w:rFonts w:ascii="Arial" w:hAnsi="Arial" w:cs="Arial"/>
          <w:color w:val="000000" w:themeColor="text1"/>
          <w:sz w:val="20"/>
          <w:szCs w:val="20"/>
        </w:rPr>
        <w:t xml:space="preserve"> wa</w:t>
      </w:r>
      <w:r w:rsidRPr="002F3D09">
        <w:rPr>
          <w:rFonts w:ascii="Arial" w:hAnsi="Arial" w:cs="Arial"/>
          <w:color w:val="000000" w:themeColor="text1"/>
          <w:sz w:val="20"/>
          <w:szCs w:val="20"/>
        </w:rPr>
        <w:t>s done using</w:t>
      </w:r>
      <w:r w:rsidR="00755DF9" w:rsidRPr="002F3D09">
        <w:rPr>
          <w:rFonts w:ascii="Arial" w:hAnsi="Arial" w:cs="Arial"/>
          <w:color w:val="000000" w:themeColor="text1"/>
          <w:sz w:val="20"/>
          <w:szCs w:val="20"/>
        </w:rPr>
        <w:t xml:space="preserve"> 1 ml of concentrated </w:t>
      </w:r>
      <w:r w:rsidRPr="002F3D09">
        <w:rPr>
          <w:rFonts w:ascii="Arial" w:hAnsi="Arial" w:cs="Arial"/>
          <w:color w:val="000000" w:themeColor="text1"/>
          <w:sz w:val="20"/>
          <w:szCs w:val="20"/>
        </w:rPr>
        <w:t>hydrochloric acid (</w:t>
      </w:r>
      <w:r w:rsidR="00755DF9" w:rsidRPr="002F3D09">
        <w:rPr>
          <w:rFonts w:ascii="Arial" w:hAnsi="Arial" w:cs="Arial"/>
          <w:color w:val="000000" w:themeColor="text1"/>
          <w:sz w:val="20"/>
          <w:szCs w:val="20"/>
        </w:rPr>
        <w:t>HCl</w:t>
      </w:r>
      <w:r w:rsidRPr="002F3D09">
        <w:rPr>
          <w:rFonts w:ascii="Arial" w:hAnsi="Arial" w:cs="Arial"/>
          <w:color w:val="000000" w:themeColor="text1"/>
          <w:sz w:val="20"/>
          <w:szCs w:val="20"/>
        </w:rPr>
        <w:t>)</w:t>
      </w:r>
      <w:r w:rsidR="00755DF9" w:rsidRPr="002F3D09">
        <w:rPr>
          <w:rFonts w:ascii="Arial" w:hAnsi="Arial" w:cs="Arial"/>
          <w:color w:val="000000" w:themeColor="text1"/>
          <w:sz w:val="20"/>
          <w:szCs w:val="20"/>
        </w:rPr>
        <w:t xml:space="preserve"> plus 1ml of concentrated perchloric acid and water</w:t>
      </w:r>
      <w:r w:rsidRPr="002F3D09">
        <w:rPr>
          <w:rFonts w:ascii="Arial" w:hAnsi="Arial" w:cs="Arial"/>
          <w:color w:val="000000" w:themeColor="text1"/>
          <w:sz w:val="20"/>
          <w:szCs w:val="20"/>
        </w:rPr>
        <w:t xml:space="preserve"> (H</w:t>
      </w:r>
      <w:r w:rsidRPr="002F3D09">
        <w:rPr>
          <w:rFonts w:ascii="Arial" w:hAnsi="Arial" w:cs="Arial"/>
          <w:color w:val="000000" w:themeColor="text1"/>
          <w:sz w:val="20"/>
          <w:szCs w:val="20"/>
          <w:vertAlign w:val="subscript"/>
        </w:rPr>
        <w:t>2</w:t>
      </w:r>
      <w:r w:rsidRPr="002F3D09">
        <w:rPr>
          <w:rFonts w:ascii="Arial" w:hAnsi="Arial" w:cs="Arial"/>
          <w:color w:val="000000" w:themeColor="text1"/>
          <w:sz w:val="20"/>
          <w:szCs w:val="20"/>
        </w:rPr>
        <w:t>O)</w:t>
      </w:r>
      <w:r w:rsidR="00755DF9" w:rsidRPr="002F3D09">
        <w:rPr>
          <w:rFonts w:ascii="Arial" w:hAnsi="Arial" w:cs="Arial"/>
          <w:color w:val="000000" w:themeColor="text1"/>
          <w:sz w:val="20"/>
          <w:szCs w:val="20"/>
        </w:rPr>
        <w:t xml:space="preserve"> </w:t>
      </w:r>
      <w:r w:rsidRPr="002F3D09">
        <w:rPr>
          <w:rFonts w:ascii="Arial" w:hAnsi="Arial" w:cs="Arial"/>
          <w:color w:val="000000" w:themeColor="text1"/>
          <w:sz w:val="20"/>
          <w:szCs w:val="20"/>
        </w:rPr>
        <w:t xml:space="preserve">all </w:t>
      </w:r>
      <w:r w:rsidR="00755DF9" w:rsidRPr="002F3D09">
        <w:rPr>
          <w:rFonts w:ascii="Arial" w:hAnsi="Arial" w:cs="Arial"/>
          <w:color w:val="000000" w:themeColor="text1"/>
          <w:sz w:val="20"/>
          <w:szCs w:val="20"/>
        </w:rPr>
        <w:t>made up to 3ml</w:t>
      </w:r>
      <w:r w:rsidRPr="002F3D09">
        <w:rPr>
          <w:rFonts w:ascii="Arial" w:hAnsi="Arial" w:cs="Arial"/>
          <w:color w:val="000000" w:themeColor="text1"/>
          <w:sz w:val="20"/>
          <w:szCs w:val="20"/>
        </w:rPr>
        <w:t xml:space="preserve">. </w:t>
      </w:r>
      <w:r w:rsidR="00255282" w:rsidRPr="002F3D09">
        <w:rPr>
          <w:rFonts w:ascii="Arial" w:hAnsi="Arial" w:cs="Arial"/>
          <w:color w:val="000000" w:themeColor="text1"/>
          <w:sz w:val="20"/>
          <w:szCs w:val="20"/>
        </w:rPr>
        <w:t xml:space="preserve"> Analysis of selenium level</w:t>
      </w:r>
      <w:r w:rsidR="009F363E" w:rsidRPr="002F3D09">
        <w:rPr>
          <w:rFonts w:ascii="Arial" w:hAnsi="Arial" w:cs="Arial"/>
          <w:color w:val="000000" w:themeColor="text1"/>
          <w:sz w:val="20"/>
          <w:szCs w:val="20"/>
        </w:rPr>
        <w:t xml:space="preserve"> was done using Atomic Absorption S</w:t>
      </w:r>
      <w:r w:rsidR="00E676CC" w:rsidRPr="002F3D09">
        <w:rPr>
          <w:rFonts w:ascii="Arial" w:hAnsi="Arial" w:cs="Arial"/>
          <w:color w:val="000000" w:themeColor="text1"/>
          <w:sz w:val="20"/>
          <w:szCs w:val="20"/>
        </w:rPr>
        <w:t>pectroscopy (AAS) Agilent-240.</w:t>
      </w:r>
      <w:r w:rsidR="009F363E" w:rsidRPr="002F3D09">
        <w:rPr>
          <w:rFonts w:ascii="Arial" w:hAnsi="Arial" w:cs="Arial"/>
          <w:color w:val="000000" w:themeColor="text1"/>
          <w:sz w:val="20"/>
          <w:szCs w:val="20"/>
        </w:rPr>
        <w:t xml:space="preserve"> </w:t>
      </w:r>
    </w:p>
    <w:p w14:paraId="00B54A41" w14:textId="5A7D79E8" w:rsidR="00772BD3" w:rsidRPr="002F3D09" w:rsidRDefault="001B1F56" w:rsidP="00772BD3">
      <w:pPr>
        <w:spacing w:after="200" w:line="480" w:lineRule="auto"/>
        <w:contextualSpacing/>
        <w:jc w:val="both"/>
        <w:rPr>
          <w:rFonts w:ascii="Arial" w:hAnsi="Arial" w:cs="Arial"/>
          <w:b/>
          <w:color w:val="000000" w:themeColor="text1"/>
          <w:sz w:val="20"/>
          <w:szCs w:val="20"/>
        </w:rPr>
      </w:pPr>
      <w:r w:rsidRPr="002F3D09">
        <w:rPr>
          <w:rFonts w:ascii="Arial" w:hAnsi="Arial" w:cs="Arial"/>
          <w:b/>
          <w:color w:val="000000" w:themeColor="text1"/>
          <w:sz w:val="20"/>
          <w:szCs w:val="20"/>
        </w:rPr>
        <w:t xml:space="preserve">2.5 </w:t>
      </w:r>
      <w:r w:rsidR="00772BD3" w:rsidRPr="002F3D09">
        <w:rPr>
          <w:rFonts w:ascii="Arial" w:hAnsi="Arial" w:cs="Arial"/>
          <w:b/>
          <w:color w:val="000000" w:themeColor="text1"/>
          <w:sz w:val="20"/>
          <w:szCs w:val="20"/>
        </w:rPr>
        <w:t>Statistical Analysis</w:t>
      </w:r>
    </w:p>
    <w:p w14:paraId="64329CCD" w14:textId="54D3FE5C" w:rsidR="00F00573" w:rsidRPr="002F3D09" w:rsidRDefault="00772BD3" w:rsidP="00227451">
      <w:pPr>
        <w:spacing w:after="200" w:line="480" w:lineRule="auto"/>
        <w:contextualSpacing/>
        <w:jc w:val="both"/>
        <w:rPr>
          <w:rFonts w:ascii="Arial" w:hAnsi="Arial" w:cs="Arial"/>
          <w:b/>
          <w:color w:val="000000" w:themeColor="text1"/>
        </w:rPr>
      </w:pPr>
      <w:r w:rsidRPr="002F3D09">
        <w:rPr>
          <w:rFonts w:ascii="Arial" w:hAnsi="Arial" w:cs="Arial"/>
          <w:color w:val="000000" w:themeColor="text1"/>
          <w:sz w:val="20"/>
          <w:szCs w:val="20"/>
        </w:rPr>
        <w:t>Statistical Package for Social Sciences (SPSS) software (version 17; SPSS, Chicago, IL, USA) was used to analyze the data obtained. Quantitati</w:t>
      </w:r>
      <w:r w:rsidR="00C32438" w:rsidRPr="002F3D09">
        <w:rPr>
          <w:rFonts w:ascii="Arial" w:hAnsi="Arial" w:cs="Arial"/>
          <w:color w:val="000000" w:themeColor="text1"/>
          <w:sz w:val="20"/>
          <w:szCs w:val="20"/>
        </w:rPr>
        <w:t>ve variables such as weight, height, body mass index (BMI), GSH-</w:t>
      </w:r>
      <w:r w:rsidR="00C32438" w:rsidRPr="002F3D09">
        <w:rPr>
          <w:rFonts w:ascii="Arial" w:hAnsi="Arial" w:cs="Arial"/>
          <w:color w:val="000000" w:themeColor="text1"/>
          <w:sz w:val="20"/>
          <w:szCs w:val="20"/>
        </w:rPr>
        <w:lastRenderedPageBreak/>
        <w:t>PX and selenium</w:t>
      </w:r>
      <w:r w:rsidRPr="002F3D09">
        <w:rPr>
          <w:rFonts w:ascii="Arial" w:hAnsi="Arial" w:cs="Arial"/>
          <w:color w:val="000000" w:themeColor="text1"/>
          <w:sz w:val="20"/>
          <w:szCs w:val="20"/>
        </w:rPr>
        <w:t xml:space="preserve"> levels were presented as mean and standard error of mean. The results wer</w:t>
      </w:r>
      <w:r w:rsidR="00BD137D" w:rsidRPr="002F3D09">
        <w:rPr>
          <w:rFonts w:ascii="Arial" w:hAnsi="Arial" w:cs="Arial"/>
          <w:color w:val="000000" w:themeColor="text1"/>
          <w:sz w:val="20"/>
          <w:szCs w:val="20"/>
        </w:rPr>
        <w:t>e presented as tables and charts</w:t>
      </w:r>
      <w:r w:rsidRPr="002F3D09">
        <w:rPr>
          <w:rFonts w:ascii="Arial" w:hAnsi="Arial" w:cs="Arial"/>
          <w:color w:val="000000" w:themeColor="text1"/>
          <w:sz w:val="20"/>
          <w:szCs w:val="20"/>
        </w:rPr>
        <w:t xml:space="preserve"> where necessary. </w:t>
      </w:r>
      <w:r w:rsidR="00643A50" w:rsidRPr="002F3D09">
        <w:rPr>
          <w:rFonts w:ascii="Arial" w:hAnsi="Arial" w:cs="Arial"/>
          <w:color w:val="000000" w:themeColor="text1"/>
          <w:sz w:val="20"/>
          <w:szCs w:val="20"/>
        </w:rPr>
        <w:t xml:space="preserve">Comparison between the </w:t>
      </w:r>
      <w:r w:rsidR="00630A25" w:rsidRPr="002F3D09">
        <w:rPr>
          <w:rFonts w:ascii="Arial" w:hAnsi="Arial" w:cs="Arial"/>
          <w:color w:val="000000" w:themeColor="text1"/>
          <w:sz w:val="20"/>
          <w:szCs w:val="20"/>
        </w:rPr>
        <w:t>new PWE</w:t>
      </w:r>
      <w:r w:rsidR="00643A50" w:rsidRPr="002F3D09">
        <w:rPr>
          <w:rFonts w:ascii="Arial" w:hAnsi="Arial" w:cs="Arial"/>
          <w:color w:val="000000" w:themeColor="text1"/>
          <w:sz w:val="20"/>
          <w:szCs w:val="20"/>
        </w:rPr>
        <w:t xml:space="preserve"> and follow up </w:t>
      </w:r>
      <w:r w:rsidR="00630A25" w:rsidRPr="002F3D09">
        <w:rPr>
          <w:rFonts w:ascii="Arial" w:hAnsi="Arial" w:cs="Arial"/>
          <w:color w:val="000000" w:themeColor="text1"/>
          <w:sz w:val="20"/>
          <w:szCs w:val="20"/>
        </w:rPr>
        <w:t>PWE</w:t>
      </w:r>
      <w:r w:rsidR="00643A50" w:rsidRPr="002F3D09">
        <w:rPr>
          <w:rFonts w:ascii="Arial" w:hAnsi="Arial" w:cs="Arial"/>
          <w:color w:val="000000" w:themeColor="text1"/>
          <w:sz w:val="20"/>
          <w:szCs w:val="20"/>
        </w:rPr>
        <w:t xml:space="preserve"> was determined by independent samples t -test while</w:t>
      </w:r>
      <w:r w:rsidR="00E82A90" w:rsidRPr="002F3D09">
        <w:rPr>
          <w:rFonts w:ascii="Arial" w:hAnsi="Arial" w:cs="Arial"/>
          <w:color w:val="000000" w:themeColor="text1"/>
          <w:sz w:val="20"/>
          <w:szCs w:val="20"/>
        </w:rPr>
        <w:t xml:space="preserve"> </w:t>
      </w:r>
      <w:r w:rsidR="00643A50" w:rsidRPr="002F3D09">
        <w:rPr>
          <w:rFonts w:ascii="Arial" w:eastAsiaTheme="minorEastAsia" w:hAnsi="Arial" w:cs="Arial"/>
          <w:color w:val="000000" w:themeColor="text1"/>
          <w:kern w:val="24"/>
          <w:sz w:val="20"/>
          <w:szCs w:val="20"/>
        </w:rPr>
        <w:t>correlation analysis was done using Pearson’s correlation.</w:t>
      </w:r>
      <w:r w:rsidR="00643A50" w:rsidRPr="002F3D09">
        <w:rPr>
          <w:rFonts w:ascii="Arial" w:hAnsi="Arial" w:cs="Arial"/>
          <w:color w:val="000000" w:themeColor="text1"/>
          <w:sz w:val="20"/>
          <w:szCs w:val="20"/>
        </w:rPr>
        <w:t xml:space="preserve"> </w:t>
      </w:r>
      <w:r w:rsidRPr="002F3D09">
        <w:rPr>
          <w:rFonts w:ascii="Arial" w:hAnsi="Arial" w:cs="Arial"/>
          <w:color w:val="000000" w:themeColor="text1"/>
          <w:sz w:val="20"/>
          <w:szCs w:val="20"/>
        </w:rPr>
        <w:t xml:space="preserve">Statistical comparison among the three groups was done by using one-way analysis of variance (ANOVA) followed by Bonferroni post hoc test. Statistical significance was defined as </w:t>
      </w:r>
      <w:r w:rsidR="00AF15BB" w:rsidRPr="002F3D09">
        <w:rPr>
          <w:rFonts w:ascii="Arial" w:hAnsi="Arial" w:cs="Arial"/>
          <w:i/>
          <w:iCs/>
          <w:color w:val="000000" w:themeColor="text1"/>
          <w:sz w:val="20"/>
          <w:szCs w:val="20"/>
        </w:rPr>
        <w:t>P</w:t>
      </w:r>
      <w:r w:rsidRPr="002F3D09">
        <w:rPr>
          <w:rFonts w:ascii="Arial" w:hAnsi="Arial" w:cs="Arial"/>
          <w:color w:val="000000" w:themeColor="text1"/>
          <w:sz w:val="20"/>
          <w:szCs w:val="20"/>
        </w:rPr>
        <w:t xml:space="preserve"> ≤ 0.05.</w:t>
      </w:r>
      <w:r w:rsidR="00BA127D" w:rsidRPr="002F3D09">
        <w:rPr>
          <w:rFonts w:ascii="Times New Roman" w:hAnsi="Times New Roman" w:cs="Times New Roman"/>
          <w:color w:val="000000" w:themeColor="text1"/>
          <w:sz w:val="24"/>
          <w:szCs w:val="24"/>
        </w:rPr>
        <w:br/>
      </w:r>
      <w:r w:rsidR="001B1F56" w:rsidRPr="002F3D09">
        <w:rPr>
          <w:rFonts w:ascii="Times New Roman" w:hAnsi="Times New Roman" w:cs="Times New Roman"/>
          <w:b/>
          <w:color w:val="000000" w:themeColor="text1"/>
          <w:sz w:val="24"/>
          <w:szCs w:val="24"/>
        </w:rPr>
        <w:t>3</w:t>
      </w:r>
      <w:r w:rsidR="001B1F56" w:rsidRPr="002F3D09">
        <w:rPr>
          <w:rFonts w:ascii="Arial" w:hAnsi="Arial" w:cs="Arial"/>
          <w:b/>
          <w:color w:val="000000" w:themeColor="text1"/>
        </w:rPr>
        <w:t xml:space="preserve">. </w:t>
      </w:r>
      <w:r w:rsidR="00E76289" w:rsidRPr="002F3D09">
        <w:rPr>
          <w:rFonts w:ascii="Arial" w:hAnsi="Arial" w:cs="Arial"/>
          <w:b/>
          <w:color w:val="000000" w:themeColor="text1"/>
        </w:rPr>
        <w:t>RESULT:</w:t>
      </w:r>
    </w:p>
    <w:p w14:paraId="4DAE8D65" w14:textId="0BA61CAA" w:rsidR="003A3277" w:rsidRPr="002F3D09" w:rsidRDefault="001B1F56" w:rsidP="00E76289">
      <w:pPr>
        <w:autoSpaceDE w:val="0"/>
        <w:autoSpaceDN w:val="0"/>
        <w:adjustRightInd w:val="0"/>
        <w:spacing w:line="480" w:lineRule="auto"/>
        <w:jc w:val="both"/>
        <w:rPr>
          <w:rFonts w:ascii="Times New Roman" w:hAnsi="Times New Roman" w:cs="Times New Roman"/>
          <w:b/>
          <w:color w:val="000000" w:themeColor="text1"/>
          <w:sz w:val="24"/>
          <w:szCs w:val="24"/>
        </w:rPr>
      </w:pPr>
      <w:r w:rsidRPr="002F3D09">
        <w:rPr>
          <w:rFonts w:ascii="Times New Roman" w:hAnsi="Times New Roman" w:cs="Times New Roman"/>
          <w:b/>
          <w:color w:val="000000" w:themeColor="text1"/>
          <w:sz w:val="24"/>
          <w:szCs w:val="24"/>
        </w:rPr>
        <w:t xml:space="preserve">3.1 </w:t>
      </w:r>
      <w:r w:rsidRPr="002F3D09">
        <w:rPr>
          <w:rFonts w:ascii="Arial" w:hAnsi="Arial" w:cs="Arial"/>
          <w:b/>
          <w:color w:val="000000" w:themeColor="text1"/>
        </w:rPr>
        <w:t>Socio-Demographic Characteristics of Participants</w:t>
      </w:r>
    </w:p>
    <w:p w14:paraId="132E2422" w14:textId="08A08D7D" w:rsidR="0077045E" w:rsidRPr="002F3D09" w:rsidRDefault="00E76289" w:rsidP="00E76289">
      <w:pPr>
        <w:autoSpaceDE w:val="0"/>
        <w:autoSpaceDN w:val="0"/>
        <w:adjustRightInd w:val="0"/>
        <w:spacing w:line="480" w:lineRule="auto"/>
        <w:jc w:val="both"/>
        <w:rPr>
          <w:rFonts w:ascii="Arial" w:hAnsi="Arial" w:cs="Arial"/>
          <w:color w:val="000000" w:themeColor="text1"/>
          <w:sz w:val="20"/>
          <w:szCs w:val="20"/>
        </w:rPr>
      </w:pPr>
      <w:r w:rsidRPr="002F3D09">
        <w:rPr>
          <w:rFonts w:ascii="Arial" w:hAnsi="Arial" w:cs="Arial"/>
          <w:color w:val="000000" w:themeColor="text1"/>
          <w:sz w:val="20"/>
          <w:szCs w:val="20"/>
        </w:rPr>
        <w:t>The mean a</w:t>
      </w:r>
      <w:r w:rsidR="00FD4B10" w:rsidRPr="002F3D09">
        <w:rPr>
          <w:rFonts w:ascii="Arial" w:hAnsi="Arial" w:cs="Arial"/>
          <w:color w:val="000000" w:themeColor="text1"/>
          <w:sz w:val="20"/>
          <w:szCs w:val="20"/>
        </w:rPr>
        <w:t xml:space="preserve">ge of the </w:t>
      </w:r>
      <w:r w:rsidR="00F75247" w:rsidRPr="002F3D09">
        <w:rPr>
          <w:rFonts w:ascii="Arial" w:hAnsi="Arial" w:cs="Arial"/>
          <w:color w:val="000000" w:themeColor="text1"/>
          <w:sz w:val="20"/>
          <w:szCs w:val="20"/>
        </w:rPr>
        <w:t xml:space="preserve">controls, </w:t>
      </w:r>
      <w:r w:rsidR="00FD4B10" w:rsidRPr="002F3D09">
        <w:rPr>
          <w:rFonts w:ascii="Arial" w:hAnsi="Arial" w:cs="Arial"/>
          <w:color w:val="000000" w:themeColor="text1"/>
          <w:sz w:val="20"/>
          <w:szCs w:val="20"/>
        </w:rPr>
        <w:t>follow up PWE</w:t>
      </w:r>
      <w:r w:rsidR="00F75247" w:rsidRPr="002F3D09">
        <w:rPr>
          <w:rFonts w:ascii="Arial" w:hAnsi="Arial" w:cs="Arial"/>
          <w:color w:val="000000" w:themeColor="text1"/>
          <w:sz w:val="20"/>
          <w:szCs w:val="20"/>
        </w:rPr>
        <w:t xml:space="preserve"> and </w:t>
      </w:r>
      <w:r w:rsidRPr="002F3D09">
        <w:rPr>
          <w:rFonts w:ascii="Arial" w:hAnsi="Arial" w:cs="Arial"/>
          <w:color w:val="000000" w:themeColor="text1"/>
          <w:sz w:val="20"/>
          <w:szCs w:val="20"/>
        </w:rPr>
        <w:t xml:space="preserve">new </w:t>
      </w:r>
      <w:r w:rsidR="006604AF" w:rsidRPr="002F3D09">
        <w:rPr>
          <w:rFonts w:ascii="Arial" w:hAnsi="Arial" w:cs="Arial"/>
          <w:color w:val="000000" w:themeColor="text1"/>
          <w:sz w:val="20"/>
          <w:szCs w:val="20"/>
        </w:rPr>
        <w:t>PWE</w:t>
      </w:r>
      <w:r w:rsidRPr="002F3D09">
        <w:rPr>
          <w:rFonts w:ascii="Arial" w:hAnsi="Arial" w:cs="Arial"/>
          <w:color w:val="000000" w:themeColor="text1"/>
          <w:sz w:val="20"/>
          <w:szCs w:val="20"/>
        </w:rPr>
        <w:t xml:space="preserve"> were</w:t>
      </w:r>
      <w:r w:rsidR="00F75247" w:rsidRPr="002F3D09">
        <w:rPr>
          <w:rFonts w:ascii="Arial" w:hAnsi="Arial" w:cs="Arial"/>
          <w:color w:val="000000" w:themeColor="text1"/>
          <w:sz w:val="20"/>
          <w:szCs w:val="20"/>
        </w:rPr>
        <w:t xml:space="preserve"> 33.31 ± 1.80, </w:t>
      </w:r>
      <w:r w:rsidRPr="002F3D09">
        <w:rPr>
          <w:rFonts w:ascii="Arial" w:hAnsi="Arial" w:cs="Arial"/>
          <w:color w:val="000000" w:themeColor="text1"/>
          <w:sz w:val="20"/>
          <w:szCs w:val="20"/>
        </w:rPr>
        <w:t>33.91 ± 2.35</w:t>
      </w:r>
      <w:r w:rsidR="00F75247" w:rsidRPr="002F3D09">
        <w:rPr>
          <w:rFonts w:ascii="Arial" w:hAnsi="Arial" w:cs="Arial"/>
          <w:color w:val="000000" w:themeColor="text1"/>
          <w:sz w:val="20"/>
          <w:szCs w:val="20"/>
        </w:rPr>
        <w:t xml:space="preserve"> and</w:t>
      </w:r>
      <w:r w:rsidRPr="002F3D09">
        <w:rPr>
          <w:rFonts w:ascii="Arial" w:hAnsi="Arial" w:cs="Arial"/>
          <w:color w:val="000000" w:themeColor="text1"/>
          <w:sz w:val="20"/>
          <w:szCs w:val="20"/>
        </w:rPr>
        <w:t xml:space="preserve"> 31.25 ± 2.48</w:t>
      </w:r>
      <w:r w:rsidR="00F75247" w:rsidRPr="002F3D09">
        <w:rPr>
          <w:rFonts w:ascii="Arial" w:hAnsi="Arial" w:cs="Arial"/>
          <w:color w:val="000000" w:themeColor="text1"/>
          <w:sz w:val="20"/>
          <w:szCs w:val="20"/>
        </w:rPr>
        <w:t xml:space="preserve"> </w:t>
      </w:r>
      <w:r w:rsidRPr="002F3D09">
        <w:rPr>
          <w:rFonts w:ascii="Arial" w:hAnsi="Arial" w:cs="Arial"/>
          <w:color w:val="000000" w:themeColor="text1"/>
          <w:sz w:val="20"/>
          <w:szCs w:val="20"/>
        </w:rPr>
        <w:t>years respectively and there was no significant difference (</w:t>
      </w:r>
      <w:r w:rsidRPr="002F3D09">
        <w:rPr>
          <w:rFonts w:ascii="Arial" w:hAnsi="Arial" w:cs="Arial"/>
          <w:i/>
          <w:iCs/>
          <w:color w:val="000000" w:themeColor="text1"/>
          <w:sz w:val="20"/>
          <w:szCs w:val="20"/>
        </w:rPr>
        <w:t>P</w:t>
      </w:r>
      <w:r w:rsidR="002C7162" w:rsidRPr="002F3D09">
        <w:rPr>
          <w:rFonts w:ascii="Arial" w:hAnsi="Arial" w:cs="Arial"/>
          <w:color w:val="000000" w:themeColor="text1"/>
          <w:sz w:val="20"/>
          <w:szCs w:val="20"/>
        </w:rPr>
        <w:t xml:space="preserve"> </w:t>
      </w:r>
      <w:r w:rsidRPr="002F3D09">
        <w:rPr>
          <w:rFonts w:ascii="Arial" w:hAnsi="Arial" w:cs="Arial"/>
          <w:color w:val="000000" w:themeColor="text1"/>
          <w:sz w:val="20"/>
          <w:szCs w:val="20"/>
        </w:rPr>
        <w:t>&gt;</w:t>
      </w:r>
      <w:r w:rsidR="002C7162" w:rsidRPr="002F3D09">
        <w:rPr>
          <w:rFonts w:ascii="Arial" w:hAnsi="Arial" w:cs="Arial"/>
          <w:color w:val="000000" w:themeColor="text1"/>
          <w:sz w:val="20"/>
          <w:szCs w:val="20"/>
        </w:rPr>
        <w:t xml:space="preserve"> 0.05) </w:t>
      </w:r>
      <w:r w:rsidRPr="002F3D09">
        <w:rPr>
          <w:rFonts w:ascii="Arial" w:hAnsi="Arial" w:cs="Arial"/>
          <w:color w:val="000000" w:themeColor="text1"/>
          <w:sz w:val="20"/>
          <w:szCs w:val="20"/>
        </w:rPr>
        <w:t>between them.</w:t>
      </w:r>
      <w:r w:rsidR="00FD4B10" w:rsidRPr="002F3D09">
        <w:rPr>
          <w:rFonts w:ascii="Arial" w:hAnsi="Arial" w:cs="Arial"/>
          <w:color w:val="000000" w:themeColor="text1"/>
          <w:sz w:val="20"/>
          <w:szCs w:val="20"/>
        </w:rPr>
        <w:t xml:space="preserve"> </w:t>
      </w:r>
      <w:r w:rsidR="008914BC" w:rsidRPr="002F3D09">
        <w:rPr>
          <w:rFonts w:ascii="Arial" w:hAnsi="Arial" w:cs="Arial"/>
          <w:color w:val="000000" w:themeColor="text1"/>
          <w:sz w:val="20"/>
          <w:szCs w:val="20"/>
        </w:rPr>
        <w:t>Table 1</w:t>
      </w:r>
      <w:r w:rsidR="00772BD3" w:rsidRPr="002F3D09">
        <w:rPr>
          <w:rFonts w:ascii="Arial" w:hAnsi="Arial" w:cs="Arial"/>
          <w:color w:val="000000" w:themeColor="text1"/>
          <w:sz w:val="20"/>
          <w:szCs w:val="20"/>
        </w:rPr>
        <w:t xml:space="preserve"> shows the age bracket dist</w:t>
      </w:r>
      <w:r w:rsidR="00FD4B10" w:rsidRPr="002F3D09">
        <w:rPr>
          <w:rFonts w:ascii="Arial" w:hAnsi="Arial" w:cs="Arial"/>
          <w:color w:val="000000" w:themeColor="text1"/>
          <w:sz w:val="20"/>
          <w:szCs w:val="20"/>
        </w:rPr>
        <w:t>ribution of the study participants</w:t>
      </w:r>
      <w:r w:rsidR="00772BD3" w:rsidRPr="002F3D09">
        <w:rPr>
          <w:rFonts w:ascii="Arial" w:hAnsi="Arial" w:cs="Arial"/>
          <w:color w:val="000000" w:themeColor="text1"/>
          <w:sz w:val="20"/>
          <w:szCs w:val="20"/>
        </w:rPr>
        <w:t xml:space="preserve"> and the mean ±SEM age for each group. There was no significant difference between the mean age of the 3 study groups (</w:t>
      </w:r>
      <w:r w:rsidR="00772BD3" w:rsidRPr="002F3D09">
        <w:rPr>
          <w:rFonts w:ascii="Arial" w:hAnsi="Arial" w:cs="Arial"/>
          <w:i/>
          <w:iCs/>
          <w:color w:val="000000" w:themeColor="text1"/>
          <w:sz w:val="20"/>
          <w:szCs w:val="20"/>
        </w:rPr>
        <w:t>P</w:t>
      </w:r>
      <w:r w:rsidR="00AF15BB" w:rsidRPr="002F3D09">
        <w:rPr>
          <w:rFonts w:ascii="Arial" w:hAnsi="Arial" w:cs="Arial"/>
          <w:i/>
          <w:iCs/>
          <w:color w:val="000000" w:themeColor="text1"/>
          <w:sz w:val="20"/>
          <w:szCs w:val="20"/>
        </w:rPr>
        <w:t xml:space="preserve"> </w:t>
      </w:r>
      <w:r w:rsidR="00772BD3" w:rsidRPr="002F3D09">
        <w:rPr>
          <w:rFonts w:ascii="Arial" w:hAnsi="Arial" w:cs="Arial"/>
          <w:color w:val="000000" w:themeColor="text1"/>
          <w:sz w:val="20"/>
          <w:szCs w:val="20"/>
        </w:rPr>
        <w:t>≥ 0.05). The greatest proportion of the control group and patients on follow up were within the age bracket of 26-35 years (</w:t>
      </w:r>
      <w:r w:rsidR="007054AF" w:rsidRPr="002F3D09">
        <w:rPr>
          <w:rFonts w:ascii="Arial" w:hAnsi="Arial" w:cs="Arial"/>
          <w:color w:val="000000" w:themeColor="text1"/>
          <w:sz w:val="20"/>
          <w:szCs w:val="20"/>
        </w:rPr>
        <w:t>28.6%</w:t>
      </w:r>
      <w:r w:rsidR="00772BD3" w:rsidRPr="002F3D09">
        <w:rPr>
          <w:rFonts w:ascii="Arial" w:hAnsi="Arial" w:cs="Arial"/>
          <w:color w:val="000000" w:themeColor="text1"/>
          <w:sz w:val="20"/>
          <w:szCs w:val="20"/>
        </w:rPr>
        <w:t xml:space="preserve"> and </w:t>
      </w:r>
      <w:r w:rsidR="007054AF" w:rsidRPr="002F3D09">
        <w:rPr>
          <w:rFonts w:ascii="Arial" w:hAnsi="Arial" w:cs="Arial"/>
          <w:color w:val="000000" w:themeColor="text1"/>
          <w:sz w:val="20"/>
          <w:szCs w:val="20"/>
        </w:rPr>
        <w:t>37.1%</w:t>
      </w:r>
      <w:r w:rsidR="00772BD3" w:rsidRPr="002F3D09">
        <w:rPr>
          <w:rFonts w:ascii="Arial" w:hAnsi="Arial" w:cs="Arial"/>
          <w:color w:val="000000" w:themeColor="text1"/>
          <w:sz w:val="20"/>
          <w:szCs w:val="20"/>
        </w:rPr>
        <w:t xml:space="preserve"> respectively), while more (</w:t>
      </w:r>
      <w:r w:rsidR="007054AF" w:rsidRPr="002F3D09">
        <w:rPr>
          <w:rFonts w:ascii="Arial" w:hAnsi="Arial" w:cs="Arial"/>
          <w:color w:val="000000" w:themeColor="text1"/>
          <w:sz w:val="20"/>
          <w:szCs w:val="20"/>
        </w:rPr>
        <w:t>48.6%</w:t>
      </w:r>
      <w:r w:rsidR="00772BD3" w:rsidRPr="002F3D09">
        <w:rPr>
          <w:rFonts w:ascii="Arial" w:hAnsi="Arial" w:cs="Arial"/>
          <w:color w:val="000000" w:themeColor="text1"/>
          <w:sz w:val="20"/>
          <w:szCs w:val="20"/>
        </w:rPr>
        <w:t xml:space="preserve">) of the newly diagnosed patients was within the age bracket of 15-25 years.  The number of participants in the younger age brackets of ≤ 35 years in all 3 groups was more, 23 (65.7%) control, </w:t>
      </w:r>
      <w:r w:rsidR="000973C5" w:rsidRPr="002F3D09">
        <w:rPr>
          <w:rFonts w:ascii="Arial" w:hAnsi="Arial" w:cs="Arial"/>
          <w:color w:val="000000" w:themeColor="text1"/>
          <w:sz w:val="20"/>
          <w:szCs w:val="20"/>
        </w:rPr>
        <w:t xml:space="preserve">22 (62.8%) follow ups and </w:t>
      </w:r>
      <w:r w:rsidR="00772BD3" w:rsidRPr="002F3D09">
        <w:rPr>
          <w:rFonts w:ascii="Arial" w:hAnsi="Arial" w:cs="Arial"/>
          <w:color w:val="000000" w:themeColor="text1"/>
          <w:sz w:val="20"/>
          <w:szCs w:val="20"/>
        </w:rPr>
        <w:t xml:space="preserve">17 (48.6%) new </w:t>
      </w:r>
      <w:r w:rsidR="000973C5" w:rsidRPr="002F3D09">
        <w:rPr>
          <w:rFonts w:ascii="Arial" w:hAnsi="Arial" w:cs="Arial"/>
          <w:color w:val="000000" w:themeColor="text1"/>
          <w:sz w:val="20"/>
          <w:szCs w:val="20"/>
        </w:rPr>
        <w:t>patients</w:t>
      </w:r>
      <w:r w:rsidR="00DB57AF" w:rsidRPr="002F3D09">
        <w:rPr>
          <w:rFonts w:ascii="Arial" w:hAnsi="Arial" w:cs="Arial"/>
          <w:color w:val="000000" w:themeColor="text1"/>
          <w:sz w:val="20"/>
          <w:szCs w:val="20"/>
        </w:rPr>
        <w:t>.</w:t>
      </w:r>
    </w:p>
    <w:p w14:paraId="442B2753" w14:textId="31C34A2C" w:rsidR="0051750B" w:rsidRPr="002F3D09" w:rsidRDefault="0051750B" w:rsidP="00772BD3">
      <w:pPr>
        <w:tabs>
          <w:tab w:val="left" w:pos="1486"/>
        </w:tabs>
        <w:spacing w:after="200" w:line="480" w:lineRule="auto"/>
        <w:jc w:val="both"/>
        <w:rPr>
          <w:rFonts w:ascii="Arial" w:hAnsi="Arial" w:cs="Arial"/>
          <w:b/>
          <w:color w:val="000000" w:themeColor="text1"/>
        </w:rPr>
      </w:pPr>
    </w:p>
    <w:p w14:paraId="2C01394D" w14:textId="4600051B" w:rsidR="00AD5E23" w:rsidRPr="002F3D09" w:rsidRDefault="00AD5E23" w:rsidP="00772BD3">
      <w:pPr>
        <w:tabs>
          <w:tab w:val="left" w:pos="1486"/>
        </w:tabs>
        <w:spacing w:after="200" w:line="480" w:lineRule="auto"/>
        <w:jc w:val="both"/>
        <w:rPr>
          <w:rFonts w:ascii="Arial" w:hAnsi="Arial" w:cs="Arial"/>
          <w:b/>
          <w:color w:val="000000" w:themeColor="text1"/>
        </w:rPr>
      </w:pPr>
    </w:p>
    <w:p w14:paraId="09D0B740" w14:textId="6CAB3D55" w:rsidR="00AD5E23" w:rsidRPr="002F3D09" w:rsidRDefault="00AD5E23" w:rsidP="00772BD3">
      <w:pPr>
        <w:tabs>
          <w:tab w:val="left" w:pos="1486"/>
        </w:tabs>
        <w:spacing w:after="200" w:line="480" w:lineRule="auto"/>
        <w:jc w:val="both"/>
        <w:rPr>
          <w:rFonts w:ascii="Arial" w:hAnsi="Arial" w:cs="Arial"/>
          <w:b/>
          <w:color w:val="000000" w:themeColor="text1"/>
        </w:rPr>
      </w:pPr>
    </w:p>
    <w:p w14:paraId="005CE4E3" w14:textId="77777777" w:rsidR="002F3E54" w:rsidRPr="002F3D09" w:rsidRDefault="002F3E54" w:rsidP="00772BD3">
      <w:pPr>
        <w:tabs>
          <w:tab w:val="left" w:pos="1486"/>
        </w:tabs>
        <w:spacing w:after="200" w:line="480" w:lineRule="auto"/>
        <w:jc w:val="both"/>
        <w:rPr>
          <w:rFonts w:ascii="Arial" w:hAnsi="Arial" w:cs="Arial"/>
          <w:b/>
          <w:color w:val="000000" w:themeColor="text1"/>
        </w:rPr>
      </w:pPr>
    </w:p>
    <w:p w14:paraId="7B9A1E03" w14:textId="65C1501C" w:rsidR="00772BD3" w:rsidRPr="002F3D09" w:rsidRDefault="00502E56" w:rsidP="0051750B">
      <w:pPr>
        <w:tabs>
          <w:tab w:val="left" w:pos="1486"/>
        </w:tabs>
        <w:spacing w:line="480" w:lineRule="auto"/>
        <w:contextualSpacing/>
        <w:jc w:val="both"/>
        <w:rPr>
          <w:rFonts w:ascii="Arial" w:hAnsi="Arial" w:cs="Arial"/>
          <w:b/>
          <w:color w:val="000000" w:themeColor="text1"/>
        </w:rPr>
      </w:pPr>
      <w:r w:rsidRPr="002F3D09">
        <w:rPr>
          <w:rFonts w:ascii="Arial" w:hAnsi="Arial" w:cs="Arial"/>
          <w:b/>
          <w:color w:val="000000" w:themeColor="text1"/>
        </w:rPr>
        <w:t>Table 1</w:t>
      </w:r>
      <w:r w:rsidR="00772BD3" w:rsidRPr="002F3D09">
        <w:rPr>
          <w:rFonts w:ascii="Arial" w:hAnsi="Arial" w:cs="Arial"/>
          <w:b/>
          <w:color w:val="000000" w:themeColor="text1"/>
        </w:rPr>
        <w:t xml:space="preserve">: Age </w:t>
      </w:r>
      <w:r w:rsidR="00E234C3" w:rsidRPr="002F3D09">
        <w:rPr>
          <w:rFonts w:ascii="Arial" w:hAnsi="Arial" w:cs="Arial"/>
          <w:b/>
          <w:color w:val="000000" w:themeColor="text1"/>
        </w:rPr>
        <w:t>distribution of study participants</w:t>
      </w:r>
    </w:p>
    <w:tbl>
      <w:tblPr>
        <w:tblStyle w:val="TableGrid"/>
        <w:tblW w:w="0" w:type="auto"/>
        <w:tblInd w:w="-72" w:type="dxa"/>
        <w:tblBorders>
          <w:left w:val="none" w:sz="0" w:space="0" w:color="auto"/>
          <w:right w:val="none" w:sz="0" w:space="0" w:color="auto"/>
        </w:tblBorders>
        <w:tblLayout w:type="fixed"/>
        <w:tblLook w:val="04A0" w:firstRow="1" w:lastRow="0" w:firstColumn="1" w:lastColumn="0" w:noHBand="0" w:noVBand="1"/>
      </w:tblPr>
      <w:tblGrid>
        <w:gridCol w:w="1620"/>
        <w:gridCol w:w="900"/>
        <w:gridCol w:w="900"/>
        <w:gridCol w:w="900"/>
        <w:gridCol w:w="900"/>
        <w:gridCol w:w="900"/>
        <w:gridCol w:w="720"/>
        <w:gridCol w:w="1260"/>
        <w:gridCol w:w="1548"/>
      </w:tblGrid>
      <w:tr w:rsidR="002F3D09" w:rsidRPr="002F3D09" w14:paraId="00650A03" w14:textId="77777777" w:rsidTr="00AA0C61">
        <w:tc>
          <w:tcPr>
            <w:tcW w:w="1620" w:type="dxa"/>
            <w:vMerge w:val="restart"/>
            <w:tcBorders>
              <w:left w:val="nil"/>
              <w:right w:val="nil"/>
            </w:tcBorders>
          </w:tcPr>
          <w:p w14:paraId="627E4163" w14:textId="77777777" w:rsidR="00772BD3" w:rsidRPr="002F3D09" w:rsidRDefault="00772BD3" w:rsidP="00772BD3">
            <w:pPr>
              <w:rPr>
                <w:rFonts w:ascii="Arial" w:hAnsi="Arial" w:cs="Arial"/>
                <w:b/>
                <w:color w:val="000000" w:themeColor="text1"/>
                <w:sz w:val="20"/>
                <w:szCs w:val="20"/>
              </w:rPr>
            </w:pPr>
          </w:p>
          <w:p w14:paraId="209F6D2D" w14:textId="77777777" w:rsidR="00772BD3" w:rsidRPr="002F3D09" w:rsidRDefault="00772BD3" w:rsidP="00772BD3">
            <w:pPr>
              <w:rPr>
                <w:rFonts w:ascii="Arial" w:hAnsi="Arial" w:cs="Arial"/>
                <w:b/>
                <w:color w:val="000000" w:themeColor="text1"/>
                <w:sz w:val="20"/>
                <w:szCs w:val="20"/>
              </w:rPr>
            </w:pPr>
          </w:p>
          <w:p w14:paraId="1F2C14A4" w14:textId="77777777" w:rsidR="00772BD3" w:rsidRPr="002F3D09" w:rsidRDefault="00772BD3" w:rsidP="00772BD3">
            <w:pPr>
              <w:rPr>
                <w:rFonts w:ascii="Arial" w:hAnsi="Arial" w:cs="Arial"/>
                <w:b/>
                <w:color w:val="000000" w:themeColor="text1"/>
                <w:sz w:val="20"/>
                <w:szCs w:val="20"/>
              </w:rPr>
            </w:pPr>
            <w:r w:rsidRPr="002F3D09">
              <w:rPr>
                <w:rFonts w:ascii="Arial" w:hAnsi="Arial" w:cs="Arial"/>
                <w:b/>
                <w:color w:val="000000" w:themeColor="text1"/>
                <w:sz w:val="20"/>
                <w:szCs w:val="20"/>
              </w:rPr>
              <w:t>Study groups</w:t>
            </w:r>
          </w:p>
        </w:tc>
        <w:tc>
          <w:tcPr>
            <w:tcW w:w="5220" w:type="dxa"/>
            <w:gridSpan w:val="6"/>
            <w:tcBorders>
              <w:left w:val="nil"/>
              <w:bottom w:val="single" w:sz="4" w:space="0" w:color="auto"/>
              <w:right w:val="nil"/>
            </w:tcBorders>
          </w:tcPr>
          <w:p w14:paraId="7920A161" w14:textId="4C22078C" w:rsidR="00772BD3" w:rsidRPr="002F3D09" w:rsidRDefault="00F77843" w:rsidP="00772BD3">
            <w:pPr>
              <w:spacing w:before="120" w:after="120"/>
              <w:rPr>
                <w:rFonts w:ascii="Arial" w:hAnsi="Arial" w:cs="Arial"/>
                <w:color w:val="000000" w:themeColor="text1"/>
                <w:sz w:val="20"/>
                <w:szCs w:val="20"/>
              </w:rPr>
            </w:pPr>
            <w:r w:rsidRPr="002F3D09">
              <w:rPr>
                <w:rFonts w:ascii="Arial" w:hAnsi="Arial" w:cs="Arial"/>
                <w:b/>
                <w:color w:val="000000" w:themeColor="text1"/>
                <w:sz w:val="20"/>
                <w:szCs w:val="20"/>
              </w:rPr>
              <w:t xml:space="preserve">                </w:t>
            </w:r>
            <w:r w:rsidR="00772BD3" w:rsidRPr="002F3D09">
              <w:rPr>
                <w:rFonts w:ascii="Arial" w:hAnsi="Arial" w:cs="Arial"/>
                <w:b/>
                <w:color w:val="000000" w:themeColor="text1"/>
                <w:sz w:val="20"/>
                <w:szCs w:val="20"/>
              </w:rPr>
              <w:t>Frequency of Age brackets</w:t>
            </w:r>
          </w:p>
        </w:tc>
        <w:tc>
          <w:tcPr>
            <w:tcW w:w="1260" w:type="dxa"/>
            <w:vMerge w:val="restart"/>
            <w:tcBorders>
              <w:left w:val="nil"/>
              <w:bottom w:val="single" w:sz="4" w:space="0" w:color="auto"/>
              <w:right w:val="nil"/>
            </w:tcBorders>
          </w:tcPr>
          <w:p w14:paraId="73DC0337" w14:textId="77777777" w:rsidR="00772BD3" w:rsidRPr="002F3D09" w:rsidRDefault="00772BD3" w:rsidP="00772BD3">
            <w:pPr>
              <w:rPr>
                <w:rFonts w:ascii="Arial" w:hAnsi="Arial" w:cs="Arial"/>
                <w:color w:val="000000" w:themeColor="text1"/>
                <w:sz w:val="20"/>
                <w:szCs w:val="20"/>
              </w:rPr>
            </w:pPr>
          </w:p>
          <w:p w14:paraId="5A745448" w14:textId="77777777" w:rsidR="00772BD3" w:rsidRPr="002F3D09" w:rsidRDefault="00772BD3" w:rsidP="00772BD3">
            <w:pPr>
              <w:rPr>
                <w:rFonts w:ascii="Arial" w:hAnsi="Arial" w:cs="Arial"/>
                <w:color w:val="000000" w:themeColor="text1"/>
                <w:sz w:val="20"/>
                <w:szCs w:val="20"/>
              </w:rPr>
            </w:pPr>
          </w:p>
          <w:p w14:paraId="3BD23F60" w14:textId="77777777" w:rsidR="00772BD3" w:rsidRPr="002F3D09" w:rsidRDefault="00772BD3" w:rsidP="00772BD3">
            <w:pPr>
              <w:rPr>
                <w:rFonts w:ascii="Arial" w:hAnsi="Arial" w:cs="Arial"/>
                <w:color w:val="000000" w:themeColor="text1"/>
                <w:sz w:val="20"/>
                <w:szCs w:val="20"/>
              </w:rPr>
            </w:pPr>
            <w:r w:rsidRPr="002F3D09">
              <w:rPr>
                <w:rFonts w:ascii="Arial" w:hAnsi="Arial" w:cs="Arial"/>
                <w:color w:val="000000" w:themeColor="text1"/>
                <w:sz w:val="20"/>
                <w:szCs w:val="20"/>
              </w:rPr>
              <w:t>Age range</w:t>
            </w:r>
          </w:p>
        </w:tc>
        <w:tc>
          <w:tcPr>
            <w:tcW w:w="1548" w:type="dxa"/>
            <w:vMerge w:val="restart"/>
            <w:tcBorders>
              <w:left w:val="nil"/>
              <w:bottom w:val="single" w:sz="4" w:space="0" w:color="auto"/>
            </w:tcBorders>
          </w:tcPr>
          <w:p w14:paraId="0BD60AF6" w14:textId="77777777" w:rsidR="00772BD3" w:rsidRPr="002F3D09" w:rsidRDefault="00772BD3" w:rsidP="00772BD3">
            <w:pPr>
              <w:rPr>
                <w:rFonts w:ascii="Arial" w:hAnsi="Arial" w:cs="Arial"/>
                <w:color w:val="000000" w:themeColor="text1"/>
                <w:sz w:val="20"/>
                <w:szCs w:val="20"/>
              </w:rPr>
            </w:pPr>
          </w:p>
          <w:p w14:paraId="2D6F44FA" w14:textId="77777777" w:rsidR="00772BD3" w:rsidRPr="002F3D09" w:rsidRDefault="00772BD3" w:rsidP="00772BD3">
            <w:pPr>
              <w:rPr>
                <w:rFonts w:ascii="Arial" w:hAnsi="Arial" w:cs="Arial"/>
                <w:color w:val="000000" w:themeColor="text1"/>
                <w:sz w:val="20"/>
                <w:szCs w:val="20"/>
              </w:rPr>
            </w:pPr>
          </w:p>
          <w:p w14:paraId="20B5FAD9" w14:textId="77777777" w:rsidR="00772BD3" w:rsidRPr="002F3D09" w:rsidRDefault="00772BD3" w:rsidP="00772BD3">
            <w:pPr>
              <w:rPr>
                <w:rFonts w:ascii="Arial" w:hAnsi="Arial" w:cs="Arial"/>
                <w:color w:val="000000" w:themeColor="text1"/>
                <w:sz w:val="20"/>
                <w:szCs w:val="20"/>
              </w:rPr>
            </w:pPr>
            <w:r w:rsidRPr="002F3D09">
              <w:rPr>
                <w:rFonts w:ascii="Arial" w:hAnsi="Arial" w:cs="Arial"/>
                <w:color w:val="000000" w:themeColor="text1"/>
                <w:sz w:val="20"/>
                <w:szCs w:val="20"/>
              </w:rPr>
              <w:t xml:space="preserve">Mean ±SEM </w:t>
            </w:r>
          </w:p>
        </w:tc>
      </w:tr>
      <w:tr w:rsidR="002F3D09" w:rsidRPr="002F3D09" w14:paraId="7E20125B" w14:textId="77777777" w:rsidTr="00AA0C61">
        <w:tc>
          <w:tcPr>
            <w:tcW w:w="1620" w:type="dxa"/>
            <w:vMerge/>
            <w:tcBorders>
              <w:top w:val="single" w:sz="4" w:space="0" w:color="auto"/>
              <w:left w:val="nil"/>
              <w:bottom w:val="single" w:sz="4" w:space="0" w:color="auto"/>
              <w:right w:val="nil"/>
            </w:tcBorders>
          </w:tcPr>
          <w:p w14:paraId="3F3DCAE4" w14:textId="77777777" w:rsidR="00772BD3" w:rsidRPr="002F3D09" w:rsidRDefault="00772BD3" w:rsidP="00772BD3">
            <w:pPr>
              <w:rPr>
                <w:rFonts w:ascii="Arial" w:hAnsi="Arial" w:cs="Arial"/>
                <w:b/>
                <w:color w:val="000000" w:themeColor="text1"/>
                <w:sz w:val="20"/>
                <w:szCs w:val="20"/>
              </w:rPr>
            </w:pPr>
          </w:p>
        </w:tc>
        <w:tc>
          <w:tcPr>
            <w:tcW w:w="900" w:type="dxa"/>
            <w:tcBorders>
              <w:top w:val="single" w:sz="4" w:space="0" w:color="auto"/>
              <w:left w:val="nil"/>
              <w:bottom w:val="single" w:sz="4" w:space="0" w:color="auto"/>
              <w:right w:val="nil"/>
            </w:tcBorders>
          </w:tcPr>
          <w:p w14:paraId="409D5057" w14:textId="77777777" w:rsidR="00772BD3" w:rsidRPr="002F3D09" w:rsidRDefault="00772BD3" w:rsidP="00772BD3">
            <w:pPr>
              <w:spacing w:before="120" w:after="120"/>
              <w:rPr>
                <w:rFonts w:ascii="Arial" w:hAnsi="Arial" w:cs="Arial"/>
                <w:color w:val="000000" w:themeColor="text1"/>
                <w:sz w:val="20"/>
                <w:szCs w:val="20"/>
              </w:rPr>
            </w:pPr>
            <w:r w:rsidRPr="002F3D09">
              <w:rPr>
                <w:rFonts w:ascii="Arial" w:hAnsi="Arial" w:cs="Arial"/>
                <w:color w:val="000000" w:themeColor="text1"/>
                <w:sz w:val="20"/>
                <w:szCs w:val="20"/>
              </w:rPr>
              <w:t>15-25</w:t>
            </w:r>
          </w:p>
        </w:tc>
        <w:tc>
          <w:tcPr>
            <w:tcW w:w="900" w:type="dxa"/>
            <w:tcBorders>
              <w:top w:val="single" w:sz="4" w:space="0" w:color="auto"/>
              <w:left w:val="nil"/>
              <w:bottom w:val="single" w:sz="4" w:space="0" w:color="auto"/>
              <w:right w:val="nil"/>
            </w:tcBorders>
          </w:tcPr>
          <w:p w14:paraId="6E1FF4B7" w14:textId="77777777" w:rsidR="00772BD3" w:rsidRPr="002F3D09" w:rsidRDefault="00772BD3" w:rsidP="00772BD3">
            <w:pPr>
              <w:spacing w:before="120" w:after="120"/>
              <w:rPr>
                <w:rFonts w:ascii="Arial" w:hAnsi="Arial" w:cs="Arial"/>
                <w:b/>
                <w:color w:val="000000" w:themeColor="text1"/>
                <w:sz w:val="20"/>
                <w:szCs w:val="20"/>
              </w:rPr>
            </w:pPr>
            <w:r w:rsidRPr="002F3D09">
              <w:rPr>
                <w:rFonts w:ascii="Arial" w:hAnsi="Arial" w:cs="Arial"/>
                <w:color w:val="000000" w:themeColor="text1"/>
                <w:sz w:val="20"/>
                <w:szCs w:val="20"/>
              </w:rPr>
              <w:t>26-35</w:t>
            </w:r>
          </w:p>
        </w:tc>
        <w:tc>
          <w:tcPr>
            <w:tcW w:w="900" w:type="dxa"/>
            <w:tcBorders>
              <w:top w:val="single" w:sz="4" w:space="0" w:color="auto"/>
              <w:left w:val="nil"/>
              <w:bottom w:val="single" w:sz="4" w:space="0" w:color="auto"/>
              <w:right w:val="nil"/>
            </w:tcBorders>
          </w:tcPr>
          <w:p w14:paraId="5AFC0BE3" w14:textId="77777777" w:rsidR="00772BD3" w:rsidRPr="002F3D09" w:rsidRDefault="00772BD3" w:rsidP="00772BD3">
            <w:pPr>
              <w:spacing w:before="120" w:after="120"/>
              <w:rPr>
                <w:rFonts w:ascii="Arial" w:hAnsi="Arial" w:cs="Arial"/>
                <w:color w:val="000000" w:themeColor="text1"/>
                <w:sz w:val="20"/>
                <w:szCs w:val="20"/>
              </w:rPr>
            </w:pPr>
            <w:r w:rsidRPr="002F3D09">
              <w:rPr>
                <w:rFonts w:ascii="Arial" w:hAnsi="Arial" w:cs="Arial"/>
                <w:color w:val="000000" w:themeColor="text1"/>
                <w:sz w:val="20"/>
                <w:szCs w:val="20"/>
              </w:rPr>
              <w:t>36-45</w:t>
            </w:r>
          </w:p>
        </w:tc>
        <w:tc>
          <w:tcPr>
            <w:tcW w:w="900" w:type="dxa"/>
            <w:tcBorders>
              <w:top w:val="single" w:sz="4" w:space="0" w:color="auto"/>
              <w:left w:val="nil"/>
              <w:bottom w:val="single" w:sz="4" w:space="0" w:color="auto"/>
              <w:right w:val="nil"/>
            </w:tcBorders>
          </w:tcPr>
          <w:p w14:paraId="1260E39A" w14:textId="77777777" w:rsidR="00772BD3" w:rsidRPr="002F3D09" w:rsidRDefault="00772BD3" w:rsidP="00772BD3">
            <w:pPr>
              <w:spacing w:before="120" w:after="120"/>
              <w:rPr>
                <w:rFonts w:ascii="Arial" w:hAnsi="Arial" w:cs="Arial"/>
                <w:color w:val="000000" w:themeColor="text1"/>
                <w:sz w:val="20"/>
                <w:szCs w:val="20"/>
              </w:rPr>
            </w:pPr>
            <w:r w:rsidRPr="002F3D09">
              <w:rPr>
                <w:rFonts w:ascii="Arial" w:hAnsi="Arial" w:cs="Arial"/>
                <w:color w:val="000000" w:themeColor="text1"/>
                <w:sz w:val="20"/>
                <w:szCs w:val="20"/>
              </w:rPr>
              <w:t>46-55</w:t>
            </w:r>
          </w:p>
        </w:tc>
        <w:tc>
          <w:tcPr>
            <w:tcW w:w="900" w:type="dxa"/>
            <w:tcBorders>
              <w:top w:val="single" w:sz="4" w:space="0" w:color="auto"/>
              <w:left w:val="nil"/>
              <w:bottom w:val="single" w:sz="4" w:space="0" w:color="auto"/>
              <w:right w:val="nil"/>
            </w:tcBorders>
          </w:tcPr>
          <w:p w14:paraId="2A084025" w14:textId="77777777" w:rsidR="00772BD3" w:rsidRPr="002F3D09" w:rsidRDefault="00772BD3" w:rsidP="00772BD3">
            <w:pPr>
              <w:spacing w:before="120" w:after="120"/>
              <w:rPr>
                <w:rFonts w:ascii="Arial" w:hAnsi="Arial" w:cs="Arial"/>
                <w:color w:val="000000" w:themeColor="text1"/>
                <w:sz w:val="20"/>
                <w:szCs w:val="20"/>
              </w:rPr>
            </w:pPr>
            <w:r w:rsidRPr="002F3D09">
              <w:rPr>
                <w:rFonts w:ascii="Arial" w:hAnsi="Arial" w:cs="Arial"/>
                <w:color w:val="000000" w:themeColor="text1"/>
                <w:sz w:val="20"/>
                <w:szCs w:val="20"/>
              </w:rPr>
              <w:t>56-65</w:t>
            </w:r>
          </w:p>
        </w:tc>
        <w:tc>
          <w:tcPr>
            <w:tcW w:w="720" w:type="dxa"/>
            <w:tcBorders>
              <w:top w:val="single" w:sz="4" w:space="0" w:color="auto"/>
              <w:left w:val="nil"/>
              <w:bottom w:val="single" w:sz="4" w:space="0" w:color="auto"/>
              <w:right w:val="nil"/>
            </w:tcBorders>
          </w:tcPr>
          <w:p w14:paraId="1991A3EF" w14:textId="77777777" w:rsidR="00772BD3" w:rsidRPr="002F3D09" w:rsidRDefault="00772BD3" w:rsidP="00772BD3">
            <w:pPr>
              <w:spacing w:before="120" w:after="120"/>
              <w:rPr>
                <w:rFonts w:ascii="Arial" w:hAnsi="Arial" w:cs="Arial"/>
                <w:color w:val="000000" w:themeColor="text1"/>
                <w:sz w:val="20"/>
                <w:szCs w:val="20"/>
              </w:rPr>
            </w:pPr>
            <w:r w:rsidRPr="002F3D09">
              <w:rPr>
                <w:rFonts w:ascii="Arial" w:hAnsi="Arial" w:cs="Arial"/>
                <w:color w:val="000000" w:themeColor="text1"/>
                <w:sz w:val="20"/>
                <w:szCs w:val="20"/>
              </w:rPr>
              <w:t>≥66</w:t>
            </w:r>
          </w:p>
        </w:tc>
        <w:tc>
          <w:tcPr>
            <w:tcW w:w="1260" w:type="dxa"/>
            <w:vMerge/>
            <w:tcBorders>
              <w:top w:val="nil"/>
              <w:left w:val="nil"/>
              <w:bottom w:val="single" w:sz="4" w:space="0" w:color="auto"/>
              <w:right w:val="nil"/>
            </w:tcBorders>
          </w:tcPr>
          <w:p w14:paraId="034ACF29" w14:textId="77777777" w:rsidR="00772BD3" w:rsidRPr="002F3D09" w:rsidRDefault="00772BD3" w:rsidP="00772BD3">
            <w:pPr>
              <w:rPr>
                <w:rFonts w:ascii="Arial" w:hAnsi="Arial" w:cs="Arial"/>
                <w:color w:val="000000" w:themeColor="text1"/>
                <w:sz w:val="20"/>
                <w:szCs w:val="20"/>
              </w:rPr>
            </w:pPr>
          </w:p>
        </w:tc>
        <w:tc>
          <w:tcPr>
            <w:tcW w:w="1548" w:type="dxa"/>
            <w:vMerge/>
            <w:tcBorders>
              <w:top w:val="nil"/>
              <w:left w:val="nil"/>
              <w:bottom w:val="single" w:sz="4" w:space="0" w:color="auto"/>
              <w:right w:val="nil"/>
            </w:tcBorders>
          </w:tcPr>
          <w:p w14:paraId="67FA085F" w14:textId="77777777" w:rsidR="00772BD3" w:rsidRPr="002F3D09" w:rsidRDefault="00772BD3" w:rsidP="00772BD3">
            <w:pPr>
              <w:rPr>
                <w:rFonts w:ascii="Arial" w:hAnsi="Arial" w:cs="Arial"/>
                <w:color w:val="000000" w:themeColor="text1"/>
                <w:sz w:val="20"/>
                <w:szCs w:val="20"/>
              </w:rPr>
            </w:pPr>
          </w:p>
        </w:tc>
      </w:tr>
      <w:tr w:rsidR="002F3D09" w:rsidRPr="002F3D09" w14:paraId="34C61658" w14:textId="77777777" w:rsidTr="00AA0C61">
        <w:tc>
          <w:tcPr>
            <w:tcW w:w="1620" w:type="dxa"/>
            <w:tcBorders>
              <w:top w:val="single" w:sz="4" w:space="0" w:color="auto"/>
              <w:left w:val="nil"/>
              <w:bottom w:val="nil"/>
              <w:right w:val="nil"/>
            </w:tcBorders>
          </w:tcPr>
          <w:p w14:paraId="2F6D28D7" w14:textId="77777777" w:rsidR="00772BD3" w:rsidRPr="002F3D09" w:rsidRDefault="00772BD3" w:rsidP="00772BD3">
            <w:pPr>
              <w:spacing w:before="120" w:after="120"/>
              <w:rPr>
                <w:rFonts w:ascii="Arial" w:hAnsi="Arial" w:cs="Arial"/>
                <w:b/>
                <w:color w:val="000000" w:themeColor="text1"/>
                <w:sz w:val="20"/>
                <w:szCs w:val="20"/>
              </w:rPr>
            </w:pPr>
            <w:r w:rsidRPr="002F3D09">
              <w:rPr>
                <w:rFonts w:ascii="Arial" w:hAnsi="Arial" w:cs="Arial"/>
                <w:b/>
                <w:color w:val="000000" w:themeColor="text1"/>
                <w:sz w:val="20"/>
                <w:szCs w:val="20"/>
              </w:rPr>
              <w:t>Control</w:t>
            </w:r>
          </w:p>
        </w:tc>
        <w:tc>
          <w:tcPr>
            <w:tcW w:w="900" w:type="dxa"/>
            <w:tcBorders>
              <w:top w:val="single" w:sz="4" w:space="0" w:color="auto"/>
              <w:left w:val="nil"/>
              <w:bottom w:val="nil"/>
              <w:right w:val="nil"/>
            </w:tcBorders>
          </w:tcPr>
          <w:p w14:paraId="09C49CA5" w14:textId="0EAA9C93" w:rsidR="00772BD3" w:rsidRPr="002F3D09" w:rsidRDefault="00772BD3" w:rsidP="00772BD3">
            <w:pPr>
              <w:spacing w:before="120" w:after="120"/>
              <w:rPr>
                <w:rFonts w:ascii="Arial" w:hAnsi="Arial" w:cs="Arial"/>
                <w:color w:val="000000" w:themeColor="text1"/>
                <w:sz w:val="20"/>
                <w:szCs w:val="20"/>
              </w:rPr>
            </w:pPr>
            <w:r w:rsidRPr="002F3D09">
              <w:rPr>
                <w:rFonts w:ascii="Arial" w:hAnsi="Arial" w:cs="Arial"/>
                <w:color w:val="000000" w:themeColor="text1"/>
                <w:sz w:val="20"/>
                <w:szCs w:val="20"/>
              </w:rPr>
              <w:t>7</w:t>
            </w:r>
            <w:r w:rsidR="00DD44C9" w:rsidRPr="002F3D09">
              <w:rPr>
                <w:rFonts w:ascii="Arial" w:hAnsi="Arial" w:cs="Arial"/>
                <w:color w:val="000000" w:themeColor="text1"/>
                <w:sz w:val="20"/>
                <w:szCs w:val="20"/>
              </w:rPr>
              <w:t>(20</w:t>
            </w:r>
            <w:r w:rsidR="00FA0D4E" w:rsidRPr="002F3D09">
              <w:rPr>
                <w:rFonts w:ascii="Arial" w:hAnsi="Arial" w:cs="Arial"/>
                <w:color w:val="000000" w:themeColor="text1"/>
                <w:sz w:val="20"/>
                <w:szCs w:val="20"/>
              </w:rPr>
              <w:t>.0</w:t>
            </w:r>
            <w:r w:rsidR="00DD44C9" w:rsidRPr="002F3D09">
              <w:rPr>
                <w:rFonts w:ascii="Arial" w:hAnsi="Arial" w:cs="Arial"/>
                <w:color w:val="000000" w:themeColor="text1"/>
                <w:sz w:val="20"/>
                <w:szCs w:val="20"/>
              </w:rPr>
              <w:t>%)</w:t>
            </w:r>
          </w:p>
        </w:tc>
        <w:tc>
          <w:tcPr>
            <w:tcW w:w="900" w:type="dxa"/>
            <w:tcBorders>
              <w:top w:val="single" w:sz="4" w:space="0" w:color="auto"/>
              <w:left w:val="nil"/>
              <w:bottom w:val="nil"/>
              <w:right w:val="nil"/>
            </w:tcBorders>
          </w:tcPr>
          <w:p w14:paraId="56BA25EE" w14:textId="42457B42" w:rsidR="00772BD3" w:rsidRPr="002F3D09" w:rsidRDefault="00772BD3" w:rsidP="00772BD3">
            <w:pPr>
              <w:spacing w:before="120" w:after="120"/>
              <w:rPr>
                <w:rFonts w:ascii="Arial" w:hAnsi="Arial" w:cs="Arial"/>
                <w:color w:val="000000" w:themeColor="text1"/>
                <w:sz w:val="20"/>
                <w:szCs w:val="20"/>
              </w:rPr>
            </w:pPr>
            <w:r w:rsidRPr="002F3D09">
              <w:rPr>
                <w:rFonts w:ascii="Arial" w:hAnsi="Arial" w:cs="Arial"/>
                <w:color w:val="000000" w:themeColor="text1"/>
                <w:sz w:val="20"/>
                <w:szCs w:val="20"/>
              </w:rPr>
              <w:t>10</w:t>
            </w:r>
            <w:r w:rsidR="00DD44C9" w:rsidRPr="002F3D09">
              <w:rPr>
                <w:rFonts w:ascii="Arial" w:hAnsi="Arial" w:cs="Arial"/>
                <w:color w:val="000000" w:themeColor="text1"/>
                <w:sz w:val="20"/>
                <w:szCs w:val="20"/>
              </w:rPr>
              <w:t>(28.6%)</w:t>
            </w:r>
          </w:p>
        </w:tc>
        <w:tc>
          <w:tcPr>
            <w:tcW w:w="900" w:type="dxa"/>
            <w:tcBorders>
              <w:top w:val="single" w:sz="4" w:space="0" w:color="auto"/>
              <w:left w:val="nil"/>
              <w:bottom w:val="nil"/>
              <w:right w:val="nil"/>
            </w:tcBorders>
          </w:tcPr>
          <w:p w14:paraId="3E4DF9F2" w14:textId="7E96743B" w:rsidR="00772BD3" w:rsidRPr="002F3D09" w:rsidRDefault="00772BD3" w:rsidP="00772BD3">
            <w:pPr>
              <w:spacing w:before="120" w:after="120"/>
              <w:rPr>
                <w:rFonts w:ascii="Arial" w:hAnsi="Arial" w:cs="Arial"/>
                <w:color w:val="000000" w:themeColor="text1"/>
                <w:sz w:val="20"/>
                <w:szCs w:val="20"/>
              </w:rPr>
            </w:pPr>
            <w:r w:rsidRPr="002F3D09">
              <w:rPr>
                <w:rFonts w:ascii="Arial" w:hAnsi="Arial" w:cs="Arial"/>
                <w:color w:val="000000" w:themeColor="text1"/>
                <w:sz w:val="20"/>
                <w:szCs w:val="20"/>
              </w:rPr>
              <w:t>6</w:t>
            </w:r>
            <w:r w:rsidR="00DD44C9" w:rsidRPr="002F3D09">
              <w:rPr>
                <w:rFonts w:ascii="Arial" w:hAnsi="Arial" w:cs="Arial"/>
                <w:color w:val="000000" w:themeColor="text1"/>
                <w:sz w:val="20"/>
                <w:szCs w:val="20"/>
              </w:rPr>
              <w:t>(17.1%)</w:t>
            </w:r>
          </w:p>
        </w:tc>
        <w:tc>
          <w:tcPr>
            <w:tcW w:w="900" w:type="dxa"/>
            <w:tcBorders>
              <w:top w:val="single" w:sz="4" w:space="0" w:color="auto"/>
              <w:left w:val="nil"/>
              <w:bottom w:val="nil"/>
              <w:right w:val="nil"/>
            </w:tcBorders>
          </w:tcPr>
          <w:p w14:paraId="507A94A0" w14:textId="6CF5F2CB" w:rsidR="00772BD3" w:rsidRPr="002F3D09" w:rsidRDefault="00772BD3" w:rsidP="00772BD3">
            <w:pPr>
              <w:spacing w:before="120" w:after="120"/>
              <w:rPr>
                <w:rFonts w:ascii="Arial" w:hAnsi="Arial" w:cs="Arial"/>
                <w:color w:val="000000" w:themeColor="text1"/>
                <w:sz w:val="20"/>
                <w:szCs w:val="20"/>
              </w:rPr>
            </w:pPr>
            <w:r w:rsidRPr="002F3D09">
              <w:rPr>
                <w:rFonts w:ascii="Arial" w:hAnsi="Arial" w:cs="Arial"/>
                <w:color w:val="000000" w:themeColor="text1"/>
                <w:sz w:val="20"/>
                <w:szCs w:val="20"/>
              </w:rPr>
              <w:t>6</w:t>
            </w:r>
            <w:r w:rsidR="00DD44C9" w:rsidRPr="002F3D09">
              <w:rPr>
                <w:rFonts w:ascii="Arial" w:hAnsi="Arial" w:cs="Arial"/>
                <w:color w:val="000000" w:themeColor="text1"/>
                <w:sz w:val="20"/>
                <w:szCs w:val="20"/>
              </w:rPr>
              <w:t>(17.1%)</w:t>
            </w:r>
          </w:p>
        </w:tc>
        <w:tc>
          <w:tcPr>
            <w:tcW w:w="900" w:type="dxa"/>
            <w:tcBorders>
              <w:top w:val="single" w:sz="4" w:space="0" w:color="auto"/>
              <w:left w:val="nil"/>
              <w:bottom w:val="nil"/>
              <w:right w:val="nil"/>
            </w:tcBorders>
          </w:tcPr>
          <w:p w14:paraId="09A4A48E" w14:textId="5F72935C" w:rsidR="00772BD3" w:rsidRPr="002F3D09" w:rsidRDefault="00772BD3" w:rsidP="00772BD3">
            <w:pPr>
              <w:spacing w:before="120" w:after="120"/>
              <w:rPr>
                <w:rFonts w:ascii="Arial" w:hAnsi="Arial" w:cs="Arial"/>
                <w:color w:val="000000" w:themeColor="text1"/>
                <w:sz w:val="20"/>
                <w:szCs w:val="20"/>
              </w:rPr>
            </w:pPr>
            <w:r w:rsidRPr="002F3D09">
              <w:rPr>
                <w:rFonts w:ascii="Arial" w:hAnsi="Arial" w:cs="Arial"/>
                <w:color w:val="000000" w:themeColor="text1"/>
                <w:sz w:val="20"/>
                <w:szCs w:val="20"/>
              </w:rPr>
              <w:t>3</w:t>
            </w:r>
            <w:r w:rsidR="00DD44C9" w:rsidRPr="002F3D09">
              <w:rPr>
                <w:rFonts w:ascii="Arial" w:hAnsi="Arial" w:cs="Arial"/>
                <w:color w:val="000000" w:themeColor="text1"/>
                <w:sz w:val="20"/>
                <w:szCs w:val="20"/>
              </w:rPr>
              <w:t>(8.6%)</w:t>
            </w:r>
          </w:p>
        </w:tc>
        <w:tc>
          <w:tcPr>
            <w:tcW w:w="720" w:type="dxa"/>
            <w:tcBorders>
              <w:top w:val="single" w:sz="4" w:space="0" w:color="auto"/>
              <w:left w:val="nil"/>
              <w:bottom w:val="nil"/>
              <w:right w:val="nil"/>
            </w:tcBorders>
          </w:tcPr>
          <w:p w14:paraId="0C499AAE" w14:textId="16E987B4" w:rsidR="00772BD3" w:rsidRPr="002F3D09" w:rsidRDefault="00772BD3" w:rsidP="00772BD3">
            <w:pPr>
              <w:spacing w:before="120" w:after="120"/>
              <w:rPr>
                <w:rFonts w:ascii="Arial" w:hAnsi="Arial" w:cs="Arial"/>
                <w:color w:val="000000" w:themeColor="text1"/>
                <w:sz w:val="20"/>
                <w:szCs w:val="20"/>
              </w:rPr>
            </w:pPr>
            <w:r w:rsidRPr="002F3D09">
              <w:rPr>
                <w:rFonts w:ascii="Arial" w:hAnsi="Arial" w:cs="Arial"/>
                <w:color w:val="000000" w:themeColor="text1"/>
                <w:sz w:val="20"/>
                <w:szCs w:val="20"/>
              </w:rPr>
              <w:t>3</w:t>
            </w:r>
            <w:r w:rsidR="00DD44C9" w:rsidRPr="002F3D09">
              <w:rPr>
                <w:rFonts w:ascii="Arial" w:hAnsi="Arial" w:cs="Arial"/>
                <w:color w:val="000000" w:themeColor="text1"/>
                <w:sz w:val="20"/>
                <w:szCs w:val="20"/>
              </w:rPr>
              <w:t>(8.6%)</w:t>
            </w:r>
          </w:p>
        </w:tc>
        <w:tc>
          <w:tcPr>
            <w:tcW w:w="1260" w:type="dxa"/>
            <w:tcBorders>
              <w:top w:val="single" w:sz="4" w:space="0" w:color="auto"/>
              <w:left w:val="nil"/>
              <w:bottom w:val="nil"/>
              <w:right w:val="nil"/>
            </w:tcBorders>
          </w:tcPr>
          <w:p w14:paraId="7EBFB66F" w14:textId="77777777" w:rsidR="00772BD3" w:rsidRPr="002F3D09" w:rsidRDefault="00772BD3" w:rsidP="00772BD3">
            <w:pPr>
              <w:spacing w:before="120" w:after="120"/>
              <w:rPr>
                <w:rFonts w:ascii="Arial" w:hAnsi="Arial" w:cs="Arial"/>
                <w:color w:val="000000" w:themeColor="text1"/>
                <w:sz w:val="20"/>
                <w:szCs w:val="20"/>
              </w:rPr>
            </w:pPr>
            <w:r w:rsidRPr="002F3D09">
              <w:rPr>
                <w:rFonts w:ascii="Arial" w:hAnsi="Arial" w:cs="Arial"/>
                <w:color w:val="000000" w:themeColor="text1"/>
                <w:sz w:val="20"/>
                <w:szCs w:val="20"/>
              </w:rPr>
              <w:t>16-69</w:t>
            </w:r>
          </w:p>
        </w:tc>
        <w:tc>
          <w:tcPr>
            <w:tcW w:w="1548" w:type="dxa"/>
            <w:tcBorders>
              <w:top w:val="single" w:sz="4" w:space="0" w:color="auto"/>
              <w:left w:val="nil"/>
              <w:bottom w:val="nil"/>
              <w:right w:val="nil"/>
            </w:tcBorders>
          </w:tcPr>
          <w:p w14:paraId="1BC6CD7E" w14:textId="77777777" w:rsidR="00772BD3" w:rsidRPr="002F3D09" w:rsidRDefault="00772BD3" w:rsidP="00772BD3">
            <w:pPr>
              <w:spacing w:before="120" w:after="120"/>
              <w:rPr>
                <w:rFonts w:ascii="Arial" w:hAnsi="Arial" w:cs="Arial"/>
                <w:color w:val="000000" w:themeColor="text1"/>
                <w:sz w:val="20"/>
                <w:szCs w:val="20"/>
              </w:rPr>
            </w:pPr>
            <w:r w:rsidRPr="002F3D09">
              <w:rPr>
                <w:rFonts w:ascii="Arial" w:hAnsi="Arial" w:cs="Arial"/>
                <w:color w:val="000000" w:themeColor="text1"/>
                <w:sz w:val="20"/>
                <w:szCs w:val="20"/>
              </w:rPr>
              <w:t>33.31±1.80</w:t>
            </w:r>
          </w:p>
        </w:tc>
      </w:tr>
      <w:tr w:rsidR="002F3D09" w:rsidRPr="002F3D09" w14:paraId="410F6FC0" w14:textId="77777777" w:rsidTr="00AA0C61">
        <w:tc>
          <w:tcPr>
            <w:tcW w:w="1620" w:type="dxa"/>
            <w:tcBorders>
              <w:top w:val="nil"/>
              <w:left w:val="nil"/>
              <w:bottom w:val="nil"/>
              <w:right w:val="nil"/>
            </w:tcBorders>
          </w:tcPr>
          <w:p w14:paraId="2E53F0F5" w14:textId="77777777" w:rsidR="00772BD3" w:rsidRPr="002F3D09" w:rsidRDefault="00772BD3" w:rsidP="00772BD3">
            <w:pPr>
              <w:spacing w:before="120" w:after="120"/>
              <w:rPr>
                <w:rFonts w:ascii="Arial" w:hAnsi="Arial" w:cs="Arial"/>
                <w:b/>
                <w:color w:val="000000" w:themeColor="text1"/>
                <w:sz w:val="20"/>
                <w:szCs w:val="20"/>
              </w:rPr>
            </w:pPr>
            <w:r w:rsidRPr="002F3D09">
              <w:rPr>
                <w:rFonts w:ascii="Arial" w:hAnsi="Arial" w:cs="Arial"/>
                <w:b/>
                <w:color w:val="000000" w:themeColor="text1"/>
                <w:sz w:val="20"/>
                <w:szCs w:val="20"/>
              </w:rPr>
              <w:t>Follow up</w:t>
            </w:r>
          </w:p>
        </w:tc>
        <w:tc>
          <w:tcPr>
            <w:tcW w:w="900" w:type="dxa"/>
            <w:tcBorders>
              <w:top w:val="nil"/>
              <w:left w:val="nil"/>
              <w:bottom w:val="nil"/>
              <w:right w:val="nil"/>
            </w:tcBorders>
          </w:tcPr>
          <w:p w14:paraId="654FA950" w14:textId="1807CF9F" w:rsidR="00772BD3" w:rsidRPr="002F3D09" w:rsidRDefault="00772BD3" w:rsidP="00772BD3">
            <w:pPr>
              <w:spacing w:before="120" w:after="120"/>
              <w:rPr>
                <w:rFonts w:ascii="Arial" w:hAnsi="Arial" w:cs="Arial"/>
                <w:color w:val="000000" w:themeColor="text1"/>
                <w:sz w:val="20"/>
                <w:szCs w:val="20"/>
              </w:rPr>
            </w:pPr>
            <w:r w:rsidRPr="002F3D09">
              <w:rPr>
                <w:rFonts w:ascii="Arial" w:hAnsi="Arial" w:cs="Arial"/>
                <w:color w:val="000000" w:themeColor="text1"/>
                <w:sz w:val="20"/>
                <w:szCs w:val="20"/>
              </w:rPr>
              <w:t>9</w:t>
            </w:r>
            <w:r w:rsidR="00DD44C9" w:rsidRPr="002F3D09">
              <w:rPr>
                <w:rFonts w:ascii="Arial" w:hAnsi="Arial" w:cs="Arial"/>
                <w:color w:val="000000" w:themeColor="text1"/>
                <w:sz w:val="20"/>
                <w:szCs w:val="20"/>
              </w:rPr>
              <w:t>(25.7%)</w:t>
            </w:r>
          </w:p>
        </w:tc>
        <w:tc>
          <w:tcPr>
            <w:tcW w:w="900" w:type="dxa"/>
            <w:tcBorders>
              <w:top w:val="nil"/>
              <w:left w:val="nil"/>
              <w:bottom w:val="nil"/>
              <w:right w:val="nil"/>
            </w:tcBorders>
          </w:tcPr>
          <w:p w14:paraId="3C1F58C0" w14:textId="498C2CBA" w:rsidR="00772BD3" w:rsidRPr="002F3D09" w:rsidRDefault="00772BD3" w:rsidP="00772BD3">
            <w:pPr>
              <w:spacing w:before="120" w:after="120"/>
              <w:rPr>
                <w:rFonts w:ascii="Arial" w:hAnsi="Arial" w:cs="Arial"/>
                <w:color w:val="000000" w:themeColor="text1"/>
                <w:sz w:val="20"/>
                <w:szCs w:val="20"/>
              </w:rPr>
            </w:pPr>
            <w:r w:rsidRPr="002F3D09">
              <w:rPr>
                <w:rFonts w:ascii="Arial" w:hAnsi="Arial" w:cs="Arial"/>
                <w:color w:val="000000" w:themeColor="text1"/>
                <w:sz w:val="20"/>
                <w:szCs w:val="20"/>
              </w:rPr>
              <w:t>13</w:t>
            </w:r>
            <w:r w:rsidR="00DD44C9" w:rsidRPr="002F3D09">
              <w:rPr>
                <w:rFonts w:ascii="Arial" w:hAnsi="Arial" w:cs="Arial"/>
                <w:color w:val="000000" w:themeColor="text1"/>
                <w:sz w:val="20"/>
                <w:szCs w:val="20"/>
              </w:rPr>
              <w:t>(37.1%)</w:t>
            </w:r>
          </w:p>
        </w:tc>
        <w:tc>
          <w:tcPr>
            <w:tcW w:w="900" w:type="dxa"/>
            <w:tcBorders>
              <w:top w:val="nil"/>
              <w:left w:val="nil"/>
              <w:bottom w:val="nil"/>
              <w:right w:val="nil"/>
            </w:tcBorders>
          </w:tcPr>
          <w:p w14:paraId="199C8CCD" w14:textId="219CC286" w:rsidR="00772BD3" w:rsidRPr="002F3D09" w:rsidRDefault="00772BD3" w:rsidP="00772BD3">
            <w:pPr>
              <w:spacing w:before="120" w:after="120"/>
              <w:rPr>
                <w:rFonts w:ascii="Arial" w:hAnsi="Arial" w:cs="Arial"/>
                <w:color w:val="000000" w:themeColor="text1"/>
                <w:sz w:val="20"/>
                <w:szCs w:val="20"/>
              </w:rPr>
            </w:pPr>
            <w:r w:rsidRPr="002F3D09">
              <w:rPr>
                <w:rFonts w:ascii="Arial" w:hAnsi="Arial" w:cs="Arial"/>
                <w:color w:val="000000" w:themeColor="text1"/>
                <w:sz w:val="20"/>
                <w:szCs w:val="20"/>
              </w:rPr>
              <w:t>8</w:t>
            </w:r>
            <w:r w:rsidR="00DD44C9" w:rsidRPr="002F3D09">
              <w:rPr>
                <w:rFonts w:ascii="Arial" w:hAnsi="Arial" w:cs="Arial"/>
                <w:color w:val="000000" w:themeColor="text1"/>
                <w:sz w:val="20"/>
                <w:szCs w:val="20"/>
              </w:rPr>
              <w:t>(22.9%)</w:t>
            </w:r>
          </w:p>
        </w:tc>
        <w:tc>
          <w:tcPr>
            <w:tcW w:w="900" w:type="dxa"/>
            <w:tcBorders>
              <w:top w:val="nil"/>
              <w:left w:val="nil"/>
              <w:bottom w:val="nil"/>
              <w:right w:val="nil"/>
            </w:tcBorders>
          </w:tcPr>
          <w:p w14:paraId="25D26027" w14:textId="15DF5830" w:rsidR="00772BD3" w:rsidRPr="002F3D09" w:rsidRDefault="00772BD3" w:rsidP="00772BD3">
            <w:pPr>
              <w:spacing w:before="120" w:after="120"/>
              <w:rPr>
                <w:rFonts w:ascii="Arial" w:hAnsi="Arial" w:cs="Arial"/>
                <w:color w:val="000000" w:themeColor="text1"/>
                <w:sz w:val="20"/>
                <w:szCs w:val="20"/>
              </w:rPr>
            </w:pPr>
            <w:r w:rsidRPr="002F3D09">
              <w:rPr>
                <w:rFonts w:ascii="Arial" w:hAnsi="Arial" w:cs="Arial"/>
                <w:color w:val="000000" w:themeColor="text1"/>
                <w:sz w:val="20"/>
                <w:szCs w:val="20"/>
              </w:rPr>
              <w:t>1</w:t>
            </w:r>
            <w:r w:rsidR="00DD44C9" w:rsidRPr="002F3D09">
              <w:rPr>
                <w:rFonts w:ascii="Arial" w:hAnsi="Arial" w:cs="Arial"/>
                <w:color w:val="000000" w:themeColor="text1"/>
                <w:sz w:val="20"/>
                <w:szCs w:val="20"/>
              </w:rPr>
              <w:t>(2.9%)</w:t>
            </w:r>
          </w:p>
        </w:tc>
        <w:tc>
          <w:tcPr>
            <w:tcW w:w="900" w:type="dxa"/>
            <w:tcBorders>
              <w:top w:val="nil"/>
              <w:left w:val="nil"/>
              <w:bottom w:val="nil"/>
              <w:right w:val="nil"/>
            </w:tcBorders>
          </w:tcPr>
          <w:p w14:paraId="12BF7D2E" w14:textId="3446E42F" w:rsidR="00772BD3" w:rsidRPr="002F3D09" w:rsidRDefault="00772BD3" w:rsidP="00772BD3">
            <w:pPr>
              <w:spacing w:before="120" w:after="120"/>
              <w:rPr>
                <w:rFonts w:ascii="Arial" w:hAnsi="Arial" w:cs="Arial"/>
                <w:color w:val="000000" w:themeColor="text1"/>
                <w:sz w:val="20"/>
                <w:szCs w:val="20"/>
              </w:rPr>
            </w:pPr>
            <w:r w:rsidRPr="002F3D09">
              <w:rPr>
                <w:rFonts w:ascii="Arial" w:hAnsi="Arial" w:cs="Arial"/>
                <w:color w:val="000000" w:themeColor="text1"/>
                <w:sz w:val="20"/>
                <w:szCs w:val="20"/>
              </w:rPr>
              <w:t>3</w:t>
            </w:r>
            <w:r w:rsidR="00DD44C9" w:rsidRPr="002F3D09">
              <w:rPr>
                <w:rFonts w:ascii="Arial" w:hAnsi="Arial" w:cs="Arial"/>
                <w:color w:val="000000" w:themeColor="text1"/>
                <w:sz w:val="20"/>
                <w:szCs w:val="20"/>
              </w:rPr>
              <w:t>(8.6%)</w:t>
            </w:r>
          </w:p>
        </w:tc>
        <w:tc>
          <w:tcPr>
            <w:tcW w:w="720" w:type="dxa"/>
            <w:tcBorders>
              <w:top w:val="nil"/>
              <w:left w:val="nil"/>
              <w:bottom w:val="nil"/>
              <w:right w:val="nil"/>
            </w:tcBorders>
          </w:tcPr>
          <w:p w14:paraId="57320C5A" w14:textId="1EACA223" w:rsidR="00772BD3" w:rsidRPr="002F3D09" w:rsidRDefault="00772BD3" w:rsidP="00772BD3">
            <w:pPr>
              <w:spacing w:before="120" w:after="120"/>
              <w:rPr>
                <w:rFonts w:ascii="Arial" w:hAnsi="Arial" w:cs="Arial"/>
                <w:color w:val="000000" w:themeColor="text1"/>
                <w:sz w:val="20"/>
                <w:szCs w:val="20"/>
              </w:rPr>
            </w:pPr>
            <w:r w:rsidRPr="002F3D09">
              <w:rPr>
                <w:rFonts w:ascii="Arial" w:hAnsi="Arial" w:cs="Arial"/>
                <w:color w:val="000000" w:themeColor="text1"/>
                <w:sz w:val="20"/>
                <w:szCs w:val="20"/>
              </w:rPr>
              <w:t>1</w:t>
            </w:r>
            <w:r w:rsidR="00DD44C9" w:rsidRPr="002F3D09">
              <w:rPr>
                <w:rFonts w:ascii="Arial" w:hAnsi="Arial" w:cs="Arial"/>
                <w:color w:val="000000" w:themeColor="text1"/>
                <w:sz w:val="20"/>
                <w:szCs w:val="20"/>
              </w:rPr>
              <w:t>(2.9%)</w:t>
            </w:r>
          </w:p>
        </w:tc>
        <w:tc>
          <w:tcPr>
            <w:tcW w:w="1260" w:type="dxa"/>
            <w:tcBorders>
              <w:top w:val="nil"/>
              <w:left w:val="nil"/>
              <w:bottom w:val="nil"/>
              <w:right w:val="nil"/>
            </w:tcBorders>
          </w:tcPr>
          <w:p w14:paraId="3610ACD7" w14:textId="77777777" w:rsidR="00772BD3" w:rsidRPr="002F3D09" w:rsidRDefault="00772BD3" w:rsidP="00772BD3">
            <w:pPr>
              <w:spacing w:before="120" w:after="120"/>
              <w:rPr>
                <w:rFonts w:ascii="Arial" w:hAnsi="Arial" w:cs="Arial"/>
                <w:b/>
                <w:color w:val="000000" w:themeColor="text1"/>
                <w:sz w:val="20"/>
                <w:szCs w:val="20"/>
              </w:rPr>
            </w:pPr>
            <w:r w:rsidRPr="002F3D09">
              <w:rPr>
                <w:rFonts w:ascii="Arial" w:hAnsi="Arial" w:cs="Arial"/>
                <w:color w:val="000000" w:themeColor="text1"/>
                <w:sz w:val="20"/>
                <w:szCs w:val="20"/>
              </w:rPr>
              <w:t>15-69</w:t>
            </w:r>
          </w:p>
        </w:tc>
        <w:tc>
          <w:tcPr>
            <w:tcW w:w="1548" w:type="dxa"/>
            <w:tcBorders>
              <w:top w:val="nil"/>
              <w:left w:val="nil"/>
              <w:bottom w:val="nil"/>
              <w:right w:val="nil"/>
            </w:tcBorders>
          </w:tcPr>
          <w:p w14:paraId="38C38D45" w14:textId="77777777" w:rsidR="00772BD3" w:rsidRPr="002F3D09" w:rsidRDefault="00772BD3" w:rsidP="00772BD3">
            <w:pPr>
              <w:spacing w:before="120" w:after="120"/>
              <w:rPr>
                <w:rFonts w:ascii="Arial" w:hAnsi="Arial" w:cs="Arial"/>
                <w:b/>
                <w:color w:val="000000" w:themeColor="text1"/>
                <w:sz w:val="20"/>
                <w:szCs w:val="20"/>
              </w:rPr>
            </w:pPr>
            <w:r w:rsidRPr="002F3D09">
              <w:rPr>
                <w:rFonts w:ascii="Arial" w:hAnsi="Arial" w:cs="Arial"/>
                <w:color w:val="000000" w:themeColor="text1"/>
                <w:sz w:val="20"/>
                <w:szCs w:val="20"/>
              </w:rPr>
              <w:t>33.91±2.35</w:t>
            </w:r>
          </w:p>
        </w:tc>
      </w:tr>
      <w:tr w:rsidR="002F3D09" w:rsidRPr="002F3D09" w14:paraId="4F0E71A7" w14:textId="77777777" w:rsidTr="00AA0C61">
        <w:tc>
          <w:tcPr>
            <w:tcW w:w="1620" w:type="dxa"/>
            <w:tcBorders>
              <w:top w:val="nil"/>
              <w:left w:val="nil"/>
              <w:bottom w:val="single" w:sz="4" w:space="0" w:color="auto"/>
              <w:right w:val="nil"/>
            </w:tcBorders>
          </w:tcPr>
          <w:p w14:paraId="083EF0DF" w14:textId="77777777" w:rsidR="00772BD3" w:rsidRPr="002F3D09" w:rsidRDefault="00772BD3" w:rsidP="00772BD3">
            <w:pPr>
              <w:spacing w:before="120" w:after="120"/>
              <w:rPr>
                <w:rFonts w:ascii="Arial" w:hAnsi="Arial" w:cs="Arial"/>
                <w:b/>
                <w:color w:val="000000" w:themeColor="text1"/>
                <w:sz w:val="20"/>
                <w:szCs w:val="20"/>
              </w:rPr>
            </w:pPr>
            <w:r w:rsidRPr="002F3D09">
              <w:rPr>
                <w:rFonts w:ascii="Arial" w:hAnsi="Arial" w:cs="Arial"/>
                <w:b/>
                <w:color w:val="000000" w:themeColor="text1"/>
                <w:sz w:val="20"/>
                <w:szCs w:val="20"/>
              </w:rPr>
              <w:lastRenderedPageBreak/>
              <w:t>New patients</w:t>
            </w:r>
          </w:p>
        </w:tc>
        <w:tc>
          <w:tcPr>
            <w:tcW w:w="900" w:type="dxa"/>
            <w:tcBorders>
              <w:top w:val="nil"/>
              <w:left w:val="nil"/>
              <w:bottom w:val="single" w:sz="4" w:space="0" w:color="auto"/>
              <w:right w:val="nil"/>
            </w:tcBorders>
          </w:tcPr>
          <w:p w14:paraId="71AB3F80" w14:textId="5FD4E1FE" w:rsidR="00772BD3" w:rsidRPr="002F3D09" w:rsidRDefault="00772BD3" w:rsidP="00772BD3">
            <w:pPr>
              <w:spacing w:before="120" w:after="120"/>
              <w:rPr>
                <w:rFonts w:ascii="Arial" w:hAnsi="Arial" w:cs="Arial"/>
                <w:color w:val="000000" w:themeColor="text1"/>
                <w:sz w:val="20"/>
                <w:szCs w:val="20"/>
              </w:rPr>
            </w:pPr>
            <w:r w:rsidRPr="002F3D09">
              <w:rPr>
                <w:rFonts w:ascii="Arial" w:hAnsi="Arial" w:cs="Arial"/>
                <w:color w:val="000000" w:themeColor="text1"/>
                <w:sz w:val="20"/>
                <w:szCs w:val="20"/>
              </w:rPr>
              <w:t>17</w:t>
            </w:r>
            <w:r w:rsidR="00DD44C9" w:rsidRPr="002F3D09">
              <w:rPr>
                <w:rFonts w:ascii="Arial" w:hAnsi="Arial" w:cs="Arial"/>
                <w:color w:val="000000" w:themeColor="text1"/>
                <w:sz w:val="20"/>
                <w:szCs w:val="20"/>
              </w:rPr>
              <w:t>(48.6%)</w:t>
            </w:r>
          </w:p>
        </w:tc>
        <w:tc>
          <w:tcPr>
            <w:tcW w:w="900" w:type="dxa"/>
            <w:tcBorders>
              <w:top w:val="nil"/>
              <w:left w:val="nil"/>
              <w:bottom w:val="single" w:sz="4" w:space="0" w:color="auto"/>
              <w:right w:val="nil"/>
            </w:tcBorders>
          </w:tcPr>
          <w:p w14:paraId="51AFFCF2" w14:textId="04EEBFD8" w:rsidR="00772BD3" w:rsidRPr="002F3D09" w:rsidRDefault="00772BD3" w:rsidP="00772BD3">
            <w:pPr>
              <w:spacing w:before="120" w:after="120"/>
              <w:rPr>
                <w:rFonts w:ascii="Arial" w:hAnsi="Arial" w:cs="Arial"/>
                <w:color w:val="000000" w:themeColor="text1"/>
                <w:sz w:val="20"/>
                <w:szCs w:val="20"/>
              </w:rPr>
            </w:pPr>
            <w:r w:rsidRPr="002F3D09">
              <w:rPr>
                <w:rFonts w:ascii="Arial" w:hAnsi="Arial" w:cs="Arial"/>
                <w:color w:val="000000" w:themeColor="text1"/>
                <w:sz w:val="20"/>
                <w:szCs w:val="20"/>
              </w:rPr>
              <w:t>6</w:t>
            </w:r>
            <w:r w:rsidR="00DD44C9" w:rsidRPr="002F3D09">
              <w:rPr>
                <w:rFonts w:ascii="Arial" w:hAnsi="Arial" w:cs="Arial"/>
                <w:color w:val="000000" w:themeColor="text1"/>
                <w:sz w:val="20"/>
                <w:szCs w:val="20"/>
              </w:rPr>
              <w:t>(17.1%)</w:t>
            </w:r>
          </w:p>
        </w:tc>
        <w:tc>
          <w:tcPr>
            <w:tcW w:w="900" w:type="dxa"/>
            <w:tcBorders>
              <w:top w:val="nil"/>
              <w:left w:val="nil"/>
              <w:bottom w:val="single" w:sz="4" w:space="0" w:color="auto"/>
              <w:right w:val="nil"/>
            </w:tcBorders>
          </w:tcPr>
          <w:p w14:paraId="6787BC09" w14:textId="56426A87" w:rsidR="00772BD3" w:rsidRPr="002F3D09" w:rsidRDefault="00772BD3" w:rsidP="00772BD3">
            <w:pPr>
              <w:spacing w:before="120" w:after="120"/>
              <w:rPr>
                <w:rFonts w:ascii="Arial" w:hAnsi="Arial" w:cs="Arial"/>
                <w:color w:val="000000" w:themeColor="text1"/>
                <w:sz w:val="20"/>
                <w:szCs w:val="20"/>
              </w:rPr>
            </w:pPr>
            <w:r w:rsidRPr="002F3D09">
              <w:rPr>
                <w:rFonts w:ascii="Arial" w:hAnsi="Arial" w:cs="Arial"/>
                <w:color w:val="000000" w:themeColor="text1"/>
                <w:sz w:val="20"/>
                <w:szCs w:val="20"/>
              </w:rPr>
              <w:t>5</w:t>
            </w:r>
            <w:r w:rsidR="00DD44C9" w:rsidRPr="002F3D09">
              <w:rPr>
                <w:rFonts w:ascii="Arial" w:hAnsi="Arial" w:cs="Arial"/>
                <w:color w:val="000000" w:themeColor="text1"/>
                <w:sz w:val="20"/>
                <w:szCs w:val="20"/>
              </w:rPr>
              <w:t>(14.3%)</w:t>
            </w:r>
          </w:p>
        </w:tc>
        <w:tc>
          <w:tcPr>
            <w:tcW w:w="900" w:type="dxa"/>
            <w:tcBorders>
              <w:top w:val="nil"/>
              <w:left w:val="nil"/>
              <w:bottom w:val="single" w:sz="4" w:space="0" w:color="auto"/>
              <w:right w:val="nil"/>
            </w:tcBorders>
          </w:tcPr>
          <w:p w14:paraId="5D45833A" w14:textId="4CFDAB90" w:rsidR="00772BD3" w:rsidRPr="002F3D09" w:rsidRDefault="00772BD3" w:rsidP="00772BD3">
            <w:pPr>
              <w:spacing w:before="120" w:after="120"/>
              <w:rPr>
                <w:rFonts w:ascii="Arial" w:hAnsi="Arial" w:cs="Arial"/>
                <w:color w:val="000000" w:themeColor="text1"/>
                <w:sz w:val="20"/>
                <w:szCs w:val="20"/>
              </w:rPr>
            </w:pPr>
            <w:r w:rsidRPr="002F3D09">
              <w:rPr>
                <w:rFonts w:ascii="Arial" w:hAnsi="Arial" w:cs="Arial"/>
                <w:color w:val="000000" w:themeColor="text1"/>
                <w:sz w:val="20"/>
                <w:szCs w:val="20"/>
              </w:rPr>
              <w:t>5</w:t>
            </w:r>
            <w:r w:rsidR="00DD44C9" w:rsidRPr="002F3D09">
              <w:rPr>
                <w:rFonts w:ascii="Arial" w:hAnsi="Arial" w:cs="Arial"/>
                <w:color w:val="000000" w:themeColor="text1"/>
                <w:sz w:val="20"/>
                <w:szCs w:val="20"/>
              </w:rPr>
              <w:t>(14.3%)</w:t>
            </w:r>
          </w:p>
        </w:tc>
        <w:tc>
          <w:tcPr>
            <w:tcW w:w="900" w:type="dxa"/>
            <w:tcBorders>
              <w:top w:val="nil"/>
              <w:left w:val="nil"/>
              <w:bottom w:val="single" w:sz="4" w:space="0" w:color="auto"/>
              <w:right w:val="nil"/>
            </w:tcBorders>
          </w:tcPr>
          <w:p w14:paraId="4EC83FBB" w14:textId="3AAB8A15" w:rsidR="00772BD3" w:rsidRPr="002F3D09" w:rsidRDefault="00772BD3" w:rsidP="00772BD3">
            <w:pPr>
              <w:spacing w:before="120" w:after="120"/>
              <w:rPr>
                <w:rFonts w:ascii="Arial" w:hAnsi="Arial" w:cs="Arial"/>
                <w:color w:val="000000" w:themeColor="text1"/>
                <w:sz w:val="20"/>
                <w:szCs w:val="20"/>
              </w:rPr>
            </w:pPr>
            <w:r w:rsidRPr="002F3D09">
              <w:rPr>
                <w:rFonts w:ascii="Arial" w:hAnsi="Arial" w:cs="Arial"/>
                <w:color w:val="000000" w:themeColor="text1"/>
                <w:sz w:val="20"/>
                <w:szCs w:val="20"/>
              </w:rPr>
              <w:t>1</w:t>
            </w:r>
            <w:r w:rsidR="00DD44C9" w:rsidRPr="002F3D09">
              <w:rPr>
                <w:rFonts w:ascii="Arial" w:hAnsi="Arial" w:cs="Arial"/>
                <w:color w:val="000000" w:themeColor="text1"/>
                <w:sz w:val="20"/>
                <w:szCs w:val="20"/>
              </w:rPr>
              <w:t>(2.9%)</w:t>
            </w:r>
          </w:p>
        </w:tc>
        <w:tc>
          <w:tcPr>
            <w:tcW w:w="720" w:type="dxa"/>
            <w:tcBorders>
              <w:top w:val="nil"/>
              <w:left w:val="nil"/>
              <w:bottom w:val="single" w:sz="4" w:space="0" w:color="auto"/>
              <w:right w:val="nil"/>
            </w:tcBorders>
          </w:tcPr>
          <w:p w14:paraId="7341C5D8" w14:textId="61DD0824" w:rsidR="00772BD3" w:rsidRPr="002F3D09" w:rsidRDefault="00772BD3" w:rsidP="00772BD3">
            <w:pPr>
              <w:spacing w:before="120" w:after="120"/>
              <w:rPr>
                <w:rFonts w:ascii="Arial" w:hAnsi="Arial" w:cs="Arial"/>
                <w:color w:val="000000" w:themeColor="text1"/>
                <w:sz w:val="20"/>
                <w:szCs w:val="20"/>
              </w:rPr>
            </w:pPr>
            <w:r w:rsidRPr="002F3D09">
              <w:rPr>
                <w:rFonts w:ascii="Arial" w:hAnsi="Arial" w:cs="Arial"/>
                <w:color w:val="000000" w:themeColor="text1"/>
                <w:sz w:val="20"/>
                <w:szCs w:val="20"/>
              </w:rPr>
              <w:t>1</w:t>
            </w:r>
            <w:r w:rsidR="00DD44C9" w:rsidRPr="002F3D09">
              <w:rPr>
                <w:rFonts w:ascii="Arial" w:hAnsi="Arial" w:cs="Arial"/>
                <w:color w:val="000000" w:themeColor="text1"/>
                <w:sz w:val="20"/>
                <w:szCs w:val="20"/>
              </w:rPr>
              <w:t>(2.9%)</w:t>
            </w:r>
          </w:p>
        </w:tc>
        <w:tc>
          <w:tcPr>
            <w:tcW w:w="1260" w:type="dxa"/>
            <w:tcBorders>
              <w:top w:val="nil"/>
              <w:left w:val="nil"/>
              <w:bottom w:val="single" w:sz="4" w:space="0" w:color="auto"/>
              <w:right w:val="nil"/>
            </w:tcBorders>
          </w:tcPr>
          <w:p w14:paraId="3D4FD24D" w14:textId="77777777" w:rsidR="00772BD3" w:rsidRPr="002F3D09" w:rsidRDefault="00772BD3" w:rsidP="00772BD3">
            <w:pPr>
              <w:spacing w:before="120" w:after="120"/>
              <w:rPr>
                <w:rFonts w:ascii="Arial" w:hAnsi="Arial" w:cs="Arial"/>
                <w:color w:val="000000" w:themeColor="text1"/>
                <w:sz w:val="20"/>
                <w:szCs w:val="20"/>
              </w:rPr>
            </w:pPr>
            <w:r w:rsidRPr="002F3D09">
              <w:rPr>
                <w:rFonts w:ascii="Arial" w:hAnsi="Arial" w:cs="Arial"/>
                <w:color w:val="000000" w:themeColor="text1"/>
                <w:sz w:val="20"/>
                <w:szCs w:val="20"/>
              </w:rPr>
              <w:t>15-80</w:t>
            </w:r>
          </w:p>
        </w:tc>
        <w:tc>
          <w:tcPr>
            <w:tcW w:w="1548" w:type="dxa"/>
            <w:tcBorders>
              <w:top w:val="nil"/>
              <w:left w:val="nil"/>
              <w:bottom w:val="single" w:sz="4" w:space="0" w:color="auto"/>
              <w:right w:val="nil"/>
            </w:tcBorders>
          </w:tcPr>
          <w:p w14:paraId="3A439DED" w14:textId="77777777" w:rsidR="00772BD3" w:rsidRPr="002F3D09" w:rsidRDefault="00772BD3" w:rsidP="00772BD3">
            <w:pPr>
              <w:spacing w:before="120" w:after="120"/>
              <w:rPr>
                <w:rFonts w:ascii="Arial" w:hAnsi="Arial" w:cs="Arial"/>
                <w:b/>
                <w:color w:val="000000" w:themeColor="text1"/>
                <w:sz w:val="20"/>
                <w:szCs w:val="20"/>
              </w:rPr>
            </w:pPr>
            <w:r w:rsidRPr="002F3D09">
              <w:rPr>
                <w:rFonts w:ascii="Arial" w:hAnsi="Arial" w:cs="Arial"/>
                <w:color w:val="000000" w:themeColor="text1"/>
                <w:sz w:val="20"/>
                <w:szCs w:val="20"/>
              </w:rPr>
              <w:t>31.25±2.48</w:t>
            </w:r>
          </w:p>
        </w:tc>
      </w:tr>
    </w:tbl>
    <w:p w14:paraId="552EC11F" w14:textId="64574B4A" w:rsidR="00D93C14" w:rsidRPr="002F3D09" w:rsidRDefault="00772BD3" w:rsidP="00C76314">
      <w:pPr>
        <w:spacing w:before="240" w:after="200"/>
        <w:jc w:val="both"/>
        <w:rPr>
          <w:rFonts w:ascii="Arial" w:hAnsi="Arial" w:cs="Arial"/>
          <w:color w:val="000000" w:themeColor="text1"/>
          <w:sz w:val="20"/>
          <w:szCs w:val="20"/>
        </w:rPr>
      </w:pPr>
      <w:r w:rsidRPr="002F3D09">
        <w:rPr>
          <w:rFonts w:ascii="Arial" w:hAnsi="Arial" w:cs="Arial"/>
          <w:color w:val="000000" w:themeColor="text1"/>
          <w:sz w:val="20"/>
          <w:szCs w:val="20"/>
        </w:rPr>
        <w:t>Data expressed as mean ± SEM; n = 35; p &gt; 0.05 using one-way ANOVA; SEM =Standard error of mean</w:t>
      </w:r>
    </w:p>
    <w:p w14:paraId="12D0F720" w14:textId="0D2A8650" w:rsidR="00F75247" w:rsidRPr="002F3D09" w:rsidRDefault="002E5DCA" w:rsidP="00F75247">
      <w:pPr>
        <w:pStyle w:val="CommentText"/>
        <w:spacing w:after="0" w:line="480" w:lineRule="auto"/>
        <w:contextualSpacing/>
        <w:rPr>
          <w:rFonts w:ascii="Times New Roman" w:hAnsi="Times New Roman" w:cs="Times New Roman"/>
          <w:b/>
          <w:bCs/>
          <w:color w:val="000000" w:themeColor="text1"/>
          <w:sz w:val="24"/>
          <w:szCs w:val="24"/>
        </w:rPr>
      </w:pPr>
      <w:r w:rsidRPr="002F3D09">
        <w:rPr>
          <w:rFonts w:ascii="Arial" w:hAnsi="Arial" w:cs="Arial"/>
          <w:b/>
          <w:bCs/>
          <w:color w:val="000000" w:themeColor="text1"/>
          <w:sz w:val="22"/>
          <w:szCs w:val="22"/>
        </w:rPr>
        <w:t xml:space="preserve">3.1.1 </w:t>
      </w:r>
      <w:r w:rsidR="00F75247" w:rsidRPr="002F3D09">
        <w:rPr>
          <w:rFonts w:ascii="Arial" w:hAnsi="Arial" w:cs="Arial"/>
          <w:b/>
          <w:bCs/>
          <w:color w:val="000000" w:themeColor="text1"/>
          <w:sz w:val="22"/>
          <w:szCs w:val="22"/>
        </w:rPr>
        <w:t>Mar</w:t>
      </w:r>
      <w:r w:rsidR="0077045E" w:rsidRPr="002F3D09">
        <w:rPr>
          <w:rFonts w:ascii="Arial" w:hAnsi="Arial" w:cs="Arial"/>
          <w:b/>
          <w:bCs/>
          <w:color w:val="000000" w:themeColor="text1"/>
          <w:sz w:val="22"/>
          <w:szCs w:val="22"/>
        </w:rPr>
        <w:t>i</w:t>
      </w:r>
      <w:r w:rsidR="00F75247" w:rsidRPr="002F3D09">
        <w:rPr>
          <w:rFonts w:ascii="Arial" w:hAnsi="Arial" w:cs="Arial"/>
          <w:b/>
          <w:bCs/>
          <w:color w:val="000000" w:themeColor="text1"/>
          <w:sz w:val="22"/>
          <w:szCs w:val="22"/>
        </w:rPr>
        <w:t>tal status</w:t>
      </w:r>
      <w:r w:rsidR="00F75247" w:rsidRPr="002F3D09">
        <w:rPr>
          <w:rFonts w:ascii="Times New Roman" w:hAnsi="Times New Roman" w:cs="Times New Roman"/>
          <w:b/>
          <w:bCs/>
          <w:color w:val="000000" w:themeColor="text1"/>
          <w:sz w:val="24"/>
          <w:szCs w:val="24"/>
        </w:rPr>
        <w:t>:</w:t>
      </w:r>
    </w:p>
    <w:p w14:paraId="11518B49" w14:textId="79C83989" w:rsidR="00772BD3" w:rsidRPr="002F3D09" w:rsidRDefault="00772BD3" w:rsidP="00F75247">
      <w:pPr>
        <w:pStyle w:val="CommentText"/>
        <w:spacing w:after="0" w:line="480" w:lineRule="auto"/>
        <w:contextualSpacing/>
        <w:rPr>
          <w:rFonts w:ascii="Arial" w:hAnsi="Arial" w:cs="Arial"/>
          <w:b/>
          <w:color w:val="000000" w:themeColor="text1"/>
        </w:rPr>
      </w:pPr>
      <w:r w:rsidRPr="002F3D09">
        <w:rPr>
          <w:rFonts w:ascii="Arial" w:hAnsi="Arial" w:cs="Arial"/>
          <w:color w:val="000000" w:themeColor="text1"/>
        </w:rPr>
        <w:t>Out of the 22 (62.9%) male and 13 (37.1%) female subjects recruited in each study group</w:t>
      </w:r>
      <w:r w:rsidR="00FA27E9" w:rsidRPr="002F3D09">
        <w:rPr>
          <w:rFonts w:ascii="Arial" w:hAnsi="Arial" w:cs="Arial"/>
          <w:color w:val="000000" w:themeColor="text1"/>
        </w:rPr>
        <w:t xml:space="preserve"> with male to female ratio of 1.7: 1</w:t>
      </w:r>
      <w:r w:rsidR="00F02E6C" w:rsidRPr="002F3D09">
        <w:rPr>
          <w:rFonts w:ascii="Arial" w:hAnsi="Arial" w:cs="Arial"/>
          <w:color w:val="000000" w:themeColor="text1"/>
        </w:rPr>
        <w:t xml:space="preserve">. About </w:t>
      </w:r>
      <w:r w:rsidRPr="002F3D09">
        <w:rPr>
          <w:rFonts w:ascii="Arial" w:hAnsi="Arial" w:cs="Arial"/>
          <w:color w:val="000000" w:themeColor="text1"/>
        </w:rPr>
        <w:t>9 (25.7%) were single, and 26 (74.3%) were married for the control group, while the follow up and newly diagnosed groups had 19 (54.3%) and 18 (51.4%) respectively for single; and married, 16(45.7%) and 17 (48.6%) respectively.</w:t>
      </w:r>
      <w:r w:rsidRPr="002F3D09">
        <w:rPr>
          <w:rFonts w:ascii="Arial" w:hAnsi="Arial" w:cs="Arial"/>
          <w:b/>
          <w:color w:val="000000" w:themeColor="text1"/>
        </w:rPr>
        <w:t xml:space="preserve"> </w:t>
      </w:r>
    </w:p>
    <w:p w14:paraId="00593668" w14:textId="77777777" w:rsidR="00772BD3" w:rsidRPr="002F3D09" w:rsidRDefault="008B24AF" w:rsidP="00E76289">
      <w:pPr>
        <w:autoSpaceDE w:val="0"/>
        <w:autoSpaceDN w:val="0"/>
        <w:adjustRightInd w:val="0"/>
        <w:spacing w:line="480" w:lineRule="auto"/>
        <w:jc w:val="both"/>
        <w:rPr>
          <w:rFonts w:ascii="Times New Roman" w:hAnsi="Times New Roman" w:cs="Times New Roman"/>
          <w:color w:val="000000" w:themeColor="text1"/>
          <w:sz w:val="24"/>
          <w:szCs w:val="24"/>
        </w:rPr>
      </w:pPr>
      <w:r w:rsidRPr="002F3D09">
        <w:rPr>
          <w:rFonts w:ascii="Times New Roman" w:hAnsi="Times New Roman" w:cs="Times New Roman"/>
          <w:noProof/>
          <w:color w:val="000000" w:themeColor="text1"/>
          <w:sz w:val="24"/>
          <w:szCs w:val="24"/>
        </w:rPr>
        <w:drawing>
          <wp:inline distT="0" distB="0" distL="0" distR="0" wp14:anchorId="564697A6" wp14:editId="6D348F5F">
            <wp:extent cx="5319098" cy="3754876"/>
            <wp:effectExtent l="0" t="0" r="0" b="0"/>
            <wp:docPr id="1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7988E0CF" w14:textId="77777777" w:rsidR="008B24AF" w:rsidRPr="002F3D09" w:rsidRDefault="00502E56" w:rsidP="008B24AF">
      <w:pPr>
        <w:pStyle w:val="CommentText"/>
        <w:spacing w:line="480" w:lineRule="auto"/>
        <w:rPr>
          <w:rFonts w:ascii="Arial" w:hAnsi="Arial" w:cs="Arial"/>
          <w:b/>
          <w:color w:val="000000" w:themeColor="text1"/>
          <w:sz w:val="22"/>
          <w:szCs w:val="22"/>
        </w:rPr>
      </w:pPr>
      <w:r w:rsidRPr="002F3D09">
        <w:rPr>
          <w:rFonts w:ascii="Arial" w:hAnsi="Arial" w:cs="Arial"/>
          <w:b/>
          <w:color w:val="000000" w:themeColor="text1"/>
          <w:sz w:val="22"/>
          <w:szCs w:val="22"/>
        </w:rPr>
        <w:t>Figure 1</w:t>
      </w:r>
      <w:r w:rsidR="008B24AF" w:rsidRPr="002F3D09">
        <w:rPr>
          <w:rFonts w:ascii="Arial" w:hAnsi="Arial" w:cs="Arial"/>
          <w:b/>
          <w:color w:val="000000" w:themeColor="text1"/>
          <w:sz w:val="22"/>
          <w:szCs w:val="22"/>
        </w:rPr>
        <w:t>: Distribution of marital status of study groups</w:t>
      </w:r>
    </w:p>
    <w:p w14:paraId="13256BC6" w14:textId="6A56BBBE" w:rsidR="007043B2" w:rsidRPr="002F3D09" w:rsidRDefault="002E5DCA" w:rsidP="007043B2">
      <w:pPr>
        <w:pStyle w:val="CommentText"/>
        <w:spacing w:line="480" w:lineRule="auto"/>
        <w:rPr>
          <w:rFonts w:ascii="Arial" w:hAnsi="Arial" w:cs="Arial"/>
          <w:b/>
          <w:color w:val="000000" w:themeColor="text1"/>
          <w:sz w:val="22"/>
          <w:szCs w:val="22"/>
        </w:rPr>
      </w:pPr>
      <w:r w:rsidRPr="002F3D09">
        <w:rPr>
          <w:rFonts w:ascii="Arial" w:hAnsi="Arial" w:cs="Arial"/>
          <w:b/>
          <w:color w:val="000000" w:themeColor="text1"/>
          <w:sz w:val="22"/>
          <w:szCs w:val="22"/>
        </w:rPr>
        <w:t xml:space="preserve">3.1.2 </w:t>
      </w:r>
      <w:r w:rsidR="007043B2" w:rsidRPr="002F3D09">
        <w:rPr>
          <w:rFonts w:ascii="Arial" w:hAnsi="Arial" w:cs="Arial"/>
          <w:b/>
          <w:color w:val="000000" w:themeColor="text1"/>
          <w:sz w:val="22"/>
          <w:szCs w:val="22"/>
        </w:rPr>
        <w:t>Educational status of study groups</w:t>
      </w:r>
    </w:p>
    <w:p w14:paraId="1DA4557C" w14:textId="77777777" w:rsidR="007043B2" w:rsidRPr="002F3D09" w:rsidRDefault="007043B2" w:rsidP="007043B2">
      <w:pPr>
        <w:pStyle w:val="CommentText"/>
        <w:spacing w:line="480" w:lineRule="auto"/>
        <w:rPr>
          <w:rFonts w:ascii="Arial" w:hAnsi="Arial" w:cs="Arial"/>
          <w:color w:val="000000" w:themeColor="text1"/>
        </w:rPr>
      </w:pPr>
      <w:r w:rsidRPr="002F3D09">
        <w:rPr>
          <w:rFonts w:ascii="Arial" w:hAnsi="Arial" w:cs="Arial"/>
          <w:color w:val="000000" w:themeColor="text1"/>
        </w:rPr>
        <w:t>For Educational status</w:t>
      </w:r>
      <w:r w:rsidRPr="002F3D09">
        <w:rPr>
          <w:rFonts w:ascii="Arial" w:hAnsi="Arial" w:cs="Arial"/>
          <w:b/>
          <w:color w:val="000000" w:themeColor="text1"/>
        </w:rPr>
        <w:t xml:space="preserve">, </w:t>
      </w:r>
      <w:r w:rsidRPr="002F3D09">
        <w:rPr>
          <w:rFonts w:ascii="Arial" w:hAnsi="Arial" w:cs="Arial"/>
          <w:color w:val="000000" w:themeColor="text1"/>
        </w:rPr>
        <w:t xml:space="preserve">no formal education is in the ratio of 3 (8.6%), 6 (17.1%) and 9 (25.8%) for control, follow up and newly diagnosed respectively. For primary education, it is 8 (22.9%), 8 (22.9%) and 5 (14.3%); </w:t>
      </w:r>
      <w:r w:rsidRPr="002F3D09">
        <w:rPr>
          <w:rFonts w:ascii="Arial" w:hAnsi="Arial" w:cs="Arial"/>
          <w:color w:val="000000" w:themeColor="text1"/>
        </w:rPr>
        <w:lastRenderedPageBreak/>
        <w:t>secondary education had 9 (25.7%), 11 (31.4%) and 11 (31.4%), while tertiary education is 15 (42.9%), 10 (28.6) and 10 (28.6)</w:t>
      </w:r>
    </w:p>
    <w:p w14:paraId="4470459F" w14:textId="77777777" w:rsidR="007043B2" w:rsidRPr="002F3D09" w:rsidRDefault="007043B2" w:rsidP="008B24AF">
      <w:pPr>
        <w:pStyle w:val="CommentText"/>
        <w:spacing w:line="480" w:lineRule="auto"/>
        <w:rPr>
          <w:rFonts w:ascii="Times New Roman" w:hAnsi="Times New Roman" w:cs="Times New Roman"/>
          <w:b/>
          <w:color w:val="000000" w:themeColor="text1"/>
          <w:sz w:val="24"/>
          <w:szCs w:val="24"/>
        </w:rPr>
      </w:pPr>
      <w:r w:rsidRPr="002F3D09">
        <w:rPr>
          <w:rFonts w:ascii="Times New Roman" w:hAnsi="Times New Roman" w:cs="Times New Roman"/>
          <w:noProof/>
          <w:color w:val="000000" w:themeColor="text1"/>
          <w:sz w:val="24"/>
          <w:szCs w:val="24"/>
        </w:rPr>
        <w:drawing>
          <wp:inline distT="0" distB="0" distL="0" distR="0" wp14:anchorId="146D2813" wp14:editId="3AA71E6B">
            <wp:extent cx="5184383" cy="3998068"/>
            <wp:effectExtent l="0" t="0" r="0" b="0"/>
            <wp:docPr id="14"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22BBADB" w14:textId="77777777" w:rsidR="007043B2" w:rsidRPr="002F3D09" w:rsidRDefault="007043B2" w:rsidP="007043B2">
      <w:pPr>
        <w:pStyle w:val="CommentText"/>
        <w:spacing w:line="480" w:lineRule="auto"/>
        <w:rPr>
          <w:rFonts w:ascii="Arial" w:hAnsi="Arial" w:cs="Arial"/>
          <w:b/>
          <w:color w:val="000000" w:themeColor="text1"/>
          <w:sz w:val="22"/>
          <w:szCs w:val="22"/>
        </w:rPr>
      </w:pPr>
      <w:r w:rsidRPr="002F3D09">
        <w:rPr>
          <w:rFonts w:ascii="Arial" w:hAnsi="Arial" w:cs="Arial"/>
          <w:b/>
          <w:color w:val="000000" w:themeColor="text1"/>
          <w:sz w:val="22"/>
          <w:szCs w:val="22"/>
        </w:rPr>
        <w:t>Figure 2: Educational status of study groups</w:t>
      </w:r>
    </w:p>
    <w:p w14:paraId="02AC3216" w14:textId="7F090B4F" w:rsidR="002C7162" w:rsidRPr="002F3D09" w:rsidRDefault="002E5DCA" w:rsidP="00307FA6">
      <w:pPr>
        <w:pStyle w:val="CommentText"/>
        <w:spacing w:after="0" w:line="480" w:lineRule="auto"/>
        <w:contextualSpacing/>
        <w:rPr>
          <w:rFonts w:ascii="Arial" w:hAnsi="Arial" w:cs="Arial"/>
          <w:b/>
          <w:color w:val="000000" w:themeColor="text1"/>
          <w:sz w:val="22"/>
          <w:szCs w:val="22"/>
        </w:rPr>
      </w:pPr>
      <w:r w:rsidRPr="002F3D09">
        <w:rPr>
          <w:rFonts w:ascii="Arial" w:hAnsi="Arial" w:cs="Arial"/>
          <w:b/>
          <w:color w:val="000000" w:themeColor="text1"/>
          <w:sz w:val="22"/>
          <w:szCs w:val="22"/>
        </w:rPr>
        <w:t xml:space="preserve">3.2 </w:t>
      </w:r>
      <w:r w:rsidR="002C7162" w:rsidRPr="002F3D09">
        <w:rPr>
          <w:rFonts w:ascii="Arial" w:hAnsi="Arial" w:cs="Arial"/>
          <w:b/>
          <w:color w:val="000000" w:themeColor="text1"/>
          <w:sz w:val="22"/>
          <w:szCs w:val="22"/>
        </w:rPr>
        <w:t>Clinical Characteristics of Patients with Epilepsy</w:t>
      </w:r>
    </w:p>
    <w:p w14:paraId="20A2A365" w14:textId="2712CEF2" w:rsidR="005A6F9E" w:rsidRPr="002F3D09" w:rsidRDefault="00FD3E22" w:rsidP="00FC31A8">
      <w:pPr>
        <w:pStyle w:val="CommentText"/>
        <w:spacing w:after="0" w:line="480" w:lineRule="auto"/>
        <w:contextualSpacing/>
        <w:rPr>
          <w:rFonts w:ascii="Arial" w:hAnsi="Arial" w:cs="Arial"/>
          <w:color w:val="000000" w:themeColor="text1"/>
        </w:rPr>
      </w:pPr>
      <w:r w:rsidRPr="002F3D09">
        <w:rPr>
          <w:rFonts w:ascii="Arial" w:hAnsi="Arial" w:cs="Arial"/>
          <w:color w:val="000000" w:themeColor="text1"/>
        </w:rPr>
        <w:t>A significant propo</w:t>
      </w:r>
      <w:r w:rsidR="00C942BE" w:rsidRPr="002F3D09">
        <w:rPr>
          <w:rFonts w:ascii="Arial" w:hAnsi="Arial" w:cs="Arial"/>
          <w:color w:val="000000" w:themeColor="text1"/>
        </w:rPr>
        <w:t>rtion (11.4%) of the f</w:t>
      </w:r>
      <w:r w:rsidR="00174405" w:rsidRPr="002F3D09">
        <w:rPr>
          <w:rFonts w:ascii="Arial" w:hAnsi="Arial" w:cs="Arial"/>
          <w:color w:val="000000" w:themeColor="text1"/>
        </w:rPr>
        <w:t>ollow up</w:t>
      </w:r>
      <w:r w:rsidRPr="002F3D09">
        <w:rPr>
          <w:rFonts w:ascii="Arial" w:hAnsi="Arial" w:cs="Arial"/>
          <w:color w:val="000000" w:themeColor="text1"/>
        </w:rPr>
        <w:t xml:space="preserve"> </w:t>
      </w:r>
      <w:r w:rsidR="00174405" w:rsidRPr="002F3D09">
        <w:rPr>
          <w:rFonts w:ascii="Arial" w:hAnsi="Arial" w:cs="Arial"/>
          <w:color w:val="000000" w:themeColor="text1"/>
        </w:rPr>
        <w:t xml:space="preserve">PWE </w:t>
      </w:r>
      <w:r w:rsidRPr="002F3D09">
        <w:rPr>
          <w:rFonts w:ascii="Arial" w:hAnsi="Arial" w:cs="Arial"/>
          <w:color w:val="000000" w:themeColor="text1"/>
        </w:rPr>
        <w:t>had positive family history of seizure disorder as a</w:t>
      </w:r>
      <w:r w:rsidR="00174405" w:rsidRPr="002F3D09">
        <w:rPr>
          <w:rFonts w:ascii="Arial" w:hAnsi="Arial" w:cs="Arial"/>
          <w:color w:val="000000" w:themeColor="text1"/>
        </w:rPr>
        <w:t>gainst none (0%)</w:t>
      </w:r>
      <w:r w:rsidR="00C942BE" w:rsidRPr="002F3D09">
        <w:rPr>
          <w:rFonts w:ascii="Arial" w:hAnsi="Arial" w:cs="Arial"/>
          <w:color w:val="000000" w:themeColor="text1"/>
        </w:rPr>
        <w:t xml:space="preserve"> among the n</w:t>
      </w:r>
      <w:r w:rsidR="00174405" w:rsidRPr="002F3D09">
        <w:rPr>
          <w:rFonts w:ascii="Arial" w:hAnsi="Arial" w:cs="Arial"/>
          <w:color w:val="000000" w:themeColor="text1"/>
        </w:rPr>
        <w:t>ew PWE</w:t>
      </w:r>
      <w:r w:rsidR="00D846D6" w:rsidRPr="002F3D09">
        <w:rPr>
          <w:rFonts w:ascii="Arial" w:hAnsi="Arial" w:cs="Arial"/>
          <w:color w:val="000000" w:themeColor="text1"/>
        </w:rPr>
        <w:t xml:space="preserve"> (</w:t>
      </w:r>
      <w:r w:rsidRPr="002F3D09">
        <w:rPr>
          <w:rFonts w:ascii="Arial" w:hAnsi="Arial" w:cs="Arial"/>
          <w:color w:val="000000" w:themeColor="text1"/>
        </w:rPr>
        <w:t xml:space="preserve">p = 0.039). </w:t>
      </w:r>
      <w:r w:rsidR="00D846D6" w:rsidRPr="002F3D09">
        <w:rPr>
          <w:rFonts w:ascii="Arial" w:hAnsi="Arial" w:cs="Arial"/>
          <w:color w:val="000000" w:themeColor="text1"/>
        </w:rPr>
        <w:t>Also</w:t>
      </w:r>
      <w:r w:rsidR="007054AF" w:rsidRPr="002F3D09">
        <w:rPr>
          <w:rFonts w:ascii="Arial" w:hAnsi="Arial" w:cs="Arial"/>
          <w:color w:val="000000" w:themeColor="text1"/>
        </w:rPr>
        <w:t>,</w:t>
      </w:r>
      <w:r w:rsidR="00D846D6" w:rsidRPr="002F3D09">
        <w:rPr>
          <w:rFonts w:ascii="Arial" w:hAnsi="Arial" w:cs="Arial"/>
          <w:color w:val="000000" w:themeColor="text1"/>
        </w:rPr>
        <w:t xml:space="preserve"> a significa</w:t>
      </w:r>
      <w:r w:rsidR="00174405" w:rsidRPr="002F3D09">
        <w:rPr>
          <w:rFonts w:ascii="Arial" w:hAnsi="Arial" w:cs="Arial"/>
          <w:color w:val="000000" w:themeColor="text1"/>
        </w:rPr>
        <w:t>nt proportion of th</w:t>
      </w:r>
      <w:r w:rsidR="00C942BE" w:rsidRPr="002F3D09">
        <w:rPr>
          <w:rFonts w:ascii="Arial" w:hAnsi="Arial" w:cs="Arial"/>
          <w:color w:val="000000" w:themeColor="text1"/>
        </w:rPr>
        <w:t>e f</w:t>
      </w:r>
      <w:r w:rsidR="00174405" w:rsidRPr="002F3D09">
        <w:rPr>
          <w:rFonts w:ascii="Arial" w:hAnsi="Arial" w:cs="Arial"/>
          <w:color w:val="000000" w:themeColor="text1"/>
        </w:rPr>
        <w:t>ollow up PWE</w:t>
      </w:r>
      <w:r w:rsidR="00D846D6" w:rsidRPr="002F3D09">
        <w:rPr>
          <w:rFonts w:ascii="Arial" w:hAnsi="Arial" w:cs="Arial"/>
          <w:color w:val="000000" w:themeColor="text1"/>
        </w:rPr>
        <w:t xml:space="preserve"> had illness duration of </w:t>
      </w:r>
      <w:r w:rsidR="00D846D6" w:rsidRPr="002F3D09">
        <w:rPr>
          <w:rFonts w:ascii="Arial" w:hAnsi="Arial" w:cs="Arial"/>
          <w:b/>
          <w:color w:val="000000" w:themeColor="text1"/>
        </w:rPr>
        <w:t xml:space="preserve">≤ </w:t>
      </w:r>
      <w:r w:rsidR="00D846D6" w:rsidRPr="002F3D09">
        <w:rPr>
          <w:rFonts w:ascii="Arial" w:hAnsi="Arial" w:cs="Arial"/>
          <w:color w:val="000000" w:themeColor="text1"/>
        </w:rPr>
        <w:t>10 years</w:t>
      </w:r>
      <w:r w:rsidR="00C942BE" w:rsidRPr="002F3D09">
        <w:rPr>
          <w:rFonts w:ascii="Arial" w:hAnsi="Arial" w:cs="Arial"/>
          <w:color w:val="000000" w:themeColor="text1"/>
        </w:rPr>
        <w:t xml:space="preserve"> compared to the n</w:t>
      </w:r>
      <w:r w:rsidR="00174405" w:rsidRPr="002F3D09">
        <w:rPr>
          <w:rFonts w:ascii="Arial" w:hAnsi="Arial" w:cs="Arial"/>
          <w:color w:val="000000" w:themeColor="text1"/>
        </w:rPr>
        <w:t>ew</w:t>
      </w:r>
      <w:r w:rsidR="00D846D6" w:rsidRPr="002F3D09">
        <w:rPr>
          <w:rFonts w:ascii="Arial" w:hAnsi="Arial" w:cs="Arial"/>
          <w:color w:val="000000" w:themeColor="text1"/>
        </w:rPr>
        <w:t xml:space="preserve"> PWE (P = 0.012). Regarding number </w:t>
      </w:r>
      <w:r w:rsidR="00EE7B75" w:rsidRPr="002F3D09">
        <w:rPr>
          <w:rFonts w:ascii="Arial" w:hAnsi="Arial" w:cs="Arial"/>
          <w:color w:val="000000" w:themeColor="text1"/>
        </w:rPr>
        <w:t xml:space="preserve">of </w:t>
      </w:r>
      <w:r w:rsidR="00D846D6" w:rsidRPr="002F3D09">
        <w:rPr>
          <w:rFonts w:ascii="Arial" w:hAnsi="Arial" w:cs="Arial"/>
          <w:color w:val="000000" w:themeColor="text1"/>
        </w:rPr>
        <w:t xml:space="preserve">seizure frequency per month, a significant proportion of the </w:t>
      </w:r>
      <w:r w:rsidR="00C942BE" w:rsidRPr="002F3D09">
        <w:rPr>
          <w:rFonts w:ascii="Arial" w:hAnsi="Arial" w:cs="Arial"/>
          <w:color w:val="000000" w:themeColor="text1"/>
        </w:rPr>
        <w:t>f</w:t>
      </w:r>
      <w:r w:rsidR="00174405" w:rsidRPr="002F3D09">
        <w:rPr>
          <w:rFonts w:ascii="Arial" w:hAnsi="Arial" w:cs="Arial"/>
          <w:color w:val="000000" w:themeColor="text1"/>
        </w:rPr>
        <w:t>ollow up PWE</w:t>
      </w:r>
      <w:r w:rsidR="00EE7B75" w:rsidRPr="002F3D09">
        <w:rPr>
          <w:rFonts w:ascii="Arial" w:hAnsi="Arial" w:cs="Arial"/>
          <w:color w:val="000000" w:themeColor="text1"/>
        </w:rPr>
        <w:t xml:space="preserve"> </w:t>
      </w:r>
      <w:r w:rsidR="00B05E8B" w:rsidRPr="002F3D09">
        <w:rPr>
          <w:rFonts w:ascii="Arial" w:hAnsi="Arial" w:cs="Arial"/>
          <w:color w:val="000000" w:themeColor="text1"/>
        </w:rPr>
        <w:t>had 0-2 seizures per month (p = 0.00</w:t>
      </w:r>
      <w:r w:rsidR="00174405" w:rsidRPr="002F3D09">
        <w:rPr>
          <w:rFonts w:ascii="Arial" w:hAnsi="Arial" w:cs="Arial"/>
          <w:color w:val="000000" w:themeColor="text1"/>
        </w:rPr>
        <w:t xml:space="preserve">1) </w:t>
      </w:r>
      <w:r w:rsidR="00C34C1D" w:rsidRPr="002F3D09">
        <w:rPr>
          <w:rFonts w:ascii="Arial" w:hAnsi="Arial" w:cs="Arial"/>
          <w:color w:val="000000" w:themeColor="text1"/>
        </w:rPr>
        <w:t>as against those with 3-5 seizures per month.</w:t>
      </w:r>
      <w:r w:rsidR="00C942BE" w:rsidRPr="002F3D09">
        <w:rPr>
          <w:rFonts w:ascii="Arial" w:hAnsi="Arial" w:cs="Arial"/>
          <w:color w:val="000000" w:themeColor="text1"/>
        </w:rPr>
        <w:t xml:space="preserve"> </w:t>
      </w:r>
      <w:r w:rsidR="0012232C" w:rsidRPr="002F3D09">
        <w:rPr>
          <w:rFonts w:ascii="Arial" w:hAnsi="Arial" w:cs="Arial"/>
          <w:color w:val="000000" w:themeColor="text1"/>
        </w:rPr>
        <w:t>Other details are shown in Table 2 below.</w:t>
      </w:r>
      <w:r w:rsidR="00093145" w:rsidRPr="002F3D09">
        <w:rPr>
          <w:rFonts w:ascii="Arial" w:hAnsi="Arial" w:cs="Arial"/>
          <w:color w:val="000000" w:themeColor="text1"/>
        </w:rPr>
        <w:t xml:space="preserve"> Among the follow up PWE on ASM; 26 (74.3%) were on Carbamazepine and 9 (25.7%) were on Sodium valproate.</w:t>
      </w:r>
    </w:p>
    <w:p w14:paraId="7F5B39FE" w14:textId="77777777" w:rsidR="007043B2" w:rsidRPr="002F3D09" w:rsidRDefault="00E234C3" w:rsidP="008B24AF">
      <w:pPr>
        <w:pStyle w:val="CommentText"/>
        <w:spacing w:line="480" w:lineRule="auto"/>
        <w:rPr>
          <w:rFonts w:ascii="Arial" w:hAnsi="Arial" w:cs="Arial"/>
          <w:b/>
          <w:color w:val="000000" w:themeColor="text1"/>
          <w:sz w:val="22"/>
          <w:szCs w:val="22"/>
        </w:rPr>
      </w:pPr>
      <w:r w:rsidRPr="002F3D09">
        <w:rPr>
          <w:rFonts w:ascii="Arial" w:hAnsi="Arial" w:cs="Arial"/>
          <w:b/>
          <w:color w:val="000000" w:themeColor="text1"/>
          <w:sz w:val="22"/>
          <w:szCs w:val="22"/>
        </w:rPr>
        <w:t>Table 2</w:t>
      </w:r>
      <w:r w:rsidR="00463F52" w:rsidRPr="002F3D09">
        <w:rPr>
          <w:rFonts w:ascii="Arial" w:hAnsi="Arial" w:cs="Arial"/>
          <w:b/>
          <w:color w:val="000000" w:themeColor="text1"/>
          <w:sz w:val="22"/>
          <w:szCs w:val="22"/>
        </w:rPr>
        <w:t xml:space="preserve"> Clinical Characteristics of Patients with Epilepsy</w:t>
      </w:r>
    </w:p>
    <w:tbl>
      <w:tblPr>
        <w:tblStyle w:val="TableGrid"/>
        <w:tblW w:w="0" w:type="auto"/>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4225"/>
        <w:gridCol w:w="1852"/>
        <w:gridCol w:w="1766"/>
        <w:gridCol w:w="1517"/>
      </w:tblGrid>
      <w:tr w:rsidR="002F3D09" w:rsidRPr="002F3D09" w14:paraId="5C1C24EE" w14:textId="77777777" w:rsidTr="00C34C1D">
        <w:tc>
          <w:tcPr>
            <w:tcW w:w="4338" w:type="dxa"/>
            <w:tcBorders>
              <w:bottom w:val="single" w:sz="4" w:space="0" w:color="auto"/>
            </w:tcBorders>
          </w:tcPr>
          <w:p w14:paraId="69CCBE21" w14:textId="77777777" w:rsidR="00463F52" w:rsidRPr="002F3D09" w:rsidRDefault="00463F52" w:rsidP="007A45D1">
            <w:pPr>
              <w:pStyle w:val="CommentText"/>
              <w:spacing w:after="0" w:line="480" w:lineRule="auto"/>
              <w:rPr>
                <w:rFonts w:ascii="Arial" w:hAnsi="Arial" w:cs="Arial"/>
                <w:b/>
                <w:color w:val="000000" w:themeColor="text1"/>
              </w:rPr>
            </w:pPr>
            <w:r w:rsidRPr="002F3D09">
              <w:rPr>
                <w:rFonts w:ascii="Arial" w:hAnsi="Arial" w:cs="Arial"/>
                <w:b/>
                <w:color w:val="000000" w:themeColor="text1"/>
              </w:rPr>
              <w:lastRenderedPageBreak/>
              <w:t>Characteristics of Seizure</w:t>
            </w:r>
          </w:p>
        </w:tc>
        <w:tc>
          <w:tcPr>
            <w:tcW w:w="1890" w:type="dxa"/>
            <w:tcBorders>
              <w:bottom w:val="single" w:sz="4" w:space="0" w:color="auto"/>
            </w:tcBorders>
          </w:tcPr>
          <w:p w14:paraId="6EA6F7BD" w14:textId="77777777" w:rsidR="00463F52" w:rsidRPr="002F3D09" w:rsidRDefault="00174405" w:rsidP="007A45D1">
            <w:pPr>
              <w:pStyle w:val="CommentText"/>
              <w:spacing w:after="0" w:line="480" w:lineRule="auto"/>
              <w:rPr>
                <w:rFonts w:ascii="Arial" w:hAnsi="Arial" w:cs="Arial"/>
                <w:b/>
                <w:color w:val="000000" w:themeColor="text1"/>
              </w:rPr>
            </w:pPr>
            <w:r w:rsidRPr="002F3D09">
              <w:rPr>
                <w:rFonts w:ascii="Arial" w:hAnsi="Arial" w:cs="Arial"/>
                <w:b/>
                <w:color w:val="000000" w:themeColor="text1"/>
              </w:rPr>
              <w:t>Follow up</w:t>
            </w:r>
          </w:p>
          <w:p w14:paraId="167B0240" w14:textId="77777777" w:rsidR="00463F52" w:rsidRPr="002F3D09" w:rsidRDefault="00463F52" w:rsidP="007A45D1">
            <w:pPr>
              <w:pStyle w:val="CommentText"/>
              <w:spacing w:after="0" w:line="480" w:lineRule="auto"/>
              <w:rPr>
                <w:rFonts w:ascii="Arial" w:hAnsi="Arial" w:cs="Arial"/>
                <w:b/>
                <w:color w:val="000000" w:themeColor="text1"/>
              </w:rPr>
            </w:pPr>
            <w:r w:rsidRPr="002F3D09">
              <w:rPr>
                <w:rFonts w:ascii="Arial" w:hAnsi="Arial" w:cs="Arial"/>
                <w:b/>
                <w:color w:val="000000" w:themeColor="text1"/>
              </w:rPr>
              <w:t>Number (%)</w:t>
            </w:r>
          </w:p>
        </w:tc>
        <w:tc>
          <w:tcPr>
            <w:tcW w:w="1800" w:type="dxa"/>
            <w:tcBorders>
              <w:bottom w:val="single" w:sz="4" w:space="0" w:color="auto"/>
            </w:tcBorders>
          </w:tcPr>
          <w:p w14:paraId="08121D02" w14:textId="77777777" w:rsidR="00463F52" w:rsidRPr="002F3D09" w:rsidRDefault="00174405" w:rsidP="007A45D1">
            <w:pPr>
              <w:pStyle w:val="CommentText"/>
              <w:spacing w:after="0" w:line="480" w:lineRule="auto"/>
              <w:rPr>
                <w:rFonts w:ascii="Arial" w:hAnsi="Arial" w:cs="Arial"/>
                <w:b/>
                <w:color w:val="000000" w:themeColor="text1"/>
              </w:rPr>
            </w:pPr>
            <w:r w:rsidRPr="002F3D09">
              <w:rPr>
                <w:rFonts w:ascii="Arial" w:hAnsi="Arial" w:cs="Arial"/>
                <w:b/>
                <w:color w:val="000000" w:themeColor="text1"/>
              </w:rPr>
              <w:t>New patients</w:t>
            </w:r>
            <w:r w:rsidR="00FD3E22" w:rsidRPr="002F3D09">
              <w:rPr>
                <w:rFonts w:ascii="Arial" w:hAnsi="Arial" w:cs="Arial"/>
                <w:b/>
                <w:color w:val="000000" w:themeColor="text1"/>
              </w:rPr>
              <w:t xml:space="preserve"> </w:t>
            </w:r>
          </w:p>
          <w:p w14:paraId="39EF7B57" w14:textId="77777777" w:rsidR="00463F52" w:rsidRPr="002F3D09" w:rsidRDefault="00463F52" w:rsidP="007A45D1">
            <w:pPr>
              <w:pStyle w:val="CommentText"/>
              <w:spacing w:after="0" w:line="480" w:lineRule="auto"/>
              <w:rPr>
                <w:rFonts w:ascii="Arial" w:hAnsi="Arial" w:cs="Arial"/>
                <w:b/>
                <w:color w:val="000000" w:themeColor="text1"/>
              </w:rPr>
            </w:pPr>
            <w:r w:rsidRPr="002F3D09">
              <w:rPr>
                <w:rFonts w:ascii="Arial" w:hAnsi="Arial" w:cs="Arial"/>
                <w:b/>
                <w:color w:val="000000" w:themeColor="text1"/>
              </w:rPr>
              <w:t>Number (%)</w:t>
            </w:r>
          </w:p>
        </w:tc>
        <w:tc>
          <w:tcPr>
            <w:tcW w:w="1548" w:type="dxa"/>
            <w:tcBorders>
              <w:bottom w:val="single" w:sz="4" w:space="0" w:color="auto"/>
            </w:tcBorders>
          </w:tcPr>
          <w:p w14:paraId="335B997D" w14:textId="77777777" w:rsidR="00463F52" w:rsidRPr="002F3D09" w:rsidRDefault="00463F52" w:rsidP="007A45D1">
            <w:pPr>
              <w:pStyle w:val="CommentText"/>
              <w:spacing w:after="0" w:line="480" w:lineRule="auto"/>
              <w:rPr>
                <w:rFonts w:ascii="Arial" w:hAnsi="Arial" w:cs="Arial"/>
                <w:b/>
                <w:color w:val="000000" w:themeColor="text1"/>
              </w:rPr>
            </w:pPr>
            <w:r w:rsidRPr="002F3D09">
              <w:rPr>
                <w:rFonts w:ascii="Arial" w:hAnsi="Arial" w:cs="Arial"/>
                <w:b/>
                <w:color w:val="000000" w:themeColor="text1"/>
              </w:rPr>
              <w:t xml:space="preserve"> p-value</w:t>
            </w:r>
          </w:p>
        </w:tc>
      </w:tr>
      <w:tr w:rsidR="002F3D09" w:rsidRPr="002F3D09" w14:paraId="359983E6" w14:textId="77777777" w:rsidTr="00C34C1D">
        <w:tc>
          <w:tcPr>
            <w:tcW w:w="4338" w:type="dxa"/>
            <w:tcBorders>
              <w:bottom w:val="nil"/>
            </w:tcBorders>
          </w:tcPr>
          <w:p w14:paraId="3EC1941B" w14:textId="77777777" w:rsidR="00463F52" w:rsidRPr="002F3D09" w:rsidRDefault="001C05C8" w:rsidP="007A45D1">
            <w:pPr>
              <w:pStyle w:val="CommentText"/>
              <w:spacing w:after="0" w:line="480" w:lineRule="auto"/>
              <w:rPr>
                <w:rFonts w:ascii="Arial" w:hAnsi="Arial" w:cs="Arial"/>
                <w:b/>
                <w:color w:val="000000" w:themeColor="text1"/>
              </w:rPr>
            </w:pPr>
            <w:r w:rsidRPr="002F3D09">
              <w:rPr>
                <w:rFonts w:ascii="Arial" w:hAnsi="Arial" w:cs="Arial"/>
                <w:b/>
                <w:color w:val="000000" w:themeColor="text1"/>
              </w:rPr>
              <w:t>Seizure Type</w:t>
            </w:r>
          </w:p>
        </w:tc>
        <w:tc>
          <w:tcPr>
            <w:tcW w:w="1890" w:type="dxa"/>
            <w:tcBorders>
              <w:bottom w:val="nil"/>
            </w:tcBorders>
          </w:tcPr>
          <w:p w14:paraId="235B9AE4" w14:textId="77777777" w:rsidR="00463F52" w:rsidRPr="002F3D09" w:rsidRDefault="00463F52" w:rsidP="007A45D1">
            <w:pPr>
              <w:pStyle w:val="CommentText"/>
              <w:spacing w:after="0" w:line="480" w:lineRule="auto"/>
              <w:rPr>
                <w:rFonts w:ascii="Arial" w:hAnsi="Arial" w:cs="Arial"/>
                <w:color w:val="000000" w:themeColor="text1"/>
              </w:rPr>
            </w:pPr>
            <w:r w:rsidRPr="002F3D09">
              <w:rPr>
                <w:rFonts w:ascii="Arial" w:hAnsi="Arial" w:cs="Arial"/>
                <w:b/>
                <w:color w:val="000000" w:themeColor="text1"/>
              </w:rPr>
              <w:t xml:space="preserve">  </w:t>
            </w:r>
          </w:p>
        </w:tc>
        <w:tc>
          <w:tcPr>
            <w:tcW w:w="1800" w:type="dxa"/>
            <w:tcBorders>
              <w:bottom w:val="nil"/>
            </w:tcBorders>
          </w:tcPr>
          <w:p w14:paraId="0C51D075" w14:textId="77777777" w:rsidR="00463F52" w:rsidRPr="002F3D09" w:rsidRDefault="00463F52" w:rsidP="007A45D1">
            <w:pPr>
              <w:pStyle w:val="CommentText"/>
              <w:spacing w:after="0" w:line="480" w:lineRule="auto"/>
              <w:rPr>
                <w:rFonts w:ascii="Arial" w:hAnsi="Arial" w:cs="Arial"/>
                <w:b/>
                <w:color w:val="000000" w:themeColor="text1"/>
              </w:rPr>
            </w:pPr>
            <w:r w:rsidRPr="002F3D09">
              <w:rPr>
                <w:rFonts w:ascii="Arial" w:hAnsi="Arial" w:cs="Arial"/>
                <w:b/>
                <w:color w:val="000000" w:themeColor="text1"/>
              </w:rPr>
              <w:t xml:space="preserve">    </w:t>
            </w:r>
          </w:p>
        </w:tc>
        <w:tc>
          <w:tcPr>
            <w:tcW w:w="1548" w:type="dxa"/>
            <w:tcBorders>
              <w:bottom w:val="nil"/>
            </w:tcBorders>
          </w:tcPr>
          <w:p w14:paraId="39B6D1C0" w14:textId="77777777" w:rsidR="00463F52" w:rsidRPr="002F3D09" w:rsidRDefault="00463F52" w:rsidP="007A45D1">
            <w:pPr>
              <w:pStyle w:val="CommentText"/>
              <w:spacing w:after="0" w:line="480" w:lineRule="auto"/>
              <w:rPr>
                <w:rFonts w:ascii="Arial" w:hAnsi="Arial" w:cs="Arial"/>
                <w:b/>
                <w:color w:val="000000" w:themeColor="text1"/>
              </w:rPr>
            </w:pPr>
          </w:p>
        </w:tc>
      </w:tr>
      <w:tr w:rsidR="002F3D09" w:rsidRPr="002F3D09" w14:paraId="570DAFA6" w14:textId="77777777" w:rsidTr="00C34C1D">
        <w:tc>
          <w:tcPr>
            <w:tcW w:w="4338" w:type="dxa"/>
            <w:tcBorders>
              <w:top w:val="nil"/>
              <w:bottom w:val="nil"/>
            </w:tcBorders>
          </w:tcPr>
          <w:p w14:paraId="5D65DD87" w14:textId="77777777" w:rsidR="00463F52" w:rsidRPr="002F3D09" w:rsidRDefault="00463F52" w:rsidP="007A45D1">
            <w:pPr>
              <w:pStyle w:val="CommentText"/>
              <w:spacing w:after="0" w:line="480" w:lineRule="auto"/>
              <w:rPr>
                <w:rFonts w:ascii="Arial" w:hAnsi="Arial" w:cs="Arial"/>
                <w:color w:val="000000" w:themeColor="text1"/>
              </w:rPr>
            </w:pPr>
            <w:r w:rsidRPr="002F3D09">
              <w:rPr>
                <w:rFonts w:ascii="Arial" w:hAnsi="Arial" w:cs="Arial"/>
                <w:color w:val="000000" w:themeColor="text1"/>
              </w:rPr>
              <w:t>Focal</w:t>
            </w:r>
          </w:p>
        </w:tc>
        <w:tc>
          <w:tcPr>
            <w:tcW w:w="1890" w:type="dxa"/>
            <w:tcBorders>
              <w:top w:val="nil"/>
              <w:bottom w:val="nil"/>
            </w:tcBorders>
          </w:tcPr>
          <w:p w14:paraId="27F06F1E" w14:textId="77777777" w:rsidR="00463F52" w:rsidRPr="002F3D09" w:rsidRDefault="00C34C1D" w:rsidP="007A45D1">
            <w:pPr>
              <w:pStyle w:val="CommentText"/>
              <w:spacing w:after="0" w:line="480" w:lineRule="auto"/>
              <w:rPr>
                <w:rFonts w:ascii="Arial" w:hAnsi="Arial" w:cs="Arial"/>
                <w:b/>
                <w:color w:val="000000" w:themeColor="text1"/>
              </w:rPr>
            </w:pPr>
            <w:r w:rsidRPr="002F3D09">
              <w:rPr>
                <w:rFonts w:ascii="Arial" w:hAnsi="Arial" w:cs="Arial"/>
                <w:color w:val="000000" w:themeColor="text1"/>
              </w:rPr>
              <w:t xml:space="preserve"> </w:t>
            </w:r>
            <w:r w:rsidR="00980261" w:rsidRPr="002F3D09">
              <w:rPr>
                <w:rFonts w:ascii="Arial" w:hAnsi="Arial" w:cs="Arial"/>
                <w:color w:val="000000" w:themeColor="text1"/>
              </w:rPr>
              <w:t>22 (</w:t>
            </w:r>
            <w:r w:rsidR="00373D03" w:rsidRPr="002F3D09">
              <w:rPr>
                <w:rFonts w:ascii="Arial" w:hAnsi="Arial" w:cs="Arial"/>
                <w:color w:val="000000" w:themeColor="text1"/>
              </w:rPr>
              <w:t>62.9)</w:t>
            </w:r>
          </w:p>
        </w:tc>
        <w:tc>
          <w:tcPr>
            <w:tcW w:w="1800" w:type="dxa"/>
            <w:tcBorders>
              <w:top w:val="nil"/>
              <w:bottom w:val="nil"/>
            </w:tcBorders>
          </w:tcPr>
          <w:p w14:paraId="4DE39B07" w14:textId="77777777" w:rsidR="00463F52" w:rsidRPr="002F3D09" w:rsidRDefault="00C34C1D" w:rsidP="007A45D1">
            <w:pPr>
              <w:pStyle w:val="CommentText"/>
              <w:spacing w:after="0" w:line="480" w:lineRule="auto"/>
              <w:rPr>
                <w:rFonts w:ascii="Arial" w:hAnsi="Arial" w:cs="Arial"/>
                <w:color w:val="000000" w:themeColor="text1"/>
              </w:rPr>
            </w:pPr>
            <w:r w:rsidRPr="002F3D09">
              <w:rPr>
                <w:rFonts w:ascii="Arial" w:hAnsi="Arial" w:cs="Arial"/>
                <w:b/>
                <w:color w:val="000000" w:themeColor="text1"/>
              </w:rPr>
              <w:t xml:space="preserve">    </w:t>
            </w:r>
            <w:r w:rsidR="00980261" w:rsidRPr="002F3D09">
              <w:rPr>
                <w:rFonts w:ascii="Arial" w:hAnsi="Arial" w:cs="Arial"/>
                <w:color w:val="000000" w:themeColor="text1"/>
              </w:rPr>
              <w:t>17</w:t>
            </w:r>
            <w:r w:rsidR="00373D03" w:rsidRPr="002F3D09">
              <w:rPr>
                <w:rFonts w:ascii="Arial" w:hAnsi="Arial" w:cs="Arial"/>
                <w:color w:val="000000" w:themeColor="text1"/>
              </w:rPr>
              <w:t xml:space="preserve"> (48.6)</w:t>
            </w:r>
          </w:p>
        </w:tc>
        <w:tc>
          <w:tcPr>
            <w:tcW w:w="1548" w:type="dxa"/>
            <w:tcBorders>
              <w:top w:val="nil"/>
              <w:bottom w:val="nil"/>
            </w:tcBorders>
          </w:tcPr>
          <w:p w14:paraId="2FBF402C" w14:textId="77777777" w:rsidR="00463F52" w:rsidRPr="002F3D09" w:rsidRDefault="00373D03" w:rsidP="007A45D1">
            <w:pPr>
              <w:pStyle w:val="CommentText"/>
              <w:spacing w:after="0" w:line="480" w:lineRule="auto"/>
              <w:rPr>
                <w:rFonts w:ascii="Arial" w:hAnsi="Arial" w:cs="Arial"/>
                <w:color w:val="000000" w:themeColor="text1"/>
              </w:rPr>
            </w:pPr>
            <w:r w:rsidRPr="002F3D09">
              <w:rPr>
                <w:rFonts w:ascii="Arial" w:hAnsi="Arial" w:cs="Arial"/>
                <w:color w:val="000000" w:themeColor="text1"/>
              </w:rPr>
              <w:t xml:space="preserve">  0.229</w:t>
            </w:r>
          </w:p>
        </w:tc>
      </w:tr>
      <w:tr w:rsidR="002F3D09" w:rsidRPr="002F3D09" w14:paraId="4074F50F" w14:textId="77777777" w:rsidTr="00C34C1D">
        <w:tc>
          <w:tcPr>
            <w:tcW w:w="4338" w:type="dxa"/>
            <w:tcBorders>
              <w:top w:val="nil"/>
              <w:bottom w:val="nil"/>
            </w:tcBorders>
          </w:tcPr>
          <w:p w14:paraId="43186113" w14:textId="77777777" w:rsidR="00463F52" w:rsidRPr="002F3D09" w:rsidRDefault="00463F52" w:rsidP="007A45D1">
            <w:pPr>
              <w:pStyle w:val="CommentText"/>
              <w:spacing w:after="0" w:line="480" w:lineRule="auto"/>
              <w:rPr>
                <w:rFonts w:ascii="Arial" w:hAnsi="Arial" w:cs="Arial"/>
                <w:color w:val="000000" w:themeColor="text1"/>
              </w:rPr>
            </w:pPr>
            <w:r w:rsidRPr="002F3D09">
              <w:rPr>
                <w:rFonts w:ascii="Arial" w:hAnsi="Arial" w:cs="Arial"/>
                <w:color w:val="000000" w:themeColor="text1"/>
              </w:rPr>
              <w:t>Generalized</w:t>
            </w:r>
          </w:p>
        </w:tc>
        <w:tc>
          <w:tcPr>
            <w:tcW w:w="1890" w:type="dxa"/>
            <w:tcBorders>
              <w:top w:val="nil"/>
              <w:bottom w:val="nil"/>
            </w:tcBorders>
          </w:tcPr>
          <w:p w14:paraId="1950F3B7" w14:textId="77777777" w:rsidR="00463F52" w:rsidRPr="002F3D09" w:rsidRDefault="00C34C1D" w:rsidP="007A45D1">
            <w:pPr>
              <w:pStyle w:val="CommentText"/>
              <w:spacing w:after="0" w:line="480" w:lineRule="auto"/>
              <w:rPr>
                <w:rFonts w:ascii="Arial" w:hAnsi="Arial" w:cs="Arial"/>
                <w:color w:val="000000" w:themeColor="text1"/>
              </w:rPr>
            </w:pPr>
            <w:r w:rsidRPr="002F3D09">
              <w:rPr>
                <w:rFonts w:ascii="Arial" w:hAnsi="Arial" w:cs="Arial"/>
                <w:b/>
                <w:color w:val="000000" w:themeColor="text1"/>
              </w:rPr>
              <w:t xml:space="preserve"> </w:t>
            </w:r>
            <w:r w:rsidR="00980261" w:rsidRPr="002F3D09">
              <w:rPr>
                <w:rFonts w:ascii="Arial" w:hAnsi="Arial" w:cs="Arial"/>
                <w:color w:val="000000" w:themeColor="text1"/>
              </w:rPr>
              <w:t>13</w:t>
            </w:r>
            <w:r w:rsidR="00373D03" w:rsidRPr="002F3D09">
              <w:rPr>
                <w:rFonts w:ascii="Arial" w:hAnsi="Arial" w:cs="Arial"/>
                <w:color w:val="000000" w:themeColor="text1"/>
              </w:rPr>
              <w:t xml:space="preserve"> (37.1)</w:t>
            </w:r>
          </w:p>
        </w:tc>
        <w:tc>
          <w:tcPr>
            <w:tcW w:w="1800" w:type="dxa"/>
            <w:tcBorders>
              <w:top w:val="nil"/>
              <w:bottom w:val="nil"/>
            </w:tcBorders>
          </w:tcPr>
          <w:p w14:paraId="51A276D7" w14:textId="77777777" w:rsidR="00463F52" w:rsidRPr="002F3D09" w:rsidRDefault="00C34C1D" w:rsidP="007A45D1">
            <w:pPr>
              <w:pStyle w:val="CommentText"/>
              <w:spacing w:after="0" w:line="480" w:lineRule="auto"/>
              <w:rPr>
                <w:rFonts w:ascii="Arial" w:hAnsi="Arial" w:cs="Arial"/>
                <w:color w:val="000000" w:themeColor="text1"/>
              </w:rPr>
            </w:pPr>
            <w:r w:rsidRPr="002F3D09">
              <w:rPr>
                <w:rFonts w:ascii="Arial" w:hAnsi="Arial" w:cs="Arial"/>
                <w:b/>
                <w:color w:val="000000" w:themeColor="text1"/>
              </w:rPr>
              <w:t xml:space="preserve">    </w:t>
            </w:r>
            <w:r w:rsidR="00980261" w:rsidRPr="002F3D09">
              <w:rPr>
                <w:rFonts w:ascii="Arial" w:hAnsi="Arial" w:cs="Arial"/>
                <w:color w:val="000000" w:themeColor="text1"/>
              </w:rPr>
              <w:t>18</w:t>
            </w:r>
            <w:r w:rsidR="00373D03" w:rsidRPr="002F3D09">
              <w:rPr>
                <w:rFonts w:ascii="Arial" w:hAnsi="Arial" w:cs="Arial"/>
                <w:color w:val="000000" w:themeColor="text1"/>
              </w:rPr>
              <w:t xml:space="preserve"> (51.4)</w:t>
            </w:r>
          </w:p>
        </w:tc>
        <w:tc>
          <w:tcPr>
            <w:tcW w:w="1548" w:type="dxa"/>
            <w:tcBorders>
              <w:top w:val="nil"/>
              <w:bottom w:val="nil"/>
            </w:tcBorders>
          </w:tcPr>
          <w:p w14:paraId="60B5FB42" w14:textId="77777777" w:rsidR="00463F52" w:rsidRPr="002F3D09" w:rsidRDefault="00463F52" w:rsidP="007A45D1">
            <w:pPr>
              <w:pStyle w:val="CommentText"/>
              <w:spacing w:after="0" w:line="480" w:lineRule="auto"/>
              <w:rPr>
                <w:rFonts w:ascii="Arial" w:hAnsi="Arial" w:cs="Arial"/>
                <w:b/>
                <w:color w:val="000000" w:themeColor="text1"/>
              </w:rPr>
            </w:pPr>
          </w:p>
        </w:tc>
      </w:tr>
      <w:tr w:rsidR="002F3D09" w:rsidRPr="002F3D09" w14:paraId="0A892DF2" w14:textId="77777777" w:rsidTr="00C34C1D">
        <w:tc>
          <w:tcPr>
            <w:tcW w:w="4338" w:type="dxa"/>
            <w:tcBorders>
              <w:top w:val="nil"/>
              <w:bottom w:val="nil"/>
            </w:tcBorders>
          </w:tcPr>
          <w:p w14:paraId="61EA115F" w14:textId="77777777" w:rsidR="00463F52" w:rsidRPr="002F3D09" w:rsidRDefault="001C05C8" w:rsidP="007A45D1">
            <w:pPr>
              <w:pStyle w:val="CommentText"/>
              <w:spacing w:after="0" w:line="480" w:lineRule="auto"/>
              <w:rPr>
                <w:rFonts w:ascii="Arial" w:hAnsi="Arial" w:cs="Arial"/>
                <w:b/>
                <w:color w:val="000000" w:themeColor="text1"/>
              </w:rPr>
            </w:pPr>
            <w:r w:rsidRPr="002F3D09">
              <w:rPr>
                <w:rFonts w:ascii="Arial" w:hAnsi="Arial" w:cs="Arial"/>
                <w:b/>
                <w:color w:val="000000" w:themeColor="text1"/>
              </w:rPr>
              <w:t>Family H</w:t>
            </w:r>
            <w:r w:rsidR="00373D03" w:rsidRPr="002F3D09">
              <w:rPr>
                <w:rFonts w:ascii="Arial" w:hAnsi="Arial" w:cs="Arial"/>
                <w:b/>
                <w:color w:val="000000" w:themeColor="text1"/>
              </w:rPr>
              <w:t>istory of Seizure</w:t>
            </w:r>
          </w:p>
        </w:tc>
        <w:tc>
          <w:tcPr>
            <w:tcW w:w="1890" w:type="dxa"/>
            <w:tcBorders>
              <w:top w:val="nil"/>
              <w:bottom w:val="nil"/>
            </w:tcBorders>
          </w:tcPr>
          <w:p w14:paraId="6BA949F1" w14:textId="77777777" w:rsidR="00463F52" w:rsidRPr="002F3D09" w:rsidRDefault="00463F52" w:rsidP="007A45D1">
            <w:pPr>
              <w:pStyle w:val="CommentText"/>
              <w:spacing w:after="0" w:line="480" w:lineRule="auto"/>
              <w:rPr>
                <w:rFonts w:ascii="Arial" w:hAnsi="Arial" w:cs="Arial"/>
                <w:b/>
                <w:color w:val="000000" w:themeColor="text1"/>
              </w:rPr>
            </w:pPr>
          </w:p>
        </w:tc>
        <w:tc>
          <w:tcPr>
            <w:tcW w:w="1800" w:type="dxa"/>
            <w:tcBorders>
              <w:top w:val="nil"/>
              <w:bottom w:val="nil"/>
            </w:tcBorders>
          </w:tcPr>
          <w:p w14:paraId="588699FC" w14:textId="77777777" w:rsidR="00463F52" w:rsidRPr="002F3D09" w:rsidRDefault="00463F52" w:rsidP="007A45D1">
            <w:pPr>
              <w:pStyle w:val="CommentText"/>
              <w:spacing w:after="0" w:line="480" w:lineRule="auto"/>
              <w:rPr>
                <w:rFonts w:ascii="Arial" w:hAnsi="Arial" w:cs="Arial"/>
                <w:b/>
                <w:color w:val="000000" w:themeColor="text1"/>
              </w:rPr>
            </w:pPr>
          </w:p>
        </w:tc>
        <w:tc>
          <w:tcPr>
            <w:tcW w:w="1548" w:type="dxa"/>
            <w:tcBorders>
              <w:top w:val="nil"/>
              <w:bottom w:val="nil"/>
            </w:tcBorders>
          </w:tcPr>
          <w:p w14:paraId="3ECE4711" w14:textId="77777777" w:rsidR="00463F52" w:rsidRPr="002F3D09" w:rsidRDefault="00463F52" w:rsidP="007A45D1">
            <w:pPr>
              <w:pStyle w:val="CommentText"/>
              <w:spacing w:after="0" w:line="480" w:lineRule="auto"/>
              <w:rPr>
                <w:rFonts w:ascii="Arial" w:hAnsi="Arial" w:cs="Arial"/>
                <w:b/>
                <w:color w:val="000000" w:themeColor="text1"/>
              </w:rPr>
            </w:pPr>
          </w:p>
        </w:tc>
      </w:tr>
      <w:tr w:rsidR="002F3D09" w:rsidRPr="002F3D09" w14:paraId="1AB48E8C" w14:textId="77777777" w:rsidTr="00C34C1D">
        <w:tc>
          <w:tcPr>
            <w:tcW w:w="4338" w:type="dxa"/>
            <w:tcBorders>
              <w:top w:val="nil"/>
              <w:bottom w:val="nil"/>
            </w:tcBorders>
          </w:tcPr>
          <w:p w14:paraId="4BB45D6D" w14:textId="77777777" w:rsidR="00463F52" w:rsidRPr="002F3D09" w:rsidRDefault="00980261" w:rsidP="007A45D1">
            <w:pPr>
              <w:pStyle w:val="CommentText"/>
              <w:spacing w:after="0" w:line="480" w:lineRule="auto"/>
              <w:rPr>
                <w:rFonts w:ascii="Arial" w:hAnsi="Arial" w:cs="Arial"/>
                <w:color w:val="000000" w:themeColor="text1"/>
              </w:rPr>
            </w:pPr>
            <w:r w:rsidRPr="002F3D09">
              <w:rPr>
                <w:rFonts w:ascii="Arial" w:hAnsi="Arial" w:cs="Arial"/>
                <w:color w:val="000000" w:themeColor="text1"/>
              </w:rPr>
              <w:t>Present</w:t>
            </w:r>
          </w:p>
        </w:tc>
        <w:tc>
          <w:tcPr>
            <w:tcW w:w="1890" w:type="dxa"/>
            <w:tcBorders>
              <w:top w:val="nil"/>
              <w:bottom w:val="nil"/>
            </w:tcBorders>
          </w:tcPr>
          <w:p w14:paraId="6171077F" w14:textId="77777777" w:rsidR="00463F52" w:rsidRPr="002F3D09" w:rsidRDefault="00980261" w:rsidP="007A45D1">
            <w:pPr>
              <w:pStyle w:val="CommentText"/>
              <w:spacing w:after="0" w:line="480" w:lineRule="auto"/>
              <w:rPr>
                <w:rFonts w:ascii="Arial" w:hAnsi="Arial" w:cs="Arial"/>
                <w:color w:val="000000" w:themeColor="text1"/>
              </w:rPr>
            </w:pPr>
            <w:r w:rsidRPr="002F3D09">
              <w:rPr>
                <w:rFonts w:ascii="Arial" w:hAnsi="Arial" w:cs="Arial"/>
                <w:b/>
                <w:color w:val="000000" w:themeColor="text1"/>
              </w:rPr>
              <w:t xml:space="preserve"> </w:t>
            </w:r>
            <w:r w:rsidR="00373D03" w:rsidRPr="002F3D09">
              <w:rPr>
                <w:rFonts w:ascii="Arial" w:hAnsi="Arial" w:cs="Arial"/>
                <w:color w:val="000000" w:themeColor="text1"/>
              </w:rPr>
              <w:t>4</w:t>
            </w:r>
            <w:r w:rsidR="001C05C8" w:rsidRPr="002F3D09">
              <w:rPr>
                <w:rFonts w:ascii="Arial" w:hAnsi="Arial" w:cs="Arial"/>
                <w:color w:val="000000" w:themeColor="text1"/>
              </w:rPr>
              <w:t xml:space="preserve"> (11.4</w:t>
            </w:r>
            <w:r w:rsidR="00373D03" w:rsidRPr="002F3D09">
              <w:rPr>
                <w:rFonts w:ascii="Arial" w:hAnsi="Arial" w:cs="Arial"/>
                <w:color w:val="000000" w:themeColor="text1"/>
              </w:rPr>
              <w:t>)</w:t>
            </w:r>
          </w:p>
        </w:tc>
        <w:tc>
          <w:tcPr>
            <w:tcW w:w="1800" w:type="dxa"/>
            <w:tcBorders>
              <w:top w:val="nil"/>
              <w:bottom w:val="nil"/>
            </w:tcBorders>
          </w:tcPr>
          <w:p w14:paraId="4839785D" w14:textId="77777777" w:rsidR="00463F52" w:rsidRPr="002F3D09" w:rsidRDefault="00980261" w:rsidP="007A45D1">
            <w:pPr>
              <w:pStyle w:val="CommentText"/>
              <w:spacing w:after="0" w:line="480" w:lineRule="auto"/>
              <w:rPr>
                <w:rFonts w:ascii="Arial" w:hAnsi="Arial" w:cs="Arial"/>
                <w:color w:val="000000" w:themeColor="text1"/>
              </w:rPr>
            </w:pPr>
            <w:r w:rsidRPr="002F3D09">
              <w:rPr>
                <w:rFonts w:ascii="Arial" w:hAnsi="Arial" w:cs="Arial"/>
                <w:b/>
                <w:color w:val="000000" w:themeColor="text1"/>
              </w:rPr>
              <w:t xml:space="preserve">  </w:t>
            </w:r>
            <w:r w:rsidR="001C05C8" w:rsidRPr="002F3D09">
              <w:rPr>
                <w:rFonts w:ascii="Arial" w:hAnsi="Arial" w:cs="Arial"/>
                <w:color w:val="000000" w:themeColor="text1"/>
              </w:rPr>
              <w:t>0 (0.0)</w:t>
            </w:r>
          </w:p>
        </w:tc>
        <w:tc>
          <w:tcPr>
            <w:tcW w:w="1548" w:type="dxa"/>
            <w:tcBorders>
              <w:top w:val="nil"/>
              <w:bottom w:val="nil"/>
            </w:tcBorders>
          </w:tcPr>
          <w:p w14:paraId="5FCB70D5" w14:textId="77777777" w:rsidR="00463F52" w:rsidRPr="002F3D09" w:rsidRDefault="001C05C8" w:rsidP="007A45D1">
            <w:pPr>
              <w:pStyle w:val="CommentText"/>
              <w:spacing w:after="0" w:line="480" w:lineRule="auto"/>
              <w:rPr>
                <w:rFonts w:ascii="Arial" w:hAnsi="Arial" w:cs="Arial"/>
                <w:color w:val="000000" w:themeColor="text1"/>
              </w:rPr>
            </w:pPr>
            <w:r w:rsidRPr="002F3D09">
              <w:rPr>
                <w:rFonts w:ascii="Arial" w:hAnsi="Arial" w:cs="Arial"/>
                <w:color w:val="000000" w:themeColor="text1"/>
              </w:rPr>
              <w:t>0.039</w:t>
            </w:r>
            <w:r w:rsidR="002C7162" w:rsidRPr="002F3D09">
              <w:rPr>
                <w:rFonts w:ascii="Arial" w:hAnsi="Arial" w:cs="Arial"/>
                <w:color w:val="000000" w:themeColor="text1"/>
              </w:rPr>
              <w:t>*</w:t>
            </w:r>
          </w:p>
        </w:tc>
      </w:tr>
      <w:tr w:rsidR="002F3D09" w:rsidRPr="002F3D09" w14:paraId="1795F04E" w14:textId="77777777" w:rsidTr="00C34C1D">
        <w:tc>
          <w:tcPr>
            <w:tcW w:w="4338" w:type="dxa"/>
            <w:tcBorders>
              <w:top w:val="nil"/>
              <w:bottom w:val="nil"/>
            </w:tcBorders>
          </w:tcPr>
          <w:p w14:paraId="1BCD4B4E" w14:textId="77777777" w:rsidR="00980261" w:rsidRPr="002F3D09" w:rsidRDefault="00980261" w:rsidP="007A45D1">
            <w:pPr>
              <w:pStyle w:val="CommentText"/>
              <w:spacing w:after="0" w:line="480" w:lineRule="auto"/>
              <w:rPr>
                <w:rFonts w:ascii="Arial" w:hAnsi="Arial" w:cs="Arial"/>
                <w:color w:val="000000" w:themeColor="text1"/>
              </w:rPr>
            </w:pPr>
            <w:r w:rsidRPr="002F3D09">
              <w:rPr>
                <w:rFonts w:ascii="Arial" w:hAnsi="Arial" w:cs="Arial"/>
                <w:color w:val="000000" w:themeColor="text1"/>
              </w:rPr>
              <w:t>Absent</w:t>
            </w:r>
          </w:p>
        </w:tc>
        <w:tc>
          <w:tcPr>
            <w:tcW w:w="1890" w:type="dxa"/>
            <w:tcBorders>
              <w:top w:val="nil"/>
              <w:bottom w:val="nil"/>
            </w:tcBorders>
          </w:tcPr>
          <w:p w14:paraId="2DCEBCE3" w14:textId="77777777" w:rsidR="00980261" w:rsidRPr="002F3D09" w:rsidRDefault="00980261" w:rsidP="007A45D1">
            <w:pPr>
              <w:pStyle w:val="CommentText"/>
              <w:spacing w:after="0" w:line="480" w:lineRule="auto"/>
              <w:rPr>
                <w:rFonts w:ascii="Arial" w:hAnsi="Arial" w:cs="Arial"/>
                <w:color w:val="000000" w:themeColor="text1"/>
              </w:rPr>
            </w:pPr>
            <w:r w:rsidRPr="002F3D09">
              <w:rPr>
                <w:rFonts w:ascii="Arial" w:hAnsi="Arial" w:cs="Arial"/>
                <w:b/>
                <w:color w:val="000000" w:themeColor="text1"/>
              </w:rPr>
              <w:t xml:space="preserve"> </w:t>
            </w:r>
            <w:r w:rsidR="00373D03" w:rsidRPr="002F3D09">
              <w:rPr>
                <w:rFonts w:ascii="Arial" w:hAnsi="Arial" w:cs="Arial"/>
                <w:color w:val="000000" w:themeColor="text1"/>
              </w:rPr>
              <w:t>31</w:t>
            </w:r>
            <w:r w:rsidR="001C05C8" w:rsidRPr="002F3D09">
              <w:rPr>
                <w:rFonts w:ascii="Arial" w:hAnsi="Arial" w:cs="Arial"/>
                <w:color w:val="000000" w:themeColor="text1"/>
              </w:rPr>
              <w:t xml:space="preserve"> </w:t>
            </w:r>
            <w:r w:rsidR="00373D03" w:rsidRPr="002F3D09">
              <w:rPr>
                <w:rFonts w:ascii="Arial" w:hAnsi="Arial" w:cs="Arial"/>
                <w:color w:val="000000" w:themeColor="text1"/>
              </w:rPr>
              <w:t>(</w:t>
            </w:r>
            <w:r w:rsidR="001C05C8" w:rsidRPr="002F3D09">
              <w:rPr>
                <w:rFonts w:ascii="Arial" w:hAnsi="Arial" w:cs="Arial"/>
                <w:color w:val="000000" w:themeColor="text1"/>
              </w:rPr>
              <w:t>88.6)</w:t>
            </w:r>
          </w:p>
        </w:tc>
        <w:tc>
          <w:tcPr>
            <w:tcW w:w="1800" w:type="dxa"/>
            <w:tcBorders>
              <w:top w:val="nil"/>
              <w:bottom w:val="nil"/>
            </w:tcBorders>
          </w:tcPr>
          <w:p w14:paraId="6F312A3A" w14:textId="77777777" w:rsidR="00980261" w:rsidRPr="002F3D09" w:rsidRDefault="001C05C8" w:rsidP="007A45D1">
            <w:pPr>
              <w:pStyle w:val="CommentText"/>
              <w:spacing w:after="0" w:line="480" w:lineRule="auto"/>
              <w:rPr>
                <w:rFonts w:ascii="Arial" w:hAnsi="Arial" w:cs="Arial"/>
                <w:color w:val="000000" w:themeColor="text1"/>
              </w:rPr>
            </w:pPr>
            <w:r w:rsidRPr="002F3D09">
              <w:rPr>
                <w:rFonts w:ascii="Arial" w:hAnsi="Arial" w:cs="Arial"/>
                <w:color w:val="000000" w:themeColor="text1"/>
              </w:rPr>
              <w:t xml:space="preserve">  35 (100.0)</w:t>
            </w:r>
          </w:p>
        </w:tc>
        <w:tc>
          <w:tcPr>
            <w:tcW w:w="1548" w:type="dxa"/>
            <w:tcBorders>
              <w:top w:val="nil"/>
              <w:bottom w:val="nil"/>
            </w:tcBorders>
          </w:tcPr>
          <w:p w14:paraId="4C2DE423" w14:textId="77777777" w:rsidR="00980261" w:rsidRPr="002F3D09" w:rsidRDefault="00980261" w:rsidP="007A45D1">
            <w:pPr>
              <w:pStyle w:val="CommentText"/>
              <w:spacing w:after="0" w:line="480" w:lineRule="auto"/>
              <w:rPr>
                <w:rFonts w:ascii="Arial" w:hAnsi="Arial" w:cs="Arial"/>
                <w:b/>
                <w:color w:val="000000" w:themeColor="text1"/>
              </w:rPr>
            </w:pPr>
          </w:p>
        </w:tc>
      </w:tr>
      <w:tr w:rsidR="002F3D09" w:rsidRPr="002F3D09" w14:paraId="35A3B7AE" w14:textId="77777777" w:rsidTr="00C34C1D">
        <w:tc>
          <w:tcPr>
            <w:tcW w:w="4338" w:type="dxa"/>
            <w:tcBorders>
              <w:top w:val="nil"/>
              <w:bottom w:val="nil"/>
            </w:tcBorders>
          </w:tcPr>
          <w:p w14:paraId="6E308ECA" w14:textId="77777777" w:rsidR="00980261" w:rsidRPr="002F3D09" w:rsidRDefault="001C05C8" w:rsidP="007A45D1">
            <w:pPr>
              <w:pStyle w:val="CommentText"/>
              <w:spacing w:after="0" w:line="480" w:lineRule="auto"/>
              <w:rPr>
                <w:rFonts w:ascii="Arial" w:hAnsi="Arial" w:cs="Arial"/>
                <w:b/>
                <w:color w:val="000000" w:themeColor="text1"/>
              </w:rPr>
            </w:pPr>
            <w:r w:rsidRPr="002F3D09">
              <w:rPr>
                <w:rFonts w:ascii="Arial" w:hAnsi="Arial" w:cs="Arial"/>
                <w:b/>
                <w:color w:val="000000" w:themeColor="text1"/>
              </w:rPr>
              <w:t>Age at onset of Illness in Years</w:t>
            </w:r>
          </w:p>
        </w:tc>
        <w:tc>
          <w:tcPr>
            <w:tcW w:w="1890" w:type="dxa"/>
            <w:tcBorders>
              <w:top w:val="nil"/>
              <w:bottom w:val="nil"/>
            </w:tcBorders>
          </w:tcPr>
          <w:p w14:paraId="57E2CCE6" w14:textId="77777777" w:rsidR="00980261" w:rsidRPr="002F3D09" w:rsidRDefault="00980261" w:rsidP="007A45D1">
            <w:pPr>
              <w:pStyle w:val="CommentText"/>
              <w:spacing w:after="0" w:line="480" w:lineRule="auto"/>
              <w:rPr>
                <w:rFonts w:ascii="Arial" w:hAnsi="Arial" w:cs="Arial"/>
                <w:b/>
                <w:color w:val="000000" w:themeColor="text1"/>
              </w:rPr>
            </w:pPr>
          </w:p>
        </w:tc>
        <w:tc>
          <w:tcPr>
            <w:tcW w:w="1800" w:type="dxa"/>
            <w:tcBorders>
              <w:top w:val="nil"/>
              <w:bottom w:val="nil"/>
            </w:tcBorders>
          </w:tcPr>
          <w:p w14:paraId="32DB7497" w14:textId="77777777" w:rsidR="00980261" w:rsidRPr="002F3D09" w:rsidRDefault="00980261" w:rsidP="007A45D1">
            <w:pPr>
              <w:pStyle w:val="CommentText"/>
              <w:spacing w:after="0" w:line="480" w:lineRule="auto"/>
              <w:rPr>
                <w:rFonts w:ascii="Arial" w:hAnsi="Arial" w:cs="Arial"/>
                <w:b/>
                <w:color w:val="000000" w:themeColor="text1"/>
              </w:rPr>
            </w:pPr>
          </w:p>
        </w:tc>
        <w:tc>
          <w:tcPr>
            <w:tcW w:w="1548" w:type="dxa"/>
            <w:tcBorders>
              <w:top w:val="nil"/>
              <w:bottom w:val="nil"/>
            </w:tcBorders>
          </w:tcPr>
          <w:p w14:paraId="281480F3" w14:textId="77777777" w:rsidR="00980261" w:rsidRPr="002F3D09" w:rsidRDefault="00980261" w:rsidP="007A45D1">
            <w:pPr>
              <w:pStyle w:val="CommentText"/>
              <w:spacing w:after="0" w:line="480" w:lineRule="auto"/>
              <w:rPr>
                <w:rFonts w:ascii="Arial" w:hAnsi="Arial" w:cs="Arial"/>
                <w:b/>
                <w:color w:val="000000" w:themeColor="text1"/>
              </w:rPr>
            </w:pPr>
          </w:p>
        </w:tc>
      </w:tr>
      <w:tr w:rsidR="002F3D09" w:rsidRPr="002F3D09" w14:paraId="42132A4F" w14:textId="77777777" w:rsidTr="00C34C1D">
        <w:tc>
          <w:tcPr>
            <w:tcW w:w="4338" w:type="dxa"/>
            <w:tcBorders>
              <w:top w:val="nil"/>
              <w:bottom w:val="nil"/>
            </w:tcBorders>
          </w:tcPr>
          <w:p w14:paraId="64CA5A09" w14:textId="77777777" w:rsidR="00980261" w:rsidRPr="002F3D09" w:rsidRDefault="00980261" w:rsidP="007A45D1">
            <w:pPr>
              <w:pStyle w:val="CommentText"/>
              <w:spacing w:after="0" w:line="480" w:lineRule="auto"/>
              <w:rPr>
                <w:rFonts w:ascii="Arial" w:hAnsi="Arial" w:cs="Arial"/>
                <w:b/>
                <w:color w:val="000000" w:themeColor="text1"/>
              </w:rPr>
            </w:pPr>
            <w:r w:rsidRPr="002F3D09">
              <w:rPr>
                <w:rFonts w:ascii="Arial" w:hAnsi="Arial" w:cs="Arial"/>
                <w:b/>
                <w:color w:val="000000" w:themeColor="text1"/>
              </w:rPr>
              <w:t xml:space="preserve">≤ </w:t>
            </w:r>
            <w:r w:rsidR="001C05C8" w:rsidRPr="002F3D09">
              <w:rPr>
                <w:rFonts w:ascii="Arial" w:hAnsi="Arial" w:cs="Arial"/>
                <w:color w:val="000000" w:themeColor="text1"/>
              </w:rPr>
              <w:t>30</w:t>
            </w:r>
            <w:r w:rsidRPr="002F3D09">
              <w:rPr>
                <w:rFonts w:ascii="Arial" w:hAnsi="Arial" w:cs="Arial"/>
                <w:color w:val="000000" w:themeColor="text1"/>
              </w:rPr>
              <w:t xml:space="preserve"> Years</w:t>
            </w:r>
          </w:p>
        </w:tc>
        <w:tc>
          <w:tcPr>
            <w:tcW w:w="1890" w:type="dxa"/>
            <w:tcBorders>
              <w:top w:val="nil"/>
              <w:bottom w:val="nil"/>
            </w:tcBorders>
          </w:tcPr>
          <w:p w14:paraId="41ED0494" w14:textId="77777777" w:rsidR="00980261" w:rsidRPr="002F3D09" w:rsidRDefault="001C05C8" w:rsidP="007A45D1">
            <w:pPr>
              <w:pStyle w:val="CommentText"/>
              <w:spacing w:after="0" w:line="480" w:lineRule="auto"/>
              <w:rPr>
                <w:rFonts w:ascii="Arial" w:hAnsi="Arial" w:cs="Arial"/>
                <w:color w:val="000000" w:themeColor="text1"/>
              </w:rPr>
            </w:pPr>
            <w:r w:rsidRPr="002F3D09">
              <w:rPr>
                <w:rFonts w:ascii="Arial" w:hAnsi="Arial" w:cs="Arial"/>
                <w:color w:val="000000" w:themeColor="text1"/>
              </w:rPr>
              <w:t>30 (85.7)</w:t>
            </w:r>
          </w:p>
        </w:tc>
        <w:tc>
          <w:tcPr>
            <w:tcW w:w="1800" w:type="dxa"/>
            <w:tcBorders>
              <w:top w:val="nil"/>
              <w:bottom w:val="nil"/>
            </w:tcBorders>
          </w:tcPr>
          <w:p w14:paraId="3CD57E87" w14:textId="77777777" w:rsidR="00980261" w:rsidRPr="002F3D09" w:rsidRDefault="00E245A1" w:rsidP="007A45D1">
            <w:pPr>
              <w:pStyle w:val="CommentText"/>
              <w:spacing w:after="0" w:line="480" w:lineRule="auto"/>
              <w:rPr>
                <w:rFonts w:ascii="Arial" w:hAnsi="Arial" w:cs="Arial"/>
                <w:color w:val="000000" w:themeColor="text1"/>
              </w:rPr>
            </w:pPr>
            <w:r w:rsidRPr="002F3D09">
              <w:rPr>
                <w:rFonts w:ascii="Arial" w:hAnsi="Arial" w:cs="Arial"/>
                <w:color w:val="000000" w:themeColor="text1"/>
              </w:rPr>
              <w:t xml:space="preserve">   25</w:t>
            </w:r>
            <w:r w:rsidR="001C05C8" w:rsidRPr="002F3D09">
              <w:rPr>
                <w:rFonts w:ascii="Arial" w:hAnsi="Arial" w:cs="Arial"/>
                <w:color w:val="000000" w:themeColor="text1"/>
              </w:rPr>
              <w:t xml:space="preserve"> (71.4)</w:t>
            </w:r>
          </w:p>
        </w:tc>
        <w:tc>
          <w:tcPr>
            <w:tcW w:w="1548" w:type="dxa"/>
            <w:tcBorders>
              <w:top w:val="nil"/>
              <w:bottom w:val="nil"/>
            </w:tcBorders>
          </w:tcPr>
          <w:p w14:paraId="6563D5EF" w14:textId="77777777" w:rsidR="00980261" w:rsidRPr="002F3D09" w:rsidRDefault="00ED13A0" w:rsidP="007A45D1">
            <w:pPr>
              <w:pStyle w:val="CommentText"/>
              <w:spacing w:after="0" w:line="480" w:lineRule="auto"/>
              <w:rPr>
                <w:rFonts w:ascii="Arial" w:hAnsi="Arial" w:cs="Arial"/>
                <w:color w:val="000000" w:themeColor="text1"/>
              </w:rPr>
            </w:pPr>
            <w:r w:rsidRPr="002F3D09">
              <w:rPr>
                <w:rFonts w:ascii="Arial" w:hAnsi="Arial" w:cs="Arial"/>
                <w:color w:val="000000" w:themeColor="text1"/>
              </w:rPr>
              <w:t>0.145</w:t>
            </w:r>
          </w:p>
        </w:tc>
      </w:tr>
      <w:tr w:rsidR="002F3D09" w:rsidRPr="002F3D09" w14:paraId="250B31C7" w14:textId="77777777" w:rsidTr="00C34C1D">
        <w:tc>
          <w:tcPr>
            <w:tcW w:w="4338" w:type="dxa"/>
            <w:tcBorders>
              <w:top w:val="nil"/>
              <w:bottom w:val="nil"/>
            </w:tcBorders>
          </w:tcPr>
          <w:p w14:paraId="744AF588" w14:textId="77777777" w:rsidR="00980261" w:rsidRPr="002F3D09" w:rsidRDefault="00980261" w:rsidP="007A45D1">
            <w:pPr>
              <w:pStyle w:val="CommentText"/>
              <w:spacing w:after="0" w:line="480" w:lineRule="auto"/>
              <w:rPr>
                <w:rFonts w:ascii="Arial" w:hAnsi="Arial" w:cs="Arial"/>
                <w:b/>
                <w:color w:val="000000" w:themeColor="text1"/>
              </w:rPr>
            </w:pPr>
            <w:r w:rsidRPr="002F3D09">
              <w:rPr>
                <w:rFonts w:ascii="Arial" w:hAnsi="Arial" w:cs="Arial"/>
                <w:b/>
                <w:color w:val="000000" w:themeColor="text1"/>
              </w:rPr>
              <w:t xml:space="preserve">≥ </w:t>
            </w:r>
            <w:r w:rsidR="001C05C8" w:rsidRPr="002F3D09">
              <w:rPr>
                <w:rFonts w:ascii="Arial" w:hAnsi="Arial" w:cs="Arial"/>
                <w:color w:val="000000" w:themeColor="text1"/>
              </w:rPr>
              <w:t>3</w:t>
            </w:r>
            <w:r w:rsidRPr="002F3D09">
              <w:rPr>
                <w:rFonts w:ascii="Arial" w:hAnsi="Arial" w:cs="Arial"/>
                <w:color w:val="000000" w:themeColor="text1"/>
              </w:rPr>
              <w:t>1 Years</w:t>
            </w:r>
          </w:p>
        </w:tc>
        <w:tc>
          <w:tcPr>
            <w:tcW w:w="1890" w:type="dxa"/>
            <w:tcBorders>
              <w:top w:val="nil"/>
              <w:bottom w:val="nil"/>
            </w:tcBorders>
          </w:tcPr>
          <w:p w14:paraId="7ABA64A1" w14:textId="77777777" w:rsidR="00980261" w:rsidRPr="002F3D09" w:rsidRDefault="001C05C8" w:rsidP="007A45D1">
            <w:pPr>
              <w:pStyle w:val="CommentText"/>
              <w:spacing w:after="0" w:line="480" w:lineRule="auto"/>
              <w:rPr>
                <w:rFonts w:ascii="Arial" w:hAnsi="Arial" w:cs="Arial"/>
                <w:color w:val="000000" w:themeColor="text1"/>
              </w:rPr>
            </w:pPr>
            <w:r w:rsidRPr="002F3D09">
              <w:rPr>
                <w:rFonts w:ascii="Arial" w:hAnsi="Arial" w:cs="Arial"/>
                <w:color w:val="000000" w:themeColor="text1"/>
              </w:rPr>
              <w:t>5 (14.3)</w:t>
            </w:r>
          </w:p>
        </w:tc>
        <w:tc>
          <w:tcPr>
            <w:tcW w:w="1800" w:type="dxa"/>
            <w:tcBorders>
              <w:top w:val="nil"/>
              <w:bottom w:val="nil"/>
            </w:tcBorders>
          </w:tcPr>
          <w:p w14:paraId="5BB36900" w14:textId="77777777" w:rsidR="00980261" w:rsidRPr="002F3D09" w:rsidRDefault="00E245A1" w:rsidP="007A45D1">
            <w:pPr>
              <w:pStyle w:val="CommentText"/>
              <w:spacing w:after="0" w:line="480" w:lineRule="auto"/>
              <w:rPr>
                <w:rFonts w:ascii="Arial" w:hAnsi="Arial" w:cs="Arial"/>
                <w:color w:val="000000" w:themeColor="text1"/>
              </w:rPr>
            </w:pPr>
            <w:r w:rsidRPr="002F3D09">
              <w:rPr>
                <w:rFonts w:ascii="Arial" w:hAnsi="Arial" w:cs="Arial"/>
                <w:color w:val="000000" w:themeColor="text1"/>
              </w:rPr>
              <w:t xml:space="preserve">   10</w:t>
            </w:r>
            <w:r w:rsidR="001C05C8" w:rsidRPr="002F3D09">
              <w:rPr>
                <w:rFonts w:ascii="Arial" w:hAnsi="Arial" w:cs="Arial"/>
                <w:color w:val="000000" w:themeColor="text1"/>
              </w:rPr>
              <w:t xml:space="preserve"> (28.6)</w:t>
            </w:r>
          </w:p>
        </w:tc>
        <w:tc>
          <w:tcPr>
            <w:tcW w:w="1548" w:type="dxa"/>
            <w:tcBorders>
              <w:top w:val="nil"/>
              <w:bottom w:val="nil"/>
            </w:tcBorders>
          </w:tcPr>
          <w:p w14:paraId="0CD0103A" w14:textId="77777777" w:rsidR="00980261" w:rsidRPr="002F3D09" w:rsidRDefault="00980261" w:rsidP="007A45D1">
            <w:pPr>
              <w:pStyle w:val="CommentText"/>
              <w:spacing w:after="0" w:line="480" w:lineRule="auto"/>
              <w:rPr>
                <w:rFonts w:ascii="Arial" w:hAnsi="Arial" w:cs="Arial"/>
                <w:b/>
                <w:color w:val="000000" w:themeColor="text1"/>
              </w:rPr>
            </w:pPr>
          </w:p>
        </w:tc>
      </w:tr>
      <w:tr w:rsidR="002F3D09" w:rsidRPr="002F3D09" w14:paraId="2FB2BF14" w14:textId="77777777" w:rsidTr="00C34C1D">
        <w:tc>
          <w:tcPr>
            <w:tcW w:w="4338" w:type="dxa"/>
            <w:tcBorders>
              <w:top w:val="nil"/>
              <w:bottom w:val="nil"/>
            </w:tcBorders>
          </w:tcPr>
          <w:p w14:paraId="39815551" w14:textId="77777777" w:rsidR="00E245A1" w:rsidRPr="002F3D09" w:rsidRDefault="001C05C8" w:rsidP="007A45D1">
            <w:pPr>
              <w:pStyle w:val="CommentText"/>
              <w:spacing w:after="0" w:line="480" w:lineRule="auto"/>
              <w:rPr>
                <w:rFonts w:ascii="Arial" w:hAnsi="Arial" w:cs="Arial"/>
                <w:b/>
                <w:color w:val="000000" w:themeColor="text1"/>
              </w:rPr>
            </w:pPr>
            <w:r w:rsidRPr="002F3D09">
              <w:rPr>
                <w:rFonts w:ascii="Arial" w:hAnsi="Arial" w:cs="Arial"/>
                <w:b/>
                <w:color w:val="000000" w:themeColor="text1"/>
              </w:rPr>
              <w:t>Duration of Illness in Years</w:t>
            </w:r>
          </w:p>
        </w:tc>
        <w:tc>
          <w:tcPr>
            <w:tcW w:w="1890" w:type="dxa"/>
            <w:tcBorders>
              <w:top w:val="nil"/>
              <w:bottom w:val="nil"/>
            </w:tcBorders>
          </w:tcPr>
          <w:p w14:paraId="31B2DCD8" w14:textId="77777777" w:rsidR="00E245A1" w:rsidRPr="002F3D09" w:rsidRDefault="00E245A1" w:rsidP="007A45D1">
            <w:pPr>
              <w:pStyle w:val="CommentText"/>
              <w:spacing w:after="0" w:line="480" w:lineRule="auto"/>
              <w:rPr>
                <w:rFonts w:ascii="Arial" w:hAnsi="Arial" w:cs="Arial"/>
                <w:b/>
                <w:color w:val="000000" w:themeColor="text1"/>
              </w:rPr>
            </w:pPr>
          </w:p>
        </w:tc>
        <w:tc>
          <w:tcPr>
            <w:tcW w:w="1800" w:type="dxa"/>
            <w:tcBorders>
              <w:top w:val="nil"/>
              <w:bottom w:val="nil"/>
            </w:tcBorders>
          </w:tcPr>
          <w:p w14:paraId="35CF0AD5" w14:textId="77777777" w:rsidR="00E245A1" w:rsidRPr="002F3D09" w:rsidRDefault="00E245A1" w:rsidP="007A45D1">
            <w:pPr>
              <w:pStyle w:val="CommentText"/>
              <w:spacing w:after="0" w:line="480" w:lineRule="auto"/>
              <w:rPr>
                <w:rFonts w:ascii="Arial" w:hAnsi="Arial" w:cs="Arial"/>
                <w:b/>
                <w:color w:val="000000" w:themeColor="text1"/>
              </w:rPr>
            </w:pPr>
          </w:p>
        </w:tc>
        <w:tc>
          <w:tcPr>
            <w:tcW w:w="1548" w:type="dxa"/>
            <w:tcBorders>
              <w:top w:val="nil"/>
              <w:bottom w:val="nil"/>
            </w:tcBorders>
          </w:tcPr>
          <w:p w14:paraId="62DF6857" w14:textId="77777777" w:rsidR="00E245A1" w:rsidRPr="002F3D09" w:rsidRDefault="00E245A1" w:rsidP="007A45D1">
            <w:pPr>
              <w:pStyle w:val="CommentText"/>
              <w:spacing w:after="0" w:line="480" w:lineRule="auto"/>
              <w:rPr>
                <w:rFonts w:ascii="Arial" w:hAnsi="Arial" w:cs="Arial"/>
                <w:b/>
                <w:color w:val="000000" w:themeColor="text1"/>
              </w:rPr>
            </w:pPr>
          </w:p>
        </w:tc>
      </w:tr>
      <w:tr w:rsidR="002F3D09" w:rsidRPr="002F3D09" w14:paraId="3C1748EC" w14:textId="77777777" w:rsidTr="00C34C1D">
        <w:tc>
          <w:tcPr>
            <w:tcW w:w="4338" w:type="dxa"/>
            <w:tcBorders>
              <w:top w:val="nil"/>
              <w:bottom w:val="nil"/>
            </w:tcBorders>
          </w:tcPr>
          <w:p w14:paraId="77592433" w14:textId="77777777" w:rsidR="00E245A1" w:rsidRPr="002F3D09" w:rsidRDefault="00E245A1" w:rsidP="007A45D1">
            <w:pPr>
              <w:pStyle w:val="CommentText"/>
              <w:spacing w:after="0" w:line="480" w:lineRule="auto"/>
              <w:rPr>
                <w:rFonts w:ascii="Arial" w:hAnsi="Arial" w:cs="Arial"/>
                <w:b/>
                <w:color w:val="000000" w:themeColor="text1"/>
              </w:rPr>
            </w:pPr>
            <w:r w:rsidRPr="002F3D09">
              <w:rPr>
                <w:rFonts w:ascii="Arial" w:hAnsi="Arial" w:cs="Arial"/>
                <w:b/>
                <w:color w:val="000000" w:themeColor="text1"/>
              </w:rPr>
              <w:t xml:space="preserve">≤ </w:t>
            </w:r>
            <w:r w:rsidR="001C05C8" w:rsidRPr="002F3D09">
              <w:rPr>
                <w:rFonts w:ascii="Arial" w:hAnsi="Arial" w:cs="Arial"/>
                <w:color w:val="000000" w:themeColor="text1"/>
              </w:rPr>
              <w:t>1</w:t>
            </w:r>
            <w:r w:rsidRPr="002F3D09">
              <w:rPr>
                <w:rFonts w:ascii="Arial" w:hAnsi="Arial" w:cs="Arial"/>
                <w:color w:val="000000" w:themeColor="text1"/>
              </w:rPr>
              <w:t>0 Years</w:t>
            </w:r>
          </w:p>
        </w:tc>
        <w:tc>
          <w:tcPr>
            <w:tcW w:w="1890" w:type="dxa"/>
            <w:tcBorders>
              <w:top w:val="nil"/>
              <w:bottom w:val="nil"/>
            </w:tcBorders>
          </w:tcPr>
          <w:p w14:paraId="31CEB2BD" w14:textId="77777777" w:rsidR="00E245A1" w:rsidRPr="002F3D09" w:rsidRDefault="002C7162" w:rsidP="007A45D1">
            <w:pPr>
              <w:pStyle w:val="CommentText"/>
              <w:spacing w:after="0" w:line="480" w:lineRule="auto"/>
              <w:rPr>
                <w:rFonts w:ascii="Arial" w:hAnsi="Arial" w:cs="Arial"/>
                <w:color w:val="000000" w:themeColor="text1"/>
              </w:rPr>
            </w:pPr>
            <w:r w:rsidRPr="002F3D09">
              <w:rPr>
                <w:rFonts w:ascii="Arial" w:hAnsi="Arial" w:cs="Arial"/>
                <w:color w:val="000000" w:themeColor="text1"/>
              </w:rPr>
              <w:t>18 (51.4)</w:t>
            </w:r>
          </w:p>
        </w:tc>
        <w:tc>
          <w:tcPr>
            <w:tcW w:w="1800" w:type="dxa"/>
            <w:tcBorders>
              <w:top w:val="nil"/>
              <w:bottom w:val="nil"/>
            </w:tcBorders>
          </w:tcPr>
          <w:p w14:paraId="61ABBA06" w14:textId="77777777" w:rsidR="00E245A1" w:rsidRPr="002F3D09" w:rsidRDefault="002C7162" w:rsidP="007A45D1">
            <w:pPr>
              <w:pStyle w:val="CommentText"/>
              <w:spacing w:after="0" w:line="480" w:lineRule="auto"/>
              <w:rPr>
                <w:rFonts w:ascii="Arial" w:hAnsi="Arial" w:cs="Arial"/>
                <w:color w:val="000000" w:themeColor="text1"/>
              </w:rPr>
            </w:pPr>
            <w:r w:rsidRPr="002F3D09">
              <w:rPr>
                <w:rFonts w:ascii="Arial" w:hAnsi="Arial" w:cs="Arial"/>
                <w:color w:val="000000" w:themeColor="text1"/>
              </w:rPr>
              <w:t xml:space="preserve"> 28 (80.0)</w:t>
            </w:r>
          </w:p>
        </w:tc>
        <w:tc>
          <w:tcPr>
            <w:tcW w:w="1548" w:type="dxa"/>
            <w:tcBorders>
              <w:top w:val="nil"/>
              <w:bottom w:val="nil"/>
            </w:tcBorders>
          </w:tcPr>
          <w:p w14:paraId="140C6F52" w14:textId="77777777" w:rsidR="00E245A1" w:rsidRPr="002F3D09" w:rsidRDefault="002C7162" w:rsidP="007A45D1">
            <w:pPr>
              <w:pStyle w:val="CommentText"/>
              <w:tabs>
                <w:tab w:val="left" w:pos="315"/>
                <w:tab w:val="center" w:pos="666"/>
              </w:tabs>
              <w:spacing w:after="0" w:line="480" w:lineRule="auto"/>
              <w:jc w:val="left"/>
              <w:rPr>
                <w:rFonts w:ascii="Arial" w:hAnsi="Arial" w:cs="Arial"/>
                <w:color w:val="000000" w:themeColor="text1"/>
              </w:rPr>
            </w:pPr>
            <w:r w:rsidRPr="002F3D09">
              <w:rPr>
                <w:rFonts w:ascii="Arial" w:hAnsi="Arial" w:cs="Arial"/>
                <w:color w:val="000000" w:themeColor="text1"/>
              </w:rPr>
              <w:t>0.012*</w:t>
            </w:r>
          </w:p>
        </w:tc>
      </w:tr>
      <w:tr w:rsidR="002F3D09" w:rsidRPr="002F3D09" w14:paraId="38F59721" w14:textId="77777777" w:rsidTr="00C34C1D">
        <w:tc>
          <w:tcPr>
            <w:tcW w:w="4338" w:type="dxa"/>
            <w:tcBorders>
              <w:top w:val="nil"/>
              <w:bottom w:val="nil"/>
            </w:tcBorders>
          </w:tcPr>
          <w:p w14:paraId="64555F0C" w14:textId="77777777" w:rsidR="00E245A1" w:rsidRPr="002F3D09" w:rsidRDefault="00E245A1" w:rsidP="007A45D1">
            <w:pPr>
              <w:pStyle w:val="CommentText"/>
              <w:spacing w:after="0" w:line="480" w:lineRule="auto"/>
              <w:rPr>
                <w:rFonts w:ascii="Arial" w:hAnsi="Arial" w:cs="Arial"/>
                <w:b/>
                <w:color w:val="000000" w:themeColor="text1"/>
              </w:rPr>
            </w:pPr>
            <w:r w:rsidRPr="002F3D09">
              <w:rPr>
                <w:rFonts w:ascii="Arial" w:hAnsi="Arial" w:cs="Arial"/>
                <w:b/>
                <w:color w:val="000000" w:themeColor="text1"/>
              </w:rPr>
              <w:t xml:space="preserve">≥ </w:t>
            </w:r>
            <w:r w:rsidR="001C05C8" w:rsidRPr="002F3D09">
              <w:rPr>
                <w:rFonts w:ascii="Arial" w:hAnsi="Arial" w:cs="Arial"/>
                <w:color w:val="000000" w:themeColor="text1"/>
              </w:rPr>
              <w:t>1</w:t>
            </w:r>
            <w:r w:rsidRPr="002F3D09">
              <w:rPr>
                <w:rFonts w:ascii="Arial" w:hAnsi="Arial" w:cs="Arial"/>
                <w:color w:val="000000" w:themeColor="text1"/>
              </w:rPr>
              <w:t>1 Years</w:t>
            </w:r>
          </w:p>
        </w:tc>
        <w:tc>
          <w:tcPr>
            <w:tcW w:w="1890" w:type="dxa"/>
            <w:tcBorders>
              <w:top w:val="nil"/>
              <w:bottom w:val="nil"/>
            </w:tcBorders>
          </w:tcPr>
          <w:p w14:paraId="3A2C3CFB" w14:textId="77777777" w:rsidR="00E245A1" w:rsidRPr="002F3D09" w:rsidRDefault="002C7162" w:rsidP="007A45D1">
            <w:pPr>
              <w:pStyle w:val="CommentText"/>
              <w:spacing w:after="0" w:line="480" w:lineRule="auto"/>
              <w:rPr>
                <w:rFonts w:ascii="Arial" w:hAnsi="Arial" w:cs="Arial"/>
                <w:color w:val="000000" w:themeColor="text1"/>
              </w:rPr>
            </w:pPr>
            <w:r w:rsidRPr="002F3D09">
              <w:rPr>
                <w:rFonts w:ascii="Arial" w:hAnsi="Arial" w:cs="Arial"/>
                <w:color w:val="000000" w:themeColor="text1"/>
              </w:rPr>
              <w:t>17 (48.6)</w:t>
            </w:r>
          </w:p>
        </w:tc>
        <w:tc>
          <w:tcPr>
            <w:tcW w:w="1800" w:type="dxa"/>
            <w:tcBorders>
              <w:top w:val="nil"/>
              <w:bottom w:val="nil"/>
            </w:tcBorders>
          </w:tcPr>
          <w:p w14:paraId="4E2C390E" w14:textId="77777777" w:rsidR="00E245A1" w:rsidRPr="002F3D09" w:rsidRDefault="002C7162" w:rsidP="007A45D1">
            <w:pPr>
              <w:pStyle w:val="CommentText"/>
              <w:spacing w:after="0" w:line="480" w:lineRule="auto"/>
              <w:rPr>
                <w:rFonts w:ascii="Arial" w:hAnsi="Arial" w:cs="Arial"/>
                <w:color w:val="000000" w:themeColor="text1"/>
              </w:rPr>
            </w:pPr>
            <w:r w:rsidRPr="002F3D09">
              <w:rPr>
                <w:rFonts w:ascii="Arial" w:hAnsi="Arial" w:cs="Arial"/>
                <w:color w:val="000000" w:themeColor="text1"/>
              </w:rPr>
              <w:t xml:space="preserve">  7 (20.0)</w:t>
            </w:r>
          </w:p>
        </w:tc>
        <w:tc>
          <w:tcPr>
            <w:tcW w:w="1548" w:type="dxa"/>
            <w:tcBorders>
              <w:top w:val="nil"/>
              <w:bottom w:val="nil"/>
            </w:tcBorders>
          </w:tcPr>
          <w:p w14:paraId="1195C00E" w14:textId="77777777" w:rsidR="00E245A1" w:rsidRPr="002F3D09" w:rsidRDefault="00E245A1" w:rsidP="007A45D1">
            <w:pPr>
              <w:pStyle w:val="CommentText"/>
              <w:spacing w:after="0" w:line="480" w:lineRule="auto"/>
              <w:jc w:val="center"/>
              <w:rPr>
                <w:rFonts w:ascii="Arial" w:hAnsi="Arial" w:cs="Arial"/>
                <w:b/>
                <w:color w:val="000000" w:themeColor="text1"/>
              </w:rPr>
            </w:pPr>
          </w:p>
        </w:tc>
      </w:tr>
      <w:tr w:rsidR="002F3D09" w:rsidRPr="002F3D09" w14:paraId="661BB020" w14:textId="77777777" w:rsidTr="00C34C1D">
        <w:tc>
          <w:tcPr>
            <w:tcW w:w="4338" w:type="dxa"/>
            <w:tcBorders>
              <w:top w:val="nil"/>
              <w:bottom w:val="nil"/>
            </w:tcBorders>
          </w:tcPr>
          <w:p w14:paraId="170AA780" w14:textId="77777777" w:rsidR="00630A25" w:rsidRPr="002F3D09" w:rsidRDefault="00630A25" w:rsidP="007A45D1">
            <w:pPr>
              <w:pStyle w:val="CommentText"/>
              <w:spacing w:after="0" w:line="480" w:lineRule="auto"/>
              <w:rPr>
                <w:rFonts w:ascii="Arial" w:hAnsi="Arial" w:cs="Arial"/>
                <w:b/>
                <w:color w:val="000000" w:themeColor="text1"/>
              </w:rPr>
            </w:pPr>
          </w:p>
          <w:p w14:paraId="40B38FC0" w14:textId="53DE6D0E" w:rsidR="00E245A1" w:rsidRPr="002F3D09" w:rsidRDefault="00E245A1" w:rsidP="007A45D1">
            <w:pPr>
              <w:pStyle w:val="CommentText"/>
              <w:spacing w:after="0" w:line="480" w:lineRule="auto"/>
              <w:rPr>
                <w:rFonts w:ascii="Arial" w:hAnsi="Arial" w:cs="Arial"/>
                <w:b/>
                <w:color w:val="000000" w:themeColor="text1"/>
              </w:rPr>
            </w:pPr>
            <w:r w:rsidRPr="002F3D09">
              <w:rPr>
                <w:rFonts w:ascii="Arial" w:hAnsi="Arial" w:cs="Arial"/>
                <w:b/>
                <w:color w:val="000000" w:themeColor="text1"/>
              </w:rPr>
              <w:t>Seizure Frequency Per Month</w:t>
            </w:r>
          </w:p>
        </w:tc>
        <w:tc>
          <w:tcPr>
            <w:tcW w:w="1890" w:type="dxa"/>
            <w:tcBorders>
              <w:top w:val="nil"/>
              <w:bottom w:val="nil"/>
            </w:tcBorders>
          </w:tcPr>
          <w:p w14:paraId="439E8C85" w14:textId="77777777" w:rsidR="00E245A1" w:rsidRPr="002F3D09" w:rsidRDefault="00E245A1" w:rsidP="007A45D1">
            <w:pPr>
              <w:pStyle w:val="CommentText"/>
              <w:spacing w:after="0" w:line="480" w:lineRule="auto"/>
              <w:rPr>
                <w:rFonts w:ascii="Arial" w:hAnsi="Arial" w:cs="Arial"/>
                <w:b/>
                <w:color w:val="000000" w:themeColor="text1"/>
              </w:rPr>
            </w:pPr>
          </w:p>
        </w:tc>
        <w:tc>
          <w:tcPr>
            <w:tcW w:w="1800" w:type="dxa"/>
            <w:tcBorders>
              <w:top w:val="nil"/>
              <w:bottom w:val="nil"/>
            </w:tcBorders>
          </w:tcPr>
          <w:p w14:paraId="3481A701" w14:textId="77777777" w:rsidR="00E245A1" w:rsidRPr="002F3D09" w:rsidRDefault="00E245A1" w:rsidP="007A45D1">
            <w:pPr>
              <w:pStyle w:val="CommentText"/>
              <w:spacing w:after="0" w:line="480" w:lineRule="auto"/>
              <w:rPr>
                <w:rFonts w:ascii="Arial" w:hAnsi="Arial" w:cs="Arial"/>
                <w:b/>
                <w:color w:val="000000" w:themeColor="text1"/>
              </w:rPr>
            </w:pPr>
          </w:p>
        </w:tc>
        <w:tc>
          <w:tcPr>
            <w:tcW w:w="1548" w:type="dxa"/>
            <w:tcBorders>
              <w:top w:val="nil"/>
              <w:bottom w:val="nil"/>
            </w:tcBorders>
          </w:tcPr>
          <w:p w14:paraId="6CF09F49" w14:textId="77777777" w:rsidR="00E245A1" w:rsidRPr="002F3D09" w:rsidRDefault="00E245A1" w:rsidP="007A45D1">
            <w:pPr>
              <w:pStyle w:val="CommentText"/>
              <w:spacing w:after="0" w:line="480" w:lineRule="auto"/>
              <w:jc w:val="center"/>
              <w:rPr>
                <w:rFonts w:ascii="Arial" w:hAnsi="Arial" w:cs="Arial"/>
                <w:b/>
                <w:color w:val="000000" w:themeColor="text1"/>
              </w:rPr>
            </w:pPr>
          </w:p>
        </w:tc>
      </w:tr>
      <w:tr w:rsidR="002F3D09" w:rsidRPr="002F3D09" w14:paraId="51325F01" w14:textId="77777777" w:rsidTr="00C34C1D">
        <w:tc>
          <w:tcPr>
            <w:tcW w:w="4338" w:type="dxa"/>
            <w:tcBorders>
              <w:top w:val="nil"/>
              <w:bottom w:val="nil"/>
            </w:tcBorders>
          </w:tcPr>
          <w:p w14:paraId="4F409829" w14:textId="77777777" w:rsidR="00E245A1" w:rsidRPr="002F3D09" w:rsidRDefault="001C05C8" w:rsidP="007A45D1">
            <w:pPr>
              <w:pStyle w:val="CommentText"/>
              <w:spacing w:after="0" w:line="480" w:lineRule="auto"/>
              <w:rPr>
                <w:rFonts w:ascii="Arial" w:hAnsi="Arial" w:cs="Arial"/>
                <w:color w:val="000000" w:themeColor="text1"/>
              </w:rPr>
            </w:pPr>
            <w:r w:rsidRPr="002F3D09">
              <w:rPr>
                <w:rFonts w:ascii="Arial" w:hAnsi="Arial" w:cs="Arial"/>
                <w:color w:val="000000" w:themeColor="text1"/>
              </w:rPr>
              <w:t>0-2</w:t>
            </w:r>
          </w:p>
        </w:tc>
        <w:tc>
          <w:tcPr>
            <w:tcW w:w="1890" w:type="dxa"/>
            <w:tcBorders>
              <w:top w:val="nil"/>
              <w:bottom w:val="nil"/>
            </w:tcBorders>
          </w:tcPr>
          <w:p w14:paraId="7C1A433E" w14:textId="77777777" w:rsidR="00E245A1" w:rsidRPr="002F3D09" w:rsidRDefault="002D5380" w:rsidP="007A45D1">
            <w:pPr>
              <w:pStyle w:val="CommentText"/>
              <w:spacing w:after="0" w:line="480" w:lineRule="auto"/>
              <w:rPr>
                <w:rFonts w:ascii="Arial" w:hAnsi="Arial" w:cs="Arial"/>
                <w:color w:val="000000" w:themeColor="text1"/>
              </w:rPr>
            </w:pPr>
            <w:r w:rsidRPr="002F3D09">
              <w:rPr>
                <w:rFonts w:ascii="Arial" w:hAnsi="Arial" w:cs="Arial"/>
                <w:color w:val="000000" w:themeColor="text1"/>
              </w:rPr>
              <w:t xml:space="preserve"> </w:t>
            </w:r>
            <w:r w:rsidR="002C7162" w:rsidRPr="002F3D09">
              <w:rPr>
                <w:rFonts w:ascii="Arial" w:hAnsi="Arial" w:cs="Arial"/>
                <w:color w:val="000000" w:themeColor="text1"/>
              </w:rPr>
              <w:t>29 (82.9)</w:t>
            </w:r>
          </w:p>
        </w:tc>
        <w:tc>
          <w:tcPr>
            <w:tcW w:w="1800" w:type="dxa"/>
            <w:tcBorders>
              <w:top w:val="nil"/>
              <w:bottom w:val="nil"/>
            </w:tcBorders>
          </w:tcPr>
          <w:p w14:paraId="1692A660" w14:textId="77777777" w:rsidR="00E245A1" w:rsidRPr="002F3D09" w:rsidRDefault="00E245A1" w:rsidP="007A45D1">
            <w:pPr>
              <w:pStyle w:val="CommentText"/>
              <w:spacing w:after="0" w:line="480" w:lineRule="auto"/>
              <w:rPr>
                <w:rFonts w:ascii="Arial" w:hAnsi="Arial" w:cs="Arial"/>
                <w:color w:val="000000" w:themeColor="text1"/>
              </w:rPr>
            </w:pPr>
            <w:r w:rsidRPr="002F3D09">
              <w:rPr>
                <w:rFonts w:ascii="Arial" w:hAnsi="Arial" w:cs="Arial"/>
                <w:color w:val="000000" w:themeColor="text1"/>
              </w:rPr>
              <w:t>16</w:t>
            </w:r>
            <w:r w:rsidR="002C7162" w:rsidRPr="002F3D09">
              <w:rPr>
                <w:rFonts w:ascii="Arial" w:hAnsi="Arial" w:cs="Arial"/>
                <w:color w:val="000000" w:themeColor="text1"/>
              </w:rPr>
              <w:t xml:space="preserve"> (45.7)</w:t>
            </w:r>
          </w:p>
        </w:tc>
        <w:tc>
          <w:tcPr>
            <w:tcW w:w="1548" w:type="dxa"/>
            <w:tcBorders>
              <w:top w:val="nil"/>
              <w:bottom w:val="nil"/>
            </w:tcBorders>
          </w:tcPr>
          <w:p w14:paraId="1305664D" w14:textId="77777777" w:rsidR="00E245A1" w:rsidRPr="002F3D09" w:rsidRDefault="002C7162" w:rsidP="007A45D1">
            <w:pPr>
              <w:pStyle w:val="CommentText"/>
              <w:spacing w:after="0" w:line="480" w:lineRule="auto"/>
              <w:rPr>
                <w:rFonts w:ascii="Arial" w:hAnsi="Arial" w:cs="Arial"/>
                <w:color w:val="000000" w:themeColor="text1"/>
              </w:rPr>
            </w:pPr>
            <w:r w:rsidRPr="002F3D09">
              <w:rPr>
                <w:rFonts w:ascii="Arial" w:hAnsi="Arial" w:cs="Arial"/>
                <w:color w:val="000000" w:themeColor="text1"/>
              </w:rPr>
              <w:t>0.001*</w:t>
            </w:r>
          </w:p>
        </w:tc>
      </w:tr>
      <w:tr w:rsidR="00E245A1" w:rsidRPr="002F3D09" w14:paraId="43C0790D" w14:textId="77777777" w:rsidTr="00C34C1D">
        <w:tc>
          <w:tcPr>
            <w:tcW w:w="4338" w:type="dxa"/>
            <w:tcBorders>
              <w:top w:val="nil"/>
            </w:tcBorders>
          </w:tcPr>
          <w:p w14:paraId="14738AB3" w14:textId="77777777" w:rsidR="00E245A1" w:rsidRPr="002F3D09" w:rsidRDefault="001C05C8" w:rsidP="007A45D1">
            <w:pPr>
              <w:pStyle w:val="CommentText"/>
              <w:spacing w:after="0" w:line="480" w:lineRule="auto"/>
              <w:rPr>
                <w:rFonts w:ascii="Arial" w:hAnsi="Arial" w:cs="Arial"/>
                <w:color w:val="000000" w:themeColor="text1"/>
              </w:rPr>
            </w:pPr>
            <w:r w:rsidRPr="002F3D09">
              <w:rPr>
                <w:rFonts w:ascii="Arial" w:hAnsi="Arial" w:cs="Arial"/>
                <w:color w:val="000000" w:themeColor="text1"/>
              </w:rPr>
              <w:t>3</w:t>
            </w:r>
            <w:r w:rsidR="00E245A1" w:rsidRPr="002F3D09">
              <w:rPr>
                <w:rFonts w:ascii="Arial" w:hAnsi="Arial" w:cs="Arial"/>
                <w:color w:val="000000" w:themeColor="text1"/>
              </w:rPr>
              <w:t>-5</w:t>
            </w:r>
          </w:p>
        </w:tc>
        <w:tc>
          <w:tcPr>
            <w:tcW w:w="1890" w:type="dxa"/>
            <w:tcBorders>
              <w:top w:val="nil"/>
            </w:tcBorders>
          </w:tcPr>
          <w:p w14:paraId="2F9CA6A2" w14:textId="77777777" w:rsidR="00E245A1" w:rsidRPr="002F3D09" w:rsidRDefault="002D5380" w:rsidP="007A45D1">
            <w:pPr>
              <w:pStyle w:val="CommentText"/>
              <w:spacing w:after="0" w:line="480" w:lineRule="auto"/>
              <w:rPr>
                <w:rFonts w:ascii="Arial" w:hAnsi="Arial" w:cs="Arial"/>
                <w:color w:val="000000" w:themeColor="text1"/>
              </w:rPr>
            </w:pPr>
            <w:r w:rsidRPr="002F3D09">
              <w:rPr>
                <w:rFonts w:ascii="Arial" w:hAnsi="Arial" w:cs="Arial"/>
                <w:color w:val="000000" w:themeColor="text1"/>
              </w:rPr>
              <w:t xml:space="preserve"> </w:t>
            </w:r>
            <w:r w:rsidR="002C7162" w:rsidRPr="002F3D09">
              <w:rPr>
                <w:rFonts w:ascii="Arial" w:hAnsi="Arial" w:cs="Arial"/>
                <w:color w:val="000000" w:themeColor="text1"/>
              </w:rPr>
              <w:t>6 (17.1)</w:t>
            </w:r>
          </w:p>
        </w:tc>
        <w:tc>
          <w:tcPr>
            <w:tcW w:w="1800" w:type="dxa"/>
            <w:tcBorders>
              <w:top w:val="nil"/>
            </w:tcBorders>
          </w:tcPr>
          <w:p w14:paraId="27B151C5" w14:textId="77777777" w:rsidR="00E245A1" w:rsidRPr="002F3D09" w:rsidRDefault="00E245A1" w:rsidP="007A45D1">
            <w:pPr>
              <w:pStyle w:val="CommentText"/>
              <w:spacing w:after="0" w:line="480" w:lineRule="auto"/>
              <w:rPr>
                <w:rFonts w:ascii="Arial" w:hAnsi="Arial" w:cs="Arial"/>
                <w:color w:val="000000" w:themeColor="text1"/>
              </w:rPr>
            </w:pPr>
            <w:r w:rsidRPr="002F3D09">
              <w:rPr>
                <w:rFonts w:ascii="Arial" w:hAnsi="Arial" w:cs="Arial"/>
                <w:color w:val="000000" w:themeColor="text1"/>
              </w:rPr>
              <w:t>19</w:t>
            </w:r>
            <w:r w:rsidR="002C7162" w:rsidRPr="002F3D09">
              <w:rPr>
                <w:rFonts w:ascii="Arial" w:hAnsi="Arial" w:cs="Arial"/>
                <w:color w:val="000000" w:themeColor="text1"/>
              </w:rPr>
              <w:t xml:space="preserve"> (54.3)</w:t>
            </w:r>
          </w:p>
        </w:tc>
        <w:tc>
          <w:tcPr>
            <w:tcW w:w="1548" w:type="dxa"/>
            <w:tcBorders>
              <w:top w:val="nil"/>
            </w:tcBorders>
          </w:tcPr>
          <w:p w14:paraId="589ABFE4" w14:textId="77777777" w:rsidR="00E245A1" w:rsidRPr="002F3D09" w:rsidRDefault="00E245A1" w:rsidP="007A45D1">
            <w:pPr>
              <w:pStyle w:val="CommentText"/>
              <w:spacing w:after="0" w:line="480" w:lineRule="auto"/>
              <w:jc w:val="center"/>
              <w:rPr>
                <w:rFonts w:ascii="Arial" w:hAnsi="Arial" w:cs="Arial"/>
                <w:b/>
                <w:color w:val="000000" w:themeColor="text1"/>
              </w:rPr>
            </w:pPr>
          </w:p>
        </w:tc>
      </w:tr>
    </w:tbl>
    <w:p w14:paraId="49F0BECA" w14:textId="77777777" w:rsidR="00463F52" w:rsidRPr="002F3D09" w:rsidRDefault="00463F52" w:rsidP="007A45D1">
      <w:pPr>
        <w:pStyle w:val="CommentText"/>
        <w:spacing w:after="0" w:line="480" w:lineRule="auto"/>
        <w:rPr>
          <w:rFonts w:ascii="Times New Roman" w:hAnsi="Times New Roman" w:cs="Times New Roman"/>
          <w:b/>
          <w:color w:val="000000" w:themeColor="text1"/>
          <w:sz w:val="24"/>
          <w:szCs w:val="24"/>
        </w:rPr>
      </w:pPr>
    </w:p>
    <w:p w14:paraId="608424AE" w14:textId="1799D256" w:rsidR="00262B8C" w:rsidRPr="002F3D09" w:rsidRDefault="00262B8C" w:rsidP="008B24AF">
      <w:pPr>
        <w:spacing w:after="200" w:line="480" w:lineRule="auto"/>
        <w:contextualSpacing/>
        <w:jc w:val="both"/>
        <w:rPr>
          <w:rFonts w:ascii="Times New Roman" w:hAnsi="Times New Roman" w:cs="Times New Roman"/>
          <w:b/>
          <w:color w:val="000000" w:themeColor="text1"/>
          <w:sz w:val="24"/>
          <w:szCs w:val="24"/>
        </w:rPr>
      </w:pPr>
    </w:p>
    <w:p w14:paraId="0326FE78" w14:textId="09FCF12D" w:rsidR="00AD5E23" w:rsidRPr="002F3D09" w:rsidRDefault="00AD5E23" w:rsidP="008B24AF">
      <w:pPr>
        <w:spacing w:after="200" w:line="480" w:lineRule="auto"/>
        <w:contextualSpacing/>
        <w:jc w:val="both"/>
        <w:rPr>
          <w:rFonts w:ascii="Times New Roman" w:hAnsi="Times New Roman" w:cs="Times New Roman"/>
          <w:b/>
          <w:color w:val="000000" w:themeColor="text1"/>
          <w:sz w:val="24"/>
          <w:szCs w:val="24"/>
        </w:rPr>
      </w:pPr>
    </w:p>
    <w:p w14:paraId="47BD0BF0" w14:textId="3A7FD6B0" w:rsidR="00AD5E23" w:rsidRPr="002F3D09" w:rsidRDefault="00AD5E23" w:rsidP="008B24AF">
      <w:pPr>
        <w:spacing w:after="200" w:line="480" w:lineRule="auto"/>
        <w:contextualSpacing/>
        <w:jc w:val="both"/>
        <w:rPr>
          <w:rFonts w:ascii="Times New Roman" w:hAnsi="Times New Roman" w:cs="Times New Roman"/>
          <w:b/>
          <w:color w:val="000000" w:themeColor="text1"/>
          <w:sz w:val="24"/>
          <w:szCs w:val="24"/>
        </w:rPr>
      </w:pPr>
    </w:p>
    <w:p w14:paraId="555BE6B1" w14:textId="77777777" w:rsidR="00AD5E23" w:rsidRPr="002F3D09" w:rsidRDefault="00AD5E23" w:rsidP="008B24AF">
      <w:pPr>
        <w:spacing w:after="200" w:line="480" w:lineRule="auto"/>
        <w:contextualSpacing/>
        <w:jc w:val="both"/>
        <w:rPr>
          <w:rFonts w:ascii="Times New Roman" w:hAnsi="Times New Roman" w:cs="Times New Roman"/>
          <w:b/>
          <w:color w:val="000000" w:themeColor="text1"/>
          <w:sz w:val="24"/>
          <w:szCs w:val="24"/>
        </w:rPr>
      </w:pPr>
    </w:p>
    <w:p w14:paraId="48801BA6" w14:textId="19E289E7" w:rsidR="008B24AF" w:rsidRPr="002F3D09" w:rsidRDefault="002E5DCA" w:rsidP="008B24AF">
      <w:pPr>
        <w:spacing w:after="200" w:line="480" w:lineRule="auto"/>
        <w:contextualSpacing/>
        <w:jc w:val="both"/>
        <w:rPr>
          <w:rFonts w:ascii="Arial" w:hAnsi="Arial" w:cs="Arial"/>
          <w:b/>
          <w:color w:val="000000" w:themeColor="text1"/>
        </w:rPr>
      </w:pPr>
      <w:r w:rsidRPr="002F3D09">
        <w:rPr>
          <w:rFonts w:ascii="Arial" w:hAnsi="Arial" w:cs="Arial"/>
          <w:b/>
          <w:color w:val="000000" w:themeColor="text1"/>
        </w:rPr>
        <w:t xml:space="preserve">3.3 </w:t>
      </w:r>
      <w:r w:rsidR="002D5380" w:rsidRPr="002F3D09">
        <w:rPr>
          <w:rFonts w:ascii="Arial" w:hAnsi="Arial" w:cs="Arial"/>
          <w:b/>
          <w:color w:val="000000" w:themeColor="text1"/>
        </w:rPr>
        <w:t>Anthropometry of study participants</w:t>
      </w:r>
    </w:p>
    <w:p w14:paraId="75B1937B" w14:textId="2B1B9F99" w:rsidR="008914BC" w:rsidRPr="002F3D09" w:rsidRDefault="008B24AF" w:rsidP="008B24AF">
      <w:pPr>
        <w:spacing w:after="200" w:line="480" w:lineRule="auto"/>
        <w:jc w:val="both"/>
        <w:rPr>
          <w:rFonts w:ascii="Arial" w:hAnsi="Arial" w:cs="Arial"/>
          <w:color w:val="000000" w:themeColor="text1"/>
          <w:sz w:val="20"/>
          <w:szCs w:val="20"/>
        </w:rPr>
      </w:pPr>
      <w:r w:rsidRPr="002F3D09">
        <w:rPr>
          <w:rFonts w:ascii="Arial" w:hAnsi="Arial" w:cs="Arial"/>
          <w:color w:val="000000" w:themeColor="text1"/>
          <w:sz w:val="20"/>
          <w:szCs w:val="20"/>
        </w:rPr>
        <w:t xml:space="preserve">The mean weights of the subjects were 64.55±2.29, 61.54±2.45 and 58.32±2.69 respectively for the </w:t>
      </w:r>
      <w:r w:rsidR="00457DC0" w:rsidRPr="002F3D09">
        <w:rPr>
          <w:rFonts w:ascii="Arial" w:hAnsi="Arial" w:cs="Arial"/>
          <w:color w:val="000000" w:themeColor="text1"/>
          <w:sz w:val="20"/>
          <w:szCs w:val="20"/>
        </w:rPr>
        <w:t xml:space="preserve">controls, </w:t>
      </w:r>
      <w:r w:rsidRPr="002F3D09">
        <w:rPr>
          <w:rFonts w:ascii="Arial" w:hAnsi="Arial" w:cs="Arial"/>
          <w:color w:val="000000" w:themeColor="text1"/>
          <w:sz w:val="20"/>
          <w:szCs w:val="20"/>
        </w:rPr>
        <w:t>follow up</w:t>
      </w:r>
      <w:r w:rsidR="00457DC0" w:rsidRPr="002F3D09">
        <w:rPr>
          <w:rFonts w:ascii="Arial" w:hAnsi="Arial" w:cs="Arial"/>
          <w:color w:val="000000" w:themeColor="text1"/>
          <w:sz w:val="20"/>
          <w:szCs w:val="20"/>
        </w:rPr>
        <w:t xml:space="preserve"> and </w:t>
      </w:r>
      <w:r w:rsidRPr="002F3D09">
        <w:rPr>
          <w:rFonts w:ascii="Arial" w:hAnsi="Arial" w:cs="Arial"/>
          <w:color w:val="000000" w:themeColor="text1"/>
          <w:sz w:val="20"/>
          <w:szCs w:val="20"/>
        </w:rPr>
        <w:t xml:space="preserve">new patients. The mean heights were 1.64±0.01, 1.65±0.01 and 1.60±0.01.  Mean </w:t>
      </w:r>
      <w:r w:rsidRPr="002F3D09">
        <w:rPr>
          <w:rFonts w:ascii="Arial" w:hAnsi="Arial" w:cs="Arial"/>
          <w:color w:val="000000" w:themeColor="text1"/>
          <w:sz w:val="20"/>
          <w:szCs w:val="20"/>
        </w:rPr>
        <w:lastRenderedPageBreak/>
        <w:t>body mass index (BMI) of 23.88±0.84, 22.29±0.73 and 22.51±0.76 was also obtained; and there was no significant difference between the st</w:t>
      </w:r>
      <w:r w:rsidR="00D977C7" w:rsidRPr="002F3D09">
        <w:rPr>
          <w:rFonts w:ascii="Arial" w:hAnsi="Arial" w:cs="Arial"/>
          <w:color w:val="000000" w:themeColor="text1"/>
          <w:sz w:val="20"/>
          <w:szCs w:val="20"/>
        </w:rPr>
        <w:t>udy groups (</w:t>
      </w:r>
      <w:r w:rsidR="0077334F" w:rsidRPr="002F3D09">
        <w:rPr>
          <w:rFonts w:ascii="Arial" w:hAnsi="Arial" w:cs="Arial"/>
          <w:i/>
          <w:iCs/>
          <w:color w:val="000000" w:themeColor="text1"/>
          <w:sz w:val="20"/>
          <w:szCs w:val="20"/>
        </w:rPr>
        <w:t>P</w:t>
      </w:r>
      <w:r w:rsidR="007A45D1" w:rsidRPr="002F3D09">
        <w:rPr>
          <w:rFonts w:ascii="Arial" w:hAnsi="Arial" w:cs="Arial"/>
          <w:color w:val="000000" w:themeColor="text1"/>
          <w:sz w:val="20"/>
          <w:szCs w:val="20"/>
        </w:rPr>
        <w:t xml:space="preserve"> ≥0.05) Table 3</w:t>
      </w:r>
      <w:r w:rsidRPr="002F3D09">
        <w:rPr>
          <w:rFonts w:ascii="Arial" w:hAnsi="Arial" w:cs="Arial"/>
          <w:color w:val="000000" w:themeColor="text1"/>
          <w:sz w:val="20"/>
          <w:szCs w:val="20"/>
        </w:rPr>
        <w:t>.</w:t>
      </w:r>
    </w:p>
    <w:p w14:paraId="77E0960D" w14:textId="77777777" w:rsidR="0077334F" w:rsidRPr="002F3D09" w:rsidRDefault="0077334F" w:rsidP="008B24AF">
      <w:pPr>
        <w:spacing w:after="200" w:line="480" w:lineRule="auto"/>
        <w:jc w:val="both"/>
        <w:rPr>
          <w:rFonts w:ascii="Times New Roman" w:hAnsi="Times New Roman" w:cs="Times New Roman"/>
          <w:b/>
          <w:color w:val="000000" w:themeColor="text1"/>
          <w:sz w:val="24"/>
          <w:szCs w:val="24"/>
        </w:rPr>
      </w:pPr>
    </w:p>
    <w:p w14:paraId="3873D044" w14:textId="683C99AE" w:rsidR="00553CB2" w:rsidRPr="002F3D09" w:rsidRDefault="00463F52" w:rsidP="0077334F">
      <w:pPr>
        <w:spacing w:line="480" w:lineRule="auto"/>
        <w:contextualSpacing/>
        <w:jc w:val="both"/>
        <w:rPr>
          <w:rFonts w:ascii="Arial" w:hAnsi="Arial" w:cs="Arial"/>
          <w:color w:val="000000" w:themeColor="text1"/>
        </w:rPr>
      </w:pPr>
      <w:r w:rsidRPr="002F3D09">
        <w:rPr>
          <w:rFonts w:ascii="Arial" w:hAnsi="Arial" w:cs="Arial"/>
          <w:b/>
          <w:color w:val="000000" w:themeColor="text1"/>
        </w:rPr>
        <w:t>Table 3</w:t>
      </w:r>
      <w:r w:rsidR="00553CB2" w:rsidRPr="002F3D09">
        <w:rPr>
          <w:rFonts w:ascii="Arial" w:hAnsi="Arial" w:cs="Arial"/>
          <w:b/>
          <w:color w:val="000000" w:themeColor="text1"/>
        </w:rPr>
        <w:t xml:space="preserve">: </w:t>
      </w:r>
      <w:r w:rsidR="008914BC" w:rsidRPr="002F3D09">
        <w:rPr>
          <w:rFonts w:ascii="Arial" w:hAnsi="Arial" w:cs="Arial"/>
          <w:b/>
          <w:color w:val="000000" w:themeColor="text1"/>
        </w:rPr>
        <w:t>Anthropometric Measurement of P</w:t>
      </w:r>
      <w:r w:rsidR="00553CB2" w:rsidRPr="002F3D09">
        <w:rPr>
          <w:rFonts w:ascii="Arial" w:hAnsi="Arial" w:cs="Arial"/>
          <w:b/>
          <w:color w:val="000000" w:themeColor="text1"/>
        </w:rPr>
        <w:t>articipants</w:t>
      </w:r>
    </w:p>
    <w:tbl>
      <w:tblPr>
        <w:tblStyle w:val="TableGrid"/>
        <w:tblW w:w="0" w:type="auto"/>
        <w:tblLook w:val="04A0" w:firstRow="1" w:lastRow="0" w:firstColumn="1" w:lastColumn="0" w:noHBand="0" w:noVBand="1"/>
      </w:tblPr>
      <w:tblGrid>
        <w:gridCol w:w="1915"/>
        <w:gridCol w:w="1915"/>
        <w:gridCol w:w="1915"/>
        <w:gridCol w:w="1915"/>
      </w:tblGrid>
      <w:tr w:rsidR="002F3D09" w:rsidRPr="002F3D09" w14:paraId="56B52959" w14:textId="77777777" w:rsidTr="00AA0C61">
        <w:tc>
          <w:tcPr>
            <w:tcW w:w="1915" w:type="dxa"/>
            <w:vMerge w:val="restart"/>
            <w:tcBorders>
              <w:left w:val="nil"/>
              <w:right w:val="nil"/>
            </w:tcBorders>
          </w:tcPr>
          <w:p w14:paraId="4E09A0D6" w14:textId="77777777" w:rsidR="008B24AF" w:rsidRPr="002F3D09" w:rsidRDefault="008B24AF" w:rsidP="008B24AF">
            <w:pPr>
              <w:rPr>
                <w:rFonts w:ascii="Arial" w:hAnsi="Arial" w:cs="Arial"/>
                <w:b/>
                <w:color w:val="000000" w:themeColor="text1"/>
                <w:sz w:val="20"/>
                <w:szCs w:val="20"/>
              </w:rPr>
            </w:pPr>
          </w:p>
          <w:p w14:paraId="626C0D4E" w14:textId="77777777" w:rsidR="008B24AF" w:rsidRPr="002F3D09" w:rsidRDefault="008B24AF" w:rsidP="008B24AF">
            <w:pPr>
              <w:rPr>
                <w:rFonts w:ascii="Arial" w:hAnsi="Arial" w:cs="Arial"/>
                <w:b/>
                <w:color w:val="000000" w:themeColor="text1"/>
                <w:sz w:val="20"/>
                <w:szCs w:val="20"/>
              </w:rPr>
            </w:pPr>
            <w:r w:rsidRPr="002F3D09">
              <w:rPr>
                <w:rFonts w:ascii="Arial" w:hAnsi="Arial" w:cs="Arial"/>
                <w:b/>
                <w:color w:val="000000" w:themeColor="text1"/>
                <w:sz w:val="20"/>
                <w:szCs w:val="20"/>
              </w:rPr>
              <w:t>Study group</w:t>
            </w:r>
          </w:p>
        </w:tc>
        <w:tc>
          <w:tcPr>
            <w:tcW w:w="5745" w:type="dxa"/>
            <w:gridSpan w:val="3"/>
            <w:tcBorders>
              <w:left w:val="nil"/>
              <w:bottom w:val="single" w:sz="4" w:space="0" w:color="000000" w:themeColor="text1"/>
              <w:right w:val="nil"/>
            </w:tcBorders>
          </w:tcPr>
          <w:p w14:paraId="664741D3" w14:textId="77777777" w:rsidR="008B24AF" w:rsidRPr="002F3D09" w:rsidRDefault="00502E56" w:rsidP="008B24AF">
            <w:pPr>
              <w:spacing w:before="120"/>
              <w:rPr>
                <w:rFonts w:ascii="Arial" w:hAnsi="Arial" w:cs="Arial"/>
                <w:b/>
                <w:color w:val="000000" w:themeColor="text1"/>
                <w:sz w:val="20"/>
                <w:szCs w:val="20"/>
              </w:rPr>
            </w:pPr>
            <w:r w:rsidRPr="002F3D09">
              <w:rPr>
                <w:rFonts w:ascii="Arial" w:hAnsi="Arial" w:cs="Arial"/>
                <w:b/>
                <w:color w:val="000000" w:themeColor="text1"/>
                <w:sz w:val="20"/>
                <w:szCs w:val="20"/>
              </w:rPr>
              <w:t xml:space="preserve">                           </w:t>
            </w:r>
            <w:r w:rsidR="008B24AF" w:rsidRPr="002F3D09">
              <w:rPr>
                <w:rFonts w:ascii="Arial" w:hAnsi="Arial" w:cs="Arial"/>
                <w:b/>
                <w:color w:val="000000" w:themeColor="text1"/>
                <w:sz w:val="20"/>
                <w:szCs w:val="20"/>
              </w:rPr>
              <w:t>Mean ± SEM</w:t>
            </w:r>
          </w:p>
        </w:tc>
      </w:tr>
      <w:tr w:rsidR="002F3D09" w:rsidRPr="002F3D09" w14:paraId="06D578A5" w14:textId="77777777" w:rsidTr="00AA0C61">
        <w:tc>
          <w:tcPr>
            <w:tcW w:w="1915" w:type="dxa"/>
            <w:vMerge/>
            <w:tcBorders>
              <w:left w:val="nil"/>
              <w:bottom w:val="single" w:sz="4" w:space="0" w:color="000000" w:themeColor="text1"/>
              <w:right w:val="nil"/>
            </w:tcBorders>
          </w:tcPr>
          <w:p w14:paraId="7F00122C" w14:textId="77777777" w:rsidR="008B24AF" w:rsidRPr="002F3D09" w:rsidRDefault="008B24AF" w:rsidP="008B24AF">
            <w:pPr>
              <w:rPr>
                <w:rFonts w:ascii="Arial" w:hAnsi="Arial" w:cs="Arial"/>
                <w:b/>
                <w:color w:val="000000" w:themeColor="text1"/>
                <w:sz w:val="20"/>
                <w:szCs w:val="20"/>
              </w:rPr>
            </w:pPr>
          </w:p>
        </w:tc>
        <w:tc>
          <w:tcPr>
            <w:tcW w:w="1915" w:type="dxa"/>
            <w:tcBorders>
              <w:left w:val="nil"/>
              <w:bottom w:val="single" w:sz="4" w:space="0" w:color="000000" w:themeColor="text1"/>
              <w:right w:val="nil"/>
            </w:tcBorders>
          </w:tcPr>
          <w:p w14:paraId="40C60FD4" w14:textId="77777777" w:rsidR="008B24AF" w:rsidRPr="002F3D09" w:rsidRDefault="008B24AF" w:rsidP="008B24AF">
            <w:pPr>
              <w:spacing w:before="120" w:line="480" w:lineRule="auto"/>
              <w:rPr>
                <w:rFonts w:ascii="Arial" w:hAnsi="Arial" w:cs="Arial"/>
                <w:b/>
                <w:color w:val="000000" w:themeColor="text1"/>
                <w:sz w:val="20"/>
                <w:szCs w:val="20"/>
                <w:u w:val="single"/>
              </w:rPr>
            </w:pPr>
            <w:r w:rsidRPr="002F3D09">
              <w:rPr>
                <w:rFonts w:ascii="Arial" w:hAnsi="Arial" w:cs="Arial"/>
                <w:b/>
                <w:color w:val="000000" w:themeColor="text1"/>
                <w:sz w:val="20"/>
                <w:szCs w:val="20"/>
              </w:rPr>
              <w:t>Weight (Kg)</w:t>
            </w:r>
          </w:p>
        </w:tc>
        <w:tc>
          <w:tcPr>
            <w:tcW w:w="1915" w:type="dxa"/>
            <w:tcBorders>
              <w:left w:val="nil"/>
              <w:bottom w:val="single" w:sz="4" w:space="0" w:color="000000" w:themeColor="text1"/>
              <w:right w:val="nil"/>
            </w:tcBorders>
          </w:tcPr>
          <w:p w14:paraId="095A1CF3" w14:textId="77777777" w:rsidR="008B24AF" w:rsidRPr="002F3D09" w:rsidRDefault="008B24AF" w:rsidP="008B24AF">
            <w:pPr>
              <w:spacing w:before="120" w:line="480" w:lineRule="auto"/>
              <w:rPr>
                <w:rFonts w:ascii="Arial" w:hAnsi="Arial" w:cs="Arial"/>
                <w:b/>
                <w:color w:val="000000" w:themeColor="text1"/>
                <w:sz w:val="20"/>
                <w:szCs w:val="20"/>
                <w:u w:val="single"/>
              </w:rPr>
            </w:pPr>
            <w:r w:rsidRPr="002F3D09">
              <w:rPr>
                <w:rFonts w:ascii="Arial" w:hAnsi="Arial" w:cs="Arial"/>
                <w:b/>
                <w:color w:val="000000" w:themeColor="text1"/>
                <w:sz w:val="20"/>
                <w:szCs w:val="20"/>
              </w:rPr>
              <w:t>Height (M)</w:t>
            </w:r>
          </w:p>
        </w:tc>
        <w:tc>
          <w:tcPr>
            <w:tcW w:w="1915" w:type="dxa"/>
            <w:tcBorders>
              <w:left w:val="nil"/>
              <w:bottom w:val="single" w:sz="4" w:space="0" w:color="000000" w:themeColor="text1"/>
              <w:right w:val="nil"/>
            </w:tcBorders>
          </w:tcPr>
          <w:p w14:paraId="61153D17" w14:textId="77777777" w:rsidR="008B24AF" w:rsidRPr="002F3D09" w:rsidRDefault="008B24AF" w:rsidP="008B24AF">
            <w:pPr>
              <w:spacing w:before="120" w:line="480" w:lineRule="auto"/>
              <w:rPr>
                <w:rFonts w:ascii="Arial" w:hAnsi="Arial" w:cs="Arial"/>
                <w:b/>
                <w:color w:val="000000" w:themeColor="text1"/>
                <w:sz w:val="20"/>
                <w:szCs w:val="20"/>
              </w:rPr>
            </w:pPr>
            <w:r w:rsidRPr="002F3D09">
              <w:rPr>
                <w:rFonts w:ascii="Arial" w:hAnsi="Arial" w:cs="Arial"/>
                <w:b/>
                <w:color w:val="000000" w:themeColor="text1"/>
                <w:sz w:val="20"/>
                <w:szCs w:val="20"/>
              </w:rPr>
              <w:t>BMI (Kg/M</w:t>
            </w:r>
            <w:r w:rsidRPr="002F3D09">
              <w:rPr>
                <w:rFonts w:ascii="Arial" w:hAnsi="Arial" w:cs="Arial"/>
                <w:b/>
                <w:color w:val="000000" w:themeColor="text1"/>
                <w:sz w:val="20"/>
                <w:szCs w:val="20"/>
                <w:vertAlign w:val="superscript"/>
              </w:rPr>
              <w:t>2</w:t>
            </w:r>
            <w:r w:rsidRPr="002F3D09">
              <w:rPr>
                <w:rFonts w:ascii="Arial" w:hAnsi="Arial" w:cs="Arial"/>
                <w:b/>
                <w:color w:val="000000" w:themeColor="text1"/>
                <w:sz w:val="20"/>
                <w:szCs w:val="20"/>
              </w:rPr>
              <w:t>)</w:t>
            </w:r>
          </w:p>
        </w:tc>
      </w:tr>
      <w:tr w:rsidR="002F3D09" w:rsidRPr="002F3D09" w14:paraId="4F6631FD" w14:textId="77777777" w:rsidTr="00AA0C61">
        <w:tc>
          <w:tcPr>
            <w:tcW w:w="1915" w:type="dxa"/>
            <w:tcBorders>
              <w:left w:val="nil"/>
              <w:bottom w:val="nil"/>
              <w:right w:val="nil"/>
            </w:tcBorders>
          </w:tcPr>
          <w:p w14:paraId="46820AE3" w14:textId="77777777" w:rsidR="008B24AF" w:rsidRPr="002F3D09" w:rsidRDefault="008B24AF" w:rsidP="008B24AF">
            <w:pPr>
              <w:spacing w:before="120" w:line="480" w:lineRule="auto"/>
              <w:rPr>
                <w:rFonts w:ascii="Arial" w:hAnsi="Arial" w:cs="Arial"/>
                <w:b/>
                <w:color w:val="000000" w:themeColor="text1"/>
                <w:sz w:val="20"/>
                <w:szCs w:val="20"/>
              </w:rPr>
            </w:pPr>
            <w:r w:rsidRPr="002F3D09">
              <w:rPr>
                <w:rFonts w:ascii="Arial" w:hAnsi="Arial" w:cs="Arial"/>
                <w:b/>
                <w:color w:val="000000" w:themeColor="text1"/>
                <w:sz w:val="20"/>
                <w:szCs w:val="20"/>
              </w:rPr>
              <w:t>Control</w:t>
            </w:r>
          </w:p>
        </w:tc>
        <w:tc>
          <w:tcPr>
            <w:tcW w:w="1915" w:type="dxa"/>
            <w:tcBorders>
              <w:left w:val="nil"/>
              <w:bottom w:val="nil"/>
              <w:right w:val="nil"/>
            </w:tcBorders>
          </w:tcPr>
          <w:p w14:paraId="05E8821B" w14:textId="293E3183" w:rsidR="008B24AF" w:rsidRPr="002F3D09" w:rsidRDefault="008B24AF" w:rsidP="008B24AF">
            <w:pPr>
              <w:spacing w:before="120" w:line="480" w:lineRule="auto"/>
              <w:rPr>
                <w:rFonts w:ascii="Arial" w:hAnsi="Arial" w:cs="Arial"/>
                <w:color w:val="000000" w:themeColor="text1"/>
                <w:sz w:val="20"/>
                <w:szCs w:val="20"/>
              </w:rPr>
            </w:pPr>
            <w:r w:rsidRPr="002F3D09">
              <w:rPr>
                <w:rFonts w:ascii="Arial" w:hAnsi="Arial" w:cs="Arial"/>
                <w:color w:val="000000" w:themeColor="text1"/>
                <w:sz w:val="20"/>
                <w:szCs w:val="20"/>
              </w:rPr>
              <w:t>6 4.55 ± 2.29</w:t>
            </w:r>
          </w:p>
        </w:tc>
        <w:tc>
          <w:tcPr>
            <w:tcW w:w="1915" w:type="dxa"/>
            <w:tcBorders>
              <w:left w:val="nil"/>
              <w:bottom w:val="nil"/>
              <w:right w:val="nil"/>
            </w:tcBorders>
          </w:tcPr>
          <w:p w14:paraId="43D3FEE7" w14:textId="2321F627" w:rsidR="008B24AF" w:rsidRPr="002F3D09" w:rsidRDefault="008B24AF" w:rsidP="008B24AF">
            <w:pPr>
              <w:spacing w:before="120" w:line="480" w:lineRule="auto"/>
              <w:rPr>
                <w:rFonts w:ascii="Arial" w:hAnsi="Arial" w:cs="Arial"/>
                <w:color w:val="000000" w:themeColor="text1"/>
                <w:sz w:val="20"/>
                <w:szCs w:val="20"/>
              </w:rPr>
            </w:pPr>
            <w:r w:rsidRPr="002F3D09">
              <w:rPr>
                <w:rFonts w:ascii="Arial" w:hAnsi="Arial" w:cs="Arial"/>
                <w:color w:val="000000" w:themeColor="text1"/>
                <w:sz w:val="20"/>
                <w:szCs w:val="20"/>
              </w:rPr>
              <w:t xml:space="preserve"> 1.64 ± 0.01</w:t>
            </w:r>
          </w:p>
        </w:tc>
        <w:tc>
          <w:tcPr>
            <w:tcW w:w="1915" w:type="dxa"/>
            <w:tcBorders>
              <w:left w:val="nil"/>
              <w:bottom w:val="nil"/>
              <w:right w:val="nil"/>
            </w:tcBorders>
          </w:tcPr>
          <w:p w14:paraId="36E6CD7E" w14:textId="5A4E5506" w:rsidR="008B24AF" w:rsidRPr="002F3D09" w:rsidRDefault="008B24AF" w:rsidP="008B24AF">
            <w:pPr>
              <w:spacing w:before="120" w:line="480" w:lineRule="auto"/>
              <w:rPr>
                <w:rFonts w:ascii="Arial" w:hAnsi="Arial" w:cs="Arial"/>
                <w:color w:val="000000" w:themeColor="text1"/>
                <w:sz w:val="20"/>
                <w:szCs w:val="20"/>
              </w:rPr>
            </w:pPr>
            <w:r w:rsidRPr="002F3D09">
              <w:rPr>
                <w:rFonts w:ascii="Arial" w:hAnsi="Arial" w:cs="Arial"/>
                <w:color w:val="000000" w:themeColor="text1"/>
                <w:sz w:val="20"/>
                <w:szCs w:val="20"/>
              </w:rPr>
              <w:t>23.88 ± 0.84</w:t>
            </w:r>
          </w:p>
        </w:tc>
      </w:tr>
      <w:tr w:rsidR="002F3D09" w:rsidRPr="002F3D09" w14:paraId="2758D0A2" w14:textId="77777777" w:rsidTr="00AA0C61">
        <w:tc>
          <w:tcPr>
            <w:tcW w:w="1915" w:type="dxa"/>
            <w:tcBorders>
              <w:top w:val="nil"/>
              <w:left w:val="nil"/>
              <w:bottom w:val="nil"/>
              <w:right w:val="nil"/>
            </w:tcBorders>
          </w:tcPr>
          <w:p w14:paraId="1E98A13C" w14:textId="77777777" w:rsidR="008B24AF" w:rsidRPr="002F3D09" w:rsidRDefault="008B24AF" w:rsidP="008B24AF">
            <w:pPr>
              <w:spacing w:before="120" w:line="480" w:lineRule="auto"/>
              <w:rPr>
                <w:rFonts w:ascii="Arial" w:hAnsi="Arial" w:cs="Arial"/>
                <w:b/>
                <w:color w:val="000000" w:themeColor="text1"/>
                <w:sz w:val="20"/>
                <w:szCs w:val="20"/>
              </w:rPr>
            </w:pPr>
            <w:r w:rsidRPr="002F3D09">
              <w:rPr>
                <w:rFonts w:ascii="Arial" w:hAnsi="Arial" w:cs="Arial"/>
                <w:b/>
                <w:color w:val="000000" w:themeColor="text1"/>
                <w:sz w:val="20"/>
                <w:szCs w:val="20"/>
              </w:rPr>
              <w:t>Follow up</w:t>
            </w:r>
          </w:p>
        </w:tc>
        <w:tc>
          <w:tcPr>
            <w:tcW w:w="1915" w:type="dxa"/>
            <w:tcBorders>
              <w:top w:val="nil"/>
              <w:left w:val="nil"/>
              <w:bottom w:val="nil"/>
              <w:right w:val="nil"/>
            </w:tcBorders>
          </w:tcPr>
          <w:p w14:paraId="606E4AF8" w14:textId="77777777" w:rsidR="008B24AF" w:rsidRPr="002F3D09" w:rsidRDefault="008B24AF" w:rsidP="008B24AF">
            <w:pPr>
              <w:spacing w:before="120" w:line="480" w:lineRule="auto"/>
              <w:rPr>
                <w:rFonts w:ascii="Arial" w:hAnsi="Arial" w:cs="Arial"/>
                <w:b/>
                <w:color w:val="000000" w:themeColor="text1"/>
                <w:sz w:val="20"/>
                <w:szCs w:val="20"/>
                <w:u w:val="single"/>
              </w:rPr>
            </w:pPr>
            <w:r w:rsidRPr="002F3D09">
              <w:rPr>
                <w:rFonts w:ascii="Arial" w:hAnsi="Arial" w:cs="Arial"/>
                <w:color w:val="000000" w:themeColor="text1"/>
                <w:sz w:val="20"/>
                <w:szCs w:val="20"/>
              </w:rPr>
              <w:t>61.54 ± 2.45</w:t>
            </w:r>
          </w:p>
        </w:tc>
        <w:tc>
          <w:tcPr>
            <w:tcW w:w="1915" w:type="dxa"/>
            <w:tcBorders>
              <w:top w:val="nil"/>
              <w:left w:val="nil"/>
              <w:bottom w:val="nil"/>
              <w:right w:val="nil"/>
            </w:tcBorders>
          </w:tcPr>
          <w:p w14:paraId="023EF393" w14:textId="68ECF9AD" w:rsidR="008B24AF" w:rsidRPr="002F3D09" w:rsidRDefault="008B24AF" w:rsidP="008B24AF">
            <w:pPr>
              <w:spacing w:before="120" w:line="480" w:lineRule="auto"/>
              <w:rPr>
                <w:rFonts w:ascii="Arial" w:hAnsi="Arial" w:cs="Arial"/>
                <w:color w:val="000000" w:themeColor="text1"/>
                <w:sz w:val="20"/>
                <w:szCs w:val="20"/>
              </w:rPr>
            </w:pPr>
            <w:r w:rsidRPr="002F3D09">
              <w:rPr>
                <w:rFonts w:ascii="Arial" w:hAnsi="Arial" w:cs="Arial"/>
                <w:color w:val="000000" w:themeColor="text1"/>
                <w:sz w:val="20"/>
                <w:szCs w:val="20"/>
              </w:rPr>
              <w:t xml:space="preserve"> 1.65 ± 0.01</w:t>
            </w:r>
          </w:p>
        </w:tc>
        <w:tc>
          <w:tcPr>
            <w:tcW w:w="1915" w:type="dxa"/>
            <w:tcBorders>
              <w:top w:val="nil"/>
              <w:left w:val="nil"/>
              <w:bottom w:val="nil"/>
              <w:right w:val="nil"/>
            </w:tcBorders>
          </w:tcPr>
          <w:p w14:paraId="4412FBF5" w14:textId="2ADD8A6A" w:rsidR="008B24AF" w:rsidRPr="002F3D09" w:rsidRDefault="008B24AF" w:rsidP="008B24AF">
            <w:pPr>
              <w:spacing w:before="120" w:line="480" w:lineRule="auto"/>
              <w:rPr>
                <w:rFonts w:ascii="Arial" w:hAnsi="Arial" w:cs="Arial"/>
                <w:b/>
                <w:color w:val="000000" w:themeColor="text1"/>
                <w:sz w:val="20"/>
                <w:szCs w:val="20"/>
                <w:u w:val="single"/>
              </w:rPr>
            </w:pPr>
            <w:r w:rsidRPr="002F3D09">
              <w:rPr>
                <w:rFonts w:ascii="Arial" w:hAnsi="Arial" w:cs="Arial"/>
                <w:color w:val="000000" w:themeColor="text1"/>
                <w:sz w:val="20"/>
                <w:szCs w:val="20"/>
              </w:rPr>
              <w:t>22.29 ± 0.73</w:t>
            </w:r>
          </w:p>
        </w:tc>
      </w:tr>
      <w:tr w:rsidR="008B24AF" w:rsidRPr="002F3D09" w14:paraId="0095014D" w14:textId="77777777" w:rsidTr="00AA0C61">
        <w:tc>
          <w:tcPr>
            <w:tcW w:w="1915" w:type="dxa"/>
            <w:tcBorders>
              <w:top w:val="nil"/>
              <w:left w:val="nil"/>
              <w:right w:val="nil"/>
            </w:tcBorders>
          </w:tcPr>
          <w:p w14:paraId="15488D2D" w14:textId="77777777" w:rsidR="008B24AF" w:rsidRPr="002F3D09" w:rsidRDefault="008B24AF" w:rsidP="008B24AF">
            <w:pPr>
              <w:spacing w:before="120" w:line="480" w:lineRule="auto"/>
              <w:rPr>
                <w:rFonts w:ascii="Arial" w:hAnsi="Arial" w:cs="Arial"/>
                <w:b/>
                <w:color w:val="000000" w:themeColor="text1"/>
                <w:sz w:val="20"/>
                <w:szCs w:val="20"/>
              </w:rPr>
            </w:pPr>
            <w:r w:rsidRPr="002F3D09">
              <w:rPr>
                <w:rFonts w:ascii="Arial" w:hAnsi="Arial" w:cs="Arial"/>
                <w:b/>
                <w:color w:val="000000" w:themeColor="text1"/>
                <w:sz w:val="20"/>
                <w:szCs w:val="20"/>
              </w:rPr>
              <w:t>New patients</w:t>
            </w:r>
          </w:p>
        </w:tc>
        <w:tc>
          <w:tcPr>
            <w:tcW w:w="1915" w:type="dxa"/>
            <w:tcBorders>
              <w:top w:val="nil"/>
              <w:left w:val="nil"/>
              <w:right w:val="nil"/>
            </w:tcBorders>
          </w:tcPr>
          <w:p w14:paraId="1B5CC547" w14:textId="51FE4821" w:rsidR="008B24AF" w:rsidRPr="002F3D09" w:rsidRDefault="008B24AF" w:rsidP="008B24AF">
            <w:pPr>
              <w:spacing w:before="120" w:line="480" w:lineRule="auto"/>
              <w:rPr>
                <w:rFonts w:ascii="Arial" w:hAnsi="Arial" w:cs="Arial"/>
                <w:b/>
                <w:color w:val="000000" w:themeColor="text1"/>
                <w:sz w:val="20"/>
                <w:szCs w:val="20"/>
                <w:u w:val="single"/>
              </w:rPr>
            </w:pPr>
            <w:r w:rsidRPr="002F3D09">
              <w:rPr>
                <w:rFonts w:ascii="Arial" w:hAnsi="Arial" w:cs="Arial"/>
                <w:color w:val="000000" w:themeColor="text1"/>
                <w:sz w:val="20"/>
                <w:szCs w:val="20"/>
              </w:rPr>
              <w:t>58.32 ± 2.69</w:t>
            </w:r>
          </w:p>
        </w:tc>
        <w:tc>
          <w:tcPr>
            <w:tcW w:w="1915" w:type="dxa"/>
            <w:tcBorders>
              <w:top w:val="nil"/>
              <w:left w:val="nil"/>
              <w:right w:val="nil"/>
            </w:tcBorders>
          </w:tcPr>
          <w:p w14:paraId="5108E4AC" w14:textId="663354EF" w:rsidR="008B24AF" w:rsidRPr="002F3D09" w:rsidRDefault="008B24AF" w:rsidP="008B24AF">
            <w:pPr>
              <w:spacing w:before="120" w:line="480" w:lineRule="auto"/>
              <w:rPr>
                <w:rFonts w:ascii="Arial" w:hAnsi="Arial" w:cs="Arial"/>
                <w:color w:val="000000" w:themeColor="text1"/>
                <w:sz w:val="20"/>
                <w:szCs w:val="20"/>
              </w:rPr>
            </w:pPr>
            <w:r w:rsidRPr="002F3D09">
              <w:rPr>
                <w:rFonts w:ascii="Arial" w:hAnsi="Arial" w:cs="Arial"/>
                <w:color w:val="000000" w:themeColor="text1"/>
                <w:sz w:val="20"/>
                <w:szCs w:val="20"/>
              </w:rPr>
              <w:t>1.60 ± 0.01</w:t>
            </w:r>
          </w:p>
        </w:tc>
        <w:tc>
          <w:tcPr>
            <w:tcW w:w="1915" w:type="dxa"/>
            <w:tcBorders>
              <w:top w:val="nil"/>
              <w:left w:val="nil"/>
              <w:right w:val="nil"/>
            </w:tcBorders>
          </w:tcPr>
          <w:p w14:paraId="5D3976F2" w14:textId="34E75CBD" w:rsidR="008B24AF" w:rsidRPr="002F3D09" w:rsidRDefault="008B24AF" w:rsidP="008B24AF">
            <w:pPr>
              <w:spacing w:before="120" w:line="480" w:lineRule="auto"/>
              <w:rPr>
                <w:rFonts w:ascii="Arial" w:hAnsi="Arial" w:cs="Arial"/>
                <w:b/>
                <w:color w:val="000000" w:themeColor="text1"/>
                <w:sz w:val="20"/>
                <w:szCs w:val="20"/>
                <w:u w:val="single"/>
              </w:rPr>
            </w:pPr>
            <w:r w:rsidRPr="002F3D09">
              <w:rPr>
                <w:rFonts w:ascii="Arial" w:hAnsi="Arial" w:cs="Arial"/>
                <w:color w:val="000000" w:themeColor="text1"/>
                <w:sz w:val="20"/>
                <w:szCs w:val="20"/>
              </w:rPr>
              <w:t>22.51 ± 0.76</w:t>
            </w:r>
          </w:p>
        </w:tc>
      </w:tr>
    </w:tbl>
    <w:p w14:paraId="43055052" w14:textId="23A608A7" w:rsidR="00F5197A" w:rsidRPr="002F3D09" w:rsidRDefault="00F5197A" w:rsidP="00E76289">
      <w:pPr>
        <w:autoSpaceDE w:val="0"/>
        <w:autoSpaceDN w:val="0"/>
        <w:adjustRightInd w:val="0"/>
        <w:spacing w:line="480" w:lineRule="auto"/>
        <w:jc w:val="both"/>
        <w:rPr>
          <w:rFonts w:ascii="Arial" w:hAnsi="Arial" w:cs="Arial"/>
          <w:color w:val="000000" w:themeColor="text1"/>
          <w:sz w:val="20"/>
          <w:szCs w:val="20"/>
        </w:rPr>
      </w:pPr>
    </w:p>
    <w:p w14:paraId="3DE728FD" w14:textId="124CE3C7" w:rsidR="00A1132A" w:rsidRPr="002F3D09" w:rsidRDefault="002E5DCA" w:rsidP="00E76289">
      <w:pPr>
        <w:autoSpaceDE w:val="0"/>
        <w:autoSpaceDN w:val="0"/>
        <w:adjustRightInd w:val="0"/>
        <w:spacing w:line="480" w:lineRule="auto"/>
        <w:jc w:val="both"/>
        <w:rPr>
          <w:rFonts w:ascii="Arial" w:hAnsi="Arial" w:cs="Arial"/>
          <w:b/>
          <w:color w:val="000000" w:themeColor="text1"/>
        </w:rPr>
      </w:pPr>
      <w:r w:rsidRPr="002F3D09">
        <w:rPr>
          <w:rFonts w:ascii="Arial" w:hAnsi="Arial" w:cs="Arial"/>
          <w:b/>
          <w:color w:val="000000" w:themeColor="text1"/>
        </w:rPr>
        <w:t xml:space="preserve">3.4 </w:t>
      </w:r>
      <w:r w:rsidR="00E234C3" w:rsidRPr="002F3D09">
        <w:rPr>
          <w:rFonts w:ascii="Arial" w:hAnsi="Arial" w:cs="Arial"/>
          <w:b/>
          <w:color w:val="000000" w:themeColor="text1"/>
        </w:rPr>
        <w:t>Selenium and Glutathione Peroxidase</w:t>
      </w:r>
      <w:r w:rsidR="00D977C7" w:rsidRPr="002F3D09">
        <w:rPr>
          <w:rFonts w:ascii="Arial" w:hAnsi="Arial" w:cs="Arial"/>
          <w:b/>
          <w:color w:val="000000" w:themeColor="text1"/>
        </w:rPr>
        <w:t xml:space="preserve"> Level</w:t>
      </w:r>
    </w:p>
    <w:p w14:paraId="208A36D0" w14:textId="3B665494" w:rsidR="00F5197A" w:rsidRPr="002F3D09" w:rsidRDefault="007932BA" w:rsidP="00E76289">
      <w:pPr>
        <w:autoSpaceDE w:val="0"/>
        <w:autoSpaceDN w:val="0"/>
        <w:adjustRightInd w:val="0"/>
        <w:spacing w:line="480" w:lineRule="auto"/>
        <w:jc w:val="both"/>
        <w:rPr>
          <w:rFonts w:ascii="Arial" w:hAnsi="Arial" w:cs="Arial"/>
          <w:color w:val="000000" w:themeColor="text1"/>
          <w:sz w:val="20"/>
          <w:szCs w:val="20"/>
        </w:rPr>
      </w:pPr>
      <w:r w:rsidRPr="002F3D09">
        <w:rPr>
          <w:rFonts w:ascii="Arial" w:hAnsi="Arial" w:cs="Arial"/>
          <w:color w:val="000000" w:themeColor="text1"/>
          <w:sz w:val="20"/>
          <w:szCs w:val="20"/>
        </w:rPr>
        <w:t>There was significant difference (</w:t>
      </w:r>
      <w:r w:rsidR="0077334F" w:rsidRPr="002F3D09">
        <w:rPr>
          <w:rFonts w:ascii="Arial" w:hAnsi="Arial" w:cs="Arial"/>
          <w:i/>
          <w:iCs/>
          <w:color w:val="000000" w:themeColor="text1"/>
          <w:sz w:val="20"/>
          <w:szCs w:val="20"/>
        </w:rPr>
        <w:t>P</w:t>
      </w:r>
      <w:r w:rsidRPr="002F3D09">
        <w:rPr>
          <w:rFonts w:ascii="Arial" w:hAnsi="Arial" w:cs="Arial"/>
          <w:color w:val="000000" w:themeColor="text1"/>
          <w:sz w:val="20"/>
          <w:szCs w:val="20"/>
        </w:rPr>
        <w:t xml:space="preserve"> = 0.000) in the </w:t>
      </w:r>
      <w:r w:rsidR="00A124A2" w:rsidRPr="002F3D09">
        <w:rPr>
          <w:rFonts w:ascii="Arial" w:hAnsi="Arial" w:cs="Arial"/>
          <w:color w:val="000000" w:themeColor="text1"/>
          <w:sz w:val="20"/>
          <w:szCs w:val="20"/>
        </w:rPr>
        <w:t xml:space="preserve">mean </w:t>
      </w:r>
      <w:r w:rsidRPr="002F3D09">
        <w:rPr>
          <w:rFonts w:ascii="Arial" w:hAnsi="Arial" w:cs="Arial"/>
          <w:color w:val="000000" w:themeColor="text1"/>
          <w:sz w:val="20"/>
          <w:szCs w:val="20"/>
        </w:rPr>
        <w:t>serum selenium level among the three groups</w:t>
      </w:r>
      <w:r w:rsidR="00A124A2" w:rsidRPr="002F3D09">
        <w:rPr>
          <w:rFonts w:ascii="Arial" w:hAnsi="Arial" w:cs="Arial"/>
          <w:color w:val="000000" w:themeColor="text1"/>
          <w:sz w:val="20"/>
          <w:szCs w:val="20"/>
        </w:rPr>
        <w:t xml:space="preserve">. </w:t>
      </w:r>
      <w:bookmarkStart w:id="1" w:name="_Hlk195784687"/>
      <w:r w:rsidR="00A124A2" w:rsidRPr="002F3D09">
        <w:rPr>
          <w:rFonts w:ascii="Arial" w:hAnsi="Arial" w:cs="Arial"/>
          <w:color w:val="000000" w:themeColor="text1"/>
          <w:sz w:val="20"/>
          <w:szCs w:val="20"/>
        </w:rPr>
        <w:t xml:space="preserve">The selenium level in the follow up group was significantly </w:t>
      </w:r>
      <w:r w:rsidR="007A791E" w:rsidRPr="002F3D09">
        <w:rPr>
          <w:rFonts w:ascii="Arial" w:hAnsi="Arial" w:cs="Arial"/>
          <w:color w:val="000000" w:themeColor="text1"/>
          <w:sz w:val="20"/>
          <w:szCs w:val="20"/>
        </w:rPr>
        <w:t>higher</w:t>
      </w:r>
      <w:r w:rsidR="00A124A2" w:rsidRPr="002F3D09">
        <w:rPr>
          <w:rFonts w:ascii="Arial" w:hAnsi="Arial" w:cs="Arial"/>
          <w:color w:val="000000" w:themeColor="text1"/>
          <w:sz w:val="20"/>
          <w:szCs w:val="20"/>
        </w:rPr>
        <w:t xml:space="preserve"> than the</w:t>
      </w:r>
      <w:r w:rsidR="00B003FD" w:rsidRPr="002F3D09">
        <w:rPr>
          <w:rFonts w:ascii="Arial" w:hAnsi="Arial" w:cs="Arial"/>
          <w:color w:val="000000" w:themeColor="text1"/>
          <w:sz w:val="20"/>
          <w:szCs w:val="20"/>
        </w:rPr>
        <w:t xml:space="preserve"> new patients (</w:t>
      </w:r>
      <w:r w:rsidR="007A4F92" w:rsidRPr="002F3D09">
        <w:rPr>
          <w:rFonts w:ascii="Arial" w:hAnsi="Arial" w:cs="Arial"/>
          <w:i/>
          <w:iCs/>
          <w:color w:val="000000" w:themeColor="text1"/>
          <w:sz w:val="20"/>
          <w:szCs w:val="20"/>
        </w:rPr>
        <w:t>P</w:t>
      </w:r>
      <w:r w:rsidR="00B003FD" w:rsidRPr="002F3D09">
        <w:rPr>
          <w:rFonts w:ascii="Arial" w:hAnsi="Arial" w:cs="Arial"/>
          <w:color w:val="000000" w:themeColor="text1"/>
          <w:sz w:val="20"/>
          <w:szCs w:val="20"/>
        </w:rPr>
        <w:t xml:space="preserve"> = 0.001</w:t>
      </w:r>
      <w:r w:rsidR="002F717F" w:rsidRPr="002F3D09">
        <w:rPr>
          <w:rFonts w:ascii="Arial" w:hAnsi="Arial" w:cs="Arial"/>
          <w:color w:val="000000" w:themeColor="text1"/>
          <w:sz w:val="20"/>
          <w:szCs w:val="20"/>
        </w:rPr>
        <w:t>) and the controls (</w:t>
      </w:r>
      <w:r w:rsidR="0077334F" w:rsidRPr="002F3D09">
        <w:rPr>
          <w:rFonts w:ascii="Arial" w:hAnsi="Arial" w:cs="Arial"/>
          <w:i/>
          <w:iCs/>
          <w:color w:val="000000" w:themeColor="text1"/>
          <w:sz w:val="20"/>
          <w:szCs w:val="20"/>
        </w:rPr>
        <w:t>P</w:t>
      </w:r>
      <w:r w:rsidR="00A124A2" w:rsidRPr="002F3D09">
        <w:rPr>
          <w:rFonts w:ascii="Arial" w:hAnsi="Arial" w:cs="Arial"/>
          <w:color w:val="000000" w:themeColor="text1"/>
          <w:sz w:val="20"/>
          <w:szCs w:val="20"/>
        </w:rPr>
        <w:t xml:space="preserve"> = 0.000) but there was no significant difference between the selenium levels in the</w:t>
      </w:r>
      <w:r w:rsidR="002F717F" w:rsidRPr="002F3D09">
        <w:rPr>
          <w:rFonts w:ascii="Arial" w:hAnsi="Arial" w:cs="Arial"/>
          <w:color w:val="000000" w:themeColor="text1"/>
          <w:sz w:val="20"/>
          <w:szCs w:val="20"/>
        </w:rPr>
        <w:t xml:space="preserve"> new patients and controls (</w:t>
      </w:r>
      <w:r w:rsidR="0077334F" w:rsidRPr="002F3D09">
        <w:rPr>
          <w:rFonts w:ascii="Arial" w:hAnsi="Arial" w:cs="Arial"/>
          <w:i/>
          <w:iCs/>
          <w:color w:val="000000" w:themeColor="text1"/>
          <w:sz w:val="20"/>
          <w:szCs w:val="20"/>
        </w:rPr>
        <w:t>P</w:t>
      </w:r>
      <w:r w:rsidR="00B003FD" w:rsidRPr="002F3D09">
        <w:rPr>
          <w:rFonts w:ascii="Arial" w:hAnsi="Arial" w:cs="Arial"/>
          <w:color w:val="000000" w:themeColor="text1"/>
          <w:sz w:val="20"/>
          <w:szCs w:val="20"/>
        </w:rPr>
        <w:t xml:space="preserve"> = 1.000)</w:t>
      </w:r>
      <w:r w:rsidR="002F717F" w:rsidRPr="002F3D09">
        <w:rPr>
          <w:rFonts w:ascii="Arial" w:hAnsi="Arial" w:cs="Arial"/>
          <w:color w:val="000000" w:themeColor="text1"/>
          <w:sz w:val="20"/>
          <w:szCs w:val="20"/>
        </w:rPr>
        <w:t>.</w:t>
      </w:r>
      <w:r w:rsidR="00E661F3" w:rsidRPr="002F3D09">
        <w:rPr>
          <w:rFonts w:ascii="Arial" w:hAnsi="Arial" w:cs="Arial"/>
          <w:color w:val="000000" w:themeColor="text1"/>
          <w:sz w:val="20"/>
          <w:szCs w:val="20"/>
        </w:rPr>
        <w:t xml:space="preserve"> </w:t>
      </w:r>
      <w:bookmarkStart w:id="2" w:name="_Hlk195784718"/>
      <w:bookmarkEnd w:id="1"/>
      <w:r w:rsidR="002F717F" w:rsidRPr="002F3D09">
        <w:rPr>
          <w:rFonts w:ascii="Arial" w:hAnsi="Arial" w:cs="Arial"/>
          <w:color w:val="000000" w:themeColor="text1"/>
          <w:sz w:val="20"/>
          <w:szCs w:val="20"/>
        </w:rPr>
        <w:t xml:space="preserve">The follow up group had significantly </w:t>
      </w:r>
      <w:r w:rsidR="00C5458D" w:rsidRPr="002F3D09">
        <w:rPr>
          <w:rFonts w:ascii="Arial" w:hAnsi="Arial" w:cs="Arial"/>
          <w:color w:val="000000" w:themeColor="text1"/>
          <w:sz w:val="20"/>
          <w:szCs w:val="20"/>
        </w:rPr>
        <w:t>lower</w:t>
      </w:r>
      <w:r w:rsidR="002F717F" w:rsidRPr="002F3D09">
        <w:rPr>
          <w:rFonts w:ascii="Arial" w:hAnsi="Arial" w:cs="Arial"/>
          <w:color w:val="000000" w:themeColor="text1"/>
          <w:sz w:val="20"/>
          <w:szCs w:val="20"/>
        </w:rPr>
        <w:t xml:space="preserve"> level of glutathione peroxidase compared to the new patients and control g</w:t>
      </w:r>
      <w:r w:rsidR="00E661F3" w:rsidRPr="002F3D09">
        <w:rPr>
          <w:rFonts w:ascii="Arial" w:hAnsi="Arial" w:cs="Arial"/>
          <w:color w:val="000000" w:themeColor="text1"/>
          <w:sz w:val="20"/>
          <w:szCs w:val="20"/>
        </w:rPr>
        <w:t>roup (</w:t>
      </w:r>
      <w:r w:rsidR="0077334F" w:rsidRPr="002F3D09">
        <w:rPr>
          <w:rFonts w:ascii="Arial" w:hAnsi="Arial" w:cs="Arial"/>
          <w:i/>
          <w:iCs/>
          <w:color w:val="000000" w:themeColor="text1"/>
          <w:sz w:val="20"/>
          <w:szCs w:val="20"/>
        </w:rPr>
        <w:t>P</w:t>
      </w:r>
      <w:r w:rsidR="0077334F" w:rsidRPr="002F3D09">
        <w:rPr>
          <w:rFonts w:ascii="Arial" w:hAnsi="Arial" w:cs="Arial"/>
          <w:color w:val="000000" w:themeColor="text1"/>
          <w:sz w:val="20"/>
          <w:szCs w:val="20"/>
        </w:rPr>
        <w:t xml:space="preserve"> </w:t>
      </w:r>
      <w:r w:rsidR="00E661F3" w:rsidRPr="002F3D09">
        <w:rPr>
          <w:rFonts w:ascii="Arial" w:hAnsi="Arial" w:cs="Arial"/>
          <w:color w:val="000000" w:themeColor="text1"/>
          <w:sz w:val="20"/>
          <w:szCs w:val="20"/>
        </w:rPr>
        <w:t>=</w:t>
      </w:r>
      <w:r w:rsidR="0077334F" w:rsidRPr="002F3D09">
        <w:rPr>
          <w:rFonts w:ascii="Arial" w:hAnsi="Arial" w:cs="Arial"/>
          <w:color w:val="000000" w:themeColor="text1"/>
          <w:sz w:val="20"/>
          <w:szCs w:val="20"/>
        </w:rPr>
        <w:t xml:space="preserve"> </w:t>
      </w:r>
      <w:r w:rsidR="00E661F3" w:rsidRPr="002F3D09">
        <w:rPr>
          <w:rFonts w:ascii="Arial" w:hAnsi="Arial" w:cs="Arial"/>
          <w:color w:val="000000" w:themeColor="text1"/>
          <w:sz w:val="20"/>
          <w:szCs w:val="20"/>
        </w:rPr>
        <w:t xml:space="preserve">0.000) in each instance. The new patients have significantly </w:t>
      </w:r>
      <w:r w:rsidR="00853192" w:rsidRPr="002F3D09">
        <w:rPr>
          <w:rFonts w:ascii="Arial" w:hAnsi="Arial" w:cs="Arial"/>
          <w:color w:val="000000" w:themeColor="text1"/>
          <w:sz w:val="20"/>
          <w:szCs w:val="20"/>
        </w:rPr>
        <w:t>lower</w:t>
      </w:r>
      <w:r w:rsidR="00E661F3" w:rsidRPr="002F3D09">
        <w:rPr>
          <w:rFonts w:ascii="Arial" w:hAnsi="Arial" w:cs="Arial"/>
          <w:color w:val="000000" w:themeColor="text1"/>
          <w:sz w:val="20"/>
          <w:szCs w:val="20"/>
        </w:rPr>
        <w:t xml:space="preserve"> level of glutathione peroxidase compared to the control group (</w:t>
      </w:r>
      <w:r w:rsidR="0077334F" w:rsidRPr="002F3D09">
        <w:rPr>
          <w:rFonts w:ascii="Arial" w:hAnsi="Arial" w:cs="Arial"/>
          <w:i/>
          <w:iCs/>
          <w:color w:val="000000" w:themeColor="text1"/>
          <w:sz w:val="20"/>
          <w:szCs w:val="20"/>
        </w:rPr>
        <w:t>P</w:t>
      </w:r>
      <w:r w:rsidR="00E661F3" w:rsidRPr="002F3D09">
        <w:rPr>
          <w:rFonts w:ascii="Arial" w:hAnsi="Arial" w:cs="Arial"/>
          <w:color w:val="000000" w:themeColor="text1"/>
          <w:sz w:val="20"/>
          <w:szCs w:val="20"/>
        </w:rPr>
        <w:t xml:space="preserve"> = 0.11).</w:t>
      </w:r>
      <w:r w:rsidR="009A4AA7" w:rsidRPr="002F3D09">
        <w:rPr>
          <w:rFonts w:ascii="Arial" w:hAnsi="Arial" w:cs="Arial"/>
          <w:color w:val="000000" w:themeColor="text1"/>
          <w:sz w:val="20"/>
          <w:szCs w:val="20"/>
        </w:rPr>
        <w:t xml:space="preserve"> </w:t>
      </w:r>
      <w:r w:rsidR="000D2016" w:rsidRPr="002F3D09">
        <w:rPr>
          <w:rFonts w:ascii="Arial" w:hAnsi="Arial" w:cs="Arial"/>
          <w:color w:val="000000" w:themeColor="text1"/>
          <w:sz w:val="20"/>
          <w:szCs w:val="20"/>
        </w:rPr>
        <w:t>Also, s</w:t>
      </w:r>
      <w:r w:rsidR="009A4AA7" w:rsidRPr="002F3D09">
        <w:rPr>
          <w:rFonts w:ascii="Arial" w:hAnsi="Arial" w:cs="Arial"/>
          <w:color w:val="000000" w:themeColor="text1"/>
          <w:sz w:val="20"/>
          <w:szCs w:val="20"/>
        </w:rPr>
        <w:t xml:space="preserve">elenium correlated </w:t>
      </w:r>
      <w:r w:rsidR="00001A3F" w:rsidRPr="002F3D09">
        <w:rPr>
          <w:rFonts w:ascii="Arial" w:hAnsi="Arial" w:cs="Arial"/>
          <w:color w:val="000000" w:themeColor="text1"/>
          <w:sz w:val="20"/>
          <w:szCs w:val="20"/>
        </w:rPr>
        <w:t xml:space="preserve">significantly </w:t>
      </w:r>
      <w:r w:rsidR="009A4AA7" w:rsidRPr="002F3D09">
        <w:rPr>
          <w:rFonts w:ascii="Arial" w:hAnsi="Arial" w:cs="Arial"/>
          <w:color w:val="000000" w:themeColor="text1"/>
          <w:sz w:val="20"/>
          <w:szCs w:val="20"/>
        </w:rPr>
        <w:t xml:space="preserve">negatively with GPX </w:t>
      </w:r>
      <w:bookmarkEnd w:id="2"/>
      <w:r w:rsidR="009A4AA7" w:rsidRPr="002F3D09">
        <w:rPr>
          <w:rFonts w:ascii="Arial" w:hAnsi="Arial" w:cs="Arial"/>
          <w:color w:val="000000" w:themeColor="text1"/>
          <w:sz w:val="20"/>
          <w:szCs w:val="20"/>
        </w:rPr>
        <w:t xml:space="preserve">(r = - 0.289, </w:t>
      </w:r>
      <w:r w:rsidR="0077334F" w:rsidRPr="002F3D09">
        <w:rPr>
          <w:rFonts w:ascii="Arial" w:hAnsi="Arial" w:cs="Arial"/>
          <w:i/>
          <w:iCs/>
          <w:color w:val="000000" w:themeColor="text1"/>
          <w:sz w:val="20"/>
          <w:szCs w:val="20"/>
        </w:rPr>
        <w:t>P</w:t>
      </w:r>
      <w:r w:rsidR="009A4AA7" w:rsidRPr="002F3D09">
        <w:rPr>
          <w:rFonts w:ascii="Arial" w:hAnsi="Arial" w:cs="Arial"/>
          <w:color w:val="000000" w:themeColor="text1"/>
          <w:sz w:val="20"/>
          <w:szCs w:val="20"/>
        </w:rPr>
        <w:t xml:space="preserve"> = 0.003)</w:t>
      </w:r>
      <w:r w:rsidR="00001A3F" w:rsidRPr="002F3D09">
        <w:rPr>
          <w:rFonts w:ascii="Arial" w:hAnsi="Arial" w:cs="Arial"/>
          <w:color w:val="000000" w:themeColor="text1"/>
          <w:sz w:val="20"/>
          <w:szCs w:val="20"/>
        </w:rPr>
        <w:t>.</w:t>
      </w:r>
      <w:r w:rsidR="009A4AA7" w:rsidRPr="002F3D09">
        <w:rPr>
          <w:rFonts w:ascii="Arial" w:hAnsi="Arial" w:cs="Arial"/>
          <w:color w:val="000000" w:themeColor="text1"/>
          <w:sz w:val="20"/>
          <w:szCs w:val="20"/>
        </w:rPr>
        <w:t xml:space="preserve"> </w:t>
      </w:r>
    </w:p>
    <w:p w14:paraId="5FC78DC7" w14:textId="0596E73C" w:rsidR="00AC504F" w:rsidRPr="002F3D09" w:rsidRDefault="00AC504F" w:rsidP="00E76289">
      <w:pPr>
        <w:autoSpaceDE w:val="0"/>
        <w:autoSpaceDN w:val="0"/>
        <w:adjustRightInd w:val="0"/>
        <w:spacing w:line="480" w:lineRule="auto"/>
        <w:jc w:val="both"/>
        <w:rPr>
          <w:rFonts w:ascii="Arial" w:hAnsi="Arial" w:cs="Arial"/>
          <w:color w:val="000000" w:themeColor="text1"/>
          <w:sz w:val="20"/>
          <w:szCs w:val="20"/>
        </w:rPr>
      </w:pPr>
    </w:p>
    <w:p w14:paraId="09319768" w14:textId="4E8A2382" w:rsidR="00AC504F" w:rsidRPr="002F3D09" w:rsidRDefault="00AC504F" w:rsidP="00E76289">
      <w:pPr>
        <w:autoSpaceDE w:val="0"/>
        <w:autoSpaceDN w:val="0"/>
        <w:adjustRightInd w:val="0"/>
        <w:spacing w:line="480" w:lineRule="auto"/>
        <w:jc w:val="both"/>
        <w:rPr>
          <w:rFonts w:ascii="Arial" w:hAnsi="Arial" w:cs="Arial"/>
          <w:color w:val="000000" w:themeColor="text1"/>
          <w:sz w:val="20"/>
          <w:szCs w:val="20"/>
        </w:rPr>
      </w:pPr>
    </w:p>
    <w:p w14:paraId="24810AF2" w14:textId="058D9BCB" w:rsidR="00AC504F" w:rsidRPr="002F3D09" w:rsidRDefault="00AC504F" w:rsidP="00E76289">
      <w:pPr>
        <w:autoSpaceDE w:val="0"/>
        <w:autoSpaceDN w:val="0"/>
        <w:adjustRightInd w:val="0"/>
        <w:spacing w:line="480" w:lineRule="auto"/>
        <w:jc w:val="both"/>
        <w:rPr>
          <w:rFonts w:ascii="Arial" w:hAnsi="Arial" w:cs="Arial"/>
          <w:color w:val="000000" w:themeColor="text1"/>
          <w:sz w:val="20"/>
          <w:szCs w:val="20"/>
        </w:rPr>
      </w:pPr>
    </w:p>
    <w:p w14:paraId="249E5EDD" w14:textId="6AAA0CE3" w:rsidR="00AC504F" w:rsidRPr="002F3D09" w:rsidRDefault="00AC504F" w:rsidP="00E76289">
      <w:pPr>
        <w:autoSpaceDE w:val="0"/>
        <w:autoSpaceDN w:val="0"/>
        <w:adjustRightInd w:val="0"/>
        <w:spacing w:line="480" w:lineRule="auto"/>
        <w:jc w:val="both"/>
        <w:rPr>
          <w:rFonts w:ascii="Arial" w:hAnsi="Arial" w:cs="Arial"/>
          <w:color w:val="000000" w:themeColor="text1"/>
          <w:sz w:val="20"/>
          <w:szCs w:val="20"/>
        </w:rPr>
      </w:pPr>
    </w:p>
    <w:p w14:paraId="18BD610B" w14:textId="77777777" w:rsidR="00AC504F" w:rsidRPr="002F3D09" w:rsidRDefault="00AC504F" w:rsidP="00E76289">
      <w:pPr>
        <w:autoSpaceDE w:val="0"/>
        <w:autoSpaceDN w:val="0"/>
        <w:adjustRightInd w:val="0"/>
        <w:spacing w:line="480" w:lineRule="auto"/>
        <w:jc w:val="both"/>
        <w:rPr>
          <w:rFonts w:ascii="Arial" w:hAnsi="Arial" w:cs="Arial"/>
          <w:color w:val="000000" w:themeColor="text1"/>
          <w:sz w:val="20"/>
          <w:szCs w:val="20"/>
        </w:rPr>
      </w:pPr>
    </w:p>
    <w:p w14:paraId="716588F3" w14:textId="77777777" w:rsidR="00502E56" w:rsidRPr="002F3D09" w:rsidRDefault="00463F52" w:rsidP="00E76289">
      <w:pPr>
        <w:autoSpaceDE w:val="0"/>
        <w:autoSpaceDN w:val="0"/>
        <w:adjustRightInd w:val="0"/>
        <w:spacing w:line="480" w:lineRule="auto"/>
        <w:jc w:val="both"/>
        <w:rPr>
          <w:rFonts w:ascii="Arial" w:hAnsi="Arial" w:cs="Arial"/>
          <w:b/>
          <w:color w:val="000000" w:themeColor="text1"/>
        </w:rPr>
      </w:pPr>
      <w:r w:rsidRPr="002F3D09">
        <w:rPr>
          <w:rFonts w:ascii="Arial" w:hAnsi="Arial" w:cs="Arial"/>
          <w:b/>
          <w:color w:val="000000" w:themeColor="text1"/>
        </w:rPr>
        <w:t>Table 4</w:t>
      </w:r>
      <w:r w:rsidR="002374BB" w:rsidRPr="002F3D09">
        <w:rPr>
          <w:rFonts w:ascii="Arial" w:hAnsi="Arial" w:cs="Arial"/>
          <w:b/>
          <w:color w:val="000000" w:themeColor="text1"/>
        </w:rPr>
        <w:t xml:space="preserve">: </w:t>
      </w:r>
      <w:r w:rsidR="00502E56" w:rsidRPr="002F3D09">
        <w:rPr>
          <w:rFonts w:ascii="Arial" w:hAnsi="Arial" w:cs="Arial"/>
          <w:b/>
          <w:color w:val="000000" w:themeColor="text1"/>
        </w:rPr>
        <w:t>Selenium and Glutathione Peroxidase Levels in Participants</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3123"/>
        <w:gridCol w:w="2791"/>
        <w:gridCol w:w="3446"/>
      </w:tblGrid>
      <w:tr w:rsidR="002F3D09" w:rsidRPr="002F3D09" w14:paraId="61BFED96" w14:textId="77777777" w:rsidTr="002D5380">
        <w:tc>
          <w:tcPr>
            <w:tcW w:w="3192" w:type="dxa"/>
            <w:tcBorders>
              <w:bottom w:val="single" w:sz="4" w:space="0" w:color="000000" w:themeColor="text1"/>
            </w:tcBorders>
          </w:tcPr>
          <w:p w14:paraId="5F43C5BE" w14:textId="77777777" w:rsidR="00502E56" w:rsidRPr="002F3D09" w:rsidRDefault="00502E56" w:rsidP="00E76289">
            <w:pPr>
              <w:autoSpaceDE w:val="0"/>
              <w:autoSpaceDN w:val="0"/>
              <w:adjustRightInd w:val="0"/>
              <w:spacing w:line="480" w:lineRule="auto"/>
              <w:rPr>
                <w:rFonts w:ascii="Arial" w:hAnsi="Arial" w:cs="Arial"/>
                <w:b/>
                <w:color w:val="000000" w:themeColor="text1"/>
                <w:sz w:val="20"/>
                <w:szCs w:val="20"/>
              </w:rPr>
            </w:pPr>
            <w:r w:rsidRPr="002F3D09">
              <w:rPr>
                <w:rFonts w:ascii="Arial" w:hAnsi="Arial" w:cs="Arial"/>
                <w:b/>
                <w:color w:val="000000" w:themeColor="text1"/>
                <w:sz w:val="20"/>
                <w:szCs w:val="20"/>
              </w:rPr>
              <w:lastRenderedPageBreak/>
              <w:t>Participants</w:t>
            </w:r>
          </w:p>
        </w:tc>
        <w:tc>
          <w:tcPr>
            <w:tcW w:w="2856" w:type="dxa"/>
            <w:tcBorders>
              <w:bottom w:val="single" w:sz="4" w:space="0" w:color="000000" w:themeColor="text1"/>
            </w:tcBorders>
          </w:tcPr>
          <w:p w14:paraId="4605E06A" w14:textId="77777777" w:rsidR="00502E56" w:rsidRPr="002F3D09" w:rsidRDefault="00502E56" w:rsidP="00E76289">
            <w:pPr>
              <w:autoSpaceDE w:val="0"/>
              <w:autoSpaceDN w:val="0"/>
              <w:adjustRightInd w:val="0"/>
              <w:spacing w:line="480" w:lineRule="auto"/>
              <w:rPr>
                <w:rFonts w:ascii="Arial" w:hAnsi="Arial" w:cs="Arial"/>
                <w:b/>
                <w:color w:val="000000" w:themeColor="text1"/>
                <w:sz w:val="20"/>
                <w:szCs w:val="20"/>
              </w:rPr>
            </w:pPr>
            <w:r w:rsidRPr="002F3D09">
              <w:rPr>
                <w:rFonts w:ascii="Arial" w:hAnsi="Arial" w:cs="Arial"/>
                <w:b/>
                <w:color w:val="000000" w:themeColor="text1"/>
                <w:sz w:val="20"/>
                <w:szCs w:val="20"/>
              </w:rPr>
              <w:t xml:space="preserve"> Selenium</w:t>
            </w:r>
            <w:r w:rsidR="00D54EAC" w:rsidRPr="002F3D09">
              <w:rPr>
                <w:rFonts w:ascii="Arial" w:hAnsi="Arial" w:cs="Arial"/>
                <w:b/>
                <w:color w:val="000000" w:themeColor="text1"/>
                <w:sz w:val="20"/>
                <w:szCs w:val="20"/>
              </w:rPr>
              <w:t xml:space="preserve"> (ng/L)</w:t>
            </w:r>
          </w:p>
          <w:p w14:paraId="6A7F2CE7" w14:textId="77777777" w:rsidR="00E234C3" w:rsidRPr="002F3D09" w:rsidRDefault="00E234C3" w:rsidP="00E76289">
            <w:pPr>
              <w:autoSpaceDE w:val="0"/>
              <w:autoSpaceDN w:val="0"/>
              <w:adjustRightInd w:val="0"/>
              <w:spacing w:line="480" w:lineRule="auto"/>
              <w:rPr>
                <w:rFonts w:ascii="Arial" w:hAnsi="Arial" w:cs="Arial"/>
                <w:b/>
                <w:color w:val="000000" w:themeColor="text1"/>
                <w:sz w:val="20"/>
                <w:szCs w:val="20"/>
              </w:rPr>
            </w:pPr>
            <w:r w:rsidRPr="002F3D09">
              <w:rPr>
                <w:rFonts w:ascii="Arial" w:hAnsi="Arial" w:cs="Arial"/>
                <w:b/>
                <w:color w:val="000000" w:themeColor="text1"/>
                <w:sz w:val="20"/>
                <w:szCs w:val="20"/>
              </w:rPr>
              <w:t xml:space="preserve">  Mean ± SEM</w:t>
            </w:r>
          </w:p>
        </w:tc>
        <w:tc>
          <w:tcPr>
            <w:tcW w:w="3528" w:type="dxa"/>
            <w:tcBorders>
              <w:bottom w:val="single" w:sz="4" w:space="0" w:color="000000" w:themeColor="text1"/>
            </w:tcBorders>
          </w:tcPr>
          <w:p w14:paraId="2BEA976D" w14:textId="77777777" w:rsidR="00E234C3" w:rsidRPr="002F3D09" w:rsidRDefault="00F5197A" w:rsidP="00E76289">
            <w:pPr>
              <w:autoSpaceDE w:val="0"/>
              <w:autoSpaceDN w:val="0"/>
              <w:adjustRightInd w:val="0"/>
              <w:spacing w:line="480" w:lineRule="auto"/>
              <w:rPr>
                <w:rFonts w:ascii="Arial" w:hAnsi="Arial" w:cs="Arial"/>
                <w:b/>
                <w:color w:val="000000" w:themeColor="text1"/>
                <w:sz w:val="20"/>
                <w:szCs w:val="20"/>
              </w:rPr>
            </w:pPr>
            <w:r w:rsidRPr="002F3D09">
              <w:rPr>
                <w:rFonts w:ascii="Arial" w:hAnsi="Arial" w:cs="Arial"/>
                <w:b/>
                <w:color w:val="000000" w:themeColor="text1"/>
                <w:sz w:val="20"/>
                <w:szCs w:val="20"/>
              </w:rPr>
              <w:t xml:space="preserve">Glutathione </w:t>
            </w:r>
            <w:r w:rsidR="00502E56" w:rsidRPr="002F3D09">
              <w:rPr>
                <w:rFonts w:ascii="Arial" w:hAnsi="Arial" w:cs="Arial"/>
                <w:b/>
                <w:color w:val="000000" w:themeColor="text1"/>
                <w:sz w:val="20"/>
                <w:szCs w:val="20"/>
              </w:rPr>
              <w:t>Peroxidase</w:t>
            </w:r>
            <w:r w:rsidR="00D54EAC" w:rsidRPr="002F3D09">
              <w:rPr>
                <w:rFonts w:ascii="Arial" w:hAnsi="Arial" w:cs="Arial"/>
                <w:b/>
                <w:color w:val="000000" w:themeColor="text1"/>
                <w:sz w:val="20"/>
                <w:szCs w:val="20"/>
              </w:rPr>
              <w:t xml:space="preserve"> </w:t>
            </w:r>
            <w:r w:rsidR="00DC516C" w:rsidRPr="002F3D09">
              <w:rPr>
                <w:rFonts w:ascii="Arial" w:hAnsi="Arial" w:cs="Arial"/>
                <w:b/>
                <w:color w:val="000000" w:themeColor="text1"/>
                <w:sz w:val="20"/>
                <w:szCs w:val="20"/>
              </w:rPr>
              <w:t>(µ</w:t>
            </w:r>
            <w:r w:rsidR="00D54EAC" w:rsidRPr="002F3D09">
              <w:rPr>
                <w:rFonts w:ascii="Arial" w:hAnsi="Arial" w:cs="Arial"/>
                <w:b/>
                <w:color w:val="000000" w:themeColor="text1"/>
                <w:sz w:val="20"/>
                <w:szCs w:val="20"/>
              </w:rPr>
              <w:t>/L)</w:t>
            </w:r>
            <w:r w:rsidR="00E234C3" w:rsidRPr="002F3D09">
              <w:rPr>
                <w:rFonts w:ascii="Arial" w:hAnsi="Arial" w:cs="Arial"/>
                <w:b/>
                <w:color w:val="000000" w:themeColor="text1"/>
                <w:sz w:val="20"/>
                <w:szCs w:val="20"/>
              </w:rPr>
              <w:t xml:space="preserve"> Mean ± SEM</w:t>
            </w:r>
          </w:p>
        </w:tc>
      </w:tr>
      <w:tr w:rsidR="002F3D09" w:rsidRPr="002F3D09" w14:paraId="406BFF26" w14:textId="77777777" w:rsidTr="002D5380">
        <w:tc>
          <w:tcPr>
            <w:tcW w:w="3192" w:type="dxa"/>
            <w:tcBorders>
              <w:bottom w:val="nil"/>
            </w:tcBorders>
          </w:tcPr>
          <w:p w14:paraId="1B0A8E27" w14:textId="77777777" w:rsidR="00502E56" w:rsidRPr="002F3D09" w:rsidRDefault="00502E56" w:rsidP="00E76289">
            <w:pPr>
              <w:autoSpaceDE w:val="0"/>
              <w:autoSpaceDN w:val="0"/>
              <w:adjustRightInd w:val="0"/>
              <w:spacing w:line="480" w:lineRule="auto"/>
              <w:rPr>
                <w:rFonts w:ascii="Arial" w:hAnsi="Arial" w:cs="Arial"/>
                <w:color w:val="000000" w:themeColor="text1"/>
                <w:sz w:val="20"/>
                <w:szCs w:val="20"/>
              </w:rPr>
            </w:pPr>
            <w:r w:rsidRPr="002F3D09">
              <w:rPr>
                <w:rFonts w:ascii="Arial" w:hAnsi="Arial" w:cs="Arial"/>
                <w:color w:val="000000" w:themeColor="text1"/>
                <w:sz w:val="20"/>
                <w:szCs w:val="20"/>
              </w:rPr>
              <w:t>Control</w:t>
            </w:r>
          </w:p>
        </w:tc>
        <w:tc>
          <w:tcPr>
            <w:tcW w:w="2856" w:type="dxa"/>
            <w:tcBorders>
              <w:bottom w:val="nil"/>
            </w:tcBorders>
          </w:tcPr>
          <w:p w14:paraId="7EFC2EE7" w14:textId="77777777" w:rsidR="00502E56" w:rsidRPr="002F3D09" w:rsidRDefault="00D54EAC" w:rsidP="00E76289">
            <w:pPr>
              <w:autoSpaceDE w:val="0"/>
              <w:autoSpaceDN w:val="0"/>
              <w:adjustRightInd w:val="0"/>
              <w:spacing w:line="480" w:lineRule="auto"/>
              <w:rPr>
                <w:rFonts w:ascii="Arial" w:hAnsi="Arial" w:cs="Arial"/>
                <w:color w:val="000000" w:themeColor="text1"/>
                <w:sz w:val="20"/>
                <w:szCs w:val="20"/>
              </w:rPr>
            </w:pPr>
            <w:r w:rsidRPr="002F3D09">
              <w:rPr>
                <w:rFonts w:ascii="Arial" w:hAnsi="Arial" w:cs="Arial"/>
                <w:color w:val="000000" w:themeColor="text1"/>
                <w:sz w:val="20"/>
                <w:szCs w:val="20"/>
              </w:rPr>
              <w:t>0.208 ± 0.006</w:t>
            </w:r>
            <w:r w:rsidR="00ED19D8" w:rsidRPr="002F3D09">
              <w:rPr>
                <w:rFonts w:ascii="Arial" w:hAnsi="Arial" w:cs="Arial"/>
                <w:color w:val="000000" w:themeColor="text1"/>
                <w:sz w:val="20"/>
                <w:szCs w:val="20"/>
              </w:rPr>
              <w:t>*</w:t>
            </w:r>
          </w:p>
        </w:tc>
        <w:tc>
          <w:tcPr>
            <w:tcW w:w="3528" w:type="dxa"/>
            <w:tcBorders>
              <w:bottom w:val="nil"/>
            </w:tcBorders>
          </w:tcPr>
          <w:p w14:paraId="2BA051B9" w14:textId="77777777" w:rsidR="00502E56" w:rsidRPr="002F3D09" w:rsidRDefault="00D54EAC" w:rsidP="00E76289">
            <w:pPr>
              <w:autoSpaceDE w:val="0"/>
              <w:autoSpaceDN w:val="0"/>
              <w:adjustRightInd w:val="0"/>
              <w:spacing w:line="480" w:lineRule="auto"/>
              <w:rPr>
                <w:rFonts w:ascii="Arial" w:hAnsi="Arial" w:cs="Arial"/>
                <w:color w:val="000000" w:themeColor="text1"/>
                <w:sz w:val="20"/>
                <w:szCs w:val="20"/>
              </w:rPr>
            </w:pPr>
            <w:r w:rsidRPr="002F3D09">
              <w:rPr>
                <w:rFonts w:ascii="Arial" w:hAnsi="Arial" w:cs="Arial"/>
                <w:color w:val="000000" w:themeColor="text1"/>
                <w:sz w:val="20"/>
                <w:szCs w:val="20"/>
              </w:rPr>
              <w:t>51.25 ± 0.66</w:t>
            </w:r>
            <w:r w:rsidR="00E661F3" w:rsidRPr="002F3D09">
              <w:rPr>
                <w:rFonts w:ascii="Arial" w:hAnsi="Arial" w:cs="Arial"/>
                <w:color w:val="000000" w:themeColor="text1"/>
                <w:sz w:val="20"/>
                <w:szCs w:val="20"/>
              </w:rPr>
              <w:t>*</w:t>
            </w:r>
          </w:p>
        </w:tc>
      </w:tr>
      <w:tr w:rsidR="002F3D09" w:rsidRPr="002F3D09" w14:paraId="047B1412" w14:textId="77777777" w:rsidTr="002D5380">
        <w:tc>
          <w:tcPr>
            <w:tcW w:w="3192" w:type="dxa"/>
            <w:tcBorders>
              <w:top w:val="nil"/>
              <w:bottom w:val="nil"/>
            </w:tcBorders>
          </w:tcPr>
          <w:p w14:paraId="0A281F96" w14:textId="77777777" w:rsidR="00D54EAC" w:rsidRPr="002F3D09" w:rsidRDefault="00D54EAC" w:rsidP="00E76289">
            <w:pPr>
              <w:autoSpaceDE w:val="0"/>
              <w:autoSpaceDN w:val="0"/>
              <w:adjustRightInd w:val="0"/>
              <w:spacing w:line="480" w:lineRule="auto"/>
              <w:rPr>
                <w:rFonts w:ascii="Arial" w:hAnsi="Arial" w:cs="Arial"/>
                <w:color w:val="000000" w:themeColor="text1"/>
                <w:sz w:val="20"/>
                <w:szCs w:val="20"/>
              </w:rPr>
            </w:pPr>
            <w:r w:rsidRPr="002F3D09">
              <w:rPr>
                <w:rFonts w:ascii="Arial" w:hAnsi="Arial" w:cs="Arial"/>
                <w:color w:val="000000" w:themeColor="text1"/>
                <w:sz w:val="20"/>
                <w:szCs w:val="20"/>
              </w:rPr>
              <w:t>Follow up</w:t>
            </w:r>
          </w:p>
        </w:tc>
        <w:tc>
          <w:tcPr>
            <w:tcW w:w="2856" w:type="dxa"/>
            <w:tcBorders>
              <w:top w:val="nil"/>
              <w:bottom w:val="nil"/>
            </w:tcBorders>
          </w:tcPr>
          <w:p w14:paraId="40507B9C" w14:textId="77777777" w:rsidR="00D54EAC" w:rsidRPr="002F3D09" w:rsidRDefault="00D54EAC" w:rsidP="00AA0C61">
            <w:pPr>
              <w:autoSpaceDE w:val="0"/>
              <w:autoSpaceDN w:val="0"/>
              <w:adjustRightInd w:val="0"/>
              <w:spacing w:line="480" w:lineRule="auto"/>
              <w:rPr>
                <w:rFonts w:ascii="Arial" w:hAnsi="Arial" w:cs="Arial"/>
                <w:color w:val="000000" w:themeColor="text1"/>
                <w:sz w:val="20"/>
                <w:szCs w:val="20"/>
              </w:rPr>
            </w:pPr>
            <w:r w:rsidRPr="002F3D09">
              <w:rPr>
                <w:rFonts w:ascii="Arial" w:hAnsi="Arial" w:cs="Arial"/>
                <w:color w:val="000000" w:themeColor="text1"/>
                <w:sz w:val="20"/>
                <w:szCs w:val="20"/>
              </w:rPr>
              <w:t>0.246 ± 0.005</w:t>
            </w:r>
            <w:r w:rsidR="007932BA" w:rsidRPr="002F3D09">
              <w:rPr>
                <w:rFonts w:ascii="Arial" w:hAnsi="Arial" w:cs="Arial"/>
                <w:color w:val="000000" w:themeColor="text1"/>
                <w:sz w:val="20"/>
                <w:szCs w:val="20"/>
              </w:rPr>
              <w:t>**</w:t>
            </w:r>
          </w:p>
        </w:tc>
        <w:tc>
          <w:tcPr>
            <w:tcW w:w="3528" w:type="dxa"/>
            <w:tcBorders>
              <w:top w:val="nil"/>
              <w:bottom w:val="nil"/>
            </w:tcBorders>
          </w:tcPr>
          <w:p w14:paraId="6AA2D966" w14:textId="77777777" w:rsidR="00D54EAC" w:rsidRPr="002F3D09" w:rsidRDefault="00D54EAC" w:rsidP="00E76289">
            <w:pPr>
              <w:autoSpaceDE w:val="0"/>
              <w:autoSpaceDN w:val="0"/>
              <w:adjustRightInd w:val="0"/>
              <w:spacing w:line="480" w:lineRule="auto"/>
              <w:rPr>
                <w:rFonts w:ascii="Arial" w:hAnsi="Arial" w:cs="Arial"/>
                <w:color w:val="000000" w:themeColor="text1"/>
                <w:sz w:val="20"/>
                <w:szCs w:val="20"/>
              </w:rPr>
            </w:pPr>
            <w:r w:rsidRPr="002F3D09">
              <w:rPr>
                <w:rFonts w:ascii="Arial" w:hAnsi="Arial" w:cs="Arial"/>
                <w:color w:val="000000" w:themeColor="text1"/>
                <w:sz w:val="20"/>
                <w:szCs w:val="20"/>
              </w:rPr>
              <w:t>45.80 ±0.73*</w:t>
            </w:r>
            <w:r w:rsidR="007932BA" w:rsidRPr="002F3D09">
              <w:rPr>
                <w:rFonts w:ascii="Arial" w:hAnsi="Arial" w:cs="Arial"/>
                <w:color w:val="000000" w:themeColor="text1"/>
                <w:sz w:val="20"/>
                <w:szCs w:val="20"/>
              </w:rPr>
              <w:t>*</w:t>
            </w:r>
          </w:p>
        </w:tc>
      </w:tr>
      <w:tr w:rsidR="002F3D09" w:rsidRPr="002F3D09" w14:paraId="65D231E6" w14:textId="77777777" w:rsidTr="002D5380">
        <w:tc>
          <w:tcPr>
            <w:tcW w:w="3192" w:type="dxa"/>
            <w:tcBorders>
              <w:top w:val="nil"/>
            </w:tcBorders>
          </w:tcPr>
          <w:p w14:paraId="00BDAD3E" w14:textId="77777777" w:rsidR="00D54EAC" w:rsidRPr="002F3D09" w:rsidRDefault="00D54EAC" w:rsidP="00E76289">
            <w:pPr>
              <w:autoSpaceDE w:val="0"/>
              <w:autoSpaceDN w:val="0"/>
              <w:adjustRightInd w:val="0"/>
              <w:spacing w:line="480" w:lineRule="auto"/>
              <w:rPr>
                <w:rFonts w:ascii="Arial" w:hAnsi="Arial" w:cs="Arial"/>
                <w:color w:val="000000" w:themeColor="text1"/>
                <w:sz w:val="20"/>
                <w:szCs w:val="20"/>
              </w:rPr>
            </w:pPr>
            <w:r w:rsidRPr="002F3D09">
              <w:rPr>
                <w:rFonts w:ascii="Arial" w:hAnsi="Arial" w:cs="Arial"/>
                <w:color w:val="000000" w:themeColor="text1"/>
                <w:sz w:val="20"/>
                <w:szCs w:val="20"/>
              </w:rPr>
              <w:t>New Patients</w:t>
            </w:r>
          </w:p>
        </w:tc>
        <w:tc>
          <w:tcPr>
            <w:tcW w:w="2856" w:type="dxa"/>
            <w:tcBorders>
              <w:top w:val="nil"/>
            </w:tcBorders>
          </w:tcPr>
          <w:p w14:paraId="07ABC791" w14:textId="77777777" w:rsidR="00D54EAC" w:rsidRPr="002F3D09" w:rsidRDefault="00D54EAC" w:rsidP="00E76289">
            <w:pPr>
              <w:autoSpaceDE w:val="0"/>
              <w:autoSpaceDN w:val="0"/>
              <w:adjustRightInd w:val="0"/>
              <w:spacing w:line="480" w:lineRule="auto"/>
              <w:rPr>
                <w:rFonts w:ascii="Arial" w:hAnsi="Arial" w:cs="Arial"/>
                <w:color w:val="000000" w:themeColor="text1"/>
                <w:sz w:val="20"/>
                <w:szCs w:val="20"/>
              </w:rPr>
            </w:pPr>
            <w:r w:rsidRPr="002F3D09">
              <w:rPr>
                <w:rFonts w:ascii="Arial" w:hAnsi="Arial" w:cs="Arial"/>
                <w:color w:val="000000" w:themeColor="text1"/>
                <w:sz w:val="20"/>
                <w:szCs w:val="20"/>
              </w:rPr>
              <w:t>0.214 ± 0.005</w:t>
            </w:r>
            <w:r w:rsidR="007932BA" w:rsidRPr="002F3D09">
              <w:rPr>
                <w:rFonts w:ascii="Arial" w:hAnsi="Arial" w:cs="Arial"/>
                <w:color w:val="000000" w:themeColor="text1"/>
                <w:sz w:val="20"/>
                <w:szCs w:val="20"/>
              </w:rPr>
              <w:t>*</w:t>
            </w:r>
          </w:p>
        </w:tc>
        <w:tc>
          <w:tcPr>
            <w:tcW w:w="3528" w:type="dxa"/>
            <w:tcBorders>
              <w:top w:val="nil"/>
            </w:tcBorders>
          </w:tcPr>
          <w:p w14:paraId="6413C750" w14:textId="77777777" w:rsidR="00D54EAC" w:rsidRPr="002F3D09" w:rsidRDefault="00D54EAC" w:rsidP="00E76289">
            <w:pPr>
              <w:autoSpaceDE w:val="0"/>
              <w:autoSpaceDN w:val="0"/>
              <w:adjustRightInd w:val="0"/>
              <w:spacing w:line="480" w:lineRule="auto"/>
              <w:rPr>
                <w:rFonts w:ascii="Arial" w:hAnsi="Arial" w:cs="Arial"/>
                <w:color w:val="000000" w:themeColor="text1"/>
                <w:sz w:val="20"/>
                <w:szCs w:val="20"/>
              </w:rPr>
            </w:pPr>
            <w:r w:rsidRPr="002F3D09">
              <w:rPr>
                <w:rFonts w:ascii="Arial" w:hAnsi="Arial" w:cs="Arial"/>
                <w:color w:val="000000" w:themeColor="text1"/>
                <w:sz w:val="20"/>
                <w:szCs w:val="20"/>
              </w:rPr>
              <w:t>48.48 ±0.56</w:t>
            </w:r>
            <w:r w:rsidR="007932BA" w:rsidRPr="002F3D09">
              <w:rPr>
                <w:rFonts w:ascii="Arial" w:hAnsi="Arial" w:cs="Arial"/>
                <w:color w:val="000000" w:themeColor="text1"/>
                <w:sz w:val="20"/>
                <w:szCs w:val="20"/>
              </w:rPr>
              <w:t>**</w:t>
            </w:r>
          </w:p>
        </w:tc>
      </w:tr>
    </w:tbl>
    <w:p w14:paraId="6423FBDA" w14:textId="3A016C1B" w:rsidR="00D724D1" w:rsidRPr="002F3D09" w:rsidRDefault="00D54EAC" w:rsidP="002D5380">
      <w:pPr>
        <w:spacing w:after="120"/>
        <w:jc w:val="both"/>
        <w:rPr>
          <w:rFonts w:ascii="Arial" w:hAnsi="Arial" w:cs="Arial"/>
          <w:color w:val="000000" w:themeColor="text1"/>
          <w:sz w:val="20"/>
          <w:szCs w:val="20"/>
        </w:rPr>
      </w:pPr>
      <w:r w:rsidRPr="002F3D09">
        <w:rPr>
          <w:rFonts w:ascii="Arial" w:hAnsi="Arial" w:cs="Arial"/>
          <w:color w:val="000000" w:themeColor="text1"/>
          <w:sz w:val="20"/>
          <w:szCs w:val="20"/>
        </w:rPr>
        <w:t xml:space="preserve">Data expressed as mean ± SEM; n = 35; * = </w:t>
      </w:r>
      <w:r w:rsidR="00AC62E0" w:rsidRPr="002F3D09">
        <w:rPr>
          <w:rFonts w:ascii="Arial" w:hAnsi="Arial" w:cs="Arial"/>
          <w:i/>
          <w:iCs/>
          <w:color w:val="000000" w:themeColor="text1"/>
          <w:sz w:val="20"/>
          <w:szCs w:val="20"/>
        </w:rPr>
        <w:t>P</w:t>
      </w:r>
      <w:r w:rsidRPr="002F3D09">
        <w:rPr>
          <w:rFonts w:ascii="Arial" w:hAnsi="Arial" w:cs="Arial"/>
          <w:color w:val="000000" w:themeColor="text1"/>
          <w:sz w:val="20"/>
          <w:szCs w:val="20"/>
        </w:rPr>
        <w:t xml:space="preserve"> &lt; 0.05 using one-way ANOVA followed by </w:t>
      </w:r>
      <w:proofErr w:type="spellStart"/>
      <w:r w:rsidRPr="002F3D09">
        <w:rPr>
          <w:rFonts w:ascii="Arial" w:hAnsi="Arial" w:cs="Arial"/>
          <w:color w:val="000000" w:themeColor="text1"/>
          <w:sz w:val="20"/>
          <w:szCs w:val="20"/>
        </w:rPr>
        <w:t>Bonferonni</w:t>
      </w:r>
      <w:proofErr w:type="spellEnd"/>
      <w:r w:rsidRPr="002F3D09">
        <w:rPr>
          <w:rFonts w:ascii="Arial" w:hAnsi="Arial" w:cs="Arial"/>
          <w:color w:val="000000" w:themeColor="text1"/>
          <w:sz w:val="20"/>
          <w:szCs w:val="20"/>
        </w:rPr>
        <w:t xml:space="preserve"> post hoc test which compared follow up with control and new patients; ** = </w:t>
      </w:r>
      <w:r w:rsidR="00AC62E0" w:rsidRPr="002F3D09">
        <w:rPr>
          <w:rFonts w:ascii="Arial" w:hAnsi="Arial" w:cs="Arial"/>
          <w:i/>
          <w:iCs/>
          <w:color w:val="000000" w:themeColor="text1"/>
          <w:sz w:val="20"/>
          <w:szCs w:val="20"/>
        </w:rPr>
        <w:t>P</w:t>
      </w:r>
      <w:r w:rsidRPr="002F3D09">
        <w:rPr>
          <w:rFonts w:ascii="Arial" w:hAnsi="Arial" w:cs="Arial"/>
          <w:color w:val="000000" w:themeColor="text1"/>
          <w:sz w:val="20"/>
          <w:szCs w:val="20"/>
        </w:rPr>
        <w:t xml:space="preserve"> &lt; 0.05</w:t>
      </w:r>
      <w:r w:rsidRPr="002F3D09">
        <w:rPr>
          <w:rFonts w:ascii="Times New Roman" w:hAnsi="Times New Roman" w:cs="Times New Roman"/>
          <w:color w:val="000000" w:themeColor="text1"/>
          <w:sz w:val="24"/>
          <w:szCs w:val="24"/>
        </w:rPr>
        <w:t xml:space="preserve"> using one-way </w:t>
      </w:r>
      <w:r w:rsidRPr="002F3D09">
        <w:rPr>
          <w:rFonts w:ascii="Arial" w:hAnsi="Arial" w:cs="Arial"/>
          <w:color w:val="000000" w:themeColor="text1"/>
          <w:sz w:val="20"/>
          <w:szCs w:val="20"/>
        </w:rPr>
        <w:t xml:space="preserve">ANOVA followed by </w:t>
      </w:r>
      <w:proofErr w:type="spellStart"/>
      <w:r w:rsidRPr="002F3D09">
        <w:rPr>
          <w:rFonts w:ascii="Arial" w:hAnsi="Arial" w:cs="Arial"/>
          <w:color w:val="000000" w:themeColor="text1"/>
          <w:sz w:val="20"/>
          <w:szCs w:val="20"/>
        </w:rPr>
        <w:t>Bonferonni</w:t>
      </w:r>
      <w:proofErr w:type="spellEnd"/>
      <w:r w:rsidRPr="002F3D09">
        <w:rPr>
          <w:rFonts w:ascii="Arial" w:hAnsi="Arial" w:cs="Arial"/>
          <w:color w:val="000000" w:themeColor="text1"/>
          <w:sz w:val="20"/>
          <w:szCs w:val="20"/>
        </w:rPr>
        <w:t xml:space="preserve"> post hoc test which compared new patients with controls</w:t>
      </w:r>
      <w:r w:rsidR="00D724D1" w:rsidRPr="002F3D09">
        <w:rPr>
          <w:rFonts w:ascii="Arial" w:hAnsi="Arial" w:cs="Arial"/>
          <w:color w:val="000000" w:themeColor="text1"/>
          <w:sz w:val="20"/>
          <w:szCs w:val="20"/>
        </w:rPr>
        <w:t>.</w:t>
      </w:r>
    </w:p>
    <w:p w14:paraId="639D0D7D" w14:textId="28349C90" w:rsidR="00AC62E0" w:rsidRPr="002F3D09" w:rsidRDefault="00AC62E0" w:rsidP="002D5380">
      <w:pPr>
        <w:spacing w:after="120"/>
        <w:jc w:val="both"/>
        <w:rPr>
          <w:rFonts w:ascii="Arial" w:hAnsi="Arial" w:cs="Arial"/>
          <w:color w:val="000000" w:themeColor="text1"/>
          <w:sz w:val="20"/>
          <w:szCs w:val="20"/>
        </w:rPr>
      </w:pPr>
    </w:p>
    <w:p w14:paraId="0567149C" w14:textId="77777777" w:rsidR="003D587B" w:rsidRPr="002F3D09" w:rsidRDefault="003D587B" w:rsidP="002D5380">
      <w:pPr>
        <w:spacing w:after="120"/>
        <w:jc w:val="both"/>
        <w:rPr>
          <w:rFonts w:ascii="Arial" w:hAnsi="Arial" w:cs="Arial"/>
          <w:color w:val="000000" w:themeColor="text1"/>
          <w:sz w:val="20"/>
          <w:szCs w:val="20"/>
        </w:rPr>
      </w:pPr>
    </w:p>
    <w:p w14:paraId="2780F814" w14:textId="658FDB9D" w:rsidR="00D724D1" w:rsidRPr="002F3D09" w:rsidRDefault="002E5DCA" w:rsidP="002D5380">
      <w:pPr>
        <w:spacing w:after="120"/>
        <w:jc w:val="both"/>
        <w:rPr>
          <w:rFonts w:ascii="Arial" w:hAnsi="Arial" w:cs="Arial"/>
          <w:b/>
          <w:bCs/>
          <w:color w:val="000000" w:themeColor="text1"/>
        </w:rPr>
      </w:pPr>
      <w:r w:rsidRPr="002F3D09">
        <w:rPr>
          <w:rFonts w:ascii="Arial" w:hAnsi="Arial" w:cs="Arial"/>
          <w:b/>
          <w:bCs/>
          <w:color w:val="000000" w:themeColor="text1"/>
        </w:rPr>
        <w:t xml:space="preserve">3.5 </w:t>
      </w:r>
      <w:r w:rsidR="00D724D1" w:rsidRPr="002F3D09">
        <w:rPr>
          <w:rFonts w:ascii="Arial" w:hAnsi="Arial" w:cs="Arial"/>
          <w:b/>
          <w:bCs/>
          <w:color w:val="000000" w:themeColor="text1"/>
        </w:rPr>
        <w:t>Relationship between Participants Characteristics</w:t>
      </w:r>
      <w:r w:rsidR="002F7601" w:rsidRPr="002F3D09">
        <w:rPr>
          <w:rFonts w:ascii="Arial" w:hAnsi="Arial" w:cs="Arial"/>
          <w:b/>
          <w:bCs/>
          <w:color w:val="000000" w:themeColor="text1"/>
        </w:rPr>
        <w:t>,</w:t>
      </w:r>
      <w:r w:rsidR="00D724D1" w:rsidRPr="002F3D09">
        <w:rPr>
          <w:rFonts w:ascii="Arial" w:hAnsi="Arial" w:cs="Arial"/>
          <w:b/>
          <w:bCs/>
          <w:color w:val="000000" w:themeColor="text1"/>
        </w:rPr>
        <w:t xml:space="preserve"> Selenium</w:t>
      </w:r>
      <w:r w:rsidR="002F7601" w:rsidRPr="002F3D09">
        <w:rPr>
          <w:rFonts w:ascii="Arial" w:hAnsi="Arial" w:cs="Arial"/>
          <w:b/>
          <w:bCs/>
          <w:color w:val="000000" w:themeColor="text1"/>
        </w:rPr>
        <w:t xml:space="preserve"> and</w:t>
      </w:r>
      <w:r w:rsidR="00D724D1" w:rsidRPr="002F3D09">
        <w:rPr>
          <w:rFonts w:ascii="Arial" w:hAnsi="Arial" w:cs="Arial"/>
          <w:b/>
          <w:bCs/>
          <w:color w:val="000000" w:themeColor="text1"/>
        </w:rPr>
        <w:t xml:space="preserve"> Glutathione Peroxidase</w:t>
      </w:r>
    </w:p>
    <w:p w14:paraId="20787AD4" w14:textId="48CAC782" w:rsidR="00D724D1" w:rsidRPr="002F3D09" w:rsidRDefault="00D724D1" w:rsidP="00D724D1">
      <w:pPr>
        <w:spacing w:line="480" w:lineRule="auto"/>
        <w:contextualSpacing/>
        <w:jc w:val="both"/>
        <w:rPr>
          <w:rFonts w:ascii="Arial" w:eastAsiaTheme="minorEastAsia" w:hAnsi="Arial" w:cs="Arial"/>
          <w:color w:val="000000" w:themeColor="text1"/>
          <w:kern w:val="24"/>
          <w:sz w:val="20"/>
          <w:szCs w:val="20"/>
        </w:rPr>
      </w:pPr>
      <w:r w:rsidRPr="002F3D09">
        <w:rPr>
          <w:rFonts w:ascii="Arial" w:eastAsiaTheme="minorEastAsia" w:hAnsi="Arial" w:cs="Arial"/>
          <w:color w:val="000000" w:themeColor="text1"/>
          <w:kern w:val="24"/>
          <w:sz w:val="20"/>
          <w:szCs w:val="20"/>
        </w:rPr>
        <w:t xml:space="preserve">In the patients on follow, their BMI correlated significantly positively with their age, r = 0.375, </w:t>
      </w:r>
      <w:r w:rsidR="00471864" w:rsidRPr="002F3D09">
        <w:rPr>
          <w:rFonts w:ascii="Arial" w:eastAsiaTheme="minorEastAsia" w:hAnsi="Arial" w:cs="Arial"/>
          <w:i/>
          <w:iCs/>
          <w:color w:val="000000" w:themeColor="text1"/>
          <w:kern w:val="24"/>
          <w:sz w:val="20"/>
          <w:szCs w:val="20"/>
        </w:rPr>
        <w:t>P</w:t>
      </w:r>
      <w:r w:rsidRPr="002F3D09">
        <w:rPr>
          <w:rFonts w:ascii="Arial" w:eastAsiaTheme="minorEastAsia" w:hAnsi="Arial" w:cs="Arial"/>
          <w:color w:val="000000" w:themeColor="text1"/>
          <w:kern w:val="24"/>
          <w:sz w:val="20"/>
          <w:szCs w:val="20"/>
        </w:rPr>
        <w:t xml:space="preserve"> = 0.041. Also</w:t>
      </w:r>
      <w:r w:rsidR="00A24DC6" w:rsidRPr="002F3D09">
        <w:rPr>
          <w:rFonts w:ascii="Arial" w:eastAsiaTheme="minorEastAsia" w:hAnsi="Arial" w:cs="Arial"/>
          <w:color w:val="000000" w:themeColor="text1"/>
          <w:kern w:val="24"/>
          <w:sz w:val="20"/>
          <w:szCs w:val="20"/>
        </w:rPr>
        <w:t>,</w:t>
      </w:r>
      <w:r w:rsidRPr="002F3D09">
        <w:rPr>
          <w:rFonts w:ascii="Arial" w:eastAsiaTheme="minorEastAsia" w:hAnsi="Arial" w:cs="Arial"/>
          <w:color w:val="000000" w:themeColor="text1"/>
          <w:kern w:val="24"/>
          <w:sz w:val="20"/>
          <w:szCs w:val="20"/>
        </w:rPr>
        <w:t xml:space="preserve"> </w:t>
      </w:r>
      <w:r w:rsidR="00A24DC6" w:rsidRPr="002F3D09">
        <w:rPr>
          <w:rFonts w:ascii="Arial" w:eastAsiaTheme="minorEastAsia" w:hAnsi="Arial" w:cs="Arial"/>
          <w:color w:val="000000" w:themeColor="text1"/>
          <w:kern w:val="24"/>
          <w:sz w:val="20"/>
          <w:szCs w:val="20"/>
        </w:rPr>
        <w:t xml:space="preserve">their </w:t>
      </w:r>
      <w:r w:rsidRPr="002F3D09">
        <w:rPr>
          <w:rFonts w:ascii="Arial" w:eastAsiaTheme="minorEastAsia" w:hAnsi="Arial" w:cs="Arial"/>
          <w:color w:val="000000" w:themeColor="text1"/>
          <w:kern w:val="24"/>
          <w:sz w:val="20"/>
          <w:szCs w:val="20"/>
        </w:rPr>
        <w:t xml:space="preserve">age correlated significantly positively with the </w:t>
      </w:r>
      <w:r w:rsidR="00A24DC6" w:rsidRPr="002F3D09">
        <w:rPr>
          <w:rFonts w:ascii="Arial" w:eastAsiaTheme="minorEastAsia" w:hAnsi="Arial" w:cs="Arial"/>
          <w:color w:val="000000" w:themeColor="text1"/>
          <w:kern w:val="24"/>
          <w:sz w:val="20"/>
          <w:szCs w:val="20"/>
        </w:rPr>
        <w:t xml:space="preserve">age at </w:t>
      </w:r>
      <w:r w:rsidRPr="002F3D09">
        <w:rPr>
          <w:rFonts w:ascii="Arial" w:eastAsiaTheme="minorEastAsia" w:hAnsi="Arial" w:cs="Arial"/>
          <w:color w:val="000000" w:themeColor="text1"/>
          <w:kern w:val="24"/>
          <w:sz w:val="20"/>
          <w:szCs w:val="20"/>
        </w:rPr>
        <w:t>onset</w:t>
      </w:r>
      <w:r w:rsidR="00A24DC6" w:rsidRPr="002F3D09">
        <w:rPr>
          <w:rFonts w:ascii="Arial" w:eastAsiaTheme="minorEastAsia" w:hAnsi="Arial" w:cs="Arial"/>
          <w:color w:val="000000" w:themeColor="text1"/>
          <w:kern w:val="24"/>
          <w:sz w:val="20"/>
          <w:szCs w:val="20"/>
        </w:rPr>
        <w:t xml:space="preserve"> of epilepsy r = 0.786, </w:t>
      </w:r>
      <w:r w:rsidR="00471864" w:rsidRPr="002F3D09">
        <w:rPr>
          <w:rFonts w:ascii="Arial" w:eastAsiaTheme="minorEastAsia" w:hAnsi="Arial" w:cs="Arial"/>
          <w:i/>
          <w:iCs/>
          <w:color w:val="000000" w:themeColor="text1"/>
          <w:kern w:val="24"/>
          <w:sz w:val="20"/>
          <w:szCs w:val="20"/>
        </w:rPr>
        <w:t>P</w:t>
      </w:r>
      <w:r w:rsidR="00A24DC6" w:rsidRPr="002F3D09">
        <w:rPr>
          <w:rFonts w:ascii="Arial" w:eastAsiaTheme="minorEastAsia" w:hAnsi="Arial" w:cs="Arial"/>
          <w:color w:val="000000" w:themeColor="text1"/>
          <w:kern w:val="24"/>
          <w:sz w:val="20"/>
          <w:szCs w:val="20"/>
        </w:rPr>
        <w:t xml:space="preserve"> = 0.000. </w:t>
      </w:r>
    </w:p>
    <w:p w14:paraId="2F623B08" w14:textId="3D4C989D" w:rsidR="00A24DC6" w:rsidRPr="002F3D09" w:rsidRDefault="00A24DC6" w:rsidP="00A24DC6">
      <w:pPr>
        <w:spacing w:line="480" w:lineRule="auto"/>
        <w:contextualSpacing/>
        <w:jc w:val="both"/>
        <w:rPr>
          <w:rFonts w:ascii="Arial" w:eastAsiaTheme="minorEastAsia" w:hAnsi="Arial" w:cs="Arial"/>
          <w:color w:val="000000" w:themeColor="text1"/>
          <w:kern w:val="24"/>
          <w:sz w:val="20"/>
          <w:szCs w:val="20"/>
        </w:rPr>
      </w:pPr>
      <w:r w:rsidRPr="002F3D09">
        <w:rPr>
          <w:rFonts w:ascii="Arial" w:eastAsiaTheme="minorEastAsia" w:hAnsi="Arial" w:cs="Arial"/>
          <w:color w:val="000000" w:themeColor="text1"/>
          <w:kern w:val="24"/>
          <w:sz w:val="20"/>
          <w:szCs w:val="20"/>
        </w:rPr>
        <w:t xml:space="preserve">Among the new patients, their BMI correlated significantly positively with their age, r = 0.547, </w:t>
      </w:r>
      <w:r w:rsidR="00471864" w:rsidRPr="002F3D09">
        <w:rPr>
          <w:rFonts w:ascii="Arial" w:eastAsiaTheme="minorEastAsia" w:hAnsi="Arial" w:cs="Arial"/>
          <w:i/>
          <w:iCs/>
          <w:color w:val="000000" w:themeColor="text1"/>
          <w:kern w:val="24"/>
          <w:sz w:val="20"/>
          <w:szCs w:val="20"/>
        </w:rPr>
        <w:t>P</w:t>
      </w:r>
      <w:r w:rsidRPr="002F3D09">
        <w:rPr>
          <w:rFonts w:ascii="Arial" w:eastAsiaTheme="minorEastAsia" w:hAnsi="Arial" w:cs="Arial"/>
          <w:color w:val="000000" w:themeColor="text1"/>
          <w:kern w:val="24"/>
          <w:sz w:val="20"/>
          <w:szCs w:val="20"/>
        </w:rPr>
        <w:t xml:space="preserve"> = 0.001 and age at onset of epilepsy. Equally, their age correlated significantly positively with the age at onset of epilepsy r = 0.826, </w:t>
      </w:r>
      <w:r w:rsidR="00471864" w:rsidRPr="002F3D09">
        <w:rPr>
          <w:rFonts w:ascii="Arial" w:eastAsiaTheme="minorEastAsia" w:hAnsi="Arial" w:cs="Arial"/>
          <w:i/>
          <w:iCs/>
          <w:color w:val="000000" w:themeColor="text1"/>
          <w:kern w:val="24"/>
          <w:sz w:val="20"/>
          <w:szCs w:val="20"/>
        </w:rPr>
        <w:t>P</w:t>
      </w:r>
      <w:r w:rsidRPr="002F3D09">
        <w:rPr>
          <w:rFonts w:ascii="Arial" w:eastAsiaTheme="minorEastAsia" w:hAnsi="Arial" w:cs="Arial"/>
          <w:color w:val="000000" w:themeColor="text1"/>
          <w:kern w:val="24"/>
          <w:sz w:val="20"/>
          <w:szCs w:val="20"/>
        </w:rPr>
        <w:t xml:space="preserve"> = 0.000. </w:t>
      </w:r>
    </w:p>
    <w:p w14:paraId="4C1795D4" w14:textId="3334F295" w:rsidR="002E5DCA" w:rsidRPr="002F3D09" w:rsidRDefault="00A24DC6" w:rsidP="002E5DCA">
      <w:pPr>
        <w:spacing w:line="480" w:lineRule="auto"/>
        <w:contextualSpacing/>
        <w:jc w:val="both"/>
        <w:rPr>
          <w:rFonts w:ascii="Arial" w:eastAsiaTheme="minorEastAsia" w:hAnsi="Arial" w:cs="Arial"/>
          <w:color w:val="000000" w:themeColor="text1"/>
          <w:kern w:val="24"/>
          <w:sz w:val="20"/>
          <w:szCs w:val="20"/>
        </w:rPr>
      </w:pPr>
      <w:r w:rsidRPr="002F3D09">
        <w:rPr>
          <w:rFonts w:ascii="Arial" w:eastAsiaTheme="minorEastAsia" w:hAnsi="Arial" w:cs="Arial"/>
          <w:color w:val="000000" w:themeColor="text1"/>
          <w:kern w:val="24"/>
          <w:sz w:val="20"/>
          <w:szCs w:val="20"/>
        </w:rPr>
        <w:t>However, the</w:t>
      </w:r>
      <w:r w:rsidR="002D71E9" w:rsidRPr="002F3D09">
        <w:rPr>
          <w:rFonts w:ascii="Arial" w:eastAsiaTheme="minorEastAsia" w:hAnsi="Arial" w:cs="Arial"/>
          <w:color w:val="000000" w:themeColor="text1"/>
          <w:kern w:val="24"/>
          <w:sz w:val="20"/>
          <w:szCs w:val="20"/>
        </w:rPr>
        <w:t>re</w:t>
      </w:r>
      <w:r w:rsidRPr="002F3D09">
        <w:rPr>
          <w:rFonts w:ascii="Arial" w:eastAsiaTheme="minorEastAsia" w:hAnsi="Arial" w:cs="Arial"/>
          <w:color w:val="000000" w:themeColor="text1"/>
          <w:kern w:val="24"/>
          <w:sz w:val="20"/>
          <w:szCs w:val="20"/>
        </w:rPr>
        <w:t xml:space="preserve"> was no significant relationship between selenium and glutathione levels with </w:t>
      </w:r>
      <w:r w:rsidR="007A723A" w:rsidRPr="002F3D09">
        <w:rPr>
          <w:rFonts w:ascii="Arial" w:eastAsiaTheme="minorEastAsia" w:hAnsi="Arial" w:cs="Arial"/>
          <w:color w:val="000000" w:themeColor="text1"/>
          <w:kern w:val="24"/>
          <w:sz w:val="20"/>
          <w:szCs w:val="20"/>
        </w:rPr>
        <w:t xml:space="preserve">participants clinical characteristics such as seizure type, seizure frequency, age at onset of epilepsy and duration of epilepsy </w:t>
      </w:r>
      <w:r w:rsidR="00471864" w:rsidRPr="002F3D09">
        <w:rPr>
          <w:rFonts w:ascii="Arial" w:eastAsiaTheme="minorEastAsia" w:hAnsi="Arial" w:cs="Arial"/>
          <w:i/>
          <w:iCs/>
          <w:color w:val="000000" w:themeColor="text1"/>
          <w:kern w:val="24"/>
          <w:sz w:val="20"/>
          <w:szCs w:val="20"/>
        </w:rPr>
        <w:t>P</w:t>
      </w:r>
      <w:r w:rsidR="007A723A" w:rsidRPr="002F3D09">
        <w:rPr>
          <w:rFonts w:ascii="Arial" w:eastAsiaTheme="minorEastAsia" w:hAnsi="Arial" w:cs="Arial"/>
          <w:color w:val="000000" w:themeColor="text1"/>
          <w:kern w:val="24"/>
          <w:sz w:val="20"/>
          <w:szCs w:val="20"/>
        </w:rPr>
        <w:t xml:space="preserve"> &gt; 0.05.</w:t>
      </w:r>
    </w:p>
    <w:p w14:paraId="7A717558" w14:textId="7BF7FDF7" w:rsidR="00553CB2" w:rsidRPr="002F3D09" w:rsidRDefault="00E234C3" w:rsidP="002E5DCA">
      <w:pPr>
        <w:pStyle w:val="ListParagraph"/>
        <w:numPr>
          <w:ilvl w:val="0"/>
          <w:numId w:val="5"/>
        </w:numPr>
        <w:autoSpaceDE w:val="0"/>
        <w:autoSpaceDN w:val="0"/>
        <w:adjustRightInd w:val="0"/>
        <w:spacing w:after="0" w:line="480" w:lineRule="auto"/>
        <w:jc w:val="both"/>
        <w:rPr>
          <w:rFonts w:ascii="Arial" w:hAnsi="Arial" w:cs="Arial"/>
          <w:b/>
          <w:color w:val="000000" w:themeColor="text1"/>
        </w:rPr>
      </w:pPr>
      <w:r w:rsidRPr="002F3D09">
        <w:rPr>
          <w:rFonts w:ascii="Arial" w:hAnsi="Arial" w:cs="Arial"/>
          <w:b/>
          <w:color w:val="000000" w:themeColor="text1"/>
        </w:rPr>
        <w:t>DISCUSSION:</w:t>
      </w:r>
    </w:p>
    <w:p w14:paraId="3AFFA7EC" w14:textId="15BE0B0A" w:rsidR="00944018" w:rsidRPr="002F3D09" w:rsidRDefault="00063DE7" w:rsidP="002E5DCA">
      <w:pPr>
        <w:autoSpaceDE w:val="0"/>
        <w:autoSpaceDN w:val="0"/>
        <w:adjustRightInd w:val="0"/>
        <w:spacing w:line="480" w:lineRule="auto"/>
        <w:jc w:val="both"/>
        <w:rPr>
          <w:rFonts w:ascii="Arial" w:hAnsi="Arial" w:cs="Arial"/>
          <w:color w:val="000000" w:themeColor="text1"/>
          <w:sz w:val="20"/>
          <w:szCs w:val="20"/>
        </w:rPr>
      </w:pPr>
      <w:r w:rsidRPr="002F3D09">
        <w:rPr>
          <w:rFonts w:ascii="Arial" w:eastAsia="Times New Roman" w:hAnsi="Arial" w:cs="Arial"/>
          <w:color w:val="000000" w:themeColor="text1"/>
          <w:sz w:val="20"/>
          <w:szCs w:val="20"/>
        </w:rPr>
        <w:t xml:space="preserve"> </w:t>
      </w:r>
      <w:r w:rsidR="00AA0C61" w:rsidRPr="002F3D09">
        <w:rPr>
          <w:rFonts w:ascii="Arial" w:eastAsia="Times New Roman" w:hAnsi="Arial" w:cs="Arial"/>
          <w:color w:val="000000" w:themeColor="text1"/>
          <w:sz w:val="20"/>
          <w:szCs w:val="20"/>
        </w:rPr>
        <w:t xml:space="preserve">Epilepsy is a </w:t>
      </w:r>
      <w:r w:rsidR="00CD7D98" w:rsidRPr="002F3D09">
        <w:rPr>
          <w:rFonts w:ascii="Arial" w:eastAsia="Times New Roman" w:hAnsi="Arial" w:cs="Arial"/>
          <w:color w:val="000000" w:themeColor="text1"/>
          <w:sz w:val="20"/>
          <w:szCs w:val="20"/>
        </w:rPr>
        <w:t xml:space="preserve">common </w:t>
      </w:r>
      <w:r w:rsidR="00AA0C61" w:rsidRPr="002F3D09">
        <w:rPr>
          <w:rFonts w:ascii="Arial" w:eastAsia="Times New Roman" w:hAnsi="Arial" w:cs="Arial"/>
          <w:color w:val="000000" w:themeColor="text1"/>
          <w:sz w:val="20"/>
          <w:szCs w:val="20"/>
        </w:rPr>
        <w:t xml:space="preserve">chronic </w:t>
      </w:r>
      <w:r w:rsidR="00CD7D98" w:rsidRPr="002F3D09">
        <w:rPr>
          <w:rFonts w:ascii="Arial" w:eastAsia="Times New Roman" w:hAnsi="Arial" w:cs="Arial"/>
          <w:color w:val="000000" w:themeColor="text1"/>
          <w:sz w:val="20"/>
          <w:szCs w:val="20"/>
        </w:rPr>
        <w:t xml:space="preserve">neurological disorder that is </w:t>
      </w:r>
      <w:r w:rsidR="00AA0C61" w:rsidRPr="002F3D09">
        <w:rPr>
          <w:rFonts w:ascii="Arial" w:eastAsia="Times New Roman" w:hAnsi="Arial" w:cs="Arial"/>
          <w:color w:val="000000" w:themeColor="text1"/>
          <w:sz w:val="20"/>
          <w:szCs w:val="20"/>
        </w:rPr>
        <w:t>of public health concern</w:t>
      </w:r>
      <w:r w:rsidR="00CD7D98" w:rsidRPr="002F3D09">
        <w:rPr>
          <w:rFonts w:ascii="Arial" w:eastAsia="Times New Roman" w:hAnsi="Arial" w:cs="Arial"/>
          <w:color w:val="000000" w:themeColor="text1"/>
          <w:sz w:val="20"/>
          <w:szCs w:val="20"/>
        </w:rPr>
        <w:t>.</w:t>
      </w:r>
      <w:r w:rsidR="00AA0C61" w:rsidRPr="002F3D09">
        <w:rPr>
          <w:rFonts w:ascii="Arial" w:eastAsia="Times New Roman" w:hAnsi="Arial" w:cs="Arial"/>
          <w:color w:val="000000" w:themeColor="text1"/>
          <w:sz w:val="20"/>
          <w:szCs w:val="20"/>
        </w:rPr>
        <w:t xml:space="preserve"> </w:t>
      </w:r>
      <w:r w:rsidR="0096749A" w:rsidRPr="002F3D09">
        <w:rPr>
          <w:rFonts w:ascii="Arial" w:eastAsia="Times New Roman" w:hAnsi="Arial" w:cs="Arial"/>
          <w:color w:val="000000" w:themeColor="text1"/>
          <w:sz w:val="20"/>
          <w:szCs w:val="20"/>
        </w:rPr>
        <w:t xml:space="preserve"> Our study revealed that majority of the patients were in the 26-35 age range. This aligns with </w:t>
      </w:r>
      <w:r w:rsidR="00C470A5" w:rsidRPr="002F3D09">
        <w:rPr>
          <w:rFonts w:ascii="Arial" w:eastAsia="Times New Roman" w:hAnsi="Arial" w:cs="Arial"/>
          <w:color w:val="000000" w:themeColor="text1"/>
          <w:sz w:val="20"/>
          <w:szCs w:val="20"/>
        </w:rPr>
        <w:t xml:space="preserve">the finding of </w:t>
      </w:r>
      <w:r w:rsidR="008200C9" w:rsidRPr="002F3D09">
        <w:rPr>
          <w:rFonts w:ascii="Arial" w:eastAsia="Times New Roman" w:hAnsi="Arial" w:cs="Arial"/>
          <w:color w:val="000000" w:themeColor="text1"/>
          <w:sz w:val="20"/>
          <w:szCs w:val="20"/>
        </w:rPr>
        <w:t xml:space="preserve">some </w:t>
      </w:r>
      <w:r w:rsidR="0096749A" w:rsidRPr="002F3D09">
        <w:rPr>
          <w:rFonts w:ascii="Arial" w:eastAsia="Times New Roman" w:hAnsi="Arial" w:cs="Arial"/>
          <w:color w:val="000000" w:themeColor="text1"/>
          <w:sz w:val="20"/>
          <w:szCs w:val="20"/>
        </w:rPr>
        <w:t>previous researche</w:t>
      </w:r>
      <w:r w:rsidR="00C470A5" w:rsidRPr="002F3D09">
        <w:rPr>
          <w:rFonts w:ascii="Arial" w:eastAsia="Times New Roman" w:hAnsi="Arial" w:cs="Arial"/>
          <w:color w:val="000000" w:themeColor="text1"/>
          <w:sz w:val="20"/>
          <w:szCs w:val="20"/>
        </w:rPr>
        <w:t>rs</w:t>
      </w:r>
      <w:r w:rsidR="008200C9" w:rsidRPr="002F3D09">
        <w:rPr>
          <w:rFonts w:ascii="Arial" w:eastAsia="Times New Roman" w:hAnsi="Arial" w:cs="Arial"/>
          <w:color w:val="000000" w:themeColor="text1"/>
          <w:sz w:val="20"/>
          <w:szCs w:val="20"/>
        </w:rPr>
        <w:t>.</w:t>
      </w:r>
      <w:r w:rsidR="008200C9" w:rsidRPr="002F3D09">
        <w:rPr>
          <w:rFonts w:ascii="Arial" w:eastAsia="Times New Roman" w:hAnsi="Arial" w:cs="Arial"/>
          <w:color w:val="000000" w:themeColor="text1"/>
          <w:sz w:val="20"/>
          <w:szCs w:val="20"/>
          <w:vertAlign w:val="superscript"/>
        </w:rPr>
        <w:t>1</w:t>
      </w:r>
      <w:r w:rsidR="00D5630C" w:rsidRPr="002F3D09">
        <w:rPr>
          <w:rFonts w:ascii="Arial" w:eastAsia="Times New Roman" w:hAnsi="Arial" w:cs="Arial"/>
          <w:color w:val="000000" w:themeColor="text1"/>
          <w:sz w:val="20"/>
          <w:szCs w:val="20"/>
          <w:vertAlign w:val="superscript"/>
        </w:rPr>
        <w:t>7</w:t>
      </w:r>
      <w:r w:rsidR="008200C9" w:rsidRPr="002F3D09">
        <w:rPr>
          <w:rFonts w:ascii="Arial" w:eastAsia="Times New Roman" w:hAnsi="Arial" w:cs="Arial"/>
          <w:color w:val="000000" w:themeColor="text1"/>
          <w:sz w:val="20"/>
          <w:szCs w:val="20"/>
          <w:vertAlign w:val="superscript"/>
        </w:rPr>
        <w:t>,</w:t>
      </w:r>
      <w:r w:rsidR="00EA0A03" w:rsidRPr="002F3D09">
        <w:rPr>
          <w:rFonts w:ascii="Arial" w:eastAsia="Times New Roman" w:hAnsi="Arial" w:cs="Arial"/>
          <w:color w:val="000000" w:themeColor="text1"/>
          <w:sz w:val="20"/>
          <w:szCs w:val="20"/>
          <w:vertAlign w:val="superscript"/>
        </w:rPr>
        <w:t>1</w:t>
      </w:r>
      <w:r w:rsidR="00D5630C" w:rsidRPr="002F3D09">
        <w:rPr>
          <w:rFonts w:ascii="Arial" w:eastAsia="Times New Roman" w:hAnsi="Arial" w:cs="Arial"/>
          <w:color w:val="000000" w:themeColor="text1"/>
          <w:sz w:val="20"/>
          <w:szCs w:val="20"/>
          <w:vertAlign w:val="superscript"/>
        </w:rPr>
        <w:t>8</w:t>
      </w:r>
      <w:r w:rsidR="008D7895" w:rsidRPr="002F3D09">
        <w:rPr>
          <w:rFonts w:ascii="Arial" w:eastAsia="Times New Roman" w:hAnsi="Arial" w:cs="Arial"/>
          <w:color w:val="000000" w:themeColor="text1"/>
          <w:sz w:val="20"/>
          <w:szCs w:val="20"/>
          <w:vertAlign w:val="superscript"/>
        </w:rPr>
        <w:t>.</w:t>
      </w:r>
      <w:r w:rsidR="008D7895" w:rsidRPr="002F3D09">
        <w:rPr>
          <w:rFonts w:ascii="Arial" w:eastAsia="Times New Roman" w:hAnsi="Arial" w:cs="Arial"/>
          <w:color w:val="000000" w:themeColor="text1"/>
          <w:sz w:val="20"/>
          <w:szCs w:val="20"/>
        </w:rPr>
        <w:t xml:space="preserve"> The high prevalence of epilepsy among the productive and active age group could be related to the common risk factors for the disease such as head injur</w:t>
      </w:r>
      <w:r w:rsidR="00C470A5" w:rsidRPr="002F3D09">
        <w:rPr>
          <w:rFonts w:ascii="Arial" w:eastAsia="Times New Roman" w:hAnsi="Arial" w:cs="Arial"/>
          <w:color w:val="000000" w:themeColor="text1"/>
          <w:sz w:val="20"/>
          <w:szCs w:val="20"/>
        </w:rPr>
        <w:t>y</w:t>
      </w:r>
      <w:r w:rsidR="008D7895" w:rsidRPr="002F3D09">
        <w:rPr>
          <w:rFonts w:ascii="Arial" w:eastAsia="Times New Roman" w:hAnsi="Arial" w:cs="Arial"/>
          <w:color w:val="000000" w:themeColor="text1"/>
          <w:sz w:val="20"/>
          <w:szCs w:val="20"/>
        </w:rPr>
        <w:t xml:space="preserve"> and central nervous system infections like meningitis, encephalitis which is ramp</w:t>
      </w:r>
      <w:r w:rsidR="00FA27E9" w:rsidRPr="002F3D09">
        <w:rPr>
          <w:rFonts w:ascii="Arial" w:eastAsia="Times New Roman" w:hAnsi="Arial" w:cs="Arial"/>
          <w:color w:val="000000" w:themeColor="text1"/>
          <w:sz w:val="20"/>
          <w:szCs w:val="20"/>
        </w:rPr>
        <w:t>ant in the region.</w:t>
      </w:r>
      <w:r w:rsidR="006C1551" w:rsidRPr="002F3D09">
        <w:rPr>
          <w:rFonts w:ascii="Arial" w:eastAsia="Times New Roman" w:hAnsi="Arial" w:cs="Arial"/>
          <w:color w:val="000000" w:themeColor="text1"/>
          <w:sz w:val="20"/>
          <w:szCs w:val="20"/>
          <w:vertAlign w:val="superscript"/>
        </w:rPr>
        <w:t>1</w:t>
      </w:r>
      <w:r w:rsidR="00D5630C" w:rsidRPr="002F3D09">
        <w:rPr>
          <w:rFonts w:ascii="Arial" w:eastAsia="Times New Roman" w:hAnsi="Arial" w:cs="Arial"/>
          <w:color w:val="000000" w:themeColor="text1"/>
          <w:sz w:val="20"/>
          <w:szCs w:val="20"/>
          <w:vertAlign w:val="superscript"/>
        </w:rPr>
        <w:t>9</w:t>
      </w:r>
      <w:r w:rsidR="00FA27E9" w:rsidRPr="002F3D09">
        <w:rPr>
          <w:rFonts w:ascii="Arial" w:eastAsia="Times New Roman" w:hAnsi="Arial" w:cs="Arial"/>
          <w:color w:val="000000" w:themeColor="text1"/>
          <w:sz w:val="20"/>
          <w:szCs w:val="20"/>
        </w:rPr>
        <w:t xml:space="preserve">. This study also showed a male preponderance </w:t>
      </w:r>
      <w:r w:rsidR="00F02E6C" w:rsidRPr="002F3D09">
        <w:rPr>
          <w:rFonts w:ascii="Arial" w:eastAsia="Times New Roman" w:hAnsi="Arial" w:cs="Arial"/>
          <w:color w:val="000000" w:themeColor="text1"/>
          <w:sz w:val="20"/>
          <w:szCs w:val="20"/>
        </w:rPr>
        <w:t>as has been documented in previous studies.</w:t>
      </w:r>
      <w:r w:rsidR="00F02E6C" w:rsidRPr="002F3D09">
        <w:rPr>
          <w:rFonts w:ascii="Arial" w:eastAsia="Times New Roman" w:hAnsi="Arial" w:cs="Arial"/>
          <w:color w:val="000000" w:themeColor="text1"/>
          <w:sz w:val="20"/>
          <w:szCs w:val="20"/>
          <w:vertAlign w:val="superscript"/>
        </w:rPr>
        <w:t>1</w:t>
      </w:r>
      <w:r w:rsidR="00D5630C" w:rsidRPr="002F3D09">
        <w:rPr>
          <w:rFonts w:ascii="Arial" w:eastAsia="Times New Roman" w:hAnsi="Arial" w:cs="Arial"/>
          <w:color w:val="000000" w:themeColor="text1"/>
          <w:sz w:val="20"/>
          <w:szCs w:val="20"/>
          <w:vertAlign w:val="superscript"/>
        </w:rPr>
        <w:t>7</w:t>
      </w:r>
      <w:r w:rsidR="00F02E6C" w:rsidRPr="002F3D09">
        <w:rPr>
          <w:rFonts w:ascii="Arial" w:eastAsia="Times New Roman" w:hAnsi="Arial" w:cs="Arial"/>
          <w:color w:val="000000" w:themeColor="text1"/>
          <w:sz w:val="20"/>
          <w:szCs w:val="20"/>
          <w:vertAlign w:val="superscript"/>
        </w:rPr>
        <w:t>,1</w:t>
      </w:r>
      <w:r w:rsidR="00D5630C" w:rsidRPr="002F3D09">
        <w:rPr>
          <w:rFonts w:ascii="Arial" w:eastAsia="Times New Roman" w:hAnsi="Arial" w:cs="Arial"/>
          <w:color w:val="000000" w:themeColor="text1"/>
          <w:sz w:val="20"/>
          <w:szCs w:val="20"/>
          <w:vertAlign w:val="superscript"/>
        </w:rPr>
        <w:t>8</w:t>
      </w:r>
      <w:r w:rsidR="00F02E6C" w:rsidRPr="002F3D09">
        <w:rPr>
          <w:rFonts w:ascii="Arial" w:eastAsia="Times New Roman" w:hAnsi="Arial" w:cs="Arial"/>
          <w:color w:val="000000" w:themeColor="text1"/>
          <w:sz w:val="20"/>
          <w:szCs w:val="20"/>
          <w:vertAlign w:val="superscript"/>
        </w:rPr>
        <w:t>,</w:t>
      </w:r>
      <w:r w:rsidR="006C1551" w:rsidRPr="002F3D09">
        <w:rPr>
          <w:rFonts w:ascii="Arial" w:eastAsia="Times New Roman" w:hAnsi="Arial" w:cs="Arial"/>
          <w:color w:val="000000" w:themeColor="text1"/>
          <w:sz w:val="20"/>
          <w:szCs w:val="20"/>
          <w:vertAlign w:val="superscript"/>
        </w:rPr>
        <w:t xml:space="preserve"> </w:t>
      </w:r>
      <w:r w:rsidR="00D5630C" w:rsidRPr="002F3D09">
        <w:rPr>
          <w:rFonts w:ascii="Arial" w:eastAsia="Times New Roman" w:hAnsi="Arial" w:cs="Arial"/>
          <w:color w:val="000000" w:themeColor="text1"/>
          <w:sz w:val="20"/>
          <w:szCs w:val="20"/>
          <w:vertAlign w:val="superscript"/>
        </w:rPr>
        <w:t>20</w:t>
      </w:r>
      <w:r w:rsidR="00F02E6C" w:rsidRPr="002F3D09">
        <w:rPr>
          <w:rFonts w:ascii="Arial" w:eastAsia="Times New Roman" w:hAnsi="Arial" w:cs="Arial"/>
          <w:color w:val="000000" w:themeColor="text1"/>
          <w:sz w:val="20"/>
          <w:szCs w:val="20"/>
          <w:vertAlign w:val="superscript"/>
        </w:rPr>
        <w:t>.</w:t>
      </w:r>
      <w:r w:rsidR="00F02E6C" w:rsidRPr="002F3D09">
        <w:rPr>
          <w:rFonts w:ascii="Arial" w:eastAsia="Times New Roman" w:hAnsi="Arial" w:cs="Arial"/>
          <w:color w:val="000000" w:themeColor="text1"/>
          <w:sz w:val="20"/>
          <w:szCs w:val="20"/>
        </w:rPr>
        <w:t xml:space="preserve"> </w:t>
      </w:r>
      <w:r w:rsidR="009A1B34" w:rsidRPr="002F3D09">
        <w:rPr>
          <w:rFonts w:ascii="Arial" w:eastAsia="Times New Roman" w:hAnsi="Arial" w:cs="Arial"/>
          <w:color w:val="000000" w:themeColor="text1"/>
          <w:sz w:val="20"/>
          <w:szCs w:val="20"/>
        </w:rPr>
        <w:t>Some of the reasons that</w:t>
      </w:r>
      <w:r w:rsidR="009A1B34" w:rsidRPr="002F3D09">
        <w:rPr>
          <w:rFonts w:ascii="Arial" w:hAnsi="Arial" w:cs="Arial"/>
          <w:color w:val="000000" w:themeColor="text1"/>
          <w:sz w:val="20"/>
          <w:szCs w:val="20"/>
        </w:rPr>
        <w:t xml:space="preserve"> could be attributed for this may include the patriarchal nature of the African society, the </w:t>
      </w:r>
      <w:r w:rsidR="00CB0D51" w:rsidRPr="002F3D09">
        <w:rPr>
          <w:rFonts w:ascii="Arial" w:hAnsi="Arial" w:cs="Arial"/>
          <w:color w:val="000000" w:themeColor="text1"/>
          <w:sz w:val="20"/>
          <w:szCs w:val="20"/>
        </w:rPr>
        <w:t xml:space="preserve">males could seek medical </w:t>
      </w:r>
      <w:r w:rsidR="00CB0D51" w:rsidRPr="002F3D09">
        <w:rPr>
          <w:rFonts w:ascii="Arial" w:hAnsi="Arial" w:cs="Arial"/>
          <w:color w:val="000000" w:themeColor="text1"/>
          <w:sz w:val="20"/>
          <w:szCs w:val="20"/>
        </w:rPr>
        <w:lastRenderedPageBreak/>
        <w:t xml:space="preserve">help on their own while the female folks must get the husband or father’s permission </w:t>
      </w:r>
      <w:r w:rsidR="00C470A5" w:rsidRPr="002F3D09">
        <w:rPr>
          <w:rFonts w:ascii="Arial" w:hAnsi="Arial" w:cs="Arial"/>
          <w:color w:val="000000" w:themeColor="text1"/>
          <w:sz w:val="20"/>
          <w:szCs w:val="20"/>
        </w:rPr>
        <w:t>before they can</w:t>
      </w:r>
      <w:r w:rsidR="00CB0D51" w:rsidRPr="002F3D09">
        <w:rPr>
          <w:rFonts w:ascii="Arial" w:hAnsi="Arial" w:cs="Arial"/>
          <w:color w:val="000000" w:themeColor="text1"/>
          <w:sz w:val="20"/>
          <w:szCs w:val="20"/>
        </w:rPr>
        <w:t xml:space="preserve"> go to </w:t>
      </w:r>
      <w:r w:rsidR="00C470A5" w:rsidRPr="002F3D09">
        <w:rPr>
          <w:rFonts w:ascii="Arial" w:hAnsi="Arial" w:cs="Arial"/>
          <w:color w:val="000000" w:themeColor="text1"/>
          <w:sz w:val="20"/>
          <w:szCs w:val="20"/>
        </w:rPr>
        <w:t xml:space="preserve">the </w:t>
      </w:r>
      <w:r w:rsidR="00CB0D51" w:rsidRPr="002F3D09">
        <w:rPr>
          <w:rFonts w:ascii="Arial" w:hAnsi="Arial" w:cs="Arial"/>
          <w:color w:val="000000" w:themeColor="text1"/>
          <w:sz w:val="20"/>
          <w:szCs w:val="20"/>
        </w:rPr>
        <w:t>hospital.</w:t>
      </w:r>
      <w:r w:rsidR="00D5630C" w:rsidRPr="002F3D09">
        <w:rPr>
          <w:rFonts w:ascii="Arial" w:hAnsi="Arial" w:cs="Arial"/>
          <w:color w:val="000000" w:themeColor="text1"/>
          <w:sz w:val="20"/>
          <w:szCs w:val="20"/>
          <w:vertAlign w:val="superscript"/>
        </w:rPr>
        <w:t>20</w:t>
      </w:r>
      <w:r w:rsidR="009A1B34" w:rsidRPr="002F3D09">
        <w:rPr>
          <w:rFonts w:ascii="Arial" w:hAnsi="Arial" w:cs="Arial"/>
          <w:color w:val="000000" w:themeColor="text1"/>
          <w:sz w:val="20"/>
          <w:szCs w:val="20"/>
        </w:rPr>
        <w:t xml:space="preserve"> </w:t>
      </w:r>
    </w:p>
    <w:p w14:paraId="5D56635F" w14:textId="7C6C9E40" w:rsidR="00C6069C" w:rsidRPr="002F3D09" w:rsidRDefault="00036D31" w:rsidP="00036D31">
      <w:pPr>
        <w:autoSpaceDE w:val="0"/>
        <w:autoSpaceDN w:val="0"/>
        <w:adjustRightInd w:val="0"/>
        <w:spacing w:line="480" w:lineRule="auto"/>
        <w:jc w:val="both"/>
        <w:rPr>
          <w:rFonts w:ascii="Arial" w:hAnsi="Arial" w:cs="Arial"/>
          <w:color w:val="000000" w:themeColor="text1"/>
          <w:sz w:val="20"/>
          <w:szCs w:val="20"/>
          <w:vertAlign w:val="superscript"/>
        </w:rPr>
      </w:pPr>
      <w:r w:rsidRPr="002F3D09">
        <w:rPr>
          <w:rFonts w:ascii="Arial" w:hAnsi="Arial" w:cs="Arial"/>
          <w:color w:val="000000" w:themeColor="text1"/>
          <w:sz w:val="20"/>
          <w:szCs w:val="20"/>
        </w:rPr>
        <w:t>In general, out of the</w:t>
      </w:r>
      <w:r w:rsidR="00944ABF" w:rsidRPr="002F3D09">
        <w:rPr>
          <w:rFonts w:ascii="Arial" w:hAnsi="Arial" w:cs="Arial"/>
          <w:color w:val="000000" w:themeColor="text1"/>
          <w:sz w:val="20"/>
          <w:szCs w:val="20"/>
        </w:rPr>
        <w:t xml:space="preserve"> </w:t>
      </w:r>
      <w:r w:rsidRPr="002F3D09">
        <w:rPr>
          <w:rFonts w:ascii="Arial" w:hAnsi="Arial" w:cs="Arial"/>
          <w:color w:val="000000" w:themeColor="text1"/>
          <w:sz w:val="20"/>
          <w:szCs w:val="20"/>
        </w:rPr>
        <w:t>70 patients in this study (both follow up and new), 39</w:t>
      </w:r>
      <w:r w:rsidR="00B92353" w:rsidRPr="002F3D09">
        <w:rPr>
          <w:rFonts w:ascii="Arial" w:hAnsi="Arial" w:cs="Arial"/>
          <w:color w:val="000000" w:themeColor="text1"/>
          <w:sz w:val="20"/>
          <w:szCs w:val="20"/>
        </w:rPr>
        <w:t xml:space="preserve"> (55.7%)</w:t>
      </w:r>
      <w:r w:rsidRPr="002F3D09">
        <w:rPr>
          <w:rFonts w:ascii="Arial" w:hAnsi="Arial" w:cs="Arial"/>
          <w:color w:val="000000" w:themeColor="text1"/>
          <w:sz w:val="20"/>
          <w:szCs w:val="20"/>
        </w:rPr>
        <w:t xml:space="preserve"> had partial (focal) seizure, while 31 </w:t>
      </w:r>
      <w:r w:rsidR="00B92353" w:rsidRPr="002F3D09">
        <w:rPr>
          <w:rFonts w:ascii="Arial" w:hAnsi="Arial" w:cs="Arial"/>
          <w:color w:val="000000" w:themeColor="text1"/>
          <w:sz w:val="20"/>
          <w:szCs w:val="20"/>
        </w:rPr>
        <w:t xml:space="preserve">(44.3%) </w:t>
      </w:r>
      <w:r w:rsidRPr="002F3D09">
        <w:rPr>
          <w:rFonts w:ascii="Arial" w:hAnsi="Arial" w:cs="Arial"/>
          <w:color w:val="000000" w:themeColor="text1"/>
          <w:sz w:val="20"/>
          <w:szCs w:val="20"/>
        </w:rPr>
        <w:t xml:space="preserve">patients </w:t>
      </w:r>
      <w:r w:rsidR="00B92353" w:rsidRPr="002F3D09">
        <w:rPr>
          <w:rFonts w:ascii="Arial" w:hAnsi="Arial" w:cs="Arial"/>
          <w:color w:val="000000" w:themeColor="text1"/>
          <w:sz w:val="20"/>
          <w:szCs w:val="20"/>
        </w:rPr>
        <w:t>had</w:t>
      </w:r>
      <w:r w:rsidRPr="002F3D09">
        <w:rPr>
          <w:rFonts w:ascii="Arial" w:hAnsi="Arial" w:cs="Arial"/>
          <w:color w:val="000000" w:themeColor="text1"/>
          <w:sz w:val="20"/>
          <w:szCs w:val="20"/>
        </w:rPr>
        <w:t xml:space="preserve"> generalized seizure. Such variation in seizure types was also noted in the study of other investigators</w:t>
      </w:r>
      <w:r w:rsidR="000424FD" w:rsidRPr="002F3D09">
        <w:rPr>
          <w:rFonts w:ascii="Arial" w:hAnsi="Arial" w:cs="Arial"/>
          <w:color w:val="000000" w:themeColor="text1"/>
          <w:sz w:val="20"/>
          <w:szCs w:val="20"/>
        </w:rPr>
        <w:t>.</w:t>
      </w:r>
      <w:r w:rsidR="007308BE" w:rsidRPr="002F3D09">
        <w:rPr>
          <w:rFonts w:ascii="Arial" w:hAnsi="Arial" w:cs="Arial"/>
          <w:color w:val="000000" w:themeColor="text1"/>
          <w:sz w:val="20"/>
          <w:szCs w:val="20"/>
          <w:vertAlign w:val="superscript"/>
        </w:rPr>
        <w:t>1</w:t>
      </w:r>
      <w:r w:rsidR="00D5630C" w:rsidRPr="002F3D09">
        <w:rPr>
          <w:rFonts w:ascii="Arial" w:hAnsi="Arial" w:cs="Arial"/>
          <w:color w:val="000000" w:themeColor="text1"/>
          <w:sz w:val="20"/>
          <w:szCs w:val="20"/>
          <w:vertAlign w:val="superscript"/>
        </w:rPr>
        <w:t>7</w:t>
      </w:r>
      <w:r w:rsidR="007308BE" w:rsidRPr="002F3D09">
        <w:rPr>
          <w:rFonts w:ascii="Arial" w:hAnsi="Arial" w:cs="Arial"/>
          <w:color w:val="000000" w:themeColor="text1"/>
          <w:sz w:val="20"/>
          <w:szCs w:val="20"/>
          <w:vertAlign w:val="superscript"/>
        </w:rPr>
        <w:t>,</w:t>
      </w:r>
      <w:r w:rsidR="00D5630C" w:rsidRPr="002F3D09">
        <w:rPr>
          <w:rFonts w:ascii="Arial" w:hAnsi="Arial" w:cs="Arial"/>
          <w:color w:val="000000" w:themeColor="text1"/>
          <w:sz w:val="20"/>
          <w:szCs w:val="20"/>
          <w:vertAlign w:val="superscript"/>
        </w:rPr>
        <w:t>21</w:t>
      </w:r>
      <w:r w:rsidR="007308BE" w:rsidRPr="002F3D09">
        <w:rPr>
          <w:rFonts w:ascii="Arial" w:hAnsi="Arial" w:cs="Arial"/>
          <w:color w:val="000000" w:themeColor="text1"/>
          <w:sz w:val="20"/>
          <w:szCs w:val="20"/>
          <w:vertAlign w:val="superscript"/>
        </w:rPr>
        <w:t>,2</w:t>
      </w:r>
      <w:r w:rsidR="00D5630C" w:rsidRPr="002F3D09">
        <w:rPr>
          <w:rFonts w:ascii="Arial" w:hAnsi="Arial" w:cs="Arial"/>
          <w:color w:val="000000" w:themeColor="text1"/>
          <w:sz w:val="20"/>
          <w:szCs w:val="20"/>
          <w:vertAlign w:val="superscript"/>
        </w:rPr>
        <w:t>2</w:t>
      </w:r>
      <w:r w:rsidR="000424FD" w:rsidRPr="002F3D09">
        <w:rPr>
          <w:rFonts w:ascii="Arial" w:hAnsi="Arial" w:cs="Arial"/>
          <w:color w:val="000000" w:themeColor="text1"/>
          <w:sz w:val="20"/>
          <w:szCs w:val="20"/>
        </w:rPr>
        <w:t xml:space="preserve"> </w:t>
      </w:r>
      <w:r w:rsidR="00AF618F" w:rsidRPr="002F3D09">
        <w:rPr>
          <w:rFonts w:ascii="Arial" w:hAnsi="Arial" w:cs="Arial"/>
          <w:color w:val="000000" w:themeColor="text1"/>
          <w:sz w:val="20"/>
          <w:szCs w:val="20"/>
        </w:rPr>
        <w:t>This is particularly so if the seizure classification was done based on EEG finding as in the present study.</w:t>
      </w:r>
      <w:r w:rsidR="00BB7C5E" w:rsidRPr="002F3D09">
        <w:rPr>
          <w:rFonts w:ascii="Arial" w:hAnsi="Arial" w:cs="Arial"/>
          <w:color w:val="000000" w:themeColor="text1"/>
          <w:sz w:val="20"/>
          <w:szCs w:val="20"/>
        </w:rPr>
        <w:t xml:space="preserve"> When eye witness account only is used, some patients with a focal with secondarily generalized seizures (focal to bilateral tonic-</w:t>
      </w:r>
      <w:proofErr w:type="spellStart"/>
      <w:r w:rsidR="00BB7C5E" w:rsidRPr="002F3D09">
        <w:rPr>
          <w:rFonts w:ascii="Arial" w:hAnsi="Arial" w:cs="Arial"/>
          <w:color w:val="000000" w:themeColor="text1"/>
          <w:sz w:val="20"/>
          <w:szCs w:val="20"/>
        </w:rPr>
        <w:t>clonic</w:t>
      </w:r>
      <w:proofErr w:type="spellEnd"/>
      <w:r w:rsidR="00BB7C5E" w:rsidRPr="002F3D09">
        <w:rPr>
          <w:rFonts w:ascii="Arial" w:hAnsi="Arial" w:cs="Arial"/>
          <w:color w:val="000000" w:themeColor="text1"/>
          <w:sz w:val="20"/>
          <w:szCs w:val="20"/>
        </w:rPr>
        <w:t xml:space="preserve"> seizures) could be mis</w:t>
      </w:r>
      <w:r w:rsidR="003A6821" w:rsidRPr="002F3D09">
        <w:rPr>
          <w:rFonts w:ascii="Arial" w:hAnsi="Arial" w:cs="Arial"/>
          <w:color w:val="000000" w:themeColor="text1"/>
          <w:sz w:val="20"/>
          <w:szCs w:val="20"/>
        </w:rPr>
        <w:t>classified</w:t>
      </w:r>
      <w:r w:rsidR="00BB7C5E" w:rsidRPr="002F3D09">
        <w:rPr>
          <w:rFonts w:ascii="Arial" w:hAnsi="Arial" w:cs="Arial"/>
          <w:color w:val="000000" w:themeColor="text1"/>
          <w:sz w:val="20"/>
          <w:szCs w:val="20"/>
        </w:rPr>
        <w:t xml:space="preserve"> as generalized seizures.</w:t>
      </w:r>
      <w:r w:rsidR="003A6821" w:rsidRPr="002F3D09">
        <w:rPr>
          <w:rFonts w:ascii="Arial" w:hAnsi="Arial" w:cs="Arial"/>
          <w:color w:val="000000" w:themeColor="text1"/>
          <w:sz w:val="20"/>
          <w:szCs w:val="20"/>
          <w:vertAlign w:val="superscript"/>
        </w:rPr>
        <w:t>2</w:t>
      </w:r>
      <w:r w:rsidR="00D5630C" w:rsidRPr="002F3D09">
        <w:rPr>
          <w:rFonts w:ascii="Arial" w:hAnsi="Arial" w:cs="Arial"/>
          <w:color w:val="000000" w:themeColor="text1"/>
          <w:sz w:val="20"/>
          <w:szCs w:val="20"/>
          <w:vertAlign w:val="superscript"/>
        </w:rPr>
        <w:t>3</w:t>
      </w:r>
    </w:p>
    <w:p w14:paraId="5AA34C88" w14:textId="03DE42ED" w:rsidR="00BA4982" w:rsidRPr="002F3D09" w:rsidRDefault="000424FD" w:rsidP="00036D31">
      <w:pPr>
        <w:autoSpaceDE w:val="0"/>
        <w:autoSpaceDN w:val="0"/>
        <w:adjustRightInd w:val="0"/>
        <w:spacing w:line="480" w:lineRule="auto"/>
        <w:jc w:val="both"/>
        <w:rPr>
          <w:rFonts w:ascii="Arial" w:hAnsi="Arial" w:cs="Arial"/>
          <w:color w:val="000000" w:themeColor="text1"/>
          <w:sz w:val="20"/>
          <w:szCs w:val="20"/>
        </w:rPr>
      </w:pPr>
      <w:r w:rsidRPr="002F3D09">
        <w:rPr>
          <w:rFonts w:ascii="Arial" w:hAnsi="Arial" w:cs="Arial"/>
          <w:color w:val="000000" w:themeColor="text1"/>
          <w:sz w:val="20"/>
          <w:szCs w:val="20"/>
        </w:rPr>
        <w:t>A</w:t>
      </w:r>
      <w:r w:rsidR="00BC0210" w:rsidRPr="002F3D09">
        <w:rPr>
          <w:rFonts w:ascii="Arial" w:hAnsi="Arial" w:cs="Arial"/>
          <w:color w:val="000000" w:themeColor="text1"/>
          <w:sz w:val="20"/>
          <w:szCs w:val="20"/>
        </w:rPr>
        <w:t>ntiseizure medications (ASM)</w:t>
      </w:r>
      <w:r w:rsidRPr="002F3D09">
        <w:rPr>
          <w:rFonts w:ascii="Arial" w:hAnsi="Arial" w:cs="Arial"/>
          <w:color w:val="000000" w:themeColor="text1"/>
          <w:sz w:val="20"/>
          <w:szCs w:val="20"/>
        </w:rPr>
        <w:t xml:space="preserve"> are the mainstay of epilepsy treatment, the</w:t>
      </w:r>
      <w:r w:rsidR="005333DF" w:rsidRPr="002F3D09">
        <w:rPr>
          <w:rFonts w:ascii="Arial" w:hAnsi="Arial" w:cs="Arial"/>
          <w:color w:val="000000" w:themeColor="text1"/>
          <w:sz w:val="20"/>
          <w:szCs w:val="20"/>
        </w:rPr>
        <w:t>y are used</w:t>
      </w:r>
      <w:r w:rsidRPr="002F3D09">
        <w:rPr>
          <w:rFonts w:ascii="Arial" w:hAnsi="Arial" w:cs="Arial"/>
          <w:color w:val="000000" w:themeColor="text1"/>
          <w:sz w:val="20"/>
          <w:szCs w:val="20"/>
        </w:rPr>
        <w:t xml:space="preserve"> to reduce </w:t>
      </w:r>
      <w:r w:rsidR="005333DF" w:rsidRPr="002F3D09">
        <w:rPr>
          <w:rFonts w:ascii="Arial" w:hAnsi="Arial" w:cs="Arial"/>
          <w:color w:val="000000" w:themeColor="text1"/>
          <w:sz w:val="20"/>
          <w:szCs w:val="20"/>
        </w:rPr>
        <w:t xml:space="preserve">the </w:t>
      </w:r>
      <w:r w:rsidRPr="002F3D09">
        <w:rPr>
          <w:rFonts w:ascii="Arial" w:hAnsi="Arial" w:cs="Arial"/>
          <w:color w:val="000000" w:themeColor="text1"/>
          <w:sz w:val="20"/>
          <w:szCs w:val="20"/>
        </w:rPr>
        <w:t xml:space="preserve">frequency of the seizure </w:t>
      </w:r>
      <w:r w:rsidR="005333DF" w:rsidRPr="002F3D09">
        <w:rPr>
          <w:rFonts w:ascii="Arial" w:hAnsi="Arial" w:cs="Arial"/>
          <w:color w:val="000000" w:themeColor="text1"/>
          <w:sz w:val="20"/>
          <w:szCs w:val="20"/>
        </w:rPr>
        <w:t>but</w:t>
      </w:r>
      <w:r w:rsidRPr="002F3D09">
        <w:rPr>
          <w:rFonts w:ascii="Arial" w:hAnsi="Arial" w:cs="Arial"/>
          <w:color w:val="000000" w:themeColor="text1"/>
          <w:sz w:val="20"/>
          <w:szCs w:val="20"/>
        </w:rPr>
        <w:t xml:space="preserve"> they do not produce curative effect</w:t>
      </w:r>
      <w:r w:rsidR="00BC0210" w:rsidRPr="002F3D09">
        <w:rPr>
          <w:rFonts w:ascii="Arial" w:hAnsi="Arial" w:cs="Arial"/>
          <w:color w:val="000000" w:themeColor="text1"/>
          <w:sz w:val="20"/>
          <w:szCs w:val="20"/>
        </w:rPr>
        <w:t xml:space="preserve"> (anti-epileptogenic)</w:t>
      </w:r>
      <w:r w:rsidR="00F049CF" w:rsidRPr="002F3D09">
        <w:rPr>
          <w:rFonts w:ascii="Arial" w:hAnsi="Arial" w:cs="Arial"/>
          <w:color w:val="000000" w:themeColor="text1"/>
          <w:sz w:val="20"/>
          <w:szCs w:val="20"/>
        </w:rPr>
        <w:t>.</w:t>
      </w:r>
      <w:r w:rsidR="005333DF" w:rsidRPr="002F3D09">
        <w:rPr>
          <w:rFonts w:ascii="Arial" w:hAnsi="Arial" w:cs="Arial"/>
          <w:color w:val="000000" w:themeColor="text1"/>
          <w:sz w:val="20"/>
          <w:szCs w:val="20"/>
          <w:vertAlign w:val="superscript"/>
        </w:rPr>
        <w:t>2</w:t>
      </w:r>
      <w:r w:rsidR="00D5630C" w:rsidRPr="002F3D09">
        <w:rPr>
          <w:rFonts w:ascii="Arial" w:hAnsi="Arial" w:cs="Arial"/>
          <w:color w:val="000000" w:themeColor="text1"/>
          <w:sz w:val="20"/>
          <w:szCs w:val="20"/>
          <w:vertAlign w:val="superscript"/>
        </w:rPr>
        <w:t>4</w:t>
      </w:r>
      <w:r w:rsidR="00F049CF" w:rsidRPr="002F3D09">
        <w:rPr>
          <w:rFonts w:ascii="Arial" w:hAnsi="Arial" w:cs="Arial"/>
          <w:color w:val="000000" w:themeColor="text1"/>
          <w:sz w:val="20"/>
          <w:szCs w:val="20"/>
        </w:rPr>
        <w:t xml:space="preserve"> In this study, the effect of ASM was clearly reflected as m</w:t>
      </w:r>
      <w:r w:rsidR="0064738B" w:rsidRPr="002F3D09">
        <w:rPr>
          <w:rFonts w:ascii="Arial" w:hAnsi="Arial" w:cs="Arial"/>
          <w:color w:val="000000" w:themeColor="text1"/>
          <w:sz w:val="20"/>
          <w:szCs w:val="20"/>
        </w:rPr>
        <w:t>ajority</w:t>
      </w:r>
      <w:r w:rsidR="00537CC4" w:rsidRPr="002F3D09">
        <w:rPr>
          <w:rFonts w:ascii="Arial" w:hAnsi="Arial" w:cs="Arial"/>
          <w:color w:val="000000" w:themeColor="text1"/>
          <w:sz w:val="20"/>
          <w:szCs w:val="20"/>
        </w:rPr>
        <w:t>,</w:t>
      </w:r>
      <w:r w:rsidR="0064738B" w:rsidRPr="002F3D09">
        <w:rPr>
          <w:rFonts w:ascii="Arial" w:hAnsi="Arial" w:cs="Arial"/>
          <w:color w:val="000000" w:themeColor="text1"/>
          <w:sz w:val="20"/>
          <w:szCs w:val="20"/>
        </w:rPr>
        <w:t xml:space="preserve"> (82.9%)</w:t>
      </w:r>
      <w:r w:rsidR="00F049CF" w:rsidRPr="002F3D09">
        <w:rPr>
          <w:rFonts w:ascii="Arial" w:hAnsi="Arial" w:cs="Arial"/>
          <w:color w:val="000000" w:themeColor="text1"/>
          <w:sz w:val="20"/>
          <w:szCs w:val="20"/>
        </w:rPr>
        <w:t xml:space="preserve"> of the follow up </w:t>
      </w:r>
      <w:r w:rsidR="0064738B" w:rsidRPr="002F3D09">
        <w:rPr>
          <w:rFonts w:ascii="Arial" w:hAnsi="Arial" w:cs="Arial"/>
          <w:color w:val="000000" w:themeColor="text1"/>
          <w:sz w:val="20"/>
          <w:szCs w:val="20"/>
        </w:rPr>
        <w:t xml:space="preserve">PWE had none to </w:t>
      </w:r>
      <w:r w:rsidR="00F049CF" w:rsidRPr="002F3D09">
        <w:rPr>
          <w:rFonts w:ascii="Arial" w:hAnsi="Arial" w:cs="Arial"/>
          <w:color w:val="000000" w:themeColor="text1"/>
          <w:sz w:val="20"/>
          <w:szCs w:val="20"/>
        </w:rPr>
        <w:t>tw</w:t>
      </w:r>
      <w:r w:rsidR="0064738B" w:rsidRPr="002F3D09">
        <w:rPr>
          <w:rFonts w:ascii="Arial" w:hAnsi="Arial" w:cs="Arial"/>
          <w:color w:val="000000" w:themeColor="text1"/>
          <w:sz w:val="20"/>
          <w:szCs w:val="20"/>
        </w:rPr>
        <w:t>o episodes of seizure in the preceding four weeks.</w:t>
      </w:r>
      <w:r w:rsidR="00F049CF" w:rsidRPr="002F3D09">
        <w:rPr>
          <w:rFonts w:ascii="Arial" w:hAnsi="Arial" w:cs="Arial"/>
          <w:color w:val="000000" w:themeColor="text1"/>
          <w:sz w:val="20"/>
          <w:szCs w:val="20"/>
        </w:rPr>
        <w:t xml:space="preserve"> This indicates that with regular A</w:t>
      </w:r>
      <w:r w:rsidR="0064738B" w:rsidRPr="002F3D09">
        <w:rPr>
          <w:rFonts w:ascii="Arial" w:hAnsi="Arial" w:cs="Arial"/>
          <w:color w:val="000000" w:themeColor="text1"/>
          <w:sz w:val="20"/>
          <w:szCs w:val="20"/>
        </w:rPr>
        <w:t>SMs</w:t>
      </w:r>
      <w:r w:rsidR="00F049CF" w:rsidRPr="002F3D09">
        <w:rPr>
          <w:rFonts w:ascii="Arial" w:hAnsi="Arial" w:cs="Arial"/>
          <w:color w:val="000000" w:themeColor="text1"/>
          <w:sz w:val="20"/>
          <w:szCs w:val="20"/>
        </w:rPr>
        <w:t xml:space="preserve"> use, patients can achieve relatively good seizure remission.</w:t>
      </w:r>
      <w:r w:rsidR="0064738B" w:rsidRPr="002F3D09">
        <w:rPr>
          <w:rFonts w:ascii="Arial" w:hAnsi="Arial" w:cs="Arial"/>
          <w:b/>
          <w:color w:val="000000" w:themeColor="text1"/>
          <w:sz w:val="20"/>
          <w:szCs w:val="20"/>
        </w:rPr>
        <w:t xml:space="preserve"> </w:t>
      </w:r>
      <w:r w:rsidR="0064738B" w:rsidRPr="002F3D09">
        <w:rPr>
          <w:rFonts w:ascii="Arial" w:hAnsi="Arial" w:cs="Arial"/>
          <w:bCs/>
          <w:color w:val="000000" w:themeColor="text1"/>
          <w:sz w:val="20"/>
          <w:szCs w:val="20"/>
        </w:rPr>
        <w:t>However</w:t>
      </w:r>
      <w:r w:rsidR="0064738B" w:rsidRPr="002F3D09">
        <w:rPr>
          <w:rFonts w:ascii="Arial" w:hAnsi="Arial" w:cs="Arial"/>
          <w:b/>
          <w:color w:val="000000" w:themeColor="text1"/>
          <w:sz w:val="20"/>
          <w:szCs w:val="20"/>
        </w:rPr>
        <w:t xml:space="preserve">, </w:t>
      </w:r>
      <w:r w:rsidR="0064738B" w:rsidRPr="002F3D09">
        <w:rPr>
          <w:rFonts w:ascii="Arial" w:hAnsi="Arial" w:cs="Arial"/>
          <w:color w:val="000000" w:themeColor="text1"/>
          <w:sz w:val="20"/>
          <w:szCs w:val="20"/>
        </w:rPr>
        <w:t>s</w:t>
      </w:r>
      <w:r w:rsidR="00F049CF" w:rsidRPr="002F3D09">
        <w:rPr>
          <w:rFonts w:ascii="Arial" w:hAnsi="Arial" w:cs="Arial"/>
          <w:color w:val="000000" w:themeColor="text1"/>
          <w:sz w:val="20"/>
          <w:szCs w:val="20"/>
        </w:rPr>
        <w:t>ometimes the seizures</w:t>
      </w:r>
      <w:r w:rsidRPr="002F3D09">
        <w:rPr>
          <w:rFonts w:ascii="Arial" w:hAnsi="Arial" w:cs="Arial"/>
          <w:color w:val="000000" w:themeColor="text1"/>
          <w:sz w:val="20"/>
          <w:szCs w:val="20"/>
        </w:rPr>
        <w:t xml:space="preserve"> and indeed the disease may be refractory to many of the available A</w:t>
      </w:r>
      <w:r w:rsidR="00CE7864" w:rsidRPr="002F3D09">
        <w:rPr>
          <w:rFonts w:ascii="Arial" w:hAnsi="Arial" w:cs="Arial"/>
          <w:color w:val="000000" w:themeColor="text1"/>
          <w:sz w:val="20"/>
          <w:szCs w:val="20"/>
        </w:rPr>
        <w:t xml:space="preserve">SM which has been described as drug resistant </w:t>
      </w:r>
      <w:r w:rsidR="002671C5" w:rsidRPr="002F3D09">
        <w:rPr>
          <w:rFonts w:ascii="Arial" w:hAnsi="Arial" w:cs="Arial"/>
          <w:color w:val="000000" w:themeColor="text1"/>
          <w:sz w:val="20"/>
          <w:szCs w:val="20"/>
        </w:rPr>
        <w:t xml:space="preserve">(refractory) </w:t>
      </w:r>
      <w:r w:rsidR="00CE7864" w:rsidRPr="002F3D09">
        <w:rPr>
          <w:rFonts w:ascii="Arial" w:hAnsi="Arial" w:cs="Arial"/>
          <w:color w:val="000000" w:themeColor="text1"/>
          <w:sz w:val="20"/>
          <w:szCs w:val="20"/>
        </w:rPr>
        <w:t>epilepsy</w:t>
      </w:r>
      <w:r w:rsidRPr="002F3D09">
        <w:rPr>
          <w:rFonts w:ascii="Arial" w:hAnsi="Arial" w:cs="Arial"/>
          <w:color w:val="000000" w:themeColor="text1"/>
          <w:sz w:val="20"/>
          <w:szCs w:val="20"/>
        </w:rPr>
        <w:t>.</w:t>
      </w:r>
      <w:r w:rsidR="00CE7864" w:rsidRPr="002F3D09">
        <w:rPr>
          <w:rFonts w:ascii="Arial" w:hAnsi="Arial" w:cs="Arial"/>
          <w:color w:val="000000" w:themeColor="text1"/>
          <w:sz w:val="20"/>
          <w:szCs w:val="20"/>
          <w:vertAlign w:val="superscript"/>
        </w:rPr>
        <w:t>2</w:t>
      </w:r>
      <w:r w:rsidR="00D5630C" w:rsidRPr="002F3D09">
        <w:rPr>
          <w:rFonts w:ascii="Arial" w:hAnsi="Arial" w:cs="Arial"/>
          <w:color w:val="000000" w:themeColor="text1"/>
          <w:sz w:val="20"/>
          <w:szCs w:val="20"/>
          <w:vertAlign w:val="superscript"/>
        </w:rPr>
        <w:t>5</w:t>
      </w:r>
      <w:r w:rsidRPr="002F3D09">
        <w:rPr>
          <w:rFonts w:ascii="Arial" w:hAnsi="Arial" w:cs="Arial"/>
          <w:color w:val="000000" w:themeColor="text1"/>
          <w:sz w:val="20"/>
          <w:szCs w:val="20"/>
          <w:vertAlign w:val="superscript"/>
        </w:rPr>
        <w:t xml:space="preserve"> </w:t>
      </w:r>
    </w:p>
    <w:p w14:paraId="1B5DBB1E" w14:textId="6EB2BCF7" w:rsidR="007A2ED3" w:rsidRPr="002F3D09" w:rsidRDefault="00537CC4" w:rsidP="00036D31">
      <w:pPr>
        <w:autoSpaceDE w:val="0"/>
        <w:autoSpaceDN w:val="0"/>
        <w:adjustRightInd w:val="0"/>
        <w:spacing w:line="480" w:lineRule="auto"/>
        <w:jc w:val="both"/>
        <w:rPr>
          <w:rFonts w:ascii="Arial" w:hAnsi="Arial" w:cs="Arial"/>
          <w:b/>
          <w:color w:val="000000" w:themeColor="text1"/>
          <w:sz w:val="20"/>
          <w:szCs w:val="20"/>
        </w:rPr>
      </w:pPr>
      <w:r w:rsidRPr="002F3D09">
        <w:rPr>
          <w:rFonts w:ascii="Arial" w:hAnsi="Arial" w:cs="Arial"/>
          <w:color w:val="000000" w:themeColor="text1"/>
          <w:sz w:val="20"/>
          <w:szCs w:val="20"/>
        </w:rPr>
        <w:t xml:space="preserve">Some </w:t>
      </w:r>
      <w:r w:rsidR="007A4FF8" w:rsidRPr="002F3D09">
        <w:rPr>
          <w:rFonts w:ascii="Arial" w:hAnsi="Arial" w:cs="Arial"/>
          <w:color w:val="000000" w:themeColor="text1"/>
          <w:sz w:val="20"/>
          <w:szCs w:val="20"/>
          <w:shd w:val="clear" w:color="auto" w:fill="FFFFFF"/>
        </w:rPr>
        <w:t xml:space="preserve">Studies </w:t>
      </w:r>
      <w:r w:rsidR="00724112" w:rsidRPr="002F3D09">
        <w:rPr>
          <w:rFonts w:ascii="Arial" w:hAnsi="Arial" w:cs="Arial"/>
          <w:color w:val="000000" w:themeColor="text1"/>
          <w:sz w:val="20"/>
          <w:szCs w:val="20"/>
          <w:shd w:val="clear" w:color="auto" w:fill="FFFFFF"/>
        </w:rPr>
        <w:t xml:space="preserve">have </w:t>
      </w:r>
      <w:r w:rsidR="007A4FF8" w:rsidRPr="002F3D09">
        <w:rPr>
          <w:rFonts w:ascii="Arial" w:hAnsi="Arial" w:cs="Arial"/>
          <w:color w:val="000000" w:themeColor="text1"/>
          <w:sz w:val="20"/>
          <w:szCs w:val="20"/>
          <w:shd w:val="clear" w:color="auto" w:fill="FFFFFF"/>
        </w:rPr>
        <w:t>suggest</w:t>
      </w:r>
      <w:r w:rsidR="00724112" w:rsidRPr="002F3D09">
        <w:rPr>
          <w:rFonts w:ascii="Arial" w:hAnsi="Arial" w:cs="Arial"/>
          <w:color w:val="000000" w:themeColor="text1"/>
          <w:sz w:val="20"/>
          <w:szCs w:val="20"/>
          <w:shd w:val="clear" w:color="auto" w:fill="FFFFFF"/>
        </w:rPr>
        <w:t>e</w:t>
      </w:r>
      <w:r w:rsidR="0072177B" w:rsidRPr="002F3D09">
        <w:rPr>
          <w:rFonts w:ascii="Arial" w:hAnsi="Arial" w:cs="Arial"/>
          <w:color w:val="000000" w:themeColor="text1"/>
          <w:sz w:val="20"/>
          <w:szCs w:val="20"/>
          <w:shd w:val="clear" w:color="auto" w:fill="FFFFFF"/>
        </w:rPr>
        <w:t xml:space="preserve">d </w:t>
      </w:r>
      <w:r w:rsidR="00724112" w:rsidRPr="002F3D09">
        <w:rPr>
          <w:rFonts w:ascii="Arial" w:hAnsi="Arial" w:cs="Arial"/>
          <w:color w:val="000000" w:themeColor="text1"/>
          <w:sz w:val="20"/>
          <w:szCs w:val="20"/>
          <w:shd w:val="clear" w:color="auto" w:fill="FFFFFF"/>
        </w:rPr>
        <w:t xml:space="preserve">a relationship between </w:t>
      </w:r>
      <w:r w:rsidR="007A4FF8" w:rsidRPr="002F3D09">
        <w:rPr>
          <w:rFonts w:ascii="Arial" w:hAnsi="Arial" w:cs="Arial"/>
          <w:color w:val="000000" w:themeColor="text1"/>
          <w:sz w:val="20"/>
          <w:szCs w:val="20"/>
          <w:shd w:val="clear" w:color="auto" w:fill="FFFFFF"/>
        </w:rPr>
        <w:t>t</w:t>
      </w:r>
      <w:r w:rsidR="00724112" w:rsidRPr="002F3D09">
        <w:rPr>
          <w:rFonts w:ascii="Arial" w:hAnsi="Arial" w:cs="Arial"/>
          <w:color w:val="000000" w:themeColor="text1"/>
          <w:sz w:val="20"/>
          <w:szCs w:val="20"/>
          <w:shd w:val="clear" w:color="auto" w:fill="FFFFFF"/>
        </w:rPr>
        <w:t>he level of</w:t>
      </w:r>
      <w:r w:rsidR="007A4FF8" w:rsidRPr="002F3D09">
        <w:rPr>
          <w:rFonts w:ascii="Arial" w:hAnsi="Arial" w:cs="Arial"/>
          <w:color w:val="000000" w:themeColor="text1"/>
          <w:sz w:val="20"/>
          <w:szCs w:val="20"/>
          <w:shd w:val="clear" w:color="auto" w:fill="FFFFFF"/>
        </w:rPr>
        <w:t> </w:t>
      </w:r>
      <w:r w:rsidR="007A4FF8" w:rsidRPr="002F3D09">
        <w:rPr>
          <w:rFonts w:ascii="Arial" w:hAnsi="Arial" w:cs="Arial"/>
          <w:color w:val="000000" w:themeColor="text1"/>
          <w:sz w:val="20"/>
          <w:szCs w:val="20"/>
        </w:rPr>
        <w:t xml:space="preserve">selenium </w:t>
      </w:r>
      <w:r w:rsidR="00724112" w:rsidRPr="002F3D09">
        <w:rPr>
          <w:rFonts w:ascii="Arial" w:hAnsi="Arial" w:cs="Arial"/>
          <w:color w:val="000000" w:themeColor="text1"/>
          <w:sz w:val="20"/>
          <w:szCs w:val="20"/>
        </w:rPr>
        <w:t>in PWE and</w:t>
      </w:r>
      <w:r w:rsidR="007A4FF8" w:rsidRPr="002F3D09">
        <w:rPr>
          <w:rFonts w:ascii="Arial" w:hAnsi="Arial" w:cs="Arial"/>
          <w:color w:val="000000" w:themeColor="text1"/>
          <w:sz w:val="20"/>
          <w:szCs w:val="20"/>
        </w:rPr>
        <w:t xml:space="preserve"> drug-resistant </w:t>
      </w:r>
      <w:r w:rsidR="00DC070B" w:rsidRPr="002F3D09">
        <w:rPr>
          <w:rFonts w:ascii="Arial" w:hAnsi="Arial" w:cs="Arial"/>
          <w:color w:val="000000" w:themeColor="text1"/>
          <w:sz w:val="20"/>
          <w:szCs w:val="20"/>
        </w:rPr>
        <w:t xml:space="preserve">(refractory) </w:t>
      </w:r>
      <w:r w:rsidR="007A4FF8" w:rsidRPr="002F3D09">
        <w:rPr>
          <w:rFonts w:ascii="Arial" w:hAnsi="Arial" w:cs="Arial"/>
          <w:color w:val="000000" w:themeColor="text1"/>
          <w:sz w:val="20"/>
          <w:szCs w:val="20"/>
        </w:rPr>
        <w:t>epilepsy</w:t>
      </w:r>
      <w:r w:rsidR="00724112" w:rsidRPr="002F3D09">
        <w:rPr>
          <w:rFonts w:ascii="Arial" w:hAnsi="Arial" w:cs="Arial"/>
          <w:color w:val="000000" w:themeColor="text1"/>
          <w:sz w:val="20"/>
          <w:szCs w:val="20"/>
          <w:shd w:val="clear" w:color="auto" w:fill="FFFFFF"/>
        </w:rPr>
        <w:t>.</w:t>
      </w:r>
      <w:r w:rsidR="0072177B" w:rsidRPr="002F3D09">
        <w:rPr>
          <w:rFonts w:ascii="Arial" w:hAnsi="Arial" w:cs="Arial"/>
          <w:color w:val="000000" w:themeColor="text1"/>
          <w:sz w:val="20"/>
          <w:szCs w:val="20"/>
          <w:shd w:val="clear" w:color="auto" w:fill="FFFFFF"/>
        </w:rPr>
        <w:t xml:space="preserve"> They reported that lower levels of selenium have been implicated</w:t>
      </w:r>
      <w:r w:rsidR="00DC070B" w:rsidRPr="002F3D09">
        <w:rPr>
          <w:rFonts w:ascii="Arial" w:hAnsi="Arial" w:cs="Arial"/>
          <w:color w:val="000000" w:themeColor="text1"/>
          <w:sz w:val="20"/>
          <w:szCs w:val="20"/>
          <w:shd w:val="clear" w:color="auto" w:fill="FFFFFF"/>
        </w:rPr>
        <w:t xml:space="preserve"> in drug-resistant epilepsy.</w:t>
      </w:r>
      <w:r w:rsidR="0072177B" w:rsidRPr="002F3D09">
        <w:rPr>
          <w:rFonts w:ascii="Arial" w:hAnsi="Arial" w:cs="Arial"/>
          <w:color w:val="000000" w:themeColor="text1"/>
          <w:sz w:val="20"/>
          <w:szCs w:val="20"/>
          <w:shd w:val="clear" w:color="auto" w:fill="FFFFFF"/>
          <w:vertAlign w:val="superscript"/>
        </w:rPr>
        <w:t>2</w:t>
      </w:r>
      <w:r w:rsidR="00D5630C" w:rsidRPr="002F3D09">
        <w:rPr>
          <w:rFonts w:ascii="Arial" w:hAnsi="Arial" w:cs="Arial"/>
          <w:color w:val="000000" w:themeColor="text1"/>
          <w:sz w:val="20"/>
          <w:szCs w:val="20"/>
          <w:shd w:val="clear" w:color="auto" w:fill="FFFFFF"/>
          <w:vertAlign w:val="superscript"/>
        </w:rPr>
        <w:t>6</w:t>
      </w:r>
      <w:r w:rsidR="0072177B" w:rsidRPr="002F3D09">
        <w:rPr>
          <w:rFonts w:ascii="Arial" w:hAnsi="Arial" w:cs="Arial"/>
          <w:color w:val="000000" w:themeColor="text1"/>
          <w:sz w:val="20"/>
          <w:szCs w:val="20"/>
          <w:shd w:val="clear" w:color="auto" w:fill="FFFFFF"/>
          <w:vertAlign w:val="superscript"/>
        </w:rPr>
        <w:t>,2</w:t>
      </w:r>
      <w:r w:rsidR="00D5630C" w:rsidRPr="002F3D09">
        <w:rPr>
          <w:rFonts w:ascii="Arial" w:hAnsi="Arial" w:cs="Arial"/>
          <w:color w:val="000000" w:themeColor="text1"/>
          <w:sz w:val="20"/>
          <w:szCs w:val="20"/>
          <w:shd w:val="clear" w:color="auto" w:fill="FFFFFF"/>
          <w:vertAlign w:val="superscript"/>
        </w:rPr>
        <w:t>7</w:t>
      </w:r>
      <w:r w:rsidR="007A4FF8" w:rsidRPr="002F3D09">
        <w:rPr>
          <w:rFonts w:ascii="Arial" w:hAnsi="Arial" w:cs="Arial"/>
          <w:color w:val="000000" w:themeColor="text1"/>
          <w:sz w:val="20"/>
          <w:szCs w:val="20"/>
          <w:shd w:val="clear" w:color="auto" w:fill="FFFFFF"/>
        </w:rPr>
        <w:t xml:space="preserve"> </w:t>
      </w:r>
      <w:r w:rsidR="00873715" w:rsidRPr="002F3D09">
        <w:rPr>
          <w:rFonts w:ascii="Arial" w:hAnsi="Arial" w:cs="Arial"/>
          <w:color w:val="000000" w:themeColor="text1"/>
          <w:sz w:val="20"/>
          <w:szCs w:val="20"/>
        </w:rPr>
        <w:t>Th</w:t>
      </w:r>
      <w:r w:rsidR="00BA4982" w:rsidRPr="002F3D09">
        <w:rPr>
          <w:rFonts w:ascii="Arial" w:hAnsi="Arial" w:cs="Arial"/>
          <w:color w:val="000000" w:themeColor="text1"/>
          <w:sz w:val="20"/>
          <w:szCs w:val="20"/>
        </w:rPr>
        <w:t>e present</w:t>
      </w:r>
      <w:r w:rsidR="00873715" w:rsidRPr="002F3D09">
        <w:rPr>
          <w:rFonts w:ascii="Arial" w:hAnsi="Arial" w:cs="Arial"/>
          <w:color w:val="000000" w:themeColor="text1"/>
          <w:sz w:val="20"/>
          <w:szCs w:val="20"/>
        </w:rPr>
        <w:t xml:space="preserve"> study compare</w:t>
      </w:r>
      <w:r w:rsidR="008D3B3C" w:rsidRPr="002F3D09">
        <w:rPr>
          <w:rFonts w:ascii="Arial" w:hAnsi="Arial" w:cs="Arial"/>
          <w:color w:val="000000" w:themeColor="text1"/>
          <w:sz w:val="20"/>
          <w:szCs w:val="20"/>
        </w:rPr>
        <w:t>d</w:t>
      </w:r>
      <w:r w:rsidR="00873715" w:rsidRPr="002F3D09">
        <w:rPr>
          <w:rFonts w:ascii="Arial" w:hAnsi="Arial" w:cs="Arial"/>
          <w:color w:val="000000" w:themeColor="text1"/>
          <w:sz w:val="20"/>
          <w:szCs w:val="20"/>
        </w:rPr>
        <w:t xml:space="preserve"> the levels of selenium and </w:t>
      </w:r>
      <w:proofErr w:type="spellStart"/>
      <w:r w:rsidR="00873715" w:rsidRPr="002F3D09">
        <w:rPr>
          <w:rFonts w:ascii="Arial" w:hAnsi="Arial" w:cs="Arial"/>
          <w:color w:val="000000" w:themeColor="text1"/>
          <w:sz w:val="20"/>
          <w:szCs w:val="20"/>
        </w:rPr>
        <w:t>gluthathione</w:t>
      </w:r>
      <w:proofErr w:type="spellEnd"/>
      <w:r w:rsidR="00873715" w:rsidRPr="002F3D09">
        <w:rPr>
          <w:rFonts w:ascii="Arial" w:hAnsi="Arial" w:cs="Arial"/>
          <w:color w:val="000000" w:themeColor="text1"/>
          <w:sz w:val="20"/>
          <w:szCs w:val="20"/>
        </w:rPr>
        <w:t xml:space="preserve"> peroxidase among healthy controls; ASM-experienced PWE and ASM-naïve PWE. We found that the s</w:t>
      </w:r>
      <w:r w:rsidR="00B44FB5" w:rsidRPr="002F3D09">
        <w:rPr>
          <w:rFonts w:ascii="Arial" w:hAnsi="Arial" w:cs="Arial"/>
          <w:color w:val="000000" w:themeColor="text1"/>
          <w:sz w:val="20"/>
          <w:szCs w:val="20"/>
        </w:rPr>
        <w:t>erum selenium levels</w:t>
      </w:r>
      <w:r w:rsidR="0082637C" w:rsidRPr="002F3D09">
        <w:rPr>
          <w:rFonts w:ascii="Arial" w:hAnsi="Arial" w:cs="Arial"/>
          <w:color w:val="000000" w:themeColor="text1"/>
          <w:sz w:val="20"/>
          <w:szCs w:val="20"/>
        </w:rPr>
        <w:t xml:space="preserve"> </w:t>
      </w:r>
      <w:r w:rsidR="00B44FB5" w:rsidRPr="002F3D09">
        <w:rPr>
          <w:rFonts w:ascii="Arial" w:hAnsi="Arial" w:cs="Arial"/>
          <w:color w:val="000000" w:themeColor="text1"/>
          <w:sz w:val="20"/>
          <w:szCs w:val="20"/>
        </w:rPr>
        <w:t xml:space="preserve">in </w:t>
      </w:r>
      <w:r w:rsidR="00873715" w:rsidRPr="002F3D09">
        <w:rPr>
          <w:rFonts w:ascii="Arial" w:hAnsi="Arial" w:cs="Arial"/>
          <w:color w:val="000000" w:themeColor="text1"/>
          <w:sz w:val="20"/>
          <w:szCs w:val="20"/>
        </w:rPr>
        <w:t xml:space="preserve">the </w:t>
      </w:r>
      <w:r w:rsidR="00B44FB5" w:rsidRPr="002F3D09">
        <w:rPr>
          <w:rFonts w:ascii="Arial" w:hAnsi="Arial" w:cs="Arial"/>
          <w:color w:val="000000" w:themeColor="text1"/>
          <w:sz w:val="20"/>
          <w:szCs w:val="20"/>
        </w:rPr>
        <w:t>follow up group</w:t>
      </w:r>
      <w:r w:rsidR="00E9465C" w:rsidRPr="002F3D09">
        <w:rPr>
          <w:rFonts w:ascii="Arial" w:hAnsi="Arial" w:cs="Arial"/>
          <w:color w:val="000000" w:themeColor="text1"/>
          <w:sz w:val="20"/>
          <w:szCs w:val="20"/>
        </w:rPr>
        <w:t xml:space="preserve"> (A</w:t>
      </w:r>
      <w:r w:rsidR="00873715" w:rsidRPr="002F3D09">
        <w:rPr>
          <w:rFonts w:ascii="Arial" w:hAnsi="Arial" w:cs="Arial"/>
          <w:color w:val="000000" w:themeColor="text1"/>
          <w:sz w:val="20"/>
          <w:szCs w:val="20"/>
        </w:rPr>
        <w:t>SM</w:t>
      </w:r>
      <w:r w:rsidR="00E9465C" w:rsidRPr="002F3D09">
        <w:rPr>
          <w:rFonts w:ascii="Arial" w:hAnsi="Arial" w:cs="Arial"/>
          <w:color w:val="000000" w:themeColor="text1"/>
          <w:sz w:val="20"/>
          <w:szCs w:val="20"/>
        </w:rPr>
        <w:t>-experienced PWE)</w:t>
      </w:r>
      <w:r w:rsidR="00B44FB5" w:rsidRPr="002F3D09">
        <w:rPr>
          <w:rFonts w:ascii="Arial" w:hAnsi="Arial" w:cs="Arial"/>
          <w:color w:val="000000" w:themeColor="text1"/>
          <w:sz w:val="20"/>
          <w:szCs w:val="20"/>
        </w:rPr>
        <w:t xml:space="preserve"> was significantly </w:t>
      </w:r>
      <w:r w:rsidR="00873715" w:rsidRPr="002F3D09">
        <w:rPr>
          <w:rFonts w:ascii="Arial" w:hAnsi="Arial" w:cs="Arial"/>
          <w:color w:val="000000" w:themeColor="text1"/>
          <w:sz w:val="20"/>
          <w:szCs w:val="20"/>
        </w:rPr>
        <w:t>higher</w:t>
      </w:r>
      <w:r w:rsidR="00B44FB5" w:rsidRPr="002F3D09">
        <w:rPr>
          <w:rFonts w:ascii="Arial" w:hAnsi="Arial" w:cs="Arial"/>
          <w:color w:val="000000" w:themeColor="text1"/>
          <w:sz w:val="20"/>
          <w:szCs w:val="20"/>
        </w:rPr>
        <w:t xml:space="preserve"> </w:t>
      </w:r>
      <w:r w:rsidR="0082637C" w:rsidRPr="002F3D09">
        <w:rPr>
          <w:rFonts w:ascii="Arial" w:hAnsi="Arial" w:cs="Arial"/>
          <w:color w:val="000000" w:themeColor="text1"/>
          <w:sz w:val="20"/>
          <w:szCs w:val="20"/>
        </w:rPr>
        <w:t>compared to the new patients</w:t>
      </w:r>
      <w:r w:rsidR="00E9465C" w:rsidRPr="002F3D09">
        <w:rPr>
          <w:rFonts w:ascii="Arial" w:hAnsi="Arial" w:cs="Arial"/>
          <w:color w:val="000000" w:themeColor="text1"/>
          <w:sz w:val="20"/>
          <w:szCs w:val="20"/>
        </w:rPr>
        <w:t xml:space="preserve"> (A</w:t>
      </w:r>
      <w:r w:rsidR="00873715" w:rsidRPr="002F3D09">
        <w:rPr>
          <w:rFonts w:ascii="Arial" w:hAnsi="Arial" w:cs="Arial"/>
          <w:color w:val="000000" w:themeColor="text1"/>
          <w:sz w:val="20"/>
          <w:szCs w:val="20"/>
        </w:rPr>
        <w:t>SM</w:t>
      </w:r>
      <w:r w:rsidR="00E9465C" w:rsidRPr="002F3D09">
        <w:rPr>
          <w:rFonts w:ascii="Arial" w:hAnsi="Arial" w:cs="Arial"/>
          <w:color w:val="000000" w:themeColor="text1"/>
          <w:sz w:val="20"/>
          <w:szCs w:val="20"/>
        </w:rPr>
        <w:t>-naïve PWE)</w:t>
      </w:r>
      <w:r w:rsidR="00791E61" w:rsidRPr="002F3D09">
        <w:rPr>
          <w:rFonts w:ascii="Arial" w:hAnsi="Arial" w:cs="Arial"/>
          <w:color w:val="000000" w:themeColor="text1"/>
          <w:sz w:val="20"/>
          <w:szCs w:val="20"/>
        </w:rPr>
        <w:t xml:space="preserve">. </w:t>
      </w:r>
      <w:r w:rsidR="00DF55DA" w:rsidRPr="002F3D09">
        <w:rPr>
          <w:rFonts w:ascii="Arial" w:hAnsi="Arial" w:cs="Arial"/>
          <w:color w:val="000000" w:themeColor="text1"/>
          <w:sz w:val="20"/>
          <w:szCs w:val="20"/>
        </w:rPr>
        <w:t>Equally, the serum selenium levels of the follow up group (ASM-experienced PWE</w:t>
      </w:r>
      <w:r w:rsidR="005A3270" w:rsidRPr="002F3D09">
        <w:rPr>
          <w:rFonts w:ascii="Arial" w:hAnsi="Arial" w:cs="Arial"/>
          <w:color w:val="000000" w:themeColor="text1"/>
          <w:sz w:val="20"/>
          <w:szCs w:val="20"/>
        </w:rPr>
        <w:t>) was significantly higher than the controls</w:t>
      </w:r>
      <w:r w:rsidR="00A43EC2" w:rsidRPr="002F3D09">
        <w:rPr>
          <w:rFonts w:ascii="Arial" w:hAnsi="Arial" w:cs="Arial"/>
          <w:color w:val="000000" w:themeColor="text1"/>
          <w:sz w:val="20"/>
          <w:szCs w:val="20"/>
        </w:rPr>
        <w:t>; while there was no significant difference in the serum selenium levels between the new patients and controls</w:t>
      </w:r>
      <w:r w:rsidR="005A3270" w:rsidRPr="002F3D09">
        <w:rPr>
          <w:rFonts w:ascii="Arial" w:hAnsi="Arial" w:cs="Arial"/>
          <w:color w:val="000000" w:themeColor="text1"/>
          <w:sz w:val="20"/>
          <w:szCs w:val="20"/>
        </w:rPr>
        <w:t>.</w:t>
      </w:r>
      <w:r w:rsidR="00DF55DA" w:rsidRPr="002F3D09">
        <w:rPr>
          <w:rFonts w:ascii="Arial" w:hAnsi="Arial" w:cs="Arial"/>
          <w:color w:val="000000" w:themeColor="text1"/>
          <w:sz w:val="20"/>
          <w:szCs w:val="20"/>
        </w:rPr>
        <w:t xml:space="preserve"> </w:t>
      </w:r>
      <w:r w:rsidR="005A3270" w:rsidRPr="002F3D09">
        <w:rPr>
          <w:rFonts w:ascii="Arial" w:hAnsi="Arial" w:cs="Arial"/>
          <w:color w:val="000000" w:themeColor="text1"/>
          <w:sz w:val="20"/>
          <w:szCs w:val="20"/>
        </w:rPr>
        <w:t xml:space="preserve">The finding from </w:t>
      </w:r>
      <w:r w:rsidR="00052686" w:rsidRPr="002F3D09">
        <w:rPr>
          <w:rFonts w:ascii="Arial" w:hAnsi="Arial" w:cs="Arial"/>
          <w:color w:val="000000" w:themeColor="text1"/>
          <w:sz w:val="20"/>
          <w:szCs w:val="20"/>
        </w:rPr>
        <w:t xml:space="preserve">the present study is in contrast to a study by Nisar et al in Pakistan among </w:t>
      </w:r>
      <w:r w:rsidR="00A43EC2" w:rsidRPr="002F3D09">
        <w:rPr>
          <w:rFonts w:ascii="Arial" w:hAnsi="Arial" w:cs="Arial"/>
          <w:color w:val="000000" w:themeColor="text1"/>
          <w:sz w:val="20"/>
          <w:szCs w:val="20"/>
        </w:rPr>
        <w:t>ASM-naïve patients</w:t>
      </w:r>
      <w:r w:rsidR="00052686" w:rsidRPr="002F3D09">
        <w:rPr>
          <w:rFonts w:ascii="Arial" w:hAnsi="Arial" w:cs="Arial"/>
          <w:color w:val="000000" w:themeColor="text1"/>
          <w:sz w:val="20"/>
          <w:szCs w:val="20"/>
        </w:rPr>
        <w:t xml:space="preserve"> with idiopathic generalized epilepsy</w:t>
      </w:r>
      <w:r w:rsidR="00D24498" w:rsidRPr="002F3D09">
        <w:rPr>
          <w:rFonts w:ascii="Arial" w:hAnsi="Arial" w:cs="Arial"/>
          <w:color w:val="000000" w:themeColor="text1"/>
          <w:sz w:val="20"/>
          <w:szCs w:val="20"/>
        </w:rPr>
        <w:t xml:space="preserve"> which reported significantly lower selenium levels compared to healthy controls</w:t>
      </w:r>
      <w:r w:rsidR="00052686" w:rsidRPr="002F3D09">
        <w:rPr>
          <w:rFonts w:ascii="Arial" w:hAnsi="Arial" w:cs="Arial"/>
          <w:color w:val="000000" w:themeColor="text1"/>
          <w:sz w:val="20"/>
          <w:szCs w:val="20"/>
        </w:rPr>
        <w:t xml:space="preserve">. </w:t>
      </w:r>
      <w:r w:rsidR="00052686" w:rsidRPr="002F3D09">
        <w:rPr>
          <w:rFonts w:ascii="Arial" w:hAnsi="Arial" w:cs="Arial"/>
          <w:color w:val="000000" w:themeColor="text1"/>
          <w:sz w:val="20"/>
          <w:szCs w:val="20"/>
          <w:vertAlign w:val="superscript"/>
        </w:rPr>
        <w:t>1</w:t>
      </w:r>
      <w:r w:rsidR="00D5630C" w:rsidRPr="002F3D09">
        <w:rPr>
          <w:rFonts w:ascii="Arial" w:hAnsi="Arial" w:cs="Arial"/>
          <w:color w:val="000000" w:themeColor="text1"/>
          <w:sz w:val="20"/>
          <w:szCs w:val="20"/>
          <w:vertAlign w:val="superscript"/>
        </w:rPr>
        <w:t>8</w:t>
      </w:r>
      <w:r w:rsidR="00052686" w:rsidRPr="002F3D09">
        <w:rPr>
          <w:rFonts w:ascii="Arial" w:hAnsi="Arial" w:cs="Arial"/>
          <w:color w:val="000000" w:themeColor="text1"/>
          <w:sz w:val="20"/>
          <w:szCs w:val="20"/>
        </w:rPr>
        <w:t xml:space="preserve"> </w:t>
      </w:r>
      <w:r w:rsidR="00A43EC2" w:rsidRPr="002F3D09">
        <w:rPr>
          <w:rFonts w:ascii="Arial" w:hAnsi="Arial" w:cs="Arial"/>
          <w:color w:val="000000" w:themeColor="text1"/>
          <w:sz w:val="20"/>
          <w:szCs w:val="20"/>
        </w:rPr>
        <w:t xml:space="preserve">Also, contrary to our study finding, Jia et al in a systematic review and meta-analysis had revealed significantly </w:t>
      </w:r>
      <w:r w:rsidR="00B22E5F" w:rsidRPr="002F3D09">
        <w:rPr>
          <w:rFonts w:ascii="Arial" w:hAnsi="Arial" w:cs="Arial"/>
          <w:color w:val="000000" w:themeColor="text1"/>
          <w:sz w:val="20"/>
          <w:szCs w:val="20"/>
        </w:rPr>
        <w:t>lower</w:t>
      </w:r>
      <w:r w:rsidR="00A43EC2" w:rsidRPr="002F3D09">
        <w:rPr>
          <w:rFonts w:ascii="Arial" w:hAnsi="Arial" w:cs="Arial"/>
          <w:color w:val="000000" w:themeColor="text1"/>
          <w:sz w:val="20"/>
          <w:szCs w:val="20"/>
        </w:rPr>
        <w:t xml:space="preserve"> serum selenium in </w:t>
      </w:r>
      <w:r w:rsidR="005272AF" w:rsidRPr="002F3D09">
        <w:rPr>
          <w:rFonts w:ascii="Arial" w:hAnsi="Arial" w:cs="Arial"/>
          <w:color w:val="000000" w:themeColor="text1"/>
          <w:sz w:val="20"/>
          <w:szCs w:val="20"/>
        </w:rPr>
        <w:t>ASM-experienced PWE</w:t>
      </w:r>
      <w:r w:rsidR="00A43EC2" w:rsidRPr="002F3D09">
        <w:rPr>
          <w:rFonts w:ascii="Arial" w:hAnsi="Arial" w:cs="Arial"/>
          <w:color w:val="000000" w:themeColor="text1"/>
          <w:sz w:val="20"/>
          <w:szCs w:val="20"/>
        </w:rPr>
        <w:t xml:space="preserve"> in comparison with healthy controls.</w:t>
      </w:r>
      <w:r w:rsidR="00A3229B" w:rsidRPr="002F3D09">
        <w:rPr>
          <w:rFonts w:ascii="Arial" w:hAnsi="Arial" w:cs="Arial"/>
          <w:color w:val="000000" w:themeColor="text1"/>
          <w:sz w:val="20"/>
          <w:szCs w:val="20"/>
          <w:vertAlign w:val="superscript"/>
        </w:rPr>
        <w:t>2</w:t>
      </w:r>
      <w:r w:rsidR="00D5630C" w:rsidRPr="002F3D09">
        <w:rPr>
          <w:rFonts w:ascii="Arial" w:hAnsi="Arial" w:cs="Arial"/>
          <w:color w:val="000000" w:themeColor="text1"/>
          <w:sz w:val="20"/>
          <w:szCs w:val="20"/>
          <w:vertAlign w:val="superscript"/>
        </w:rPr>
        <w:t>8</w:t>
      </w:r>
      <w:r w:rsidR="00A43EC2" w:rsidRPr="002F3D09">
        <w:rPr>
          <w:rFonts w:ascii="Arial" w:hAnsi="Arial" w:cs="Arial"/>
          <w:color w:val="000000" w:themeColor="text1"/>
          <w:sz w:val="20"/>
          <w:szCs w:val="20"/>
        </w:rPr>
        <w:t xml:space="preserve"> </w:t>
      </w:r>
      <w:r w:rsidR="006B6EDB" w:rsidRPr="002F3D09">
        <w:rPr>
          <w:rFonts w:ascii="Arial" w:hAnsi="Arial" w:cs="Arial"/>
          <w:color w:val="000000" w:themeColor="text1"/>
          <w:sz w:val="20"/>
          <w:szCs w:val="20"/>
        </w:rPr>
        <w:t xml:space="preserve"> </w:t>
      </w:r>
    </w:p>
    <w:p w14:paraId="2D086E77" w14:textId="542338F1" w:rsidR="00BB1D53" w:rsidRPr="002F3D09" w:rsidRDefault="006B6EDB" w:rsidP="00036D31">
      <w:pPr>
        <w:autoSpaceDE w:val="0"/>
        <w:autoSpaceDN w:val="0"/>
        <w:adjustRightInd w:val="0"/>
        <w:spacing w:line="480" w:lineRule="auto"/>
        <w:jc w:val="both"/>
        <w:rPr>
          <w:rFonts w:ascii="Arial" w:hAnsi="Arial" w:cs="Arial"/>
          <w:color w:val="000000" w:themeColor="text1"/>
          <w:sz w:val="20"/>
          <w:szCs w:val="20"/>
        </w:rPr>
      </w:pPr>
      <w:r w:rsidRPr="002F3D09">
        <w:rPr>
          <w:rFonts w:ascii="Arial" w:hAnsi="Arial" w:cs="Arial"/>
          <w:color w:val="000000" w:themeColor="text1"/>
          <w:sz w:val="20"/>
          <w:szCs w:val="20"/>
        </w:rPr>
        <w:t xml:space="preserve">Selenium is an essential micronutrient for antioxidant defense that integrates an important part of </w:t>
      </w:r>
      <w:proofErr w:type="spellStart"/>
      <w:r w:rsidRPr="002F3D09">
        <w:rPr>
          <w:rFonts w:ascii="Arial" w:hAnsi="Arial" w:cs="Arial"/>
          <w:color w:val="000000" w:themeColor="text1"/>
          <w:sz w:val="20"/>
          <w:szCs w:val="20"/>
        </w:rPr>
        <w:t>selenoproteins</w:t>
      </w:r>
      <w:proofErr w:type="spellEnd"/>
      <w:r w:rsidRPr="002F3D09">
        <w:rPr>
          <w:rFonts w:ascii="Arial" w:hAnsi="Arial" w:cs="Arial"/>
          <w:color w:val="000000" w:themeColor="text1"/>
          <w:sz w:val="20"/>
          <w:szCs w:val="20"/>
        </w:rPr>
        <w:t>. Selenium is vital for the central nervous system and it is involved in various functions.</w:t>
      </w:r>
      <w:r w:rsidR="007A2ED3" w:rsidRPr="002F3D09">
        <w:rPr>
          <w:rFonts w:ascii="Arial" w:hAnsi="Arial" w:cs="Arial"/>
          <w:color w:val="000000" w:themeColor="text1"/>
          <w:sz w:val="20"/>
          <w:szCs w:val="20"/>
          <w:shd w:val="clear" w:color="auto" w:fill="FFFFFF"/>
        </w:rPr>
        <w:t xml:space="preserve"> </w:t>
      </w:r>
      <w:r w:rsidR="00300B17" w:rsidRPr="002F3D09">
        <w:rPr>
          <w:rFonts w:ascii="Arial" w:hAnsi="Arial" w:cs="Arial"/>
          <w:color w:val="000000" w:themeColor="text1"/>
          <w:sz w:val="20"/>
          <w:szCs w:val="20"/>
          <w:shd w:val="clear" w:color="auto" w:fill="FFFFFF"/>
        </w:rPr>
        <w:t>This</w:t>
      </w:r>
      <w:r w:rsidR="007A2ED3" w:rsidRPr="002F3D09">
        <w:rPr>
          <w:rFonts w:ascii="Arial" w:hAnsi="Arial" w:cs="Arial"/>
          <w:color w:val="000000" w:themeColor="text1"/>
          <w:sz w:val="20"/>
          <w:szCs w:val="20"/>
          <w:shd w:val="clear" w:color="auto" w:fill="FFFFFF"/>
        </w:rPr>
        <w:t xml:space="preserve"> </w:t>
      </w:r>
      <w:r w:rsidR="007A2ED3" w:rsidRPr="002F3D09">
        <w:rPr>
          <w:rFonts w:ascii="Arial" w:hAnsi="Arial" w:cs="Arial"/>
          <w:color w:val="000000" w:themeColor="text1"/>
          <w:sz w:val="20"/>
          <w:szCs w:val="20"/>
          <w:shd w:val="clear" w:color="auto" w:fill="FFFFFF"/>
        </w:rPr>
        <w:lastRenderedPageBreak/>
        <w:t xml:space="preserve">important antioxidant </w:t>
      </w:r>
      <w:r w:rsidR="00A564AB" w:rsidRPr="002F3D09">
        <w:rPr>
          <w:rFonts w:ascii="Arial" w:hAnsi="Arial" w:cs="Arial"/>
          <w:color w:val="000000" w:themeColor="text1"/>
          <w:sz w:val="20"/>
          <w:szCs w:val="20"/>
          <w:shd w:val="clear" w:color="auto" w:fill="FFFFFF"/>
        </w:rPr>
        <w:t>plays a role</w:t>
      </w:r>
      <w:r w:rsidR="007A2ED3" w:rsidRPr="002F3D09">
        <w:rPr>
          <w:rFonts w:ascii="Arial" w:hAnsi="Arial" w:cs="Arial"/>
          <w:color w:val="000000" w:themeColor="text1"/>
          <w:sz w:val="20"/>
          <w:szCs w:val="20"/>
          <w:shd w:val="clear" w:color="auto" w:fill="FFFFFF"/>
        </w:rPr>
        <w:t xml:space="preserve"> in </w:t>
      </w:r>
      <w:r w:rsidR="00A564AB" w:rsidRPr="002F3D09">
        <w:rPr>
          <w:rFonts w:ascii="Arial" w:hAnsi="Arial" w:cs="Arial"/>
          <w:color w:val="000000" w:themeColor="text1"/>
          <w:sz w:val="20"/>
          <w:szCs w:val="20"/>
          <w:shd w:val="clear" w:color="auto" w:fill="FFFFFF"/>
        </w:rPr>
        <w:t xml:space="preserve">the </w:t>
      </w:r>
      <w:r w:rsidR="007A2ED3" w:rsidRPr="002F3D09">
        <w:rPr>
          <w:rFonts w:ascii="Arial" w:hAnsi="Arial" w:cs="Arial"/>
          <w:color w:val="000000" w:themeColor="text1"/>
          <w:sz w:val="20"/>
          <w:szCs w:val="20"/>
          <w:shd w:val="clear" w:color="auto" w:fill="FFFFFF"/>
        </w:rPr>
        <w:t>reduc</w:t>
      </w:r>
      <w:r w:rsidR="00A564AB" w:rsidRPr="002F3D09">
        <w:rPr>
          <w:rFonts w:ascii="Arial" w:hAnsi="Arial" w:cs="Arial"/>
          <w:color w:val="000000" w:themeColor="text1"/>
          <w:sz w:val="20"/>
          <w:szCs w:val="20"/>
          <w:shd w:val="clear" w:color="auto" w:fill="FFFFFF"/>
        </w:rPr>
        <w:t>tion of</w:t>
      </w:r>
      <w:r w:rsidR="007A2ED3" w:rsidRPr="002F3D09">
        <w:rPr>
          <w:rFonts w:ascii="Arial" w:hAnsi="Arial" w:cs="Arial"/>
          <w:color w:val="000000" w:themeColor="text1"/>
          <w:sz w:val="20"/>
          <w:szCs w:val="20"/>
          <w:shd w:val="clear" w:color="auto" w:fill="FFFFFF"/>
        </w:rPr>
        <w:t xml:space="preserve"> hydrogen peroxide</w:t>
      </w:r>
      <w:r w:rsidR="00A564AB" w:rsidRPr="002F3D09">
        <w:rPr>
          <w:rFonts w:ascii="Arial" w:hAnsi="Arial" w:cs="Arial"/>
          <w:color w:val="000000" w:themeColor="text1"/>
          <w:sz w:val="20"/>
          <w:szCs w:val="20"/>
          <w:shd w:val="clear" w:color="auto" w:fill="FFFFFF"/>
        </w:rPr>
        <w:t>,</w:t>
      </w:r>
      <w:r w:rsidR="007A2ED3" w:rsidRPr="002F3D09">
        <w:rPr>
          <w:rFonts w:ascii="Arial" w:hAnsi="Arial" w:cs="Arial"/>
          <w:color w:val="000000" w:themeColor="text1"/>
          <w:sz w:val="20"/>
          <w:szCs w:val="20"/>
          <w:shd w:val="clear" w:color="auto" w:fill="FFFFFF"/>
        </w:rPr>
        <w:t xml:space="preserve"> </w:t>
      </w:r>
      <w:r w:rsidR="00A564AB" w:rsidRPr="002F3D09">
        <w:rPr>
          <w:rFonts w:ascii="Arial" w:hAnsi="Arial" w:cs="Arial"/>
          <w:color w:val="000000" w:themeColor="text1"/>
          <w:sz w:val="20"/>
          <w:szCs w:val="20"/>
          <w:shd w:val="clear" w:color="auto" w:fill="FFFFFF"/>
        </w:rPr>
        <w:t>deleterious</w:t>
      </w:r>
      <w:r w:rsidR="007A2ED3" w:rsidRPr="002F3D09">
        <w:rPr>
          <w:rFonts w:ascii="Arial" w:hAnsi="Arial" w:cs="Arial"/>
          <w:color w:val="000000" w:themeColor="text1"/>
          <w:sz w:val="20"/>
          <w:szCs w:val="20"/>
          <w:shd w:val="clear" w:color="auto" w:fill="FFFFFF"/>
        </w:rPr>
        <w:t xml:space="preserve"> lipid and phospholipid hydroperoxides in the brain to harmless by</w:t>
      </w:r>
      <w:r w:rsidR="00B21442" w:rsidRPr="002F3D09">
        <w:rPr>
          <w:rFonts w:ascii="Arial" w:hAnsi="Arial" w:cs="Arial"/>
          <w:color w:val="000000" w:themeColor="text1"/>
          <w:sz w:val="20"/>
          <w:szCs w:val="20"/>
          <w:shd w:val="clear" w:color="auto" w:fill="FFFFFF"/>
        </w:rPr>
        <w:t>e</w:t>
      </w:r>
      <w:r w:rsidR="00A564AB" w:rsidRPr="002F3D09">
        <w:rPr>
          <w:rFonts w:ascii="Arial" w:hAnsi="Arial" w:cs="Arial"/>
          <w:color w:val="000000" w:themeColor="text1"/>
          <w:sz w:val="20"/>
          <w:szCs w:val="20"/>
          <w:shd w:val="clear" w:color="auto" w:fill="FFFFFF"/>
        </w:rPr>
        <w:t>-</w:t>
      </w:r>
      <w:r w:rsidR="007A2ED3" w:rsidRPr="002F3D09">
        <w:rPr>
          <w:rFonts w:ascii="Arial" w:hAnsi="Arial" w:cs="Arial"/>
          <w:color w:val="000000" w:themeColor="text1"/>
          <w:sz w:val="20"/>
          <w:szCs w:val="20"/>
          <w:shd w:val="clear" w:color="auto" w:fill="FFFFFF"/>
        </w:rPr>
        <w:t xml:space="preserve">products. </w:t>
      </w:r>
      <w:r w:rsidR="00A564AB" w:rsidRPr="002F3D09">
        <w:rPr>
          <w:rFonts w:ascii="Arial" w:hAnsi="Arial" w:cs="Arial"/>
          <w:color w:val="000000" w:themeColor="text1"/>
          <w:sz w:val="20"/>
          <w:szCs w:val="20"/>
          <w:shd w:val="clear" w:color="auto" w:fill="FFFFFF"/>
        </w:rPr>
        <w:t>Hence, it has been postulated that the lower levels of</w:t>
      </w:r>
      <w:r w:rsidR="007A2ED3" w:rsidRPr="002F3D09">
        <w:rPr>
          <w:rFonts w:ascii="Arial" w:hAnsi="Arial" w:cs="Arial"/>
          <w:color w:val="000000" w:themeColor="text1"/>
          <w:sz w:val="20"/>
          <w:szCs w:val="20"/>
          <w:shd w:val="clear" w:color="auto" w:fill="FFFFFF"/>
        </w:rPr>
        <w:t xml:space="preserve"> selenium</w:t>
      </w:r>
      <w:r w:rsidR="00B21442" w:rsidRPr="002F3D09">
        <w:rPr>
          <w:rFonts w:ascii="Arial" w:hAnsi="Arial" w:cs="Arial"/>
          <w:color w:val="000000" w:themeColor="text1"/>
          <w:sz w:val="20"/>
          <w:szCs w:val="20"/>
          <w:shd w:val="clear" w:color="auto" w:fill="FFFFFF"/>
        </w:rPr>
        <w:t xml:space="preserve"> among</w:t>
      </w:r>
      <w:r w:rsidR="007A2ED3" w:rsidRPr="002F3D09">
        <w:rPr>
          <w:rFonts w:ascii="Arial" w:hAnsi="Arial" w:cs="Arial"/>
          <w:color w:val="000000" w:themeColor="text1"/>
          <w:sz w:val="20"/>
          <w:szCs w:val="20"/>
          <w:shd w:val="clear" w:color="auto" w:fill="FFFFFF"/>
        </w:rPr>
        <w:t xml:space="preserve"> </w:t>
      </w:r>
      <w:r w:rsidR="00A564AB" w:rsidRPr="002F3D09">
        <w:rPr>
          <w:rFonts w:ascii="Arial" w:hAnsi="Arial" w:cs="Arial"/>
          <w:color w:val="000000" w:themeColor="text1"/>
          <w:sz w:val="20"/>
          <w:szCs w:val="20"/>
          <w:shd w:val="clear" w:color="auto" w:fill="FFFFFF"/>
        </w:rPr>
        <w:t>PWE</w:t>
      </w:r>
      <w:r w:rsidR="007A2ED3" w:rsidRPr="002F3D09">
        <w:rPr>
          <w:rFonts w:ascii="Arial" w:hAnsi="Arial" w:cs="Arial"/>
          <w:color w:val="000000" w:themeColor="text1"/>
          <w:sz w:val="20"/>
          <w:szCs w:val="20"/>
          <w:shd w:val="clear" w:color="auto" w:fill="FFFFFF"/>
        </w:rPr>
        <w:t xml:space="preserve"> </w:t>
      </w:r>
      <w:r w:rsidR="00A564AB" w:rsidRPr="002F3D09">
        <w:rPr>
          <w:rFonts w:ascii="Arial" w:hAnsi="Arial" w:cs="Arial"/>
          <w:color w:val="000000" w:themeColor="text1"/>
          <w:sz w:val="20"/>
          <w:szCs w:val="20"/>
          <w:shd w:val="clear" w:color="auto" w:fill="FFFFFF"/>
        </w:rPr>
        <w:t>could be linked with its utilization in reducing the</w:t>
      </w:r>
      <w:r w:rsidR="007A2ED3" w:rsidRPr="002F3D09">
        <w:rPr>
          <w:rFonts w:ascii="Arial" w:hAnsi="Arial" w:cs="Arial"/>
          <w:color w:val="000000" w:themeColor="text1"/>
          <w:sz w:val="20"/>
          <w:szCs w:val="20"/>
          <w:shd w:val="clear" w:color="auto" w:fill="FFFFFF"/>
        </w:rPr>
        <w:t xml:space="preserve"> free radicals </w:t>
      </w:r>
      <w:r w:rsidR="00A564AB" w:rsidRPr="002F3D09">
        <w:rPr>
          <w:rFonts w:ascii="Arial" w:hAnsi="Arial" w:cs="Arial"/>
          <w:color w:val="000000" w:themeColor="text1"/>
          <w:sz w:val="20"/>
          <w:szCs w:val="20"/>
          <w:shd w:val="clear" w:color="auto" w:fill="FFFFFF"/>
        </w:rPr>
        <w:t>produced during seizure episodes</w:t>
      </w:r>
      <w:r w:rsidR="00FA0059" w:rsidRPr="002F3D09">
        <w:rPr>
          <w:rFonts w:ascii="Arial" w:hAnsi="Arial" w:cs="Arial"/>
          <w:color w:val="000000" w:themeColor="text1"/>
          <w:sz w:val="20"/>
          <w:szCs w:val="20"/>
          <w:shd w:val="clear" w:color="auto" w:fill="FFFFFF"/>
        </w:rPr>
        <w:t>.</w:t>
      </w:r>
      <w:r w:rsidR="00D5630C" w:rsidRPr="002F3D09">
        <w:rPr>
          <w:rFonts w:ascii="Arial" w:hAnsi="Arial" w:cs="Arial"/>
          <w:color w:val="000000" w:themeColor="text1"/>
          <w:sz w:val="20"/>
          <w:szCs w:val="20"/>
          <w:shd w:val="clear" w:color="auto" w:fill="FFFFFF"/>
          <w:vertAlign w:val="superscript"/>
        </w:rPr>
        <w:t>11</w:t>
      </w:r>
    </w:p>
    <w:p w14:paraId="140CD6B2" w14:textId="097C385F" w:rsidR="00B21D1C" w:rsidRPr="002F3D09" w:rsidRDefault="0045150A" w:rsidP="00036D31">
      <w:pPr>
        <w:autoSpaceDE w:val="0"/>
        <w:autoSpaceDN w:val="0"/>
        <w:adjustRightInd w:val="0"/>
        <w:spacing w:line="480" w:lineRule="auto"/>
        <w:jc w:val="both"/>
        <w:rPr>
          <w:rFonts w:ascii="Arial" w:hAnsi="Arial" w:cs="Arial"/>
          <w:color w:val="000000" w:themeColor="text1"/>
          <w:sz w:val="20"/>
          <w:szCs w:val="20"/>
          <w:vertAlign w:val="superscript"/>
        </w:rPr>
      </w:pPr>
      <w:r w:rsidRPr="002F3D09">
        <w:rPr>
          <w:rFonts w:ascii="Arial" w:hAnsi="Arial" w:cs="Arial"/>
          <w:color w:val="000000" w:themeColor="text1"/>
          <w:sz w:val="20"/>
          <w:szCs w:val="20"/>
        </w:rPr>
        <w:t xml:space="preserve">Our study also found that the follow up group (ASM- experienced PWE) had significantly </w:t>
      </w:r>
      <w:r w:rsidR="00D257C4" w:rsidRPr="002F3D09">
        <w:rPr>
          <w:rFonts w:ascii="Arial" w:hAnsi="Arial" w:cs="Arial"/>
          <w:color w:val="000000" w:themeColor="text1"/>
          <w:sz w:val="20"/>
          <w:szCs w:val="20"/>
        </w:rPr>
        <w:t>lower</w:t>
      </w:r>
      <w:r w:rsidRPr="002F3D09">
        <w:rPr>
          <w:rFonts w:ascii="Arial" w:hAnsi="Arial" w:cs="Arial"/>
          <w:color w:val="000000" w:themeColor="text1"/>
          <w:sz w:val="20"/>
          <w:szCs w:val="20"/>
        </w:rPr>
        <w:t xml:space="preserve"> level of glutathione peroxidase compared to the new patients (ASM-naïve) and control groups. Also, the new patients (ASM-naïve PWE) have significantly </w:t>
      </w:r>
      <w:r w:rsidR="00D257C4" w:rsidRPr="002F3D09">
        <w:rPr>
          <w:rFonts w:ascii="Arial" w:hAnsi="Arial" w:cs="Arial"/>
          <w:color w:val="000000" w:themeColor="text1"/>
          <w:sz w:val="20"/>
          <w:szCs w:val="20"/>
        </w:rPr>
        <w:t>lower</w:t>
      </w:r>
      <w:r w:rsidRPr="002F3D09">
        <w:rPr>
          <w:rFonts w:ascii="Arial" w:hAnsi="Arial" w:cs="Arial"/>
          <w:color w:val="000000" w:themeColor="text1"/>
          <w:sz w:val="20"/>
          <w:szCs w:val="20"/>
        </w:rPr>
        <w:t xml:space="preserve"> level</w:t>
      </w:r>
      <w:r w:rsidR="00D257C4" w:rsidRPr="002F3D09">
        <w:rPr>
          <w:rFonts w:ascii="Arial" w:hAnsi="Arial" w:cs="Arial"/>
          <w:color w:val="000000" w:themeColor="text1"/>
          <w:sz w:val="20"/>
          <w:szCs w:val="20"/>
        </w:rPr>
        <w:t>s</w:t>
      </w:r>
      <w:r w:rsidRPr="002F3D09">
        <w:rPr>
          <w:rFonts w:ascii="Arial" w:hAnsi="Arial" w:cs="Arial"/>
          <w:color w:val="000000" w:themeColor="text1"/>
          <w:sz w:val="20"/>
          <w:szCs w:val="20"/>
        </w:rPr>
        <w:t xml:space="preserve"> of glutathione peroxidase compared to the control group (healthy persons)</w:t>
      </w:r>
      <w:r w:rsidR="001F5B37" w:rsidRPr="002F3D09">
        <w:rPr>
          <w:rFonts w:ascii="Arial" w:hAnsi="Arial" w:cs="Arial"/>
          <w:color w:val="000000" w:themeColor="text1"/>
          <w:sz w:val="20"/>
          <w:szCs w:val="20"/>
        </w:rPr>
        <w:t>.</w:t>
      </w:r>
      <w:r w:rsidR="00516301" w:rsidRPr="002F3D09">
        <w:rPr>
          <w:rFonts w:ascii="Arial" w:hAnsi="Arial" w:cs="Arial"/>
          <w:color w:val="000000" w:themeColor="text1"/>
          <w:sz w:val="20"/>
          <w:szCs w:val="20"/>
        </w:rPr>
        <w:t xml:space="preserve"> Th</w:t>
      </w:r>
      <w:r w:rsidR="00F56932" w:rsidRPr="002F3D09">
        <w:rPr>
          <w:rFonts w:ascii="Arial" w:hAnsi="Arial" w:cs="Arial"/>
          <w:color w:val="000000" w:themeColor="text1"/>
          <w:sz w:val="20"/>
          <w:szCs w:val="20"/>
        </w:rPr>
        <w:t>e present</w:t>
      </w:r>
      <w:r w:rsidR="00516301" w:rsidRPr="002F3D09">
        <w:rPr>
          <w:rFonts w:ascii="Arial" w:hAnsi="Arial" w:cs="Arial"/>
          <w:color w:val="000000" w:themeColor="text1"/>
          <w:sz w:val="20"/>
          <w:szCs w:val="20"/>
        </w:rPr>
        <w:t xml:space="preserve"> result aligns with the study</w:t>
      </w:r>
      <w:r w:rsidR="00100AFB" w:rsidRPr="002F3D09">
        <w:rPr>
          <w:rFonts w:ascii="Arial" w:hAnsi="Arial" w:cs="Arial"/>
          <w:color w:val="000000" w:themeColor="text1"/>
          <w:sz w:val="20"/>
          <w:szCs w:val="20"/>
        </w:rPr>
        <w:t xml:space="preserve"> by Hamed et al in Egypt that showed significantly lower</w:t>
      </w:r>
      <w:r w:rsidR="00516301" w:rsidRPr="002F3D09">
        <w:rPr>
          <w:rFonts w:ascii="Arial" w:hAnsi="Arial" w:cs="Arial"/>
          <w:color w:val="000000" w:themeColor="text1"/>
          <w:sz w:val="20"/>
          <w:szCs w:val="20"/>
        </w:rPr>
        <w:t xml:space="preserve"> </w:t>
      </w:r>
      <w:r w:rsidR="00100AFB" w:rsidRPr="002F3D09">
        <w:rPr>
          <w:rFonts w:ascii="Arial" w:hAnsi="Arial" w:cs="Arial"/>
          <w:color w:val="000000" w:themeColor="text1"/>
          <w:sz w:val="20"/>
          <w:szCs w:val="20"/>
        </w:rPr>
        <w:t>levels of GPX in the new patients</w:t>
      </w:r>
      <w:r w:rsidR="0018550E" w:rsidRPr="002F3D09">
        <w:rPr>
          <w:rFonts w:ascii="Arial" w:hAnsi="Arial" w:cs="Arial"/>
          <w:color w:val="000000" w:themeColor="text1"/>
          <w:sz w:val="20"/>
          <w:szCs w:val="20"/>
        </w:rPr>
        <w:t>, yet to commence ASM</w:t>
      </w:r>
      <w:r w:rsidR="0078749C" w:rsidRPr="002F3D09">
        <w:rPr>
          <w:rFonts w:ascii="Arial" w:hAnsi="Arial" w:cs="Arial"/>
          <w:color w:val="000000" w:themeColor="text1"/>
          <w:sz w:val="20"/>
          <w:szCs w:val="20"/>
        </w:rPr>
        <w:t xml:space="preserve"> in comparison </w:t>
      </w:r>
      <w:r w:rsidR="00D837CD" w:rsidRPr="002F3D09">
        <w:rPr>
          <w:rFonts w:ascii="Arial" w:hAnsi="Arial" w:cs="Arial"/>
          <w:color w:val="000000" w:themeColor="text1"/>
          <w:sz w:val="20"/>
          <w:szCs w:val="20"/>
        </w:rPr>
        <w:t>to healthy controls.</w:t>
      </w:r>
      <w:r w:rsidR="00D837CD" w:rsidRPr="002F3D09">
        <w:rPr>
          <w:rFonts w:ascii="Arial" w:hAnsi="Arial" w:cs="Arial"/>
          <w:color w:val="000000" w:themeColor="text1"/>
          <w:sz w:val="20"/>
          <w:szCs w:val="20"/>
          <w:vertAlign w:val="superscript"/>
        </w:rPr>
        <w:t>2</w:t>
      </w:r>
      <w:r w:rsidR="00D5630C" w:rsidRPr="002F3D09">
        <w:rPr>
          <w:rFonts w:ascii="Arial" w:hAnsi="Arial" w:cs="Arial"/>
          <w:color w:val="000000" w:themeColor="text1"/>
          <w:sz w:val="20"/>
          <w:szCs w:val="20"/>
          <w:vertAlign w:val="superscript"/>
        </w:rPr>
        <w:t>9</w:t>
      </w:r>
      <w:r w:rsidR="00F56932" w:rsidRPr="002F3D09">
        <w:rPr>
          <w:rFonts w:ascii="Arial" w:hAnsi="Arial" w:cs="Arial"/>
          <w:color w:val="000000" w:themeColor="text1"/>
          <w:sz w:val="20"/>
          <w:szCs w:val="20"/>
        </w:rPr>
        <w:t xml:space="preserve"> </w:t>
      </w:r>
      <w:r w:rsidR="00704BB9" w:rsidRPr="002F3D09">
        <w:rPr>
          <w:rFonts w:ascii="Arial" w:hAnsi="Arial" w:cs="Arial"/>
          <w:color w:val="000000" w:themeColor="text1"/>
          <w:sz w:val="20"/>
          <w:szCs w:val="20"/>
        </w:rPr>
        <w:t>Also, our curren</w:t>
      </w:r>
      <w:r w:rsidR="0018550E" w:rsidRPr="002F3D09">
        <w:rPr>
          <w:rFonts w:ascii="Arial" w:hAnsi="Arial" w:cs="Arial"/>
          <w:color w:val="000000" w:themeColor="text1"/>
          <w:sz w:val="20"/>
          <w:szCs w:val="20"/>
        </w:rPr>
        <w:t>t</w:t>
      </w:r>
      <w:r w:rsidR="00BB30B1" w:rsidRPr="002F3D09">
        <w:rPr>
          <w:rFonts w:ascii="Arial" w:hAnsi="Arial" w:cs="Arial"/>
          <w:color w:val="000000" w:themeColor="text1"/>
          <w:sz w:val="20"/>
          <w:szCs w:val="20"/>
        </w:rPr>
        <w:t xml:space="preserve"> </w:t>
      </w:r>
      <w:r w:rsidR="0018550E" w:rsidRPr="002F3D09">
        <w:rPr>
          <w:rFonts w:ascii="Arial" w:hAnsi="Arial" w:cs="Arial"/>
          <w:color w:val="000000" w:themeColor="text1"/>
          <w:sz w:val="20"/>
          <w:szCs w:val="20"/>
        </w:rPr>
        <w:t>finding</w:t>
      </w:r>
      <w:r w:rsidR="00BB30B1" w:rsidRPr="002F3D09">
        <w:rPr>
          <w:rFonts w:ascii="Arial" w:hAnsi="Arial" w:cs="Arial"/>
          <w:color w:val="000000" w:themeColor="text1"/>
          <w:sz w:val="20"/>
          <w:szCs w:val="20"/>
        </w:rPr>
        <w:t xml:space="preserve"> was almost similar with </w:t>
      </w:r>
      <w:r w:rsidR="008C3B4D" w:rsidRPr="002F3D09">
        <w:rPr>
          <w:rFonts w:ascii="Arial" w:hAnsi="Arial" w:cs="Arial"/>
          <w:color w:val="000000" w:themeColor="text1"/>
          <w:sz w:val="20"/>
          <w:szCs w:val="20"/>
        </w:rPr>
        <w:t xml:space="preserve">the </w:t>
      </w:r>
      <w:r w:rsidR="0018550E" w:rsidRPr="002F3D09">
        <w:rPr>
          <w:rFonts w:ascii="Arial" w:hAnsi="Arial" w:cs="Arial"/>
          <w:color w:val="000000" w:themeColor="text1"/>
          <w:sz w:val="20"/>
          <w:szCs w:val="20"/>
        </w:rPr>
        <w:t>study by Nisar et al in Pakistan</w:t>
      </w:r>
      <w:r w:rsidR="00BB30B1" w:rsidRPr="002F3D09">
        <w:rPr>
          <w:rFonts w:ascii="Arial" w:hAnsi="Arial" w:cs="Arial"/>
          <w:color w:val="000000" w:themeColor="text1"/>
          <w:sz w:val="20"/>
          <w:szCs w:val="20"/>
        </w:rPr>
        <w:t xml:space="preserve"> except that they showed</w:t>
      </w:r>
      <w:r w:rsidR="00BB30B1" w:rsidRPr="002F3D09">
        <w:rPr>
          <w:rFonts w:ascii="Arial" w:hAnsi="Arial" w:cs="Arial"/>
          <w:color w:val="000000" w:themeColor="text1"/>
          <w:sz w:val="20"/>
          <w:szCs w:val="20"/>
          <w:shd w:val="clear" w:color="auto" w:fill="FFFFFF"/>
        </w:rPr>
        <w:t xml:space="preserve"> non- significant lower serum levels of GPX in PWE compared to the healthy group.</w:t>
      </w:r>
      <w:r w:rsidR="00BB30B1" w:rsidRPr="002F3D09">
        <w:rPr>
          <w:rFonts w:ascii="Arial" w:hAnsi="Arial" w:cs="Arial"/>
          <w:color w:val="000000" w:themeColor="text1"/>
          <w:sz w:val="20"/>
          <w:szCs w:val="20"/>
          <w:shd w:val="clear" w:color="auto" w:fill="FFFFFF"/>
          <w:vertAlign w:val="superscript"/>
        </w:rPr>
        <w:t>1</w:t>
      </w:r>
      <w:r w:rsidR="00D5630C" w:rsidRPr="002F3D09">
        <w:rPr>
          <w:rFonts w:ascii="Arial" w:hAnsi="Arial" w:cs="Arial"/>
          <w:color w:val="000000" w:themeColor="text1"/>
          <w:sz w:val="20"/>
          <w:szCs w:val="20"/>
          <w:shd w:val="clear" w:color="auto" w:fill="FFFFFF"/>
          <w:vertAlign w:val="superscript"/>
        </w:rPr>
        <w:t>8</w:t>
      </w:r>
      <w:r w:rsidR="00BB30B1" w:rsidRPr="002F3D09">
        <w:rPr>
          <w:rFonts w:ascii="Arial" w:hAnsi="Arial" w:cs="Arial"/>
          <w:color w:val="000000" w:themeColor="text1"/>
          <w:sz w:val="20"/>
          <w:szCs w:val="20"/>
          <w:shd w:val="clear" w:color="auto" w:fill="FFFFFF"/>
        </w:rPr>
        <w:t xml:space="preserve"> </w:t>
      </w:r>
      <w:r w:rsidR="00136FAD" w:rsidRPr="002F3D09">
        <w:rPr>
          <w:rFonts w:ascii="Arial" w:hAnsi="Arial" w:cs="Arial"/>
          <w:color w:val="000000" w:themeColor="text1"/>
          <w:sz w:val="20"/>
          <w:szCs w:val="20"/>
          <w:shd w:val="clear" w:color="auto" w:fill="FFFFFF"/>
        </w:rPr>
        <w:t>A meta-analysis</w:t>
      </w:r>
      <w:r w:rsidR="00706477" w:rsidRPr="002F3D09">
        <w:rPr>
          <w:rFonts w:ascii="Arial" w:hAnsi="Arial" w:cs="Arial"/>
          <w:color w:val="000000" w:themeColor="text1"/>
          <w:sz w:val="20"/>
          <w:szCs w:val="20"/>
          <w:shd w:val="clear" w:color="auto" w:fill="FFFFFF"/>
        </w:rPr>
        <w:t xml:space="preserve"> on </w:t>
      </w:r>
      <w:r w:rsidR="00B227EF" w:rsidRPr="002F3D09">
        <w:rPr>
          <w:rFonts w:ascii="Arial" w:hAnsi="Arial" w:cs="Arial"/>
          <w:color w:val="000000" w:themeColor="text1"/>
          <w:sz w:val="20"/>
          <w:szCs w:val="20"/>
          <w:shd w:val="clear" w:color="auto" w:fill="FFFFFF"/>
        </w:rPr>
        <w:t>g</w:t>
      </w:r>
      <w:r w:rsidR="00706477" w:rsidRPr="002F3D09">
        <w:rPr>
          <w:rFonts w:ascii="Arial" w:hAnsi="Arial" w:cs="Arial"/>
          <w:color w:val="000000" w:themeColor="text1"/>
          <w:sz w:val="20"/>
          <w:szCs w:val="20"/>
          <w:shd w:val="clear" w:color="auto" w:fill="FFFFFF"/>
        </w:rPr>
        <w:t>lutathione peroxidase in patients with epilepsy</w:t>
      </w:r>
      <w:r w:rsidR="00136FAD" w:rsidRPr="002F3D09">
        <w:rPr>
          <w:rFonts w:ascii="Arial" w:hAnsi="Arial" w:cs="Arial"/>
          <w:color w:val="000000" w:themeColor="text1"/>
          <w:sz w:val="20"/>
          <w:szCs w:val="20"/>
        </w:rPr>
        <w:t xml:space="preserve"> showed that there was no significant difference in GSH-Px levels between PWE and healthy controls</w:t>
      </w:r>
      <w:r w:rsidR="00706477" w:rsidRPr="002F3D09">
        <w:rPr>
          <w:rFonts w:ascii="Arial" w:hAnsi="Arial" w:cs="Arial"/>
          <w:color w:val="000000" w:themeColor="text1"/>
          <w:sz w:val="20"/>
          <w:szCs w:val="20"/>
        </w:rPr>
        <w:t>.</w:t>
      </w:r>
      <w:r w:rsidR="00D5630C" w:rsidRPr="002F3D09">
        <w:rPr>
          <w:rFonts w:ascii="Arial" w:hAnsi="Arial" w:cs="Arial"/>
          <w:color w:val="000000" w:themeColor="text1"/>
          <w:sz w:val="20"/>
          <w:szCs w:val="20"/>
          <w:vertAlign w:val="superscript"/>
        </w:rPr>
        <w:t>30</w:t>
      </w:r>
    </w:p>
    <w:p w14:paraId="53D260FE" w14:textId="4542A38A" w:rsidR="00A5588F" w:rsidRPr="002F3D09" w:rsidRDefault="00646F32" w:rsidP="00036D31">
      <w:pPr>
        <w:autoSpaceDE w:val="0"/>
        <w:autoSpaceDN w:val="0"/>
        <w:adjustRightInd w:val="0"/>
        <w:spacing w:line="480" w:lineRule="auto"/>
        <w:jc w:val="both"/>
        <w:rPr>
          <w:rFonts w:ascii="Arial" w:hAnsi="Arial" w:cs="Arial"/>
          <w:color w:val="000000" w:themeColor="text1"/>
          <w:sz w:val="20"/>
          <w:szCs w:val="20"/>
        </w:rPr>
      </w:pPr>
      <w:r w:rsidRPr="002F3D09">
        <w:rPr>
          <w:rFonts w:ascii="Arial" w:hAnsi="Arial" w:cs="Arial"/>
          <w:color w:val="000000" w:themeColor="text1"/>
          <w:sz w:val="20"/>
          <w:szCs w:val="20"/>
        </w:rPr>
        <w:t>Our</w:t>
      </w:r>
      <w:r w:rsidR="00B21D1C" w:rsidRPr="002F3D09">
        <w:rPr>
          <w:rFonts w:ascii="Arial" w:hAnsi="Arial" w:cs="Arial"/>
          <w:color w:val="000000" w:themeColor="text1"/>
          <w:sz w:val="20"/>
          <w:szCs w:val="20"/>
        </w:rPr>
        <w:t xml:space="preserve"> study found that Selenium correlated significantly negatively with GPX</w:t>
      </w:r>
      <w:r w:rsidR="001D3863" w:rsidRPr="002F3D09">
        <w:rPr>
          <w:rFonts w:ascii="Arial" w:hAnsi="Arial" w:cs="Arial"/>
          <w:color w:val="000000" w:themeColor="text1"/>
          <w:sz w:val="20"/>
          <w:szCs w:val="20"/>
        </w:rPr>
        <w:t>.</w:t>
      </w:r>
      <w:r w:rsidR="00B21D1C" w:rsidRPr="002F3D09">
        <w:rPr>
          <w:rFonts w:ascii="Arial" w:hAnsi="Arial" w:cs="Arial"/>
          <w:color w:val="000000" w:themeColor="text1"/>
          <w:sz w:val="20"/>
          <w:szCs w:val="20"/>
        </w:rPr>
        <w:t xml:space="preserve"> </w:t>
      </w:r>
      <w:r w:rsidR="008C3B4D" w:rsidRPr="002F3D09">
        <w:rPr>
          <w:rFonts w:ascii="Arial" w:hAnsi="Arial" w:cs="Arial"/>
          <w:color w:val="000000" w:themeColor="text1"/>
          <w:sz w:val="20"/>
          <w:szCs w:val="20"/>
        </w:rPr>
        <w:t>Therefore</w:t>
      </w:r>
      <w:r w:rsidR="001F5613" w:rsidRPr="002F3D09">
        <w:rPr>
          <w:rFonts w:ascii="Arial" w:hAnsi="Arial" w:cs="Arial"/>
          <w:color w:val="000000" w:themeColor="text1"/>
          <w:sz w:val="20"/>
          <w:szCs w:val="20"/>
        </w:rPr>
        <w:t xml:space="preserve">, </w:t>
      </w:r>
      <w:r w:rsidR="008C3B4D" w:rsidRPr="002F3D09">
        <w:rPr>
          <w:rFonts w:ascii="Arial" w:hAnsi="Arial" w:cs="Arial"/>
          <w:color w:val="000000" w:themeColor="text1"/>
          <w:sz w:val="20"/>
          <w:szCs w:val="20"/>
        </w:rPr>
        <w:t xml:space="preserve">it is suggested that </w:t>
      </w:r>
      <w:r w:rsidR="001F5613" w:rsidRPr="002F3D09">
        <w:rPr>
          <w:rFonts w:ascii="Arial" w:hAnsi="Arial" w:cs="Arial"/>
          <w:color w:val="000000" w:themeColor="text1"/>
          <w:sz w:val="20"/>
          <w:szCs w:val="20"/>
        </w:rPr>
        <w:t xml:space="preserve">supplementation </w:t>
      </w:r>
      <w:r w:rsidR="00B21D1C" w:rsidRPr="002F3D09">
        <w:rPr>
          <w:rFonts w:ascii="Arial" w:hAnsi="Arial" w:cs="Arial"/>
          <w:color w:val="000000" w:themeColor="text1"/>
          <w:sz w:val="20"/>
          <w:szCs w:val="20"/>
        </w:rPr>
        <w:t>of</w:t>
      </w:r>
      <w:r w:rsidR="001F5613" w:rsidRPr="002F3D09">
        <w:rPr>
          <w:rFonts w:ascii="Arial" w:hAnsi="Arial" w:cs="Arial"/>
          <w:color w:val="000000" w:themeColor="text1"/>
          <w:sz w:val="20"/>
          <w:szCs w:val="20"/>
        </w:rPr>
        <w:t xml:space="preserve"> selenium (which is a major cofactor for GSH-Px) could be beneficial in cases of depletion of this microelement</w:t>
      </w:r>
      <w:r w:rsidR="008C3B4D" w:rsidRPr="002F3D09">
        <w:rPr>
          <w:rFonts w:ascii="Arial" w:hAnsi="Arial" w:cs="Arial"/>
          <w:color w:val="000000" w:themeColor="text1"/>
          <w:sz w:val="20"/>
          <w:szCs w:val="20"/>
        </w:rPr>
        <w:t xml:space="preserve"> in PWE</w:t>
      </w:r>
      <w:r w:rsidR="00B21D1C" w:rsidRPr="002F3D09">
        <w:rPr>
          <w:rFonts w:ascii="Arial" w:hAnsi="Arial" w:cs="Arial"/>
          <w:color w:val="000000" w:themeColor="text1"/>
          <w:sz w:val="20"/>
          <w:szCs w:val="20"/>
        </w:rPr>
        <w:t>.</w:t>
      </w:r>
      <w:r w:rsidR="00D93C64" w:rsidRPr="002F3D09">
        <w:rPr>
          <w:rFonts w:ascii="Arial" w:hAnsi="Arial" w:cs="Arial"/>
          <w:color w:val="000000" w:themeColor="text1"/>
          <w:sz w:val="20"/>
          <w:szCs w:val="20"/>
        </w:rPr>
        <w:t xml:space="preserve"> </w:t>
      </w:r>
      <w:r w:rsidR="001F5613" w:rsidRPr="002F3D09">
        <w:rPr>
          <w:rFonts w:ascii="Arial" w:hAnsi="Arial" w:cs="Arial"/>
          <w:color w:val="000000" w:themeColor="text1"/>
          <w:sz w:val="20"/>
          <w:szCs w:val="20"/>
        </w:rPr>
        <w:t>Assessment</w:t>
      </w:r>
      <w:r w:rsidR="00A5588F" w:rsidRPr="002F3D09">
        <w:rPr>
          <w:rFonts w:ascii="Arial" w:hAnsi="Arial" w:cs="Arial"/>
          <w:color w:val="000000" w:themeColor="text1"/>
          <w:sz w:val="20"/>
          <w:szCs w:val="20"/>
        </w:rPr>
        <w:t xml:space="preserve"> of GSH-Px </w:t>
      </w:r>
      <w:r w:rsidR="001F5613" w:rsidRPr="002F3D09">
        <w:rPr>
          <w:rFonts w:ascii="Arial" w:hAnsi="Arial" w:cs="Arial"/>
          <w:color w:val="000000" w:themeColor="text1"/>
          <w:sz w:val="20"/>
          <w:szCs w:val="20"/>
        </w:rPr>
        <w:t>level</w:t>
      </w:r>
      <w:r w:rsidR="00A5588F" w:rsidRPr="002F3D09">
        <w:rPr>
          <w:rFonts w:ascii="Arial" w:hAnsi="Arial" w:cs="Arial"/>
          <w:color w:val="000000" w:themeColor="text1"/>
          <w:sz w:val="20"/>
          <w:szCs w:val="20"/>
        </w:rPr>
        <w:t xml:space="preserve"> </w:t>
      </w:r>
      <w:r w:rsidR="001D3863" w:rsidRPr="002F3D09">
        <w:rPr>
          <w:rFonts w:ascii="Arial" w:hAnsi="Arial" w:cs="Arial"/>
          <w:color w:val="000000" w:themeColor="text1"/>
          <w:sz w:val="20"/>
          <w:szCs w:val="20"/>
        </w:rPr>
        <w:t>has been described as</w:t>
      </w:r>
      <w:r w:rsidR="001F5613" w:rsidRPr="002F3D09">
        <w:rPr>
          <w:rFonts w:ascii="Arial" w:hAnsi="Arial" w:cs="Arial"/>
          <w:color w:val="000000" w:themeColor="text1"/>
          <w:sz w:val="20"/>
          <w:szCs w:val="20"/>
        </w:rPr>
        <w:t xml:space="preserve"> </w:t>
      </w:r>
      <w:r w:rsidRPr="002F3D09">
        <w:rPr>
          <w:rFonts w:ascii="Arial" w:hAnsi="Arial" w:cs="Arial"/>
          <w:color w:val="000000" w:themeColor="text1"/>
          <w:sz w:val="20"/>
          <w:szCs w:val="20"/>
        </w:rPr>
        <w:t xml:space="preserve">an </w:t>
      </w:r>
      <w:r w:rsidR="001F5613" w:rsidRPr="002F3D09">
        <w:rPr>
          <w:rFonts w:ascii="Arial" w:hAnsi="Arial" w:cs="Arial"/>
          <w:color w:val="000000" w:themeColor="text1"/>
          <w:sz w:val="20"/>
          <w:szCs w:val="20"/>
        </w:rPr>
        <w:t>essential</w:t>
      </w:r>
      <w:r w:rsidR="00A5588F" w:rsidRPr="002F3D09">
        <w:rPr>
          <w:rFonts w:ascii="Arial" w:hAnsi="Arial" w:cs="Arial"/>
          <w:color w:val="000000" w:themeColor="text1"/>
          <w:sz w:val="20"/>
          <w:szCs w:val="20"/>
        </w:rPr>
        <w:t xml:space="preserve"> diagnostic marker </w:t>
      </w:r>
      <w:r w:rsidR="001D3863" w:rsidRPr="002F3D09">
        <w:rPr>
          <w:rFonts w:ascii="Arial" w:hAnsi="Arial" w:cs="Arial"/>
          <w:color w:val="000000" w:themeColor="text1"/>
          <w:sz w:val="20"/>
          <w:szCs w:val="20"/>
        </w:rPr>
        <w:t>of</w:t>
      </w:r>
      <w:r w:rsidR="00A5588F" w:rsidRPr="002F3D09">
        <w:rPr>
          <w:rFonts w:ascii="Arial" w:hAnsi="Arial" w:cs="Arial"/>
          <w:color w:val="000000" w:themeColor="text1"/>
          <w:sz w:val="20"/>
          <w:szCs w:val="20"/>
        </w:rPr>
        <w:t xml:space="preserve"> </w:t>
      </w:r>
      <w:r w:rsidR="001D3863" w:rsidRPr="002F3D09">
        <w:rPr>
          <w:rFonts w:ascii="Arial" w:hAnsi="Arial" w:cs="Arial"/>
          <w:color w:val="000000" w:themeColor="text1"/>
          <w:sz w:val="20"/>
          <w:szCs w:val="20"/>
        </w:rPr>
        <w:t>resistant epilepsy</w:t>
      </w:r>
      <w:r w:rsidR="001F5613" w:rsidRPr="002F3D09">
        <w:rPr>
          <w:rFonts w:ascii="Arial" w:hAnsi="Arial" w:cs="Arial"/>
          <w:color w:val="000000" w:themeColor="text1"/>
          <w:sz w:val="20"/>
          <w:szCs w:val="20"/>
        </w:rPr>
        <w:t xml:space="preserve"> </w:t>
      </w:r>
      <w:r w:rsidR="00D5630C" w:rsidRPr="002F3D09">
        <w:rPr>
          <w:rFonts w:ascii="Arial" w:hAnsi="Arial" w:cs="Arial"/>
          <w:color w:val="000000" w:themeColor="text1"/>
          <w:sz w:val="20"/>
          <w:szCs w:val="20"/>
          <w:vertAlign w:val="superscript"/>
        </w:rPr>
        <w:t>31</w:t>
      </w:r>
    </w:p>
    <w:p w14:paraId="66472D55" w14:textId="4478E973" w:rsidR="00646F32" w:rsidRPr="002F3D09" w:rsidRDefault="00646F32" w:rsidP="00646F32">
      <w:pPr>
        <w:autoSpaceDE w:val="0"/>
        <w:autoSpaceDN w:val="0"/>
        <w:adjustRightInd w:val="0"/>
        <w:spacing w:line="480" w:lineRule="auto"/>
        <w:jc w:val="both"/>
        <w:rPr>
          <w:rFonts w:ascii="Arial" w:hAnsi="Arial" w:cs="Arial"/>
          <w:color w:val="000000" w:themeColor="text1"/>
          <w:sz w:val="20"/>
          <w:szCs w:val="20"/>
        </w:rPr>
      </w:pPr>
      <w:r w:rsidRPr="002F3D09">
        <w:rPr>
          <w:rFonts w:ascii="Arial" w:hAnsi="Arial" w:cs="Arial"/>
          <w:color w:val="000000" w:themeColor="text1"/>
          <w:sz w:val="20"/>
          <w:szCs w:val="20"/>
        </w:rPr>
        <w:t xml:space="preserve">This study did not observe any significant difference in body mass index (BMI) between the healthy controls, follow up (ASM – experienced) PWE </w:t>
      </w:r>
      <w:r w:rsidR="00A935E9" w:rsidRPr="002F3D09">
        <w:rPr>
          <w:rFonts w:ascii="Arial" w:hAnsi="Arial" w:cs="Arial"/>
          <w:color w:val="000000" w:themeColor="text1"/>
          <w:sz w:val="20"/>
          <w:szCs w:val="20"/>
        </w:rPr>
        <w:t>and the</w:t>
      </w:r>
      <w:r w:rsidRPr="002F3D09">
        <w:rPr>
          <w:rFonts w:ascii="Arial" w:hAnsi="Arial" w:cs="Arial"/>
          <w:color w:val="000000" w:themeColor="text1"/>
          <w:sz w:val="20"/>
          <w:szCs w:val="20"/>
        </w:rPr>
        <w:t xml:space="preserve"> newly diagnosed (ASM-naïve)</w:t>
      </w:r>
      <w:r w:rsidR="0013092B" w:rsidRPr="002F3D09">
        <w:rPr>
          <w:rFonts w:ascii="Arial" w:hAnsi="Arial" w:cs="Arial"/>
          <w:color w:val="000000" w:themeColor="text1"/>
          <w:sz w:val="20"/>
          <w:szCs w:val="20"/>
        </w:rPr>
        <w:t>. This was equally the same for the ASM- naïve and the control group. Similar</w:t>
      </w:r>
      <w:r w:rsidRPr="002F3D09">
        <w:rPr>
          <w:rFonts w:ascii="Arial" w:hAnsi="Arial" w:cs="Arial"/>
          <w:color w:val="000000" w:themeColor="text1"/>
          <w:sz w:val="20"/>
          <w:szCs w:val="20"/>
        </w:rPr>
        <w:t xml:space="preserve"> findings </w:t>
      </w:r>
      <w:r w:rsidR="0013092B" w:rsidRPr="002F3D09">
        <w:rPr>
          <w:rFonts w:ascii="Arial" w:hAnsi="Arial" w:cs="Arial"/>
          <w:color w:val="000000" w:themeColor="text1"/>
          <w:sz w:val="20"/>
          <w:szCs w:val="20"/>
        </w:rPr>
        <w:t>ha</w:t>
      </w:r>
      <w:r w:rsidR="0041647F" w:rsidRPr="002F3D09">
        <w:rPr>
          <w:rFonts w:ascii="Arial" w:hAnsi="Arial" w:cs="Arial"/>
          <w:color w:val="000000" w:themeColor="text1"/>
          <w:sz w:val="20"/>
          <w:szCs w:val="20"/>
        </w:rPr>
        <w:t>ve</w:t>
      </w:r>
      <w:r w:rsidR="0013092B" w:rsidRPr="002F3D09">
        <w:rPr>
          <w:rFonts w:ascii="Arial" w:hAnsi="Arial" w:cs="Arial"/>
          <w:color w:val="000000" w:themeColor="text1"/>
          <w:sz w:val="20"/>
          <w:szCs w:val="20"/>
        </w:rPr>
        <w:t xml:space="preserve"> been reported by </w:t>
      </w:r>
      <w:proofErr w:type="spellStart"/>
      <w:r w:rsidRPr="002F3D09">
        <w:rPr>
          <w:rFonts w:ascii="Arial" w:hAnsi="Arial" w:cs="Arial"/>
          <w:color w:val="000000" w:themeColor="text1"/>
          <w:sz w:val="20"/>
          <w:szCs w:val="20"/>
        </w:rPr>
        <w:t>Ogunro</w:t>
      </w:r>
      <w:proofErr w:type="spellEnd"/>
      <w:r w:rsidRPr="002F3D09">
        <w:rPr>
          <w:rFonts w:ascii="Arial" w:hAnsi="Arial" w:cs="Arial"/>
          <w:color w:val="000000" w:themeColor="text1"/>
          <w:sz w:val="20"/>
          <w:szCs w:val="20"/>
        </w:rPr>
        <w:t xml:space="preserve"> </w:t>
      </w:r>
      <w:r w:rsidRPr="002F3D09">
        <w:rPr>
          <w:rFonts w:ascii="Arial" w:hAnsi="Arial" w:cs="Arial"/>
          <w:i/>
          <w:color w:val="000000" w:themeColor="text1"/>
          <w:sz w:val="20"/>
          <w:szCs w:val="20"/>
        </w:rPr>
        <w:t>et al</w:t>
      </w:r>
      <w:r w:rsidRPr="002F3D09">
        <w:rPr>
          <w:rFonts w:ascii="Arial" w:hAnsi="Arial" w:cs="Arial"/>
          <w:color w:val="000000" w:themeColor="text1"/>
          <w:sz w:val="20"/>
          <w:szCs w:val="20"/>
        </w:rPr>
        <w:t xml:space="preserve">. </w:t>
      </w:r>
      <w:r w:rsidRPr="002F3D09">
        <w:rPr>
          <w:rFonts w:ascii="Arial" w:hAnsi="Arial" w:cs="Arial"/>
          <w:color w:val="000000" w:themeColor="text1"/>
          <w:sz w:val="20"/>
          <w:szCs w:val="20"/>
          <w:vertAlign w:val="superscript"/>
        </w:rPr>
        <w:t>3</w:t>
      </w:r>
      <w:r w:rsidR="00D5630C" w:rsidRPr="002F3D09">
        <w:rPr>
          <w:rFonts w:ascii="Arial" w:hAnsi="Arial" w:cs="Arial"/>
          <w:color w:val="000000" w:themeColor="text1"/>
          <w:sz w:val="20"/>
          <w:szCs w:val="20"/>
          <w:vertAlign w:val="superscript"/>
        </w:rPr>
        <w:t>2</w:t>
      </w:r>
      <w:r w:rsidR="003C3931" w:rsidRPr="002F3D09">
        <w:rPr>
          <w:rFonts w:ascii="Arial" w:hAnsi="Arial" w:cs="Arial"/>
          <w:color w:val="000000" w:themeColor="text1"/>
          <w:sz w:val="20"/>
          <w:szCs w:val="20"/>
        </w:rPr>
        <w:t xml:space="preserve"> Contrary to this, Amer et al in </w:t>
      </w:r>
      <w:proofErr w:type="spellStart"/>
      <w:r w:rsidR="003C3931" w:rsidRPr="002F3D09">
        <w:rPr>
          <w:rFonts w:ascii="Arial" w:hAnsi="Arial" w:cs="Arial"/>
          <w:color w:val="000000" w:themeColor="text1"/>
          <w:sz w:val="20"/>
          <w:szCs w:val="20"/>
        </w:rPr>
        <w:t>Zazazig</w:t>
      </w:r>
      <w:proofErr w:type="spellEnd"/>
      <w:r w:rsidR="003C3931" w:rsidRPr="002F3D09">
        <w:rPr>
          <w:rFonts w:ascii="Arial" w:hAnsi="Arial" w:cs="Arial"/>
          <w:color w:val="000000" w:themeColor="text1"/>
          <w:sz w:val="20"/>
          <w:szCs w:val="20"/>
        </w:rPr>
        <w:t xml:space="preserve"> University Hospitals, Egypt </w:t>
      </w:r>
      <w:r w:rsidR="00DF16D2" w:rsidRPr="002F3D09">
        <w:rPr>
          <w:rFonts w:ascii="Arial" w:hAnsi="Arial" w:cs="Arial"/>
          <w:color w:val="000000" w:themeColor="text1"/>
          <w:sz w:val="20"/>
          <w:szCs w:val="20"/>
        </w:rPr>
        <w:t>reported significantly higher BMI among PWE on ASM than the healthy group.</w:t>
      </w:r>
      <w:r w:rsidR="00DF16D2" w:rsidRPr="002F3D09">
        <w:rPr>
          <w:rFonts w:ascii="Arial" w:hAnsi="Arial" w:cs="Arial"/>
          <w:color w:val="000000" w:themeColor="text1"/>
          <w:sz w:val="20"/>
          <w:szCs w:val="20"/>
          <w:vertAlign w:val="superscript"/>
        </w:rPr>
        <w:t>3</w:t>
      </w:r>
      <w:r w:rsidR="00D5630C" w:rsidRPr="002F3D09">
        <w:rPr>
          <w:rFonts w:ascii="Arial" w:hAnsi="Arial" w:cs="Arial"/>
          <w:color w:val="000000" w:themeColor="text1"/>
          <w:sz w:val="20"/>
          <w:szCs w:val="20"/>
          <w:vertAlign w:val="superscript"/>
        </w:rPr>
        <w:t>3</w:t>
      </w:r>
    </w:p>
    <w:p w14:paraId="518AA3E5" w14:textId="5A62C765" w:rsidR="00353659" w:rsidRPr="002F3D09" w:rsidRDefault="00134D6F" w:rsidP="00036D31">
      <w:pPr>
        <w:autoSpaceDE w:val="0"/>
        <w:autoSpaceDN w:val="0"/>
        <w:adjustRightInd w:val="0"/>
        <w:spacing w:line="480" w:lineRule="auto"/>
        <w:jc w:val="both"/>
        <w:rPr>
          <w:rFonts w:ascii="Arial" w:eastAsia="WarnockPro-Regular" w:hAnsi="Arial" w:cs="Arial"/>
          <w:color w:val="000000" w:themeColor="text1"/>
          <w:sz w:val="20"/>
          <w:szCs w:val="20"/>
          <w:vertAlign w:val="superscript"/>
        </w:rPr>
      </w:pPr>
      <w:r w:rsidRPr="002F3D09">
        <w:rPr>
          <w:rFonts w:ascii="Arial" w:eastAsiaTheme="minorEastAsia" w:hAnsi="Arial" w:cs="Arial"/>
          <w:color w:val="000000" w:themeColor="text1"/>
          <w:kern w:val="24"/>
          <w:sz w:val="20"/>
          <w:szCs w:val="20"/>
        </w:rPr>
        <w:t>Finally</w:t>
      </w:r>
      <w:r w:rsidR="00DC0EB8" w:rsidRPr="002F3D09">
        <w:rPr>
          <w:rFonts w:ascii="Arial" w:eastAsiaTheme="minorEastAsia" w:hAnsi="Arial" w:cs="Arial"/>
          <w:color w:val="000000" w:themeColor="text1"/>
          <w:kern w:val="24"/>
          <w:sz w:val="20"/>
          <w:szCs w:val="20"/>
        </w:rPr>
        <w:t>, there was no significant relationship between selenium and glutathione levels with participants clinical characteristics such as seizure type, seizure frequency, age at onset of epilepsy and duration of epilepsy</w:t>
      </w:r>
      <w:r w:rsidRPr="002F3D09">
        <w:rPr>
          <w:rFonts w:ascii="Arial" w:eastAsiaTheme="minorEastAsia" w:hAnsi="Arial" w:cs="Arial"/>
          <w:color w:val="000000" w:themeColor="text1"/>
          <w:kern w:val="24"/>
          <w:sz w:val="20"/>
          <w:szCs w:val="20"/>
        </w:rPr>
        <w:t xml:space="preserve">. This </w:t>
      </w:r>
      <w:r w:rsidR="00893169" w:rsidRPr="002F3D09">
        <w:rPr>
          <w:rFonts w:ascii="Arial" w:eastAsiaTheme="minorEastAsia" w:hAnsi="Arial" w:cs="Arial"/>
          <w:color w:val="000000" w:themeColor="text1"/>
          <w:kern w:val="24"/>
          <w:sz w:val="20"/>
          <w:szCs w:val="20"/>
        </w:rPr>
        <w:t xml:space="preserve">is in agreement with the study by Nisar et al </w:t>
      </w:r>
      <w:r w:rsidR="00893169" w:rsidRPr="002F3D09">
        <w:rPr>
          <w:rFonts w:ascii="Arial" w:eastAsia="WarnockPro-Regular" w:hAnsi="Arial" w:cs="Arial"/>
          <w:color w:val="000000" w:themeColor="text1"/>
          <w:sz w:val="20"/>
          <w:szCs w:val="20"/>
        </w:rPr>
        <w:t xml:space="preserve">except </w:t>
      </w:r>
      <w:r w:rsidR="000A5695" w:rsidRPr="002F3D09">
        <w:rPr>
          <w:rFonts w:ascii="Arial" w:eastAsia="WarnockPro-Regular" w:hAnsi="Arial" w:cs="Arial"/>
          <w:color w:val="000000" w:themeColor="text1"/>
          <w:sz w:val="20"/>
          <w:szCs w:val="20"/>
        </w:rPr>
        <w:t xml:space="preserve">that </w:t>
      </w:r>
      <w:r w:rsidR="00893169" w:rsidRPr="002F3D09">
        <w:rPr>
          <w:rFonts w:ascii="Arial" w:eastAsia="WarnockPro-Regular" w:hAnsi="Arial" w:cs="Arial"/>
          <w:color w:val="000000" w:themeColor="text1"/>
          <w:sz w:val="20"/>
          <w:szCs w:val="20"/>
        </w:rPr>
        <w:t>for the seizure frequency</w:t>
      </w:r>
      <w:r w:rsidR="000A5695" w:rsidRPr="002F3D09">
        <w:rPr>
          <w:rFonts w:ascii="Arial" w:eastAsia="WarnockPro-Regular" w:hAnsi="Arial" w:cs="Arial"/>
          <w:color w:val="000000" w:themeColor="text1"/>
          <w:sz w:val="20"/>
          <w:szCs w:val="20"/>
        </w:rPr>
        <w:t>,</w:t>
      </w:r>
      <w:r w:rsidR="00893169" w:rsidRPr="002F3D09">
        <w:rPr>
          <w:rFonts w:ascii="Arial" w:eastAsia="WarnockPro-Regular" w:hAnsi="Arial" w:cs="Arial"/>
          <w:color w:val="000000" w:themeColor="text1"/>
          <w:sz w:val="20"/>
          <w:szCs w:val="20"/>
        </w:rPr>
        <w:t xml:space="preserve"> GPx1 levels were significantly lower </w:t>
      </w:r>
      <w:r w:rsidR="00F4044F" w:rsidRPr="002F3D09">
        <w:rPr>
          <w:rFonts w:ascii="Arial" w:eastAsia="WarnockPro-Regular" w:hAnsi="Arial" w:cs="Arial"/>
          <w:color w:val="000000" w:themeColor="text1"/>
          <w:sz w:val="20"/>
          <w:szCs w:val="20"/>
        </w:rPr>
        <w:t xml:space="preserve">in </w:t>
      </w:r>
      <w:r w:rsidR="00893169" w:rsidRPr="002F3D09">
        <w:rPr>
          <w:rFonts w:ascii="Arial" w:eastAsia="WarnockPro-Regular" w:hAnsi="Arial" w:cs="Arial"/>
          <w:color w:val="000000" w:themeColor="text1"/>
          <w:sz w:val="20"/>
          <w:szCs w:val="20"/>
        </w:rPr>
        <w:t xml:space="preserve">patients having more than five </w:t>
      </w:r>
      <w:r w:rsidR="00BB0883" w:rsidRPr="002F3D09">
        <w:rPr>
          <w:rFonts w:ascii="Arial" w:eastAsia="WarnockPro-Regular" w:hAnsi="Arial" w:cs="Arial"/>
          <w:color w:val="000000" w:themeColor="text1"/>
          <w:sz w:val="20"/>
          <w:szCs w:val="20"/>
        </w:rPr>
        <w:t xml:space="preserve">seizure </w:t>
      </w:r>
      <w:r w:rsidR="00893169" w:rsidRPr="002F3D09">
        <w:rPr>
          <w:rFonts w:ascii="Arial" w:eastAsia="WarnockPro-Regular" w:hAnsi="Arial" w:cs="Arial"/>
          <w:color w:val="000000" w:themeColor="text1"/>
          <w:sz w:val="20"/>
          <w:szCs w:val="20"/>
        </w:rPr>
        <w:t>attacks.</w:t>
      </w:r>
      <w:r w:rsidR="00605E69" w:rsidRPr="002F3D09">
        <w:rPr>
          <w:rFonts w:ascii="Arial" w:eastAsia="WarnockPro-Regular" w:hAnsi="Arial" w:cs="Arial"/>
          <w:color w:val="000000" w:themeColor="text1"/>
          <w:sz w:val="20"/>
          <w:szCs w:val="20"/>
          <w:vertAlign w:val="superscript"/>
        </w:rPr>
        <w:t>1</w:t>
      </w:r>
      <w:r w:rsidR="00B20803" w:rsidRPr="002F3D09">
        <w:rPr>
          <w:rFonts w:ascii="Arial" w:eastAsia="WarnockPro-Regular" w:hAnsi="Arial" w:cs="Arial"/>
          <w:color w:val="000000" w:themeColor="text1"/>
          <w:sz w:val="20"/>
          <w:szCs w:val="20"/>
          <w:vertAlign w:val="superscript"/>
        </w:rPr>
        <w:t>8</w:t>
      </w:r>
    </w:p>
    <w:p w14:paraId="68EB1854" w14:textId="2C0C0907" w:rsidR="0037350D" w:rsidRPr="002F3D09" w:rsidRDefault="00911D67" w:rsidP="00036D31">
      <w:pPr>
        <w:autoSpaceDE w:val="0"/>
        <w:autoSpaceDN w:val="0"/>
        <w:adjustRightInd w:val="0"/>
        <w:spacing w:line="480" w:lineRule="auto"/>
        <w:jc w:val="both"/>
        <w:rPr>
          <w:rFonts w:ascii="Times New Roman" w:hAnsi="Times New Roman" w:cs="Times New Roman"/>
          <w:b/>
          <w:bCs/>
          <w:color w:val="000000" w:themeColor="text1"/>
          <w:sz w:val="24"/>
          <w:szCs w:val="24"/>
          <w:shd w:val="clear" w:color="auto" w:fill="FFFFFF"/>
        </w:rPr>
      </w:pPr>
      <w:r w:rsidRPr="002F3D09">
        <w:rPr>
          <w:rFonts w:ascii="Arial" w:hAnsi="Arial" w:cs="Arial"/>
          <w:b/>
          <w:bCs/>
          <w:color w:val="000000" w:themeColor="text1"/>
          <w:shd w:val="clear" w:color="auto" w:fill="FFFFFF"/>
        </w:rPr>
        <w:t xml:space="preserve">4.1 </w:t>
      </w:r>
      <w:r w:rsidR="0037350D" w:rsidRPr="002F3D09">
        <w:rPr>
          <w:rFonts w:ascii="Arial" w:hAnsi="Arial" w:cs="Arial"/>
          <w:b/>
          <w:bCs/>
          <w:color w:val="000000" w:themeColor="text1"/>
          <w:shd w:val="clear" w:color="auto" w:fill="FFFFFF"/>
        </w:rPr>
        <w:t>Strength and Limitation</w:t>
      </w:r>
      <w:r w:rsidR="0037350D" w:rsidRPr="002F3D09">
        <w:rPr>
          <w:rFonts w:ascii="Times New Roman" w:hAnsi="Times New Roman" w:cs="Times New Roman"/>
          <w:b/>
          <w:bCs/>
          <w:color w:val="000000" w:themeColor="text1"/>
          <w:sz w:val="24"/>
          <w:szCs w:val="24"/>
          <w:shd w:val="clear" w:color="auto" w:fill="FFFFFF"/>
        </w:rPr>
        <w:t>:</w:t>
      </w:r>
    </w:p>
    <w:p w14:paraId="7680FAD2" w14:textId="0C3D6C6A" w:rsidR="007A34E7" w:rsidRPr="002F3D09" w:rsidRDefault="00793958" w:rsidP="00E76289">
      <w:pPr>
        <w:autoSpaceDE w:val="0"/>
        <w:autoSpaceDN w:val="0"/>
        <w:adjustRightInd w:val="0"/>
        <w:spacing w:line="480" w:lineRule="auto"/>
        <w:jc w:val="both"/>
        <w:rPr>
          <w:rFonts w:ascii="Arial" w:hAnsi="Arial" w:cs="Arial"/>
          <w:color w:val="000000" w:themeColor="text1"/>
          <w:sz w:val="20"/>
          <w:szCs w:val="20"/>
        </w:rPr>
      </w:pPr>
      <w:r w:rsidRPr="002F3D09">
        <w:rPr>
          <w:rFonts w:ascii="Arial" w:hAnsi="Arial" w:cs="Arial"/>
          <w:color w:val="000000" w:themeColor="text1"/>
          <w:sz w:val="20"/>
          <w:szCs w:val="20"/>
          <w:shd w:val="clear" w:color="auto" w:fill="FFFFFF"/>
        </w:rPr>
        <w:lastRenderedPageBreak/>
        <w:t xml:space="preserve">We </w:t>
      </w:r>
      <w:r w:rsidRPr="002F3D09">
        <w:rPr>
          <w:rFonts w:ascii="Arial" w:hAnsi="Arial" w:cs="Arial"/>
          <w:color w:val="000000" w:themeColor="text1"/>
          <w:sz w:val="20"/>
          <w:szCs w:val="20"/>
        </w:rPr>
        <w:t xml:space="preserve">compared the levels of selenium and </w:t>
      </w:r>
      <w:proofErr w:type="spellStart"/>
      <w:r w:rsidRPr="002F3D09">
        <w:rPr>
          <w:rFonts w:ascii="Arial" w:hAnsi="Arial" w:cs="Arial"/>
          <w:color w:val="000000" w:themeColor="text1"/>
          <w:sz w:val="20"/>
          <w:szCs w:val="20"/>
        </w:rPr>
        <w:t>gluthathione</w:t>
      </w:r>
      <w:proofErr w:type="spellEnd"/>
      <w:r w:rsidRPr="002F3D09">
        <w:rPr>
          <w:rFonts w:ascii="Arial" w:hAnsi="Arial" w:cs="Arial"/>
          <w:color w:val="000000" w:themeColor="text1"/>
          <w:sz w:val="20"/>
          <w:szCs w:val="20"/>
        </w:rPr>
        <w:t xml:space="preserve"> peroxidase among healthy controls; ASM-experienced PWE and ASM-naïve PWE. The inclusion of ASM</w:t>
      </w:r>
      <w:r w:rsidR="00D75B03" w:rsidRPr="002F3D09">
        <w:rPr>
          <w:rFonts w:ascii="Arial" w:hAnsi="Arial" w:cs="Arial"/>
          <w:color w:val="000000" w:themeColor="text1"/>
          <w:sz w:val="20"/>
          <w:szCs w:val="20"/>
          <w:shd w:val="clear" w:color="auto" w:fill="FFFFFF"/>
        </w:rPr>
        <w:t xml:space="preserve">-naive patients </w:t>
      </w:r>
      <w:r w:rsidR="00F9301F" w:rsidRPr="002F3D09">
        <w:rPr>
          <w:rFonts w:ascii="Arial" w:hAnsi="Arial" w:cs="Arial"/>
          <w:color w:val="000000" w:themeColor="text1"/>
          <w:sz w:val="20"/>
          <w:szCs w:val="20"/>
          <w:shd w:val="clear" w:color="auto" w:fill="FFFFFF"/>
        </w:rPr>
        <w:t xml:space="preserve">gives credence to this study as it </w:t>
      </w:r>
      <w:r w:rsidRPr="002F3D09">
        <w:rPr>
          <w:rFonts w:ascii="Arial" w:hAnsi="Arial" w:cs="Arial"/>
          <w:color w:val="000000" w:themeColor="text1"/>
          <w:sz w:val="20"/>
          <w:szCs w:val="20"/>
          <w:shd w:val="clear" w:color="auto" w:fill="FFFFFF"/>
        </w:rPr>
        <w:t>removes the possibility of the</w:t>
      </w:r>
      <w:r w:rsidR="00D75B03" w:rsidRPr="002F3D09">
        <w:rPr>
          <w:rFonts w:ascii="Arial" w:hAnsi="Arial" w:cs="Arial"/>
          <w:color w:val="000000" w:themeColor="text1"/>
          <w:sz w:val="20"/>
          <w:szCs w:val="20"/>
          <w:shd w:val="clear" w:color="auto" w:fill="FFFFFF"/>
        </w:rPr>
        <w:t xml:space="preserve"> confounding </w:t>
      </w:r>
      <w:r w:rsidRPr="002F3D09">
        <w:rPr>
          <w:rFonts w:ascii="Arial" w:hAnsi="Arial" w:cs="Arial"/>
          <w:color w:val="000000" w:themeColor="text1"/>
          <w:sz w:val="20"/>
          <w:szCs w:val="20"/>
          <w:shd w:val="clear" w:color="auto" w:fill="FFFFFF"/>
        </w:rPr>
        <w:t>influence of ASMs</w:t>
      </w:r>
      <w:r w:rsidR="00D75B03" w:rsidRPr="002F3D09">
        <w:rPr>
          <w:rFonts w:ascii="Arial" w:hAnsi="Arial" w:cs="Arial"/>
          <w:color w:val="000000" w:themeColor="text1"/>
          <w:sz w:val="20"/>
          <w:szCs w:val="20"/>
          <w:shd w:val="clear" w:color="auto" w:fill="FFFFFF"/>
        </w:rPr>
        <w:t xml:space="preserve"> which </w:t>
      </w:r>
      <w:r w:rsidRPr="002F3D09">
        <w:rPr>
          <w:rFonts w:ascii="Arial" w:hAnsi="Arial" w:cs="Arial"/>
          <w:color w:val="000000" w:themeColor="text1"/>
          <w:sz w:val="20"/>
          <w:szCs w:val="20"/>
          <w:shd w:val="clear" w:color="auto" w:fill="FFFFFF"/>
        </w:rPr>
        <w:t xml:space="preserve">could </w:t>
      </w:r>
      <w:r w:rsidR="004A0B35" w:rsidRPr="002F3D09">
        <w:rPr>
          <w:rFonts w:ascii="Arial" w:hAnsi="Arial" w:cs="Arial"/>
          <w:color w:val="000000" w:themeColor="text1"/>
          <w:sz w:val="20"/>
          <w:szCs w:val="20"/>
          <w:shd w:val="clear" w:color="auto" w:fill="FFFFFF"/>
        </w:rPr>
        <w:t>affect</w:t>
      </w:r>
      <w:r w:rsidR="00D75B03" w:rsidRPr="002F3D09">
        <w:rPr>
          <w:rFonts w:ascii="Arial" w:hAnsi="Arial" w:cs="Arial"/>
          <w:color w:val="000000" w:themeColor="text1"/>
          <w:sz w:val="20"/>
          <w:szCs w:val="20"/>
          <w:shd w:val="clear" w:color="auto" w:fill="FFFFFF"/>
        </w:rPr>
        <w:t xml:space="preserve"> </w:t>
      </w:r>
      <w:r w:rsidR="004A0B35" w:rsidRPr="002F3D09">
        <w:rPr>
          <w:rFonts w:ascii="Arial" w:hAnsi="Arial" w:cs="Arial"/>
          <w:color w:val="000000" w:themeColor="text1"/>
          <w:sz w:val="20"/>
          <w:szCs w:val="20"/>
          <w:shd w:val="clear" w:color="auto" w:fill="FFFFFF"/>
        </w:rPr>
        <w:t xml:space="preserve">the </w:t>
      </w:r>
      <w:r w:rsidR="00D75B03" w:rsidRPr="002F3D09">
        <w:rPr>
          <w:rFonts w:ascii="Arial" w:hAnsi="Arial" w:cs="Arial"/>
          <w:color w:val="000000" w:themeColor="text1"/>
          <w:sz w:val="20"/>
          <w:szCs w:val="20"/>
          <w:shd w:val="clear" w:color="auto" w:fill="FFFFFF"/>
        </w:rPr>
        <w:t xml:space="preserve">selenium </w:t>
      </w:r>
      <w:r w:rsidR="004A0B35" w:rsidRPr="002F3D09">
        <w:rPr>
          <w:rFonts w:ascii="Arial" w:hAnsi="Arial" w:cs="Arial"/>
          <w:color w:val="000000" w:themeColor="text1"/>
          <w:sz w:val="20"/>
          <w:szCs w:val="20"/>
          <w:shd w:val="clear" w:color="auto" w:fill="FFFFFF"/>
        </w:rPr>
        <w:t xml:space="preserve">and </w:t>
      </w:r>
      <w:proofErr w:type="spellStart"/>
      <w:r w:rsidR="004A0B35" w:rsidRPr="002F3D09">
        <w:rPr>
          <w:rFonts w:ascii="Arial" w:hAnsi="Arial" w:cs="Arial"/>
          <w:color w:val="000000" w:themeColor="text1"/>
          <w:sz w:val="20"/>
          <w:szCs w:val="20"/>
          <w:shd w:val="clear" w:color="auto" w:fill="FFFFFF"/>
        </w:rPr>
        <w:t>gluthathione</w:t>
      </w:r>
      <w:proofErr w:type="spellEnd"/>
      <w:r w:rsidR="004A0B35" w:rsidRPr="002F3D09">
        <w:rPr>
          <w:rFonts w:ascii="Arial" w:hAnsi="Arial" w:cs="Arial"/>
          <w:color w:val="000000" w:themeColor="text1"/>
          <w:sz w:val="20"/>
          <w:szCs w:val="20"/>
          <w:shd w:val="clear" w:color="auto" w:fill="FFFFFF"/>
        </w:rPr>
        <w:t xml:space="preserve"> peroxidase levels</w:t>
      </w:r>
      <w:r w:rsidR="00D75B03" w:rsidRPr="002F3D09">
        <w:rPr>
          <w:rFonts w:ascii="Arial" w:hAnsi="Arial" w:cs="Arial"/>
          <w:color w:val="000000" w:themeColor="text1"/>
          <w:sz w:val="20"/>
          <w:szCs w:val="20"/>
          <w:shd w:val="clear" w:color="auto" w:fill="FFFFFF"/>
        </w:rPr>
        <w:t xml:space="preserve"> </w:t>
      </w:r>
      <w:r w:rsidR="00C8103F" w:rsidRPr="002F3D09">
        <w:rPr>
          <w:rFonts w:ascii="Arial" w:hAnsi="Arial" w:cs="Arial"/>
          <w:color w:val="000000" w:themeColor="text1"/>
          <w:sz w:val="20"/>
          <w:szCs w:val="20"/>
          <w:shd w:val="clear" w:color="auto" w:fill="FFFFFF"/>
        </w:rPr>
        <w:t>a</w:t>
      </w:r>
      <w:r w:rsidR="00743845" w:rsidRPr="002F3D09">
        <w:rPr>
          <w:rFonts w:ascii="Arial" w:hAnsi="Arial" w:cs="Arial"/>
          <w:color w:val="000000" w:themeColor="text1"/>
          <w:sz w:val="20"/>
          <w:szCs w:val="20"/>
          <w:shd w:val="clear" w:color="auto" w:fill="FFFFFF"/>
        </w:rPr>
        <w:t>nd subsequently</w:t>
      </w:r>
      <w:r w:rsidR="00C8103F" w:rsidRPr="002F3D09">
        <w:rPr>
          <w:rFonts w:ascii="Arial" w:hAnsi="Arial" w:cs="Arial"/>
          <w:color w:val="000000" w:themeColor="text1"/>
          <w:sz w:val="20"/>
          <w:szCs w:val="20"/>
          <w:shd w:val="clear" w:color="auto" w:fill="FFFFFF"/>
        </w:rPr>
        <w:t xml:space="preserve"> the </w:t>
      </w:r>
      <w:r w:rsidR="004A0B35" w:rsidRPr="002F3D09">
        <w:rPr>
          <w:rFonts w:ascii="Arial" w:hAnsi="Arial" w:cs="Arial"/>
          <w:color w:val="000000" w:themeColor="text1"/>
          <w:sz w:val="20"/>
          <w:szCs w:val="20"/>
        </w:rPr>
        <w:t>antioxidant defense system</w:t>
      </w:r>
      <w:r w:rsidR="00D75B03" w:rsidRPr="002F3D09">
        <w:rPr>
          <w:rFonts w:ascii="Arial" w:hAnsi="Arial" w:cs="Arial"/>
          <w:color w:val="000000" w:themeColor="text1"/>
          <w:sz w:val="20"/>
          <w:szCs w:val="20"/>
          <w:shd w:val="clear" w:color="auto" w:fill="FFFFFF"/>
        </w:rPr>
        <w:t xml:space="preserve">. This </w:t>
      </w:r>
      <w:r w:rsidR="00A00535" w:rsidRPr="002F3D09">
        <w:rPr>
          <w:rFonts w:ascii="Arial" w:hAnsi="Arial" w:cs="Arial"/>
          <w:color w:val="000000" w:themeColor="text1"/>
          <w:sz w:val="20"/>
          <w:szCs w:val="20"/>
          <w:shd w:val="clear" w:color="auto" w:fill="FFFFFF"/>
        </w:rPr>
        <w:t xml:space="preserve">has </w:t>
      </w:r>
      <w:r w:rsidR="00C8103F" w:rsidRPr="002F3D09">
        <w:rPr>
          <w:rFonts w:ascii="Arial" w:hAnsi="Arial" w:cs="Arial"/>
          <w:color w:val="000000" w:themeColor="text1"/>
          <w:sz w:val="20"/>
          <w:szCs w:val="20"/>
          <w:shd w:val="clear" w:color="auto" w:fill="FFFFFF"/>
        </w:rPr>
        <w:t>enhance</w:t>
      </w:r>
      <w:r w:rsidR="00A00535" w:rsidRPr="002F3D09">
        <w:rPr>
          <w:rFonts w:ascii="Arial" w:hAnsi="Arial" w:cs="Arial"/>
          <w:color w:val="000000" w:themeColor="text1"/>
          <w:sz w:val="20"/>
          <w:szCs w:val="20"/>
          <w:shd w:val="clear" w:color="auto" w:fill="FFFFFF"/>
        </w:rPr>
        <w:t>d</w:t>
      </w:r>
      <w:r w:rsidR="00D75B03" w:rsidRPr="002F3D09">
        <w:rPr>
          <w:rFonts w:ascii="Arial" w:hAnsi="Arial" w:cs="Arial"/>
          <w:color w:val="000000" w:themeColor="text1"/>
          <w:sz w:val="20"/>
          <w:szCs w:val="20"/>
          <w:shd w:val="clear" w:color="auto" w:fill="FFFFFF"/>
        </w:rPr>
        <w:t xml:space="preserve"> the reliability of our </w:t>
      </w:r>
      <w:r w:rsidR="00C8103F" w:rsidRPr="002F3D09">
        <w:rPr>
          <w:rFonts w:ascii="Arial" w:hAnsi="Arial" w:cs="Arial"/>
          <w:color w:val="000000" w:themeColor="text1"/>
          <w:sz w:val="20"/>
          <w:szCs w:val="20"/>
          <w:shd w:val="clear" w:color="auto" w:fill="FFFFFF"/>
        </w:rPr>
        <w:t>result as the noticed</w:t>
      </w:r>
      <w:r w:rsidR="00D75B03" w:rsidRPr="002F3D09">
        <w:rPr>
          <w:rFonts w:ascii="Arial" w:hAnsi="Arial" w:cs="Arial"/>
          <w:color w:val="000000" w:themeColor="text1"/>
          <w:sz w:val="20"/>
          <w:szCs w:val="20"/>
          <w:shd w:val="clear" w:color="auto" w:fill="FFFFFF"/>
        </w:rPr>
        <w:t xml:space="preserve"> changes in </w:t>
      </w:r>
      <w:r w:rsidR="00C8103F" w:rsidRPr="002F3D09">
        <w:rPr>
          <w:rFonts w:ascii="Arial" w:hAnsi="Arial" w:cs="Arial"/>
          <w:color w:val="000000" w:themeColor="text1"/>
          <w:sz w:val="20"/>
          <w:szCs w:val="20"/>
          <w:shd w:val="clear" w:color="auto" w:fill="FFFFFF"/>
        </w:rPr>
        <w:t>these parameters could be attribut</w:t>
      </w:r>
      <w:r w:rsidR="00466B3A" w:rsidRPr="002F3D09">
        <w:rPr>
          <w:rFonts w:ascii="Arial" w:hAnsi="Arial" w:cs="Arial"/>
          <w:color w:val="000000" w:themeColor="text1"/>
          <w:sz w:val="20"/>
          <w:szCs w:val="20"/>
          <w:shd w:val="clear" w:color="auto" w:fill="FFFFFF"/>
        </w:rPr>
        <w:t>able</w:t>
      </w:r>
      <w:r w:rsidR="00C8103F" w:rsidRPr="002F3D09">
        <w:rPr>
          <w:rFonts w:ascii="Arial" w:hAnsi="Arial" w:cs="Arial"/>
          <w:color w:val="000000" w:themeColor="text1"/>
          <w:sz w:val="20"/>
          <w:szCs w:val="20"/>
          <w:shd w:val="clear" w:color="auto" w:fill="FFFFFF"/>
        </w:rPr>
        <w:t xml:space="preserve"> to the influence of epilepsy. However, a larger</w:t>
      </w:r>
      <w:r w:rsidR="001C1CFC" w:rsidRPr="002F3D09">
        <w:rPr>
          <w:rFonts w:ascii="Arial" w:hAnsi="Arial" w:cs="Arial"/>
          <w:color w:val="000000" w:themeColor="text1"/>
          <w:sz w:val="20"/>
          <w:szCs w:val="20"/>
        </w:rPr>
        <w:t xml:space="preserve"> sample size </w:t>
      </w:r>
      <w:r w:rsidR="00F9301F" w:rsidRPr="002F3D09">
        <w:rPr>
          <w:rFonts w:ascii="Arial" w:hAnsi="Arial" w:cs="Arial"/>
          <w:color w:val="000000" w:themeColor="text1"/>
          <w:sz w:val="20"/>
          <w:szCs w:val="20"/>
        </w:rPr>
        <w:t>of</w:t>
      </w:r>
      <w:r w:rsidR="00C8103F" w:rsidRPr="002F3D09">
        <w:rPr>
          <w:rFonts w:ascii="Arial" w:hAnsi="Arial" w:cs="Arial"/>
          <w:color w:val="000000" w:themeColor="text1"/>
          <w:sz w:val="20"/>
          <w:szCs w:val="20"/>
        </w:rPr>
        <w:t xml:space="preserve"> patients</w:t>
      </w:r>
      <w:r w:rsidR="00F9301F" w:rsidRPr="002F3D09">
        <w:rPr>
          <w:rFonts w:ascii="Arial" w:hAnsi="Arial" w:cs="Arial"/>
          <w:color w:val="000000" w:themeColor="text1"/>
          <w:sz w:val="20"/>
          <w:szCs w:val="20"/>
        </w:rPr>
        <w:t xml:space="preserve"> </w:t>
      </w:r>
      <w:r w:rsidR="002B6A5C" w:rsidRPr="002F3D09">
        <w:rPr>
          <w:rFonts w:ascii="Arial" w:hAnsi="Arial" w:cs="Arial"/>
          <w:color w:val="000000" w:themeColor="text1"/>
          <w:sz w:val="20"/>
          <w:szCs w:val="20"/>
        </w:rPr>
        <w:t xml:space="preserve">from various </w:t>
      </w:r>
      <w:proofErr w:type="spellStart"/>
      <w:r w:rsidR="00591C76" w:rsidRPr="002F3D09">
        <w:rPr>
          <w:rFonts w:ascii="Arial" w:hAnsi="Arial" w:cs="Arial"/>
          <w:color w:val="000000" w:themeColor="text1"/>
          <w:sz w:val="20"/>
          <w:szCs w:val="20"/>
        </w:rPr>
        <w:t>centres</w:t>
      </w:r>
      <w:proofErr w:type="spellEnd"/>
      <w:r w:rsidR="00591C76" w:rsidRPr="002F3D09">
        <w:rPr>
          <w:rFonts w:ascii="Arial" w:hAnsi="Arial" w:cs="Arial"/>
          <w:color w:val="000000" w:themeColor="text1"/>
          <w:sz w:val="20"/>
          <w:szCs w:val="20"/>
        </w:rPr>
        <w:t xml:space="preserve"> and </w:t>
      </w:r>
      <w:r w:rsidR="002B6A5C" w:rsidRPr="002F3D09">
        <w:rPr>
          <w:rFonts w:ascii="Arial" w:hAnsi="Arial" w:cs="Arial"/>
          <w:color w:val="000000" w:themeColor="text1"/>
          <w:sz w:val="20"/>
          <w:szCs w:val="20"/>
        </w:rPr>
        <w:t xml:space="preserve">regions </w:t>
      </w:r>
      <w:r w:rsidR="00F9301F" w:rsidRPr="002F3D09">
        <w:rPr>
          <w:rFonts w:ascii="Arial" w:hAnsi="Arial" w:cs="Arial"/>
          <w:color w:val="000000" w:themeColor="text1"/>
          <w:sz w:val="20"/>
          <w:szCs w:val="20"/>
        </w:rPr>
        <w:t xml:space="preserve">will be necessary to be able to </w:t>
      </w:r>
      <w:r w:rsidR="00D60177" w:rsidRPr="002F3D09">
        <w:rPr>
          <w:rFonts w:ascii="Arial" w:hAnsi="Arial" w:cs="Arial"/>
          <w:color w:val="000000" w:themeColor="text1"/>
          <w:sz w:val="20"/>
          <w:szCs w:val="20"/>
        </w:rPr>
        <w:t>generalize</w:t>
      </w:r>
      <w:r w:rsidR="00F9301F" w:rsidRPr="002F3D09">
        <w:rPr>
          <w:rFonts w:ascii="Arial" w:hAnsi="Arial" w:cs="Arial"/>
          <w:color w:val="000000" w:themeColor="text1"/>
          <w:sz w:val="20"/>
          <w:szCs w:val="20"/>
        </w:rPr>
        <w:t xml:space="preserve"> the</w:t>
      </w:r>
      <w:r w:rsidR="00EB283C" w:rsidRPr="002F3D09">
        <w:rPr>
          <w:rFonts w:ascii="Arial" w:hAnsi="Arial" w:cs="Arial"/>
          <w:color w:val="000000" w:themeColor="text1"/>
          <w:sz w:val="20"/>
          <w:szCs w:val="20"/>
        </w:rPr>
        <w:t>se</w:t>
      </w:r>
      <w:r w:rsidR="00F9301F" w:rsidRPr="002F3D09">
        <w:rPr>
          <w:rFonts w:ascii="Arial" w:hAnsi="Arial" w:cs="Arial"/>
          <w:color w:val="000000" w:themeColor="text1"/>
          <w:sz w:val="20"/>
          <w:szCs w:val="20"/>
        </w:rPr>
        <w:t xml:space="preserve"> findings.</w:t>
      </w:r>
      <w:r w:rsidR="0037722E" w:rsidRPr="002F3D09">
        <w:rPr>
          <w:rFonts w:ascii="Arial" w:hAnsi="Arial" w:cs="Arial"/>
          <w:color w:val="000000" w:themeColor="text1"/>
          <w:sz w:val="20"/>
          <w:szCs w:val="20"/>
        </w:rPr>
        <w:t xml:space="preserve"> Furthermore, we intend to </w:t>
      </w:r>
      <w:r w:rsidR="0037722E" w:rsidRPr="002F3D09">
        <w:rPr>
          <w:rFonts w:ascii="Times New Roman" w:hAnsi="Times New Roman" w:cs="Times New Roman"/>
          <w:color w:val="000000" w:themeColor="text1"/>
          <w:sz w:val="20"/>
          <w:szCs w:val="20"/>
          <w:lang w:val="en-GB"/>
        </w:rPr>
        <w:t>explore the mechanisms behind the observed selenium-GPX correlation in greater depth subsequently</w:t>
      </w:r>
      <w:r w:rsidR="0037722E" w:rsidRPr="002F3D09">
        <w:rPr>
          <w:rFonts w:ascii="Arial" w:hAnsi="Arial" w:cs="Arial"/>
          <w:color w:val="000000" w:themeColor="text1"/>
          <w:sz w:val="20"/>
          <w:szCs w:val="20"/>
        </w:rPr>
        <w:t>.</w:t>
      </w:r>
    </w:p>
    <w:p w14:paraId="503CC442" w14:textId="0069D0EE" w:rsidR="001C1CFC" w:rsidRPr="002F3D09" w:rsidRDefault="00911D67" w:rsidP="00E76289">
      <w:pPr>
        <w:autoSpaceDE w:val="0"/>
        <w:autoSpaceDN w:val="0"/>
        <w:adjustRightInd w:val="0"/>
        <w:spacing w:line="480" w:lineRule="auto"/>
        <w:jc w:val="both"/>
        <w:rPr>
          <w:rFonts w:ascii="Arial" w:hAnsi="Arial" w:cs="Arial"/>
          <w:b/>
          <w:color w:val="000000" w:themeColor="text1"/>
        </w:rPr>
      </w:pPr>
      <w:r w:rsidRPr="002F3D09">
        <w:rPr>
          <w:rFonts w:ascii="Arial" w:hAnsi="Arial" w:cs="Arial"/>
          <w:b/>
          <w:color w:val="000000" w:themeColor="text1"/>
        </w:rPr>
        <w:t xml:space="preserve">4.2 </w:t>
      </w:r>
      <w:r w:rsidR="001C1CFC" w:rsidRPr="002F3D09">
        <w:rPr>
          <w:rFonts w:ascii="Arial" w:hAnsi="Arial" w:cs="Arial"/>
          <w:b/>
          <w:color w:val="000000" w:themeColor="text1"/>
        </w:rPr>
        <w:t>Conclusion:</w:t>
      </w:r>
    </w:p>
    <w:p w14:paraId="5BBA02D4" w14:textId="25622D71" w:rsidR="00C51083" w:rsidRPr="002F3D09" w:rsidRDefault="00B66C04" w:rsidP="00C51083">
      <w:pPr>
        <w:autoSpaceDE w:val="0"/>
        <w:autoSpaceDN w:val="0"/>
        <w:adjustRightInd w:val="0"/>
        <w:spacing w:line="480" w:lineRule="auto"/>
        <w:jc w:val="both"/>
        <w:rPr>
          <w:rFonts w:ascii="Arial" w:hAnsi="Arial" w:cs="Arial"/>
          <w:color w:val="000000" w:themeColor="text1"/>
          <w:sz w:val="20"/>
          <w:szCs w:val="20"/>
        </w:rPr>
      </w:pPr>
      <w:r w:rsidRPr="002F3D09">
        <w:rPr>
          <w:rFonts w:ascii="Arial" w:hAnsi="Arial" w:cs="Arial"/>
          <w:color w:val="000000" w:themeColor="text1"/>
          <w:sz w:val="20"/>
          <w:szCs w:val="20"/>
          <w:shd w:val="clear" w:color="auto" w:fill="FFFFFF"/>
        </w:rPr>
        <w:t>We</w:t>
      </w:r>
      <w:r w:rsidR="001C1CFC" w:rsidRPr="002F3D09">
        <w:rPr>
          <w:rFonts w:ascii="Arial" w:hAnsi="Arial" w:cs="Arial"/>
          <w:color w:val="000000" w:themeColor="text1"/>
          <w:sz w:val="20"/>
          <w:szCs w:val="20"/>
          <w:shd w:val="clear" w:color="auto" w:fill="FFFFFF"/>
        </w:rPr>
        <w:t xml:space="preserve"> found</w:t>
      </w:r>
      <w:r w:rsidRPr="002F3D09">
        <w:rPr>
          <w:rFonts w:ascii="Arial" w:hAnsi="Arial" w:cs="Arial"/>
          <w:color w:val="000000" w:themeColor="text1"/>
          <w:sz w:val="20"/>
          <w:szCs w:val="20"/>
        </w:rPr>
        <w:t xml:space="preserve"> selenium level in the follow up group (ASM – experienced) </w:t>
      </w:r>
      <w:r w:rsidR="007B739C" w:rsidRPr="002F3D09">
        <w:rPr>
          <w:rFonts w:ascii="Arial" w:hAnsi="Arial" w:cs="Arial"/>
          <w:color w:val="000000" w:themeColor="text1"/>
          <w:sz w:val="20"/>
          <w:szCs w:val="20"/>
        </w:rPr>
        <w:t>to be</w:t>
      </w:r>
      <w:r w:rsidRPr="002F3D09">
        <w:rPr>
          <w:rFonts w:ascii="Arial" w:hAnsi="Arial" w:cs="Arial"/>
          <w:color w:val="000000" w:themeColor="text1"/>
          <w:sz w:val="20"/>
          <w:szCs w:val="20"/>
        </w:rPr>
        <w:t xml:space="preserve"> significantly higher than the new patients (ASM- naïve) and the healthy controls with no significant difference between the ASM-naïve and healthy controls. Selenium correlated significantly negatively with glutathione as the ASM – experienced PWE had significantly lower level of glutathione peroxidase compared to the ASM - naive and healthy control</w:t>
      </w:r>
      <w:r w:rsidR="00DF0CA1" w:rsidRPr="002F3D09">
        <w:rPr>
          <w:rFonts w:ascii="Arial" w:hAnsi="Arial" w:cs="Arial"/>
          <w:color w:val="000000" w:themeColor="text1"/>
          <w:sz w:val="20"/>
          <w:szCs w:val="20"/>
        </w:rPr>
        <w:t>s</w:t>
      </w:r>
      <w:r w:rsidRPr="002F3D09">
        <w:rPr>
          <w:rFonts w:ascii="Arial" w:hAnsi="Arial" w:cs="Arial"/>
          <w:color w:val="000000" w:themeColor="text1"/>
          <w:sz w:val="20"/>
          <w:szCs w:val="20"/>
        </w:rPr>
        <w:t xml:space="preserve">. </w:t>
      </w:r>
      <w:r w:rsidR="00DF0CA1" w:rsidRPr="002F3D09">
        <w:rPr>
          <w:rFonts w:ascii="Arial" w:hAnsi="Arial" w:cs="Arial"/>
          <w:color w:val="000000" w:themeColor="text1"/>
          <w:sz w:val="20"/>
          <w:szCs w:val="20"/>
        </w:rPr>
        <w:t>Also,</w:t>
      </w:r>
      <w:r w:rsidRPr="002F3D09">
        <w:rPr>
          <w:rFonts w:ascii="Arial" w:hAnsi="Arial" w:cs="Arial"/>
          <w:color w:val="000000" w:themeColor="text1"/>
          <w:sz w:val="20"/>
          <w:szCs w:val="20"/>
        </w:rPr>
        <w:t xml:space="preserve"> </w:t>
      </w:r>
      <w:r w:rsidR="00DF0CA1" w:rsidRPr="002F3D09">
        <w:rPr>
          <w:rFonts w:ascii="Arial" w:hAnsi="Arial" w:cs="Arial"/>
          <w:color w:val="000000" w:themeColor="text1"/>
          <w:sz w:val="20"/>
          <w:szCs w:val="20"/>
        </w:rPr>
        <w:t>ASM- naïve PWE</w:t>
      </w:r>
      <w:r w:rsidRPr="002F3D09">
        <w:rPr>
          <w:rFonts w:ascii="Arial" w:hAnsi="Arial" w:cs="Arial"/>
          <w:color w:val="000000" w:themeColor="text1"/>
          <w:sz w:val="20"/>
          <w:szCs w:val="20"/>
        </w:rPr>
        <w:t xml:space="preserve"> have significantly lower level of glutathione peroxidase compared to the </w:t>
      </w:r>
      <w:r w:rsidR="00DF0CA1" w:rsidRPr="002F3D09">
        <w:rPr>
          <w:rFonts w:ascii="Arial" w:hAnsi="Arial" w:cs="Arial"/>
          <w:color w:val="000000" w:themeColor="text1"/>
          <w:sz w:val="20"/>
          <w:szCs w:val="20"/>
        </w:rPr>
        <w:t xml:space="preserve">healthy </w:t>
      </w:r>
      <w:r w:rsidRPr="002F3D09">
        <w:rPr>
          <w:rFonts w:ascii="Arial" w:hAnsi="Arial" w:cs="Arial"/>
          <w:color w:val="000000" w:themeColor="text1"/>
          <w:sz w:val="20"/>
          <w:szCs w:val="20"/>
        </w:rPr>
        <w:t>control</w:t>
      </w:r>
      <w:r w:rsidR="00DF0CA1" w:rsidRPr="002F3D09">
        <w:rPr>
          <w:rFonts w:ascii="Arial" w:hAnsi="Arial" w:cs="Arial"/>
          <w:color w:val="000000" w:themeColor="text1"/>
          <w:sz w:val="20"/>
          <w:szCs w:val="20"/>
        </w:rPr>
        <w:t>s</w:t>
      </w:r>
      <w:r w:rsidR="00A00FC4" w:rsidRPr="002F3D09">
        <w:rPr>
          <w:rFonts w:ascii="Arial" w:hAnsi="Arial" w:cs="Arial"/>
          <w:color w:val="000000" w:themeColor="text1"/>
          <w:sz w:val="20"/>
          <w:szCs w:val="20"/>
        </w:rPr>
        <w:t>.</w:t>
      </w:r>
      <w:r w:rsidR="00C51083" w:rsidRPr="002F3D09">
        <w:rPr>
          <w:rFonts w:ascii="Arial" w:hAnsi="Arial" w:cs="Arial"/>
          <w:color w:val="000000" w:themeColor="text1"/>
          <w:sz w:val="20"/>
          <w:szCs w:val="20"/>
        </w:rPr>
        <w:t xml:space="preserve"> The finding suggests the therapeutic potential of selenium supplementation in new PWE.  </w:t>
      </w:r>
    </w:p>
    <w:p w14:paraId="3A5ADA05" w14:textId="0A0B73D5" w:rsidR="00894D92" w:rsidRPr="002F3D09" w:rsidRDefault="00894D92" w:rsidP="007915C4">
      <w:pPr>
        <w:autoSpaceDE w:val="0"/>
        <w:autoSpaceDN w:val="0"/>
        <w:adjustRightInd w:val="0"/>
        <w:spacing w:line="480" w:lineRule="auto"/>
        <w:jc w:val="both"/>
        <w:rPr>
          <w:rFonts w:ascii="Arial" w:hAnsi="Arial" w:cs="Arial"/>
          <w:color w:val="000000" w:themeColor="text1"/>
          <w:sz w:val="20"/>
          <w:szCs w:val="20"/>
        </w:rPr>
      </w:pPr>
    </w:p>
    <w:p w14:paraId="5491BDF5" w14:textId="231D693C" w:rsidR="0097297D" w:rsidRPr="002F3D09" w:rsidRDefault="0097297D" w:rsidP="009D3E86">
      <w:pPr>
        <w:spacing w:line="480" w:lineRule="auto"/>
        <w:contextualSpacing/>
        <w:jc w:val="both"/>
        <w:rPr>
          <w:rFonts w:ascii="Arial" w:hAnsi="Arial" w:cs="Arial"/>
          <w:b/>
          <w:bCs/>
          <w:color w:val="000000" w:themeColor="text1"/>
        </w:rPr>
      </w:pPr>
      <w:r w:rsidRPr="002F3D09">
        <w:rPr>
          <w:rFonts w:ascii="Arial" w:hAnsi="Arial" w:cs="Arial"/>
          <w:b/>
          <w:bCs/>
          <w:color w:val="000000" w:themeColor="text1"/>
        </w:rPr>
        <w:t>CONSENT</w:t>
      </w:r>
    </w:p>
    <w:p w14:paraId="76314FB8" w14:textId="48619507" w:rsidR="0097297D" w:rsidRPr="002F3D09" w:rsidRDefault="0097297D" w:rsidP="00587685">
      <w:pPr>
        <w:spacing w:line="480" w:lineRule="auto"/>
        <w:contextualSpacing/>
        <w:jc w:val="both"/>
        <w:rPr>
          <w:rFonts w:ascii="Arial" w:hAnsi="Arial" w:cs="Arial"/>
          <w:bCs/>
          <w:color w:val="000000" w:themeColor="text1"/>
          <w:sz w:val="20"/>
          <w:szCs w:val="20"/>
        </w:rPr>
      </w:pPr>
      <w:r w:rsidRPr="002F3D09">
        <w:rPr>
          <w:rFonts w:ascii="Arial" w:hAnsi="Arial" w:cs="Arial"/>
          <w:bCs/>
          <w:color w:val="000000" w:themeColor="text1"/>
          <w:sz w:val="20"/>
          <w:szCs w:val="20"/>
        </w:rPr>
        <w:t xml:space="preserve">Informed consent was obtained from all </w:t>
      </w:r>
      <w:r w:rsidR="00587685" w:rsidRPr="002F3D09">
        <w:rPr>
          <w:rFonts w:ascii="Arial" w:hAnsi="Arial" w:cs="Arial"/>
          <w:bCs/>
          <w:color w:val="000000" w:themeColor="text1"/>
          <w:sz w:val="20"/>
          <w:szCs w:val="20"/>
        </w:rPr>
        <w:t xml:space="preserve">the </w:t>
      </w:r>
      <w:r w:rsidRPr="002F3D09">
        <w:rPr>
          <w:rFonts w:ascii="Arial" w:hAnsi="Arial" w:cs="Arial"/>
          <w:bCs/>
          <w:color w:val="000000" w:themeColor="text1"/>
          <w:sz w:val="20"/>
          <w:szCs w:val="20"/>
        </w:rPr>
        <w:t>participants in this study</w:t>
      </w:r>
      <w:r w:rsidR="00587685" w:rsidRPr="002F3D09">
        <w:rPr>
          <w:rFonts w:ascii="Arial" w:hAnsi="Arial" w:cs="Arial"/>
          <w:bCs/>
          <w:color w:val="000000" w:themeColor="text1"/>
          <w:sz w:val="20"/>
          <w:szCs w:val="20"/>
        </w:rPr>
        <w:t>.</w:t>
      </w:r>
    </w:p>
    <w:p w14:paraId="5CCC3F60" w14:textId="77777777" w:rsidR="0097297D" w:rsidRPr="002F3D09" w:rsidRDefault="0097297D" w:rsidP="009D3E86">
      <w:pPr>
        <w:spacing w:line="480" w:lineRule="auto"/>
        <w:contextualSpacing/>
        <w:jc w:val="both"/>
        <w:rPr>
          <w:rFonts w:ascii="Arial" w:hAnsi="Arial" w:cs="Arial"/>
          <w:b/>
          <w:bCs/>
          <w:color w:val="000000" w:themeColor="text1"/>
        </w:rPr>
      </w:pPr>
      <w:r w:rsidRPr="002F3D09">
        <w:rPr>
          <w:rFonts w:ascii="Arial" w:hAnsi="Arial" w:cs="Arial"/>
          <w:b/>
          <w:bCs/>
          <w:color w:val="000000" w:themeColor="text1"/>
        </w:rPr>
        <w:t>ETHICAL APPROVAL</w:t>
      </w:r>
    </w:p>
    <w:p w14:paraId="37CF6FCF" w14:textId="06384CE5" w:rsidR="00BF3AFF" w:rsidRPr="002F3D09" w:rsidRDefault="0097297D" w:rsidP="00AC504F">
      <w:pPr>
        <w:spacing w:line="480" w:lineRule="auto"/>
        <w:contextualSpacing/>
        <w:jc w:val="both"/>
        <w:rPr>
          <w:rFonts w:ascii="Arial" w:hAnsi="Arial" w:cs="Arial"/>
          <w:color w:val="000000" w:themeColor="text1"/>
          <w:sz w:val="20"/>
          <w:szCs w:val="20"/>
        </w:rPr>
      </w:pPr>
      <w:r w:rsidRPr="002F3D09">
        <w:rPr>
          <w:rFonts w:ascii="Arial" w:hAnsi="Arial" w:cs="Arial"/>
          <w:color w:val="000000" w:themeColor="text1"/>
          <w:sz w:val="20"/>
          <w:szCs w:val="20"/>
        </w:rPr>
        <w:t xml:space="preserve">Ethical approval was obtained from Health Research Ethical Committee (HREC) of the </w:t>
      </w:r>
      <w:r w:rsidR="00267EA7" w:rsidRPr="002F3D09">
        <w:rPr>
          <w:rFonts w:ascii="Arial" w:hAnsi="Arial" w:cs="Arial"/>
          <w:color w:val="000000" w:themeColor="text1"/>
          <w:sz w:val="20"/>
          <w:szCs w:val="20"/>
        </w:rPr>
        <w:t xml:space="preserve">two institutions used </w:t>
      </w:r>
      <w:r w:rsidRPr="002F3D09">
        <w:rPr>
          <w:rFonts w:ascii="Arial" w:hAnsi="Arial" w:cs="Arial"/>
          <w:color w:val="000000" w:themeColor="text1"/>
          <w:sz w:val="20"/>
          <w:szCs w:val="20"/>
        </w:rPr>
        <w:t>before commencement of the study.</w:t>
      </w:r>
    </w:p>
    <w:p w14:paraId="38EA9F05" w14:textId="1BE354A4" w:rsidR="00971F00" w:rsidRPr="002F3D09" w:rsidRDefault="00971F00" w:rsidP="00AC504F">
      <w:pPr>
        <w:spacing w:line="480" w:lineRule="auto"/>
        <w:contextualSpacing/>
        <w:jc w:val="both"/>
        <w:rPr>
          <w:rFonts w:ascii="Arial" w:hAnsi="Arial" w:cs="Arial"/>
          <w:color w:val="000000" w:themeColor="text1"/>
          <w:sz w:val="20"/>
          <w:szCs w:val="20"/>
        </w:rPr>
      </w:pPr>
    </w:p>
    <w:p w14:paraId="7B32D88A" w14:textId="68AA127A" w:rsidR="00971F00" w:rsidRPr="002F3D09" w:rsidRDefault="00971F00" w:rsidP="00AC504F">
      <w:pPr>
        <w:spacing w:line="480" w:lineRule="auto"/>
        <w:contextualSpacing/>
        <w:jc w:val="both"/>
        <w:rPr>
          <w:rFonts w:ascii="Arial" w:hAnsi="Arial" w:cs="Arial"/>
          <w:color w:val="000000" w:themeColor="text1"/>
          <w:sz w:val="20"/>
          <w:szCs w:val="20"/>
        </w:rPr>
      </w:pPr>
    </w:p>
    <w:p w14:paraId="4306471D" w14:textId="77777777" w:rsidR="00971F00" w:rsidRPr="002F3D09" w:rsidRDefault="00971F00" w:rsidP="00971F00">
      <w:pPr>
        <w:rPr>
          <w:rFonts w:ascii="Calibri" w:eastAsia="Calibri" w:hAnsi="Calibri" w:cs="Times New Roman"/>
          <w:color w:val="000000" w:themeColor="text1"/>
          <w:kern w:val="2"/>
          <w:highlight w:val="yellow"/>
        </w:rPr>
      </w:pPr>
      <w:bookmarkStart w:id="3" w:name="_Hlk193540946"/>
      <w:bookmarkStart w:id="4" w:name="_Hlk180402183"/>
      <w:bookmarkStart w:id="5" w:name="_Hlk183680988"/>
      <w:r w:rsidRPr="002F3D09">
        <w:rPr>
          <w:rFonts w:ascii="Calibri" w:eastAsia="Calibri" w:hAnsi="Calibri" w:cs="Times New Roman"/>
          <w:color w:val="000000" w:themeColor="text1"/>
          <w:kern w:val="2"/>
          <w:highlight w:val="yellow"/>
        </w:rPr>
        <w:t>Disclaimer (Artificial intelligence)</w:t>
      </w:r>
    </w:p>
    <w:p w14:paraId="62E2F954" w14:textId="77777777" w:rsidR="00971F00" w:rsidRPr="002F3D09" w:rsidRDefault="00971F00" w:rsidP="00971F00">
      <w:pPr>
        <w:rPr>
          <w:rFonts w:ascii="Calibri" w:eastAsia="Calibri" w:hAnsi="Calibri" w:cs="Times New Roman"/>
          <w:color w:val="000000" w:themeColor="text1"/>
          <w:kern w:val="2"/>
          <w:highlight w:val="yellow"/>
        </w:rPr>
      </w:pPr>
      <w:r w:rsidRPr="002F3D09">
        <w:rPr>
          <w:rFonts w:ascii="Calibri" w:eastAsia="Calibri" w:hAnsi="Calibri" w:cs="Times New Roman"/>
          <w:color w:val="000000" w:themeColor="text1"/>
          <w:kern w:val="2"/>
          <w:highlight w:val="yellow"/>
        </w:rPr>
        <w:t xml:space="preserve">Option 1: </w:t>
      </w:r>
    </w:p>
    <w:p w14:paraId="5F93C555" w14:textId="1995709A" w:rsidR="00971F00" w:rsidRPr="002F3D09" w:rsidRDefault="00971F00" w:rsidP="009A3793">
      <w:pPr>
        <w:rPr>
          <w:rFonts w:ascii="Calibri" w:eastAsia="Calibri" w:hAnsi="Calibri" w:cs="Times New Roman"/>
          <w:color w:val="000000" w:themeColor="text1"/>
          <w:kern w:val="2"/>
          <w:highlight w:val="yellow"/>
        </w:rPr>
      </w:pPr>
      <w:r w:rsidRPr="002F3D09">
        <w:rPr>
          <w:rFonts w:ascii="Calibri" w:eastAsia="Calibri" w:hAnsi="Calibri" w:cs="Times New Roman"/>
          <w:color w:val="000000" w:themeColor="text1"/>
          <w:kern w:val="2"/>
          <w:highlight w:val="yellow"/>
        </w:rPr>
        <w:t xml:space="preserve">Author(s) hereby </w:t>
      </w:r>
      <w:proofErr w:type="gramStart"/>
      <w:r w:rsidRPr="002F3D09">
        <w:rPr>
          <w:rFonts w:ascii="Calibri" w:eastAsia="Calibri" w:hAnsi="Calibri" w:cs="Times New Roman"/>
          <w:color w:val="000000" w:themeColor="text1"/>
          <w:kern w:val="2"/>
          <w:highlight w:val="yellow"/>
        </w:rPr>
        <w:t>declare</w:t>
      </w:r>
      <w:proofErr w:type="gramEnd"/>
      <w:r w:rsidRPr="002F3D09">
        <w:rPr>
          <w:rFonts w:ascii="Calibri" w:eastAsia="Calibri" w:hAnsi="Calibri" w:cs="Times New Roman"/>
          <w:color w:val="000000" w:themeColor="text1"/>
          <w:kern w:val="2"/>
          <w:highlight w:val="yellow"/>
        </w:rPr>
        <w:t xml:space="preserve"> that NO generative AI technologies such as Large Language Models (ChatGPT, COPILOT, etc.) and text-to-image generators have been used during the writing or editing of this manuscript. </w:t>
      </w:r>
      <w:bookmarkEnd w:id="3"/>
      <w:bookmarkEnd w:id="4"/>
      <w:bookmarkEnd w:id="5"/>
    </w:p>
    <w:p w14:paraId="466AA9FA" w14:textId="77777777" w:rsidR="00BF3AFF" w:rsidRPr="002F3D09" w:rsidRDefault="00BF3AFF" w:rsidP="00E76289">
      <w:pPr>
        <w:autoSpaceDE w:val="0"/>
        <w:autoSpaceDN w:val="0"/>
        <w:adjustRightInd w:val="0"/>
        <w:spacing w:line="480" w:lineRule="auto"/>
        <w:jc w:val="both"/>
        <w:rPr>
          <w:rFonts w:ascii="Times New Roman" w:hAnsi="Times New Roman" w:cs="Times New Roman"/>
          <w:b/>
          <w:color w:val="000000" w:themeColor="text1"/>
          <w:sz w:val="24"/>
          <w:szCs w:val="24"/>
        </w:rPr>
      </w:pPr>
    </w:p>
    <w:p w14:paraId="2A7132E9" w14:textId="2C013C15" w:rsidR="001F5931" w:rsidRPr="002F3D09" w:rsidRDefault="001F5931" w:rsidP="00E76289">
      <w:pPr>
        <w:autoSpaceDE w:val="0"/>
        <w:autoSpaceDN w:val="0"/>
        <w:adjustRightInd w:val="0"/>
        <w:spacing w:line="480" w:lineRule="auto"/>
        <w:jc w:val="both"/>
        <w:rPr>
          <w:rFonts w:ascii="Arial" w:hAnsi="Arial" w:cs="Arial"/>
          <w:b/>
          <w:color w:val="000000" w:themeColor="text1"/>
        </w:rPr>
      </w:pPr>
      <w:r w:rsidRPr="002F3D09">
        <w:rPr>
          <w:rFonts w:ascii="Arial" w:hAnsi="Arial" w:cs="Arial"/>
          <w:b/>
          <w:color w:val="000000" w:themeColor="text1"/>
        </w:rPr>
        <w:t>REFERENCES</w:t>
      </w:r>
    </w:p>
    <w:p w14:paraId="61AF5390" w14:textId="42EB28EC" w:rsidR="00EC24C0" w:rsidRPr="002F3D09" w:rsidRDefault="00EC24C0" w:rsidP="00041599">
      <w:pPr>
        <w:pStyle w:val="ListParagraph"/>
        <w:numPr>
          <w:ilvl w:val="0"/>
          <w:numId w:val="3"/>
        </w:numPr>
        <w:spacing w:after="0" w:line="480" w:lineRule="auto"/>
        <w:jc w:val="both"/>
        <w:rPr>
          <w:rFonts w:ascii="Arial" w:hAnsi="Arial" w:cs="Arial"/>
          <w:color w:val="000000" w:themeColor="text1"/>
          <w:sz w:val="20"/>
          <w:szCs w:val="20"/>
        </w:rPr>
      </w:pPr>
      <w:proofErr w:type="spellStart"/>
      <w:r w:rsidRPr="002F3D09">
        <w:rPr>
          <w:rFonts w:ascii="Arial" w:hAnsi="Arial" w:cs="Arial"/>
          <w:color w:val="000000" w:themeColor="text1"/>
          <w:sz w:val="20"/>
          <w:szCs w:val="20"/>
        </w:rPr>
        <w:t>Katchanov</w:t>
      </w:r>
      <w:proofErr w:type="spellEnd"/>
      <w:r w:rsidRPr="002F3D09">
        <w:rPr>
          <w:rFonts w:ascii="Arial" w:hAnsi="Arial" w:cs="Arial"/>
          <w:color w:val="000000" w:themeColor="text1"/>
          <w:sz w:val="20"/>
          <w:szCs w:val="20"/>
        </w:rPr>
        <w:t xml:space="preserve"> J, Birbeck GL. Epilepsy care guidelines for low and middle-</w:t>
      </w:r>
    </w:p>
    <w:p w14:paraId="1E259A19" w14:textId="478B9661" w:rsidR="00EC24C0" w:rsidRPr="002F3D09" w:rsidRDefault="00EC24C0" w:rsidP="00041599">
      <w:pPr>
        <w:pStyle w:val="ListParagraph"/>
        <w:spacing w:after="0" w:line="480" w:lineRule="auto"/>
        <w:jc w:val="both"/>
        <w:rPr>
          <w:rFonts w:ascii="Arial" w:hAnsi="Arial" w:cs="Arial"/>
          <w:color w:val="000000" w:themeColor="text1"/>
          <w:sz w:val="20"/>
          <w:szCs w:val="20"/>
        </w:rPr>
      </w:pPr>
      <w:r w:rsidRPr="002F3D09">
        <w:rPr>
          <w:rFonts w:ascii="Arial" w:hAnsi="Arial" w:cs="Arial"/>
          <w:color w:val="000000" w:themeColor="text1"/>
          <w:sz w:val="20"/>
          <w:szCs w:val="20"/>
        </w:rPr>
        <w:t xml:space="preserve">income countries: From WHO mental health GAP to national programs. </w:t>
      </w:r>
      <w:r w:rsidRPr="002F3D09">
        <w:rPr>
          <w:rFonts w:ascii="Arial" w:hAnsi="Arial" w:cs="Arial"/>
          <w:iCs/>
          <w:color w:val="000000" w:themeColor="text1"/>
          <w:sz w:val="20"/>
          <w:szCs w:val="20"/>
        </w:rPr>
        <w:t>British Medical Council Medicine</w:t>
      </w:r>
      <w:r w:rsidR="002E54C0" w:rsidRPr="002F3D09">
        <w:rPr>
          <w:rFonts w:ascii="Arial" w:hAnsi="Arial" w:cs="Arial"/>
          <w:color w:val="000000" w:themeColor="text1"/>
          <w:sz w:val="20"/>
          <w:szCs w:val="20"/>
        </w:rPr>
        <w:t>.</w:t>
      </w:r>
      <w:r w:rsidRPr="002F3D09">
        <w:rPr>
          <w:rFonts w:ascii="Arial" w:hAnsi="Arial" w:cs="Arial"/>
          <w:color w:val="000000" w:themeColor="text1"/>
          <w:sz w:val="20"/>
          <w:szCs w:val="20"/>
        </w:rPr>
        <w:t xml:space="preserve"> 2012</w:t>
      </w:r>
      <w:r w:rsidR="002E54C0" w:rsidRPr="002F3D09">
        <w:rPr>
          <w:rFonts w:ascii="Arial" w:hAnsi="Arial" w:cs="Arial"/>
          <w:color w:val="000000" w:themeColor="text1"/>
          <w:sz w:val="20"/>
          <w:szCs w:val="20"/>
        </w:rPr>
        <w:t>;</w:t>
      </w:r>
      <w:r w:rsidRPr="002F3D09">
        <w:rPr>
          <w:rFonts w:ascii="Arial" w:hAnsi="Arial" w:cs="Arial"/>
          <w:color w:val="000000" w:themeColor="text1"/>
          <w:sz w:val="20"/>
          <w:szCs w:val="20"/>
        </w:rPr>
        <w:t>10: 107.  doi:10.1186/1741-7015-10-107.</w:t>
      </w:r>
    </w:p>
    <w:p w14:paraId="39B4C048" w14:textId="124A6314" w:rsidR="00EC24C0" w:rsidRPr="002F3D09" w:rsidRDefault="00EC24C0" w:rsidP="00041599">
      <w:pPr>
        <w:pStyle w:val="ListParagraph"/>
        <w:numPr>
          <w:ilvl w:val="0"/>
          <w:numId w:val="3"/>
        </w:numPr>
        <w:spacing w:after="0" w:line="480" w:lineRule="auto"/>
        <w:jc w:val="both"/>
        <w:rPr>
          <w:rFonts w:ascii="Arial" w:hAnsi="Arial" w:cs="Arial"/>
          <w:color w:val="000000" w:themeColor="text1"/>
          <w:sz w:val="20"/>
          <w:szCs w:val="20"/>
        </w:rPr>
      </w:pPr>
      <w:r w:rsidRPr="002F3D09">
        <w:rPr>
          <w:rFonts w:ascii="Arial" w:hAnsi="Arial" w:cs="Arial"/>
          <w:color w:val="000000" w:themeColor="text1"/>
          <w:sz w:val="20"/>
          <w:szCs w:val="20"/>
        </w:rPr>
        <w:t xml:space="preserve">Newton CR, Garcia HH. Epilepsy in the poor regions of the world. </w:t>
      </w:r>
      <w:r w:rsidRPr="002F3D09">
        <w:rPr>
          <w:rFonts w:ascii="Arial" w:hAnsi="Arial" w:cs="Arial"/>
          <w:iCs/>
          <w:color w:val="000000" w:themeColor="text1"/>
          <w:sz w:val="20"/>
          <w:szCs w:val="20"/>
        </w:rPr>
        <w:t>Lancet</w:t>
      </w:r>
      <w:r w:rsidR="002E54C0" w:rsidRPr="002F3D09">
        <w:rPr>
          <w:rFonts w:ascii="Arial" w:hAnsi="Arial" w:cs="Arial"/>
          <w:color w:val="000000" w:themeColor="text1"/>
          <w:sz w:val="20"/>
          <w:szCs w:val="20"/>
        </w:rPr>
        <w:t xml:space="preserve">. </w:t>
      </w:r>
      <w:r w:rsidRPr="002F3D09">
        <w:rPr>
          <w:rFonts w:ascii="Arial" w:hAnsi="Arial" w:cs="Arial"/>
          <w:color w:val="000000" w:themeColor="text1"/>
          <w:sz w:val="20"/>
          <w:szCs w:val="20"/>
        </w:rPr>
        <w:t>2012</w:t>
      </w:r>
      <w:r w:rsidR="002E54C0" w:rsidRPr="002F3D09">
        <w:rPr>
          <w:rFonts w:ascii="Arial" w:hAnsi="Arial" w:cs="Arial"/>
          <w:color w:val="000000" w:themeColor="text1"/>
          <w:sz w:val="20"/>
          <w:szCs w:val="20"/>
        </w:rPr>
        <w:t>;</w:t>
      </w:r>
      <w:r w:rsidRPr="002F3D09">
        <w:rPr>
          <w:rFonts w:ascii="Arial" w:hAnsi="Arial" w:cs="Arial"/>
          <w:color w:val="000000" w:themeColor="text1"/>
          <w:sz w:val="20"/>
          <w:szCs w:val="20"/>
        </w:rPr>
        <w:t xml:space="preserve"> 380:1193-1201. </w:t>
      </w:r>
    </w:p>
    <w:p w14:paraId="66414ABE" w14:textId="6F73FF04" w:rsidR="00EC24C0" w:rsidRPr="002F3D09" w:rsidRDefault="00EC24C0" w:rsidP="00041599">
      <w:pPr>
        <w:pStyle w:val="ListParagraph"/>
        <w:numPr>
          <w:ilvl w:val="0"/>
          <w:numId w:val="3"/>
        </w:numPr>
        <w:autoSpaceDE w:val="0"/>
        <w:autoSpaceDN w:val="0"/>
        <w:adjustRightInd w:val="0"/>
        <w:spacing w:after="0" w:line="480" w:lineRule="auto"/>
        <w:jc w:val="both"/>
        <w:rPr>
          <w:rFonts w:ascii="Arial" w:hAnsi="Arial" w:cs="Arial"/>
          <w:b/>
          <w:color w:val="000000" w:themeColor="text1"/>
          <w:sz w:val="20"/>
          <w:szCs w:val="20"/>
        </w:rPr>
      </w:pPr>
      <w:r w:rsidRPr="002F3D09">
        <w:rPr>
          <w:rFonts w:ascii="Arial" w:hAnsi="Arial" w:cs="Arial"/>
          <w:bCs/>
          <w:color w:val="000000" w:themeColor="text1"/>
          <w:sz w:val="20"/>
          <w:szCs w:val="20"/>
        </w:rPr>
        <w:t>W</w:t>
      </w:r>
      <w:r w:rsidR="00C40455" w:rsidRPr="002F3D09">
        <w:rPr>
          <w:rFonts w:ascii="Arial" w:hAnsi="Arial" w:cs="Arial"/>
          <w:bCs/>
          <w:color w:val="000000" w:themeColor="text1"/>
          <w:sz w:val="20"/>
          <w:szCs w:val="20"/>
        </w:rPr>
        <w:t>orld Health Organization</w:t>
      </w:r>
      <w:r w:rsidRPr="002F3D09">
        <w:rPr>
          <w:rFonts w:ascii="Arial" w:hAnsi="Arial" w:cs="Arial"/>
          <w:b/>
          <w:color w:val="000000" w:themeColor="text1"/>
          <w:sz w:val="20"/>
          <w:szCs w:val="20"/>
        </w:rPr>
        <w:t xml:space="preserve">. </w:t>
      </w:r>
      <w:r w:rsidRPr="002F3D09">
        <w:rPr>
          <w:rFonts w:ascii="Arial" w:hAnsi="Arial" w:cs="Arial"/>
          <w:bCs/>
          <w:color w:val="000000" w:themeColor="text1"/>
          <w:sz w:val="20"/>
          <w:szCs w:val="20"/>
        </w:rPr>
        <w:t>Epilepsy</w:t>
      </w:r>
      <w:r w:rsidR="006C00FB" w:rsidRPr="002F3D09">
        <w:rPr>
          <w:rFonts w:ascii="Arial" w:hAnsi="Arial" w:cs="Arial"/>
          <w:bCs/>
          <w:color w:val="000000" w:themeColor="text1"/>
          <w:sz w:val="20"/>
          <w:szCs w:val="20"/>
        </w:rPr>
        <w:t>. World Health Organization.</w:t>
      </w:r>
      <w:r w:rsidR="00C40455" w:rsidRPr="002F3D09">
        <w:rPr>
          <w:rFonts w:ascii="Arial" w:hAnsi="Arial" w:cs="Arial"/>
          <w:bCs/>
          <w:color w:val="000000" w:themeColor="text1"/>
          <w:sz w:val="20"/>
          <w:szCs w:val="20"/>
        </w:rPr>
        <w:t xml:space="preserve"> 2024.</w:t>
      </w:r>
      <w:r w:rsidRPr="002F3D09">
        <w:rPr>
          <w:rFonts w:ascii="Arial" w:hAnsi="Arial" w:cs="Arial"/>
          <w:bCs/>
          <w:color w:val="000000" w:themeColor="text1"/>
          <w:sz w:val="20"/>
          <w:szCs w:val="20"/>
        </w:rPr>
        <w:t xml:space="preserve"> Accessed </w:t>
      </w:r>
      <w:r w:rsidR="00A729E2" w:rsidRPr="002F3D09">
        <w:rPr>
          <w:rFonts w:ascii="Arial" w:hAnsi="Arial" w:cs="Arial"/>
          <w:bCs/>
          <w:color w:val="000000" w:themeColor="text1"/>
          <w:sz w:val="20"/>
          <w:szCs w:val="20"/>
        </w:rPr>
        <w:t xml:space="preserve">on 17/04/2025 and available </w:t>
      </w:r>
      <w:r w:rsidRPr="002F3D09">
        <w:rPr>
          <w:rFonts w:ascii="Arial" w:hAnsi="Arial" w:cs="Arial"/>
          <w:bCs/>
          <w:color w:val="000000" w:themeColor="text1"/>
          <w:sz w:val="20"/>
          <w:szCs w:val="20"/>
        </w:rPr>
        <w:t>from</w:t>
      </w:r>
      <w:r w:rsidR="00C40455" w:rsidRPr="002F3D09">
        <w:rPr>
          <w:rFonts w:ascii="Arial" w:hAnsi="Arial" w:cs="Arial"/>
          <w:bCs/>
          <w:color w:val="000000" w:themeColor="text1"/>
          <w:sz w:val="20"/>
          <w:szCs w:val="20"/>
        </w:rPr>
        <w:t xml:space="preserve"> </w:t>
      </w:r>
      <w:hyperlink r:id="rId9" w:history="1">
        <w:r w:rsidR="00C40455" w:rsidRPr="002F3D09">
          <w:rPr>
            <w:rStyle w:val="Hyperlink"/>
            <w:rFonts w:ascii="Arial" w:hAnsi="Arial" w:cs="Arial"/>
            <w:color w:val="000000" w:themeColor="text1"/>
            <w:sz w:val="20"/>
            <w:szCs w:val="20"/>
            <w:shd w:val="clear" w:color="auto" w:fill="FFFFFF"/>
          </w:rPr>
          <w:t>https://www.who.int/news-room/fact-sheets/detail/epilepsy</w:t>
        </w:r>
      </w:hyperlink>
      <w:r w:rsidRPr="002F3D09">
        <w:rPr>
          <w:rFonts w:ascii="Arial" w:hAnsi="Arial" w:cs="Arial"/>
          <w:bCs/>
          <w:color w:val="000000" w:themeColor="text1"/>
          <w:sz w:val="20"/>
          <w:szCs w:val="20"/>
        </w:rPr>
        <w:t>.</w:t>
      </w:r>
      <w:r w:rsidR="00C40455" w:rsidRPr="002F3D09">
        <w:rPr>
          <w:rFonts w:ascii="Arial" w:hAnsi="Arial" w:cs="Arial"/>
          <w:color w:val="000000" w:themeColor="text1"/>
          <w:sz w:val="20"/>
          <w:szCs w:val="20"/>
        </w:rPr>
        <w:t xml:space="preserve"> </w:t>
      </w:r>
    </w:p>
    <w:p w14:paraId="501EDB03" w14:textId="77777777" w:rsidR="0092394C" w:rsidRPr="002F3D09" w:rsidRDefault="0092394C" w:rsidP="00041599">
      <w:pPr>
        <w:pStyle w:val="ListParagraph"/>
        <w:numPr>
          <w:ilvl w:val="0"/>
          <w:numId w:val="3"/>
        </w:numPr>
        <w:autoSpaceDE w:val="0"/>
        <w:autoSpaceDN w:val="0"/>
        <w:adjustRightInd w:val="0"/>
        <w:spacing w:after="0" w:line="480" w:lineRule="auto"/>
        <w:jc w:val="both"/>
        <w:rPr>
          <w:rFonts w:ascii="Arial" w:hAnsi="Arial" w:cs="Arial"/>
          <w:color w:val="000000" w:themeColor="text1"/>
          <w:sz w:val="20"/>
          <w:szCs w:val="20"/>
          <w:shd w:val="clear" w:color="auto" w:fill="FFFFFF"/>
        </w:rPr>
      </w:pPr>
      <w:r w:rsidRPr="002F3D09">
        <w:rPr>
          <w:rFonts w:ascii="Arial" w:hAnsi="Arial" w:cs="Arial"/>
          <w:color w:val="000000" w:themeColor="text1"/>
          <w:sz w:val="20"/>
          <w:szCs w:val="20"/>
          <w:shd w:val="clear" w:color="auto" w:fill="FFFFFF"/>
        </w:rPr>
        <w:t>Nicholas A. Unlocking the hidden burden of epilepsy in Africa: Understanding the challenges and harnessing opportunities for improved care. Health Sci Rep. 2023 Apr 17;6(4</w:t>
      </w:r>
      <w:proofErr w:type="gramStart"/>
      <w:r w:rsidRPr="002F3D09">
        <w:rPr>
          <w:rFonts w:ascii="Arial" w:hAnsi="Arial" w:cs="Arial"/>
          <w:color w:val="000000" w:themeColor="text1"/>
          <w:sz w:val="20"/>
          <w:szCs w:val="20"/>
          <w:shd w:val="clear" w:color="auto" w:fill="FFFFFF"/>
        </w:rPr>
        <w:t>):e</w:t>
      </w:r>
      <w:proofErr w:type="gramEnd"/>
      <w:r w:rsidRPr="002F3D09">
        <w:rPr>
          <w:rFonts w:ascii="Arial" w:hAnsi="Arial" w:cs="Arial"/>
          <w:color w:val="000000" w:themeColor="text1"/>
          <w:sz w:val="20"/>
          <w:szCs w:val="20"/>
          <w:shd w:val="clear" w:color="auto" w:fill="FFFFFF"/>
        </w:rPr>
        <w:t xml:space="preserve">1220. </w:t>
      </w:r>
      <w:proofErr w:type="spellStart"/>
      <w:r w:rsidRPr="002F3D09">
        <w:rPr>
          <w:rFonts w:ascii="Arial" w:hAnsi="Arial" w:cs="Arial"/>
          <w:color w:val="000000" w:themeColor="text1"/>
          <w:sz w:val="20"/>
          <w:szCs w:val="20"/>
          <w:shd w:val="clear" w:color="auto" w:fill="FFFFFF"/>
        </w:rPr>
        <w:t>doi</w:t>
      </w:r>
      <w:proofErr w:type="spellEnd"/>
      <w:r w:rsidRPr="002F3D09">
        <w:rPr>
          <w:rFonts w:ascii="Arial" w:hAnsi="Arial" w:cs="Arial"/>
          <w:color w:val="000000" w:themeColor="text1"/>
          <w:sz w:val="20"/>
          <w:szCs w:val="20"/>
          <w:shd w:val="clear" w:color="auto" w:fill="FFFFFF"/>
        </w:rPr>
        <w:t>: 10.1002/hsr2.1220. PMID: 37081998; PMCID: PMC10111115.</w:t>
      </w:r>
    </w:p>
    <w:p w14:paraId="25D2400C" w14:textId="77777777" w:rsidR="008D76A5" w:rsidRPr="002F3D09" w:rsidRDefault="008D76A5" w:rsidP="00041599">
      <w:pPr>
        <w:pStyle w:val="ListParagraph"/>
        <w:numPr>
          <w:ilvl w:val="0"/>
          <w:numId w:val="3"/>
        </w:numPr>
        <w:autoSpaceDE w:val="0"/>
        <w:autoSpaceDN w:val="0"/>
        <w:adjustRightInd w:val="0"/>
        <w:spacing w:after="0" w:line="480" w:lineRule="auto"/>
        <w:jc w:val="both"/>
        <w:rPr>
          <w:rFonts w:ascii="Arial" w:hAnsi="Arial" w:cs="Arial"/>
          <w:b/>
          <w:color w:val="000000" w:themeColor="text1"/>
          <w:sz w:val="20"/>
          <w:szCs w:val="20"/>
        </w:rPr>
      </w:pPr>
      <w:r w:rsidRPr="002F3D09">
        <w:rPr>
          <w:rFonts w:ascii="Arial" w:hAnsi="Arial" w:cs="Arial"/>
          <w:color w:val="000000" w:themeColor="text1"/>
          <w:sz w:val="20"/>
          <w:szCs w:val="20"/>
          <w:shd w:val="clear" w:color="auto" w:fill="FFFFFF"/>
        </w:rPr>
        <w:t xml:space="preserve">Ba-Diop A, Marin B, </w:t>
      </w:r>
      <w:proofErr w:type="spellStart"/>
      <w:r w:rsidRPr="002F3D09">
        <w:rPr>
          <w:rFonts w:ascii="Arial" w:hAnsi="Arial" w:cs="Arial"/>
          <w:color w:val="000000" w:themeColor="text1"/>
          <w:sz w:val="20"/>
          <w:szCs w:val="20"/>
          <w:shd w:val="clear" w:color="auto" w:fill="FFFFFF"/>
        </w:rPr>
        <w:t>Druet-Cabanac</w:t>
      </w:r>
      <w:proofErr w:type="spellEnd"/>
      <w:r w:rsidRPr="002F3D09">
        <w:rPr>
          <w:rFonts w:ascii="Arial" w:hAnsi="Arial" w:cs="Arial"/>
          <w:color w:val="000000" w:themeColor="text1"/>
          <w:sz w:val="20"/>
          <w:szCs w:val="20"/>
          <w:shd w:val="clear" w:color="auto" w:fill="FFFFFF"/>
        </w:rPr>
        <w:t xml:space="preserve"> M, </w:t>
      </w:r>
      <w:proofErr w:type="spellStart"/>
      <w:r w:rsidRPr="002F3D09">
        <w:rPr>
          <w:rFonts w:ascii="Arial" w:hAnsi="Arial" w:cs="Arial"/>
          <w:color w:val="000000" w:themeColor="text1"/>
          <w:sz w:val="20"/>
          <w:szCs w:val="20"/>
          <w:shd w:val="clear" w:color="auto" w:fill="FFFFFF"/>
        </w:rPr>
        <w:t>Ngoungou</w:t>
      </w:r>
      <w:proofErr w:type="spellEnd"/>
      <w:r w:rsidRPr="002F3D09">
        <w:rPr>
          <w:rFonts w:ascii="Arial" w:hAnsi="Arial" w:cs="Arial"/>
          <w:color w:val="000000" w:themeColor="text1"/>
          <w:sz w:val="20"/>
          <w:szCs w:val="20"/>
          <w:shd w:val="clear" w:color="auto" w:fill="FFFFFF"/>
        </w:rPr>
        <w:t xml:space="preserve"> EB, Newton CR, Preux PM. Epidemiology, causes, and treatment of epilepsy in sub-Saharan Africa. Lancet Neurol. 2014 Oct;13(10):1029-44. </w:t>
      </w:r>
      <w:proofErr w:type="spellStart"/>
      <w:r w:rsidRPr="002F3D09">
        <w:rPr>
          <w:rFonts w:ascii="Arial" w:hAnsi="Arial" w:cs="Arial"/>
          <w:color w:val="000000" w:themeColor="text1"/>
          <w:sz w:val="20"/>
          <w:szCs w:val="20"/>
          <w:shd w:val="clear" w:color="auto" w:fill="FFFFFF"/>
        </w:rPr>
        <w:t>doi</w:t>
      </w:r>
      <w:proofErr w:type="spellEnd"/>
      <w:r w:rsidRPr="002F3D09">
        <w:rPr>
          <w:rFonts w:ascii="Arial" w:hAnsi="Arial" w:cs="Arial"/>
          <w:color w:val="000000" w:themeColor="text1"/>
          <w:sz w:val="20"/>
          <w:szCs w:val="20"/>
          <w:shd w:val="clear" w:color="auto" w:fill="FFFFFF"/>
        </w:rPr>
        <w:t>: 10.1016/S1474-4422(14)70114-0. PMID: 25231525; PMCID: PMC5497080</w:t>
      </w:r>
    </w:p>
    <w:p w14:paraId="71DD4AE3" w14:textId="5114D038" w:rsidR="00EC24C0" w:rsidRPr="002F3D09" w:rsidRDefault="00EC24C0" w:rsidP="00041599">
      <w:pPr>
        <w:pStyle w:val="ListParagraph"/>
        <w:numPr>
          <w:ilvl w:val="0"/>
          <w:numId w:val="3"/>
        </w:numPr>
        <w:autoSpaceDE w:val="0"/>
        <w:autoSpaceDN w:val="0"/>
        <w:adjustRightInd w:val="0"/>
        <w:spacing w:after="0" w:line="480" w:lineRule="auto"/>
        <w:jc w:val="both"/>
        <w:rPr>
          <w:rFonts w:ascii="Arial" w:hAnsi="Arial" w:cs="Arial"/>
          <w:b/>
          <w:color w:val="000000" w:themeColor="text1"/>
          <w:sz w:val="20"/>
          <w:szCs w:val="20"/>
        </w:rPr>
      </w:pPr>
      <w:r w:rsidRPr="002F3D09">
        <w:rPr>
          <w:rFonts w:ascii="Arial" w:hAnsi="Arial" w:cs="Arial"/>
          <w:color w:val="000000" w:themeColor="text1"/>
          <w:sz w:val="20"/>
          <w:szCs w:val="20"/>
          <w:shd w:val="clear" w:color="auto" w:fill="FFFFFF"/>
        </w:rPr>
        <w:t xml:space="preserve">Owolabi LF, Owolabi SD, Taura AA, Alhaji ID, Ogunniyi A. Prevalence and burden of epilepsy in Nigeria: A systematic review and meta-analysis of community-based door-to-door surveys. Epilepsy </w:t>
      </w:r>
      <w:proofErr w:type="spellStart"/>
      <w:r w:rsidRPr="002F3D09">
        <w:rPr>
          <w:rFonts w:ascii="Arial" w:hAnsi="Arial" w:cs="Arial"/>
          <w:color w:val="000000" w:themeColor="text1"/>
          <w:sz w:val="20"/>
          <w:szCs w:val="20"/>
          <w:shd w:val="clear" w:color="auto" w:fill="FFFFFF"/>
        </w:rPr>
        <w:t>Behav</w:t>
      </w:r>
      <w:proofErr w:type="spellEnd"/>
      <w:r w:rsidRPr="002F3D09">
        <w:rPr>
          <w:rFonts w:ascii="Arial" w:hAnsi="Arial" w:cs="Arial"/>
          <w:color w:val="000000" w:themeColor="text1"/>
          <w:sz w:val="20"/>
          <w:szCs w:val="20"/>
          <w:shd w:val="clear" w:color="auto" w:fill="FFFFFF"/>
        </w:rPr>
        <w:t>. 2019 Mar;</w:t>
      </w:r>
      <w:r w:rsidR="002E54C0" w:rsidRPr="002F3D09">
        <w:rPr>
          <w:rFonts w:ascii="Arial" w:hAnsi="Arial" w:cs="Arial"/>
          <w:color w:val="000000" w:themeColor="text1"/>
          <w:sz w:val="20"/>
          <w:szCs w:val="20"/>
          <w:shd w:val="clear" w:color="auto" w:fill="FFFFFF"/>
        </w:rPr>
        <w:t xml:space="preserve"> </w:t>
      </w:r>
      <w:r w:rsidRPr="002F3D09">
        <w:rPr>
          <w:rFonts w:ascii="Arial" w:hAnsi="Arial" w:cs="Arial"/>
          <w:color w:val="000000" w:themeColor="text1"/>
          <w:sz w:val="20"/>
          <w:szCs w:val="20"/>
          <w:shd w:val="clear" w:color="auto" w:fill="FFFFFF"/>
        </w:rPr>
        <w:t xml:space="preserve">92:226-234. </w:t>
      </w:r>
      <w:proofErr w:type="spellStart"/>
      <w:r w:rsidRPr="002F3D09">
        <w:rPr>
          <w:rFonts w:ascii="Arial" w:hAnsi="Arial" w:cs="Arial"/>
          <w:color w:val="000000" w:themeColor="text1"/>
          <w:sz w:val="20"/>
          <w:szCs w:val="20"/>
          <w:shd w:val="clear" w:color="auto" w:fill="FFFFFF"/>
        </w:rPr>
        <w:t>doi</w:t>
      </w:r>
      <w:proofErr w:type="spellEnd"/>
      <w:r w:rsidRPr="002F3D09">
        <w:rPr>
          <w:rFonts w:ascii="Arial" w:hAnsi="Arial" w:cs="Arial"/>
          <w:color w:val="000000" w:themeColor="text1"/>
          <w:sz w:val="20"/>
          <w:szCs w:val="20"/>
          <w:shd w:val="clear" w:color="auto" w:fill="FFFFFF"/>
        </w:rPr>
        <w:t xml:space="preserve">: 10.1016/j.yebeh.2018.12.017. </w:t>
      </w:r>
      <w:proofErr w:type="spellStart"/>
      <w:r w:rsidRPr="002F3D09">
        <w:rPr>
          <w:rFonts w:ascii="Arial" w:hAnsi="Arial" w:cs="Arial"/>
          <w:color w:val="000000" w:themeColor="text1"/>
          <w:sz w:val="20"/>
          <w:szCs w:val="20"/>
          <w:shd w:val="clear" w:color="auto" w:fill="FFFFFF"/>
        </w:rPr>
        <w:t>Epub</w:t>
      </w:r>
      <w:proofErr w:type="spellEnd"/>
      <w:r w:rsidRPr="002F3D09">
        <w:rPr>
          <w:rFonts w:ascii="Arial" w:hAnsi="Arial" w:cs="Arial"/>
          <w:color w:val="000000" w:themeColor="text1"/>
          <w:sz w:val="20"/>
          <w:szCs w:val="20"/>
          <w:shd w:val="clear" w:color="auto" w:fill="FFFFFF"/>
        </w:rPr>
        <w:t xml:space="preserve"> 2019 Jan 25. PMID: 30690324.</w:t>
      </w:r>
    </w:p>
    <w:p w14:paraId="518EEDEF" w14:textId="487A27D8" w:rsidR="00EC24C0" w:rsidRPr="002F3D09" w:rsidRDefault="00EC24C0" w:rsidP="00041599">
      <w:pPr>
        <w:pStyle w:val="ListParagraph"/>
        <w:numPr>
          <w:ilvl w:val="0"/>
          <w:numId w:val="3"/>
        </w:numPr>
        <w:autoSpaceDE w:val="0"/>
        <w:autoSpaceDN w:val="0"/>
        <w:adjustRightInd w:val="0"/>
        <w:spacing w:after="0" w:line="480" w:lineRule="auto"/>
        <w:jc w:val="both"/>
        <w:rPr>
          <w:rFonts w:ascii="Arial" w:hAnsi="Arial" w:cs="Arial"/>
          <w:b/>
          <w:color w:val="000000" w:themeColor="text1"/>
          <w:sz w:val="20"/>
          <w:szCs w:val="20"/>
        </w:rPr>
      </w:pPr>
      <w:r w:rsidRPr="002F3D09">
        <w:rPr>
          <w:rFonts w:ascii="Arial" w:hAnsi="Arial" w:cs="Arial"/>
          <w:color w:val="000000" w:themeColor="text1"/>
          <w:sz w:val="20"/>
          <w:szCs w:val="20"/>
        </w:rPr>
        <w:t>Borowicz-</w:t>
      </w:r>
      <w:proofErr w:type="spellStart"/>
      <w:r w:rsidRPr="002F3D09">
        <w:rPr>
          <w:rFonts w:ascii="Arial" w:hAnsi="Arial" w:cs="Arial"/>
          <w:color w:val="000000" w:themeColor="text1"/>
          <w:sz w:val="20"/>
          <w:szCs w:val="20"/>
        </w:rPr>
        <w:t>Reutt</w:t>
      </w:r>
      <w:proofErr w:type="spellEnd"/>
      <w:r w:rsidRPr="002F3D09">
        <w:rPr>
          <w:rFonts w:ascii="Arial" w:hAnsi="Arial" w:cs="Arial"/>
          <w:color w:val="000000" w:themeColor="text1"/>
          <w:sz w:val="20"/>
          <w:szCs w:val="20"/>
        </w:rPr>
        <w:t xml:space="preserve"> KK, </w:t>
      </w:r>
      <w:proofErr w:type="spellStart"/>
      <w:r w:rsidRPr="002F3D09">
        <w:rPr>
          <w:rFonts w:ascii="Arial" w:hAnsi="Arial" w:cs="Arial"/>
          <w:color w:val="000000" w:themeColor="text1"/>
          <w:sz w:val="20"/>
          <w:szCs w:val="20"/>
        </w:rPr>
        <w:t>Czuczwar</w:t>
      </w:r>
      <w:proofErr w:type="spellEnd"/>
      <w:r w:rsidRPr="002F3D09">
        <w:rPr>
          <w:rFonts w:ascii="Arial" w:hAnsi="Arial" w:cs="Arial"/>
          <w:color w:val="000000" w:themeColor="text1"/>
          <w:sz w:val="20"/>
          <w:szCs w:val="20"/>
        </w:rPr>
        <w:t xml:space="preserve"> SJ. Role of oxidative stress in </w:t>
      </w:r>
      <w:proofErr w:type="spellStart"/>
      <w:r w:rsidRPr="002F3D09">
        <w:rPr>
          <w:rFonts w:ascii="Arial" w:hAnsi="Arial" w:cs="Arial"/>
          <w:color w:val="000000" w:themeColor="text1"/>
          <w:sz w:val="20"/>
          <w:szCs w:val="20"/>
        </w:rPr>
        <w:t>epileptogenesis</w:t>
      </w:r>
      <w:proofErr w:type="spellEnd"/>
      <w:r w:rsidRPr="002F3D09">
        <w:rPr>
          <w:rFonts w:ascii="Arial" w:hAnsi="Arial" w:cs="Arial"/>
          <w:color w:val="000000" w:themeColor="text1"/>
          <w:sz w:val="20"/>
          <w:szCs w:val="20"/>
        </w:rPr>
        <w:t xml:space="preserve"> and potential implications for therapy. </w:t>
      </w:r>
      <w:proofErr w:type="spellStart"/>
      <w:r w:rsidRPr="002F3D09">
        <w:rPr>
          <w:rFonts w:ascii="Arial" w:hAnsi="Arial" w:cs="Arial"/>
          <w:color w:val="000000" w:themeColor="text1"/>
          <w:sz w:val="20"/>
          <w:szCs w:val="20"/>
        </w:rPr>
        <w:t>Pharmacol</w:t>
      </w:r>
      <w:proofErr w:type="spellEnd"/>
      <w:r w:rsidRPr="002F3D09">
        <w:rPr>
          <w:rFonts w:ascii="Arial" w:hAnsi="Arial" w:cs="Arial"/>
          <w:color w:val="000000" w:themeColor="text1"/>
          <w:sz w:val="20"/>
          <w:szCs w:val="20"/>
        </w:rPr>
        <w:t xml:space="preserve"> Rep. 2020;72(5):1218–26.</w:t>
      </w:r>
      <w:r w:rsidRPr="002F3D09">
        <w:rPr>
          <w:rFonts w:ascii="Arial" w:hAnsi="Arial" w:cs="Arial"/>
          <w:b/>
          <w:bCs/>
          <w:color w:val="000000" w:themeColor="text1"/>
          <w:sz w:val="20"/>
          <w:szCs w:val="20"/>
        </w:rPr>
        <w:t> </w:t>
      </w:r>
    </w:p>
    <w:p w14:paraId="734AD33F" w14:textId="77777777" w:rsidR="00EC24C0" w:rsidRPr="002F3D09" w:rsidRDefault="00EC24C0" w:rsidP="00041599">
      <w:pPr>
        <w:pStyle w:val="ListParagraph"/>
        <w:numPr>
          <w:ilvl w:val="0"/>
          <w:numId w:val="3"/>
        </w:numPr>
        <w:autoSpaceDE w:val="0"/>
        <w:autoSpaceDN w:val="0"/>
        <w:adjustRightInd w:val="0"/>
        <w:spacing w:after="0" w:line="480" w:lineRule="auto"/>
        <w:jc w:val="both"/>
        <w:rPr>
          <w:rFonts w:ascii="Arial" w:hAnsi="Arial" w:cs="Arial"/>
          <w:b/>
          <w:color w:val="000000" w:themeColor="text1"/>
          <w:sz w:val="20"/>
          <w:szCs w:val="20"/>
        </w:rPr>
      </w:pPr>
      <w:r w:rsidRPr="002F3D09">
        <w:rPr>
          <w:rFonts w:ascii="Arial" w:hAnsi="Arial" w:cs="Arial"/>
          <w:color w:val="000000" w:themeColor="text1"/>
          <w:sz w:val="20"/>
          <w:szCs w:val="20"/>
        </w:rPr>
        <w:t xml:space="preserve">Łukawski K, </w:t>
      </w:r>
      <w:proofErr w:type="spellStart"/>
      <w:r w:rsidRPr="002F3D09">
        <w:rPr>
          <w:rFonts w:ascii="Arial" w:hAnsi="Arial" w:cs="Arial"/>
          <w:color w:val="000000" w:themeColor="text1"/>
          <w:sz w:val="20"/>
          <w:szCs w:val="20"/>
        </w:rPr>
        <w:t>Czuczwar</w:t>
      </w:r>
      <w:proofErr w:type="spellEnd"/>
      <w:r w:rsidRPr="002F3D09">
        <w:rPr>
          <w:rFonts w:ascii="Arial" w:hAnsi="Arial" w:cs="Arial"/>
          <w:color w:val="000000" w:themeColor="text1"/>
          <w:sz w:val="20"/>
          <w:szCs w:val="20"/>
        </w:rPr>
        <w:t xml:space="preserve"> SJ. Oxidative stress and neurodegeneration in animal models of seizures and epilepsy. Antioxidants. 2023;12(5):1049.</w:t>
      </w:r>
    </w:p>
    <w:p w14:paraId="18970788" w14:textId="77777777" w:rsidR="00EC24C0" w:rsidRPr="002F3D09" w:rsidRDefault="00EC24C0" w:rsidP="00041599">
      <w:pPr>
        <w:pStyle w:val="ListParagraph"/>
        <w:numPr>
          <w:ilvl w:val="0"/>
          <w:numId w:val="3"/>
        </w:numPr>
        <w:autoSpaceDE w:val="0"/>
        <w:autoSpaceDN w:val="0"/>
        <w:adjustRightInd w:val="0"/>
        <w:spacing w:after="0" w:line="480" w:lineRule="auto"/>
        <w:jc w:val="both"/>
        <w:rPr>
          <w:rFonts w:ascii="Arial" w:hAnsi="Arial" w:cs="Arial"/>
          <w:b/>
          <w:color w:val="000000" w:themeColor="text1"/>
          <w:sz w:val="20"/>
          <w:szCs w:val="20"/>
        </w:rPr>
      </w:pPr>
      <w:r w:rsidRPr="002F3D09">
        <w:rPr>
          <w:rFonts w:ascii="Arial" w:hAnsi="Arial" w:cs="Arial"/>
          <w:color w:val="000000" w:themeColor="text1"/>
          <w:sz w:val="20"/>
          <w:szCs w:val="20"/>
          <w:shd w:val="clear" w:color="auto" w:fill="FFFFFF"/>
        </w:rPr>
        <w:t xml:space="preserve">Di Meo S, Venditti P. Evolution of the knowledge of free radicals and other oxidants. Oxidative Med Cell </w:t>
      </w:r>
      <w:proofErr w:type="spellStart"/>
      <w:r w:rsidRPr="002F3D09">
        <w:rPr>
          <w:rFonts w:ascii="Arial" w:hAnsi="Arial" w:cs="Arial"/>
          <w:color w:val="000000" w:themeColor="text1"/>
          <w:sz w:val="20"/>
          <w:szCs w:val="20"/>
          <w:shd w:val="clear" w:color="auto" w:fill="FFFFFF"/>
        </w:rPr>
        <w:t>Longev</w:t>
      </w:r>
      <w:proofErr w:type="spellEnd"/>
      <w:r w:rsidRPr="002F3D09">
        <w:rPr>
          <w:rFonts w:ascii="Arial" w:hAnsi="Arial" w:cs="Arial"/>
          <w:color w:val="000000" w:themeColor="text1"/>
          <w:sz w:val="20"/>
          <w:szCs w:val="20"/>
          <w:shd w:val="clear" w:color="auto" w:fill="FFFFFF"/>
        </w:rPr>
        <w:t>. 2020;2020(1):9829176.</w:t>
      </w:r>
    </w:p>
    <w:p w14:paraId="7508B8C1" w14:textId="11575A52" w:rsidR="00EC24C0" w:rsidRPr="002F3D09" w:rsidRDefault="00EC24C0" w:rsidP="00041599">
      <w:pPr>
        <w:pStyle w:val="ListParagraph"/>
        <w:numPr>
          <w:ilvl w:val="0"/>
          <w:numId w:val="3"/>
        </w:numPr>
        <w:autoSpaceDE w:val="0"/>
        <w:autoSpaceDN w:val="0"/>
        <w:adjustRightInd w:val="0"/>
        <w:spacing w:after="0" w:line="480" w:lineRule="auto"/>
        <w:jc w:val="both"/>
        <w:rPr>
          <w:rFonts w:ascii="Arial" w:hAnsi="Arial" w:cs="Arial"/>
          <w:b/>
          <w:color w:val="000000" w:themeColor="text1"/>
          <w:sz w:val="20"/>
          <w:szCs w:val="20"/>
        </w:rPr>
      </w:pPr>
      <w:proofErr w:type="spellStart"/>
      <w:r w:rsidRPr="002F3D09">
        <w:rPr>
          <w:rFonts w:ascii="Arial" w:hAnsi="Arial" w:cs="Arial"/>
          <w:color w:val="000000" w:themeColor="text1"/>
          <w:sz w:val="20"/>
          <w:szCs w:val="20"/>
          <w:shd w:val="clear" w:color="auto" w:fill="FFFFFF"/>
        </w:rPr>
        <w:t>Eddaikra</w:t>
      </w:r>
      <w:proofErr w:type="spellEnd"/>
      <w:r w:rsidRPr="002F3D09">
        <w:rPr>
          <w:rFonts w:ascii="Arial" w:hAnsi="Arial" w:cs="Arial"/>
          <w:color w:val="000000" w:themeColor="text1"/>
          <w:sz w:val="20"/>
          <w:szCs w:val="20"/>
          <w:shd w:val="clear" w:color="auto" w:fill="FFFFFF"/>
        </w:rPr>
        <w:t xml:space="preserve"> A, </w:t>
      </w:r>
      <w:proofErr w:type="spellStart"/>
      <w:r w:rsidRPr="002F3D09">
        <w:rPr>
          <w:rFonts w:ascii="Arial" w:hAnsi="Arial" w:cs="Arial"/>
          <w:color w:val="000000" w:themeColor="text1"/>
          <w:sz w:val="20"/>
          <w:szCs w:val="20"/>
          <w:shd w:val="clear" w:color="auto" w:fill="FFFFFF"/>
        </w:rPr>
        <w:t>Eddaikra</w:t>
      </w:r>
      <w:proofErr w:type="spellEnd"/>
      <w:r w:rsidRPr="002F3D09">
        <w:rPr>
          <w:rFonts w:ascii="Arial" w:hAnsi="Arial" w:cs="Arial"/>
          <w:color w:val="000000" w:themeColor="text1"/>
          <w:sz w:val="20"/>
          <w:szCs w:val="20"/>
          <w:shd w:val="clear" w:color="auto" w:fill="FFFFFF"/>
        </w:rPr>
        <w:t xml:space="preserve"> N. Endogenous enzymatic antioxidant defense and pathologies, in Antioxidants-benefits, sources, mechanisms of action. London: Intech</w:t>
      </w:r>
      <w:r w:rsidR="00D7001B" w:rsidRPr="002F3D09">
        <w:rPr>
          <w:rFonts w:ascii="Arial" w:hAnsi="Arial" w:cs="Arial"/>
          <w:color w:val="000000" w:themeColor="text1"/>
          <w:sz w:val="20"/>
          <w:szCs w:val="20"/>
          <w:shd w:val="clear" w:color="auto" w:fill="FFFFFF"/>
        </w:rPr>
        <w:t xml:space="preserve"> </w:t>
      </w:r>
      <w:r w:rsidRPr="002F3D09">
        <w:rPr>
          <w:rFonts w:ascii="Arial" w:hAnsi="Arial" w:cs="Arial"/>
          <w:color w:val="000000" w:themeColor="text1"/>
          <w:sz w:val="20"/>
          <w:szCs w:val="20"/>
          <w:shd w:val="clear" w:color="auto" w:fill="FFFFFF"/>
        </w:rPr>
        <w:t>Open; 2021.</w:t>
      </w:r>
    </w:p>
    <w:p w14:paraId="6AA4C7D6" w14:textId="77777777" w:rsidR="00EC24C0" w:rsidRPr="002F3D09" w:rsidRDefault="00EC24C0" w:rsidP="00041599">
      <w:pPr>
        <w:pStyle w:val="ListParagraph"/>
        <w:numPr>
          <w:ilvl w:val="0"/>
          <w:numId w:val="3"/>
        </w:numPr>
        <w:autoSpaceDE w:val="0"/>
        <w:autoSpaceDN w:val="0"/>
        <w:adjustRightInd w:val="0"/>
        <w:spacing w:after="0" w:line="480" w:lineRule="auto"/>
        <w:jc w:val="both"/>
        <w:rPr>
          <w:rFonts w:ascii="Arial" w:hAnsi="Arial" w:cs="Arial"/>
          <w:b/>
          <w:color w:val="000000" w:themeColor="text1"/>
          <w:sz w:val="20"/>
          <w:szCs w:val="20"/>
        </w:rPr>
      </w:pPr>
      <w:r w:rsidRPr="002F3D09">
        <w:rPr>
          <w:rFonts w:ascii="Arial" w:hAnsi="Arial" w:cs="Arial"/>
          <w:color w:val="000000" w:themeColor="text1"/>
          <w:sz w:val="20"/>
          <w:szCs w:val="20"/>
          <w:shd w:val="clear" w:color="auto" w:fill="FFFFFF"/>
        </w:rPr>
        <w:lastRenderedPageBreak/>
        <w:t xml:space="preserve">Lin TK, Chen SD, Lin KJ, Chuang YC. Seizure-Induced Oxidative Stress in Status Epilepticus: Is Antioxidant Beneficial? Antioxidants (Basel). 2020 Oct 22;9(11):1029. </w:t>
      </w:r>
      <w:proofErr w:type="spellStart"/>
      <w:r w:rsidRPr="002F3D09">
        <w:rPr>
          <w:rFonts w:ascii="Arial" w:hAnsi="Arial" w:cs="Arial"/>
          <w:color w:val="000000" w:themeColor="text1"/>
          <w:sz w:val="20"/>
          <w:szCs w:val="20"/>
          <w:shd w:val="clear" w:color="auto" w:fill="FFFFFF"/>
        </w:rPr>
        <w:t>doi</w:t>
      </w:r>
      <w:proofErr w:type="spellEnd"/>
      <w:r w:rsidRPr="002F3D09">
        <w:rPr>
          <w:rFonts w:ascii="Arial" w:hAnsi="Arial" w:cs="Arial"/>
          <w:color w:val="000000" w:themeColor="text1"/>
          <w:sz w:val="20"/>
          <w:szCs w:val="20"/>
          <w:shd w:val="clear" w:color="auto" w:fill="FFFFFF"/>
        </w:rPr>
        <w:t>: 10.3390/antiox9111029. PMID: 33105652; PMCID: PMC7690410.</w:t>
      </w:r>
    </w:p>
    <w:p w14:paraId="4E93432B" w14:textId="77777777" w:rsidR="00EC24C0" w:rsidRPr="002F3D09" w:rsidRDefault="00EC24C0" w:rsidP="00041599">
      <w:pPr>
        <w:pStyle w:val="ListParagraph"/>
        <w:numPr>
          <w:ilvl w:val="0"/>
          <w:numId w:val="3"/>
        </w:numPr>
        <w:autoSpaceDE w:val="0"/>
        <w:autoSpaceDN w:val="0"/>
        <w:adjustRightInd w:val="0"/>
        <w:spacing w:after="0" w:line="480" w:lineRule="auto"/>
        <w:jc w:val="both"/>
        <w:rPr>
          <w:rFonts w:ascii="Arial" w:hAnsi="Arial" w:cs="Arial"/>
          <w:b/>
          <w:color w:val="000000" w:themeColor="text1"/>
          <w:sz w:val="20"/>
          <w:szCs w:val="20"/>
        </w:rPr>
      </w:pPr>
      <w:r w:rsidRPr="002F3D09">
        <w:rPr>
          <w:rFonts w:ascii="Arial" w:hAnsi="Arial" w:cs="Arial"/>
          <w:color w:val="000000" w:themeColor="text1"/>
          <w:sz w:val="20"/>
          <w:szCs w:val="20"/>
          <w:shd w:val="clear" w:color="auto" w:fill="FFFFFF"/>
        </w:rPr>
        <w:t xml:space="preserve">Bjørklund G, </w:t>
      </w:r>
      <w:proofErr w:type="spellStart"/>
      <w:r w:rsidRPr="002F3D09">
        <w:rPr>
          <w:rFonts w:ascii="Arial" w:hAnsi="Arial" w:cs="Arial"/>
          <w:color w:val="000000" w:themeColor="text1"/>
          <w:sz w:val="20"/>
          <w:szCs w:val="20"/>
          <w:shd w:val="clear" w:color="auto" w:fill="FFFFFF"/>
        </w:rPr>
        <w:t>Shanaida</w:t>
      </w:r>
      <w:proofErr w:type="spellEnd"/>
      <w:r w:rsidRPr="002F3D09">
        <w:rPr>
          <w:rFonts w:ascii="Arial" w:hAnsi="Arial" w:cs="Arial"/>
          <w:color w:val="000000" w:themeColor="text1"/>
          <w:sz w:val="20"/>
          <w:szCs w:val="20"/>
          <w:shd w:val="clear" w:color="auto" w:fill="FFFFFF"/>
        </w:rPr>
        <w:t xml:space="preserve"> M, </w:t>
      </w:r>
      <w:proofErr w:type="spellStart"/>
      <w:r w:rsidRPr="002F3D09">
        <w:rPr>
          <w:rFonts w:ascii="Arial" w:hAnsi="Arial" w:cs="Arial"/>
          <w:color w:val="000000" w:themeColor="text1"/>
          <w:sz w:val="20"/>
          <w:szCs w:val="20"/>
          <w:shd w:val="clear" w:color="auto" w:fill="FFFFFF"/>
        </w:rPr>
        <w:t>Lysiuk</w:t>
      </w:r>
      <w:proofErr w:type="spellEnd"/>
      <w:r w:rsidRPr="002F3D09">
        <w:rPr>
          <w:rFonts w:ascii="Arial" w:hAnsi="Arial" w:cs="Arial"/>
          <w:color w:val="000000" w:themeColor="text1"/>
          <w:sz w:val="20"/>
          <w:szCs w:val="20"/>
          <w:shd w:val="clear" w:color="auto" w:fill="FFFFFF"/>
        </w:rPr>
        <w:t xml:space="preserve"> R, </w:t>
      </w:r>
      <w:proofErr w:type="spellStart"/>
      <w:r w:rsidRPr="002F3D09">
        <w:rPr>
          <w:rFonts w:ascii="Arial" w:hAnsi="Arial" w:cs="Arial"/>
          <w:color w:val="000000" w:themeColor="text1"/>
          <w:sz w:val="20"/>
          <w:szCs w:val="20"/>
          <w:shd w:val="clear" w:color="auto" w:fill="FFFFFF"/>
        </w:rPr>
        <w:t>Antonyak</w:t>
      </w:r>
      <w:proofErr w:type="spellEnd"/>
      <w:r w:rsidRPr="002F3D09">
        <w:rPr>
          <w:rFonts w:ascii="Arial" w:hAnsi="Arial" w:cs="Arial"/>
          <w:color w:val="000000" w:themeColor="text1"/>
          <w:sz w:val="20"/>
          <w:szCs w:val="20"/>
          <w:shd w:val="clear" w:color="auto" w:fill="FFFFFF"/>
        </w:rPr>
        <w:t xml:space="preserve"> H, </w:t>
      </w:r>
      <w:proofErr w:type="spellStart"/>
      <w:r w:rsidRPr="002F3D09">
        <w:rPr>
          <w:rFonts w:ascii="Arial" w:hAnsi="Arial" w:cs="Arial"/>
          <w:color w:val="000000" w:themeColor="text1"/>
          <w:sz w:val="20"/>
          <w:szCs w:val="20"/>
          <w:shd w:val="clear" w:color="auto" w:fill="FFFFFF"/>
        </w:rPr>
        <w:t>Klishch</w:t>
      </w:r>
      <w:proofErr w:type="spellEnd"/>
      <w:r w:rsidRPr="002F3D09">
        <w:rPr>
          <w:rFonts w:ascii="Arial" w:hAnsi="Arial" w:cs="Arial"/>
          <w:color w:val="000000" w:themeColor="text1"/>
          <w:sz w:val="20"/>
          <w:szCs w:val="20"/>
          <w:shd w:val="clear" w:color="auto" w:fill="FFFFFF"/>
        </w:rPr>
        <w:t xml:space="preserve"> I, </w:t>
      </w:r>
      <w:proofErr w:type="spellStart"/>
      <w:r w:rsidRPr="002F3D09">
        <w:rPr>
          <w:rFonts w:ascii="Arial" w:hAnsi="Arial" w:cs="Arial"/>
          <w:color w:val="000000" w:themeColor="text1"/>
          <w:sz w:val="20"/>
          <w:szCs w:val="20"/>
          <w:shd w:val="clear" w:color="auto" w:fill="FFFFFF"/>
        </w:rPr>
        <w:t>Shanaida</w:t>
      </w:r>
      <w:proofErr w:type="spellEnd"/>
      <w:r w:rsidRPr="002F3D09">
        <w:rPr>
          <w:rFonts w:ascii="Arial" w:hAnsi="Arial" w:cs="Arial"/>
          <w:color w:val="000000" w:themeColor="text1"/>
          <w:sz w:val="20"/>
          <w:szCs w:val="20"/>
          <w:shd w:val="clear" w:color="auto" w:fill="FFFFFF"/>
        </w:rPr>
        <w:t xml:space="preserve"> V, Peana M. Selenium: An Antioxidant with a Critical Role in Anti-Aging. Molecules. 2022 Oct 5;27(19):6613. </w:t>
      </w:r>
      <w:proofErr w:type="spellStart"/>
      <w:r w:rsidRPr="002F3D09">
        <w:rPr>
          <w:rFonts w:ascii="Arial" w:hAnsi="Arial" w:cs="Arial"/>
          <w:color w:val="000000" w:themeColor="text1"/>
          <w:sz w:val="20"/>
          <w:szCs w:val="20"/>
          <w:shd w:val="clear" w:color="auto" w:fill="FFFFFF"/>
        </w:rPr>
        <w:t>doi</w:t>
      </w:r>
      <w:proofErr w:type="spellEnd"/>
      <w:r w:rsidRPr="002F3D09">
        <w:rPr>
          <w:rFonts w:ascii="Arial" w:hAnsi="Arial" w:cs="Arial"/>
          <w:color w:val="000000" w:themeColor="text1"/>
          <w:sz w:val="20"/>
          <w:szCs w:val="20"/>
          <w:shd w:val="clear" w:color="auto" w:fill="FFFFFF"/>
        </w:rPr>
        <w:t>: 10.3390/molecules27196613. PMID: 36235150; PMCID: PMC9570904.Mohammed HS. Selenium use in epilepsy, in Vitamins and Minerals in Neurological Disorders. Amsterdam: Elsevier; 2023. p. 245–61.</w:t>
      </w:r>
    </w:p>
    <w:p w14:paraId="0284AE14" w14:textId="77777777" w:rsidR="00EC24C0" w:rsidRPr="002F3D09" w:rsidRDefault="00EC24C0" w:rsidP="00041599">
      <w:pPr>
        <w:pStyle w:val="ListParagraph"/>
        <w:numPr>
          <w:ilvl w:val="0"/>
          <w:numId w:val="3"/>
        </w:numPr>
        <w:autoSpaceDE w:val="0"/>
        <w:autoSpaceDN w:val="0"/>
        <w:adjustRightInd w:val="0"/>
        <w:spacing w:after="0" w:line="480" w:lineRule="auto"/>
        <w:jc w:val="both"/>
        <w:rPr>
          <w:rFonts w:ascii="Arial" w:hAnsi="Arial" w:cs="Arial"/>
          <w:b/>
          <w:color w:val="000000" w:themeColor="text1"/>
          <w:sz w:val="20"/>
          <w:szCs w:val="20"/>
        </w:rPr>
      </w:pPr>
      <w:r w:rsidRPr="002F3D09">
        <w:rPr>
          <w:rFonts w:ascii="Arial" w:hAnsi="Arial" w:cs="Arial"/>
          <w:color w:val="000000" w:themeColor="text1"/>
          <w:sz w:val="20"/>
          <w:szCs w:val="20"/>
          <w:shd w:val="clear" w:color="auto" w:fill="FFFFFF"/>
        </w:rPr>
        <w:t xml:space="preserve">Zhang F, Li X, Wei Y. Selenium and </w:t>
      </w:r>
      <w:proofErr w:type="spellStart"/>
      <w:r w:rsidRPr="002F3D09">
        <w:rPr>
          <w:rFonts w:ascii="Arial" w:hAnsi="Arial" w:cs="Arial"/>
          <w:color w:val="000000" w:themeColor="text1"/>
          <w:sz w:val="20"/>
          <w:szCs w:val="20"/>
          <w:shd w:val="clear" w:color="auto" w:fill="FFFFFF"/>
        </w:rPr>
        <w:t>selenoproteins</w:t>
      </w:r>
      <w:proofErr w:type="spellEnd"/>
      <w:r w:rsidRPr="002F3D09">
        <w:rPr>
          <w:rFonts w:ascii="Arial" w:hAnsi="Arial" w:cs="Arial"/>
          <w:color w:val="000000" w:themeColor="text1"/>
          <w:sz w:val="20"/>
          <w:szCs w:val="20"/>
          <w:shd w:val="clear" w:color="auto" w:fill="FFFFFF"/>
        </w:rPr>
        <w:t xml:space="preserve"> in health. Biomolecules. 2023;13(5): 799. </w:t>
      </w:r>
    </w:p>
    <w:p w14:paraId="3716E67F" w14:textId="77777777" w:rsidR="00EC24C0" w:rsidRPr="002F3D09" w:rsidRDefault="00EC24C0" w:rsidP="00041599">
      <w:pPr>
        <w:pStyle w:val="ListParagraph"/>
        <w:numPr>
          <w:ilvl w:val="0"/>
          <w:numId w:val="3"/>
        </w:numPr>
        <w:autoSpaceDE w:val="0"/>
        <w:autoSpaceDN w:val="0"/>
        <w:adjustRightInd w:val="0"/>
        <w:spacing w:after="0" w:line="480" w:lineRule="auto"/>
        <w:jc w:val="both"/>
        <w:rPr>
          <w:rFonts w:ascii="Arial" w:hAnsi="Arial" w:cs="Arial"/>
          <w:b/>
          <w:color w:val="000000" w:themeColor="text1"/>
          <w:sz w:val="20"/>
          <w:szCs w:val="20"/>
        </w:rPr>
      </w:pPr>
      <w:r w:rsidRPr="002F3D09">
        <w:rPr>
          <w:rFonts w:ascii="Arial" w:hAnsi="Arial" w:cs="Arial"/>
          <w:color w:val="000000" w:themeColor="text1"/>
          <w:sz w:val="20"/>
          <w:szCs w:val="20"/>
          <w:shd w:val="clear" w:color="auto" w:fill="FFFFFF"/>
        </w:rPr>
        <w:t xml:space="preserve">Zhang J, Zhou H, Li H, Ying Z, Liu X. Research progress on separation of </w:t>
      </w:r>
      <w:proofErr w:type="spellStart"/>
      <w:r w:rsidRPr="002F3D09">
        <w:rPr>
          <w:rFonts w:ascii="Arial" w:hAnsi="Arial" w:cs="Arial"/>
          <w:color w:val="000000" w:themeColor="text1"/>
          <w:sz w:val="20"/>
          <w:szCs w:val="20"/>
          <w:shd w:val="clear" w:color="auto" w:fill="FFFFFF"/>
        </w:rPr>
        <w:t>selenoproteins</w:t>
      </w:r>
      <w:proofErr w:type="spellEnd"/>
      <w:r w:rsidRPr="002F3D09">
        <w:rPr>
          <w:rFonts w:ascii="Arial" w:hAnsi="Arial" w:cs="Arial"/>
          <w:color w:val="000000" w:themeColor="text1"/>
          <w:sz w:val="20"/>
          <w:szCs w:val="20"/>
          <w:shd w:val="clear" w:color="auto" w:fill="FFFFFF"/>
        </w:rPr>
        <w:t xml:space="preserve">/Se-enriched peptides and their physiological activities. Food </w:t>
      </w:r>
      <w:proofErr w:type="spellStart"/>
      <w:r w:rsidRPr="002F3D09">
        <w:rPr>
          <w:rFonts w:ascii="Arial" w:hAnsi="Arial" w:cs="Arial"/>
          <w:color w:val="000000" w:themeColor="text1"/>
          <w:sz w:val="20"/>
          <w:szCs w:val="20"/>
          <w:shd w:val="clear" w:color="auto" w:fill="FFFFFF"/>
        </w:rPr>
        <w:t>Funct</w:t>
      </w:r>
      <w:proofErr w:type="spellEnd"/>
      <w:r w:rsidRPr="002F3D09">
        <w:rPr>
          <w:rFonts w:ascii="Arial" w:hAnsi="Arial" w:cs="Arial"/>
          <w:color w:val="000000" w:themeColor="text1"/>
          <w:sz w:val="20"/>
          <w:szCs w:val="20"/>
          <w:shd w:val="clear" w:color="auto" w:fill="FFFFFF"/>
        </w:rPr>
        <w:t xml:space="preserve">. 2021 Mar 1;12(4):1390-1401. </w:t>
      </w:r>
      <w:proofErr w:type="spellStart"/>
      <w:r w:rsidRPr="002F3D09">
        <w:rPr>
          <w:rFonts w:ascii="Arial" w:hAnsi="Arial" w:cs="Arial"/>
          <w:color w:val="000000" w:themeColor="text1"/>
          <w:sz w:val="20"/>
          <w:szCs w:val="20"/>
          <w:shd w:val="clear" w:color="auto" w:fill="FFFFFF"/>
        </w:rPr>
        <w:t>doi</w:t>
      </w:r>
      <w:proofErr w:type="spellEnd"/>
      <w:r w:rsidRPr="002F3D09">
        <w:rPr>
          <w:rFonts w:ascii="Arial" w:hAnsi="Arial" w:cs="Arial"/>
          <w:color w:val="000000" w:themeColor="text1"/>
          <w:sz w:val="20"/>
          <w:szCs w:val="20"/>
          <w:shd w:val="clear" w:color="auto" w:fill="FFFFFF"/>
        </w:rPr>
        <w:t>: 10.1039/d0fo02236e. PMID: 33464257.</w:t>
      </w:r>
    </w:p>
    <w:p w14:paraId="04955695" w14:textId="77777777" w:rsidR="00EC24C0" w:rsidRPr="002F3D09" w:rsidRDefault="00EC24C0" w:rsidP="00041599">
      <w:pPr>
        <w:pStyle w:val="ListParagraph"/>
        <w:numPr>
          <w:ilvl w:val="0"/>
          <w:numId w:val="3"/>
        </w:numPr>
        <w:spacing w:after="0" w:line="480" w:lineRule="auto"/>
        <w:jc w:val="both"/>
        <w:rPr>
          <w:rFonts w:ascii="Arial" w:hAnsi="Arial" w:cs="Arial"/>
          <w:color w:val="000000" w:themeColor="text1"/>
          <w:sz w:val="20"/>
          <w:szCs w:val="20"/>
        </w:rPr>
      </w:pPr>
      <w:r w:rsidRPr="002F3D09">
        <w:rPr>
          <w:rFonts w:ascii="Arial" w:hAnsi="Arial" w:cs="Arial"/>
          <w:color w:val="000000" w:themeColor="text1"/>
          <w:sz w:val="20"/>
          <w:szCs w:val="20"/>
          <w:shd w:val="clear" w:color="auto" w:fill="FFFFFF"/>
        </w:rPr>
        <w:t xml:space="preserve">Ye R, Huang J, Wang Z, Chen Y, Dong Y. The Role and Mechanism of Essential </w:t>
      </w:r>
      <w:proofErr w:type="spellStart"/>
      <w:r w:rsidRPr="002F3D09">
        <w:rPr>
          <w:rFonts w:ascii="Arial" w:hAnsi="Arial" w:cs="Arial"/>
          <w:color w:val="000000" w:themeColor="text1"/>
          <w:sz w:val="20"/>
          <w:szCs w:val="20"/>
          <w:shd w:val="clear" w:color="auto" w:fill="FFFFFF"/>
        </w:rPr>
        <w:t>Selenoproteins</w:t>
      </w:r>
      <w:proofErr w:type="spellEnd"/>
      <w:r w:rsidRPr="002F3D09">
        <w:rPr>
          <w:rFonts w:ascii="Arial" w:hAnsi="Arial" w:cs="Arial"/>
          <w:color w:val="000000" w:themeColor="text1"/>
          <w:sz w:val="20"/>
          <w:szCs w:val="20"/>
          <w:shd w:val="clear" w:color="auto" w:fill="FFFFFF"/>
        </w:rPr>
        <w:t xml:space="preserve"> for Homeostasis. Antioxidants (Basel). 2022 May 15;11(5):973. </w:t>
      </w:r>
      <w:proofErr w:type="spellStart"/>
      <w:r w:rsidRPr="002F3D09">
        <w:rPr>
          <w:rFonts w:ascii="Arial" w:hAnsi="Arial" w:cs="Arial"/>
          <w:color w:val="000000" w:themeColor="text1"/>
          <w:sz w:val="20"/>
          <w:szCs w:val="20"/>
          <w:shd w:val="clear" w:color="auto" w:fill="FFFFFF"/>
        </w:rPr>
        <w:t>doi</w:t>
      </w:r>
      <w:proofErr w:type="spellEnd"/>
      <w:r w:rsidRPr="002F3D09">
        <w:rPr>
          <w:rFonts w:ascii="Arial" w:hAnsi="Arial" w:cs="Arial"/>
          <w:color w:val="000000" w:themeColor="text1"/>
          <w:sz w:val="20"/>
          <w:szCs w:val="20"/>
          <w:shd w:val="clear" w:color="auto" w:fill="FFFFFF"/>
        </w:rPr>
        <w:t>: 10.3390/antiox11050973. PMID: 35624837; PMCID: PMC9138076.</w:t>
      </w:r>
    </w:p>
    <w:p w14:paraId="70273E56" w14:textId="77777777" w:rsidR="00EC24C0" w:rsidRPr="002F3D09" w:rsidRDefault="00EC24C0" w:rsidP="00041599">
      <w:pPr>
        <w:pStyle w:val="ListParagraph"/>
        <w:numPr>
          <w:ilvl w:val="0"/>
          <w:numId w:val="3"/>
        </w:numPr>
        <w:spacing w:after="0" w:line="480" w:lineRule="auto"/>
        <w:ind w:right="144"/>
        <w:jc w:val="both"/>
        <w:rPr>
          <w:rFonts w:ascii="Arial" w:eastAsia="Times New Roman" w:hAnsi="Arial" w:cs="Arial"/>
          <w:bCs/>
          <w:color w:val="000000" w:themeColor="text1"/>
          <w:kern w:val="36"/>
          <w:sz w:val="20"/>
          <w:szCs w:val="20"/>
        </w:rPr>
      </w:pPr>
      <w:r w:rsidRPr="002F3D09">
        <w:rPr>
          <w:rFonts w:ascii="Arial" w:hAnsi="Arial" w:cs="Arial"/>
          <w:color w:val="000000" w:themeColor="text1"/>
          <w:sz w:val="20"/>
          <w:szCs w:val="20"/>
        </w:rPr>
        <w:t>Paglia DE, Valentine UN.</w:t>
      </w:r>
      <w:r w:rsidRPr="002F3D09">
        <w:rPr>
          <w:rFonts w:ascii="Arial" w:hAnsi="Arial" w:cs="Arial"/>
          <w:b/>
          <w:bCs/>
          <w:color w:val="000000" w:themeColor="text1"/>
          <w:sz w:val="20"/>
          <w:szCs w:val="20"/>
        </w:rPr>
        <w:t xml:space="preserve">  </w:t>
      </w:r>
      <w:r w:rsidRPr="002F3D09">
        <w:rPr>
          <w:rFonts w:ascii="Arial" w:eastAsia="Times New Roman" w:hAnsi="Arial" w:cs="Arial"/>
          <w:bCs/>
          <w:color w:val="000000" w:themeColor="text1"/>
          <w:kern w:val="36"/>
          <w:sz w:val="20"/>
          <w:szCs w:val="20"/>
        </w:rPr>
        <w:t xml:space="preserve">Studies on the quantitative and qualitative characterization of erythrocyte glutathione peroxidase. </w:t>
      </w:r>
      <w:r w:rsidRPr="002F3D09">
        <w:rPr>
          <w:rFonts w:ascii="Arial" w:hAnsi="Arial" w:cs="Arial"/>
          <w:color w:val="000000" w:themeColor="text1"/>
          <w:sz w:val="20"/>
          <w:szCs w:val="20"/>
        </w:rPr>
        <w:t>J Lab Clin Med. 1967; 70: 158-169</w:t>
      </w:r>
    </w:p>
    <w:p w14:paraId="2C8F4987" w14:textId="52E7F6C9" w:rsidR="00EC24C0" w:rsidRPr="002F3D09" w:rsidRDefault="00EC24C0" w:rsidP="00041599">
      <w:pPr>
        <w:pStyle w:val="ListParagraph"/>
        <w:numPr>
          <w:ilvl w:val="0"/>
          <w:numId w:val="3"/>
        </w:numPr>
        <w:autoSpaceDE w:val="0"/>
        <w:autoSpaceDN w:val="0"/>
        <w:adjustRightInd w:val="0"/>
        <w:spacing w:after="0" w:line="480" w:lineRule="auto"/>
        <w:jc w:val="both"/>
        <w:rPr>
          <w:rFonts w:ascii="Arial" w:hAnsi="Arial" w:cs="Arial"/>
          <w:color w:val="000000" w:themeColor="text1"/>
          <w:sz w:val="20"/>
          <w:szCs w:val="20"/>
        </w:rPr>
      </w:pPr>
      <w:proofErr w:type="spellStart"/>
      <w:r w:rsidRPr="002F3D09">
        <w:rPr>
          <w:rFonts w:ascii="Arial" w:hAnsi="Arial" w:cs="Arial"/>
          <w:color w:val="000000" w:themeColor="text1"/>
          <w:sz w:val="20"/>
          <w:szCs w:val="20"/>
        </w:rPr>
        <w:t>Ogunrin</w:t>
      </w:r>
      <w:proofErr w:type="spellEnd"/>
      <w:r w:rsidRPr="002F3D09">
        <w:rPr>
          <w:rFonts w:ascii="Arial" w:hAnsi="Arial" w:cs="Arial"/>
          <w:color w:val="000000" w:themeColor="text1"/>
          <w:sz w:val="20"/>
          <w:szCs w:val="20"/>
        </w:rPr>
        <w:t xml:space="preserve"> OA</w:t>
      </w:r>
      <w:r w:rsidR="00D7001B" w:rsidRPr="002F3D09">
        <w:rPr>
          <w:rFonts w:ascii="Arial" w:hAnsi="Arial" w:cs="Arial"/>
          <w:color w:val="000000" w:themeColor="text1"/>
          <w:sz w:val="20"/>
          <w:szCs w:val="20"/>
        </w:rPr>
        <w:t>,</w:t>
      </w:r>
      <w:r w:rsidRPr="002F3D09">
        <w:rPr>
          <w:rFonts w:ascii="Arial" w:hAnsi="Arial" w:cs="Arial"/>
          <w:color w:val="000000" w:themeColor="text1"/>
          <w:sz w:val="20"/>
          <w:szCs w:val="20"/>
        </w:rPr>
        <w:t xml:space="preserve"> </w:t>
      </w:r>
      <w:proofErr w:type="spellStart"/>
      <w:r w:rsidRPr="002F3D09">
        <w:rPr>
          <w:rFonts w:ascii="Arial" w:hAnsi="Arial" w:cs="Arial"/>
          <w:color w:val="000000" w:themeColor="text1"/>
          <w:sz w:val="20"/>
          <w:szCs w:val="20"/>
        </w:rPr>
        <w:t>Adeyekun</w:t>
      </w:r>
      <w:proofErr w:type="spellEnd"/>
      <w:r w:rsidRPr="002F3D09">
        <w:rPr>
          <w:rFonts w:ascii="Arial" w:hAnsi="Arial" w:cs="Arial"/>
          <w:color w:val="000000" w:themeColor="text1"/>
          <w:sz w:val="20"/>
          <w:szCs w:val="20"/>
        </w:rPr>
        <w:t xml:space="preserve"> A</w:t>
      </w:r>
      <w:r w:rsidR="00D7001B" w:rsidRPr="002F3D09">
        <w:rPr>
          <w:rFonts w:ascii="Arial" w:hAnsi="Arial" w:cs="Arial"/>
          <w:color w:val="000000" w:themeColor="text1"/>
          <w:sz w:val="20"/>
          <w:szCs w:val="20"/>
        </w:rPr>
        <w:t xml:space="preserve">, </w:t>
      </w:r>
      <w:proofErr w:type="spellStart"/>
      <w:r w:rsidRPr="002F3D09">
        <w:rPr>
          <w:rFonts w:ascii="Arial" w:hAnsi="Arial" w:cs="Arial"/>
          <w:color w:val="000000" w:themeColor="text1"/>
          <w:sz w:val="20"/>
          <w:szCs w:val="20"/>
        </w:rPr>
        <w:t>Adudu</w:t>
      </w:r>
      <w:proofErr w:type="spellEnd"/>
      <w:r w:rsidRPr="002F3D09">
        <w:rPr>
          <w:rFonts w:ascii="Arial" w:hAnsi="Arial" w:cs="Arial"/>
          <w:color w:val="000000" w:themeColor="text1"/>
          <w:sz w:val="20"/>
          <w:szCs w:val="20"/>
        </w:rPr>
        <w:t xml:space="preserve"> P. Etiologies of epilepsy and health-</w:t>
      </w:r>
    </w:p>
    <w:p w14:paraId="10048342" w14:textId="77777777" w:rsidR="00EC24C0" w:rsidRPr="002F3D09" w:rsidRDefault="00EC24C0" w:rsidP="00041599">
      <w:pPr>
        <w:autoSpaceDE w:val="0"/>
        <w:autoSpaceDN w:val="0"/>
        <w:adjustRightInd w:val="0"/>
        <w:spacing w:line="480" w:lineRule="auto"/>
        <w:ind w:left="720"/>
        <w:jc w:val="both"/>
        <w:rPr>
          <w:rFonts w:ascii="Arial" w:hAnsi="Arial" w:cs="Arial"/>
          <w:color w:val="000000" w:themeColor="text1"/>
          <w:sz w:val="20"/>
          <w:szCs w:val="20"/>
        </w:rPr>
      </w:pPr>
      <w:r w:rsidRPr="002F3D09">
        <w:rPr>
          <w:rFonts w:ascii="Arial" w:hAnsi="Arial" w:cs="Arial"/>
          <w:color w:val="000000" w:themeColor="text1"/>
          <w:sz w:val="20"/>
          <w:szCs w:val="20"/>
        </w:rPr>
        <w:t xml:space="preserve">seeking itinerary of patients with epilepsy in a resource poor setting: Analysis of 342 Nigerian Africans. </w:t>
      </w:r>
      <w:r w:rsidRPr="002F3D09">
        <w:rPr>
          <w:rFonts w:ascii="Arial" w:hAnsi="Arial" w:cs="Arial"/>
          <w:iCs/>
          <w:color w:val="000000" w:themeColor="text1"/>
          <w:sz w:val="20"/>
          <w:szCs w:val="20"/>
        </w:rPr>
        <w:t>Seizure</w:t>
      </w:r>
      <w:r w:rsidRPr="002F3D09">
        <w:rPr>
          <w:rFonts w:ascii="Arial" w:hAnsi="Arial" w:cs="Arial"/>
          <w:color w:val="000000" w:themeColor="text1"/>
          <w:sz w:val="20"/>
          <w:szCs w:val="20"/>
        </w:rPr>
        <w:t>. 2013, 22: 572–576.</w:t>
      </w:r>
    </w:p>
    <w:p w14:paraId="277B53B1" w14:textId="77777777" w:rsidR="000264F3" w:rsidRPr="002F3D09" w:rsidRDefault="00F5303D" w:rsidP="00041599">
      <w:pPr>
        <w:pStyle w:val="ListParagraph"/>
        <w:numPr>
          <w:ilvl w:val="0"/>
          <w:numId w:val="3"/>
        </w:numPr>
        <w:autoSpaceDE w:val="0"/>
        <w:autoSpaceDN w:val="0"/>
        <w:adjustRightInd w:val="0"/>
        <w:spacing w:after="0" w:line="480" w:lineRule="auto"/>
        <w:jc w:val="both"/>
        <w:rPr>
          <w:rFonts w:ascii="Arial" w:hAnsi="Arial" w:cs="Arial"/>
          <w:color w:val="000000" w:themeColor="text1"/>
          <w:sz w:val="20"/>
          <w:szCs w:val="20"/>
          <w:shd w:val="clear" w:color="auto" w:fill="FFFFFF"/>
        </w:rPr>
      </w:pPr>
      <w:r w:rsidRPr="002F3D09">
        <w:rPr>
          <w:rFonts w:ascii="Arial" w:hAnsi="Arial" w:cs="Arial"/>
          <w:color w:val="000000" w:themeColor="text1"/>
          <w:sz w:val="20"/>
          <w:szCs w:val="20"/>
          <w:shd w:val="clear" w:color="auto" w:fill="FFFFFF"/>
        </w:rPr>
        <w:t xml:space="preserve">Nisar H, Amin R, Khan S, Fatima T, Qamar-Un-Nisa, Jawwad-Us-Salam. Correlation between selenium levels and </w:t>
      </w:r>
      <w:proofErr w:type="spellStart"/>
      <w:r w:rsidRPr="002F3D09">
        <w:rPr>
          <w:rFonts w:ascii="Arial" w:hAnsi="Arial" w:cs="Arial"/>
          <w:color w:val="000000" w:themeColor="text1"/>
          <w:sz w:val="20"/>
          <w:szCs w:val="20"/>
          <w:shd w:val="clear" w:color="auto" w:fill="FFFFFF"/>
        </w:rPr>
        <w:t>selenoproteins</w:t>
      </w:r>
      <w:proofErr w:type="spellEnd"/>
      <w:r w:rsidRPr="002F3D09">
        <w:rPr>
          <w:rFonts w:ascii="Arial" w:hAnsi="Arial" w:cs="Arial"/>
          <w:color w:val="000000" w:themeColor="text1"/>
          <w:sz w:val="20"/>
          <w:szCs w:val="20"/>
          <w:shd w:val="clear" w:color="auto" w:fill="FFFFFF"/>
        </w:rPr>
        <w:t xml:space="preserve"> expression in idiopathic generalized epilepsy: a study from Karachi. BMC Neurol. 2025 Jan 23;25(1):34. </w:t>
      </w:r>
      <w:proofErr w:type="spellStart"/>
      <w:r w:rsidRPr="002F3D09">
        <w:rPr>
          <w:rFonts w:ascii="Arial" w:hAnsi="Arial" w:cs="Arial"/>
          <w:color w:val="000000" w:themeColor="text1"/>
          <w:sz w:val="20"/>
          <w:szCs w:val="20"/>
          <w:shd w:val="clear" w:color="auto" w:fill="FFFFFF"/>
        </w:rPr>
        <w:t>doi</w:t>
      </w:r>
      <w:proofErr w:type="spellEnd"/>
      <w:r w:rsidRPr="002F3D09">
        <w:rPr>
          <w:rFonts w:ascii="Arial" w:hAnsi="Arial" w:cs="Arial"/>
          <w:color w:val="000000" w:themeColor="text1"/>
          <w:sz w:val="20"/>
          <w:szCs w:val="20"/>
          <w:shd w:val="clear" w:color="auto" w:fill="FFFFFF"/>
        </w:rPr>
        <w:t>: 10.1186/s12883-024-03993-6. PMID: 39849427; PMCID: PMC11756058.</w:t>
      </w:r>
    </w:p>
    <w:p w14:paraId="719A4E56" w14:textId="79896883" w:rsidR="00EC24C0" w:rsidRPr="002F3D09" w:rsidRDefault="00EC24C0" w:rsidP="00041599">
      <w:pPr>
        <w:pStyle w:val="ListParagraph"/>
        <w:numPr>
          <w:ilvl w:val="0"/>
          <w:numId w:val="3"/>
        </w:numPr>
        <w:autoSpaceDE w:val="0"/>
        <w:autoSpaceDN w:val="0"/>
        <w:adjustRightInd w:val="0"/>
        <w:spacing w:after="0" w:line="480" w:lineRule="auto"/>
        <w:jc w:val="both"/>
        <w:rPr>
          <w:rFonts w:ascii="Arial" w:hAnsi="Arial" w:cs="Arial"/>
          <w:color w:val="000000" w:themeColor="text1"/>
          <w:sz w:val="20"/>
          <w:szCs w:val="20"/>
          <w:shd w:val="clear" w:color="auto" w:fill="FFFFFF"/>
        </w:rPr>
      </w:pPr>
      <w:r w:rsidRPr="002F3D09">
        <w:rPr>
          <w:rFonts w:ascii="Arial" w:hAnsi="Arial" w:cs="Arial"/>
          <w:color w:val="000000" w:themeColor="text1"/>
          <w:sz w:val="20"/>
          <w:szCs w:val="20"/>
          <w:shd w:val="clear" w:color="auto" w:fill="FFFFFF"/>
        </w:rPr>
        <w:t xml:space="preserve">Bekele BK, Nebieridze A, Daniel MI, </w:t>
      </w:r>
      <w:proofErr w:type="spellStart"/>
      <w:r w:rsidRPr="002F3D09">
        <w:rPr>
          <w:rFonts w:ascii="Arial" w:hAnsi="Arial" w:cs="Arial"/>
          <w:color w:val="000000" w:themeColor="text1"/>
          <w:sz w:val="20"/>
          <w:szCs w:val="20"/>
          <w:shd w:val="clear" w:color="auto" w:fill="FFFFFF"/>
        </w:rPr>
        <w:t>Byiringiro</w:t>
      </w:r>
      <w:proofErr w:type="spellEnd"/>
      <w:r w:rsidRPr="002F3D09">
        <w:rPr>
          <w:rFonts w:ascii="Arial" w:hAnsi="Arial" w:cs="Arial"/>
          <w:color w:val="000000" w:themeColor="text1"/>
          <w:sz w:val="20"/>
          <w:szCs w:val="20"/>
          <w:shd w:val="clear" w:color="auto" w:fill="FFFFFF"/>
        </w:rPr>
        <w:t xml:space="preserve"> C, Nazir A, </w:t>
      </w:r>
      <w:proofErr w:type="spellStart"/>
      <w:r w:rsidRPr="002F3D09">
        <w:rPr>
          <w:rFonts w:ascii="Arial" w:hAnsi="Arial" w:cs="Arial"/>
          <w:color w:val="000000" w:themeColor="text1"/>
          <w:sz w:val="20"/>
          <w:szCs w:val="20"/>
          <w:shd w:val="clear" w:color="auto" w:fill="FFFFFF"/>
        </w:rPr>
        <w:t>Kibru</w:t>
      </w:r>
      <w:proofErr w:type="spellEnd"/>
      <w:r w:rsidRPr="002F3D09">
        <w:rPr>
          <w:rFonts w:ascii="Arial" w:hAnsi="Arial" w:cs="Arial"/>
          <w:color w:val="000000" w:themeColor="text1"/>
          <w:sz w:val="20"/>
          <w:szCs w:val="20"/>
          <w:shd w:val="clear" w:color="auto" w:fill="FFFFFF"/>
        </w:rPr>
        <w:t xml:space="preserve"> AE, </w:t>
      </w:r>
      <w:proofErr w:type="spellStart"/>
      <w:r w:rsidRPr="002F3D09">
        <w:rPr>
          <w:rFonts w:ascii="Arial" w:hAnsi="Arial" w:cs="Arial"/>
          <w:color w:val="000000" w:themeColor="text1"/>
          <w:sz w:val="20"/>
          <w:szCs w:val="20"/>
          <w:shd w:val="clear" w:color="auto" w:fill="FFFFFF"/>
        </w:rPr>
        <w:t>Wojtara</w:t>
      </w:r>
      <w:proofErr w:type="spellEnd"/>
      <w:r w:rsidRPr="002F3D09">
        <w:rPr>
          <w:rFonts w:ascii="Arial" w:hAnsi="Arial" w:cs="Arial"/>
          <w:color w:val="000000" w:themeColor="text1"/>
          <w:sz w:val="20"/>
          <w:szCs w:val="20"/>
          <w:shd w:val="clear" w:color="auto" w:fill="FFFFFF"/>
        </w:rPr>
        <w:t xml:space="preserve"> M, </w:t>
      </w:r>
      <w:proofErr w:type="spellStart"/>
      <w:r w:rsidRPr="002F3D09">
        <w:rPr>
          <w:rFonts w:ascii="Arial" w:hAnsi="Arial" w:cs="Arial"/>
          <w:color w:val="000000" w:themeColor="text1"/>
          <w:sz w:val="20"/>
          <w:szCs w:val="20"/>
          <w:shd w:val="clear" w:color="auto" w:fill="FFFFFF"/>
        </w:rPr>
        <w:t>Uwishema</w:t>
      </w:r>
      <w:proofErr w:type="spellEnd"/>
      <w:r w:rsidRPr="002F3D09">
        <w:rPr>
          <w:rFonts w:ascii="Arial" w:hAnsi="Arial" w:cs="Arial"/>
          <w:color w:val="000000" w:themeColor="text1"/>
          <w:sz w:val="20"/>
          <w:szCs w:val="20"/>
          <w:shd w:val="clear" w:color="auto" w:fill="FFFFFF"/>
        </w:rPr>
        <w:t xml:space="preserve"> O. Epilepsy in Africa: a multifaceted perspective on diagnosis, treatment, and community support. Ann Med Surg (Lond). 2023 Nov 20;86(1):624-627. </w:t>
      </w:r>
      <w:proofErr w:type="spellStart"/>
      <w:r w:rsidRPr="002F3D09">
        <w:rPr>
          <w:rFonts w:ascii="Arial" w:hAnsi="Arial" w:cs="Arial"/>
          <w:color w:val="000000" w:themeColor="text1"/>
          <w:sz w:val="20"/>
          <w:szCs w:val="20"/>
          <w:shd w:val="clear" w:color="auto" w:fill="FFFFFF"/>
        </w:rPr>
        <w:t>doi</w:t>
      </w:r>
      <w:proofErr w:type="spellEnd"/>
      <w:r w:rsidRPr="002F3D09">
        <w:rPr>
          <w:rFonts w:ascii="Arial" w:hAnsi="Arial" w:cs="Arial"/>
          <w:color w:val="000000" w:themeColor="text1"/>
          <w:sz w:val="20"/>
          <w:szCs w:val="20"/>
          <w:shd w:val="clear" w:color="auto" w:fill="FFFFFF"/>
        </w:rPr>
        <w:t>: 10.1097/MS9.0000000000001536. PMID: 38222688; PMCID: PMC10783313.</w:t>
      </w:r>
    </w:p>
    <w:p w14:paraId="47BC2FC7" w14:textId="57209A5E" w:rsidR="00EC24C0" w:rsidRPr="002F3D09" w:rsidRDefault="00EC24C0" w:rsidP="00041599">
      <w:pPr>
        <w:pStyle w:val="ListParagraph"/>
        <w:numPr>
          <w:ilvl w:val="0"/>
          <w:numId w:val="3"/>
        </w:numPr>
        <w:spacing w:after="0" w:line="480" w:lineRule="auto"/>
        <w:jc w:val="both"/>
        <w:rPr>
          <w:rFonts w:ascii="Arial" w:eastAsia="ArialMT" w:hAnsi="Arial" w:cs="Arial"/>
          <w:color w:val="000000" w:themeColor="text1"/>
          <w:sz w:val="20"/>
          <w:szCs w:val="20"/>
        </w:rPr>
      </w:pPr>
      <w:proofErr w:type="spellStart"/>
      <w:r w:rsidRPr="002F3D09">
        <w:rPr>
          <w:rFonts w:ascii="Arial" w:eastAsia="ArialMT" w:hAnsi="Arial" w:cs="Arial"/>
          <w:color w:val="000000" w:themeColor="text1"/>
          <w:sz w:val="20"/>
          <w:szCs w:val="20"/>
        </w:rPr>
        <w:lastRenderedPageBreak/>
        <w:t>Obiako</w:t>
      </w:r>
      <w:proofErr w:type="spellEnd"/>
      <w:r w:rsidRPr="002F3D09">
        <w:rPr>
          <w:rFonts w:ascii="Arial" w:eastAsia="ArialMT" w:hAnsi="Arial" w:cs="Arial"/>
          <w:color w:val="000000" w:themeColor="text1"/>
          <w:sz w:val="20"/>
          <w:szCs w:val="20"/>
        </w:rPr>
        <w:t xml:space="preserve"> RO, </w:t>
      </w:r>
      <w:proofErr w:type="spellStart"/>
      <w:r w:rsidRPr="002F3D09">
        <w:rPr>
          <w:rFonts w:ascii="Arial" w:eastAsia="ArialMT" w:hAnsi="Arial" w:cs="Arial"/>
          <w:color w:val="000000" w:themeColor="text1"/>
          <w:sz w:val="20"/>
          <w:szCs w:val="20"/>
        </w:rPr>
        <w:t>Iwuozo</w:t>
      </w:r>
      <w:proofErr w:type="spellEnd"/>
      <w:r w:rsidRPr="002F3D09">
        <w:rPr>
          <w:rFonts w:ascii="Arial" w:eastAsia="ArialMT" w:hAnsi="Arial" w:cs="Arial"/>
          <w:color w:val="000000" w:themeColor="text1"/>
          <w:sz w:val="20"/>
          <w:szCs w:val="20"/>
        </w:rPr>
        <w:t xml:space="preserve"> EU, Kehinde AJ, Sheikh TL, </w:t>
      </w:r>
      <w:proofErr w:type="spellStart"/>
      <w:r w:rsidRPr="002F3D09">
        <w:rPr>
          <w:rFonts w:ascii="Arial" w:eastAsia="ArialMT" w:hAnsi="Arial" w:cs="Arial"/>
          <w:color w:val="000000" w:themeColor="text1"/>
          <w:sz w:val="20"/>
          <w:szCs w:val="20"/>
        </w:rPr>
        <w:t>Ekele</w:t>
      </w:r>
      <w:proofErr w:type="spellEnd"/>
      <w:r w:rsidRPr="002F3D09">
        <w:rPr>
          <w:rFonts w:ascii="Arial" w:eastAsia="ArialMT" w:hAnsi="Arial" w:cs="Arial"/>
          <w:color w:val="000000" w:themeColor="text1"/>
          <w:sz w:val="20"/>
          <w:szCs w:val="20"/>
        </w:rPr>
        <w:t xml:space="preserve"> N, Udeh H. et al.</w:t>
      </w:r>
      <w:r w:rsidRPr="002F3D09">
        <w:rPr>
          <w:rFonts w:ascii="Arial" w:hAnsi="Arial" w:cs="Arial"/>
          <w:b/>
          <w:bCs/>
          <w:color w:val="000000" w:themeColor="text1"/>
          <w:sz w:val="20"/>
          <w:szCs w:val="20"/>
        </w:rPr>
        <w:t xml:space="preserve"> </w:t>
      </w:r>
      <w:r w:rsidRPr="002F3D09">
        <w:rPr>
          <w:rFonts w:ascii="Arial" w:hAnsi="Arial" w:cs="Arial"/>
          <w:bCs/>
          <w:color w:val="000000" w:themeColor="text1"/>
          <w:sz w:val="20"/>
          <w:szCs w:val="20"/>
        </w:rPr>
        <w:t xml:space="preserve">Perceptions of psychosocial impacts of epilepsy by affected persons in Northern Nigeria. </w:t>
      </w:r>
      <w:r w:rsidRPr="002F3D09">
        <w:rPr>
          <w:rFonts w:ascii="Arial" w:hAnsi="Arial" w:cs="Arial"/>
          <w:bCs/>
          <w:iCs/>
          <w:color w:val="000000" w:themeColor="text1"/>
          <w:sz w:val="20"/>
          <w:szCs w:val="20"/>
        </w:rPr>
        <w:t>African Journal of Neurological Scienc</w:t>
      </w:r>
      <w:r w:rsidR="002E54C0" w:rsidRPr="002F3D09">
        <w:rPr>
          <w:rFonts w:ascii="Arial" w:hAnsi="Arial" w:cs="Arial"/>
          <w:bCs/>
          <w:iCs/>
          <w:color w:val="000000" w:themeColor="text1"/>
          <w:sz w:val="20"/>
          <w:szCs w:val="20"/>
        </w:rPr>
        <w:t>e</w:t>
      </w:r>
      <w:r w:rsidR="002E54C0" w:rsidRPr="002F3D09">
        <w:rPr>
          <w:rFonts w:ascii="Arial" w:hAnsi="Arial" w:cs="Arial"/>
          <w:bCs/>
          <w:i/>
          <w:color w:val="000000" w:themeColor="text1"/>
          <w:sz w:val="20"/>
          <w:szCs w:val="20"/>
        </w:rPr>
        <w:t xml:space="preserve">. </w:t>
      </w:r>
      <w:r w:rsidRPr="002F3D09">
        <w:rPr>
          <w:rFonts w:ascii="Arial" w:hAnsi="Arial" w:cs="Arial"/>
          <w:bCs/>
          <w:iCs/>
          <w:color w:val="000000" w:themeColor="text1"/>
          <w:sz w:val="20"/>
          <w:szCs w:val="20"/>
        </w:rPr>
        <w:t>2014</w:t>
      </w:r>
      <w:r w:rsidR="002E54C0" w:rsidRPr="002F3D09">
        <w:rPr>
          <w:rFonts w:ascii="Arial" w:hAnsi="Arial" w:cs="Arial"/>
          <w:bCs/>
          <w:i/>
          <w:color w:val="000000" w:themeColor="text1"/>
          <w:sz w:val="20"/>
          <w:szCs w:val="20"/>
        </w:rPr>
        <w:t>;</w:t>
      </w:r>
      <w:r w:rsidRPr="002F3D09">
        <w:rPr>
          <w:rFonts w:ascii="Arial" w:hAnsi="Arial" w:cs="Arial"/>
          <w:bCs/>
          <w:i/>
          <w:color w:val="000000" w:themeColor="text1"/>
          <w:sz w:val="20"/>
          <w:szCs w:val="20"/>
        </w:rPr>
        <w:t xml:space="preserve"> </w:t>
      </w:r>
      <w:r w:rsidRPr="002F3D09">
        <w:rPr>
          <w:rFonts w:ascii="Arial" w:hAnsi="Arial" w:cs="Arial"/>
          <w:bCs/>
          <w:color w:val="000000" w:themeColor="text1"/>
          <w:sz w:val="20"/>
          <w:szCs w:val="20"/>
        </w:rPr>
        <w:t>33(1): 55-63.</w:t>
      </w:r>
    </w:p>
    <w:p w14:paraId="1981CCEC" w14:textId="75DD987E" w:rsidR="00EC24C0" w:rsidRPr="002F3D09" w:rsidRDefault="00EC24C0" w:rsidP="00041599">
      <w:pPr>
        <w:pStyle w:val="ListParagraph"/>
        <w:numPr>
          <w:ilvl w:val="0"/>
          <w:numId w:val="3"/>
        </w:numPr>
        <w:autoSpaceDE w:val="0"/>
        <w:autoSpaceDN w:val="0"/>
        <w:adjustRightInd w:val="0"/>
        <w:spacing w:after="0" w:line="480" w:lineRule="auto"/>
        <w:jc w:val="both"/>
        <w:rPr>
          <w:rFonts w:ascii="Arial" w:hAnsi="Arial" w:cs="Arial"/>
          <w:noProof/>
          <w:color w:val="000000" w:themeColor="text1"/>
          <w:sz w:val="20"/>
          <w:szCs w:val="20"/>
        </w:rPr>
      </w:pPr>
      <w:r w:rsidRPr="002F3D09">
        <w:rPr>
          <w:rFonts w:ascii="Arial" w:hAnsi="Arial" w:cs="Arial"/>
          <w:noProof/>
          <w:color w:val="000000" w:themeColor="text1"/>
          <w:sz w:val="20"/>
          <w:szCs w:val="20"/>
        </w:rPr>
        <w:t xml:space="preserve">Nuhu FT, Fawole JO, Babalola OJ Ayilara OO. Social consequences of epilepsy: A study of 231 Nigerian patients. </w:t>
      </w:r>
      <w:r w:rsidRPr="002F3D09">
        <w:rPr>
          <w:rFonts w:ascii="Arial" w:hAnsi="Arial" w:cs="Arial"/>
          <w:iCs/>
          <w:noProof/>
          <w:color w:val="000000" w:themeColor="text1"/>
          <w:sz w:val="20"/>
          <w:szCs w:val="20"/>
        </w:rPr>
        <w:t>Annals of African medicine</w:t>
      </w:r>
      <w:r w:rsidRPr="002F3D09">
        <w:rPr>
          <w:rFonts w:ascii="Arial" w:hAnsi="Arial" w:cs="Arial"/>
          <w:noProof/>
          <w:color w:val="000000" w:themeColor="text1"/>
          <w:sz w:val="20"/>
          <w:szCs w:val="20"/>
        </w:rPr>
        <w:t>. 2010</w:t>
      </w:r>
      <w:r w:rsidR="00D07F5A" w:rsidRPr="002F3D09">
        <w:rPr>
          <w:rFonts w:ascii="Arial" w:hAnsi="Arial" w:cs="Arial"/>
          <w:noProof/>
          <w:color w:val="000000" w:themeColor="text1"/>
          <w:sz w:val="20"/>
          <w:szCs w:val="20"/>
        </w:rPr>
        <w:t>;</w:t>
      </w:r>
      <w:r w:rsidRPr="002F3D09">
        <w:rPr>
          <w:rFonts w:ascii="Arial" w:hAnsi="Arial" w:cs="Arial"/>
          <w:noProof/>
          <w:color w:val="000000" w:themeColor="text1"/>
          <w:sz w:val="20"/>
          <w:szCs w:val="20"/>
        </w:rPr>
        <w:t xml:space="preserve"> 9(3):170-175.</w:t>
      </w:r>
    </w:p>
    <w:p w14:paraId="239F353B" w14:textId="4517CC9A" w:rsidR="00EC24C0" w:rsidRPr="002F3D09" w:rsidRDefault="00EC24C0" w:rsidP="00041599">
      <w:pPr>
        <w:pStyle w:val="ListParagraph"/>
        <w:numPr>
          <w:ilvl w:val="0"/>
          <w:numId w:val="3"/>
        </w:numPr>
        <w:shd w:val="clear" w:color="auto" w:fill="FFFFFF"/>
        <w:spacing w:after="0" w:line="480" w:lineRule="auto"/>
        <w:jc w:val="both"/>
        <w:rPr>
          <w:rStyle w:val="Hyperlink"/>
          <w:rFonts w:ascii="Arial" w:hAnsi="Arial" w:cs="Arial"/>
          <w:color w:val="000000" w:themeColor="text1"/>
          <w:sz w:val="20"/>
          <w:szCs w:val="20"/>
          <w:u w:val="none"/>
          <w:shd w:val="clear" w:color="auto" w:fill="FFFFFF"/>
        </w:rPr>
      </w:pPr>
      <w:proofErr w:type="spellStart"/>
      <w:r w:rsidRPr="002F3D09">
        <w:rPr>
          <w:rFonts w:ascii="Arial" w:hAnsi="Arial" w:cs="Arial"/>
          <w:color w:val="000000" w:themeColor="text1"/>
          <w:sz w:val="20"/>
          <w:szCs w:val="20"/>
          <w:shd w:val="clear" w:color="auto" w:fill="FFFFFF"/>
        </w:rPr>
        <w:t>Ezeala-Adikaibe</w:t>
      </w:r>
      <w:proofErr w:type="spellEnd"/>
      <w:r w:rsidRPr="002F3D09">
        <w:rPr>
          <w:rFonts w:ascii="Arial" w:hAnsi="Arial" w:cs="Arial"/>
          <w:color w:val="000000" w:themeColor="text1"/>
          <w:sz w:val="20"/>
          <w:szCs w:val="20"/>
          <w:shd w:val="clear" w:color="auto" w:fill="FFFFFF"/>
        </w:rPr>
        <w:t xml:space="preserve"> B, </w:t>
      </w:r>
      <w:proofErr w:type="spellStart"/>
      <w:r w:rsidRPr="002F3D09">
        <w:rPr>
          <w:rFonts w:ascii="Arial" w:hAnsi="Arial" w:cs="Arial"/>
          <w:color w:val="000000" w:themeColor="text1"/>
          <w:sz w:val="20"/>
          <w:szCs w:val="20"/>
          <w:shd w:val="clear" w:color="auto" w:fill="FFFFFF"/>
        </w:rPr>
        <w:t>Onodugo</w:t>
      </w:r>
      <w:proofErr w:type="spellEnd"/>
      <w:r w:rsidRPr="002F3D09">
        <w:rPr>
          <w:rFonts w:ascii="Arial" w:hAnsi="Arial" w:cs="Arial"/>
          <w:color w:val="000000" w:themeColor="text1"/>
          <w:sz w:val="20"/>
          <w:szCs w:val="20"/>
          <w:shd w:val="clear" w:color="auto" w:fill="FFFFFF"/>
        </w:rPr>
        <w:t xml:space="preserve"> O. Oti B, </w:t>
      </w:r>
      <w:proofErr w:type="spellStart"/>
      <w:r w:rsidRPr="002F3D09">
        <w:rPr>
          <w:rFonts w:ascii="Arial" w:hAnsi="Arial" w:cs="Arial"/>
          <w:color w:val="000000" w:themeColor="text1"/>
          <w:sz w:val="20"/>
          <w:szCs w:val="20"/>
          <w:shd w:val="clear" w:color="auto" w:fill="FFFFFF"/>
        </w:rPr>
        <w:t>Ekochin</w:t>
      </w:r>
      <w:proofErr w:type="spellEnd"/>
      <w:r w:rsidRPr="002F3D09">
        <w:rPr>
          <w:rFonts w:ascii="Arial" w:hAnsi="Arial" w:cs="Arial"/>
          <w:color w:val="000000" w:themeColor="text1"/>
          <w:sz w:val="20"/>
          <w:szCs w:val="20"/>
          <w:shd w:val="clear" w:color="auto" w:fill="FFFFFF"/>
        </w:rPr>
        <w:t xml:space="preserve"> F. </w:t>
      </w:r>
      <w:proofErr w:type="spellStart"/>
      <w:r w:rsidRPr="002F3D09">
        <w:rPr>
          <w:rFonts w:ascii="Arial" w:hAnsi="Arial" w:cs="Arial"/>
          <w:color w:val="000000" w:themeColor="text1"/>
          <w:sz w:val="20"/>
          <w:szCs w:val="20"/>
          <w:shd w:val="clear" w:color="auto" w:fill="FFFFFF"/>
        </w:rPr>
        <w:t>Nwazor</w:t>
      </w:r>
      <w:proofErr w:type="spellEnd"/>
      <w:r w:rsidRPr="002F3D09">
        <w:rPr>
          <w:rFonts w:ascii="Arial" w:hAnsi="Arial" w:cs="Arial"/>
          <w:color w:val="000000" w:themeColor="text1"/>
          <w:sz w:val="20"/>
          <w:szCs w:val="20"/>
          <w:shd w:val="clear" w:color="auto" w:fill="FFFFFF"/>
        </w:rPr>
        <w:t xml:space="preserve"> E, Okoye I. et al. Caregiver reported incidence of status epilepticus in persons with epilepsy in Enugu, Southeast Nigeria: Frequency of prolonged seizures among outpatients. Ethiopian Medical Journal</w:t>
      </w:r>
      <w:r w:rsidR="00D07F5A" w:rsidRPr="002F3D09">
        <w:rPr>
          <w:rFonts w:ascii="Arial" w:hAnsi="Arial" w:cs="Arial"/>
          <w:color w:val="000000" w:themeColor="text1"/>
          <w:sz w:val="20"/>
          <w:szCs w:val="20"/>
          <w:shd w:val="clear" w:color="auto" w:fill="FFFFFF"/>
        </w:rPr>
        <w:t>.</w:t>
      </w:r>
      <w:r w:rsidRPr="002F3D09">
        <w:rPr>
          <w:rFonts w:ascii="Arial" w:hAnsi="Arial" w:cs="Arial"/>
          <w:color w:val="000000" w:themeColor="text1"/>
          <w:sz w:val="20"/>
          <w:szCs w:val="20"/>
          <w:shd w:val="clear" w:color="auto" w:fill="FFFFFF"/>
        </w:rPr>
        <w:t xml:space="preserve"> 2022</w:t>
      </w:r>
      <w:r w:rsidR="00D07F5A" w:rsidRPr="002F3D09">
        <w:rPr>
          <w:rFonts w:ascii="Arial" w:hAnsi="Arial" w:cs="Arial"/>
          <w:color w:val="000000" w:themeColor="text1"/>
          <w:sz w:val="20"/>
          <w:szCs w:val="20"/>
          <w:shd w:val="clear" w:color="auto" w:fill="FFFFFF"/>
        </w:rPr>
        <w:t>;</w:t>
      </w:r>
      <w:r w:rsidRPr="002F3D09">
        <w:rPr>
          <w:rFonts w:ascii="Arial" w:hAnsi="Arial" w:cs="Arial"/>
          <w:color w:val="000000" w:themeColor="text1"/>
          <w:sz w:val="20"/>
          <w:szCs w:val="20"/>
          <w:shd w:val="clear" w:color="auto" w:fill="FFFFFF"/>
        </w:rPr>
        <w:t xml:space="preserve"> </w:t>
      </w:r>
      <w:r w:rsidRPr="002F3D09">
        <w:rPr>
          <w:rFonts w:ascii="Arial" w:hAnsi="Arial" w:cs="Arial"/>
          <w:i/>
          <w:iCs/>
          <w:color w:val="000000" w:themeColor="text1"/>
          <w:sz w:val="20"/>
          <w:szCs w:val="20"/>
          <w:shd w:val="clear" w:color="auto" w:fill="FFFFFF"/>
        </w:rPr>
        <w:t>60</w:t>
      </w:r>
      <w:r w:rsidRPr="002F3D09">
        <w:rPr>
          <w:rFonts w:ascii="Arial" w:hAnsi="Arial" w:cs="Arial"/>
          <w:color w:val="000000" w:themeColor="text1"/>
          <w:sz w:val="20"/>
          <w:szCs w:val="20"/>
          <w:shd w:val="clear" w:color="auto" w:fill="FFFFFF"/>
        </w:rPr>
        <w:t xml:space="preserve">(01). Retrieved from </w:t>
      </w:r>
      <w:hyperlink r:id="rId10" w:history="1">
        <w:r w:rsidRPr="002F3D09">
          <w:rPr>
            <w:rStyle w:val="Hyperlink"/>
            <w:rFonts w:ascii="Arial" w:hAnsi="Arial" w:cs="Arial"/>
            <w:color w:val="000000" w:themeColor="text1"/>
            <w:sz w:val="20"/>
            <w:szCs w:val="20"/>
            <w:shd w:val="clear" w:color="auto" w:fill="FFFFFF"/>
          </w:rPr>
          <w:t>https://emjema.org/index.php/EMJ/article/view/1923</w:t>
        </w:r>
      </w:hyperlink>
    </w:p>
    <w:p w14:paraId="2DC9D474" w14:textId="77777777" w:rsidR="00EC24C0" w:rsidRPr="002F3D09" w:rsidRDefault="00EC24C0" w:rsidP="00041599">
      <w:pPr>
        <w:pStyle w:val="ListParagraph"/>
        <w:numPr>
          <w:ilvl w:val="0"/>
          <w:numId w:val="3"/>
        </w:numPr>
        <w:shd w:val="clear" w:color="auto" w:fill="FFFFFF"/>
        <w:spacing w:after="0" w:line="480" w:lineRule="auto"/>
        <w:jc w:val="both"/>
        <w:rPr>
          <w:rFonts w:ascii="Arial" w:hAnsi="Arial" w:cs="Arial"/>
          <w:color w:val="000000" w:themeColor="text1"/>
          <w:sz w:val="20"/>
          <w:szCs w:val="20"/>
          <w:shd w:val="clear" w:color="auto" w:fill="FFFFFF"/>
        </w:rPr>
      </w:pPr>
      <w:r w:rsidRPr="002F3D09">
        <w:rPr>
          <w:rFonts w:ascii="Arial" w:hAnsi="Arial" w:cs="Arial"/>
          <w:color w:val="000000" w:themeColor="text1"/>
          <w:sz w:val="20"/>
          <w:szCs w:val="20"/>
          <w:shd w:val="clear" w:color="auto" w:fill="FFFFFF"/>
        </w:rPr>
        <w:t xml:space="preserve">Fisher RS, Cross JH, D'Souza C, French JA, Haut SR, </w:t>
      </w:r>
      <w:proofErr w:type="spellStart"/>
      <w:r w:rsidRPr="002F3D09">
        <w:rPr>
          <w:rFonts w:ascii="Arial" w:hAnsi="Arial" w:cs="Arial"/>
          <w:color w:val="000000" w:themeColor="text1"/>
          <w:sz w:val="20"/>
          <w:szCs w:val="20"/>
          <w:shd w:val="clear" w:color="auto" w:fill="FFFFFF"/>
        </w:rPr>
        <w:t>Higurashi</w:t>
      </w:r>
      <w:proofErr w:type="spellEnd"/>
      <w:r w:rsidRPr="002F3D09">
        <w:rPr>
          <w:rFonts w:ascii="Arial" w:hAnsi="Arial" w:cs="Arial"/>
          <w:color w:val="000000" w:themeColor="text1"/>
          <w:sz w:val="20"/>
          <w:szCs w:val="20"/>
          <w:shd w:val="clear" w:color="auto" w:fill="FFFFFF"/>
        </w:rPr>
        <w:t xml:space="preserve"> N, Hirsch E, et al. Instruction manual for the ILAE 2017 operational classification of seizure types. Epilepsia. 2017 Apr;58(4):531-542. </w:t>
      </w:r>
      <w:proofErr w:type="spellStart"/>
      <w:r w:rsidRPr="002F3D09">
        <w:rPr>
          <w:rFonts w:ascii="Arial" w:hAnsi="Arial" w:cs="Arial"/>
          <w:color w:val="000000" w:themeColor="text1"/>
          <w:sz w:val="20"/>
          <w:szCs w:val="20"/>
          <w:shd w:val="clear" w:color="auto" w:fill="FFFFFF"/>
        </w:rPr>
        <w:t>doi</w:t>
      </w:r>
      <w:proofErr w:type="spellEnd"/>
      <w:r w:rsidRPr="002F3D09">
        <w:rPr>
          <w:rFonts w:ascii="Arial" w:hAnsi="Arial" w:cs="Arial"/>
          <w:color w:val="000000" w:themeColor="text1"/>
          <w:sz w:val="20"/>
          <w:szCs w:val="20"/>
          <w:shd w:val="clear" w:color="auto" w:fill="FFFFFF"/>
        </w:rPr>
        <w:t xml:space="preserve">: 10.1111/epi.13671. </w:t>
      </w:r>
      <w:proofErr w:type="spellStart"/>
      <w:r w:rsidRPr="002F3D09">
        <w:rPr>
          <w:rFonts w:ascii="Arial" w:hAnsi="Arial" w:cs="Arial"/>
          <w:color w:val="000000" w:themeColor="text1"/>
          <w:sz w:val="20"/>
          <w:szCs w:val="20"/>
          <w:shd w:val="clear" w:color="auto" w:fill="FFFFFF"/>
        </w:rPr>
        <w:t>Epub</w:t>
      </w:r>
      <w:proofErr w:type="spellEnd"/>
      <w:r w:rsidRPr="002F3D09">
        <w:rPr>
          <w:rFonts w:ascii="Arial" w:hAnsi="Arial" w:cs="Arial"/>
          <w:color w:val="000000" w:themeColor="text1"/>
          <w:sz w:val="20"/>
          <w:szCs w:val="20"/>
          <w:shd w:val="clear" w:color="auto" w:fill="FFFFFF"/>
        </w:rPr>
        <w:t xml:space="preserve"> 2017 Mar 8. PMID: 28276064.</w:t>
      </w:r>
    </w:p>
    <w:p w14:paraId="32E82C93" w14:textId="77777777" w:rsidR="00EC24C0" w:rsidRPr="002F3D09" w:rsidRDefault="00EC24C0" w:rsidP="00041599">
      <w:pPr>
        <w:pStyle w:val="ListParagraph"/>
        <w:numPr>
          <w:ilvl w:val="0"/>
          <w:numId w:val="3"/>
        </w:numPr>
        <w:shd w:val="clear" w:color="auto" w:fill="FFFFFF"/>
        <w:spacing w:after="0" w:line="480" w:lineRule="auto"/>
        <w:jc w:val="both"/>
        <w:rPr>
          <w:rFonts w:ascii="Arial" w:hAnsi="Arial" w:cs="Arial"/>
          <w:color w:val="000000" w:themeColor="text1"/>
          <w:sz w:val="20"/>
          <w:szCs w:val="20"/>
          <w:shd w:val="clear" w:color="auto" w:fill="FFFFFF"/>
        </w:rPr>
      </w:pPr>
      <w:r w:rsidRPr="002F3D09">
        <w:rPr>
          <w:rFonts w:ascii="Arial" w:hAnsi="Arial" w:cs="Arial"/>
          <w:color w:val="000000" w:themeColor="text1"/>
          <w:sz w:val="20"/>
          <w:szCs w:val="20"/>
          <w:shd w:val="clear" w:color="auto" w:fill="FFFFFF"/>
        </w:rPr>
        <w:t xml:space="preserve">Perucca E, French JA, </w:t>
      </w:r>
      <w:proofErr w:type="spellStart"/>
      <w:r w:rsidRPr="002F3D09">
        <w:rPr>
          <w:rFonts w:ascii="Arial" w:hAnsi="Arial" w:cs="Arial"/>
          <w:color w:val="000000" w:themeColor="text1"/>
          <w:sz w:val="20"/>
          <w:szCs w:val="20"/>
          <w:shd w:val="clear" w:color="auto" w:fill="FFFFFF"/>
        </w:rPr>
        <w:t>Aljandeel</w:t>
      </w:r>
      <w:proofErr w:type="spellEnd"/>
      <w:r w:rsidRPr="002F3D09">
        <w:rPr>
          <w:rFonts w:ascii="Arial" w:hAnsi="Arial" w:cs="Arial"/>
          <w:color w:val="000000" w:themeColor="text1"/>
          <w:sz w:val="20"/>
          <w:szCs w:val="20"/>
          <w:shd w:val="clear" w:color="auto" w:fill="FFFFFF"/>
        </w:rPr>
        <w:t xml:space="preserve"> G, Balestrini S, Braga P, Burneo JG, Felli AC, et al. Which terms should be used to describe medications used in the treatment of seizure disorders? An ILAE position paper. Epilepsia. 2024 Mar;65(3):533-541. </w:t>
      </w:r>
      <w:proofErr w:type="spellStart"/>
      <w:r w:rsidRPr="002F3D09">
        <w:rPr>
          <w:rFonts w:ascii="Arial" w:hAnsi="Arial" w:cs="Arial"/>
          <w:color w:val="000000" w:themeColor="text1"/>
          <w:sz w:val="20"/>
          <w:szCs w:val="20"/>
          <w:shd w:val="clear" w:color="auto" w:fill="FFFFFF"/>
        </w:rPr>
        <w:t>doi</w:t>
      </w:r>
      <w:proofErr w:type="spellEnd"/>
      <w:r w:rsidRPr="002F3D09">
        <w:rPr>
          <w:rFonts w:ascii="Arial" w:hAnsi="Arial" w:cs="Arial"/>
          <w:color w:val="000000" w:themeColor="text1"/>
          <w:sz w:val="20"/>
          <w:szCs w:val="20"/>
          <w:shd w:val="clear" w:color="auto" w:fill="FFFFFF"/>
        </w:rPr>
        <w:t xml:space="preserve">: 10.1111/epi.17877. </w:t>
      </w:r>
      <w:proofErr w:type="spellStart"/>
      <w:r w:rsidRPr="002F3D09">
        <w:rPr>
          <w:rFonts w:ascii="Arial" w:hAnsi="Arial" w:cs="Arial"/>
          <w:color w:val="000000" w:themeColor="text1"/>
          <w:sz w:val="20"/>
          <w:szCs w:val="20"/>
          <w:shd w:val="clear" w:color="auto" w:fill="FFFFFF"/>
        </w:rPr>
        <w:t>Epub</w:t>
      </w:r>
      <w:proofErr w:type="spellEnd"/>
      <w:r w:rsidRPr="002F3D09">
        <w:rPr>
          <w:rFonts w:ascii="Arial" w:hAnsi="Arial" w:cs="Arial"/>
          <w:color w:val="000000" w:themeColor="text1"/>
          <w:sz w:val="20"/>
          <w:szCs w:val="20"/>
          <w:shd w:val="clear" w:color="auto" w:fill="FFFFFF"/>
        </w:rPr>
        <w:t xml:space="preserve"> 2024 Jan 27. PMID: 38279786; PMCID: PMC10948296.</w:t>
      </w:r>
    </w:p>
    <w:p w14:paraId="1002D35B" w14:textId="77777777" w:rsidR="00EC24C0" w:rsidRPr="002F3D09" w:rsidRDefault="00EC24C0" w:rsidP="00041599">
      <w:pPr>
        <w:pStyle w:val="ListParagraph"/>
        <w:numPr>
          <w:ilvl w:val="0"/>
          <w:numId w:val="3"/>
        </w:numPr>
        <w:shd w:val="clear" w:color="auto" w:fill="FFFFFF"/>
        <w:spacing w:after="0" w:line="480" w:lineRule="auto"/>
        <w:jc w:val="both"/>
        <w:rPr>
          <w:rFonts w:ascii="Arial" w:hAnsi="Arial" w:cs="Arial"/>
          <w:color w:val="000000" w:themeColor="text1"/>
          <w:sz w:val="20"/>
          <w:szCs w:val="20"/>
          <w:shd w:val="clear" w:color="auto" w:fill="FFFFFF"/>
        </w:rPr>
      </w:pPr>
      <w:proofErr w:type="spellStart"/>
      <w:r w:rsidRPr="002F3D09">
        <w:rPr>
          <w:rFonts w:ascii="Arial" w:hAnsi="Arial" w:cs="Arial"/>
          <w:color w:val="000000" w:themeColor="text1"/>
          <w:sz w:val="20"/>
          <w:szCs w:val="20"/>
          <w:shd w:val="clear" w:color="auto" w:fill="FFFFFF"/>
        </w:rPr>
        <w:t>Guery</w:t>
      </w:r>
      <w:proofErr w:type="spellEnd"/>
      <w:r w:rsidRPr="002F3D09">
        <w:rPr>
          <w:rFonts w:ascii="Arial" w:hAnsi="Arial" w:cs="Arial"/>
          <w:color w:val="000000" w:themeColor="text1"/>
          <w:sz w:val="20"/>
          <w:szCs w:val="20"/>
          <w:shd w:val="clear" w:color="auto" w:fill="FFFFFF"/>
        </w:rPr>
        <w:t xml:space="preserve"> D, Rheims S. Clinical Management of Drug Resistant Epilepsy: A Review on Current Strategies. </w:t>
      </w:r>
      <w:proofErr w:type="spellStart"/>
      <w:r w:rsidRPr="002F3D09">
        <w:rPr>
          <w:rFonts w:ascii="Arial" w:hAnsi="Arial" w:cs="Arial"/>
          <w:color w:val="000000" w:themeColor="text1"/>
          <w:sz w:val="20"/>
          <w:szCs w:val="20"/>
          <w:shd w:val="clear" w:color="auto" w:fill="FFFFFF"/>
        </w:rPr>
        <w:t>Neuropsychiatr</w:t>
      </w:r>
      <w:proofErr w:type="spellEnd"/>
      <w:r w:rsidRPr="002F3D09">
        <w:rPr>
          <w:rFonts w:ascii="Arial" w:hAnsi="Arial" w:cs="Arial"/>
          <w:color w:val="000000" w:themeColor="text1"/>
          <w:sz w:val="20"/>
          <w:szCs w:val="20"/>
          <w:shd w:val="clear" w:color="auto" w:fill="FFFFFF"/>
        </w:rPr>
        <w:t xml:space="preserve"> Dis Treat. 2021 Jul </w:t>
      </w:r>
      <w:proofErr w:type="gramStart"/>
      <w:r w:rsidRPr="002F3D09">
        <w:rPr>
          <w:rFonts w:ascii="Arial" w:hAnsi="Arial" w:cs="Arial"/>
          <w:color w:val="000000" w:themeColor="text1"/>
          <w:sz w:val="20"/>
          <w:szCs w:val="20"/>
          <w:shd w:val="clear" w:color="auto" w:fill="FFFFFF"/>
        </w:rPr>
        <w:t>12;17:2229</w:t>
      </w:r>
      <w:proofErr w:type="gramEnd"/>
      <w:r w:rsidRPr="002F3D09">
        <w:rPr>
          <w:rFonts w:ascii="Arial" w:hAnsi="Arial" w:cs="Arial"/>
          <w:color w:val="000000" w:themeColor="text1"/>
          <w:sz w:val="20"/>
          <w:szCs w:val="20"/>
          <w:shd w:val="clear" w:color="auto" w:fill="FFFFFF"/>
        </w:rPr>
        <w:t xml:space="preserve">-2242. </w:t>
      </w:r>
      <w:proofErr w:type="spellStart"/>
      <w:r w:rsidRPr="002F3D09">
        <w:rPr>
          <w:rFonts w:ascii="Arial" w:hAnsi="Arial" w:cs="Arial"/>
          <w:color w:val="000000" w:themeColor="text1"/>
          <w:sz w:val="20"/>
          <w:szCs w:val="20"/>
          <w:shd w:val="clear" w:color="auto" w:fill="FFFFFF"/>
        </w:rPr>
        <w:t>doi</w:t>
      </w:r>
      <w:proofErr w:type="spellEnd"/>
      <w:r w:rsidRPr="002F3D09">
        <w:rPr>
          <w:rFonts w:ascii="Arial" w:hAnsi="Arial" w:cs="Arial"/>
          <w:color w:val="000000" w:themeColor="text1"/>
          <w:sz w:val="20"/>
          <w:szCs w:val="20"/>
          <w:shd w:val="clear" w:color="auto" w:fill="FFFFFF"/>
        </w:rPr>
        <w:t>: 10.2147/NDT.S256699. PMID: 34285484; PMCID: PMC8286073.</w:t>
      </w:r>
    </w:p>
    <w:p w14:paraId="5772F644" w14:textId="77777777" w:rsidR="00EC24C0" w:rsidRPr="002F3D09" w:rsidRDefault="00EC24C0" w:rsidP="00041599">
      <w:pPr>
        <w:pStyle w:val="ListParagraph"/>
        <w:numPr>
          <w:ilvl w:val="0"/>
          <w:numId w:val="3"/>
        </w:numPr>
        <w:shd w:val="clear" w:color="auto" w:fill="FFFFFF"/>
        <w:spacing w:after="0" w:line="480" w:lineRule="auto"/>
        <w:jc w:val="both"/>
        <w:rPr>
          <w:rFonts w:ascii="Arial" w:hAnsi="Arial" w:cs="Arial"/>
          <w:color w:val="000000" w:themeColor="text1"/>
          <w:sz w:val="20"/>
          <w:szCs w:val="20"/>
          <w:shd w:val="clear" w:color="auto" w:fill="FFFFFF"/>
        </w:rPr>
      </w:pPr>
      <w:r w:rsidRPr="002F3D09">
        <w:rPr>
          <w:rFonts w:ascii="Arial" w:hAnsi="Arial" w:cs="Arial"/>
          <w:color w:val="000000" w:themeColor="text1"/>
          <w:sz w:val="20"/>
          <w:szCs w:val="20"/>
          <w:shd w:val="clear" w:color="auto" w:fill="FFFFFF"/>
        </w:rPr>
        <w:t xml:space="preserve">Ashrafi MR, </w:t>
      </w:r>
      <w:proofErr w:type="spellStart"/>
      <w:r w:rsidRPr="002F3D09">
        <w:rPr>
          <w:rFonts w:ascii="Arial" w:hAnsi="Arial" w:cs="Arial"/>
          <w:color w:val="000000" w:themeColor="text1"/>
          <w:sz w:val="20"/>
          <w:szCs w:val="20"/>
          <w:shd w:val="clear" w:color="auto" w:fill="FFFFFF"/>
        </w:rPr>
        <w:t>Shabanian</w:t>
      </w:r>
      <w:proofErr w:type="spellEnd"/>
      <w:r w:rsidRPr="002F3D09">
        <w:rPr>
          <w:rFonts w:ascii="Arial" w:hAnsi="Arial" w:cs="Arial"/>
          <w:color w:val="000000" w:themeColor="text1"/>
          <w:sz w:val="20"/>
          <w:szCs w:val="20"/>
          <w:shd w:val="clear" w:color="auto" w:fill="FFFFFF"/>
        </w:rPr>
        <w:t xml:space="preserve"> R, </w:t>
      </w:r>
      <w:proofErr w:type="spellStart"/>
      <w:r w:rsidRPr="002F3D09">
        <w:rPr>
          <w:rFonts w:ascii="Arial" w:hAnsi="Arial" w:cs="Arial"/>
          <w:color w:val="000000" w:themeColor="text1"/>
          <w:sz w:val="20"/>
          <w:szCs w:val="20"/>
          <w:shd w:val="clear" w:color="auto" w:fill="FFFFFF"/>
        </w:rPr>
        <w:t>Abbaskhanian</w:t>
      </w:r>
      <w:proofErr w:type="spellEnd"/>
      <w:r w:rsidRPr="002F3D09">
        <w:rPr>
          <w:rFonts w:ascii="Arial" w:hAnsi="Arial" w:cs="Arial"/>
          <w:color w:val="000000" w:themeColor="text1"/>
          <w:sz w:val="20"/>
          <w:szCs w:val="20"/>
          <w:shd w:val="clear" w:color="auto" w:fill="FFFFFF"/>
        </w:rPr>
        <w:t xml:space="preserve"> A, </w:t>
      </w:r>
      <w:proofErr w:type="spellStart"/>
      <w:r w:rsidRPr="002F3D09">
        <w:rPr>
          <w:rFonts w:ascii="Arial" w:hAnsi="Arial" w:cs="Arial"/>
          <w:color w:val="000000" w:themeColor="text1"/>
          <w:sz w:val="20"/>
          <w:szCs w:val="20"/>
          <w:shd w:val="clear" w:color="auto" w:fill="FFFFFF"/>
        </w:rPr>
        <w:t>Nasirian</w:t>
      </w:r>
      <w:proofErr w:type="spellEnd"/>
      <w:r w:rsidRPr="002F3D09">
        <w:rPr>
          <w:rFonts w:ascii="Arial" w:hAnsi="Arial" w:cs="Arial"/>
          <w:color w:val="000000" w:themeColor="text1"/>
          <w:sz w:val="20"/>
          <w:szCs w:val="20"/>
          <w:shd w:val="clear" w:color="auto" w:fill="FFFFFF"/>
        </w:rPr>
        <w:t xml:space="preserve"> A, </w:t>
      </w:r>
      <w:proofErr w:type="spellStart"/>
      <w:r w:rsidRPr="002F3D09">
        <w:rPr>
          <w:rFonts w:ascii="Arial" w:hAnsi="Arial" w:cs="Arial"/>
          <w:color w:val="000000" w:themeColor="text1"/>
          <w:sz w:val="20"/>
          <w:szCs w:val="20"/>
          <w:shd w:val="clear" w:color="auto" w:fill="FFFFFF"/>
        </w:rPr>
        <w:t>Ghofrani</w:t>
      </w:r>
      <w:proofErr w:type="spellEnd"/>
      <w:r w:rsidRPr="002F3D09">
        <w:rPr>
          <w:rFonts w:ascii="Arial" w:hAnsi="Arial" w:cs="Arial"/>
          <w:color w:val="000000" w:themeColor="text1"/>
          <w:sz w:val="20"/>
          <w:szCs w:val="20"/>
          <w:shd w:val="clear" w:color="auto" w:fill="FFFFFF"/>
        </w:rPr>
        <w:t xml:space="preserve"> M, Mohammadi M, Zamani GR, </w:t>
      </w:r>
      <w:proofErr w:type="spellStart"/>
      <w:r w:rsidRPr="002F3D09">
        <w:rPr>
          <w:rFonts w:ascii="Arial" w:hAnsi="Arial" w:cs="Arial"/>
          <w:color w:val="000000" w:themeColor="text1"/>
          <w:sz w:val="20"/>
          <w:szCs w:val="20"/>
          <w:shd w:val="clear" w:color="auto" w:fill="FFFFFF"/>
        </w:rPr>
        <w:t>Kayhanidoost</w:t>
      </w:r>
      <w:proofErr w:type="spellEnd"/>
      <w:r w:rsidRPr="002F3D09">
        <w:rPr>
          <w:rFonts w:ascii="Arial" w:hAnsi="Arial" w:cs="Arial"/>
          <w:color w:val="000000" w:themeColor="text1"/>
          <w:sz w:val="20"/>
          <w:szCs w:val="20"/>
          <w:shd w:val="clear" w:color="auto" w:fill="FFFFFF"/>
        </w:rPr>
        <w:t xml:space="preserve"> Z, Ebrahimi S, </w:t>
      </w:r>
      <w:proofErr w:type="spellStart"/>
      <w:r w:rsidRPr="002F3D09">
        <w:rPr>
          <w:rFonts w:ascii="Arial" w:hAnsi="Arial" w:cs="Arial"/>
          <w:color w:val="000000" w:themeColor="text1"/>
          <w:sz w:val="20"/>
          <w:szCs w:val="20"/>
          <w:shd w:val="clear" w:color="auto" w:fill="FFFFFF"/>
        </w:rPr>
        <w:t>Pourpak</w:t>
      </w:r>
      <w:proofErr w:type="spellEnd"/>
      <w:r w:rsidRPr="002F3D09">
        <w:rPr>
          <w:rFonts w:ascii="Arial" w:hAnsi="Arial" w:cs="Arial"/>
          <w:color w:val="000000" w:themeColor="text1"/>
          <w:sz w:val="20"/>
          <w:szCs w:val="20"/>
          <w:shd w:val="clear" w:color="auto" w:fill="FFFFFF"/>
        </w:rPr>
        <w:t xml:space="preserve"> Z. Selenium and intractable epilepsy: is there any correlation? </w:t>
      </w:r>
      <w:proofErr w:type="spellStart"/>
      <w:r w:rsidRPr="002F3D09">
        <w:rPr>
          <w:rFonts w:ascii="Arial" w:hAnsi="Arial" w:cs="Arial"/>
          <w:color w:val="000000" w:themeColor="text1"/>
          <w:sz w:val="20"/>
          <w:szCs w:val="20"/>
          <w:shd w:val="clear" w:color="auto" w:fill="FFFFFF"/>
        </w:rPr>
        <w:t>Pediatr</w:t>
      </w:r>
      <w:proofErr w:type="spellEnd"/>
      <w:r w:rsidRPr="002F3D09">
        <w:rPr>
          <w:rFonts w:ascii="Arial" w:hAnsi="Arial" w:cs="Arial"/>
          <w:color w:val="000000" w:themeColor="text1"/>
          <w:sz w:val="20"/>
          <w:szCs w:val="20"/>
          <w:shd w:val="clear" w:color="auto" w:fill="FFFFFF"/>
        </w:rPr>
        <w:t xml:space="preserve"> Neurol. 2007 Jan;36(1):25-9. </w:t>
      </w:r>
      <w:proofErr w:type="spellStart"/>
      <w:r w:rsidRPr="002F3D09">
        <w:rPr>
          <w:rFonts w:ascii="Arial" w:hAnsi="Arial" w:cs="Arial"/>
          <w:color w:val="000000" w:themeColor="text1"/>
          <w:sz w:val="20"/>
          <w:szCs w:val="20"/>
          <w:shd w:val="clear" w:color="auto" w:fill="FFFFFF"/>
        </w:rPr>
        <w:t>doi</w:t>
      </w:r>
      <w:proofErr w:type="spellEnd"/>
      <w:r w:rsidRPr="002F3D09">
        <w:rPr>
          <w:rFonts w:ascii="Arial" w:hAnsi="Arial" w:cs="Arial"/>
          <w:color w:val="000000" w:themeColor="text1"/>
          <w:sz w:val="20"/>
          <w:szCs w:val="20"/>
          <w:shd w:val="clear" w:color="auto" w:fill="FFFFFF"/>
        </w:rPr>
        <w:t>: 10.1016/j.pediatrneurol.2006.09.001. PMID: 17162193.</w:t>
      </w:r>
    </w:p>
    <w:p w14:paraId="705E6EFC" w14:textId="77777777" w:rsidR="00EC24C0" w:rsidRPr="002F3D09" w:rsidRDefault="00EC24C0" w:rsidP="00041599">
      <w:pPr>
        <w:pStyle w:val="ListParagraph"/>
        <w:numPr>
          <w:ilvl w:val="0"/>
          <w:numId w:val="3"/>
        </w:numPr>
        <w:shd w:val="clear" w:color="auto" w:fill="FFFFFF"/>
        <w:spacing w:after="0" w:line="480" w:lineRule="auto"/>
        <w:jc w:val="both"/>
        <w:rPr>
          <w:rFonts w:ascii="Arial" w:hAnsi="Arial" w:cs="Arial"/>
          <w:color w:val="000000" w:themeColor="text1"/>
          <w:sz w:val="20"/>
          <w:szCs w:val="20"/>
          <w:shd w:val="clear" w:color="auto" w:fill="FFFFFF"/>
        </w:rPr>
      </w:pPr>
      <w:r w:rsidRPr="002F3D09">
        <w:rPr>
          <w:rFonts w:ascii="Arial" w:hAnsi="Arial" w:cs="Arial"/>
          <w:color w:val="000000" w:themeColor="text1"/>
          <w:sz w:val="20"/>
          <w:szCs w:val="20"/>
          <w:shd w:val="clear" w:color="auto" w:fill="FFFFFF"/>
        </w:rPr>
        <w:t xml:space="preserve">Per H, Canpolat M, Sahin U, Gumus H, </w:t>
      </w:r>
      <w:proofErr w:type="spellStart"/>
      <w:r w:rsidRPr="002F3D09">
        <w:rPr>
          <w:rFonts w:ascii="Arial" w:hAnsi="Arial" w:cs="Arial"/>
          <w:color w:val="000000" w:themeColor="text1"/>
          <w:sz w:val="20"/>
          <w:szCs w:val="20"/>
          <w:shd w:val="clear" w:color="auto" w:fill="FFFFFF"/>
        </w:rPr>
        <w:t>Konuskan</w:t>
      </w:r>
      <w:proofErr w:type="spellEnd"/>
      <w:r w:rsidRPr="002F3D09">
        <w:rPr>
          <w:rFonts w:ascii="Arial" w:hAnsi="Arial" w:cs="Arial"/>
          <w:color w:val="000000" w:themeColor="text1"/>
          <w:sz w:val="20"/>
          <w:szCs w:val="20"/>
          <w:shd w:val="clear" w:color="auto" w:fill="FFFFFF"/>
        </w:rPr>
        <w:t xml:space="preserve"> B, </w:t>
      </w:r>
      <w:proofErr w:type="spellStart"/>
      <w:r w:rsidRPr="002F3D09">
        <w:rPr>
          <w:rFonts w:ascii="Arial" w:hAnsi="Arial" w:cs="Arial"/>
          <w:color w:val="000000" w:themeColor="text1"/>
          <w:sz w:val="20"/>
          <w:szCs w:val="20"/>
          <w:shd w:val="clear" w:color="auto" w:fill="FFFFFF"/>
        </w:rPr>
        <w:t>Kumandas</w:t>
      </w:r>
      <w:proofErr w:type="spellEnd"/>
      <w:r w:rsidRPr="002F3D09">
        <w:rPr>
          <w:rFonts w:ascii="Arial" w:hAnsi="Arial" w:cs="Arial"/>
          <w:color w:val="000000" w:themeColor="text1"/>
          <w:sz w:val="20"/>
          <w:szCs w:val="20"/>
          <w:shd w:val="clear" w:color="auto" w:fill="FFFFFF"/>
        </w:rPr>
        <w:t xml:space="preserve"> S. Serum and urine boron and selenium levels in children with resistant epilepsy. Saudi Med J. 2012 Sep;33(9):942-7. PMID: 22964804.</w:t>
      </w:r>
    </w:p>
    <w:p w14:paraId="71D4A30B" w14:textId="77777777" w:rsidR="00EC24C0" w:rsidRPr="002F3D09" w:rsidRDefault="00EC24C0" w:rsidP="00041599">
      <w:pPr>
        <w:pStyle w:val="ListParagraph"/>
        <w:numPr>
          <w:ilvl w:val="0"/>
          <w:numId w:val="3"/>
        </w:numPr>
        <w:autoSpaceDE w:val="0"/>
        <w:autoSpaceDN w:val="0"/>
        <w:adjustRightInd w:val="0"/>
        <w:spacing w:after="0" w:line="480" w:lineRule="auto"/>
        <w:jc w:val="both"/>
        <w:rPr>
          <w:rFonts w:ascii="Arial" w:hAnsi="Arial" w:cs="Arial"/>
          <w:b/>
          <w:color w:val="000000" w:themeColor="text1"/>
          <w:sz w:val="20"/>
          <w:szCs w:val="20"/>
        </w:rPr>
      </w:pPr>
      <w:r w:rsidRPr="002F3D09">
        <w:rPr>
          <w:rFonts w:ascii="Arial" w:hAnsi="Arial" w:cs="Arial"/>
          <w:color w:val="000000" w:themeColor="text1"/>
          <w:sz w:val="20"/>
          <w:szCs w:val="20"/>
          <w:shd w:val="clear" w:color="auto" w:fill="FFFFFF"/>
        </w:rPr>
        <w:t xml:space="preserve">Jia W, Song Y, Yang L, Kong J, Boczek T, He Z, Wang Y, et al. The changes of serum zinc, copper, and selenium levels in epileptic patients: a systematic review and meta-analysis. Expert Rev Clin </w:t>
      </w:r>
      <w:proofErr w:type="spellStart"/>
      <w:r w:rsidRPr="002F3D09">
        <w:rPr>
          <w:rFonts w:ascii="Arial" w:hAnsi="Arial" w:cs="Arial"/>
          <w:color w:val="000000" w:themeColor="text1"/>
          <w:sz w:val="20"/>
          <w:szCs w:val="20"/>
          <w:shd w:val="clear" w:color="auto" w:fill="FFFFFF"/>
        </w:rPr>
        <w:lastRenderedPageBreak/>
        <w:t>Pharmacol</w:t>
      </w:r>
      <w:proofErr w:type="spellEnd"/>
      <w:r w:rsidRPr="002F3D09">
        <w:rPr>
          <w:rFonts w:ascii="Arial" w:hAnsi="Arial" w:cs="Arial"/>
          <w:color w:val="000000" w:themeColor="text1"/>
          <w:sz w:val="20"/>
          <w:szCs w:val="20"/>
          <w:shd w:val="clear" w:color="auto" w:fill="FFFFFF"/>
        </w:rPr>
        <w:t xml:space="preserve">. 2020 Sep;13(9):1047-1058. </w:t>
      </w:r>
      <w:proofErr w:type="spellStart"/>
      <w:r w:rsidRPr="002F3D09">
        <w:rPr>
          <w:rFonts w:ascii="Arial" w:hAnsi="Arial" w:cs="Arial"/>
          <w:color w:val="000000" w:themeColor="text1"/>
          <w:sz w:val="20"/>
          <w:szCs w:val="20"/>
          <w:shd w:val="clear" w:color="auto" w:fill="FFFFFF"/>
        </w:rPr>
        <w:t>doi</w:t>
      </w:r>
      <w:proofErr w:type="spellEnd"/>
      <w:r w:rsidRPr="002F3D09">
        <w:rPr>
          <w:rFonts w:ascii="Arial" w:hAnsi="Arial" w:cs="Arial"/>
          <w:color w:val="000000" w:themeColor="text1"/>
          <w:sz w:val="20"/>
          <w:szCs w:val="20"/>
          <w:shd w:val="clear" w:color="auto" w:fill="FFFFFF"/>
        </w:rPr>
        <w:t xml:space="preserve">: 10.1080/17512433.2020.1816821. </w:t>
      </w:r>
      <w:proofErr w:type="spellStart"/>
      <w:r w:rsidRPr="002F3D09">
        <w:rPr>
          <w:rFonts w:ascii="Arial" w:hAnsi="Arial" w:cs="Arial"/>
          <w:color w:val="000000" w:themeColor="text1"/>
          <w:sz w:val="20"/>
          <w:szCs w:val="20"/>
          <w:shd w:val="clear" w:color="auto" w:fill="FFFFFF"/>
        </w:rPr>
        <w:t>Epub</w:t>
      </w:r>
      <w:proofErr w:type="spellEnd"/>
      <w:r w:rsidRPr="002F3D09">
        <w:rPr>
          <w:rFonts w:ascii="Arial" w:hAnsi="Arial" w:cs="Arial"/>
          <w:color w:val="000000" w:themeColor="text1"/>
          <w:sz w:val="20"/>
          <w:szCs w:val="20"/>
          <w:shd w:val="clear" w:color="auto" w:fill="FFFFFF"/>
        </w:rPr>
        <w:t xml:space="preserve"> 2020 Sep 23. PMID: 32856976.</w:t>
      </w:r>
    </w:p>
    <w:p w14:paraId="057FD39D" w14:textId="0CAA2AD6" w:rsidR="00EC24C0" w:rsidRPr="002F3D09" w:rsidRDefault="00EC24C0" w:rsidP="00041599">
      <w:pPr>
        <w:pStyle w:val="ListParagraph"/>
        <w:numPr>
          <w:ilvl w:val="0"/>
          <w:numId w:val="3"/>
        </w:numPr>
        <w:autoSpaceDE w:val="0"/>
        <w:autoSpaceDN w:val="0"/>
        <w:adjustRightInd w:val="0"/>
        <w:spacing w:after="0" w:line="480" w:lineRule="auto"/>
        <w:jc w:val="both"/>
        <w:rPr>
          <w:rFonts w:ascii="Arial" w:hAnsi="Arial" w:cs="Arial"/>
          <w:b/>
          <w:color w:val="000000" w:themeColor="text1"/>
          <w:sz w:val="20"/>
          <w:szCs w:val="20"/>
        </w:rPr>
      </w:pPr>
      <w:r w:rsidRPr="002F3D09">
        <w:rPr>
          <w:rFonts w:ascii="Arial" w:hAnsi="Arial" w:cs="Arial"/>
          <w:color w:val="000000" w:themeColor="text1"/>
          <w:sz w:val="20"/>
          <w:szCs w:val="20"/>
        </w:rPr>
        <w:t>Hamed S.A., Abdellah M.M., El-</w:t>
      </w:r>
      <w:proofErr w:type="spellStart"/>
      <w:r w:rsidRPr="002F3D09">
        <w:rPr>
          <w:rFonts w:ascii="Arial" w:hAnsi="Arial" w:cs="Arial"/>
          <w:color w:val="000000" w:themeColor="text1"/>
          <w:sz w:val="20"/>
          <w:szCs w:val="20"/>
        </w:rPr>
        <w:t>Melegy</w:t>
      </w:r>
      <w:proofErr w:type="spellEnd"/>
      <w:r w:rsidRPr="002F3D09">
        <w:rPr>
          <w:rFonts w:ascii="Arial" w:hAnsi="Arial" w:cs="Arial"/>
          <w:color w:val="000000" w:themeColor="text1"/>
          <w:sz w:val="20"/>
          <w:szCs w:val="20"/>
        </w:rPr>
        <w:t xml:space="preserve"> N. Blood Levels of Trace Elements, Electrolytes, and Oxidative Stress/Antioxidant Systems in Epileptic. J </w:t>
      </w:r>
      <w:proofErr w:type="spellStart"/>
      <w:r w:rsidRPr="002F3D09">
        <w:rPr>
          <w:rFonts w:ascii="Arial" w:hAnsi="Arial" w:cs="Arial"/>
          <w:color w:val="000000" w:themeColor="text1"/>
          <w:sz w:val="20"/>
          <w:szCs w:val="20"/>
        </w:rPr>
        <w:t>Pharmacol</w:t>
      </w:r>
      <w:proofErr w:type="spellEnd"/>
      <w:r w:rsidRPr="002F3D09">
        <w:rPr>
          <w:rFonts w:ascii="Arial" w:hAnsi="Arial" w:cs="Arial"/>
          <w:color w:val="000000" w:themeColor="text1"/>
          <w:sz w:val="20"/>
          <w:szCs w:val="20"/>
        </w:rPr>
        <w:t xml:space="preserve"> Sci</w:t>
      </w:r>
      <w:r w:rsidR="00D07F5A" w:rsidRPr="002F3D09">
        <w:rPr>
          <w:rFonts w:ascii="Arial" w:hAnsi="Arial" w:cs="Arial"/>
          <w:color w:val="000000" w:themeColor="text1"/>
          <w:sz w:val="20"/>
          <w:szCs w:val="20"/>
        </w:rPr>
        <w:t>. 2004;</w:t>
      </w:r>
      <w:r w:rsidRPr="002F3D09">
        <w:rPr>
          <w:rFonts w:ascii="Arial" w:hAnsi="Arial" w:cs="Arial"/>
          <w:color w:val="000000" w:themeColor="text1"/>
          <w:sz w:val="20"/>
          <w:szCs w:val="20"/>
        </w:rPr>
        <w:t xml:space="preserve"> 96, 465 – 473</w:t>
      </w:r>
      <w:r w:rsidR="00D07F5A" w:rsidRPr="002F3D09">
        <w:rPr>
          <w:rFonts w:ascii="Arial" w:hAnsi="Arial" w:cs="Arial"/>
          <w:color w:val="000000" w:themeColor="text1"/>
          <w:sz w:val="20"/>
          <w:szCs w:val="20"/>
        </w:rPr>
        <w:t>.</w:t>
      </w:r>
      <w:r w:rsidRPr="002F3D09">
        <w:rPr>
          <w:rFonts w:ascii="Arial" w:hAnsi="Arial" w:cs="Arial"/>
          <w:b/>
          <w:color w:val="000000" w:themeColor="text1"/>
          <w:sz w:val="20"/>
          <w:szCs w:val="20"/>
        </w:rPr>
        <w:t xml:space="preserve"> </w:t>
      </w:r>
    </w:p>
    <w:p w14:paraId="13E5CFD5" w14:textId="77777777" w:rsidR="00EC24C0" w:rsidRPr="002F3D09" w:rsidRDefault="00EC24C0" w:rsidP="00041599">
      <w:pPr>
        <w:pStyle w:val="ListParagraph"/>
        <w:numPr>
          <w:ilvl w:val="0"/>
          <w:numId w:val="3"/>
        </w:numPr>
        <w:autoSpaceDE w:val="0"/>
        <w:autoSpaceDN w:val="0"/>
        <w:adjustRightInd w:val="0"/>
        <w:spacing w:after="0" w:line="480" w:lineRule="auto"/>
        <w:jc w:val="both"/>
        <w:rPr>
          <w:rFonts w:ascii="Arial" w:hAnsi="Arial" w:cs="Arial"/>
          <w:color w:val="000000" w:themeColor="text1"/>
          <w:sz w:val="20"/>
          <w:szCs w:val="20"/>
          <w:shd w:val="clear" w:color="auto" w:fill="FFFFFF"/>
        </w:rPr>
      </w:pPr>
      <w:r w:rsidRPr="002F3D09">
        <w:rPr>
          <w:rFonts w:ascii="Arial" w:hAnsi="Arial" w:cs="Arial"/>
          <w:color w:val="000000" w:themeColor="text1"/>
          <w:sz w:val="20"/>
          <w:szCs w:val="20"/>
          <w:shd w:val="clear" w:color="auto" w:fill="FFFFFF"/>
        </w:rPr>
        <w:t xml:space="preserve">Wang M, Zhang X, Jia W, Zhang C, Boczek T, Harding M, Liu Y, et al. Circulating glutathione peroxidase and superoxide dismutase levels in patients with epilepsy: A meta-analysis. Seizure. 2021 </w:t>
      </w:r>
      <w:proofErr w:type="gramStart"/>
      <w:r w:rsidRPr="002F3D09">
        <w:rPr>
          <w:rFonts w:ascii="Arial" w:hAnsi="Arial" w:cs="Arial"/>
          <w:color w:val="000000" w:themeColor="text1"/>
          <w:sz w:val="20"/>
          <w:szCs w:val="20"/>
          <w:shd w:val="clear" w:color="auto" w:fill="FFFFFF"/>
        </w:rPr>
        <w:t>Oct;91:278</w:t>
      </w:r>
      <w:proofErr w:type="gramEnd"/>
      <w:r w:rsidRPr="002F3D09">
        <w:rPr>
          <w:rFonts w:ascii="Arial" w:hAnsi="Arial" w:cs="Arial"/>
          <w:color w:val="000000" w:themeColor="text1"/>
          <w:sz w:val="20"/>
          <w:szCs w:val="20"/>
          <w:shd w:val="clear" w:color="auto" w:fill="FFFFFF"/>
        </w:rPr>
        <w:t xml:space="preserve">-286. </w:t>
      </w:r>
      <w:proofErr w:type="spellStart"/>
      <w:r w:rsidRPr="002F3D09">
        <w:rPr>
          <w:rFonts w:ascii="Arial" w:hAnsi="Arial" w:cs="Arial"/>
          <w:color w:val="000000" w:themeColor="text1"/>
          <w:sz w:val="20"/>
          <w:szCs w:val="20"/>
          <w:shd w:val="clear" w:color="auto" w:fill="FFFFFF"/>
        </w:rPr>
        <w:t>doi</w:t>
      </w:r>
      <w:proofErr w:type="spellEnd"/>
      <w:r w:rsidRPr="002F3D09">
        <w:rPr>
          <w:rFonts w:ascii="Arial" w:hAnsi="Arial" w:cs="Arial"/>
          <w:color w:val="000000" w:themeColor="text1"/>
          <w:sz w:val="20"/>
          <w:szCs w:val="20"/>
          <w:shd w:val="clear" w:color="auto" w:fill="FFFFFF"/>
        </w:rPr>
        <w:t xml:space="preserve">: 10.1016/j.seizure.2021.07.001. </w:t>
      </w:r>
      <w:proofErr w:type="spellStart"/>
      <w:r w:rsidRPr="002F3D09">
        <w:rPr>
          <w:rFonts w:ascii="Arial" w:hAnsi="Arial" w:cs="Arial"/>
          <w:color w:val="000000" w:themeColor="text1"/>
          <w:sz w:val="20"/>
          <w:szCs w:val="20"/>
          <w:shd w:val="clear" w:color="auto" w:fill="FFFFFF"/>
        </w:rPr>
        <w:t>Epub</w:t>
      </w:r>
      <w:proofErr w:type="spellEnd"/>
      <w:r w:rsidRPr="002F3D09">
        <w:rPr>
          <w:rFonts w:ascii="Arial" w:hAnsi="Arial" w:cs="Arial"/>
          <w:color w:val="000000" w:themeColor="text1"/>
          <w:sz w:val="20"/>
          <w:szCs w:val="20"/>
          <w:shd w:val="clear" w:color="auto" w:fill="FFFFFF"/>
        </w:rPr>
        <w:t xml:space="preserve"> 2021 Jul 4. PMID: 34252880.</w:t>
      </w:r>
    </w:p>
    <w:p w14:paraId="7262CEC8" w14:textId="06634BB4" w:rsidR="00EC24C0" w:rsidRPr="002F3D09" w:rsidRDefault="00EC24C0" w:rsidP="00041599">
      <w:pPr>
        <w:pStyle w:val="ListParagraph"/>
        <w:numPr>
          <w:ilvl w:val="0"/>
          <w:numId w:val="3"/>
        </w:numPr>
        <w:spacing w:after="0" w:line="480" w:lineRule="auto"/>
        <w:jc w:val="both"/>
        <w:rPr>
          <w:rFonts w:ascii="Arial" w:eastAsia="Times New Roman" w:hAnsi="Arial" w:cs="Arial"/>
          <w:color w:val="000000" w:themeColor="text1"/>
          <w:sz w:val="20"/>
          <w:szCs w:val="20"/>
        </w:rPr>
      </w:pPr>
      <w:proofErr w:type="spellStart"/>
      <w:r w:rsidRPr="002F3D09">
        <w:rPr>
          <w:rFonts w:ascii="Arial" w:eastAsia="Times New Roman" w:hAnsi="Arial" w:cs="Arial"/>
          <w:color w:val="000000" w:themeColor="text1"/>
          <w:sz w:val="20"/>
          <w:szCs w:val="20"/>
        </w:rPr>
        <w:t>Kutluhan</w:t>
      </w:r>
      <w:proofErr w:type="spellEnd"/>
      <w:r w:rsidRPr="002F3D09">
        <w:rPr>
          <w:rFonts w:ascii="Arial" w:eastAsia="Times New Roman" w:hAnsi="Arial" w:cs="Arial"/>
          <w:color w:val="000000" w:themeColor="text1"/>
          <w:sz w:val="20"/>
          <w:szCs w:val="20"/>
        </w:rPr>
        <w:t>. S, </w:t>
      </w:r>
      <w:proofErr w:type="spellStart"/>
      <w:r w:rsidRPr="002F3D09">
        <w:rPr>
          <w:rFonts w:ascii="Arial" w:eastAsia="Times New Roman" w:hAnsi="Arial" w:cs="Arial"/>
          <w:color w:val="000000" w:themeColor="text1"/>
          <w:sz w:val="20"/>
          <w:szCs w:val="20"/>
        </w:rPr>
        <w:t>Naziroglu</w:t>
      </w:r>
      <w:proofErr w:type="spellEnd"/>
      <w:r w:rsidRPr="002F3D09">
        <w:rPr>
          <w:rFonts w:ascii="Arial" w:eastAsia="Times New Roman" w:hAnsi="Arial" w:cs="Arial"/>
          <w:color w:val="000000" w:themeColor="text1"/>
          <w:sz w:val="20"/>
          <w:szCs w:val="20"/>
        </w:rPr>
        <w:t xml:space="preserve">. M, Celik. </w:t>
      </w:r>
      <w:proofErr w:type="spellStart"/>
      <w:proofErr w:type="gramStart"/>
      <w:r w:rsidRPr="002F3D09">
        <w:rPr>
          <w:rFonts w:ascii="Arial" w:eastAsia="Times New Roman" w:hAnsi="Arial" w:cs="Arial"/>
          <w:color w:val="000000" w:themeColor="text1"/>
          <w:sz w:val="20"/>
          <w:szCs w:val="20"/>
        </w:rPr>
        <w:t>O,Yilmaz</w:t>
      </w:r>
      <w:proofErr w:type="spellEnd"/>
      <w:proofErr w:type="gramEnd"/>
      <w:r w:rsidRPr="002F3D09">
        <w:rPr>
          <w:rFonts w:ascii="Arial" w:eastAsia="Times New Roman" w:hAnsi="Arial" w:cs="Arial"/>
          <w:color w:val="000000" w:themeColor="text1"/>
          <w:sz w:val="20"/>
          <w:szCs w:val="20"/>
        </w:rPr>
        <w:t xml:space="preserve">. M. Effects of selenium and topiramate on lipid peroxidation and antioxidant vitamin levels in blood of </w:t>
      </w:r>
      <w:proofErr w:type="spellStart"/>
      <w:r w:rsidRPr="002F3D09">
        <w:rPr>
          <w:rFonts w:ascii="Arial" w:eastAsia="Times New Roman" w:hAnsi="Arial" w:cs="Arial"/>
          <w:color w:val="000000" w:themeColor="text1"/>
          <w:sz w:val="20"/>
          <w:szCs w:val="20"/>
        </w:rPr>
        <w:t>pentylentetrazol</w:t>
      </w:r>
      <w:proofErr w:type="spellEnd"/>
      <w:r w:rsidRPr="002F3D09">
        <w:rPr>
          <w:rFonts w:ascii="Arial" w:eastAsia="Times New Roman" w:hAnsi="Arial" w:cs="Arial"/>
          <w:color w:val="000000" w:themeColor="text1"/>
          <w:sz w:val="20"/>
          <w:szCs w:val="20"/>
        </w:rPr>
        <w:t>-induced epileptic rats. Biol Trace Elem Res. 2009</w:t>
      </w:r>
      <w:r w:rsidR="004B3893" w:rsidRPr="002F3D09">
        <w:rPr>
          <w:rFonts w:ascii="Arial" w:eastAsia="Times New Roman" w:hAnsi="Arial" w:cs="Arial"/>
          <w:color w:val="000000" w:themeColor="text1"/>
          <w:sz w:val="20"/>
          <w:szCs w:val="20"/>
        </w:rPr>
        <w:t>;</w:t>
      </w:r>
      <w:r w:rsidRPr="002F3D09">
        <w:rPr>
          <w:rFonts w:ascii="Arial" w:eastAsia="Times New Roman" w:hAnsi="Arial" w:cs="Arial"/>
          <w:color w:val="000000" w:themeColor="text1"/>
          <w:sz w:val="20"/>
          <w:szCs w:val="20"/>
        </w:rPr>
        <w:t> 129: (1-3),181-189. doi:10.1007/s12011-008-8287-4</w:t>
      </w:r>
    </w:p>
    <w:p w14:paraId="53A3B588" w14:textId="241B2DD2" w:rsidR="00EC24C0" w:rsidRPr="002F3D09" w:rsidRDefault="00EC24C0" w:rsidP="00041599">
      <w:pPr>
        <w:pStyle w:val="ListParagraph"/>
        <w:numPr>
          <w:ilvl w:val="0"/>
          <w:numId w:val="3"/>
        </w:numPr>
        <w:autoSpaceDE w:val="0"/>
        <w:autoSpaceDN w:val="0"/>
        <w:adjustRightInd w:val="0"/>
        <w:spacing w:after="0" w:line="480" w:lineRule="auto"/>
        <w:jc w:val="both"/>
        <w:rPr>
          <w:rFonts w:ascii="Arial" w:hAnsi="Arial" w:cs="Arial"/>
          <w:bCs/>
          <w:color w:val="000000" w:themeColor="text1"/>
          <w:sz w:val="20"/>
          <w:szCs w:val="20"/>
        </w:rPr>
      </w:pPr>
      <w:proofErr w:type="spellStart"/>
      <w:r w:rsidRPr="002F3D09">
        <w:rPr>
          <w:rFonts w:ascii="Arial" w:hAnsi="Arial" w:cs="Arial"/>
          <w:bCs/>
          <w:color w:val="000000" w:themeColor="text1"/>
          <w:sz w:val="20"/>
          <w:szCs w:val="20"/>
        </w:rPr>
        <w:t>Ogunro</w:t>
      </w:r>
      <w:proofErr w:type="spellEnd"/>
      <w:r w:rsidRPr="002F3D09">
        <w:rPr>
          <w:rFonts w:ascii="Arial" w:hAnsi="Arial" w:cs="Arial"/>
          <w:bCs/>
          <w:color w:val="000000" w:themeColor="text1"/>
          <w:sz w:val="20"/>
          <w:szCs w:val="20"/>
        </w:rPr>
        <w:t>. PS, Mustapha. AF, Salau. AA.</w:t>
      </w:r>
      <w:r w:rsidRPr="002F3D09">
        <w:rPr>
          <w:rFonts w:ascii="Arial" w:hAnsi="Arial" w:cs="Arial"/>
          <w:b/>
          <w:bCs/>
          <w:color w:val="000000" w:themeColor="text1"/>
          <w:sz w:val="20"/>
          <w:szCs w:val="20"/>
        </w:rPr>
        <w:t xml:space="preserve"> </w:t>
      </w:r>
      <w:r w:rsidRPr="002F3D09">
        <w:rPr>
          <w:rFonts w:ascii="Arial" w:hAnsi="Arial" w:cs="Arial"/>
          <w:bCs/>
          <w:color w:val="000000" w:themeColor="text1"/>
          <w:sz w:val="20"/>
          <w:szCs w:val="20"/>
        </w:rPr>
        <w:t>Lipid peroxidation and antioxidant status in patients with primarily generalized epilepsy.</w:t>
      </w:r>
      <w:r w:rsidRPr="002F3D09">
        <w:rPr>
          <w:rFonts w:ascii="Arial" w:hAnsi="Arial" w:cs="Arial"/>
          <w:b/>
          <w:bCs/>
          <w:color w:val="000000" w:themeColor="text1"/>
          <w:sz w:val="20"/>
          <w:szCs w:val="20"/>
        </w:rPr>
        <w:t xml:space="preserve"> </w:t>
      </w:r>
      <w:r w:rsidRPr="002F3D09">
        <w:rPr>
          <w:rFonts w:ascii="Arial" w:hAnsi="Arial" w:cs="Arial"/>
          <w:bCs/>
          <w:iCs/>
          <w:color w:val="000000" w:themeColor="text1"/>
          <w:sz w:val="20"/>
          <w:szCs w:val="20"/>
        </w:rPr>
        <w:t>Archives of Applied Science Research</w:t>
      </w:r>
      <w:r w:rsidRPr="002F3D09">
        <w:rPr>
          <w:rFonts w:ascii="Arial" w:hAnsi="Arial" w:cs="Arial"/>
          <w:bCs/>
          <w:color w:val="000000" w:themeColor="text1"/>
          <w:sz w:val="20"/>
          <w:szCs w:val="20"/>
        </w:rPr>
        <w:t>.2013</w:t>
      </w:r>
      <w:r w:rsidR="004B3893" w:rsidRPr="002F3D09">
        <w:rPr>
          <w:rFonts w:ascii="Arial" w:hAnsi="Arial" w:cs="Arial"/>
          <w:bCs/>
          <w:color w:val="000000" w:themeColor="text1"/>
          <w:sz w:val="20"/>
          <w:szCs w:val="20"/>
        </w:rPr>
        <w:t>;</w:t>
      </w:r>
      <w:r w:rsidRPr="002F3D09">
        <w:rPr>
          <w:rFonts w:ascii="Arial" w:hAnsi="Arial" w:cs="Arial"/>
          <w:bCs/>
          <w:color w:val="000000" w:themeColor="text1"/>
          <w:sz w:val="20"/>
          <w:szCs w:val="20"/>
        </w:rPr>
        <w:t xml:space="preserve"> 5(1): 68-74.</w:t>
      </w:r>
    </w:p>
    <w:p w14:paraId="7221B643" w14:textId="7E543A44" w:rsidR="00CD6725" w:rsidRPr="002F3D09" w:rsidRDefault="00EC24C0" w:rsidP="00041599">
      <w:pPr>
        <w:pStyle w:val="ListParagraph"/>
        <w:numPr>
          <w:ilvl w:val="0"/>
          <w:numId w:val="3"/>
        </w:numPr>
        <w:autoSpaceDE w:val="0"/>
        <w:autoSpaceDN w:val="0"/>
        <w:adjustRightInd w:val="0"/>
        <w:spacing w:after="0" w:line="480" w:lineRule="auto"/>
        <w:jc w:val="both"/>
        <w:rPr>
          <w:rFonts w:ascii="Arial" w:hAnsi="Arial" w:cs="Arial"/>
          <w:color w:val="000000" w:themeColor="text1"/>
          <w:sz w:val="20"/>
          <w:szCs w:val="20"/>
        </w:rPr>
      </w:pPr>
      <w:r w:rsidRPr="002F3D09">
        <w:rPr>
          <w:rFonts w:ascii="Arial" w:hAnsi="Arial" w:cs="Arial"/>
          <w:color w:val="000000" w:themeColor="text1"/>
          <w:sz w:val="20"/>
          <w:szCs w:val="20"/>
          <w:shd w:val="clear" w:color="auto" w:fill="FFFFFF"/>
        </w:rPr>
        <w:t xml:space="preserve">Amer. M, </w:t>
      </w:r>
      <w:proofErr w:type="spellStart"/>
      <w:r w:rsidRPr="002F3D09">
        <w:rPr>
          <w:rFonts w:ascii="Arial" w:hAnsi="Arial" w:cs="Arial"/>
          <w:color w:val="000000" w:themeColor="text1"/>
          <w:sz w:val="20"/>
          <w:szCs w:val="20"/>
          <w:shd w:val="clear" w:color="auto" w:fill="FFFFFF"/>
        </w:rPr>
        <w:t>Abdelrheem</w:t>
      </w:r>
      <w:proofErr w:type="spellEnd"/>
      <w:r w:rsidRPr="002F3D09">
        <w:rPr>
          <w:rFonts w:ascii="Arial" w:hAnsi="Arial" w:cs="Arial"/>
          <w:color w:val="000000" w:themeColor="text1"/>
          <w:sz w:val="20"/>
          <w:szCs w:val="20"/>
          <w:shd w:val="clear" w:color="auto" w:fill="FFFFFF"/>
        </w:rPr>
        <w:t>. E, Lotfy. S, Hashim. N. Relationship between body mass index and epilepsy in adult patients with idiopathic epilepsy at Zagazig University Hospitals. </w:t>
      </w:r>
      <w:r w:rsidRPr="002F3D09">
        <w:rPr>
          <w:rStyle w:val="Emphasis"/>
          <w:rFonts w:ascii="Arial" w:hAnsi="Arial" w:cs="Arial"/>
          <w:i w:val="0"/>
          <w:iCs w:val="0"/>
          <w:color w:val="000000" w:themeColor="text1"/>
          <w:sz w:val="20"/>
          <w:szCs w:val="20"/>
          <w:shd w:val="clear" w:color="auto" w:fill="FFFFFF"/>
        </w:rPr>
        <w:t>Zagazig University Medical Journal</w:t>
      </w:r>
      <w:r w:rsidRPr="002F3D09">
        <w:rPr>
          <w:rFonts w:ascii="Arial" w:hAnsi="Arial" w:cs="Arial"/>
          <w:color w:val="000000" w:themeColor="text1"/>
          <w:sz w:val="20"/>
          <w:szCs w:val="20"/>
          <w:shd w:val="clear" w:color="auto" w:fill="FFFFFF"/>
        </w:rPr>
        <w:t xml:space="preserve">, 2025; 31(2): 913-921. </w:t>
      </w:r>
      <w:proofErr w:type="spellStart"/>
      <w:r w:rsidRPr="002F3D09">
        <w:rPr>
          <w:rFonts w:ascii="Arial" w:hAnsi="Arial" w:cs="Arial"/>
          <w:color w:val="000000" w:themeColor="text1"/>
          <w:sz w:val="20"/>
          <w:szCs w:val="20"/>
          <w:shd w:val="clear" w:color="auto" w:fill="FFFFFF"/>
        </w:rPr>
        <w:t>doi</w:t>
      </w:r>
      <w:proofErr w:type="spellEnd"/>
      <w:r w:rsidRPr="002F3D09">
        <w:rPr>
          <w:rFonts w:ascii="Arial" w:hAnsi="Arial" w:cs="Arial"/>
          <w:color w:val="000000" w:themeColor="text1"/>
          <w:sz w:val="20"/>
          <w:szCs w:val="20"/>
          <w:shd w:val="clear" w:color="auto" w:fill="FFFFFF"/>
        </w:rPr>
        <w:t>: 10.21608/zumj.2025.344524.3742</w:t>
      </w:r>
    </w:p>
    <w:sectPr w:rsidR="00CD6725" w:rsidRPr="002F3D09" w:rsidSect="00937261">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45602F" w14:textId="77777777" w:rsidR="006A7AEA" w:rsidRDefault="006A7AEA" w:rsidP="003D0E96">
      <w:pPr>
        <w:spacing w:line="240" w:lineRule="auto"/>
      </w:pPr>
      <w:r>
        <w:separator/>
      </w:r>
    </w:p>
  </w:endnote>
  <w:endnote w:type="continuationSeparator" w:id="0">
    <w:p w14:paraId="4775E8EF" w14:textId="77777777" w:rsidR="006A7AEA" w:rsidRDefault="006A7AEA" w:rsidP="003D0E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WarnockPro-Regular">
    <w:altName w:val="Yu Gothic"/>
    <w:charset w:val="80"/>
    <w:family w:val="roman"/>
    <w:pitch w:val="default"/>
    <w:sig w:usb0="00000000" w:usb1="00000000" w:usb2="00000010" w:usb3="00000000" w:csb0="00020000" w:csb1="00000000"/>
  </w:font>
  <w:font w:name="ArialMT">
    <w:altName w:val="Times New Roman"/>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BBEA8" w14:textId="77777777" w:rsidR="001E6BE1" w:rsidRDefault="001E6B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9237D" w14:textId="77777777" w:rsidR="001E6BE1" w:rsidRDefault="001E6B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AE014B" w14:textId="77777777" w:rsidR="001E6BE1" w:rsidRDefault="001E6B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BC28B7" w14:textId="77777777" w:rsidR="006A7AEA" w:rsidRDefault="006A7AEA" w:rsidP="003D0E96">
      <w:pPr>
        <w:spacing w:line="240" w:lineRule="auto"/>
      </w:pPr>
      <w:r>
        <w:separator/>
      </w:r>
    </w:p>
  </w:footnote>
  <w:footnote w:type="continuationSeparator" w:id="0">
    <w:p w14:paraId="0919E930" w14:textId="77777777" w:rsidR="006A7AEA" w:rsidRDefault="006A7AEA" w:rsidP="003D0E9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CE00BE" w14:textId="3901CB04" w:rsidR="001E6BE1" w:rsidRDefault="00000000">
    <w:pPr>
      <w:pStyle w:val="Header"/>
    </w:pPr>
    <w:r>
      <w:rPr>
        <w:noProof/>
      </w:rPr>
      <w:pict w14:anchorId="674E11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355032" o:spid="_x0000_s1026" type="#_x0000_t136" style="position:absolute;left:0;text-align:left;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09A63F" w14:textId="0A8BBBD4" w:rsidR="001E6BE1" w:rsidRDefault="00000000">
    <w:pPr>
      <w:pStyle w:val="Header"/>
    </w:pPr>
    <w:r>
      <w:rPr>
        <w:noProof/>
      </w:rPr>
      <w:pict w14:anchorId="38AE1C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355033" o:spid="_x0000_s1027" type="#_x0000_t136" style="position:absolute;left:0;text-align:left;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2300D7" w14:textId="14E8D729" w:rsidR="001E6BE1" w:rsidRDefault="00000000">
    <w:pPr>
      <w:pStyle w:val="Header"/>
    </w:pPr>
    <w:r>
      <w:rPr>
        <w:noProof/>
      </w:rPr>
      <w:pict w14:anchorId="7B9EC4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355031" o:spid="_x0000_s1025" type="#_x0000_t136" style="position:absolute;left:0;text-align:left;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9F47D7"/>
    <w:multiLevelType w:val="hybridMultilevel"/>
    <w:tmpl w:val="4E4415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D77F68"/>
    <w:multiLevelType w:val="hybridMultilevel"/>
    <w:tmpl w:val="ECD448A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BE600B"/>
    <w:multiLevelType w:val="hybridMultilevel"/>
    <w:tmpl w:val="4024FA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0D2BB8"/>
    <w:multiLevelType w:val="hybridMultilevel"/>
    <w:tmpl w:val="AF387BC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6F3CA1"/>
    <w:multiLevelType w:val="hybridMultilevel"/>
    <w:tmpl w:val="E4702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23124915">
    <w:abstractNumId w:val="3"/>
  </w:num>
  <w:num w:numId="2" w16cid:durableId="458378646">
    <w:abstractNumId w:val="4"/>
  </w:num>
  <w:num w:numId="3" w16cid:durableId="132216669">
    <w:abstractNumId w:val="0"/>
  </w:num>
  <w:num w:numId="4" w16cid:durableId="1667631783">
    <w:abstractNumId w:val="2"/>
  </w:num>
  <w:num w:numId="5" w16cid:durableId="17567064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35F"/>
    <w:rsid w:val="00001A3F"/>
    <w:rsid w:val="00002B9B"/>
    <w:rsid w:val="0001351B"/>
    <w:rsid w:val="00022FC6"/>
    <w:rsid w:val="00024007"/>
    <w:rsid w:val="0002423D"/>
    <w:rsid w:val="00026148"/>
    <w:rsid w:val="000264F3"/>
    <w:rsid w:val="00036D31"/>
    <w:rsid w:val="00041599"/>
    <w:rsid w:val="000424FD"/>
    <w:rsid w:val="00042E8D"/>
    <w:rsid w:val="000502F0"/>
    <w:rsid w:val="00052686"/>
    <w:rsid w:val="000559F5"/>
    <w:rsid w:val="00063DE7"/>
    <w:rsid w:val="00076481"/>
    <w:rsid w:val="000843B3"/>
    <w:rsid w:val="00093145"/>
    <w:rsid w:val="00096277"/>
    <w:rsid w:val="00096B14"/>
    <w:rsid w:val="000973C5"/>
    <w:rsid w:val="000A494F"/>
    <w:rsid w:val="000A5695"/>
    <w:rsid w:val="000A6058"/>
    <w:rsid w:val="000A6FBC"/>
    <w:rsid w:val="000B389E"/>
    <w:rsid w:val="000C0BCD"/>
    <w:rsid w:val="000D2016"/>
    <w:rsid w:val="000E361C"/>
    <w:rsid w:val="000E793A"/>
    <w:rsid w:val="00100AFB"/>
    <w:rsid w:val="00105E99"/>
    <w:rsid w:val="00115BE0"/>
    <w:rsid w:val="0012018D"/>
    <w:rsid w:val="0012232C"/>
    <w:rsid w:val="0013092B"/>
    <w:rsid w:val="00134D6F"/>
    <w:rsid w:val="00136FAD"/>
    <w:rsid w:val="001440F5"/>
    <w:rsid w:val="00151620"/>
    <w:rsid w:val="001517A2"/>
    <w:rsid w:val="00165527"/>
    <w:rsid w:val="00174405"/>
    <w:rsid w:val="00177FC7"/>
    <w:rsid w:val="0018550E"/>
    <w:rsid w:val="00186354"/>
    <w:rsid w:val="001A0DF2"/>
    <w:rsid w:val="001B0D6F"/>
    <w:rsid w:val="001B1F56"/>
    <w:rsid w:val="001B2EFA"/>
    <w:rsid w:val="001B7833"/>
    <w:rsid w:val="001C05C8"/>
    <w:rsid w:val="001C1CFC"/>
    <w:rsid w:val="001D0E0B"/>
    <w:rsid w:val="001D3863"/>
    <w:rsid w:val="001E013E"/>
    <w:rsid w:val="001E6BE1"/>
    <w:rsid w:val="001F5613"/>
    <w:rsid w:val="001F5931"/>
    <w:rsid w:val="001F5B37"/>
    <w:rsid w:val="00200DE5"/>
    <w:rsid w:val="00213723"/>
    <w:rsid w:val="00217DB6"/>
    <w:rsid w:val="00222DEC"/>
    <w:rsid w:val="0022724B"/>
    <w:rsid w:val="00227451"/>
    <w:rsid w:val="002374BB"/>
    <w:rsid w:val="00255282"/>
    <w:rsid w:val="0025778A"/>
    <w:rsid w:val="00262B8C"/>
    <w:rsid w:val="002671C5"/>
    <w:rsid w:val="00267EA7"/>
    <w:rsid w:val="002903C3"/>
    <w:rsid w:val="002A22A2"/>
    <w:rsid w:val="002B20FB"/>
    <w:rsid w:val="002B6A5C"/>
    <w:rsid w:val="002C7162"/>
    <w:rsid w:val="002D39D3"/>
    <w:rsid w:val="002D5380"/>
    <w:rsid w:val="002D71E9"/>
    <w:rsid w:val="002E073F"/>
    <w:rsid w:val="002E54C0"/>
    <w:rsid w:val="002E5DCA"/>
    <w:rsid w:val="002F3D09"/>
    <w:rsid w:val="002F3E54"/>
    <w:rsid w:val="002F717F"/>
    <w:rsid w:val="002F7601"/>
    <w:rsid w:val="00300B17"/>
    <w:rsid w:val="0030215F"/>
    <w:rsid w:val="00307FA6"/>
    <w:rsid w:val="0031012C"/>
    <w:rsid w:val="00310C52"/>
    <w:rsid w:val="003354E9"/>
    <w:rsid w:val="00337762"/>
    <w:rsid w:val="00353659"/>
    <w:rsid w:val="00354BA1"/>
    <w:rsid w:val="00355BBB"/>
    <w:rsid w:val="003602AB"/>
    <w:rsid w:val="0037350D"/>
    <w:rsid w:val="00373D03"/>
    <w:rsid w:val="00374A74"/>
    <w:rsid w:val="00376C7E"/>
    <w:rsid w:val="0037722E"/>
    <w:rsid w:val="00383FBA"/>
    <w:rsid w:val="0038465F"/>
    <w:rsid w:val="003A3277"/>
    <w:rsid w:val="003A6821"/>
    <w:rsid w:val="003A6D1A"/>
    <w:rsid w:val="003B0FED"/>
    <w:rsid w:val="003B7A08"/>
    <w:rsid w:val="003C1490"/>
    <w:rsid w:val="003C3931"/>
    <w:rsid w:val="003C3D01"/>
    <w:rsid w:val="003D0E96"/>
    <w:rsid w:val="003D1FF1"/>
    <w:rsid w:val="003D587B"/>
    <w:rsid w:val="003D77D6"/>
    <w:rsid w:val="0040378E"/>
    <w:rsid w:val="00404CBE"/>
    <w:rsid w:val="0040525D"/>
    <w:rsid w:val="0041364F"/>
    <w:rsid w:val="00414D38"/>
    <w:rsid w:val="0041647F"/>
    <w:rsid w:val="00421DC3"/>
    <w:rsid w:val="004278D9"/>
    <w:rsid w:val="00432709"/>
    <w:rsid w:val="00441AB7"/>
    <w:rsid w:val="004475E3"/>
    <w:rsid w:val="004505CB"/>
    <w:rsid w:val="0045150A"/>
    <w:rsid w:val="00451C6E"/>
    <w:rsid w:val="00451C8A"/>
    <w:rsid w:val="00451F35"/>
    <w:rsid w:val="00453646"/>
    <w:rsid w:val="004557FB"/>
    <w:rsid w:val="00457DC0"/>
    <w:rsid w:val="00463F52"/>
    <w:rsid w:val="00466B3A"/>
    <w:rsid w:val="00471864"/>
    <w:rsid w:val="00475291"/>
    <w:rsid w:val="0049649F"/>
    <w:rsid w:val="004965A3"/>
    <w:rsid w:val="004A0B35"/>
    <w:rsid w:val="004A774F"/>
    <w:rsid w:val="004B3893"/>
    <w:rsid w:val="004D1D29"/>
    <w:rsid w:val="004D4091"/>
    <w:rsid w:val="004E4C15"/>
    <w:rsid w:val="004F1F25"/>
    <w:rsid w:val="004F2CEE"/>
    <w:rsid w:val="004F609A"/>
    <w:rsid w:val="00502E56"/>
    <w:rsid w:val="00505D4B"/>
    <w:rsid w:val="00513211"/>
    <w:rsid w:val="00516301"/>
    <w:rsid w:val="0051750B"/>
    <w:rsid w:val="0052722C"/>
    <w:rsid w:val="005272AF"/>
    <w:rsid w:val="00531045"/>
    <w:rsid w:val="005333DF"/>
    <w:rsid w:val="00537CC4"/>
    <w:rsid w:val="005459FB"/>
    <w:rsid w:val="00546E7E"/>
    <w:rsid w:val="0054704D"/>
    <w:rsid w:val="00547904"/>
    <w:rsid w:val="00553CB2"/>
    <w:rsid w:val="00565979"/>
    <w:rsid w:val="00570EEB"/>
    <w:rsid w:val="005735E2"/>
    <w:rsid w:val="00587685"/>
    <w:rsid w:val="00591C76"/>
    <w:rsid w:val="005A3270"/>
    <w:rsid w:val="005A6F9E"/>
    <w:rsid w:val="005B501E"/>
    <w:rsid w:val="005B7E6B"/>
    <w:rsid w:val="005C64ED"/>
    <w:rsid w:val="005D444A"/>
    <w:rsid w:val="005D6981"/>
    <w:rsid w:val="005F0026"/>
    <w:rsid w:val="005F44BD"/>
    <w:rsid w:val="00605E69"/>
    <w:rsid w:val="00614771"/>
    <w:rsid w:val="00617FEE"/>
    <w:rsid w:val="00620C2B"/>
    <w:rsid w:val="0062187F"/>
    <w:rsid w:val="0062463F"/>
    <w:rsid w:val="00630A25"/>
    <w:rsid w:val="0064351E"/>
    <w:rsid w:val="00643A50"/>
    <w:rsid w:val="00646F32"/>
    <w:rsid w:val="0064738B"/>
    <w:rsid w:val="006572A0"/>
    <w:rsid w:val="006604AF"/>
    <w:rsid w:val="006929CF"/>
    <w:rsid w:val="006A7AEA"/>
    <w:rsid w:val="006B646D"/>
    <w:rsid w:val="006B6EDB"/>
    <w:rsid w:val="006C00FB"/>
    <w:rsid w:val="006C1551"/>
    <w:rsid w:val="006D207F"/>
    <w:rsid w:val="006D2083"/>
    <w:rsid w:val="006D20B8"/>
    <w:rsid w:val="006D6223"/>
    <w:rsid w:val="006D69E8"/>
    <w:rsid w:val="006E2043"/>
    <w:rsid w:val="006F3138"/>
    <w:rsid w:val="006F3D91"/>
    <w:rsid w:val="00700674"/>
    <w:rsid w:val="007043B2"/>
    <w:rsid w:val="00704BB9"/>
    <w:rsid w:val="007054AF"/>
    <w:rsid w:val="00706477"/>
    <w:rsid w:val="007073EB"/>
    <w:rsid w:val="0072177B"/>
    <w:rsid w:val="00722146"/>
    <w:rsid w:val="00724112"/>
    <w:rsid w:val="007308BE"/>
    <w:rsid w:val="007345C6"/>
    <w:rsid w:val="00737870"/>
    <w:rsid w:val="00741423"/>
    <w:rsid w:val="00743845"/>
    <w:rsid w:val="00746843"/>
    <w:rsid w:val="00755DF9"/>
    <w:rsid w:val="00764E97"/>
    <w:rsid w:val="007702F9"/>
    <w:rsid w:val="0077045E"/>
    <w:rsid w:val="00772BD3"/>
    <w:rsid w:val="0077334F"/>
    <w:rsid w:val="00784119"/>
    <w:rsid w:val="0078749C"/>
    <w:rsid w:val="00787C02"/>
    <w:rsid w:val="007915C4"/>
    <w:rsid w:val="00791E61"/>
    <w:rsid w:val="00793252"/>
    <w:rsid w:val="007932BA"/>
    <w:rsid w:val="00793958"/>
    <w:rsid w:val="007A2ED3"/>
    <w:rsid w:val="007A34E7"/>
    <w:rsid w:val="007A45D1"/>
    <w:rsid w:val="007A4F92"/>
    <w:rsid w:val="007A4FF8"/>
    <w:rsid w:val="007A723A"/>
    <w:rsid w:val="007A73DC"/>
    <w:rsid w:val="007A791E"/>
    <w:rsid w:val="007B07A5"/>
    <w:rsid w:val="007B173E"/>
    <w:rsid w:val="007B3B4A"/>
    <w:rsid w:val="007B419A"/>
    <w:rsid w:val="007B6102"/>
    <w:rsid w:val="007B739C"/>
    <w:rsid w:val="007C6CC5"/>
    <w:rsid w:val="007D75B9"/>
    <w:rsid w:val="007E4D3C"/>
    <w:rsid w:val="007E791D"/>
    <w:rsid w:val="007F37CD"/>
    <w:rsid w:val="00804D81"/>
    <w:rsid w:val="008200C9"/>
    <w:rsid w:val="0082637C"/>
    <w:rsid w:val="00853192"/>
    <w:rsid w:val="00853F77"/>
    <w:rsid w:val="00873715"/>
    <w:rsid w:val="008815CB"/>
    <w:rsid w:val="00890ACD"/>
    <w:rsid w:val="008914BC"/>
    <w:rsid w:val="00891FD7"/>
    <w:rsid w:val="00893169"/>
    <w:rsid w:val="0089443A"/>
    <w:rsid w:val="00894D92"/>
    <w:rsid w:val="00895F96"/>
    <w:rsid w:val="008966B3"/>
    <w:rsid w:val="008A5999"/>
    <w:rsid w:val="008B24AF"/>
    <w:rsid w:val="008C3B4D"/>
    <w:rsid w:val="008D09EE"/>
    <w:rsid w:val="008D283B"/>
    <w:rsid w:val="008D3B3C"/>
    <w:rsid w:val="008D76A5"/>
    <w:rsid w:val="008D7895"/>
    <w:rsid w:val="00905E10"/>
    <w:rsid w:val="00911D67"/>
    <w:rsid w:val="00912423"/>
    <w:rsid w:val="0091499D"/>
    <w:rsid w:val="00916D3C"/>
    <w:rsid w:val="0092394C"/>
    <w:rsid w:val="009271F3"/>
    <w:rsid w:val="00931244"/>
    <w:rsid w:val="00933057"/>
    <w:rsid w:val="00934A39"/>
    <w:rsid w:val="00935B16"/>
    <w:rsid w:val="00936F9A"/>
    <w:rsid w:val="00937261"/>
    <w:rsid w:val="00937D1E"/>
    <w:rsid w:val="00944018"/>
    <w:rsid w:val="00944ABF"/>
    <w:rsid w:val="00951B9E"/>
    <w:rsid w:val="00964A22"/>
    <w:rsid w:val="0096749A"/>
    <w:rsid w:val="00971D64"/>
    <w:rsid w:val="00971F00"/>
    <w:rsid w:val="0097297D"/>
    <w:rsid w:val="00980261"/>
    <w:rsid w:val="009A1B34"/>
    <w:rsid w:val="009A3793"/>
    <w:rsid w:val="009A4737"/>
    <w:rsid w:val="009A4AA7"/>
    <w:rsid w:val="009B2740"/>
    <w:rsid w:val="009B3576"/>
    <w:rsid w:val="009C0BFE"/>
    <w:rsid w:val="009D3E86"/>
    <w:rsid w:val="009E7749"/>
    <w:rsid w:val="009F0808"/>
    <w:rsid w:val="009F363E"/>
    <w:rsid w:val="00A00535"/>
    <w:rsid w:val="00A00FC4"/>
    <w:rsid w:val="00A04CBE"/>
    <w:rsid w:val="00A07D99"/>
    <w:rsid w:val="00A107E5"/>
    <w:rsid w:val="00A1132A"/>
    <w:rsid w:val="00A124A2"/>
    <w:rsid w:val="00A16970"/>
    <w:rsid w:val="00A21232"/>
    <w:rsid w:val="00A24DC6"/>
    <w:rsid w:val="00A3229B"/>
    <w:rsid w:val="00A43EC2"/>
    <w:rsid w:val="00A5588F"/>
    <w:rsid w:val="00A564AB"/>
    <w:rsid w:val="00A628F4"/>
    <w:rsid w:val="00A729E2"/>
    <w:rsid w:val="00A868E8"/>
    <w:rsid w:val="00A935E9"/>
    <w:rsid w:val="00AA0C61"/>
    <w:rsid w:val="00AB2104"/>
    <w:rsid w:val="00AB3BCE"/>
    <w:rsid w:val="00AB6299"/>
    <w:rsid w:val="00AC504F"/>
    <w:rsid w:val="00AC62E0"/>
    <w:rsid w:val="00AD5E23"/>
    <w:rsid w:val="00AE693C"/>
    <w:rsid w:val="00AF15BB"/>
    <w:rsid w:val="00AF618F"/>
    <w:rsid w:val="00B003FD"/>
    <w:rsid w:val="00B05E8B"/>
    <w:rsid w:val="00B14525"/>
    <w:rsid w:val="00B15E2F"/>
    <w:rsid w:val="00B20803"/>
    <w:rsid w:val="00B21442"/>
    <w:rsid w:val="00B21D1C"/>
    <w:rsid w:val="00B227EF"/>
    <w:rsid w:val="00B22E5F"/>
    <w:rsid w:val="00B2592A"/>
    <w:rsid w:val="00B32BD8"/>
    <w:rsid w:val="00B4003B"/>
    <w:rsid w:val="00B41767"/>
    <w:rsid w:val="00B44FB5"/>
    <w:rsid w:val="00B57772"/>
    <w:rsid w:val="00B57A09"/>
    <w:rsid w:val="00B63BC5"/>
    <w:rsid w:val="00B66C04"/>
    <w:rsid w:val="00B74247"/>
    <w:rsid w:val="00B80A88"/>
    <w:rsid w:val="00B82FB7"/>
    <w:rsid w:val="00B92353"/>
    <w:rsid w:val="00B95967"/>
    <w:rsid w:val="00BA0410"/>
    <w:rsid w:val="00BA127D"/>
    <w:rsid w:val="00BA4982"/>
    <w:rsid w:val="00BB0883"/>
    <w:rsid w:val="00BB1D53"/>
    <w:rsid w:val="00BB30B1"/>
    <w:rsid w:val="00BB7C5E"/>
    <w:rsid w:val="00BC0210"/>
    <w:rsid w:val="00BC547F"/>
    <w:rsid w:val="00BD137D"/>
    <w:rsid w:val="00BD3230"/>
    <w:rsid w:val="00BE3143"/>
    <w:rsid w:val="00BE5771"/>
    <w:rsid w:val="00BF0B50"/>
    <w:rsid w:val="00BF3AFF"/>
    <w:rsid w:val="00BF4D28"/>
    <w:rsid w:val="00BF5147"/>
    <w:rsid w:val="00BF6752"/>
    <w:rsid w:val="00C06FE5"/>
    <w:rsid w:val="00C11CA3"/>
    <w:rsid w:val="00C13CE5"/>
    <w:rsid w:val="00C24212"/>
    <w:rsid w:val="00C32438"/>
    <w:rsid w:val="00C34C1D"/>
    <w:rsid w:val="00C40455"/>
    <w:rsid w:val="00C41A86"/>
    <w:rsid w:val="00C45BE1"/>
    <w:rsid w:val="00C461B8"/>
    <w:rsid w:val="00C470A5"/>
    <w:rsid w:val="00C51083"/>
    <w:rsid w:val="00C5435F"/>
    <w:rsid w:val="00C5458D"/>
    <w:rsid w:val="00C6069C"/>
    <w:rsid w:val="00C66577"/>
    <w:rsid w:val="00C76314"/>
    <w:rsid w:val="00C8103F"/>
    <w:rsid w:val="00C90ECC"/>
    <w:rsid w:val="00C92212"/>
    <w:rsid w:val="00C942BE"/>
    <w:rsid w:val="00C97573"/>
    <w:rsid w:val="00CB0D51"/>
    <w:rsid w:val="00CC15C9"/>
    <w:rsid w:val="00CD523E"/>
    <w:rsid w:val="00CD6725"/>
    <w:rsid w:val="00CD685A"/>
    <w:rsid w:val="00CD7D98"/>
    <w:rsid w:val="00CE2F71"/>
    <w:rsid w:val="00CE7864"/>
    <w:rsid w:val="00CF6465"/>
    <w:rsid w:val="00CF704C"/>
    <w:rsid w:val="00D07F5A"/>
    <w:rsid w:val="00D11288"/>
    <w:rsid w:val="00D1508F"/>
    <w:rsid w:val="00D24498"/>
    <w:rsid w:val="00D257C4"/>
    <w:rsid w:val="00D30699"/>
    <w:rsid w:val="00D30CB6"/>
    <w:rsid w:val="00D3781A"/>
    <w:rsid w:val="00D45AAC"/>
    <w:rsid w:val="00D51BB7"/>
    <w:rsid w:val="00D524AC"/>
    <w:rsid w:val="00D54EAC"/>
    <w:rsid w:val="00D5630C"/>
    <w:rsid w:val="00D60177"/>
    <w:rsid w:val="00D655C3"/>
    <w:rsid w:val="00D7001B"/>
    <w:rsid w:val="00D70A11"/>
    <w:rsid w:val="00D724D1"/>
    <w:rsid w:val="00D75B03"/>
    <w:rsid w:val="00D76570"/>
    <w:rsid w:val="00D81329"/>
    <w:rsid w:val="00D837CD"/>
    <w:rsid w:val="00D846D6"/>
    <w:rsid w:val="00D93C14"/>
    <w:rsid w:val="00D93C64"/>
    <w:rsid w:val="00D977C7"/>
    <w:rsid w:val="00DA50CE"/>
    <w:rsid w:val="00DA79CC"/>
    <w:rsid w:val="00DB04CE"/>
    <w:rsid w:val="00DB57AF"/>
    <w:rsid w:val="00DB584C"/>
    <w:rsid w:val="00DB6BE3"/>
    <w:rsid w:val="00DC070B"/>
    <w:rsid w:val="00DC0EB8"/>
    <w:rsid w:val="00DC516C"/>
    <w:rsid w:val="00DD3B11"/>
    <w:rsid w:val="00DD44C9"/>
    <w:rsid w:val="00DE1250"/>
    <w:rsid w:val="00DF0CA1"/>
    <w:rsid w:val="00DF11C3"/>
    <w:rsid w:val="00DF16D2"/>
    <w:rsid w:val="00DF55DA"/>
    <w:rsid w:val="00E119A7"/>
    <w:rsid w:val="00E17AD1"/>
    <w:rsid w:val="00E234C3"/>
    <w:rsid w:val="00E245A1"/>
    <w:rsid w:val="00E31109"/>
    <w:rsid w:val="00E33266"/>
    <w:rsid w:val="00E5232D"/>
    <w:rsid w:val="00E661F3"/>
    <w:rsid w:val="00E676CC"/>
    <w:rsid w:val="00E76289"/>
    <w:rsid w:val="00E82095"/>
    <w:rsid w:val="00E82A90"/>
    <w:rsid w:val="00E9465C"/>
    <w:rsid w:val="00EA0A03"/>
    <w:rsid w:val="00EA71D8"/>
    <w:rsid w:val="00EB0E65"/>
    <w:rsid w:val="00EB283C"/>
    <w:rsid w:val="00EB3270"/>
    <w:rsid w:val="00EB7375"/>
    <w:rsid w:val="00EC24C0"/>
    <w:rsid w:val="00ED13A0"/>
    <w:rsid w:val="00ED1782"/>
    <w:rsid w:val="00ED19D8"/>
    <w:rsid w:val="00ED3789"/>
    <w:rsid w:val="00EE7B75"/>
    <w:rsid w:val="00F00573"/>
    <w:rsid w:val="00F02E6C"/>
    <w:rsid w:val="00F049CF"/>
    <w:rsid w:val="00F1317F"/>
    <w:rsid w:val="00F13CCA"/>
    <w:rsid w:val="00F15463"/>
    <w:rsid w:val="00F21093"/>
    <w:rsid w:val="00F31E68"/>
    <w:rsid w:val="00F4044F"/>
    <w:rsid w:val="00F5197A"/>
    <w:rsid w:val="00F5303D"/>
    <w:rsid w:val="00F56932"/>
    <w:rsid w:val="00F64504"/>
    <w:rsid w:val="00F73434"/>
    <w:rsid w:val="00F75247"/>
    <w:rsid w:val="00F77843"/>
    <w:rsid w:val="00F9301F"/>
    <w:rsid w:val="00F962D0"/>
    <w:rsid w:val="00FA0059"/>
    <w:rsid w:val="00FA0D4E"/>
    <w:rsid w:val="00FA27E9"/>
    <w:rsid w:val="00FA45F6"/>
    <w:rsid w:val="00FB1D92"/>
    <w:rsid w:val="00FB427C"/>
    <w:rsid w:val="00FC31A8"/>
    <w:rsid w:val="00FD3E22"/>
    <w:rsid w:val="00FD4B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88243A"/>
  <w15:docId w15:val="{994A224D-9E90-40A8-BE71-B31A7828F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360"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609A"/>
  </w:style>
  <w:style w:type="paragraph" w:styleId="Heading1">
    <w:name w:val="heading 1"/>
    <w:basedOn w:val="Normal"/>
    <w:next w:val="Normal"/>
    <w:link w:val="Heading1Char"/>
    <w:uiPriority w:val="9"/>
    <w:qFormat/>
    <w:rsid w:val="00CD6725"/>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435F"/>
    <w:pPr>
      <w:spacing w:after="200" w:line="276" w:lineRule="auto"/>
      <w:ind w:left="720"/>
      <w:contextualSpacing/>
      <w:jc w:val="left"/>
    </w:pPr>
  </w:style>
  <w:style w:type="table" w:styleId="TableGrid">
    <w:name w:val="Table Grid"/>
    <w:basedOn w:val="TableNormal"/>
    <w:uiPriority w:val="59"/>
    <w:rsid w:val="00772BD3"/>
    <w:pPr>
      <w:spacing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unhideWhenUsed/>
    <w:rsid w:val="00772BD3"/>
    <w:pPr>
      <w:spacing w:after="200" w:line="240" w:lineRule="auto"/>
      <w:jc w:val="both"/>
    </w:pPr>
    <w:rPr>
      <w:sz w:val="20"/>
      <w:szCs w:val="20"/>
    </w:rPr>
  </w:style>
  <w:style w:type="character" w:customStyle="1" w:styleId="CommentTextChar">
    <w:name w:val="Comment Text Char"/>
    <w:basedOn w:val="DefaultParagraphFont"/>
    <w:link w:val="CommentText"/>
    <w:uiPriority w:val="99"/>
    <w:rsid w:val="00772BD3"/>
    <w:rPr>
      <w:sz w:val="20"/>
      <w:szCs w:val="20"/>
    </w:rPr>
  </w:style>
  <w:style w:type="paragraph" w:styleId="BalloonText">
    <w:name w:val="Balloon Text"/>
    <w:basedOn w:val="Normal"/>
    <w:link w:val="BalloonTextChar"/>
    <w:uiPriority w:val="99"/>
    <w:semiHidden/>
    <w:unhideWhenUsed/>
    <w:rsid w:val="00383FB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3FBA"/>
    <w:rPr>
      <w:rFonts w:ascii="Tahoma" w:hAnsi="Tahoma" w:cs="Tahoma"/>
      <w:sz w:val="16"/>
      <w:szCs w:val="16"/>
    </w:rPr>
  </w:style>
  <w:style w:type="paragraph" w:styleId="NormalWeb">
    <w:name w:val="Normal (Web)"/>
    <w:basedOn w:val="Normal"/>
    <w:uiPriority w:val="99"/>
    <w:unhideWhenUsed/>
    <w:rsid w:val="005F44BD"/>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17AD1"/>
    <w:rPr>
      <w:color w:val="0000FF" w:themeColor="hyperlink"/>
      <w:u w:val="single"/>
    </w:rPr>
  </w:style>
  <w:style w:type="character" w:customStyle="1" w:styleId="UnresolvedMention1">
    <w:name w:val="Unresolved Mention1"/>
    <w:basedOn w:val="DefaultParagraphFont"/>
    <w:uiPriority w:val="99"/>
    <w:semiHidden/>
    <w:unhideWhenUsed/>
    <w:rsid w:val="00E17AD1"/>
    <w:rPr>
      <w:color w:val="605E5C"/>
      <w:shd w:val="clear" w:color="auto" w:fill="E1DFDD"/>
    </w:rPr>
  </w:style>
  <w:style w:type="paragraph" w:styleId="Header">
    <w:name w:val="header"/>
    <w:basedOn w:val="Normal"/>
    <w:link w:val="HeaderChar"/>
    <w:uiPriority w:val="99"/>
    <w:unhideWhenUsed/>
    <w:rsid w:val="003D0E96"/>
    <w:pPr>
      <w:tabs>
        <w:tab w:val="center" w:pos="4680"/>
        <w:tab w:val="right" w:pos="9360"/>
      </w:tabs>
      <w:spacing w:line="240" w:lineRule="auto"/>
    </w:pPr>
  </w:style>
  <w:style w:type="character" w:customStyle="1" w:styleId="HeaderChar">
    <w:name w:val="Header Char"/>
    <w:basedOn w:val="DefaultParagraphFont"/>
    <w:link w:val="Header"/>
    <w:uiPriority w:val="99"/>
    <w:rsid w:val="003D0E96"/>
  </w:style>
  <w:style w:type="paragraph" w:styleId="Footer">
    <w:name w:val="footer"/>
    <w:basedOn w:val="Normal"/>
    <w:link w:val="FooterChar"/>
    <w:uiPriority w:val="99"/>
    <w:unhideWhenUsed/>
    <w:rsid w:val="003D0E96"/>
    <w:pPr>
      <w:tabs>
        <w:tab w:val="center" w:pos="4680"/>
        <w:tab w:val="right" w:pos="9360"/>
      </w:tabs>
      <w:spacing w:line="240" w:lineRule="auto"/>
    </w:pPr>
  </w:style>
  <w:style w:type="character" w:customStyle="1" w:styleId="FooterChar">
    <w:name w:val="Footer Char"/>
    <w:basedOn w:val="DefaultParagraphFont"/>
    <w:link w:val="Footer"/>
    <w:uiPriority w:val="99"/>
    <w:rsid w:val="003D0E96"/>
  </w:style>
  <w:style w:type="character" w:customStyle="1" w:styleId="Heading1Char">
    <w:name w:val="Heading 1 Char"/>
    <w:basedOn w:val="DefaultParagraphFont"/>
    <w:link w:val="Heading1"/>
    <w:uiPriority w:val="9"/>
    <w:rsid w:val="00CD6725"/>
    <w:rPr>
      <w:rFonts w:asciiTheme="majorHAnsi" w:eastAsiaTheme="majorEastAsia" w:hAnsiTheme="majorHAnsi" w:cstheme="majorBidi"/>
      <w:color w:val="365F91" w:themeColor="accent1" w:themeShade="BF"/>
      <w:sz w:val="32"/>
      <w:szCs w:val="32"/>
    </w:rPr>
  </w:style>
  <w:style w:type="character" w:customStyle="1" w:styleId="fm-vol-iss-date">
    <w:name w:val="fm-vol-iss-date"/>
    <w:basedOn w:val="DefaultParagraphFont"/>
    <w:rsid w:val="00CD6725"/>
  </w:style>
  <w:style w:type="character" w:customStyle="1" w:styleId="doi">
    <w:name w:val="doi"/>
    <w:basedOn w:val="DefaultParagraphFont"/>
    <w:rsid w:val="00CD6725"/>
  </w:style>
  <w:style w:type="character" w:styleId="Emphasis">
    <w:name w:val="Emphasis"/>
    <w:basedOn w:val="DefaultParagraphFont"/>
    <w:uiPriority w:val="20"/>
    <w:qFormat/>
    <w:rsid w:val="00EC24C0"/>
    <w:rPr>
      <w:i/>
      <w:iCs/>
    </w:rPr>
  </w:style>
  <w:style w:type="character" w:styleId="UnresolvedMention">
    <w:name w:val="Unresolved Mention"/>
    <w:basedOn w:val="DefaultParagraphFont"/>
    <w:uiPriority w:val="99"/>
    <w:semiHidden/>
    <w:unhideWhenUsed/>
    <w:rsid w:val="00C404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573199">
      <w:bodyDiv w:val="1"/>
      <w:marLeft w:val="0"/>
      <w:marRight w:val="0"/>
      <w:marTop w:val="0"/>
      <w:marBottom w:val="0"/>
      <w:divBdr>
        <w:top w:val="none" w:sz="0" w:space="0" w:color="auto"/>
        <w:left w:val="none" w:sz="0" w:space="0" w:color="auto"/>
        <w:bottom w:val="none" w:sz="0" w:space="0" w:color="auto"/>
        <w:right w:val="none" w:sz="0" w:space="0" w:color="auto"/>
      </w:divBdr>
      <w:divsChild>
        <w:div w:id="2115664611">
          <w:marLeft w:val="0"/>
          <w:marRight w:val="0"/>
          <w:marTop w:val="0"/>
          <w:marBottom w:val="0"/>
          <w:divBdr>
            <w:top w:val="none" w:sz="0" w:space="0" w:color="auto"/>
            <w:left w:val="none" w:sz="0" w:space="0" w:color="auto"/>
            <w:bottom w:val="none" w:sz="0" w:space="0" w:color="auto"/>
            <w:right w:val="none" w:sz="0" w:space="0" w:color="auto"/>
          </w:divBdr>
        </w:div>
        <w:div w:id="264777733">
          <w:marLeft w:val="0"/>
          <w:marRight w:val="0"/>
          <w:marTop w:val="0"/>
          <w:marBottom w:val="0"/>
          <w:divBdr>
            <w:top w:val="none" w:sz="0" w:space="0" w:color="auto"/>
            <w:left w:val="none" w:sz="0" w:space="0" w:color="auto"/>
            <w:bottom w:val="none" w:sz="0" w:space="0" w:color="auto"/>
            <w:right w:val="none" w:sz="0" w:space="0" w:color="auto"/>
          </w:divBdr>
        </w:div>
        <w:div w:id="1090472079">
          <w:marLeft w:val="0"/>
          <w:marRight w:val="0"/>
          <w:marTop w:val="0"/>
          <w:marBottom w:val="0"/>
          <w:divBdr>
            <w:top w:val="none" w:sz="0" w:space="0" w:color="auto"/>
            <w:left w:val="none" w:sz="0" w:space="0" w:color="auto"/>
            <w:bottom w:val="none" w:sz="0" w:space="0" w:color="auto"/>
            <w:right w:val="none" w:sz="0" w:space="0" w:color="auto"/>
          </w:divBdr>
        </w:div>
        <w:div w:id="731543105">
          <w:marLeft w:val="0"/>
          <w:marRight w:val="0"/>
          <w:marTop w:val="0"/>
          <w:marBottom w:val="0"/>
          <w:divBdr>
            <w:top w:val="none" w:sz="0" w:space="0" w:color="auto"/>
            <w:left w:val="none" w:sz="0" w:space="0" w:color="auto"/>
            <w:bottom w:val="none" w:sz="0" w:space="0" w:color="auto"/>
            <w:right w:val="none" w:sz="0" w:space="0" w:color="auto"/>
          </w:divBdr>
        </w:div>
        <w:div w:id="918514604">
          <w:marLeft w:val="0"/>
          <w:marRight w:val="0"/>
          <w:marTop w:val="0"/>
          <w:marBottom w:val="0"/>
          <w:divBdr>
            <w:top w:val="none" w:sz="0" w:space="0" w:color="auto"/>
            <w:left w:val="none" w:sz="0" w:space="0" w:color="auto"/>
            <w:bottom w:val="none" w:sz="0" w:space="0" w:color="auto"/>
            <w:right w:val="none" w:sz="0" w:space="0" w:color="auto"/>
          </w:divBdr>
        </w:div>
        <w:div w:id="1164129678">
          <w:marLeft w:val="0"/>
          <w:marRight w:val="0"/>
          <w:marTop w:val="0"/>
          <w:marBottom w:val="0"/>
          <w:divBdr>
            <w:top w:val="none" w:sz="0" w:space="0" w:color="auto"/>
            <w:left w:val="none" w:sz="0" w:space="0" w:color="auto"/>
            <w:bottom w:val="none" w:sz="0" w:space="0" w:color="auto"/>
            <w:right w:val="none" w:sz="0" w:space="0" w:color="auto"/>
          </w:divBdr>
        </w:div>
        <w:div w:id="586883085">
          <w:marLeft w:val="0"/>
          <w:marRight w:val="0"/>
          <w:marTop w:val="0"/>
          <w:marBottom w:val="0"/>
          <w:divBdr>
            <w:top w:val="none" w:sz="0" w:space="0" w:color="auto"/>
            <w:left w:val="none" w:sz="0" w:space="0" w:color="auto"/>
            <w:bottom w:val="none" w:sz="0" w:space="0" w:color="auto"/>
            <w:right w:val="none" w:sz="0" w:space="0" w:color="auto"/>
          </w:divBdr>
        </w:div>
        <w:div w:id="821656835">
          <w:marLeft w:val="0"/>
          <w:marRight w:val="150"/>
          <w:marTop w:val="0"/>
          <w:marBottom w:val="0"/>
          <w:divBdr>
            <w:top w:val="none" w:sz="0" w:space="0" w:color="auto"/>
            <w:left w:val="none" w:sz="0" w:space="0" w:color="auto"/>
            <w:bottom w:val="none" w:sz="0" w:space="0" w:color="auto"/>
            <w:right w:val="none" w:sz="0" w:space="0" w:color="auto"/>
          </w:divBdr>
        </w:div>
      </w:divsChild>
    </w:div>
    <w:div w:id="309022079">
      <w:bodyDiv w:val="1"/>
      <w:marLeft w:val="0"/>
      <w:marRight w:val="0"/>
      <w:marTop w:val="0"/>
      <w:marBottom w:val="0"/>
      <w:divBdr>
        <w:top w:val="none" w:sz="0" w:space="0" w:color="auto"/>
        <w:left w:val="none" w:sz="0" w:space="0" w:color="auto"/>
        <w:bottom w:val="none" w:sz="0" w:space="0" w:color="auto"/>
        <w:right w:val="none" w:sz="0" w:space="0" w:color="auto"/>
      </w:divBdr>
    </w:div>
    <w:div w:id="806750707">
      <w:bodyDiv w:val="1"/>
      <w:marLeft w:val="0"/>
      <w:marRight w:val="0"/>
      <w:marTop w:val="0"/>
      <w:marBottom w:val="0"/>
      <w:divBdr>
        <w:top w:val="none" w:sz="0" w:space="0" w:color="auto"/>
        <w:left w:val="none" w:sz="0" w:space="0" w:color="auto"/>
        <w:bottom w:val="none" w:sz="0" w:space="0" w:color="auto"/>
        <w:right w:val="none" w:sz="0" w:space="0" w:color="auto"/>
      </w:divBdr>
    </w:div>
    <w:div w:id="858813301">
      <w:bodyDiv w:val="1"/>
      <w:marLeft w:val="0"/>
      <w:marRight w:val="0"/>
      <w:marTop w:val="0"/>
      <w:marBottom w:val="0"/>
      <w:divBdr>
        <w:top w:val="none" w:sz="0" w:space="0" w:color="auto"/>
        <w:left w:val="none" w:sz="0" w:space="0" w:color="auto"/>
        <w:bottom w:val="none" w:sz="0" w:space="0" w:color="auto"/>
        <w:right w:val="none" w:sz="0" w:space="0" w:color="auto"/>
      </w:divBdr>
      <w:divsChild>
        <w:div w:id="782111483">
          <w:marLeft w:val="0"/>
          <w:marRight w:val="0"/>
          <w:marTop w:val="200"/>
          <w:marBottom w:val="200"/>
          <w:divBdr>
            <w:top w:val="none" w:sz="0" w:space="0" w:color="auto"/>
            <w:left w:val="none" w:sz="0" w:space="0" w:color="auto"/>
            <w:bottom w:val="none" w:sz="0" w:space="0" w:color="auto"/>
            <w:right w:val="none" w:sz="0" w:space="0" w:color="auto"/>
          </w:divBdr>
          <w:divsChild>
            <w:div w:id="138741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3971">
      <w:bodyDiv w:val="1"/>
      <w:marLeft w:val="0"/>
      <w:marRight w:val="0"/>
      <w:marTop w:val="0"/>
      <w:marBottom w:val="0"/>
      <w:divBdr>
        <w:top w:val="none" w:sz="0" w:space="0" w:color="auto"/>
        <w:left w:val="none" w:sz="0" w:space="0" w:color="auto"/>
        <w:bottom w:val="none" w:sz="0" w:space="0" w:color="auto"/>
        <w:right w:val="none" w:sz="0" w:space="0" w:color="auto"/>
      </w:divBdr>
    </w:div>
    <w:div w:id="1608123746">
      <w:bodyDiv w:val="1"/>
      <w:marLeft w:val="0"/>
      <w:marRight w:val="0"/>
      <w:marTop w:val="0"/>
      <w:marBottom w:val="0"/>
      <w:divBdr>
        <w:top w:val="none" w:sz="0" w:space="0" w:color="auto"/>
        <w:left w:val="none" w:sz="0" w:space="0" w:color="auto"/>
        <w:bottom w:val="none" w:sz="0" w:space="0" w:color="auto"/>
        <w:right w:val="none" w:sz="0" w:space="0" w:color="auto"/>
      </w:divBdr>
    </w:div>
    <w:div w:id="1662273606">
      <w:bodyDiv w:val="1"/>
      <w:marLeft w:val="0"/>
      <w:marRight w:val="0"/>
      <w:marTop w:val="0"/>
      <w:marBottom w:val="0"/>
      <w:divBdr>
        <w:top w:val="none" w:sz="0" w:space="0" w:color="auto"/>
        <w:left w:val="none" w:sz="0" w:space="0" w:color="auto"/>
        <w:bottom w:val="none" w:sz="0" w:space="0" w:color="auto"/>
        <w:right w:val="none" w:sz="0" w:space="0" w:color="auto"/>
      </w:divBdr>
    </w:div>
    <w:div w:id="1789202818">
      <w:bodyDiv w:val="1"/>
      <w:marLeft w:val="0"/>
      <w:marRight w:val="0"/>
      <w:marTop w:val="0"/>
      <w:marBottom w:val="0"/>
      <w:divBdr>
        <w:top w:val="none" w:sz="0" w:space="0" w:color="auto"/>
        <w:left w:val="none" w:sz="0" w:space="0" w:color="auto"/>
        <w:bottom w:val="none" w:sz="0" w:space="0" w:color="auto"/>
        <w:right w:val="none" w:sz="0" w:space="0" w:color="auto"/>
      </w:divBdr>
    </w:div>
    <w:div w:id="1981765564">
      <w:bodyDiv w:val="1"/>
      <w:marLeft w:val="0"/>
      <w:marRight w:val="0"/>
      <w:marTop w:val="0"/>
      <w:marBottom w:val="0"/>
      <w:divBdr>
        <w:top w:val="none" w:sz="0" w:space="0" w:color="auto"/>
        <w:left w:val="none" w:sz="0" w:space="0" w:color="auto"/>
        <w:bottom w:val="none" w:sz="0" w:space="0" w:color="auto"/>
        <w:right w:val="none" w:sz="0" w:space="0" w:color="auto"/>
      </w:divBdr>
      <w:divsChild>
        <w:div w:id="1877231038">
          <w:marLeft w:val="0"/>
          <w:marRight w:val="0"/>
          <w:marTop w:val="0"/>
          <w:marBottom w:val="0"/>
          <w:divBdr>
            <w:top w:val="none" w:sz="0" w:space="0" w:color="auto"/>
            <w:left w:val="none" w:sz="0" w:space="0" w:color="auto"/>
            <w:bottom w:val="none" w:sz="0" w:space="0" w:color="auto"/>
            <w:right w:val="none" w:sz="0" w:space="0" w:color="auto"/>
          </w:divBdr>
        </w:div>
        <w:div w:id="879242369">
          <w:marLeft w:val="0"/>
          <w:marRight w:val="0"/>
          <w:marTop w:val="0"/>
          <w:marBottom w:val="0"/>
          <w:divBdr>
            <w:top w:val="none" w:sz="0" w:space="0" w:color="auto"/>
            <w:left w:val="none" w:sz="0" w:space="0" w:color="auto"/>
            <w:bottom w:val="none" w:sz="0" w:space="0" w:color="auto"/>
            <w:right w:val="none" w:sz="0" w:space="0" w:color="auto"/>
          </w:divBdr>
        </w:div>
      </w:divsChild>
    </w:div>
    <w:div w:id="2042824339">
      <w:bodyDiv w:val="1"/>
      <w:marLeft w:val="0"/>
      <w:marRight w:val="0"/>
      <w:marTop w:val="0"/>
      <w:marBottom w:val="0"/>
      <w:divBdr>
        <w:top w:val="none" w:sz="0" w:space="0" w:color="auto"/>
        <w:left w:val="none" w:sz="0" w:space="0" w:color="auto"/>
        <w:bottom w:val="none" w:sz="0" w:space="0" w:color="auto"/>
        <w:right w:val="none" w:sz="0" w:space="0" w:color="auto"/>
      </w:divBdr>
      <w:divsChild>
        <w:div w:id="1287850865">
          <w:marLeft w:val="0"/>
          <w:marRight w:val="0"/>
          <w:marTop w:val="200"/>
          <w:marBottom w:val="200"/>
          <w:divBdr>
            <w:top w:val="none" w:sz="0" w:space="0" w:color="auto"/>
            <w:left w:val="none" w:sz="0" w:space="0" w:color="auto"/>
            <w:bottom w:val="none" w:sz="0" w:space="0" w:color="auto"/>
            <w:right w:val="none" w:sz="0" w:space="0" w:color="auto"/>
          </w:divBdr>
          <w:divsChild>
            <w:div w:id="11949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emjema.org/index.php/EMJ/article/view/1923" TargetMode="External"/><Relationship Id="rId4" Type="http://schemas.openxmlformats.org/officeDocument/2006/relationships/webSettings" Target="webSettings.xml"/><Relationship Id="rId9" Type="http://schemas.openxmlformats.org/officeDocument/2006/relationships/hyperlink" Target="https://www.who.int/news-room/fact-sheets/detail/epilepsy" TargetMode="Externa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oleObject" Target="../embeddings/oleObject1.bin"/></Relationships>
</file>

<file path=word/charts/_rels/chart2.xml.rels><?xml version="1.0" encoding="UTF-8" standalone="yes"?>
<Relationships xmlns="http://schemas.openxmlformats.org/package/2006/relationships"><Relationship Id="rId1" Type="http://schemas.openxmlformats.org/officeDocument/2006/relationships/oleObject" Target="../embeddings/oleObject2.bin"/></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Sheet1!$A$2</c:f>
              <c:strCache>
                <c:ptCount val="1"/>
                <c:pt idx="0">
                  <c:v>Control</c:v>
                </c:pt>
              </c:strCache>
            </c:strRef>
          </c:tx>
          <c:invertIfNegative val="0"/>
          <c:cat>
            <c:strRef>
              <c:f>Sheet1!$B$1:$D$1</c:f>
              <c:strCache>
                <c:ptCount val="3"/>
                <c:pt idx="0">
                  <c:v>Single</c:v>
                </c:pt>
                <c:pt idx="2">
                  <c:v>Married</c:v>
                </c:pt>
              </c:strCache>
            </c:strRef>
          </c:cat>
          <c:val>
            <c:numRef>
              <c:f>Sheet1!$B$2:$D$2</c:f>
              <c:numCache>
                <c:formatCode>General</c:formatCode>
                <c:ptCount val="3"/>
                <c:pt idx="0">
                  <c:v>9</c:v>
                </c:pt>
                <c:pt idx="2">
                  <c:v>26</c:v>
                </c:pt>
              </c:numCache>
            </c:numRef>
          </c:val>
          <c:extLst>
            <c:ext xmlns:c16="http://schemas.microsoft.com/office/drawing/2014/chart" uri="{C3380CC4-5D6E-409C-BE32-E72D297353CC}">
              <c16:uniqueId val="{00000000-34A9-4C48-9DC5-8704902BCD5C}"/>
            </c:ext>
          </c:extLst>
        </c:ser>
        <c:ser>
          <c:idx val="1"/>
          <c:order val="1"/>
          <c:tx>
            <c:strRef>
              <c:f>Sheet1!$A$3</c:f>
              <c:strCache>
                <c:ptCount val="1"/>
                <c:pt idx="0">
                  <c:v>Follow up</c:v>
                </c:pt>
              </c:strCache>
            </c:strRef>
          </c:tx>
          <c:invertIfNegative val="0"/>
          <c:cat>
            <c:strRef>
              <c:f>Sheet1!$B$1:$D$1</c:f>
              <c:strCache>
                <c:ptCount val="3"/>
                <c:pt idx="0">
                  <c:v>Single</c:v>
                </c:pt>
                <c:pt idx="2">
                  <c:v>Married</c:v>
                </c:pt>
              </c:strCache>
            </c:strRef>
          </c:cat>
          <c:val>
            <c:numRef>
              <c:f>Sheet1!$B$3:$D$3</c:f>
              <c:numCache>
                <c:formatCode>General</c:formatCode>
                <c:ptCount val="3"/>
                <c:pt idx="0">
                  <c:v>19</c:v>
                </c:pt>
                <c:pt idx="2">
                  <c:v>16</c:v>
                </c:pt>
              </c:numCache>
            </c:numRef>
          </c:val>
          <c:extLst>
            <c:ext xmlns:c16="http://schemas.microsoft.com/office/drawing/2014/chart" uri="{C3380CC4-5D6E-409C-BE32-E72D297353CC}">
              <c16:uniqueId val="{00000001-34A9-4C48-9DC5-8704902BCD5C}"/>
            </c:ext>
          </c:extLst>
        </c:ser>
        <c:ser>
          <c:idx val="2"/>
          <c:order val="2"/>
          <c:tx>
            <c:strRef>
              <c:f>Sheet1!$A$4</c:f>
              <c:strCache>
                <c:ptCount val="1"/>
                <c:pt idx="0">
                  <c:v>New Patients</c:v>
                </c:pt>
              </c:strCache>
            </c:strRef>
          </c:tx>
          <c:invertIfNegative val="0"/>
          <c:cat>
            <c:strRef>
              <c:f>Sheet1!$B$1:$D$1</c:f>
              <c:strCache>
                <c:ptCount val="3"/>
                <c:pt idx="0">
                  <c:v>Single</c:v>
                </c:pt>
                <c:pt idx="2">
                  <c:v>Married</c:v>
                </c:pt>
              </c:strCache>
            </c:strRef>
          </c:cat>
          <c:val>
            <c:numRef>
              <c:f>Sheet1!$B$4:$D$4</c:f>
              <c:numCache>
                <c:formatCode>General</c:formatCode>
                <c:ptCount val="3"/>
                <c:pt idx="0">
                  <c:v>18</c:v>
                </c:pt>
                <c:pt idx="2">
                  <c:v>17</c:v>
                </c:pt>
              </c:numCache>
            </c:numRef>
          </c:val>
          <c:extLst>
            <c:ext xmlns:c16="http://schemas.microsoft.com/office/drawing/2014/chart" uri="{C3380CC4-5D6E-409C-BE32-E72D297353CC}">
              <c16:uniqueId val="{00000002-34A9-4C48-9DC5-8704902BCD5C}"/>
            </c:ext>
          </c:extLst>
        </c:ser>
        <c:dLbls>
          <c:showLegendKey val="0"/>
          <c:showVal val="0"/>
          <c:showCatName val="0"/>
          <c:showSerName val="0"/>
          <c:showPercent val="0"/>
          <c:showBubbleSize val="0"/>
        </c:dLbls>
        <c:gapWidth val="150"/>
        <c:axId val="184641792"/>
        <c:axId val="184652160"/>
      </c:barChart>
      <c:catAx>
        <c:axId val="184641792"/>
        <c:scaling>
          <c:orientation val="minMax"/>
        </c:scaling>
        <c:delete val="0"/>
        <c:axPos val="b"/>
        <c:title>
          <c:tx>
            <c:rich>
              <a:bodyPr/>
              <a:lstStyle/>
              <a:p>
                <a:pPr>
                  <a:defRPr/>
                </a:pPr>
                <a:r>
                  <a:rPr lang="en-US"/>
                  <a:t>Marital status</a:t>
                </a:r>
              </a:p>
            </c:rich>
          </c:tx>
          <c:overlay val="0"/>
        </c:title>
        <c:numFmt formatCode="General" sourceLinked="0"/>
        <c:majorTickMark val="out"/>
        <c:minorTickMark val="none"/>
        <c:tickLblPos val="nextTo"/>
        <c:crossAx val="184652160"/>
        <c:crosses val="autoZero"/>
        <c:auto val="1"/>
        <c:lblAlgn val="ctr"/>
        <c:lblOffset val="100"/>
        <c:noMultiLvlLbl val="0"/>
      </c:catAx>
      <c:valAx>
        <c:axId val="184652160"/>
        <c:scaling>
          <c:orientation val="minMax"/>
        </c:scaling>
        <c:delete val="0"/>
        <c:axPos val="l"/>
        <c:title>
          <c:tx>
            <c:rich>
              <a:bodyPr/>
              <a:lstStyle/>
              <a:p>
                <a:pPr>
                  <a:defRPr/>
                </a:pPr>
                <a:r>
                  <a:rPr lang="en-US"/>
                  <a:t>Number</a:t>
                </a:r>
              </a:p>
            </c:rich>
          </c:tx>
          <c:layout>
            <c:manualLayout>
              <c:xMode val="edge"/>
              <c:yMode val="edge"/>
              <c:x val="3.888888888888889E-2"/>
              <c:y val="0.38744568387285389"/>
            </c:manualLayout>
          </c:layout>
          <c:overlay val="0"/>
        </c:title>
        <c:numFmt formatCode="General" sourceLinked="1"/>
        <c:majorTickMark val="out"/>
        <c:minorTickMark val="none"/>
        <c:tickLblPos val="nextTo"/>
        <c:crossAx val="184641792"/>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Sheet1!$A$33</c:f>
              <c:strCache>
                <c:ptCount val="1"/>
                <c:pt idx="0">
                  <c:v>Control</c:v>
                </c:pt>
              </c:strCache>
            </c:strRef>
          </c:tx>
          <c:invertIfNegative val="0"/>
          <c:cat>
            <c:strRef>
              <c:f>Sheet1!$B$32:$E$32</c:f>
              <c:strCache>
                <c:ptCount val="4"/>
                <c:pt idx="0">
                  <c:v>None</c:v>
                </c:pt>
                <c:pt idx="1">
                  <c:v>Primary</c:v>
                </c:pt>
                <c:pt idx="2">
                  <c:v>Secondary</c:v>
                </c:pt>
                <c:pt idx="3">
                  <c:v>Tertiary</c:v>
                </c:pt>
              </c:strCache>
            </c:strRef>
          </c:cat>
          <c:val>
            <c:numRef>
              <c:f>Sheet1!$B$33:$E$33</c:f>
              <c:numCache>
                <c:formatCode>General</c:formatCode>
                <c:ptCount val="4"/>
                <c:pt idx="0">
                  <c:v>3</c:v>
                </c:pt>
                <c:pt idx="1">
                  <c:v>8</c:v>
                </c:pt>
                <c:pt idx="2">
                  <c:v>9</c:v>
                </c:pt>
                <c:pt idx="3">
                  <c:v>15</c:v>
                </c:pt>
              </c:numCache>
            </c:numRef>
          </c:val>
          <c:extLst>
            <c:ext xmlns:c16="http://schemas.microsoft.com/office/drawing/2014/chart" uri="{C3380CC4-5D6E-409C-BE32-E72D297353CC}">
              <c16:uniqueId val="{00000000-45B6-402B-A47F-66BF19659C49}"/>
            </c:ext>
          </c:extLst>
        </c:ser>
        <c:ser>
          <c:idx val="1"/>
          <c:order val="1"/>
          <c:tx>
            <c:strRef>
              <c:f>Sheet1!$A$34</c:f>
              <c:strCache>
                <c:ptCount val="1"/>
                <c:pt idx="0">
                  <c:v>Follow up</c:v>
                </c:pt>
              </c:strCache>
            </c:strRef>
          </c:tx>
          <c:invertIfNegative val="0"/>
          <c:cat>
            <c:strRef>
              <c:f>Sheet1!$B$32:$E$32</c:f>
              <c:strCache>
                <c:ptCount val="4"/>
                <c:pt idx="0">
                  <c:v>None</c:v>
                </c:pt>
                <c:pt idx="1">
                  <c:v>Primary</c:v>
                </c:pt>
                <c:pt idx="2">
                  <c:v>Secondary</c:v>
                </c:pt>
                <c:pt idx="3">
                  <c:v>Tertiary</c:v>
                </c:pt>
              </c:strCache>
            </c:strRef>
          </c:cat>
          <c:val>
            <c:numRef>
              <c:f>Sheet1!$B$34:$E$34</c:f>
              <c:numCache>
                <c:formatCode>General</c:formatCode>
                <c:ptCount val="4"/>
                <c:pt idx="0">
                  <c:v>6</c:v>
                </c:pt>
                <c:pt idx="1">
                  <c:v>8</c:v>
                </c:pt>
                <c:pt idx="2">
                  <c:v>11</c:v>
                </c:pt>
                <c:pt idx="3">
                  <c:v>10</c:v>
                </c:pt>
              </c:numCache>
            </c:numRef>
          </c:val>
          <c:extLst>
            <c:ext xmlns:c16="http://schemas.microsoft.com/office/drawing/2014/chart" uri="{C3380CC4-5D6E-409C-BE32-E72D297353CC}">
              <c16:uniqueId val="{00000001-45B6-402B-A47F-66BF19659C49}"/>
            </c:ext>
          </c:extLst>
        </c:ser>
        <c:ser>
          <c:idx val="2"/>
          <c:order val="2"/>
          <c:tx>
            <c:strRef>
              <c:f>Sheet1!$A$35</c:f>
              <c:strCache>
                <c:ptCount val="1"/>
                <c:pt idx="0">
                  <c:v>New Patients</c:v>
                </c:pt>
              </c:strCache>
            </c:strRef>
          </c:tx>
          <c:invertIfNegative val="0"/>
          <c:cat>
            <c:strRef>
              <c:f>Sheet1!$B$32:$E$32</c:f>
              <c:strCache>
                <c:ptCount val="4"/>
                <c:pt idx="0">
                  <c:v>None</c:v>
                </c:pt>
                <c:pt idx="1">
                  <c:v>Primary</c:v>
                </c:pt>
                <c:pt idx="2">
                  <c:v>Secondary</c:v>
                </c:pt>
                <c:pt idx="3">
                  <c:v>Tertiary</c:v>
                </c:pt>
              </c:strCache>
            </c:strRef>
          </c:cat>
          <c:val>
            <c:numRef>
              <c:f>Sheet1!$B$35:$E$35</c:f>
              <c:numCache>
                <c:formatCode>General</c:formatCode>
                <c:ptCount val="4"/>
                <c:pt idx="0">
                  <c:v>9</c:v>
                </c:pt>
                <c:pt idx="1">
                  <c:v>5</c:v>
                </c:pt>
                <c:pt idx="2">
                  <c:v>11</c:v>
                </c:pt>
                <c:pt idx="3">
                  <c:v>10</c:v>
                </c:pt>
              </c:numCache>
            </c:numRef>
          </c:val>
          <c:extLst>
            <c:ext xmlns:c16="http://schemas.microsoft.com/office/drawing/2014/chart" uri="{C3380CC4-5D6E-409C-BE32-E72D297353CC}">
              <c16:uniqueId val="{00000002-45B6-402B-A47F-66BF19659C49}"/>
            </c:ext>
          </c:extLst>
        </c:ser>
        <c:dLbls>
          <c:showLegendKey val="0"/>
          <c:showVal val="0"/>
          <c:showCatName val="0"/>
          <c:showSerName val="0"/>
          <c:showPercent val="0"/>
          <c:showBubbleSize val="0"/>
        </c:dLbls>
        <c:gapWidth val="150"/>
        <c:axId val="184675328"/>
        <c:axId val="184681600"/>
      </c:barChart>
      <c:catAx>
        <c:axId val="184675328"/>
        <c:scaling>
          <c:orientation val="minMax"/>
        </c:scaling>
        <c:delete val="0"/>
        <c:axPos val="b"/>
        <c:title>
          <c:tx>
            <c:rich>
              <a:bodyPr/>
              <a:lstStyle/>
              <a:p>
                <a:pPr>
                  <a:defRPr/>
                </a:pPr>
                <a:r>
                  <a:rPr lang="en-US"/>
                  <a:t>Educational level</a:t>
                </a:r>
              </a:p>
            </c:rich>
          </c:tx>
          <c:overlay val="0"/>
        </c:title>
        <c:numFmt formatCode="General" sourceLinked="0"/>
        <c:majorTickMark val="out"/>
        <c:minorTickMark val="none"/>
        <c:tickLblPos val="nextTo"/>
        <c:crossAx val="184681600"/>
        <c:crosses val="autoZero"/>
        <c:auto val="1"/>
        <c:lblAlgn val="ctr"/>
        <c:lblOffset val="100"/>
        <c:noMultiLvlLbl val="0"/>
      </c:catAx>
      <c:valAx>
        <c:axId val="184681600"/>
        <c:scaling>
          <c:orientation val="minMax"/>
        </c:scaling>
        <c:delete val="0"/>
        <c:axPos val="l"/>
        <c:title>
          <c:tx>
            <c:rich>
              <a:bodyPr/>
              <a:lstStyle/>
              <a:p>
                <a:pPr>
                  <a:defRPr/>
                </a:pPr>
                <a:r>
                  <a:rPr lang="en-US"/>
                  <a:t>Number</a:t>
                </a:r>
              </a:p>
            </c:rich>
          </c:tx>
          <c:overlay val="0"/>
        </c:title>
        <c:numFmt formatCode="General" sourceLinked="1"/>
        <c:majorTickMark val="out"/>
        <c:minorTickMark val="none"/>
        <c:tickLblPos val="nextTo"/>
        <c:crossAx val="184675328"/>
        <c:crosses val="autoZero"/>
        <c:crossBetween val="between"/>
      </c:valAx>
    </c:plotArea>
    <c:legend>
      <c:legendPos val="r"/>
      <c:overlay val="0"/>
    </c:legend>
    <c:plotVisOnly val="1"/>
    <c:dispBlanksAs val="gap"/>
    <c:showDLblsOverMax val="0"/>
  </c:chart>
  <c:spPr>
    <a:noFill/>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17</Pages>
  <Words>4754</Words>
  <Characters>27104</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Editor-28</cp:lastModifiedBy>
  <cp:revision>13</cp:revision>
  <dcterms:created xsi:type="dcterms:W3CDTF">2025-04-27T10:38:00Z</dcterms:created>
  <dcterms:modified xsi:type="dcterms:W3CDTF">2025-04-28T07:34:00Z</dcterms:modified>
</cp:coreProperties>
</file>