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29138" w14:textId="77777777" w:rsidR="00FB360D" w:rsidRDefault="00FB360D">
      <w:pPr>
        <w:pStyle w:val="Title"/>
        <w:spacing w:after="0"/>
        <w:jc w:val="both"/>
        <w:rPr>
          <w:rFonts w:ascii="Arial" w:hAnsi="Arial" w:cs="Arial"/>
        </w:rPr>
      </w:pPr>
    </w:p>
    <w:p w14:paraId="7A6A069A" w14:textId="24794CED" w:rsidR="00FB360D" w:rsidRDefault="007746E5">
      <w:pPr>
        <w:pStyle w:val="Author"/>
        <w:spacing w:line="240" w:lineRule="auto"/>
        <w:rPr>
          <w:rFonts w:ascii="Arial" w:hAnsi="Arial" w:cs="Arial"/>
          <w:bCs/>
          <w:iCs/>
          <w:kern w:val="28"/>
          <w:sz w:val="36"/>
        </w:rPr>
      </w:pPr>
      <w:r w:rsidRPr="007746E5">
        <w:rPr>
          <w:rFonts w:ascii="Arial" w:hAnsi="Arial" w:cs="Arial"/>
          <w:bCs/>
          <w:iCs/>
          <w:kern w:val="28"/>
          <w:sz w:val="36"/>
        </w:rPr>
        <w:t xml:space="preserve">Effects of Grewia bicolor fiber on the thermomechanical properties of Earthen Bricks for sustainable </w:t>
      </w:r>
      <w:r w:rsidR="00E04495">
        <w:rPr>
          <w:rFonts w:ascii="Arial" w:hAnsi="Arial" w:cs="Arial"/>
          <w:bCs/>
          <w:iCs/>
          <w:kern w:val="28"/>
          <w:sz w:val="36"/>
        </w:rPr>
        <w:t xml:space="preserve">habitat </w:t>
      </w:r>
      <w:r w:rsidRPr="007746E5">
        <w:rPr>
          <w:rFonts w:ascii="Arial" w:hAnsi="Arial" w:cs="Arial"/>
          <w:bCs/>
          <w:iCs/>
          <w:kern w:val="28"/>
          <w:sz w:val="36"/>
        </w:rPr>
        <w:t>construction</w:t>
      </w:r>
      <w:r>
        <w:rPr>
          <w:rFonts w:ascii="Arial" w:hAnsi="Arial" w:cs="Arial"/>
          <w:bCs/>
          <w:iCs/>
          <w:kern w:val="28"/>
          <w:sz w:val="36"/>
        </w:rPr>
        <w:t xml:space="preserve"> </w:t>
      </w:r>
    </w:p>
    <w:p w14:paraId="508C4C69" w14:textId="77777777" w:rsidR="00FB360D" w:rsidRDefault="00FB360D">
      <w:pPr>
        <w:pStyle w:val="Author"/>
        <w:spacing w:line="240" w:lineRule="auto"/>
        <w:jc w:val="both"/>
        <w:rPr>
          <w:rFonts w:ascii="Arial" w:hAnsi="Arial" w:cs="Arial"/>
          <w:sz w:val="36"/>
        </w:rPr>
      </w:pPr>
    </w:p>
    <w:p w14:paraId="3CD335BB" w14:textId="77777777" w:rsidR="00FB360D" w:rsidRDefault="00D12CCA">
      <w:pPr>
        <w:pStyle w:val="Copyright"/>
        <w:spacing w:after="0" w:line="240" w:lineRule="auto"/>
        <w:jc w:val="both"/>
        <w:rPr>
          <w:rFonts w:ascii="Arial" w:hAnsi="Arial" w:cs="Arial"/>
        </w:rPr>
        <w:sectPr w:rsidR="00FB360D">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FF0A522" wp14:editId="7DFBFACA">
                <wp:extent cx="5303520" cy="635"/>
                <wp:effectExtent l="13335" t="13335" r="17145" b="15240"/>
                <wp:docPr id="169391665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SS8qDQAAAAAgEAAA8AAAAAAAAAAQAg&#10;AAAAIgAAAGRycy9kb3ducmV2LnhtbFBLAQIUABQAAAAIAIdO4kCzMhEJ3QEAALwDAAAOAAAAAAAA&#10;AAEAIAAAAB8BAABkcnMvZTJvRG9jLnhtbFBLBQYAAAAABgAGAFkBAABuBQAAAAA=&#10;">
                <v:fill on="f" focussize="0,0"/>
                <v:stroke weight="1.5pt" color="#000000" joinstyle="round"/>
                <v:imagedata o:title=""/>
                <o:lock v:ext="edit" aspectratio="f"/>
                <w10:wrap type="none"/>
                <w10:anchorlock/>
              </v:shape>
            </w:pict>
          </mc:Fallback>
        </mc:AlternateContent>
      </w:r>
      <w:r>
        <w:rPr>
          <w:rFonts w:ascii="Arial" w:hAnsi="Arial" w:cs="Arial"/>
        </w:rPr>
        <w:t>.</w:t>
      </w:r>
    </w:p>
    <w:p w14:paraId="0DC12220" w14:textId="77777777" w:rsidR="00FB360D" w:rsidRDefault="00D12CCA">
      <w:pPr>
        <w:pStyle w:val="AbstHead"/>
        <w:spacing w:after="0"/>
        <w:jc w:val="both"/>
        <w:rPr>
          <w:rFonts w:ascii="Arial" w:hAnsi="Arial" w:cs="Arial"/>
        </w:rPr>
      </w:pPr>
      <w:r>
        <w:rPr>
          <w:rFonts w:ascii="Arial" w:hAnsi="Arial" w:cs="Arial"/>
        </w:rPr>
        <w:t>ABSTRACT</w:t>
      </w:r>
    </w:p>
    <w:p w14:paraId="4546DB46" w14:textId="77777777" w:rsidR="00FB360D" w:rsidRDefault="00FB360D">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FB360D" w14:paraId="031D331F" w14:textId="77777777">
        <w:tc>
          <w:tcPr>
            <w:tcW w:w="9576" w:type="dxa"/>
            <w:shd w:val="clear" w:color="auto" w:fill="F2F2F2"/>
          </w:tcPr>
          <w:p w14:paraId="4A56E85E" w14:textId="1CA47549" w:rsidR="00FB360D" w:rsidRDefault="00D12CCA">
            <w:pPr>
              <w:pStyle w:val="Body"/>
              <w:spacing w:after="0"/>
              <w:rPr>
                <w:rFonts w:ascii="Arial" w:eastAsia="Calibri" w:hAnsi="Arial" w:cs="Arial"/>
                <w:szCs w:val="22"/>
              </w:rPr>
            </w:pPr>
            <w:r>
              <w:rPr>
                <w:rFonts w:ascii="Arial" w:eastAsia="Calibri" w:hAnsi="Arial" w:cs="Arial"/>
                <w:szCs w:val="22"/>
              </w:rPr>
              <w:t>The context of sustainable development, which forces humans to protect the planet, imposes in its objectives to move towards the use of locally accessible materials in the field of construction. The objective of the present research work is to study the ef</w:t>
            </w:r>
            <w:r>
              <w:rPr>
                <w:rFonts w:ascii="Arial" w:eastAsia="Calibri" w:hAnsi="Arial" w:cs="Arial"/>
                <w:szCs w:val="22"/>
              </w:rPr>
              <w:t xml:space="preserve">fect of Grewia bicolor fiber content on the properties of adobes. Specifically, this involves measuring the compressive and flexural strengths, thermal resistance, conductivity and </w:t>
            </w:r>
            <w:proofErr w:type="spellStart"/>
            <w:r>
              <w:rPr>
                <w:rFonts w:ascii="Arial" w:eastAsia="Calibri" w:hAnsi="Arial" w:cs="Arial"/>
                <w:szCs w:val="22"/>
              </w:rPr>
              <w:t>effusivity</w:t>
            </w:r>
            <w:proofErr w:type="spellEnd"/>
            <w:r>
              <w:rPr>
                <w:rFonts w:ascii="Arial" w:eastAsia="Calibri" w:hAnsi="Arial" w:cs="Arial"/>
                <w:szCs w:val="22"/>
              </w:rPr>
              <w:t xml:space="preserve"> of adobes. In this regard, we carried out geotechnical, physical</w:t>
            </w:r>
            <w:r>
              <w:rPr>
                <w:rFonts w:ascii="Arial" w:eastAsia="Calibri" w:hAnsi="Arial" w:cs="Arial"/>
                <w:szCs w:val="22"/>
              </w:rPr>
              <w:t xml:space="preserve">, chemical, mineralogical characterization of soils taken from Mayo Kebbi Est region especially from </w:t>
            </w:r>
            <w:proofErr w:type="spellStart"/>
            <w:r>
              <w:rPr>
                <w:rFonts w:ascii="Arial" w:eastAsia="Calibri" w:hAnsi="Arial" w:cs="Arial"/>
                <w:szCs w:val="22"/>
              </w:rPr>
              <w:t>Fianga</w:t>
            </w:r>
            <w:proofErr w:type="spellEnd"/>
            <w:r>
              <w:rPr>
                <w:rFonts w:ascii="Arial" w:eastAsia="Calibri" w:hAnsi="Arial" w:cs="Arial"/>
                <w:szCs w:val="22"/>
              </w:rPr>
              <w:t xml:space="preserve"> </w:t>
            </w:r>
            <w:proofErr w:type="spellStart"/>
            <w:r>
              <w:rPr>
                <w:rFonts w:ascii="Arial" w:eastAsia="Calibri" w:hAnsi="Arial" w:cs="Arial"/>
                <w:szCs w:val="22"/>
              </w:rPr>
              <w:t>Lengoua</w:t>
            </w:r>
            <w:proofErr w:type="spellEnd"/>
            <w:r>
              <w:rPr>
                <w:rFonts w:ascii="Arial" w:eastAsia="Calibri" w:hAnsi="Arial" w:cs="Arial"/>
                <w:szCs w:val="22"/>
              </w:rPr>
              <w:t xml:space="preserve"> 1, </w:t>
            </w:r>
            <w:proofErr w:type="spellStart"/>
            <w:r>
              <w:rPr>
                <w:rFonts w:ascii="Arial" w:eastAsia="Calibri" w:hAnsi="Arial" w:cs="Arial"/>
                <w:szCs w:val="22"/>
              </w:rPr>
              <w:t>Fianga</w:t>
            </w:r>
            <w:proofErr w:type="spellEnd"/>
            <w:r>
              <w:rPr>
                <w:rFonts w:ascii="Arial" w:eastAsia="Calibri" w:hAnsi="Arial" w:cs="Arial"/>
                <w:szCs w:val="22"/>
              </w:rPr>
              <w:t xml:space="preserve"> </w:t>
            </w:r>
            <w:proofErr w:type="spellStart"/>
            <w:r>
              <w:rPr>
                <w:rFonts w:ascii="Arial" w:eastAsia="Calibri" w:hAnsi="Arial" w:cs="Arial"/>
                <w:szCs w:val="22"/>
              </w:rPr>
              <w:t>Lengoua</w:t>
            </w:r>
            <w:proofErr w:type="spellEnd"/>
            <w:r>
              <w:rPr>
                <w:rFonts w:ascii="Arial" w:eastAsia="Calibri" w:hAnsi="Arial" w:cs="Arial"/>
                <w:szCs w:val="22"/>
              </w:rPr>
              <w:t xml:space="preserve"> 2, </w:t>
            </w:r>
            <w:proofErr w:type="spellStart"/>
            <w:r>
              <w:rPr>
                <w:rFonts w:ascii="Arial" w:eastAsia="Calibri" w:hAnsi="Arial" w:cs="Arial"/>
                <w:szCs w:val="22"/>
              </w:rPr>
              <w:t>Bongor</w:t>
            </w:r>
            <w:proofErr w:type="spellEnd"/>
            <w:r>
              <w:rPr>
                <w:rFonts w:ascii="Arial" w:eastAsia="Calibri" w:hAnsi="Arial" w:cs="Arial"/>
                <w:szCs w:val="22"/>
              </w:rPr>
              <w:t xml:space="preserve">, </w:t>
            </w:r>
            <w:proofErr w:type="spellStart"/>
            <w:r>
              <w:rPr>
                <w:rFonts w:ascii="Arial" w:eastAsia="Calibri" w:hAnsi="Arial" w:cs="Arial"/>
                <w:szCs w:val="22"/>
              </w:rPr>
              <w:t>Moulkou</w:t>
            </w:r>
            <w:proofErr w:type="spellEnd"/>
            <w:r>
              <w:rPr>
                <w:rFonts w:ascii="Arial" w:eastAsia="Calibri" w:hAnsi="Arial" w:cs="Arial"/>
                <w:szCs w:val="22"/>
              </w:rPr>
              <w:t xml:space="preserve">, and </w:t>
            </w:r>
            <w:proofErr w:type="spellStart"/>
            <w:r>
              <w:rPr>
                <w:rFonts w:ascii="Arial" w:eastAsia="Calibri" w:hAnsi="Arial" w:cs="Arial"/>
                <w:szCs w:val="22"/>
              </w:rPr>
              <w:t>Guelendeng</w:t>
            </w:r>
            <w:proofErr w:type="spellEnd"/>
            <w:r>
              <w:rPr>
                <w:rFonts w:ascii="Arial" w:eastAsia="Calibri" w:hAnsi="Arial" w:cs="Arial"/>
                <w:szCs w:val="22"/>
              </w:rPr>
              <w:t xml:space="preserve"> and </w:t>
            </w:r>
            <w:r w:rsidR="00CF4C25">
              <w:rPr>
                <w:rFonts w:ascii="Arial" w:eastAsia="Calibri" w:hAnsi="Arial" w:cs="Arial"/>
                <w:szCs w:val="22"/>
              </w:rPr>
              <w:t xml:space="preserve">from </w:t>
            </w:r>
            <w:proofErr w:type="spellStart"/>
            <w:r>
              <w:rPr>
                <w:rFonts w:ascii="Arial" w:eastAsia="Calibri" w:hAnsi="Arial" w:cs="Arial"/>
                <w:szCs w:val="22"/>
              </w:rPr>
              <w:t>Loumia</w:t>
            </w:r>
            <w:proofErr w:type="spellEnd"/>
            <w:r>
              <w:rPr>
                <w:rFonts w:ascii="Arial" w:eastAsia="Calibri" w:hAnsi="Arial" w:cs="Arial"/>
                <w:szCs w:val="22"/>
              </w:rPr>
              <w:t xml:space="preserve"> in Chari </w:t>
            </w:r>
            <w:proofErr w:type="spellStart"/>
            <w:r>
              <w:rPr>
                <w:rFonts w:ascii="Arial" w:eastAsia="Calibri" w:hAnsi="Arial" w:cs="Arial"/>
                <w:szCs w:val="22"/>
              </w:rPr>
              <w:t>Baguirmi</w:t>
            </w:r>
            <w:proofErr w:type="spellEnd"/>
            <w:r>
              <w:rPr>
                <w:rFonts w:ascii="Arial" w:eastAsia="Calibri" w:hAnsi="Arial" w:cs="Arial"/>
                <w:szCs w:val="22"/>
              </w:rPr>
              <w:t xml:space="preserve"> region. Various methods and means of identification </w:t>
            </w:r>
            <w:r w:rsidR="00CF4C25">
              <w:rPr>
                <w:rFonts w:ascii="Arial" w:eastAsia="Calibri" w:hAnsi="Arial" w:cs="Arial"/>
                <w:szCs w:val="22"/>
              </w:rPr>
              <w:t xml:space="preserve">of soils </w:t>
            </w:r>
            <w:r>
              <w:rPr>
                <w:rFonts w:ascii="Arial" w:eastAsia="Calibri" w:hAnsi="Arial" w:cs="Arial"/>
                <w:szCs w:val="22"/>
              </w:rPr>
              <w:t xml:space="preserve">have been used, including geotechnical, chemical and mineralogical analyzes. According to the geotechnical characterization of soils, </w:t>
            </w:r>
            <w:proofErr w:type="spellStart"/>
            <w:r>
              <w:rPr>
                <w:rFonts w:ascii="Arial" w:eastAsia="Calibri" w:hAnsi="Arial" w:cs="Arial"/>
                <w:szCs w:val="22"/>
              </w:rPr>
              <w:t>Fianga</w:t>
            </w:r>
            <w:proofErr w:type="spellEnd"/>
            <w:r>
              <w:rPr>
                <w:rFonts w:ascii="Arial" w:eastAsia="Calibri" w:hAnsi="Arial" w:cs="Arial"/>
                <w:szCs w:val="22"/>
              </w:rPr>
              <w:t xml:space="preserve"> </w:t>
            </w:r>
            <w:proofErr w:type="spellStart"/>
            <w:r>
              <w:rPr>
                <w:rFonts w:ascii="Arial" w:eastAsia="Calibri" w:hAnsi="Arial" w:cs="Arial"/>
                <w:szCs w:val="22"/>
              </w:rPr>
              <w:t>Lengoua</w:t>
            </w:r>
            <w:proofErr w:type="spellEnd"/>
            <w:r>
              <w:rPr>
                <w:rFonts w:ascii="Arial" w:eastAsia="Calibri" w:hAnsi="Arial" w:cs="Arial"/>
                <w:szCs w:val="22"/>
              </w:rPr>
              <w:t xml:space="preserve"> 1 soil is a sandy-silt-loam with plasticity index of 18%, </w:t>
            </w:r>
            <w:proofErr w:type="spellStart"/>
            <w:r>
              <w:rPr>
                <w:rFonts w:ascii="Arial" w:eastAsia="Calibri" w:hAnsi="Arial" w:cs="Arial"/>
                <w:szCs w:val="22"/>
              </w:rPr>
              <w:t>Fianga</w:t>
            </w:r>
            <w:proofErr w:type="spellEnd"/>
            <w:r>
              <w:rPr>
                <w:rFonts w:ascii="Arial" w:eastAsia="Calibri" w:hAnsi="Arial" w:cs="Arial"/>
                <w:szCs w:val="22"/>
              </w:rPr>
              <w:t xml:space="preserve"> </w:t>
            </w:r>
            <w:proofErr w:type="spellStart"/>
            <w:r>
              <w:rPr>
                <w:rFonts w:ascii="Arial" w:eastAsia="Calibri" w:hAnsi="Arial" w:cs="Arial"/>
                <w:szCs w:val="22"/>
              </w:rPr>
              <w:t>Lengoua</w:t>
            </w:r>
            <w:proofErr w:type="spellEnd"/>
            <w:r>
              <w:rPr>
                <w:rFonts w:ascii="Arial" w:eastAsia="Calibri" w:hAnsi="Arial" w:cs="Arial"/>
                <w:szCs w:val="22"/>
              </w:rPr>
              <w:t xml:space="preserve"> 2 soil is a clay-sandy wit</w:t>
            </w:r>
            <w:r>
              <w:rPr>
                <w:rFonts w:ascii="Arial" w:eastAsia="Calibri" w:hAnsi="Arial" w:cs="Arial"/>
                <w:szCs w:val="22"/>
              </w:rPr>
              <w:t xml:space="preserve">h a plasticity index of 26%, Bongor soil is clayey with plasticity index of 23%, </w:t>
            </w:r>
            <w:proofErr w:type="spellStart"/>
            <w:r>
              <w:rPr>
                <w:rFonts w:ascii="Arial" w:eastAsia="Calibri" w:hAnsi="Arial" w:cs="Arial"/>
                <w:szCs w:val="22"/>
              </w:rPr>
              <w:t>Moulkou</w:t>
            </w:r>
            <w:proofErr w:type="spellEnd"/>
            <w:r>
              <w:rPr>
                <w:rFonts w:ascii="Arial" w:eastAsia="Calibri" w:hAnsi="Arial" w:cs="Arial"/>
                <w:szCs w:val="22"/>
              </w:rPr>
              <w:t xml:space="preserve"> soil is clay-sandy-loamy with plasticity index of 17% and </w:t>
            </w:r>
            <w:proofErr w:type="spellStart"/>
            <w:r>
              <w:rPr>
                <w:rFonts w:ascii="Arial" w:eastAsia="Calibri" w:hAnsi="Arial" w:cs="Arial"/>
                <w:szCs w:val="22"/>
              </w:rPr>
              <w:t>Guelendeng</w:t>
            </w:r>
            <w:proofErr w:type="spellEnd"/>
            <w:r>
              <w:rPr>
                <w:rFonts w:ascii="Arial" w:eastAsia="Calibri" w:hAnsi="Arial" w:cs="Arial"/>
                <w:szCs w:val="22"/>
              </w:rPr>
              <w:t xml:space="preserve"> soil is clay-sandy-loamy with plasticity index of 20%; in Chari </w:t>
            </w:r>
            <w:proofErr w:type="spellStart"/>
            <w:r>
              <w:rPr>
                <w:rFonts w:ascii="Arial" w:eastAsia="Calibri" w:hAnsi="Arial" w:cs="Arial"/>
                <w:szCs w:val="22"/>
              </w:rPr>
              <w:t>Baguirmi</w:t>
            </w:r>
            <w:proofErr w:type="spellEnd"/>
            <w:r>
              <w:rPr>
                <w:rFonts w:ascii="Arial" w:eastAsia="Calibri" w:hAnsi="Arial" w:cs="Arial"/>
                <w:szCs w:val="22"/>
              </w:rPr>
              <w:t xml:space="preserve">, </w:t>
            </w:r>
            <w:proofErr w:type="spellStart"/>
            <w:r>
              <w:rPr>
                <w:rFonts w:ascii="Arial" w:eastAsia="Calibri" w:hAnsi="Arial" w:cs="Arial"/>
                <w:szCs w:val="22"/>
              </w:rPr>
              <w:t>Loumia</w:t>
            </w:r>
            <w:proofErr w:type="spellEnd"/>
            <w:r>
              <w:rPr>
                <w:rFonts w:ascii="Arial" w:eastAsia="Calibri" w:hAnsi="Arial" w:cs="Arial"/>
                <w:szCs w:val="22"/>
              </w:rPr>
              <w:t xml:space="preserve"> soil is clay-sand</w:t>
            </w:r>
            <w:r>
              <w:rPr>
                <w:rFonts w:ascii="Arial" w:eastAsia="Calibri" w:hAnsi="Arial" w:cs="Arial"/>
                <w:szCs w:val="22"/>
              </w:rPr>
              <w:t xml:space="preserve"> with plasticity index of 17%. These results indicate that the six samples are soils </w:t>
            </w:r>
            <w:r w:rsidR="00A673EC">
              <w:rPr>
                <w:rFonts w:ascii="Arial" w:eastAsia="Calibri" w:hAnsi="Arial" w:cs="Arial"/>
                <w:szCs w:val="22"/>
              </w:rPr>
              <w:t xml:space="preserve">of </w:t>
            </w:r>
            <w:r>
              <w:rPr>
                <w:rFonts w:ascii="Arial" w:eastAsia="Calibri" w:hAnsi="Arial" w:cs="Arial"/>
                <w:szCs w:val="22"/>
              </w:rPr>
              <w:t xml:space="preserve">type A2 except </w:t>
            </w:r>
            <w:proofErr w:type="spellStart"/>
            <w:r>
              <w:rPr>
                <w:rFonts w:ascii="Arial" w:eastAsia="Calibri" w:hAnsi="Arial" w:cs="Arial"/>
                <w:szCs w:val="22"/>
              </w:rPr>
              <w:t>Fianga</w:t>
            </w:r>
            <w:proofErr w:type="spellEnd"/>
            <w:r>
              <w:rPr>
                <w:rFonts w:ascii="Arial" w:eastAsia="Calibri" w:hAnsi="Arial" w:cs="Arial"/>
                <w:szCs w:val="22"/>
              </w:rPr>
              <w:t xml:space="preserve"> </w:t>
            </w:r>
            <w:proofErr w:type="spellStart"/>
            <w:r>
              <w:rPr>
                <w:rFonts w:ascii="Arial" w:eastAsia="Calibri" w:hAnsi="Arial" w:cs="Arial"/>
                <w:szCs w:val="22"/>
              </w:rPr>
              <w:t>Lengoua</w:t>
            </w:r>
            <w:proofErr w:type="spellEnd"/>
            <w:r>
              <w:rPr>
                <w:rFonts w:ascii="Arial" w:eastAsia="Calibri" w:hAnsi="Arial" w:cs="Arial"/>
                <w:szCs w:val="22"/>
              </w:rPr>
              <w:t xml:space="preserve"> 2 soils </w:t>
            </w:r>
            <w:r w:rsidR="00CF4C25">
              <w:rPr>
                <w:rFonts w:ascii="Arial" w:eastAsia="Calibri" w:hAnsi="Arial" w:cs="Arial"/>
                <w:szCs w:val="22"/>
              </w:rPr>
              <w:t xml:space="preserve">of </w:t>
            </w:r>
            <w:r>
              <w:rPr>
                <w:rFonts w:ascii="Arial" w:eastAsia="Calibri" w:hAnsi="Arial" w:cs="Arial"/>
                <w:szCs w:val="22"/>
              </w:rPr>
              <w:t xml:space="preserve">type A3. Physicochemical </w:t>
            </w:r>
            <w:r w:rsidR="00147225">
              <w:rPr>
                <w:rFonts w:ascii="Arial" w:eastAsia="Calibri" w:hAnsi="Arial" w:cs="Arial"/>
                <w:szCs w:val="22"/>
              </w:rPr>
              <w:t>analysis result</w:t>
            </w:r>
            <w:r w:rsidR="00D13C78">
              <w:rPr>
                <w:rFonts w:ascii="Arial" w:eastAsia="Calibri" w:hAnsi="Arial" w:cs="Arial"/>
                <w:szCs w:val="22"/>
              </w:rPr>
              <w:t>s</w:t>
            </w:r>
            <w:r w:rsidR="00147225">
              <w:rPr>
                <w:rFonts w:ascii="Arial" w:eastAsia="Calibri" w:hAnsi="Arial" w:cs="Arial"/>
                <w:szCs w:val="22"/>
              </w:rPr>
              <w:t xml:space="preserve"> show a</w:t>
            </w:r>
            <w:r>
              <w:rPr>
                <w:rFonts w:ascii="Arial" w:eastAsia="Calibri" w:hAnsi="Arial" w:cs="Arial"/>
                <w:szCs w:val="22"/>
              </w:rPr>
              <w:t xml:space="preserve"> pH</w:t>
            </w:r>
            <w:r w:rsidR="00AB5790">
              <w:rPr>
                <w:rFonts w:ascii="Arial" w:eastAsia="Calibri" w:hAnsi="Arial" w:cs="Arial"/>
                <w:szCs w:val="22"/>
              </w:rPr>
              <w:t xml:space="preserve"> </w:t>
            </w:r>
            <w:r>
              <w:rPr>
                <w:rFonts w:ascii="Arial" w:eastAsia="Calibri" w:hAnsi="Arial" w:cs="Arial"/>
                <w:szCs w:val="22"/>
              </w:rPr>
              <w:t xml:space="preserve">value greater than 6 for the six samples. They are aluminosilicates. </w:t>
            </w:r>
            <w:proofErr w:type="spellStart"/>
            <w:r>
              <w:rPr>
                <w:rFonts w:ascii="Arial" w:eastAsia="Calibri" w:hAnsi="Arial" w:cs="Arial"/>
                <w:szCs w:val="22"/>
              </w:rPr>
              <w:t>Oraganic</w:t>
            </w:r>
            <w:proofErr w:type="spellEnd"/>
            <w:r>
              <w:rPr>
                <w:rFonts w:ascii="Arial" w:eastAsia="Calibri" w:hAnsi="Arial" w:cs="Arial"/>
                <w:szCs w:val="22"/>
              </w:rPr>
              <w:t xml:space="preserve"> materials presents in the samples are less than 2%. The results of these characterization indicate that </w:t>
            </w:r>
            <w:proofErr w:type="spellStart"/>
            <w:r>
              <w:rPr>
                <w:rFonts w:ascii="Arial" w:eastAsia="Calibri" w:hAnsi="Arial" w:cs="Arial"/>
                <w:szCs w:val="22"/>
              </w:rPr>
              <w:t>Fianga</w:t>
            </w:r>
            <w:proofErr w:type="spellEnd"/>
            <w:r>
              <w:rPr>
                <w:rFonts w:ascii="Arial" w:eastAsia="Calibri" w:hAnsi="Arial" w:cs="Arial"/>
                <w:szCs w:val="22"/>
              </w:rPr>
              <w:t xml:space="preserve"> </w:t>
            </w:r>
            <w:proofErr w:type="spellStart"/>
            <w:r>
              <w:rPr>
                <w:rFonts w:ascii="Arial" w:eastAsia="Calibri" w:hAnsi="Arial" w:cs="Arial"/>
                <w:szCs w:val="22"/>
              </w:rPr>
              <w:t>Lengoua</w:t>
            </w:r>
            <w:proofErr w:type="spellEnd"/>
            <w:r>
              <w:rPr>
                <w:rFonts w:ascii="Arial" w:eastAsia="Calibri" w:hAnsi="Arial" w:cs="Arial"/>
                <w:szCs w:val="22"/>
              </w:rPr>
              <w:t xml:space="preserve"> 1 soil is suitable for the formulation of raw earth block </w:t>
            </w:r>
            <w:r w:rsidR="00A673EC" w:rsidRPr="00A673EC">
              <w:rPr>
                <w:rFonts w:ascii="Arial" w:eastAsia="Calibri" w:hAnsi="Arial" w:cs="Arial"/>
                <w:szCs w:val="22"/>
              </w:rPr>
              <w:t xml:space="preserve">which has 36% clay </w:t>
            </w:r>
            <w:r w:rsidR="0026500A">
              <w:rPr>
                <w:rFonts w:ascii="Arial" w:eastAsia="Calibri" w:hAnsi="Arial" w:cs="Arial"/>
                <w:szCs w:val="22"/>
              </w:rPr>
              <w:t xml:space="preserve">and it is in </w:t>
            </w:r>
            <w:r w:rsidR="000657D1">
              <w:rPr>
                <w:rFonts w:ascii="Arial" w:eastAsia="Calibri" w:hAnsi="Arial" w:cs="Arial"/>
                <w:szCs w:val="22"/>
              </w:rPr>
              <w:t>ideal zone of the soils according to textu</w:t>
            </w:r>
            <w:r w:rsidR="008404FA">
              <w:rPr>
                <w:rFonts w:ascii="Arial" w:eastAsia="Calibri" w:hAnsi="Arial" w:cs="Arial"/>
                <w:szCs w:val="22"/>
              </w:rPr>
              <w:t>r</w:t>
            </w:r>
            <w:r w:rsidR="000657D1">
              <w:rPr>
                <w:rFonts w:ascii="Arial" w:eastAsia="Calibri" w:hAnsi="Arial" w:cs="Arial"/>
                <w:szCs w:val="22"/>
              </w:rPr>
              <w:t xml:space="preserve">e triangle </w:t>
            </w:r>
            <w:r>
              <w:rPr>
                <w:rFonts w:ascii="Arial" w:eastAsia="Calibri" w:hAnsi="Arial" w:cs="Arial"/>
                <w:szCs w:val="22"/>
              </w:rPr>
              <w:t>but the five others soils are appropriate for hydraulic lam.</w:t>
            </w:r>
          </w:p>
        </w:tc>
      </w:tr>
    </w:tbl>
    <w:p w14:paraId="123EDEFE" w14:textId="77777777" w:rsidR="00FB360D" w:rsidRDefault="00FB360D">
      <w:pPr>
        <w:pStyle w:val="Body"/>
        <w:spacing w:after="0"/>
        <w:rPr>
          <w:rFonts w:ascii="Arial" w:hAnsi="Arial" w:cs="Arial"/>
          <w:i/>
        </w:rPr>
      </w:pPr>
    </w:p>
    <w:p w14:paraId="10FD68A1" w14:textId="77777777" w:rsidR="00FB360D" w:rsidRDefault="00D12CCA">
      <w:pPr>
        <w:pStyle w:val="Body"/>
        <w:spacing w:after="0"/>
        <w:rPr>
          <w:rFonts w:ascii="Arial" w:hAnsi="Arial" w:cs="Arial"/>
          <w:i/>
        </w:rPr>
      </w:pPr>
      <w:r>
        <w:rPr>
          <w:rFonts w:ascii="Arial" w:hAnsi="Arial" w:cs="Arial"/>
          <w:i/>
        </w:rPr>
        <w:t>Keywords:</w:t>
      </w:r>
      <w:r>
        <w:rPr>
          <w:rFonts w:ascii="Arial" w:hAnsi="Arial" w:cs="Arial"/>
        </w:rPr>
        <w:t xml:space="preserve"> </w:t>
      </w:r>
      <w:r>
        <w:rPr>
          <w:rFonts w:ascii="Arial" w:hAnsi="Arial" w:cs="Arial"/>
          <w:i/>
        </w:rPr>
        <w:t>Adobes, characterization, Grewia bicolor, stabilization, clay-sandy-loamy, Chad</w:t>
      </w:r>
    </w:p>
    <w:p w14:paraId="64A3B55D" w14:textId="77777777" w:rsidR="00FB360D" w:rsidRDefault="00FB360D">
      <w:pPr>
        <w:pStyle w:val="Body"/>
        <w:spacing w:after="0"/>
        <w:rPr>
          <w:rFonts w:ascii="Arial" w:hAnsi="Arial" w:cs="Arial"/>
          <w:i/>
        </w:rPr>
      </w:pPr>
    </w:p>
    <w:p w14:paraId="7771988F" w14:textId="77777777" w:rsidR="00FB360D" w:rsidRDefault="00FB360D">
      <w:pPr>
        <w:pStyle w:val="Body"/>
        <w:spacing w:after="0"/>
        <w:rPr>
          <w:rFonts w:ascii="Arial" w:hAnsi="Arial" w:cs="Arial"/>
          <w:i/>
          <w:sz w:val="18"/>
        </w:rPr>
      </w:pPr>
    </w:p>
    <w:p w14:paraId="5BF695BE" w14:textId="77777777" w:rsidR="00FB360D" w:rsidRDefault="00FB360D">
      <w:pPr>
        <w:pStyle w:val="Body"/>
        <w:spacing w:after="0"/>
        <w:rPr>
          <w:rFonts w:ascii="Arial" w:hAnsi="Arial" w:cs="Arial"/>
          <w:i/>
          <w:sz w:val="18"/>
        </w:rPr>
      </w:pPr>
    </w:p>
    <w:p w14:paraId="1DDB742A" w14:textId="77777777" w:rsidR="00FB360D" w:rsidRDefault="00FB360D">
      <w:pPr>
        <w:pStyle w:val="Body"/>
        <w:spacing w:after="0"/>
        <w:rPr>
          <w:rFonts w:ascii="Arial" w:hAnsi="Arial" w:cs="Arial"/>
          <w:i/>
        </w:rPr>
      </w:pPr>
    </w:p>
    <w:p w14:paraId="07043672" w14:textId="77777777" w:rsidR="00FB360D" w:rsidRDefault="00D12CCA">
      <w:pPr>
        <w:pStyle w:val="AbstHead"/>
        <w:spacing w:after="120"/>
        <w:jc w:val="both"/>
        <w:rPr>
          <w:rFonts w:ascii="Arial" w:hAnsi="Arial" w:cs="Arial"/>
        </w:rPr>
      </w:pPr>
      <w:r>
        <w:rPr>
          <w:rFonts w:ascii="Arial" w:hAnsi="Arial" w:cs="Arial"/>
        </w:rPr>
        <w:t>1. INTRODUCTION</w:t>
      </w:r>
    </w:p>
    <w:p w14:paraId="47A955F5" w14:textId="77777777" w:rsidR="00FB360D" w:rsidRDefault="00D12CCA">
      <w:pPr>
        <w:pStyle w:val="Body"/>
        <w:spacing w:after="120"/>
        <w:rPr>
          <w:rFonts w:ascii="Arial" w:hAnsi="Arial" w:cs="Arial"/>
        </w:rPr>
      </w:pPr>
      <w:r>
        <w:rPr>
          <w:rFonts w:ascii="Arial" w:hAnsi="Arial" w:cs="Arial"/>
        </w:rPr>
        <w:t xml:space="preserve">The Sustainable Development Goals (SDGs) and the socio-economic </w:t>
      </w:r>
      <w:r>
        <w:rPr>
          <w:rFonts w:ascii="Arial" w:hAnsi="Arial" w:cs="Arial"/>
        </w:rPr>
        <w:t>context of developing countries compel populations to use local resources for local development. In the field of housing, this means that to save the planet, populations must use local materials as an alternative to fossil fuels.</w:t>
      </w:r>
    </w:p>
    <w:p w14:paraId="465367BA" w14:textId="77777777" w:rsidR="00FB360D" w:rsidRDefault="00D12CCA">
      <w:pPr>
        <w:pStyle w:val="Body"/>
        <w:spacing w:after="120"/>
        <w:rPr>
          <w:rFonts w:ascii="Arial" w:hAnsi="Arial" w:cs="Arial"/>
        </w:rPr>
      </w:pPr>
      <w:r>
        <w:rPr>
          <w:rFonts w:ascii="Arial" w:hAnsi="Arial" w:cs="Arial"/>
        </w:rPr>
        <w:t>The first local building m</w:t>
      </w:r>
      <w:r>
        <w:rPr>
          <w:rFonts w:ascii="Arial" w:hAnsi="Arial" w:cs="Arial"/>
        </w:rPr>
        <w:t>aterial is naturally earth, which has been used for thousands of years to build homes around the world. However, although numerous in sub-Saharan Africa, earth houses remain fragile in the face of bad weather due to its poor mechanical and thermal performa</w:t>
      </w:r>
      <w:r>
        <w:rPr>
          <w:rFonts w:ascii="Arial" w:hAnsi="Arial" w:cs="Arial"/>
        </w:rPr>
        <w:t>nce. Located in the heart of Africa, Chad is a Sahelian country with a hot climate, with peak temperatures reaching 50°C during the hot season. It experiences a cooler, drier period from December to the end of February.</w:t>
      </w:r>
    </w:p>
    <w:p w14:paraId="08BF2E9A" w14:textId="77777777" w:rsidR="00FB360D" w:rsidRDefault="00D12CCA">
      <w:pPr>
        <w:pStyle w:val="Body"/>
        <w:spacing w:after="120"/>
        <w:rPr>
          <w:rFonts w:ascii="Arial" w:hAnsi="Arial" w:cs="Arial"/>
        </w:rPr>
      </w:pPr>
      <w:r>
        <w:rPr>
          <w:rFonts w:ascii="Arial" w:hAnsi="Arial" w:cs="Arial"/>
        </w:rPr>
        <w:lastRenderedPageBreak/>
        <w:t>Building materials and energy consum</w:t>
      </w:r>
      <w:r>
        <w:rPr>
          <w:rFonts w:ascii="Arial" w:hAnsi="Arial" w:cs="Arial"/>
        </w:rPr>
        <w:t>ed for heating and air conditioning are expensive. In order to promote local materials and contribute to reducing construction costs and energy to regulate the temperature of homes in Chad, the use of local composite materials with earth as a matrix and pl</w:t>
      </w:r>
      <w:r>
        <w:rPr>
          <w:rFonts w:ascii="Arial" w:hAnsi="Arial" w:cs="Arial"/>
        </w:rPr>
        <w:t>ant fibers as reinforcement is essential in view of their proven performance in the literature [1, 2, 3, 4, 5, 6, 7]. The present study aims to study the effect of Grewia bicolor fiber content on the properties of adobes. Specifically, it involves measurin</w:t>
      </w:r>
      <w:r>
        <w:rPr>
          <w:rFonts w:ascii="Arial" w:hAnsi="Arial" w:cs="Arial"/>
        </w:rPr>
        <w:t>g the compressive and flexural strengths, resistance, thermal conductivity and diffusivity of adobes.</w:t>
      </w:r>
    </w:p>
    <w:p w14:paraId="296B903B" w14:textId="77777777" w:rsidR="00FB360D" w:rsidRDefault="00D12CCA">
      <w:pPr>
        <w:pStyle w:val="AbstHead"/>
        <w:spacing w:after="0"/>
        <w:jc w:val="both"/>
        <w:rPr>
          <w:rFonts w:ascii="Arial" w:hAnsi="Arial" w:cs="Arial"/>
        </w:rPr>
      </w:pPr>
      <w:r>
        <w:rPr>
          <w:rFonts w:ascii="Arial" w:hAnsi="Arial" w:cs="Arial"/>
        </w:rPr>
        <w:t>2. material and methods</w:t>
      </w:r>
    </w:p>
    <w:p w14:paraId="1E88E973" w14:textId="77777777" w:rsidR="00FB360D" w:rsidRDefault="00FB360D">
      <w:pPr>
        <w:pStyle w:val="AbstHead"/>
        <w:spacing w:after="0"/>
        <w:jc w:val="both"/>
        <w:rPr>
          <w:rFonts w:ascii="Arial" w:hAnsi="Arial" w:cs="Arial"/>
        </w:rPr>
      </w:pPr>
    </w:p>
    <w:p w14:paraId="0570953B" w14:textId="77777777" w:rsidR="00FB360D" w:rsidRDefault="00D12CCA">
      <w:pPr>
        <w:pStyle w:val="Body"/>
        <w:spacing w:after="120"/>
        <w:rPr>
          <w:rFonts w:ascii="Arial" w:hAnsi="Arial" w:cs="Arial"/>
          <w:b/>
        </w:rPr>
      </w:pPr>
      <w:r>
        <w:rPr>
          <w:rFonts w:ascii="Arial" w:hAnsi="Arial" w:cs="Arial"/>
          <w:b/>
        </w:rPr>
        <w:t>2.1. Materials</w:t>
      </w:r>
    </w:p>
    <w:p w14:paraId="4B19B19B" w14:textId="77777777" w:rsidR="00FB360D" w:rsidRDefault="00D12CCA">
      <w:pPr>
        <w:pStyle w:val="Body"/>
        <w:spacing w:after="120"/>
        <w:rPr>
          <w:rFonts w:ascii="Arial" w:hAnsi="Arial" w:cs="Arial"/>
          <w:b/>
          <w:i/>
          <w:iCs/>
          <w:u w:val="single"/>
        </w:rPr>
      </w:pPr>
      <w:r>
        <w:rPr>
          <w:rFonts w:ascii="Arial" w:hAnsi="Arial" w:cs="Arial"/>
          <w:b/>
          <w:i/>
          <w:iCs/>
          <w:u w:val="single"/>
        </w:rPr>
        <w:t>2.1.1. Location of study areas</w:t>
      </w:r>
    </w:p>
    <w:p w14:paraId="33BF517D" w14:textId="77777777" w:rsidR="00FB360D" w:rsidRDefault="00D12CCA">
      <w:pPr>
        <w:pStyle w:val="Body"/>
        <w:rPr>
          <w:rFonts w:ascii="Arial" w:hAnsi="Arial" w:cs="Arial"/>
        </w:rPr>
      </w:pPr>
      <w:r>
        <w:rPr>
          <w:rFonts w:ascii="Arial" w:hAnsi="Arial" w:cs="Arial"/>
        </w:rPr>
        <w:t xml:space="preserve">The soils come from Mayo Kebbi Est region, specifically from </w:t>
      </w:r>
      <w:proofErr w:type="spellStart"/>
      <w:r>
        <w:rPr>
          <w:rFonts w:ascii="Arial" w:hAnsi="Arial" w:cs="Arial"/>
        </w:rPr>
        <w:t>Fianga</w:t>
      </w:r>
      <w:proofErr w:type="spellEnd"/>
      <w:r>
        <w:rPr>
          <w:rFonts w:ascii="Arial" w:hAnsi="Arial" w:cs="Arial"/>
        </w:rPr>
        <w:t xml:space="preserve"> </w:t>
      </w:r>
      <w:proofErr w:type="spellStart"/>
      <w:r>
        <w:rPr>
          <w:rFonts w:ascii="Arial" w:hAnsi="Arial" w:cs="Arial"/>
        </w:rPr>
        <w:t>Lengoua</w:t>
      </w:r>
      <w:proofErr w:type="spellEnd"/>
      <w:r>
        <w:rPr>
          <w:rFonts w:ascii="Arial" w:hAnsi="Arial" w:cs="Arial"/>
        </w:rPr>
        <w:t xml:space="preserve"> 1 (9°56'1.06</w:t>
      </w:r>
      <w:proofErr w:type="gramStart"/>
      <w:r>
        <w:rPr>
          <w:rFonts w:ascii="Arial" w:hAnsi="Arial" w:cs="Arial"/>
        </w:rPr>
        <w:t>'‘ N</w:t>
      </w:r>
      <w:proofErr w:type="gramEnd"/>
      <w:r>
        <w:rPr>
          <w:rFonts w:ascii="Arial" w:hAnsi="Arial" w:cs="Arial"/>
        </w:rPr>
        <w:t xml:space="preserve">, 15°7'59.99’' E), </w:t>
      </w:r>
      <w:proofErr w:type="spellStart"/>
      <w:r>
        <w:rPr>
          <w:rFonts w:ascii="Arial" w:hAnsi="Arial" w:cs="Arial"/>
        </w:rPr>
        <w:t>Fianga</w:t>
      </w:r>
      <w:proofErr w:type="spellEnd"/>
      <w:r>
        <w:rPr>
          <w:rFonts w:ascii="Arial" w:hAnsi="Arial" w:cs="Arial"/>
        </w:rPr>
        <w:t xml:space="preserve"> </w:t>
      </w:r>
      <w:proofErr w:type="spellStart"/>
      <w:r>
        <w:rPr>
          <w:rFonts w:ascii="Arial" w:hAnsi="Arial" w:cs="Arial"/>
        </w:rPr>
        <w:t>Lengoua</w:t>
      </w:r>
      <w:proofErr w:type="spellEnd"/>
      <w:r>
        <w:rPr>
          <w:rFonts w:ascii="Arial" w:hAnsi="Arial" w:cs="Arial"/>
        </w:rPr>
        <w:t xml:space="preserve"> 2 (9°55'40.16'' N, 15°8'38. 28</w:t>
      </w:r>
      <w:proofErr w:type="gramStart"/>
      <w:r>
        <w:rPr>
          <w:rFonts w:ascii="Arial" w:hAnsi="Arial" w:cs="Arial"/>
        </w:rPr>
        <w:t>'‘ E</w:t>
      </w:r>
      <w:proofErr w:type="gramEnd"/>
      <w:r>
        <w:rPr>
          <w:rFonts w:ascii="Arial" w:hAnsi="Arial" w:cs="Arial"/>
        </w:rPr>
        <w:t xml:space="preserve">), </w:t>
      </w:r>
      <w:proofErr w:type="spellStart"/>
      <w:r>
        <w:rPr>
          <w:rFonts w:ascii="Arial" w:hAnsi="Arial" w:cs="Arial"/>
        </w:rPr>
        <w:t>Bongor</w:t>
      </w:r>
      <w:proofErr w:type="spellEnd"/>
      <w:r>
        <w:rPr>
          <w:rFonts w:ascii="Arial" w:hAnsi="Arial" w:cs="Arial"/>
        </w:rPr>
        <w:t xml:space="preserve"> (10°16'28.53ʺN, 15°23'28.22ʺE), </w:t>
      </w:r>
      <w:proofErr w:type="spellStart"/>
      <w:r>
        <w:rPr>
          <w:rFonts w:ascii="Arial" w:hAnsi="Arial" w:cs="Arial"/>
        </w:rPr>
        <w:t>Moulkou</w:t>
      </w:r>
      <w:proofErr w:type="spellEnd"/>
      <w:r>
        <w:rPr>
          <w:rFonts w:ascii="Arial" w:hAnsi="Arial" w:cs="Arial"/>
        </w:rPr>
        <w:t xml:space="preserve"> (10°32'59.5ʺ N, 15°34’ 40.8ʺE) and from </w:t>
      </w:r>
      <w:proofErr w:type="spellStart"/>
      <w:r>
        <w:rPr>
          <w:rFonts w:ascii="Arial" w:hAnsi="Arial" w:cs="Arial"/>
        </w:rPr>
        <w:t>Guelendeng</w:t>
      </w:r>
      <w:proofErr w:type="spellEnd"/>
      <w:r>
        <w:rPr>
          <w:rFonts w:ascii="Arial" w:hAnsi="Arial" w:cs="Arial"/>
        </w:rPr>
        <w:t xml:space="preserve"> (10°54'1.12ʺ N, 15°32'50.89ʺE) ; and </w:t>
      </w:r>
      <w:proofErr w:type="spellStart"/>
      <w:r>
        <w:rPr>
          <w:rFonts w:ascii="Arial" w:hAnsi="Arial" w:cs="Arial"/>
        </w:rPr>
        <w:t>Loumia</w:t>
      </w:r>
      <w:proofErr w:type="spellEnd"/>
      <w:r>
        <w:rPr>
          <w:rFonts w:ascii="Arial" w:hAnsi="Arial" w:cs="Arial"/>
        </w:rPr>
        <w:t xml:space="preserve"> (11°25'51.93ʺ N, 15°19'4.2</w:t>
      </w:r>
      <w:r>
        <w:rPr>
          <w:rFonts w:ascii="Arial" w:hAnsi="Arial" w:cs="Arial"/>
        </w:rPr>
        <w:t xml:space="preserve">8ʺ E) in the Chari </w:t>
      </w:r>
      <w:proofErr w:type="spellStart"/>
      <w:r>
        <w:rPr>
          <w:rFonts w:ascii="Arial" w:hAnsi="Arial" w:cs="Arial"/>
        </w:rPr>
        <w:t>Baguirmi</w:t>
      </w:r>
      <w:proofErr w:type="spellEnd"/>
      <w:r>
        <w:rPr>
          <w:rFonts w:ascii="Arial" w:hAnsi="Arial" w:cs="Arial"/>
        </w:rPr>
        <w:t xml:space="preserve"> region in Chad. They are selected on the basis of their local availability (Figure 1). They are sampled from their natural states at depths of around 90 cm.</w:t>
      </w:r>
    </w:p>
    <w:p w14:paraId="4DA5FB81" w14:textId="77777777" w:rsidR="00FB360D" w:rsidRDefault="00D12CCA">
      <w:pPr>
        <w:pStyle w:val="Body"/>
        <w:spacing w:after="120"/>
        <w:rPr>
          <w:rFonts w:ascii="Arial" w:hAnsi="Arial" w:cs="Arial"/>
          <w:b/>
          <w:i/>
          <w:iCs/>
          <w:u w:val="single"/>
        </w:rPr>
      </w:pPr>
      <w:r>
        <w:rPr>
          <w:rFonts w:ascii="Arial" w:hAnsi="Arial" w:cs="Arial"/>
          <w:b/>
          <w:i/>
          <w:iCs/>
          <w:u w:val="single"/>
        </w:rPr>
        <w:t>2.1.2. Soil samples</w:t>
      </w:r>
    </w:p>
    <w:p w14:paraId="73AE6E8F" w14:textId="77777777" w:rsidR="00FB360D" w:rsidRDefault="00D12CCA">
      <w:pPr>
        <w:pStyle w:val="Body"/>
        <w:spacing w:after="0"/>
        <w:rPr>
          <w:rFonts w:ascii="Arial" w:hAnsi="Arial" w:cs="Arial"/>
        </w:rPr>
      </w:pPr>
      <w:r>
        <w:rPr>
          <w:rFonts w:ascii="Arial" w:hAnsi="Arial" w:cs="Arial"/>
        </w:rPr>
        <w:t>The following photographs in figure 1 show the soil</w:t>
      </w:r>
      <w:r>
        <w:rPr>
          <w:rFonts w:ascii="Arial" w:hAnsi="Arial" w:cs="Arial"/>
        </w:rPr>
        <w:t xml:space="preserve"> samples for this research work. </w:t>
      </w:r>
    </w:p>
    <w:tbl>
      <w:tblPr>
        <w:tblStyle w:val="TableGrid"/>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3289"/>
        <w:gridCol w:w="2826"/>
      </w:tblGrid>
      <w:tr w:rsidR="00FB360D" w14:paraId="6B85EE90" w14:textId="77777777">
        <w:trPr>
          <w:trHeight w:val="1274"/>
          <w:jc w:val="center"/>
        </w:trPr>
        <w:tc>
          <w:tcPr>
            <w:tcW w:w="3352" w:type="dxa"/>
          </w:tcPr>
          <w:p w14:paraId="05D456F8" w14:textId="77777777" w:rsidR="00FB360D" w:rsidRDefault="00D12CCA">
            <w:pPr>
              <w:pStyle w:val="Body"/>
              <w:spacing w:after="0"/>
              <w:jc w:val="center"/>
              <w:rPr>
                <w:rFonts w:ascii="Arial" w:hAnsi="Arial" w:cs="Arial"/>
              </w:rPr>
            </w:pPr>
            <w:r>
              <w:rPr>
                <w:rFonts w:ascii="Arial" w:hAnsi="Arial" w:cs="Arial"/>
                <w:noProof/>
              </w:rPr>
              <w:drawing>
                <wp:inline distT="0" distB="0" distL="0" distR="0" wp14:anchorId="46D117E2" wp14:editId="5E8E26B8">
                  <wp:extent cx="1084580" cy="8191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37601" cy="859084"/>
                          </a:xfrm>
                          <a:prstGeom prst="rect">
                            <a:avLst/>
                          </a:prstGeom>
                          <a:noFill/>
                          <a:ln>
                            <a:noFill/>
                          </a:ln>
                        </pic:spPr>
                      </pic:pic>
                    </a:graphicData>
                  </a:graphic>
                </wp:inline>
              </w:drawing>
            </w:r>
          </w:p>
        </w:tc>
        <w:tc>
          <w:tcPr>
            <w:tcW w:w="3289" w:type="dxa"/>
          </w:tcPr>
          <w:p w14:paraId="3E1914AD" w14:textId="77777777" w:rsidR="00FB360D" w:rsidRDefault="00D12CCA">
            <w:pPr>
              <w:pStyle w:val="Body"/>
              <w:spacing w:after="0"/>
              <w:jc w:val="center"/>
              <w:rPr>
                <w:rFonts w:ascii="Arial" w:hAnsi="Arial" w:cs="Arial"/>
              </w:rPr>
            </w:pPr>
            <w:r>
              <w:rPr>
                <w:rFonts w:ascii="Arial" w:hAnsi="Arial" w:cs="Arial"/>
                <w:noProof/>
              </w:rPr>
              <w:drawing>
                <wp:inline distT="0" distB="0" distL="0" distR="0" wp14:anchorId="0E705715" wp14:editId="06C98C3C">
                  <wp:extent cx="988695" cy="781050"/>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14972" cy="801552"/>
                          </a:xfrm>
                          <a:prstGeom prst="rect">
                            <a:avLst/>
                          </a:prstGeom>
                          <a:noFill/>
                          <a:ln>
                            <a:noFill/>
                          </a:ln>
                        </pic:spPr>
                      </pic:pic>
                    </a:graphicData>
                  </a:graphic>
                </wp:inline>
              </w:drawing>
            </w:r>
          </w:p>
        </w:tc>
        <w:tc>
          <w:tcPr>
            <w:tcW w:w="2826" w:type="dxa"/>
          </w:tcPr>
          <w:p w14:paraId="633B0D9B" w14:textId="77777777" w:rsidR="00FB360D" w:rsidRDefault="00D12CCA">
            <w:pPr>
              <w:pStyle w:val="Body"/>
              <w:spacing w:after="0"/>
              <w:jc w:val="center"/>
              <w:rPr>
                <w:rFonts w:ascii="Arial" w:hAnsi="Arial" w:cs="Arial"/>
              </w:rPr>
            </w:pPr>
            <w:r>
              <w:rPr>
                <w:rFonts w:ascii="Arial" w:hAnsi="Arial" w:cs="Arial"/>
                <w:noProof/>
              </w:rPr>
              <w:drawing>
                <wp:inline distT="0" distB="0" distL="0" distR="0" wp14:anchorId="7D1597D6" wp14:editId="406ED5DE">
                  <wp:extent cx="951230" cy="781050"/>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89194" cy="812063"/>
                          </a:xfrm>
                          <a:prstGeom prst="rect">
                            <a:avLst/>
                          </a:prstGeom>
                          <a:noFill/>
                          <a:ln>
                            <a:noFill/>
                          </a:ln>
                        </pic:spPr>
                      </pic:pic>
                    </a:graphicData>
                  </a:graphic>
                </wp:inline>
              </w:drawing>
            </w:r>
          </w:p>
        </w:tc>
      </w:tr>
      <w:tr w:rsidR="00FB360D" w14:paraId="12124B72" w14:textId="77777777">
        <w:trPr>
          <w:trHeight w:val="231"/>
          <w:jc w:val="center"/>
        </w:trPr>
        <w:tc>
          <w:tcPr>
            <w:tcW w:w="3352" w:type="dxa"/>
          </w:tcPr>
          <w:p w14:paraId="0C1E02CD" w14:textId="77777777" w:rsidR="00FB360D" w:rsidRDefault="00D12CCA">
            <w:pPr>
              <w:pStyle w:val="Body"/>
              <w:numPr>
                <w:ilvl w:val="0"/>
                <w:numId w:val="2"/>
              </w:numPr>
              <w:spacing w:after="0"/>
              <w:rPr>
                <w:rFonts w:ascii="Arial" w:hAnsi="Arial" w:cs="Arial"/>
                <w:sz w:val="20"/>
                <w:szCs w:val="20"/>
              </w:rPr>
            </w:pPr>
            <w:r>
              <w:rPr>
                <w:rFonts w:ascii="Arial" w:hAnsi="Arial" w:cs="Arial"/>
                <w:sz w:val="20"/>
                <w:szCs w:val="20"/>
              </w:rPr>
              <w:t xml:space="preserve">Soil from </w:t>
            </w:r>
            <w:proofErr w:type="spellStart"/>
            <w:r>
              <w:rPr>
                <w:rFonts w:ascii="Arial" w:hAnsi="Arial" w:cs="Arial"/>
                <w:sz w:val="20"/>
                <w:szCs w:val="20"/>
              </w:rPr>
              <w:t>Fianga</w:t>
            </w:r>
            <w:proofErr w:type="spellEnd"/>
            <w:r>
              <w:rPr>
                <w:rFonts w:ascii="Arial" w:hAnsi="Arial" w:cs="Arial"/>
                <w:sz w:val="20"/>
                <w:szCs w:val="20"/>
              </w:rPr>
              <w:t xml:space="preserve"> </w:t>
            </w:r>
            <w:proofErr w:type="spellStart"/>
            <w:r>
              <w:rPr>
                <w:rFonts w:ascii="Arial" w:hAnsi="Arial" w:cs="Arial"/>
                <w:sz w:val="20"/>
                <w:szCs w:val="20"/>
              </w:rPr>
              <w:t>Lengoua</w:t>
            </w:r>
            <w:proofErr w:type="spellEnd"/>
            <w:r>
              <w:rPr>
                <w:rFonts w:ascii="Arial" w:hAnsi="Arial" w:cs="Arial"/>
                <w:sz w:val="20"/>
                <w:szCs w:val="20"/>
              </w:rPr>
              <w:t xml:space="preserve"> 1</w:t>
            </w:r>
          </w:p>
        </w:tc>
        <w:tc>
          <w:tcPr>
            <w:tcW w:w="3289" w:type="dxa"/>
          </w:tcPr>
          <w:p w14:paraId="765E28F1" w14:textId="77777777" w:rsidR="00FB360D" w:rsidRDefault="00D12CCA">
            <w:pPr>
              <w:pStyle w:val="Body"/>
              <w:numPr>
                <w:ilvl w:val="0"/>
                <w:numId w:val="2"/>
              </w:numPr>
              <w:spacing w:after="0"/>
              <w:jc w:val="center"/>
              <w:rPr>
                <w:rFonts w:ascii="Arial" w:hAnsi="Arial" w:cs="Arial"/>
                <w:sz w:val="20"/>
                <w:szCs w:val="20"/>
              </w:rPr>
            </w:pPr>
            <w:r>
              <w:rPr>
                <w:rFonts w:ascii="Arial" w:hAnsi="Arial" w:cs="Arial"/>
                <w:sz w:val="20"/>
                <w:szCs w:val="20"/>
              </w:rPr>
              <w:t xml:space="preserve">Soil from </w:t>
            </w:r>
            <w:proofErr w:type="spellStart"/>
            <w:r>
              <w:rPr>
                <w:rFonts w:ascii="Arial" w:hAnsi="Arial" w:cs="Arial"/>
                <w:sz w:val="20"/>
                <w:szCs w:val="20"/>
              </w:rPr>
              <w:t>Fianga</w:t>
            </w:r>
            <w:proofErr w:type="spellEnd"/>
            <w:r>
              <w:rPr>
                <w:rFonts w:ascii="Arial" w:hAnsi="Arial" w:cs="Arial"/>
                <w:sz w:val="20"/>
                <w:szCs w:val="20"/>
              </w:rPr>
              <w:t xml:space="preserve"> </w:t>
            </w:r>
            <w:proofErr w:type="spellStart"/>
            <w:r>
              <w:rPr>
                <w:rFonts w:ascii="Arial" w:hAnsi="Arial" w:cs="Arial"/>
                <w:sz w:val="20"/>
                <w:szCs w:val="20"/>
              </w:rPr>
              <w:t>Lengoua</w:t>
            </w:r>
            <w:proofErr w:type="spellEnd"/>
            <w:r>
              <w:rPr>
                <w:rFonts w:ascii="Arial" w:hAnsi="Arial" w:cs="Arial"/>
                <w:sz w:val="20"/>
                <w:szCs w:val="20"/>
              </w:rPr>
              <w:t xml:space="preserve"> 2</w:t>
            </w:r>
          </w:p>
        </w:tc>
        <w:tc>
          <w:tcPr>
            <w:tcW w:w="2826" w:type="dxa"/>
          </w:tcPr>
          <w:p w14:paraId="1555A7C7" w14:textId="77777777" w:rsidR="00FB360D" w:rsidRDefault="00D12CCA">
            <w:pPr>
              <w:pStyle w:val="Body"/>
              <w:numPr>
                <w:ilvl w:val="0"/>
                <w:numId w:val="2"/>
              </w:numPr>
              <w:spacing w:after="0"/>
              <w:jc w:val="center"/>
              <w:rPr>
                <w:rFonts w:ascii="Arial" w:hAnsi="Arial" w:cs="Arial"/>
                <w:sz w:val="20"/>
                <w:szCs w:val="20"/>
              </w:rPr>
            </w:pPr>
            <w:r>
              <w:rPr>
                <w:rFonts w:ascii="Arial" w:hAnsi="Arial" w:cs="Arial"/>
                <w:sz w:val="20"/>
                <w:szCs w:val="20"/>
              </w:rPr>
              <w:t xml:space="preserve">Soil from </w:t>
            </w:r>
            <w:proofErr w:type="spellStart"/>
            <w:r>
              <w:rPr>
                <w:rFonts w:ascii="Arial" w:hAnsi="Arial" w:cs="Arial"/>
                <w:sz w:val="20"/>
                <w:szCs w:val="20"/>
              </w:rPr>
              <w:t>Guelendeng</w:t>
            </w:r>
            <w:proofErr w:type="spellEnd"/>
          </w:p>
        </w:tc>
      </w:tr>
      <w:tr w:rsidR="00FB360D" w14:paraId="5D98E1E4" w14:textId="77777777">
        <w:trPr>
          <w:trHeight w:val="1407"/>
          <w:jc w:val="center"/>
        </w:trPr>
        <w:tc>
          <w:tcPr>
            <w:tcW w:w="3352" w:type="dxa"/>
          </w:tcPr>
          <w:p w14:paraId="62E51932" w14:textId="77777777" w:rsidR="00FB360D" w:rsidRDefault="00D12CCA">
            <w:pPr>
              <w:pStyle w:val="Body"/>
              <w:spacing w:after="0"/>
              <w:jc w:val="center"/>
              <w:rPr>
                <w:rFonts w:ascii="Arial" w:hAnsi="Arial" w:cs="Arial"/>
              </w:rPr>
            </w:pPr>
            <w:r>
              <w:rPr>
                <w:rFonts w:ascii="Arial" w:hAnsi="Arial" w:cs="Arial"/>
                <w:noProof/>
              </w:rPr>
              <w:drawing>
                <wp:inline distT="0" distB="0" distL="0" distR="0" wp14:anchorId="770F797D" wp14:editId="27B4BA6E">
                  <wp:extent cx="1022350" cy="889635"/>
                  <wp:effectExtent l="0" t="0" r="635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40863" cy="905790"/>
                          </a:xfrm>
                          <a:prstGeom prst="rect">
                            <a:avLst/>
                          </a:prstGeom>
                          <a:noFill/>
                          <a:ln>
                            <a:noFill/>
                          </a:ln>
                        </pic:spPr>
                      </pic:pic>
                    </a:graphicData>
                  </a:graphic>
                </wp:inline>
              </w:drawing>
            </w:r>
          </w:p>
        </w:tc>
        <w:tc>
          <w:tcPr>
            <w:tcW w:w="3289" w:type="dxa"/>
          </w:tcPr>
          <w:p w14:paraId="0A0489A1" w14:textId="77777777" w:rsidR="00FB360D" w:rsidRDefault="00D12CCA">
            <w:pPr>
              <w:pStyle w:val="Body"/>
              <w:spacing w:after="0"/>
              <w:jc w:val="center"/>
              <w:rPr>
                <w:rFonts w:ascii="Arial" w:hAnsi="Arial" w:cs="Arial"/>
              </w:rPr>
            </w:pPr>
            <w:r>
              <w:rPr>
                <w:rFonts w:ascii="Arial" w:hAnsi="Arial" w:cs="Arial"/>
                <w:noProof/>
              </w:rPr>
              <w:drawing>
                <wp:inline distT="0" distB="0" distL="0" distR="0" wp14:anchorId="5B60D7EA" wp14:editId="2D481090">
                  <wp:extent cx="1003300" cy="879475"/>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31630" cy="904856"/>
                          </a:xfrm>
                          <a:prstGeom prst="rect">
                            <a:avLst/>
                          </a:prstGeom>
                          <a:noFill/>
                          <a:ln>
                            <a:noFill/>
                          </a:ln>
                        </pic:spPr>
                      </pic:pic>
                    </a:graphicData>
                  </a:graphic>
                </wp:inline>
              </w:drawing>
            </w:r>
          </w:p>
        </w:tc>
        <w:tc>
          <w:tcPr>
            <w:tcW w:w="2826" w:type="dxa"/>
          </w:tcPr>
          <w:p w14:paraId="6B209FA1" w14:textId="77777777" w:rsidR="00FB360D" w:rsidRDefault="00D12CCA">
            <w:pPr>
              <w:pStyle w:val="Body"/>
              <w:spacing w:after="0"/>
              <w:jc w:val="center"/>
              <w:rPr>
                <w:rFonts w:ascii="Arial" w:hAnsi="Arial" w:cs="Arial"/>
              </w:rPr>
            </w:pPr>
            <w:r>
              <w:rPr>
                <w:rFonts w:ascii="Arial" w:hAnsi="Arial" w:cs="Arial"/>
                <w:noProof/>
              </w:rPr>
              <w:drawing>
                <wp:inline distT="0" distB="0" distL="0" distR="0" wp14:anchorId="40B03503" wp14:editId="42EE7F9E">
                  <wp:extent cx="933450" cy="848995"/>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41370" cy="856642"/>
                          </a:xfrm>
                          <a:prstGeom prst="rect">
                            <a:avLst/>
                          </a:prstGeom>
                          <a:noFill/>
                          <a:ln>
                            <a:noFill/>
                          </a:ln>
                        </pic:spPr>
                      </pic:pic>
                    </a:graphicData>
                  </a:graphic>
                </wp:inline>
              </w:drawing>
            </w:r>
          </w:p>
        </w:tc>
      </w:tr>
      <w:tr w:rsidR="00FB360D" w14:paraId="589A888C" w14:textId="77777777">
        <w:trPr>
          <w:trHeight w:val="127"/>
          <w:jc w:val="center"/>
        </w:trPr>
        <w:tc>
          <w:tcPr>
            <w:tcW w:w="3352" w:type="dxa"/>
          </w:tcPr>
          <w:p w14:paraId="4D1ED227" w14:textId="77777777" w:rsidR="00FB360D" w:rsidRDefault="00D12CCA">
            <w:pPr>
              <w:pStyle w:val="Body"/>
              <w:numPr>
                <w:ilvl w:val="0"/>
                <w:numId w:val="2"/>
              </w:numPr>
              <w:spacing w:after="0"/>
              <w:rPr>
                <w:rFonts w:ascii="Arial" w:hAnsi="Arial" w:cs="Arial"/>
                <w:sz w:val="20"/>
                <w:szCs w:val="20"/>
              </w:rPr>
            </w:pPr>
            <w:r>
              <w:rPr>
                <w:rFonts w:ascii="Arial" w:hAnsi="Arial" w:cs="Arial"/>
                <w:sz w:val="20"/>
                <w:szCs w:val="20"/>
              </w:rPr>
              <w:t>Soil from Bongor</w:t>
            </w:r>
          </w:p>
        </w:tc>
        <w:tc>
          <w:tcPr>
            <w:tcW w:w="3289" w:type="dxa"/>
          </w:tcPr>
          <w:p w14:paraId="3270F258" w14:textId="77777777" w:rsidR="00FB360D" w:rsidRDefault="00D12CCA">
            <w:pPr>
              <w:pStyle w:val="Body"/>
              <w:numPr>
                <w:ilvl w:val="0"/>
                <w:numId w:val="2"/>
              </w:numPr>
              <w:spacing w:after="0"/>
              <w:jc w:val="center"/>
              <w:rPr>
                <w:rFonts w:ascii="Arial" w:hAnsi="Arial" w:cs="Arial"/>
                <w:sz w:val="20"/>
                <w:szCs w:val="20"/>
              </w:rPr>
            </w:pPr>
            <w:r>
              <w:rPr>
                <w:rFonts w:ascii="Arial" w:hAnsi="Arial" w:cs="Arial"/>
                <w:sz w:val="20"/>
                <w:szCs w:val="20"/>
              </w:rPr>
              <w:t xml:space="preserve">Soil from </w:t>
            </w:r>
            <w:proofErr w:type="spellStart"/>
            <w:r>
              <w:rPr>
                <w:rFonts w:ascii="Arial" w:hAnsi="Arial" w:cs="Arial"/>
                <w:sz w:val="20"/>
                <w:szCs w:val="20"/>
              </w:rPr>
              <w:t>Moulkou</w:t>
            </w:r>
            <w:proofErr w:type="spellEnd"/>
          </w:p>
        </w:tc>
        <w:tc>
          <w:tcPr>
            <w:tcW w:w="2826" w:type="dxa"/>
          </w:tcPr>
          <w:p w14:paraId="320DDB15" w14:textId="77777777" w:rsidR="00FB360D" w:rsidRDefault="00D12CCA">
            <w:pPr>
              <w:pStyle w:val="Body"/>
              <w:numPr>
                <w:ilvl w:val="0"/>
                <w:numId w:val="2"/>
              </w:numPr>
              <w:spacing w:after="0"/>
              <w:jc w:val="center"/>
              <w:rPr>
                <w:rFonts w:ascii="Arial" w:hAnsi="Arial" w:cs="Arial"/>
                <w:sz w:val="20"/>
                <w:szCs w:val="20"/>
              </w:rPr>
            </w:pPr>
            <w:r>
              <w:rPr>
                <w:rFonts w:ascii="Arial" w:hAnsi="Arial" w:cs="Arial"/>
                <w:sz w:val="20"/>
                <w:szCs w:val="20"/>
              </w:rPr>
              <w:t xml:space="preserve">Soil from </w:t>
            </w:r>
            <w:proofErr w:type="spellStart"/>
            <w:r>
              <w:rPr>
                <w:rFonts w:ascii="Arial" w:hAnsi="Arial" w:cs="Arial"/>
                <w:sz w:val="20"/>
                <w:szCs w:val="20"/>
              </w:rPr>
              <w:t>Loumia</w:t>
            </w:r>
            <w:proofErr w:type="spellEnd"/>
          </w:p>
        </w:tc>
      </w:tr>
    </w:tbl>
    <w:p w14:paraId="3B754D7C" w14:textId="77777777" w:rsidR="00FB360D" w:rsidRDefault="00D12CCA">
      <w:pPr>
        <w:spacing w:line="276" w:lineRule="auto"/>
        <w:jc w:val="center"/>
        <w:rPr>
          <w:rFonts w:ascii="Arial" w:hAnsi="Arial" w:cs="Arial"/>
        </w:rPr>
      </w:pPr>
      <w:r>
        <w:rPr>
          <w:rFonts w:ascii="Arial" w:hAnsi="Arial" w:cs="Arial"/>
        </w:rPr>
        <w:t xml:space="preserve">Figure 1. Samples of soil </w:t>
      </w:r>
    </w:p>
    <w:p w14:paraId="1E2A53BC" w14:textId="77777777" w:rsidR="00FB360D" w:rsidRDefault="00D12CCA">
      <w:pPr>
        <w:pStyle w:val="Body"/>
        <w:spacing w:after="120"/>
        <w:rPr>
          <w:rFonts w:ascii="Arial" w:hAnsi="Arial" w:cs="Arial"/>
          <w:b/>
          <w:i/>
          <w:iCs/>
          <w:u w:val="single"/>
        </w:rPr>
      </w:pPr>
      <w:r>
        <w:rPr>
          <w:rFonts w:ascii="Arial" w:hAnsi="Arial" w:cs="Arial"/>
          <w:b/>
          <w:i/>
          <w:iCs/>
          <w:u w:val="single"/>
        </w:rPr>
        <w:t>2.1.3.- Fibers from Grewia bicolor bark</w:t>
      </w:r>
    </w:p>
    <w:p w14:paraId="58DB03ED" w14:textId="77777777" w:rsidR="00FB360D" w:rsidRDefault="00D12CCA">
      <w:pPr>
        <w:pStyle w:val="Body"/>
        <w:spacing w:after="0"/>
        <w:rPr>
          <w:rFonts w:ascii="Arial" w:hAnsi="Arial" w:cs="Arial"/>
          <w:color w:val="000000" w:themeColor="text1"/>
        </w:rPr>
      </w:pPr>
      <w:r>
        <w:rPr>
          <w:rFonts w:ascii="Arial" w:hAnsi="Arial" w:cs="Arial"/>
          <w:color w:val="000000" w:themeColor="text1"/>
        </w:rPr>
        <w:t xml:space="preserve">The Grewia bicolor plants (Figure 2) were collected from </w:t>
      </w:r>
      <w:proofErr w:type="spellStart"/>
      <w:r>
        <w:rPr>
          <w:rFonts w:ascii="Arial" w:hAnsi="Arial" w:cs="Arial"/>
          <w:color w:val="000000" w:themeColor="text1"/>
        </w:rPr>
        <w:t>Fianga</w:t>
      </w:r>
      <w:proofErr w:type="spellEnd"/>
      <w:r>
        <w:rPr>
          <w:rFonts w:ascii="Arial" w:hAnsi="Arial" w:cs="Arial"/>
          <w:color w:val="000000" w:themeColor="text1"/>
        </w:rPr>
        <w:t xml:space="preserve"> in the Mont Illi Department, in the village of Lagna (9°56'43.7'‘N, 15°6'13.85’' E).</w:t>
      </w:r>
    </w:p>
    <w:tbl>
      <w:tblPr>
        <w:tblStyle w:val="TableGrid"/>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835"/>
        <w:gridCol w:w="3118"/>
      </w:tblGrid>
      <w:tr w:rsidR="00FB360D" w14:paraId="1ABE8854" w14:textId="77777777" w:rsidTr="00137CF4">
        <w:trPr>
          <w:trHeight w:hRule="exact" w:val="2072"/>
          <w:jc w:val="center"/>
        </w:trPr>
        <w:tc>
          <w:tcPr>
            <w:tcW w:w="3119" w:type="dxa"/>
          </w:tcPr>
          <w:p w14:paraId="65327084" w14:textId="77777777" w:rsidR="00FB360D" w:rsidRDefault="00D12CCA">
            <w:pPr>
              <w:spacing w:line="360" w:lineRule="auto"/>
              <w:jc w:val="center"/>
              <w:rPr>
                <w:rFonts w:ascii="Arial" w:hAnsi="Arial" w:cs="Arial"/>
              </w:rPr>
            </w:pPr>
            <w:r>
              <w:rPr>
                <w:rFonts w:ascii="Arial" w:hAnsi="Arial" w:cs="Arial"/>
                <w:lang w:eastAsia="fr-FR"/>
              </w:rPr>
              <w:t xml:space="preserve"> </w:t>
            </w:r>
            <w:r>
              <w:rPr>
                <w:rFonts w:ascii="Arial" w:hAnsi="Arial" w:cs="Arial"/>
                <w:noProof/>
              </w:rPr>
              <w:drawing>
                <wp:inline distT="0" distB="0" distL="0" distR="0" wp14:anchorId="52A2ADD5" wp14:editId="2E0028B5">
                  <wp:extent cx="1159770" cy="1254034"/>
                  <wp:effectExtent l="0" t="0" r="254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71578" cy="1374929"/>
                          </a:xfrm>
                          <a:prstGeom prst="rect">
                            <a:avLst/>
                          </a:prstGeom>
                          <a:noFill/>
                          <a:ln>
                            <a:noFill/>
                          </a:ln>
                        </pic:spPr>
                      </pic:pic>
                    </a:graphicData>
                  </a:graphic>
                </wp:inline>
              </w:drawing>
            </w:r>
          </w:p>
        </w:tc>
        <w:tc>
          <w:tcPr>
            <w:tcW w:w="2835" w:type="dxa"/>
          </w:tcPr>
          <w:p w14:paraId="5B13547D" w14:textId="77777777" w:rsidR="00FB360D" w:rsidRDefault="00D12CCA">
            <w:pPr>
              <w:spacing w:line="360" w:lineRule="auto"/>
              <w:jc w:val="both"/>
              <w:rPr>
                <w:rFonts w:ascii="Arial" w:hAnsi="Arial" w:cs="Arial"/>
              </w:rPr>
            </w:pPr>
            <w:r>
              <w:rPr>
                <w:rFonts w:ascii="Arial" w:hAnsi="Arial" w:cs="Arial"/>
                <w:noProof/>
                <w:color w:val="E36C0A" w:themeColor="accent6" w:themeShade="BF"/>
                <w:sz w:val="16"/>
              </w:rPr>
              <w:drawing>
                <wp:inline distT="0" distB="0" distL="0" distR="0" wp14:anchorId="30F21A85" wp14:editId="50783117">
                  <wp:extent cx="1113463" cy="1291357"/>
                  <wp:effectExtent l="0" t="0" r="0" b="4445"/>
                  <wp:docPr id="103" name="Image 103" descr="C:\Users\Temoua Habmon\Downloads\1741943596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103" descr="C:\Users\Temoua Habmon\Downloads\174194359626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147252" cy="1330544"/>
                          </a:xfrm>
                          <a:prstGeom prst="rect">
                            <a:avLst/>
                          </a:prstGeom>
                          <a:noFill/>
                          <a:ln>
                            <a:noFill/>
                          </a:ln>
                        </pic:spPr>
                      </pic:pic>
                    </a:graphicData>
                  </a:graphic>
                </wp:inline>
              </w:drawing>
            </w:r>
          </w:p>
        </w:tc>
        <w:tc>
          <w:tcPr>
            <w:tcW w:w="3118" w:type="dxa"/>
          </w:tcPr>
          <w:p w14:paraId="0F9D25C4" w14:textId="77777777" w:rsidR="00FB360D" w:rsidRDefault="00D12CCA">
            <w:pPr>
              <w:spacing w:line="360" w:lineRule="auto"/>
              <w:jc w:val="center"/>
              <w:rPr>
                <w:rFonts w:ascii="Arial" w:hAnsi="Arial" w:cs="Arial"/>
              </w:rPr>
            </w:pPr>
            <w:r>
              <w:rPr>
                <w:rFonts w:ascii="Arial" w:hAnsi="Arial" w:cs="Arial"/>
                <w:noProof/>
                <w:color w:val="E36C0A" w:themeColor="accent6" w:themeShade="BF"/>
                <w:sz w:val="16"/>
              </w:rPr>
              <w:drawing>
                <wp:inline distT="0" distB="0" distL="0" distR="0" wp14:anchorId="65E83735" wp14:editId="2112273E">
                  <wp:extent cx="1162297" cy="1290955"/>
                  <wp:effectExtent l="0" t="0" r="0" b="4445"/>
                  <wp:docPr id="104" name="Image 104" descr="C:\Users\Temoua Habmon\Downloads\IMG-202501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104" descr="C:\Users\Temoua Habmon\Downloads\IMG-20250123-WA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29022" cy="1365066"/>
                          </a:xfrm>
                          <a:prstGeom prst="rect">
                            <a:avLst/>
                          </a:prstGeom>
                          <a:noFill/>
                          <a:ln>
                            <a:noFill/>
                          </a:ln>
                        </pic:spPr>
                      </pic:pic>
                    </a:graphicData>
                  </a:graphic>
                </wp:inline>
              </w:drawing>
            </w:r>
          </w:p>
        </w:tc>
      </w:tr>
      <w:tr w:rsidR="00FB360D" w14:paraId="548CFAA1" w14:textId="77777777" w:rsidTr="00137CF4">
        <w:trPr>
          <w:trHeight w:hRule="exact" w:val="294"/>
          <w:jc w:val="center"/>
        </w:trPr>
        <w:tc>
          <w:tcPr>
            <w:tcW w:w="3119" w:type="dxa"/>
          </w:tcPr>
          <w:p w14:paraId="1A80B3DE" w14:textId="77777777" w:rsidR="00FB360D" w:rsidRDefault="00D12CCA">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a) Young Grewia bicolor plant</w:t>
            </w:r>
          </w:p>
        </w:tc>
        <w:tc>
          <w:tcPr>
            <w:tcW w:w="2835" w:type="dxa"/>
          </w:tcPr>
          <w:p w14:paraId="56810BB6" w14:textId="77777777" w:rsidR="00FB360D" w:rsidRDefault="00D12CCA">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b) Grewia bicolor Outer bark</w:t>
            </w:r>
          </w:p>
        </w:tc>
        <w:tc>
          <w:tcPr>
            <w:tcW w:w="3118" w:type="dxa"/>
          </w:tcPr>
          <w:p w14:paraId="2FAB2A92" w14:textId="77777777" w:rsidR="00FB360D" w:rsidRDefault="00D12CCA">
            <w:pPr>
              <w:spacing w:line="360" w:lineRule="auto"/>
              <w:ind w:right="-538"/>
              <w:rPr>
                <w:rFonts w:ascii="Arial" w:hAnsi="Arial" w:cs="Arial"/>
                <w:color w:val="000000" w:themeColor="text1"/>
                <w:sz w:val="20"/>
                <w:szCs w:val="20"/>
              </w:rPr>
            </w:pPr>
            <w:r>
              <w:rPr>
                <w:rFonts w:ascii="Arial" w:hAnsi="Arial" w:cs="Arial"/>
                <w:color w:val="000000" w:themeColor="text1"/>
                <w:sz w:val="20"/>
                <w:szCs w:val="20"/>
              </w:rPr>
              <w:t>c) Fibers from Grewia bicolor bark</w:t>
            </w:r>
          </w:p>
        </w:tc>
      </w:tr>
      <w:tr w:rsidR="00FB360D" w14:paraId="73D7CDD0" w14:textId="77777777" w:rsidTr="00137CF4">
        <w:trPr>
          <w:trHeight w:hRule="exact" w:val="228"/>
          <w:jc w:val="center"/>
        </w:trPr>
        <w:tc>
          <w:tcPr>
            <w:tcW w:w="9072" w:type="dxa"/>
            <w:gridSpan w:val="3"/>
          </w:tcPr>
          <w:p w14:paraId="3F77D94A" w14:textId="77777777" w:rsidR="00FB360D" w:rsidRDefault="00D12CCA">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Figure 2. Fibers from Grewia bicolor bark</w:t>
            </w:r>
          </w:p>
        </w:tc>
      </w:tr>
    </w:tbl>
    <w:p w14:paraId="626F0E86" w14:textId="77777777" w:rsidR="00137CF4" w:rsidRDefault="00137CF4">
      <w:pPr>
        <w:pStyle w:val="Body"/>
        <w:rPr>
          <w:rFonts w:ascii="Arial" w:hAnsi="Arial" w:cs="Arial"/>
          <w:b/>
          <w:sz w:val="22"/>
        </w:rPr>
      </w:pPr>
    </w:p>
    <w:p w14:paraId="38FF8DEA" w14:textId="6BF2F35C" w:rsidR="00FB360D" w:rsidRDefault="00D12CCA">
      <w:pPr>
        <w:pStyle w:val="Body"/>
        <w:rPr>
          <w:rFonts w:ascii="Arial" w:hAnsi="Arial" w:cs="Arial"/>
          <w:b/>
          <w:sz w:val="22"/>
        </w:rPr>
      </w:pPr>
      <w:r>
        <w:rPr>
          <w:rFonts w:ascii="Arial" w:hAnsi="Arial" w:cs="Arial"/>
          <w:b/>
          <w:sz w:val="22"/>
        </w:rPr>
        <w:lastRenderedPageBreak/>
        <w:t>2.2 Methods</w:t>
      </w:r>
    </w:p>
    <w:p w14:paraId="3EF40C78" w14:textId="77777777" w:rsidR="00FB360D" w:rsidRDefault="00D12CCA">
      <w:pPr>
        <w:pStyle w:val="Body"/>
        <w:rPr>
          <w:rFonts w:ascii="Arial" w:hAnsi="Arial" w:cs="Arial"/>
          <w:b/>
          <w:u w:val="single"/>
        </w:rPr>
      </w:pPr>
      <w:r>
        <w:rPr>
          <w:rFonts w:ascii="Arial" w:hAnsi="Arial" w:cs="Arial"/>
          <w:b/>
          <w:u w:val="single"/>
        </w:rPr>
        <w:t>2.2.1. Geotechnical analysis</w:t>
      </w:r>
    </w:p>
    <w:p w14:paraId="338F35DB" w14:textId="77777777" w:rsidR="00FB360D" w:rsidRDefault="00D12CCA">
      <w:pPr>
        <w:pStyle w:val="Body"/>
        <w:rPr>
          <w:rFonts w:ascii="Arial" w:hAnsi="Arial" w:cs="Arial"/>
          <w:b/>
          <w:i/>
          <w:iCs/>
        </w:rPr>
      </w:pPr>
      <w:r>
        <w:rPr>
          <w:rFonts w:ascii="Arial" w:hAnsi="Arial" w:cs="Arial"/>
          <w:b/>
          <w:i/>
          <w:iCs/>
        </w:rPr>
        <w:t>2.2.1.1. Sample particle size</w:t>
      </w:r>
    </w:p>
    <w:p w14:paraId="1811D95E" w14:textId="77777777" w:rsidR="00FB360D" w:rsidRDefault="00D12CCA">
      <w:pPr>
        <w:spacing w:line="360" w:lineRule="auto"/>
        <w:jc w:val="both"/>
        <w:rPr>
          <w:rFonts w:ascii="Arial" w:hAnsi="Arial" w:cs="Arial"/>
        </w:rPr>
      </w:pPr>
      <w:r>
        <w:rPr>
          <w:rFonts w:ascii="Arial" w:hAnsi="Arial" w:cs="Arial"/>
        </w:rPr>
        <w:t xml:space="preserve">Granulometric analyses by wet sieving and </w:t>
      </w:r>
      <w:proofErr w:type="spellStart"/>
      <w:r>
        <w:rPr>
          <w:rFonts w:ascii="Arial" w:hAnsi="Arial" w:cs="Arial"/>
        </w:rPr>
        <w:t>sedimentometry</w:t>
      </w:r>
      <w:proofErr w:type="spellEnd"/>
      <w:r>
        <w:rPr>
          <w:rFonts w:ascii="Arial" w:hAnsi="Arial" w:cs="Arial"/>
        </w:rPr>
        <w:t xml:space="preserve"> were carried out using standards NF P18-560.1978 [8] and NF P94-057.1992 [9] respectively. These tests assess the quantity and quality of the finest granular phases contained in a soil fraction.</w:t>
      </w:r>
    </w:p>
    <w:p w14:paraId="7FCCB792" w14:textId="77777777" w:rsidR="00FB360D" w:rsidRDefault="00D12CCA">
      <w:pPr>
        <w:pStyle w:val="Body"/>
        <w:rPr>
          <w:rFonts w:ascii="Arial" w:hAnsi="Arial" w:cs="Arial"/>
          <w:b/>
          <w:i/>
          <w:iCs/>
        </w:rPr>
      </w:pPr>
      <w:r>
        <w:rPr>
          <w:rFonts w:ascii="Arial" w:hAnsi="Arial" w:cs="Arial"/>
          <w:b/>
          <w:i/>
          <w:iCs/>
        </w:rPr>
        <w:t xml:space="preserve">2.2.1.2. </w:t>
      </w:r>
      <w:r>
        <w:rPr>
          <w:rFonts w:ascii="Arial" w:hAnsi="Arial" w:cs="Arial"/>
          <w:bCs/>
          <w:i/>
          <w:iCs/>
        </w:rPr>
        <w:t xml:space="preserve"> </w:t>
      </w:r>
      <w:r>
        <w:rPr>
          <w:rFonts w:ascii="Arial" w:hAnsi="Arial" w:cs="Arial"/>
          <w:b/>
          <w:i/>
          <w:iCs/>
        </w:rPr>
        <w:t>Atterberg limits</w:t>
      </w:r>
    </w:p>
    <w:p w14:paraId="6BAB66BB" w14:textId="77777777" w:rsidR="00FB360D" w:rsidRDefault="00D12CCA">
      <w:pPr>
        <w:spacing w:line="360" w:lineRule="auto"/>
        <w:jc w:val="both"/>
        <w:rPr>
          <w:rFonts w:ascii="Arial" w:hAnsi="Arial" w:cs="Arial"/>
        </w:rPr>
      </w:pPr>
      <w:r>
        <w:rPr>
          <w:rFonts w:ascii="Arial" w:hAnsi="Arial" w:cs="Arial"/>
        </w:rPr>
        <w:t xml:space="preserve">Atterberg limits were determined </w:t>
      </w:r>
      <w:r>
        <w:rPr>
          <w:rFonts w:ascii="Arial" w:hAnsi="Arial" w:cs="Arial"/>
        </w:rPr>
        <w:t>in accordance with standard NF P94-051.1993 [10]. The liquid limit (WL) was determined using the Casagrande disk method, while the plastic limit (WP) was determined using the roller method.</w:t>
      </w:r>
    </w:p>
    <w:p w14:paraId="2990F62B" w14:textId="77777777" w:rsidR="00FB360D" w:rsidRDefault="00D12CCA">
      <w:pPr>
        <w:spacing w:line="360" w:lineRule="auto"/>
        <w:jc w:val="both"/>
        <w:rPr>
          <w:rFonts w:ascii="Arial" w:eastAsiaTheme="minorEastAsia" w:hAnsi="Arial" w:cs="Arial"/>
          <w:i/>
          <w:iCs/>
          <w:color w:val="000000" w:themeColor="text1"/>
          <w:sz w:val="24"/>
          <w:szCs w:val="24"/>
        </w:rPr>
      </w:pPr>
      <m:oMath>
        <m:r>
          <w:rPr>
            <w:rFonts w:ascii="Cambria Math" w:hAnsi="Cambria Math" w:cs="Arial"/>
            <w:color w:val="000000" w:themeColor="text1"/>
            <w:sz w:val="24"/>
            <w:szCs w:val="24"/>
          </w:rPr>
          <m:t>IP</m:t>
        </m:r>
        <m:r>
          <w:rPr>
            <w:rFonts w:ascii="Cambria Math" w:hAnsi="Cambria Math" w:cs="Arial"/>
            <w:color w:val="000000" w:themeColor="text1"/>
            <w:sz w:val="24"/>
            <w:szCs w:val="24"/>
          </w:rPr>
          <m:t xml:space="preserve"> =</m:t>
        </m:r>
        <m:r>
          <w:rPr>
            <w:rFonts w:ascii="Cambria Math" w:hAnsi="Cambria Math" w:cs="Arial"/>
            <w:color w:val="000000" w:themeColor="text1"/>
            <w:sz w:val="24"/>
            <w:szCs w:val="24"/>
          </w:rPr>
          <m:t>WL</m:t>
        </m:r>
        <m:r>
          <w:rPr>
            <w:rFonts w:ascii="Cambria Math" w:hAnsi="Cambria Math" w:cs="Arial"/>
            <w:color w:val="000000" w:themeColor="text1"/>
            <w:sz w:val="24"/>
            <w:szCs w:val="24"/>
          </w:rPr>
          <m:t>-</m:t>
        </m:r>
        <m:r>
          <w:rPr>
            <w:rFonts w:ascii="Cambria Math" w:hAnsi="Cambria Math" w:cs="Arial"/>
            <w:color w:val="000000" w:themeColor="text1"/>
            <w:sz w:val="24"/>
            <w:szCs w:val="24"/>
          </w:rPr>
          <m:t>WP</m:t>
        </m:r>
      </m:oMath>
      <w:r>
        <w:rPr>
          <w:rFonts w:ascii="Arial" w:hAnsi="Arial" w:cs="Arial"/>
          <w:color w:val="000000" w:themeColor="text1"/>
          <w:sz w:val="24"/>
          <w:szCs w:val="24"/>
        </w:rPr>
        <w:t xml:space="preserve">       </w:t>
      </w:r>
      <w:r>
        <w:rPr>
          <w:rFonts w:ascii="Arial" w:hAnsi="Arial" w:cs="Arial"/>
          <w:color w:val="000000" w:themeColor="text1"/>
          <w:sz w:val="24"/>
          <w:szCs w:val="24"/>
        </w:rPr>
        <w:tab/>
        <w:t>(1)</w:t>
      </w:r>
    </w:p>
    <w:p w14:paraId="39408831" w14:textId="77777777" w:rsidR="00FB360D" w:rsidRDefault="00D12CCA">
      <w:pPr>
        <w:spacing w:line="360" w:lineRule="auto"/>
        <w:jc w:val="both"/>
        <w:rPr>
          <w:rFonts w:ascii="Arial" w:eastAsiaTheme="minorEastAsia" w:hAnsi="Arial" w:cs="Arial"/>
          <w:iCs/>
          <w:color w:val="000000" w:themeColor="text1"/>
        </w:rPr>
      </w:pPr>
      <w:r>
        <w:rPr>
          <w:rFonts w:ascii="Arial" w:eastAsiaTheme="minorEastAsia" w:hAnsi="Arial" w:cs="Arial"/>
          <w:iCs/>
          <w:color w:val="000000" w:themeColor="text1"/>
        </w:rPr>
        <w:t>Where:</w:t>
      </w:r>
    </w:p>
    <w:p w14:paraId="7BB59EF5" w14:textId="77777777" w:rsidR="00FB360D" w:rsidRDefault="00D12CCA">
      <w:pPr>
        <w:spacing w:line="360" w:lineRule="auto"/>
        <w:jc w:val="both"/>
        <w:rPr>
          <w:rFonts w:ascii="Arial" w:eastAsiaTheme="minorEastAsia" w:hAnsi="Arial" w:cs="Arial"/>
          <w:iCs/>
          <w:color w:val="000000" w:themeColor="text1"/>
        </w:rPr>
      </w:pPr>
      <w:r>
        <w:rPr>
          <w:rFonts w:ascii="Arial" w:eastAsiaTheme="minorEastAsia" w:hAnsi="Arial" w:cs="Arial"/>
          <w:iCs/>
          <w:color w:val="000000" w:themeColor="text1"/>
        </w:rPr>
        <w:t>IP: plasticity index;</w:t>
      </w:r>
    </w:p>
    <w:p w14:paraId="01A01112" w14:textId="77777777" w:rsidR="00FB360D" w:rsidRDefault="00D12CCA">
      <w:pPr>
        <w:spacing w:line="360" w:lineRule="auto"/>
        <w:jc w:val="both"/>
        <w:rPr>
          <w:rFonts w:ascii="Arial" w:eastAsiaTheme="minorEastAsia" w:hAnsi="Arial" w:cs="Arial"/>
          <w:iCs/>
          <w:color w:val="000000" w:themeColor="text1"/>
        </w:rPr>
      </w:pPr>
      <w:r>
        <w:rPr>
          <w:rFonts w:ascii="Arial" w:eastAsiaTheme="minorEastAsia" w:hAnsi="Arial" w:cs="Arial"/>
          <w:iCs/>
          <w:color w:val="000000" w:themeColor="text1"/>
        </w:rPr>
        <w:t xml:space="preserve">WL: </w:t>
      </w:r>
      <w:r>
        <w:rPr>
          <w:rFonts w:ascii="Arial" w:eastAsiaTheme="minorEastAsia" w:hAnsi="Arial" w:cs="Arial"/>
          <w:iCs/>
          <w:color w:val="000000" w:themeColor="text1"/>
        </w:rPr>
        <w:t>liquidity limit;</w:t>
      </w:r>
    </w:p>
    <w:p w14:paraId="74BBA0F3" w14:textId="77777777" w:rsidR="00FB360D" w:rsidRDefault="00D12CCA">
      <w:pPr>
        <w:spacing w:line="360" w:lineRule="auto"/>
        <w:jc w:val="both"/>
        <w:rPr>
          <w:rFonts w:ascii="Arial" w:eastAsiaTheme="minorEastAsia" w:hAnsi="Arial" w:cs="Arial"/>
          <w:color w:val="E36C0A" w:themeColor="accent6" w:themeShade="BF"/>
        </w:rPr>
      </w:pPr>
      <w:r>
        <w:rPr>
          <w:rFonts w:ascii="Arial" w:eastAsiaTheme="minorEastAsia" w:hAnsi="Arial" w:cs="Arial"/>
          <w:iCs/>
          <w:color w:val="000000" w:themeColor="text1"/>
        </w:rPr>
        <w:t>WP: plasticity limit.</w:t>
      </w:r>
    </w:p>
    <w:p w14:paraId="5D1A7A12" w14:textId="77777777" w:rsidR="00FB360D" w:rsidRDefault="00D12CCA">
      <w:pPr>
        <w:pStyle w:val="Body"/>
        <w:rPr>
          <w:rFonts w:ascii="Arial" w:hAnsi="Arial" w:cs="Arial"/>
          <w:b/>
          <w:i/>
          <w:iCs/>
        </w:rPr>
      </w:pPr>
      <w:r>
        <w:rPr>
          <w:rFonts w:ascii="Arial" w:hAnsi="Arial" w:cs="Arial"/>
          <w:b/>
          <w:i/>
          <w:iCs/>
        </w:rPr>
        <w:t>2.2.1.3. Methylene Blue (VBS)</w:t>
      </w:r>
    </w:p>
    <w:p w14:paraId="5BC9EA37" w14:textId="77777777" w:rsidR="00FB360D" w:rsidRDefault="00D12CCA">
      <w:pPr>
        <w:spacing w:line="360" w:lineRule="auto"/>
        <w:jc w:val="both"/>
        <w:rPr>
          <w:rFonts w:ascii="Arial" w:hAnsi="Arial" w:cs="Arial"/>
        </w:rPr>
      </w:pPr>
      <w:r>
        <w:rPr>
          <w:rFonts w:ascii="Arial" w:hAnsi="Arial" w:cs="Arial"/>
        </w:rPr>
        <w:t>The specific surface was determined by the methylene blue method in accordance with standard NF P 94-068.1993 [11]. It is representative of the clay content of the sample.</w:t>
      </w:r>
    </w:p>
    <w:p w14:paraId="6C2B2C79" w14:textId="77777777" w:rsidR="00FB360D" w:rsidRDefault="00D12CCA">
      <w:pPr>
        <w:pStyle w:val="Body"/>
        <w:rPr>
          <w:rFonts w:ascii="Arial" w:hAnsi="Arial" w:cs="Arial"/>
          <w:b/>
          <w:i/>
          <w:iCs/>
        </w:rPr>
      </w:pPr>
      <w:r>
        <w:rPr>
          <w:rFonts w:ascii="Arial" w:hAnsi="Arial" w:cs="Arial"/>
          <w:b/>
          <w:i/>
          <w:iCs/>
        </w:rPr>
        <w:t xml:space="preserve">2.2.1.4. </w:t>
      </w:r>
      <w:r>
        <w:rPr>
          <w:rFonts w:ascii="Arial" w:hAnsi="Arial" w:cs="Arial"/>
          <w:bCs/>
          <w:i/>
          <w:iCs/>
        </w:rPr>
        <w:t xml:space="preserve"> </w:t>
      </w:r>
      <w:r>
        <w:rPr>
          <w:rFonts w:ascii="Arial" w:hAnsi="Arial" w:cs="Arial"/>
          <w:b/>
          <w:i/>
          <w:iCs/>
        </w:rPr>
        <w:t>Proct</w:t>
      </w:r>
      <w:r>
        <w:rPr>
          <w:rFonts w:ascii="Arial" w:hAnsi="Arial" w:cs="Arial"/>
          <w:b/>
          <w:i/>
          <w:iCs/>
        </w:rPr>
        <w:t>or test</w:t>
      </w:r>
    </w:p>
    <w:p w14:paraId="4F561EC2" w14:textId="77777777" w:rsidR="00FB360D" w:rsidRDefault="00D12CCA">
      <w:pPr>
        <w:spacing w:line="360" w:lineRule="auto"/>
        <w:jc w:val="both"/>
        <w:rPr>
          <w:rFonts w:ascii="Arial" w:hAnsi="Arial" w:cs="Arial"/>
        </w:rPr>
      </w:pPr>
      <w:r>
        <w:rPr>
          <w:rFonts w:ascii="Arial" w:hAnsi="Arial" w:cs="Arial"/>
        </w:rPr>
        <w:t>The optimum water content (W opt) and maximum dry density (δ opt) were determined by the normal Proctor test in accordance with standard NF P94-093 (1999) [12]. This optimum water content is an index that characterizes the behavior of a soil in the</w:t>
      </w:r>
      <w:r>
        <w:rPr>
          <w:rFonts w:ascii="Arial" w:hAnsi="Arial" w:cs="Arial"/>
        </w:rPr>
        <w:t xml:space="preserve"> presence of water. It is the quantity of water that can lubricate the soil particles, allowing them to move within the mass and occupy as little space as possible.</w:t>
      </w:r>
    </w:p>
    <w:p w14:paraId="35E6DB9C" w14:textId="77777777" w:rsidR="00FB360D" w:rsidRDefault="00D12CCA">
      <w:pPr>
        <w:pStyle w:val="Body"/>
        <w:rPr>
          <w:rFonts w:ascii="Arial" w:hAnsi="Arial" w:cs="Arial"/>
          <w:b/>
          <w:i/>
          <w:iCs/>
        </w:rPr>
      </w:pPr>
      <w:r>
        <w:rPr>
          <w:rFonts w:ascii="Arial" w:hAnsi="Arial" w:cs="Arial"/>
          <w:b/>
          <w:i/>
          <w:iCs/>
        </w:rPr>
        <w:t xml:space="preserve">2.2.1.5. </w:t>
      </w:r>
      <w:r>
        <w:rPr>
          <w:rFonts w:ascii="Arial" w:hAnsi="Arial" w:cs="Arial"/>
          <w:bCs/>
          <w:i/>
          <w:iCs/>
        </w:rPr>
        <w:t xml:space="preserve"> </w:t>
      </w:r>
      <w:r>
        <w:rPr>
          <w:rFonts w:ascii="Arial" w:hAnsi="Arial" w:cs="Arial"/>
          <w:b/>
          <w:i/>
          <w:iCs/>
        </w:rPr>
        <w:t>Methylene Blue (VBS)</w:t>
      </w:r>
    </w:p>
    <w:p w14:paraId="7483AF0F" w14:textId="77777777" w:rsidR="00FB360D" w:rsidRDefault="00D12CCA">
      <w:pPr>
        <w:spacing w:line="360" w:lineRule="auto"/>
        <w:jc w:val="both"/>
        <w:rPr>
          <w:rFonts w:ascii="Arial" w:hAnsi="Arial" w:cs="Arial"/>
        </w:rPr>
      </w:pPr>
      <w:r>
        <w:rPr>
          <w:rFonts w:ascii="Arial" w:hAnsi="Arial" w:cs="Arial"/>
        </w:rPr>
        <w:t>The specific surface was determined by the methylene blue me</w:t>
      </w:r>
      <w:r>
        <w:rPr>
          <w:rFonts w:ascii="Arial" w:hAnsi="Arial" w:cs="Arial"/>
        </w:rPr>
        <w:t>thod in accordance with standard NF P 94-068.1993 [11]. It is representative of the clay content of the sample.</w:t>
      </w:r>
    </w:p>
    <w:p w14:paraId="7ADFC5E9" w14:textId="77777777" w:rsidR="00FB360D" w:rsidRDefault="00D12CCA">
      <w:pPr>
        <w:pStyle w:val="Body"/>
        <w:rPr>
          <w:rFonts w:ascii="Arial" w:hAnsi="Arial" w:cs="Arial"/>
          <w:b/>
          <w:i/>
          <w:iCs/>
        </w:rPr>
      </w:pPr>
      <w:r>
        <w:rPr>
          <w:rFonts w:ascii="Arial" w:hAnsi="Arial" w:cs="Arial"/>
          <w:b/>
          <w:i/>
          <w:iCs/>
        </w:rPr>
        <w:t>2.2.1.6.</w:t>
      </w:r>
      <w:r>
        <w:rPr>
          <w:rFonts w:ascii="Arial" w:hAnsi="Arial" w:cs="Arial"/>
          <w:bCs/>
          <w:i/>
          <w:iCs/>
        </w:rPr>
        <w:t xml:space="preserve"> </w:t>
      </w:r>
      <w:r>
        <w:rPr>
          <w:rFonts w:ascii="Arial" w:hAnsi="Arial" w:cs="Arial"/>
          <w:b/>
          <w:i/>
          <w:iCs/>
        </w:rPr>
        <w:t xml:space="preserve"> Physicochemical characteristics</w:t>
      </w:r>
    </w:p>
    <w:p w14:paraId="75B87866" w14:textId="77777777" w:rsidR="00FB360D" w:rsidRDefault="00D12CCA">
      <w:pPr>
        <w:pStyle w:val="ListParagraph"/>
        <w:numPr>
          <w:ilvl w:val="0"/>
          <w:numId w:val="3"/>
        </w:numPr>
        <w:spacing w:after="0" w:line="360" w:lineRule="auto"/>
        <w:ind w:left="360"/>
        <w:jc w:val="both"/>
        <w:rPr>
          <w:rFonts w:ascii="Arial" w:hAnsi="Arial" w:cs="Arial"/>
          <w:b/>
          <w:bCs/>
          <w:sz w:val="20"/>
          <w:szCs w:val="20"/>
        </w:rPr>
      </w:pPr>
      <w:r>
        <w:rPr>
          <w:rFonts w:ascii="Arial" w:hAnsi="Arial" w:cs="Arial"/>
          <w:b/>
          <w:bCs/>
          <w:sz w:val="20"/>
          <w:szCs w:val="20"/>
        </w:rPr>
        <w:t>pH measurement</w:t>
      </w:r>
    </w:p>
    <w:p w14:paraId="40EFCB87" w14:textId="77777777" w:rsidR="00FB360D" w:rsidRDefault="00D12CCA">
      <w:pPr>
        <w:spacing w:line="360" w:lineRule="auto"/>
        <w:jc w:val="both"/>
        <w:rPr>
          <w:rFonts w:ascii="Arial" w:hAnsi="Arial" w:cs="Arial"/>
        </w:rPr>
      </w:pPr>
      <w:r>
        <w:rPr>
          <w:rFonts w:ascii="Arial" w:hAnsi="Arial" w:cs="Arial"/>
        </w:rPr>
        <w:t xml:space="preserve">pH is obtained using a pH meter by suspending 10 g of soil sample in 100 ml of </w:t>
      </w:r>
      <w:r>
        <w:rPr>
          <w:rFonts w:ascii="Arial" w:hAnsi="Arial" w:cs="Arial"/>
        </w:rPr>
        <w:t>distilled water.</w:t>
      </w:r>
    </w:p>
    <w:p w14:paraId="4A5FD83A" w14:textId="77777777" w:rsidR="00FB360D" w:rsidRDefault="00D12CCA">
      <w:pPr>
        <w:pStyle w:val="ListParagraph"/>
        <w:numPr>
          <w:ilvl w:val="0"/>
          <w:numId w:val="3"/>
        </w:numPr>
        <w:spacing w:after="0" w:line="360" w:lineRule="auto"/>
        <w:ind w:left="360"/>
        <w:jc w:val="both"/>
        <w:rPr>
          <w:rFonts w:ascii="Arial" w:hAnsi="Arial" w:cs="Arial"/>
          <w:b/>
          <w:bCs/>
          <w:sz w:val="20"/>
          <w:szCs w:val="20"/>
        </w:rPr>
      </w:pPr>
      <w:r>
        <w:rPr>
          <w:rFonts w:ascii="Arial" w:hAnsi="Arial" w:cs="Arial"/>
          <w:b/>
          <w:bCs/>
          <w:sz w:val="20"/>
          <w:szCs w:val="20"/>
        </w:rPr>
        <w:t>Organic matter content</w:t>
      </w:r>
    </w:p>
    <w:p w14:paraId="59F70F45" w14:textId="77777777" w:rsidR="00FB360D" w:rsidRDefault="00D12CCA">
      <w:pPr>
        <w:spacing w:line="360" w:lineRule="auto"/>
        <w:jc w:val="both"/>
        <w:rPr>
          <w:rFonts w:ascii="Arial" w:hAnsi="Arial" w:cs="Arial"/>
        </w:rPr>
      </w:pPr>
      <w:r>
        <w:rPr>
          <w:rFonts w:ascii="Arial" w:hAnsi="Arial" w:cs="Arial"/>
        </w:rPr>
        <w:t>Organic matter content was determined by etching with hydrogen peroxide [15].</w:t>
      </w:r>
    </w:p>
    <w:p w14:paraId="7611C0FA" w14:textId="77777777" w:rsidR="00FB360D" w:rsidRDefault="00D12CCA">
      <w:pPr>
        <w:pStyle w:val="Body"/>
        <w:rPr>
          <w:rFonts w:ascii="Arial" w:hAnsi="Arial" w:cs="Arial"/>
          <w:b/>
          <w:i/>
          <w:iCs/>
          <w:u w:val="single"/>
        </w:rPr>
      </w:pPr>
      <w:r>
        <w:rPr>
          <w:rFonts w:ascii="Arial" w:hAnsi="Arial" w:cs="Arial"/>
          <w:b/>
          <w:i/>
          <w:iCs/>
          <w:u w:val="single"/>
        </w:rPr>
        <w:t>2.2.2. Preparing adobes</w:t>
      </w:r>
    </w:p>
    <w:p w14:paraId="22251AC7" w14:textId="77777777" w:rsidR="00FB360D" w:rsidRDefault="00D12CCA">
      <w:pPr>
        <w:spacing w:line="360" w:lineRule="auto"/>
        <w:jc w:val="both"/>
        <w:rPr>
          <w:rFonts w:ascii="Arial" w:hAnsi="Arial" w:cs="Arial"/>
          <w:color w:val="000000" w:themeColor="text1"/>
        </w:rPr>
      </w:pPr>
      <w:r>
        <w:rPr>
          <w:rFonts w:ascii="Arial" w:hAnsi="Arial" w:cs="Arial"/>
          <w:color w:val="000000" w:themeColor="text1"/>
        </w:rPr>
        <w:lastRenderedPageBreak/>
        <w:t>To obtain the best conditions for mixing, the soil used is ground and dried. The soil is oven-dried for 24 hours a</w:t>
      </w:r>
      <w:r>
        <w:rPr>
          <w:rFonts w:ascii="Arial" w:hAnsi="Arial" w:cs="Arial"/>
          <w:color w:val="000000" w:themeColor="text1"/>
        </w:rPr>
        <w:t>t a temperature of 65°C. The mixtures of materials (soil + fibers) are first made dry, then mixed with water using an electric mixer. The dry mixes are homogenized with the fibers for a few minutes. Mixing with water lasts three minutes. The composite mate</w:t>
      </w:r>
      <w:r>
        <w:rPr>
          <w:rFonts w:ascii="Arial" w:hAnsi="Arial" w:cs="Arial"/>
          <w:color w:val="000000" w:themeColor="text1"/>
        </w:rPr>
        <w:t>rial is placed in the mold directly after mixing and homogenization. A block of 3 molds, size 4x4x16 cm</w:t>
      </w:r>
      <w:r>
        <w:rPr>
          <w:rFonts w:ascii="Arial" w:hAnsi="Arial" w:cs="Arial"/>
          <w:color w:val="000000" w:themeColor="text1"/>
          <w:vertAlign w:val="superscript"/>
        </w:rPr>
        <w:t>3</w:t>
      </w:r>
      <w:r>
        <w:rPr>
          <w:rFonts w:ascii="Arial" w:hAnsi="Arial" w:cs="Arial"/>
          <w:color w:val="000000" w:themeColor="text1"/>
        </w:rPr>
        <w:t xml:space="preserve"> according to Standard NF P 15-451 [16], was used to make the adobes. It is made of tempered steel. The bricks were densified using a vibrating table (F</w:t>
      </w:r>
      <w:r>
        <w:rPr>
          <w:rFonts w:ascii="Arial" w:hAnsi="Arial" w:cs="Arial"/>
          <w:color w:val="000000" w:themeColor="text1"/>
        </w:rPr>
        <w:t>igure 2).</w:t>
      </w:r>
    </w:p>
    <w:p w14:paraId="048103C3" w14:textId="77777777" w:rsidR="00FB360D" w:rsidRDefault="00D12CCA">
      <w:pPr>
        <w:jc w:val="center"/>
        <w:rPr>
          <w:rFonts w:ascii="Arial" w:hAnsi="Arial" w:cs="Arial"/>
          <w:color w:val="E36C0A" w:themeColor="accent6" w:themeShade="BF"/>
        </w:rPr>
      </w:pPr>
      <w:r>
        <w:rPr>
          <w:rFonts w:ascii="Arial" w:hAnsi="Arial" w:cs="Arial"/>
          <w:noProof/>
          <w:color w:val="E36C0A" w:themeColor="accent6" w:themeShade="BF"/>
        </w:rPr>
        <w:drawing>
          <wp:inline distT="0" distB="0" distL="0" distR="0" wp14:anchorId="099C3F9F" wp14:editId="4A4163B8">
            <wp:extent cx="1911350" cy="1596390"/>
            <wp:effectExtent l="0" t="0" r="0" b="3810"/>
            <wp:docPr id="81" name="Image 81" descr="C:\Users\Temoua Habmon\Desktop\THESES 1\173878274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81" descr="C:\Users\Temoua Habmon\Desktop\THESES 1\1738782748121.jpg"/>
                    <pic:cNvPicPr>
                      <a:picLocks noChangeAspect="1" noChangeArrowheads="1"/>
                    </pic:cNvPicPr>
                  </pic:nvPicPr>
                  <pic:blipFill>
                    <a:blip r:embed="rId24" cstate="print">
                      <a:extLst>
                        <a:ext uri="{28A0092B-C50C-407E-A947-70E740481C1C}">
                          <a14:useLocalDpi xmlns:a14="http://schemas.microsoft.com/office/drawing/2010/main" val="0"/>
                        </a:ext>
                      </a:extLst>
                    </a:blip>
                    <a:srcRect r="20802" b="23144"/>
                    <a:stretch>
                      <a:fillRect/>
                    </a:stretch>
                  </pic:blipFill>
                  <pic:spPr>
                    <a:xfrm>
                      <a:off x="0" y="0"/>
                      <a:ext cx="1918827" cy="1603071"/>
                    </a:xfrm>
                    <a:prstGeom prst="rect">
                      <a:avLst/>
                    </a:prstGeom>
                    <a:noFill/>
                    <a:ln>
                      <a:noFill/>
                    </a:ln>
                  </pic:spPr>
                </pic:pic>
              </a:graphicData>
            </a:graphic>
          </wp:inline>
        </w:drawing>
      </w:r>
    </w:p>
    <w:p w14:paraId="6479FD8B" w14:textId="77777777" w:rsidR="00FB360D" w:rsidRDefault="00D12CCA">
      <w:pPr>
        <w:spacing w:after="120" w:line="360" w:lineRule="auto"/>
        <w:jc w:val="center"/>
        <w:rPr>
          <w:rFonts w:ascii="Arial" w:hAnsi="Arial" w:cs="Arial"/>
          <w:color w:val="000000" w:themeColor="text1"/>
        </w:rPr>
      </w:pPr>
      <w:r>
        <w:rPr>
          <w:rFonts w:ascii="Arial" w:hAnsi="Arial" w:cs="Arial"/>
          <w:color w:val="000000" w:themeColor="text1"/>
        </w:rPr>
        <w:t xml:space="preserve">Figure 3. Vibration table with a block of 3 </w:t>
      </w:r>
      <w:proofErr w:type="spellStart"/>
      <w:r>
        <w:rPr>
          <w:rFonts w:ascii="Arial" w:hAnsi="Arial" w:cs="Arial"/>
          <w:color w:val="000000" w:themeColor="text1"/>
        </w:rPr>
        <w:t>moulds</w:t>
      </w:r>
      <w:proofErr w:type="spellEnd"/>
      <w:r>
        <w:rPr>
          <w:rFonts w:ascii="Arial" w:hAnsi="Arial" w:cs="Arial"/>
          <w:color w:val="000000" w:themeColor="text1"/>
        </w:rPr>
        <w:t xml:space="preserve"> of sizes 4x4x16 cm</w:t>
      </w:r>
      <w:r>
        <w:rPr>
          <w:rFonts w:ascii="Arial" w:hAnsi="Arial" w:cs="Arial"/>
          <w:color w:val="000000" w:themeColor="text1"/>
          <w:vertAlign w:val="superscript"/>
        </w:rPr>
        <w:t>3</w:t>
      </w:r>
    </w:p>
    <w:p w14:paraId="3700B60E" w14:textId="77777777" w:rsidR="00FB360D" w:rsidRDefault="00D12CCA">
      <w:pPr>
        <w:pStyle w:val="Body"/>
        <w:rPr>
          <w:rFonts w:ascii="Arial" w:hAnsi="Arial" w:cs="Arial"/>
          <w:b/>
          <w:i/>
          <w:iCs/>
          <w:u w:val="single"/>
        </w:rPr>
      </w:pPr>
      <w:r>
        <w:rPr>
          <w:rFonts w:ascii="Arial" w:hAnsi="Arial" w:cs="Arial"/>
          <w:b/>
          <w:i/>
          <w:iCs/>
          <w:u w:val="single"/>
        </w:rPr>
        <w:t>2.2.2.1.  Coding of formulations</w:t>
      </w:r>
    </w:p>
    <w:p w14:paraId="31551AE4" w14:textId="77777777" w:rsidR="00FB360D" w:rsidRDefault="00D12CCA">
      <w:pPr>
        <w:spacing w:line="360" w:lineRule="auto"/>
        <w:jc w:val="both"/>
        <w:rPr>
          <w:rFonts w:ascii="Arial" w:hAnsi="Arial" w:cs="Arial"/>
          <w:color w:val="000000" w:themeColor="text1"/>
        </w:rPr>
      </w:pPr>
      <w:r>
        <w:rPr>
          <w:rFonts w:ascii="Arial" w:hAnsi="Arial" w:cs="Arial"/>
          <w:color w:val="000000" w:themeColor="text1"/>
        </w:rPr>
        <w:t>The formulation conditions for earth blocks are specified in Table 1. Four formulations with soil and fiber of Grewia bicolor are selected.</w:t>
      </w:r>
    </w:p>
    <w:p w14:paraId="28F57492" w14:textId="77777777" w:rsidR="00FB360D" w:rsidRDefault="00D12CCA">
      <w:pPr>
        <w:jc w:val="center"/>
        <w:rPr>
          <w:rFonts w:ascii="Arial" w:hAnsi="Arial" w:cs="Arial"/>
          <w:color w:val="000000" w:themeColor="text1"/>
        </w:rPr>
      </w:pPr>
      <w:r>
        <w:rPr>
          <w:rFonts w:ascii="Arial" w:hAnsi="Arial" w:cs="Arial"/>
          <w:color w:val="000000" w:themeColor="text1"/>
        </w:rPr>
        <w:t>Table 1: Coding of different formulations</w:t>
      </w:r>
    </w:p>
    <w:tbl>
      <w:tblPr>
        <w:tblStyle w:val="TableGrid"/>
        <w:tblW w:w="8510" w:type="dxa"/>
        <w:jc w:val="center"/>
        <w:tblLayout w:type="fixed"/>
        <w:tblLook w:val="04A0" w:firstRow="1" w:lastRow="0" w:firstColumn="1" w:lastColumn="0" w:noHBand="0" w:noVBand="1"/>
      </w:tblPr>
      <w:tblGrid>
        <w:gridCol w:w="1418"/>
        <w:gridCol w:w="996"/>
        <w:gridCol w:w="1733"/>
        <w:gridCol w:w="961"/>
        <w:gridCol w:w="3402"/>
      </w:tblGrid>
      <w:tr w:rsidR="00FB360D" w14:paraId="1414DAD3" w14:textId="77777777" w:rsidTr="00686292">
        <w:trPr>
          <w:jc w:val="center"/>
        </w:trPr>
        <w:tc>
          <w:tcPr>
            <w:tcW w:w="1418" w:type="dxa"/>
          </w:tcPr>
          <w:p w14:paraId="6B85D369" w14:textId="77777777" w:rsidR="00FB360D" w:rsidRDefault="00D12CCA">
            <w:pPr>
              <w:pStyle w:val="ListParagraph"/>
              <w:spacing w:after="0" w:line="276" w:lineRule="auto"/>
              <w:ind w:left="0"/>
              <w:jc w:val="both"/>
              <w:rPr>
                <w:rFonts w:ascii="Arial" w:hAnsi="Arial" w:cs="Arial"/>
                <w:color w:val="000000" w:themeColor="text1"/>
                <w:sz w:val="20"/>
                <w:szCs w:val="20"/>
              </w:rPr>
            </w:pPr>
            <w:r>
              <w:rPr>
                <w:rFonts w:ascii="Arial" w:hAnsi="Arial" w:cs="Arial"/>
                <w:color w:val="000000" w:themeColor="text1"/>
                <w:sz w:val="20"/>
                <w:szCs w:val="20"/>
              </w:rPr>
              <w:t>Formulation</w:t>
            </w:r>
          </w:p>
        </w:tc>
        <w:tc>
          <w:tcPr>
            <w:tcW w:w="996" w:type="dxa"/>
          </w:tcPr>
          <w:p w14:paraId="080C6333" w14:textId="77777777" w:rsidR="00FB360D" w:rsidRDefault="00D12CCA">
            <w:pPr>
              <w:pStyle w:val="ListParagraph"/>
              <w:spacing w:after="0" w:line="276" w:lineRule="auto"/>
              <w:ind w:left="0"/>
              <w:jc w:val="both"/>
              <w:rPr>
                <w:rFonts w:ascii="Arial" w:hAnsi="Arial" w:cs="Arial"/>
                <w:color w:val="000000" w:themeColor="text1"/>
                <w:sz w:val="20"/>
                <w:szCs w:val="20"/>
              </w:rPr>
            </w:pPr>
            <w:r>
              <w:rPr>
                <w:rFonts w:ascii="Arial" w:hAnsi="Arial" w:cs="Arial"/>
                <w:color w:val="000000" w:themeColor="text1"/>
                <w:sz w:val="20"/>
                <w:szCs w:val="20"/>
              </w:rPr>
              <w:t>Soil (%)</w:t>
            </w:r>
          </w:p>
        </w:tc>
        <w:tc>
          <w:tcPr>
            <w:tcW w:w="1733" w:type="dxa"/>
          </w:tcPr>
          <w:p w14:paraId="5E465F56" w14:textId="77777777" w:rsidR="00FB360D" w:rsidRDefault="00D12CCA">
            <w:pPr>
              <w:pStyle w:val="ListParagraph"/>
              <w:spacing w:after="0" w:line="276" w:lineRule="auto"/>
              <w:ind w:left="0"/>
              <w:jc w:val="right"/>
              <w:rPr>
                <w:rFonts w:ascii="Arial" w:hAnsi="Arial" w:cs="Arial"/>
                <w:color w:val="000000" w:themeColor="text1"/>
                <w:sz w:val="20"/>
                <w:szCs w:val="20"/>
              </w:rPr>
            </w:pPr>
            <w:r>
              <w:rPr>
                <w:rFonts w:ascii="Arial" w:hAnsi="Arial" w:cs="Arial"/>
                <w:color w:val="000000" w:themeColor="text1"/>
                <w:sz w:val="20"/>
                <w:szCs w:val="20"/>
              </w:rPr>
              <w:t>Fiber of GB (%)</w:t>
            </w:r>
          </w:p>
        </w:tc>
        <w:tc>
          <w:tcPr>
            <w:tcW w:w="961" w:type="dxa"/>
          </w:tcPr>
          <w:p w14:paraId="4CC44ED7"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Codes</w:t>
            </w:r>
          </w:p>
        </w:tc>
        <w:tc>
          <w:tcPr>
            <w:tcW w:w="3402" w:type="dxa"/>
          </w:tcPr>
          <w:p w14:paraId="22117DD3"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Meaning</w:t>
            </w:r>
          </w:p>
        </w:tc>
      </w:tr>
      <w:tr w:rsidR="00FB360D" w14:paraId="5D529FCD" w14:textId="77777777" w:rsidTr="00686292">
        <w:trPr>
          <w:jc w:val="center"/>
        </w:trPr>
        <w:tc>
          <w:tcPr>
            <w:tcW w:w="1418" w:type="dxa"/>
          </w:tcPr>
          <w:p w14:paraId="7F1B9BF4"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1</w:t>
            </w:r>
          </w:p>
        </w:tc>
        <w:tc>
          <w:tcPr>
            <w:tcW w:w="996" w:type="dxa"/>
          </w:tcPr>
          <w:p w14:paraId="613ACE88"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100</w:t>
            </w:r>
          </w:p>
        </w:tc>
        <w:tc>
          <w:tcPr>
            <w:tcW w:w="1733" w:type="dxa"/>
          </w:tcPr>
          <w:p w14:paraId="28123104"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0</w:t>
            </w:r>
          </w:p>
        </w:tc>
        <w:tc>
          <w:tcPr>
            <w:tcW w:w="961" w:type="dxa"/>
          </w:tcPr>
          <w:p w14:paraId="5CEF38B9"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NSO</w:t>
            </w:r>
          </w:p>
        </w:tc>
        <w:tc>
          <w:tcPr>
            <w:tcW w:w="3402" w:type="dxa"/>
          </w:tcPr>
          <w:p w14:paraId="605FFBFA"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100% of sol and 0 of GB fiber</w:t>
            </w:r>
          </w:p>
        </w:tc>
      </w:tr>
      <w:tr w:rsidR="00FB360D" w14:paraId="112DD204" w14:textId="77777777" w:rsidTr="00686292">
        <w:trPr>
          <w:jc w:val="center"/>
        </w:trPr>
        <w:tc>
          <w:tcPr>
            <w:tcW w:w="1418" w:type="dxa"/>
          </w:tcPr>
          <w:p w14:paraId="45C97096"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2</w:t>
            </w:r>
          </w:p>
        </w:tc>
        <w:tc>
          <w:tcPr>
            <w:tcW w:w="996" w:type="dxa"/>
          </w:tcPr>
          <w:p w14:paraId="5BF100A9"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99,5</w:t>
            </w:r>
          </w:p>
        </w:tc>
        <w:tc>
          <w:tcPr>
            <w:tcW w:w="1733" w:type="dxa"/>
          </w:tcPr>
          <w:p w14:paraId="47B328E3"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0,5</w:t>
            </w:r>
          </w:p>
        </w:tc>
        <w:tc>
          <w:tcPr>
            <w:tcW w:w="961" w:type="dxa"/>
          </w:tcPr>
          <w:p w14:paraId="3F346FF8"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SF1</w:t>
            </w:r>
          </w:p>
        </w:tc>
        <w:tc>
          <w:tcPr>
            <w:tcW w:w="3402" w:type="dxa"/>
          </w:tcPr>
          <w:p w14:paraId="59B85F53"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99,5% of soil and 0,5% of GB fiber</w:t>
            </w:r>
          </w:p>
        </w:tc>
      </w:tr>
      <w:tr w:rsidR="00FB360D" w14:paraId="2E3EB766" w14:textId="77777777" w:rsidTr="00686292">
        <w:trPr>
          <w:jc w:val="center"/>
        </w:trPr>
        <w:tc>
          <w:tcPr>
            <w:tcW w:w="1418" w:type="dxa"/>
          </w:tcPr>
          <w:p w14:paraId="25DE9548"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3</w:t>
            </w:r>
          </w:p>
        </w:tc>
        <w:tc>
          <w:tcPr>
            <w:tcW w:w="996" w:type="dxa"/>
          </w:tcPr>
          <w:p w14:paraId="6711BCFA"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99,25</w:t>
            </w:r>
          </w:p>
        </w:tc>
        <w:tc>
          <w:tcPr>
            <w:tcW w:w="1733" w:type="dxa"/>
          </w:tcPr>
          <w:p w14:paraId="2E8BAA26"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0,75</w:t>
            </w:r>
          </w:p>
        </w:tc>
        <w:tc>
          <w:tcPr>
            <w:tcW w:w="961" w:type="dxa"/>
          </w:tcPr>
          <w:p w14:paraId="3F0B39CA"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SF2</w:t>
            </w:r>
          </w:p>
        </w:tc>
        <w:tc>
          <w:tcPr>
            <w:tcW w:w="3402" w:type="dxa"/>
          </w:tcPr>
          <w:p w14:paraId="2CB4C6E3"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99,25% of soil, 0,75% of GB fiber</w:t>
            </w:r>
          </w:p>
        </w:tc>
      </w:tr>
      <w:tr w:rsidR="00FB360D" w14:paraId="5EDCF0D8" w14:textId="77777777" w:rsidTr="00686292">
        <w:trPr>
          <w:jc w:val="center"/>
        </w:trPr>
        <w:tc>
          <w:tcPr>
            <w:tcW w:w="1418" w:type="dxa"/>
          </w:tcPr>
          <w:p w14:paraId="370EA217"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4</w:t>
            </w:r>
          </w:p>
        </w:tc>
        <w:tc>
          <w:tcPr>
            <w:tcW w:w="996" w:type="dxa"/>
          </w:tcPr>
          <w:p w14:paraId="476D249F"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99</w:t>
            </w:r>
          </w:p>
        </w:tc>
        <w:tc>
          <w:tcPr>
            <w:tcW w:w="1733" w:type="dxa"/>
          </w:tcPr>
          <w:p w14:paraId="4122C08D"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1</w:t>
            </w:r>
          </w:p>
        </w:tc>
        <w:tc>
          <w:tcPr>
            <w:tcW w:w="961" w:type="dxa"/>
          </w:tcPr>
          <w:p w14:paraId="6D41C46D"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SF3</w:t>
            </w:r>
          </w:p>
        </w:tc>
        <w:tc>
          <w:tcPr>
            <w:tcW w:w="3402" w:type="dxa"/>
          </w:tcPr>
          <w:p w14:paraId="0F197652" w14:textId="77777777" w:rsidR="00FB360D" w:rsidRDefault="00D12CCA">
            <w:pPr>
              <w:pStyle w:val="ListParagraph"/>
              <w:spacing w:after="0" w:line="276" w:lineRule="auto"/>
              <w:ind w:left="0"/>
              <w:jc w:val="center"/>
              <w:rPr>
                <w:rFonts w:ascii="Arial" w:hAnsi="Arial" w:cs="Arial"/>
                <w:color w:val="000000" w:themeColor="text1"/>
                <w:sz w:val="20"/>
                <w:szCs w:val="20"/>
              </w:rPr>
            </w:pPr>
            <w:r>
              <w:rPr>
                <w:rFonts w:ascii="Arial" w:hAnsi="Arial" w:cs="Arial"/>
                <w:color w:val="000000" w:themeColor="text1"/>
                <w:sz w:val="20"/>
                <w:szCs w:val="20"/>
              </w:rPr>
              <w:t xml:space="preserve">99% </w:t>
            </w:r>
            <w:r>
              <w:rPr>
                <w:rFonts w:ascii="Arial" w:hAnsi="Arial" w:cs="Arial"/>
                <w:color w:val="000000" w:themeColor="text1"/>
                <w:sz w:val="20"/>
                <w:szCs w:val="20"/>
              </w:rPr>
              <w:t>of soil and 1% of GB fiber</w:t>
            </w:r>
          </w:p>
        </w:tc>
      </w:tr>
    </w:tbl>
    <w:p w14:paraId="5D106C21" w14:textId="77777777" w:rsidR="00FB360D" w:rsidRDefault="00D12CCA">
      <w:pPr>
        <w:pStyle w:val="Body"/>
        <w:spacing w:before="120" w:after="120"/>
        <w:rPr>
          <w:rFonts w:ascii="Arial" w:hAnsi="Arial" w:cs="Arial"/>
          <w:b/>
          <w:i/>
          <w:iCs/>
          <w:u w:val="single"/>
        </w:rPr>
      </w:pPr>
      <w:r>
        <w:rPr>
          <w:rFonts w:ascii="Arial" w:hAnsi="Arial" w:cs="Arial"/>
          <w:b/>
          <w:i/>
          <w:iCs/>
          <w:u w:val="single"/>
        </w:rPr>
        <w:t>2.2.2.2. Thermomechanical tests</w:t>
      </w:r>
    </w:p>
    <w:p w14:paraId="5A1109C6" w14:textId="77777777" w:rsidR="00FB360D" w:rsidRDefault="00D12CCA">
      <w:pPr>
        <w:spacing w:before="120" w:line="360" w:lineRule="auto"/>
        <w:jc w:val="both"/>
        <w:rPr>
          <w:rFonts w:ascii="Arial" w:hAnsi="Arial" w:cs="Arial"/>
        </w:rPr>
      </w:pPr>
      <w:r>
        <w:rPr>
          <w:rFonts w:ascii="Arial" w:hAnsi="Arial" w:cs="Arial"/>
          <w:color w:val="000000" w:themeColor="text1"/>
        </w:rPr>
        <w:t>3-point bending and compression tests were performed in accordance with standards (NF EN 12390 - 5, 2001) [17] and (NF EN 12390 - 3, 2003) [18] respectively, at 28 days curing. Each test was carri</w:t>
      </w:r>
      <w:r>
        <w:rPr>
          <w:rFonts w:ascii="Arial" w:hAnsi="Arial" w:cs="Arial"/>
          <w:color w:val="000000" w:themeColor="text1"/>
        </w:rPr>
        <w:t>ed out on three specimens of the same formulation.</w:t>
      </w:r>
    </w:p>
    <w:tbl>
      <w:tblPr>
        <w:tblStyle w:val="TableGrid"/>
        <w:tblW w:w="836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2"/>
        <w:gridCol w:w="893"/>
        <w:gridCol w:w="3498"/>
      </w:tblGrid>
      <w:tr w:rsidR="00FB360D" w14:paraId="201C2804" w14:textId="77777777">
        <w:trPr>
          <w:trHeight w:hRule="exact" w:val="2312"/>
        </w:trPr>
        <w:tc>
          <w:tcPr>
            <w:tcW w:w="3972" w:type="dxa"/>
          </w:tcPr>
          <w:p w14:paraId="5AB0DE53" w14:textId="77777777" w:rsidR="00FB360D" w:rsidRDefault="00D12CCA">
            <w:pPr>
              <w:spacing w:line="360" w:lineRule="auto"/>
              <w:jc w:val="center"/>
              <w:rPr>
                <w:rFonts w:ascii="Arial" w:hAnsi="Arial" w:cs="Arial"/>
                <w:color w:val="E36C0A" w:themeColor="accent6" w:themeShade="BF"/>
                <w:sz w:val="20"/>
                <w:szCs w:val="20"/>
              </w:rPr>
            </w:pPr>
            <w:r>
              <w:rPr>
                <w:rFonts w:ascii="Arial" w:hAnsi="Arial" w:cs="Arial"/>
                <w:noProof/>
              </w:rPr>
              <w:drawing>
                <wp:inline distT="0" distB="0" distL="0" distR="0" wp14:anchorId="499B6315" wp14:editId="69350347">
                  <wp:extent cx="1835150" cy="1437005"/>
                  <wp:effectExtent l="0" t="0" r="0" b="0"/>
                  <wp:docPr id="83" name="Image 83" descr="C:\Users\Temoua Habmon\Downloads\IMG-20250221-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descr="C:\Users\Temoua Habmon\Downloads\IMG-20250221-WA009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64763" cy="1460806"/>
                          </a:xfrm>
                          <a:prstGeom prst="rect">
                            <a:avLst/>
                          </a:prstGeom>
                          <a:noFill/>
                          <a:ln>
                            <a:noFill/>
                          </a:ln>
                        </pic:spPr>
                      </pic:pic>
                    </a:graphicData>
                  </a:graphic>
                </wp:inline>
              </w:drawing>
            </w:r>
          </w:p>
        </w:tc>
        <w:tc>
          <w:tcPr>
            <w:tcW w:w="4391" w:type="dxa"/>
            <w:gridSpan w:val="2"/>
          </w:tcPr>
          <w:p w14:paraId="4E4DF77C" w14:textId="77777777" w:rsidR="00FB360D" w:rsidRDefault="00D12CCA">
            <w:pPr>
              <w:spacing w:line="360" w:lineRule="auto"/>
              <w:jc w:val="center"/>
              <w:rPr>
                <w:rFonts w:ascii="Arial" w:hAnsi="Arial" w:cs="Arial"/>
                <w:color w:val="E36C0A" w:themeColor="accent6" w:themeShade="BF"/>
                <w:sz w:val="20"/>
                <w:szCs w:val="20"/>
              </w:rPr>
            </w:pPr>
            <w:r>
              <w:rPr>
                <w:rFonts w:ascii="Arial" w:hAnsi="Arial" w:cs="Arial"/>
                <w:noProof/>
              </w:rPr>
              <w:drawing>
                <wp:inline distT="0" distB="0" distL="0" distR="0" wp14:anchorId="31CBB527" wp14:editId="6EF16465">
                  <wp:extent cx="1588770" cy="1437005"/>
                  <wp:effectExtent l="0" t="0" r="0" b="0"/>
                  <wp:docPr id="82" name="Image 82" descr="C:\Users\Temoua Habmon\Downloads\IMG-20250221-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descr="C:\Users\Temoua Habmon\Downloads\IMG-20250221-WA009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611199" cy="1457017"/>
                          </a:xfrm>
                          <a:prstGeom prst="rect">
                            <a:avLst/>
                          </a:prstGeom>
                          <a:noFill/>
                          <a:ln>
                            <a:noFill/>
                          </a:ln>
                        </pic:spPr>
                      </pic:pic>
                    </a:graphicData>
                  </a:graphic>
                </wp:inline>
              </w:drawing>
            </w:r>
          </w:p>
        </w:tc>
      </w:tr>
      <w:tr w:rsidR="00FB360D" w14:paraId="4F188FF7" w14:textId="77777777">
        <w:tc>
          <w:tcPr>
            <w:tcW w:w="3972" w:type="dxa"/>
          </w:tcPr>
          <w:p w14:paraId="7337DE5E" w14:textId="77777777" w:rsidR="00FB360D" w:rsidRDefault="00D12CCA">
            <w:pPr>
              <w:pStyle w:val="ListParagraph"/>
              <w:numPr>
                <w:ilvl w:val="0"/>
                <w:numId w:val="4"/>
              </w:numPr>
              <w:tabs>
                <w:tab w:val="left" w:pos="240"/>
              </w:tabs>
              <w:spacing w:after="0" w:line="360" w:lineRule="auto"/>
              <w:ind w:left="0" w:firstLine="31"/>
              <w:jc w:val="both"/>
              <w:rPr>
                <w:rFonts w:ascii="Arial" w:hAnsi="Arial" w:cs="Arial"/>
                <w:sz w:val="20"/>
                <w:szCs w:val="20"/>
              </w:rPr>
            </w:pPr>
            <w:r>
              <w:rPr>
                <w:rFonts w:ascii="Arial" w:hAnsi="Arial" w:cs="Arial"/>
                <w:sz w:val="20"/>
                <w:szCs w:val="20"/>
              </w:rPr>
              <w:t>3-point bending test device</w:t>
            </w:r>
          </w:p>
        </w:tc>
        <w:tc>
          <w:tcPr>
            <w:tcW w:w="4391" w:type="dxa"/>
            <w:gridSpan w:val="2"/>
          </w:tcPr>
          <w:p w14:paraId="415AAFD7" w14:textId="77777777" w:rsidR="00FB360D" w:rsidRDefault="00D12CCA">
            <w:pPr>
              <w:pStyle w:val="ListParagraph"/>
              <w:numPr>
                <w:ilvl w:val="0"/>
                <w:numId w:val="4"/>
              </w:numPr>
              <w:tabs>
                <w:tab w:val="left" w:pos="301"/>
              </w:tabs>
              <w:spacing w:after="0" w:line="360" w:lineRule="auto"/>
              <w:ind w:left="29" w:hanging="29"/>
              <w:jc w:val="both"/>
              <w:rPr>
                <w:rFonts w:ascii="Arial" w:hAnsi="Arial" w:cs="Arial"/>
                <w:sz w:val="20"/>
                <w:szCs w:val="20"/>
              </w:rPr>
            </w:pPr>
            <w:r>
              <w:rPr>
                <w:rFonts w:ascii="Arial" w:hAnsi="Arial" w:cs="Arial"/>
                <w:sz w:val="20"/>
                <w:szCs w:val="20"/>
                <w:lang w:eastAsia="fr-FR"/>
              </w:rPr>
              <w:t>Breaking an adobe test piece into two pieces</w:t>
            </w:r>
          </w:p>
        </w:tc>
      </w:tr>
      <w:tr w:rsidR="00FB360D" w14:paraId="4F7EE77F" w14:textId="77777777">
        <w:trPr>
          <w:trHeight w:hRule="exact" w:val="383"/>
        </w:trPr>
        <w:tc>
          <w:tcPr>
            <w:tcW w:w="8363" w:type="dxa"/>
            <w:gridSpan w:val="3"/>
          </w:tcPr>
          <w:p w14:paraId="7C57CDCB" w14:textId="77777777" w:rsidR="00FB360D" w:rsidRDefault="00D12CCA">
            <w:pPr>
              <w:spacing w:after="120" w:line="360" w:lineRule="auto"/>
              <w:jc w:val="center"/>
              <w:rPr>
                <w:rFonts w:ascii="Arial" w:hAnsi="Arial" w:cs="Arial"/>
                <w:color w:val="000000" w:themeColor="text1"/>
                <w:sz w:val="20"/>
                <w:szCs w:val="20"/>
              </w:rPr>
            </w:pPr>
            <w:r>
              <w:rPr>
                <w:rFonts w:ascii="Arial" w:hAnsi="Arial" w:cs="Arial"/>
                <w:color w:val="000000" w:themeColor="text1"/>
                <w:sz w:val="20"/>
                <w:szCs w:val="20"/>
              </w:rPr>
              <w:lastRenderedPageBreak/>
              <w:t>Figure 4. 3-point bending test</w:t>
            </w:r>
          </w:p>
        </w:tc>
      </w:tr>
      <w:tr w:rsidR="00FB360D" w14:paraId="7D379D21" w14:textId="77777777" w:rsidTr="0018404D">
        <w:trPr>
          <w:trHeight w:hRule="exact" w:val="2610"/>
        </w:trPr>
        <w:tc>
          <w:tcPr>
            <w:tcW w:w="3972" w:type="dxa"/>
          </w:tcPr>
          <w:p w14:paraId="5283CBA0" w14:textId="233BE284" w:rsidR="00FB360D" w:rsidRDefault="0018404D">
            <w:pPr>
              <w:spacing w:line="360" w:lineRule="auto"/>
              <w:jc w:val="center"/>
              <w:rPr>
                <w:rFonts w:ascii="Arial" w:hAnsi="Arial" w:cs="Arial"/>
                <w:color w:val="E36C0A" w:themeColor="accent6" w:themeShade="BF"/>
                <w:sz w:val="20"/>
                <w:szCs w:val="20"/>
              </w:rPr>
            </w:pPr>
            <w:r>
              <w:rPr>
                <w:rFonts w:ascii="Arial" w:eastAsia="Times New Roman" w:hAnsi="Arial" w:cs="Arial"/>
                <w:color w:val="E36C0A" w:themeColor="accent6" w:themeShade="BF"/>
                <w:sz w:val="20"/>
                <w:szCs w:val="20"/>
              </w:rPr>
              <w:object w:dxaOrig="2880" w:dyaOrig="2798" w14:anchorId="3DA55E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125.25pt" o:ole="">
                  <v:imagedata r:id="rId27" o:title=""/>
                </v:shape>
                <o:OLEObject Type="Embed" ProgID="PBrush" ShapeID="_x0000_i1025" DrawAspect="Content" ObjectID="_1809780068" r:id="rId28"/>
              </w:object>
            </w:r>
          </w:p>
        </w:tc>
        <w:tc>
          <w:tcPr>
            <w:tcW w:w="4391" w:type="dxa"/>
            <w:gridSpan w:val="2"/>
          </w:tcPr>
          <w:p w14:paraId="2527A6D2" w14:textId="5AE476EE" w:rsidR="00FB360D" w:rsidRDefault="0018404D">
            <w:pPr>
              <w:spacing w:line="360" w:lineRule="auto"/>
              <w:jc w:val="center"/>
              <w:rPr>
                <w:rFonts w:ascii="Arial" w:hAnsi="Arial" w:cs="Arial"/>
                <w:color w:val="E36C0A" w:themeColor="accent6" w:themeShade="BF"/>
                <w:sz w:val="20"/>
                <w:szCs w:val="20"/>
              </w:rPr>
            </w:pPr>
            <w:r>
              <w:rPr>
                <w:rFonts w:ascii="Arial" w:eastAsia="Times New Roman" w:hAnsi="Arial" w:cs="Arial"/>
                <w:color w:val="E36C0A" w:themeColor="accent6" w:themeShade="BF"/>
                <w:sz w:val="20"/>
                <w:szCs w:val="20"/>
              </w:rPr>
              <w:object w:dxaOrig="3138" w:dyaOrig="2826" w14:anchorId="0C2BAAD8">
                <v:shape id="_x0000_i1026" type="#_x0000_t75" style="width:137.25pt;height:123pt" o:ole="">
                  <v:imagedata r:id="rId29" o:title=""/>
                </v:shape>
                <o:OLEObject Type="Embed" ProgID="PBrush" ShapeID="_x0000_i1026" DrawAspect="Content" ObjectID="_1809780069" r:id="rId30"/>
              </w:object>
            </w:r>
          </w:p>
        </w:tc>
      </w:tr>
      <w:tr w:rsidR="00FB360D" w14:paraId="40A95BE0" w14:textId="77777777">
        <w:trPr>
          <w:trHeight w:hRule="exact" w:val="323"/>
        </w:trPr>
        <w:tc>
          <w:tcPr>
            <w:tcW w:w="3972" w:type="dxa"/>
          </w:tcPr>
          <w:p w14:paraId="5993E8D5" w14:textId="77777777" w:rsidR="00FB360D" w:rsidRDefault="00D12CCA">
            <w:pPr>
              <w:pStyle w:val="ListParagraph"/>
              <w:numPr>
                <w:ilvl w:val="0"/>
                <w:numId w:val="5"/>
              </w:numPr>
              <w:tabs>
                <w:tab w:val="left" w:pos="315"/>
              </w:tabs>
              <w:spacing w:after="0" w:line="360" w:lineRule="auto"/>
              <w:ind w:left="0" w:firstLine="0"/>
              <w:rPr>
                <w:rFonts w:ascii="Arial" w:hAnsi="Arial" w:cs="Arial"/>
                <w:sz w:val="20"/>
                <w:szCs w:val="20"/>
              </w:rPr>
            </w:pPr>
            <w:r>
              <w:rPr>
                <w:rFonts w:ascii="Arial" w:hAnsi="Arial" w:cs="Arial"/>
                <w:sz w:val="20"/>
                <w:szCs w:val="20"/>
              </w:rPr>
              <w:t>Compression testing device</w:t>
            </w:r>
          </w:p>
        </w:tc>
        <w:tc>
          <w:tcPr>
            <w:tcW w:w="4391" w:type="dxa"/>
            <w:gridSpan w:val="2"/>
          </w:tcPr>
          <w:p w14:paraId="1A58184F" w14:textId="77777777" w:rsidR="00FB360D" w:rsidRDefault="00D12CCA">
            <w:pPr>
              <w:pStyle w:val="ListParagraph"/>
              <w:numPr>
                <w:ilvl w:val="0"/>
                <w:numId w:val="5"/>
              </w:numPr>
              <w:tabs>
                <w:tab w:val="left" w:pos="165"/>
                <w:tab w:val="left" w:pos="315"/>
              </w:tabs>
              <w:spacing w:after="0" w:line="360" w:lineRule="auto"/>
              <w:ind w:left="0" w:firstLine="0"/>
              <w:jc w:val="both"/>
              <w:rPr>
                <w:rFonts w:ascii="Arial" w:hAnsi="Arial" w:cs="Arial"/>
                <w:sz w:val="20"/>
                <w:szCs w:val="20"/>
              </w:rPr>
            </w:pPr>
            <w:r>
              <w:rPr>
                <w:rFonts w:ascii="Arial" w:hAnsi="Arial" w:cs="Arial"/>
                <w:sz w:val="20"/>
                <w:szCs w:val="20"/>
                <w:lang w:eastAsia="fr-FR"/>
              </w:rPr>
              <w:t xml:space="preserve">Crushing a piece of adobe </w:t>
            </w:r>
            <w:r>
              <w:rPr>
                <w:rFonts w:ascii="Arial" w:hAnsi="Arial" w:cs="Arial"/>
                <w:sz w:val="20"/>
                <w:szCs w:val="20"/>
                <w:lang w:eastAsia="fr-FR"/>
              </w:rPr>
              <w:t>test tube</w:t>
            </w:r>
          </w:p>
        </w:tc>
      </w:tr>
      <w:tr w:rsidR="00FB360D" w14:paraId="117F9BB5" w14:textId="77777777">
        <w:trPr>
          <w:trHeight w:val="281"/>
        </w:trPr>
        <w:tc>
          <w:tcPr>
            <w:tcW w:w="8363" w:type="dxa"/>
            <w:gridSpan w:val="3"/>
          </w:tcPr>
          <w:p w14:paraId="3C367DA9" w14:textId="77777777" w:rsidR="00FB360D" w:rsidRDefault="00D12CCA">
            <w:pPr>
              <w:spacing w:line="360" w:lineRule="auto"/>
              <w:jc w:val="center"/>
              <w:rPr>
                <w:rFonts w:ascii="Arial" w:hAnsi="Arial" w:cs="Arial"/>
                <w:sz w:val="20"/>
                <w:szCs w:val="20"/>
              </w:rPr>
            </w:pPr>
            <w:r>
              <w:rPr>
                <w:rFonts w:ascii="Arial" w:hAnsi="Arial" w:cs="Arial"/>
                <w:sz w:val="20"/>
                <w:szCs w:val="20"/>
              </w:rPr>
              <w:t>Figure 5. Compression test</w:t>
            </w:r>
          </w:p>
        </w:tc>
      </w:tr>
      <w:tr w:rsidR="00FB360D" w14:paraId="6F40E992" w14:textId="77777777" w:rsidTr="0018404D">
        <w:trPr>
          <w:trHeight w:hRule="exact" w:val="2145"/>
        </w:trPr>
        <w:tc>
          <w:tcPr>
            <w:tcW w:w="4865" w:type="dxa"/>
            <w:gridSpan w:val="2"/>
          </w:tcPr>
          <w:p w14:paraId="67852407" w14:textId="1B8D3903" w:rsidR="00FB360D" w:rsidRDefault="000657D1">
            <w:pPr>
              <w:spacing w:line="360" w:lineRule="auto"/>
              <w:jc w:val="center"/>
              <w:rPr>
                <w:rFonts w:ascii="Arial" w:hAnsi="Arial" w:cs="Arial"/>
                <w:sz w:val="20"/>
                <w:szCs w:val="20"/>
              </w:rPr>
            </w:pPr>
            <w:r w:rsidRPr="000657D1">
              <w:rPr>
                <w:rFonts w:ascii="Arial" w:hAnsi="Arial" w:cs="Arial"/>
                <w:noProof/>
              </w:rPr>
              <w:drawing>
                <wp:inline distT="0" distB="0" distL="0" distR="0" wp14:anchorId="6682D6DA" wp14:editId="118BE6A8">
                  <wp:extent cx="2860654" cy="1378585"/>
                  <wp:effectExtent l="0" t="0" r="0" b="0"/>
                  <wp:docPr id="5005895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330" r="14299" b="6725"/>
                          <a:stretch/>
                        </pic:blipFill>
                        <pic:spPr bwMode="auto">
                          <a:xfrm>
                            <a:off x="0" y="0"/>
                            <a:ext cx="2880930" cy="13883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8" w:type="dxa"/>
          </w:tcPr>
          <w:p w14:paraId="79C40000" w14:textId="77777777" w:rsidR="00FB360D" w:rsidRDefault="00D12CCA">
            <w:pPr>
              <w:spacing w:line="360" w:lineRule="auto"/>
              <w:rPr>
                <w:rFonts w:ascii="Arial" w:hAnsi="Arial" w:cs="Arial"/>
                <w:sz w:val="20"/>
                <w:szCs w:val="20"/>
              </w:rPr>
            </w:pPr>
            <w:r>
              <w:rPr>
                <w:rFonts w:ascii="Arial" w:hAnsi="Arial" w:cs="Arial"/>
                <w:noProof/>
                <w:color w:val="E36C0A" w:themeColor="accent6" w:themeShade="BF"/>
              </w:rPr>
              <w:drawing>
                <wp:inline distT="0" distB="0" distL="0" distR="0" wp14:anchorId="6E1C3F4E" wp14:editId="4CB573B1">
                  <wp:extent cx="1814195" cy="1378585"/>
                  <wp:effectExtent l="0" t="0" r="0" b="0"/>
                  <wp:docPr id="85" name="Image 85" descr="C:\Users\Temoua Habmon\Desktop\THESES 1\173987000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descr="C:\Users\Temoua Habmon\Desktop\THESES 1\173987000794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860174" cy="1413815"/>
                          </a:xfrm>
                          <a:prstGeom prst="rect">
                            <a:avLst/>
                          </a:prstGeom>
                          <a:noFill/>
                          <a:ln>
                            <a:noFill/>
                          </a:ln>
                        </pic:spPr>
                      </pic:pic>
                    </a:graphicData>
                  </a:graphic>
                </wp:inline>
              </w:drawing>
            </w:r>
          </w:p>
        </w:tc>
      </w:tr>
      <w:tr w:rsidR="00FB360D" w14:paraId="6FB98924" w14:textId="77777777">
        <w:trPr>
          <w:trHeight w:val="139"/>
        </w:trPr>
        <w:tc>
          <w:tcPr>
            <w:tcW w:w="4865" w:type="dxa"/>
            <w:gridSpan w:val="2"/>
          </w:tcPr>
          <w:p w14:paraId="284D83B2" w14:textId="77777777" w:rsidR="00FB360D" w:rsidRDefault="00D12CCA">
            <w:pPr>
              <w:spacing w:line="360" w:lineRule="auto"/>
              <w:jc w:val="center"/>
              <w:rPr>
                <w:rFonts w:ascii="Arial" w:hAnsi="Arial" w:cs="Arial"/>
                <w:sz w:val="20"/>
                <w:szCs w:val="20"/>
              </w:rPr>
            </w:pPr>
            <w:r>
              <w:rPr>
                <w:rFonts w:ascii="Arial" w:hAnsi="Arial" w:cs="Arial"/>
                <w:sz w:val="20"/>
                <w:szCs w:val="20"/>
              </w:rPr>
              <w:t>Figure 6. Experimental setup for thermal testing</w:t>
            </w:r>
          </w:p>
        </w:tc>
        <w:tc>
          <w:tcPr>
            <w:tcW w:w="3498" w:type="dxa"/>
          </w:tcPr>
          <w:p w14:paraId="40C20EAB" w14:textId="295831AF" w:rsidR="00FB360D" w:rsidRDefault="00D12CCA">
            <w:pPr>
              <w:spacing w:line="360" w:lineRule="auto"/>
              <w:jc w:val="center"/>
              <w:rPr>
                <w:rFonts w:ascii="Arial" w:hAnsi="Arial" w:cs="Arial"/>
                <w:sz w:val="20"/>
                <w:szCs w:val="20"/>
              </w:rPr>
            </w:pPr>
            <w:r>
              <w:rPr>
                <w:rFonts w:ascii="Arial" w:hAnsi="Arial" w:cs="Arial"/>
                <w:sz w:val="20"/>
                <w:szCs w:val="20"/>
                <w:lang w:eastAsia="fr-FR"/>
              </w:rPr>
              <w:t>Figure 7. Briquettes of 4x5x8cm</w:t>
            </w:r>
            <w:r>
              <w:rPr>
                <w:rFonts w:ascii="Arial" w:hAnsi="Arial" w:cs="Arial"/>
                <w:sz w:val="20"/>
                <w:szCs w:val="20"/>
                <w:vertAlign w:val="superscript"/>
                <w:lang w:eastAsia="fr-FR"/>
              </w:rPr>
              <w:t>3</w:t>
            </w:r>
          </w:p>
        </w:tc>
      </w:tr>
    </w:tbl>
    <w:p w14:paraId="3BCF0DCF" w14:textId="77777777" w:rsidR="00FB360D" w:rsidRDefault="00D12CCA">
      <w:pPr>
        <w:pStyle w:val="AbstHead"/>
        <w:spacing w:before="120" w:after="120"/>
        <w:jc w:val="both"/>
        <w:rPr>
          <w:rFonts w:ascii="Arial" w:hAnsi="Arial" w:cs="Arial"/>
        </w:rPr>
      </w:pPr>
      <w:r>
        <w:rPr>
          <w:rFonts w:ascii="Arial" w:hAnsi="Arial" w:cs="Arial"/>
        </w:rPr>
        <w:t>3. Results and discussions</w:t>
      </w:r>
    </w:p>
    <w:p w14:paraId="11518F0D" w14:textId="77777777" w:rsidR="00FB360D" w:rsidRDefault="00D12CCA">
      <w:pPr>
        <w:tabs>
          <w:tab w:val="left" w:pos="284"/>
        </w:tabs>
        <w:spacing w:line="360" w:lineRule="auto"/>
        <w:jc w:val="both"/>
        <w:rPr>
          <w:rFonts w:ascii="Arial" w:hAnsi="Arial" w:cs="Arial"/>
          <w:b/>
          <w:bCs/>
          <w:color w:val="000000" w:themeColor="text1"/>
          <w:sz w:val="22"/>
          <w:szCs w:val="22"/>
        </w:rPr>
      </w:pPr>
      <w:r>
        <w:rPr>
          <w:rFonts w:ascii="Arial" w:hAnsi="Arial" w:cs="Arial"/>
          <w:b/>
          <w:bCs/>
          <w:color w:val="000000" w:themeColor="text1"/>
          <w:sz w:val="22"/>
          <w:szCs w:val="22"/>
        </w:rPr>
        <w:t>3.1.- Geotechnical analysis</w:t>
      </w:r>
    </w:p>
    <w:p w14:paraId="00E998D4" w14:textId="77777777" w:rsidR="00FB360D" w:rsidRDefault="00D12CCA">
      <w:pPr>
        <w:tabs>
          <w:tab w:val="left" w:pos="284"/>
        </w:tabs>
        <w:spacing w:line="360" w:lineRule="auto"/>
        <w:jc w:val="both"/>
        <w:rPr>
          <w:rFonts w:ascii="Arial" w:hAnsi="Arial" w:cs="Arial"/>
          <w:b/>
          <w:bCs/>
          <w:i/>
          <w:iCs/>
          <w:color w:val="000000" w:themeColor="text1"/>
          <w:u w:val="single"/>
        </w:rPr>
      </w:pPr>
      <w:r>
        <w:rPr>
          <w:rFonts w:ascii="Arial" w:hAnsi="Arial" w:cs="Arial"/>
          <w:b/>
          <w:bCs/>
          <w:i/>
          <w:iCs/>
          <w:color w:val="000000" w:themeColor="text1"/>
          <w:u w:val="single"/>
        </w:rPr>
        <w:t>3.1.1. Grain size</w:t>
      </w:r>
    </w:p>
    <w:p w14:paraId="1C98ABD9" w14:textId="77777777" w:rsidR="00FB360D" w:rsidRDefault="00D12CCA">
      <w:pPr>
        <w:spacing w:line="360" w:lineRule="auto"/>
        <w:jc w:val="both"/>
        <w:rPr>
          <w:rFonts w:ascii="Arial" w:hAnsi="Arial" w:cs="Arial"/>
        </w:rPr>
      </w:pPr>
      <w:r>
        <w:rPr>
          <w:rFonts w:ascii="Arial" w:hAnsi="Arial" w:cs="Arial"/>
          <w:color w:val="000000" w:themeColor="text1"/>
        </w:rPr>
        <w:t xml:space="preserve">The grain size curves for soil samples from </w:t>
      </w:r>
      <w:proofErr w:type="spellStart"/>
      <w:r>
        <w:rPr>
          <w:rFonts w:ascii="Arial" w:hAnsi="Arial" w:cs="Arial"/>
          <w:color w:val="000000" w:themeColor="text1"/>
        </w:rPr>
        <w:t>Fianga</w:t>
      </w:r>
      <w:proofErr w:type="spellEnd"/>
      <w:r>
        <w:rPr>
          <w:rFonts w:ascii="Arial" w:hAnsi="Arial" w:cs="Arial"/>
          <w:color w:val="000000" w:themeColor="text1"/>
        </w:rPr>
        <w:t xml:space="preserve"> </w:t>
      </w:r>
      <w:proofErr w:type="spellStart"/>
      <w:r>
        <w:rPr>
          <w:rFonts w:ascii="Arial" w:hAnsi="Arial" w:cs="Arial"/>
          <w:color w:val="000000" w:themeColor="text1"/>
        </w:rPr>
        <w:t>Lengoua</w:t>
      </w:r>
      <w:proofErr w:type="spellEnd"/>
      <w:r>
        <w:rPr>
          <w:rFonts w:ascii="Arial" w:hAnsi="Arial" w:cs="Arial"/>
          <w:color w:val="000000" w:themeColor="text1"/>
        </w:rPr>
        <w:t xml:space="preserve"> 1, </w:t>
      </w:r>
      <w:proofErr w:type="spellStart"/>
      <w:r>
        <w:rPr>
          <w:rFonts w:ascii="Arial" w:hAnsi="Arial" w:cs="Arial"/>
          <w:color w:val="000000" w:themeColor="text1"/>
        </w:rPr>
        <w:t>Fianga</w:t>
      </w:r>
      <w:proofErr w:type="spellEnd"/>
      <w:r>
        <w:rPr>
          <w:rFonts w:ascii="Arial" w:hAnsi="Arial" w:cs="Arial"/>
          <w:color w:val="000000" w:themeColor="text1"/>
        </w:rPr>
        <w:t xml:space="preserve"> </w:t>
      </w:r>
      <w:proofErr w:type="spellStart"/>
      <w:r>
        <w:rPr>
          <w:rFonts w:ascii="Arial" w:hAnsi="Arial" w:cs="Arial"/>
          <w:color w:val="000000" w:themeColor="text1"/>
        </w:rPr>
        <w:t>Lengoua</w:t>
      </w:r>
      <w:proofErr w:type="spellEnd"/>
      <w:r>
        <w:rPr>
          <w:rFonts w:ascii="Arial" w:hAnsi="Arial" w:cs="Arial"/>
          <w:color w:val="000000" w:themeColor="text1"/>
        </w:rPr>
        <w:t xml:space="preserve"> 2, </w:t>
      </w:r>
      <w:proofErr w:type="spellStart"/>
      <w:r>
        <w:rPr>
          <w:rFonts w:ascii="Arial" w:hAnsi="Arial" w:cs="Arial"/>
          <w:color w:val="000000" w:themeColor="text1"/>
        </w:rPr>
        <w:t>Bongor</w:t>
      </w:r>
      <w:proofErr w:type="spellEnd"/>
      <w:r>
        <w:rPr>
          <w:rFonts w:ascii="Arial" w:hAnsi="Arial" w:cs="Arial"/>
          <w:color w:val="000000" w:themeColor="text1"/>
        </w:rPr>
        <w:t xml:space="preserve">, </w:t>
      </w:r>
      <w:proofErr w:type="spellStart"/>
      <w:r>
        <w:rPr>
          <w:rFonts w:ascii="Arial" w:hAnsi="Arial" w:cs="Arial"/>
          <w:color w:val="000000" w:themeColor="text1"/>
        </w:rPr>
        <w:t>Moulkou</w:t>
      </w:r>
      <w:proofErr w:type="spellEnd"/>
      <w:r>
        <w:rPr>
          <w:rFonts w:ascii="Arial" w:hAnsi="Arial" w:cs="Arial"/>
          <w:color w:val="000000" w:themeColor="text1"/>
        </w:rPr>
        <w:t xml:space="preserve">, </w:t>
      </w:r>
      <w:proofErr w:type="spellStart"/>
      <w:r>
        <w:rPr>
          <w:rFonts w:ascii="Arial" w:hAnsi="Arial" w:cs="Arial"/>
          <w:color w:val="000000" w:themeColor="text1"/>
        </w:rPr>
        <w:t>Guelendeng</w:t>
      </w:r>
      <w:proofErr w:type="spellEnd"/>
      <w:r>
        <w:rPr>
          <w:rFonts w:ascii="Arial" w:hAnsi="Arial" w:cs="Arial"/>
          <w:color w:val="000000" w:themeColor="text1"/>
        </w:rPr>
        <w:t xml:space="preserve"> and </w:t>
      </w:r>
      <w:proofErr w:type="spellStart"/>
      <w:r>
        <w:rPr>
          <w:rFonts w:ascii="Arial" w:hAnsi="Arial" w:cs="Arial"/>
          <w:color w:val="000000" w:themeColor="text1"/>
        </w:rPr>
        <w:t>Loumia</w:t>
      </w:r>
      <w:proofErr w:type="spellEnd"/>
      <w:r>
        <w:rPr>
          <w:rFonts w:ascii="Arial" w:hAnsi="Arial" w:cs="Arial"/>
          <w:color w:val="000000" w:themeColor="text1"/>
        </w:rPr>
        <w:t xml:space="preserve"> shown in figure 8 indicate that they are predominantly fine. They have relatively the same appearance. Table 2 summarizes the percentage constituents of the six soils obtained from the par</w:t>
      </w:r>
      <w:r>
        <w:rPr>
          <w:rFonts w:ascii="Arial" w:hAnsi="Arial" w:cs="Arial"/>
          <w:color w:val="000000" w:themeColor="text1"/>
        </w:rPr>
        <w:t>ticle size curves</w:t>
      </w:r>
      <w:r>
        <w:rPr>
          <w:rFonts w:ascii="Arial" w:hAnsi="Arial" w:cs="Arial"/>
        </w:rPr>
        <w:t>.</w:t>
      </w:r>
    </w:p>
    <w:p w14:paraId="28056B77" w14:textId="77777777" w:rsidR="00FB360D" w:rsidRDefault="00D12CCA">
      <w:pPr>
        <w:spacing w:line="360" w:lineRule="auto"/>
        <w:jc w:val="center"/>
        <w:rPr>
          <w:rFonts w:ascii="Arial" w:hAnsi="Arial" w:cs="Arial"/>
        </w:rPr>
      </w:pPr>
      <w:r>
        <w:rPr>
          <w:rFonts w:ascii="Arial" w:hAnsi="Arial" w:cs="Arial"/>
          <w:noProof/>
        </w:rPr>
        <w:drawing>
          <wp:inline distT="0" distB="0" distL="0" distR="0" wp14:anchorId="68243DEA" wp14:editId="5C829501">
            <wp:extent cx="3041779" cy="2050064"/>
            <wp:effectExtent l="0" t="0" r="6350" b="7620"/>
            <wp:docPr id="191372139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21395" name="Image 5"/>
                    <pic:cNvPicPr>
                      <a:picLocks noChangeAspect="1" noChangeArrowheads="1"/>
                    </pic:cNvPicPr>
                  </pic:nvPicPr>
                  <pic:blipFill>
                    <a:blip r:embed="rId33" cstate="print">
                      <a:extLst>
                        <a:ext uri="{28A0092B-C50C-407E-A947-70E740481C1C}">
                          <a14:useLocalDpi xmlns:a14="http://schemas.microsoft.com/office/drawing/2010/main" val="0"/>
                        </a:ext>
                      </a:extLst>
                    </a:blip>
                    <a:srcRect l="1322" t="2158" r="13139" b="3794"/>
                    <a:stretch>
                      <a:fillRect/>
                    </a:stretch>
                  </pic:blipFill>
                  <pic:spPr>
                    <a:xfrm>
                      <a:off x="0" y="0"/>
                      <a:ext cx="3057085" cy="2060379"/>
                    </a:xfrm>
                    <a:prstGeom prst="rect">
                      <a:avLst/>
                    </a:prstGeom>
                    <a:noFill/>
                    <a:ln>
                      <a:noFill/>
                    </a:ln>
                  </pic:spPr>
                </pic:pic>
              </a:graphicData>
            </a:graphic>
          </wp:inline>
        </w:drawing>
      </w:r>
      <w:r>
        <w:rPr>
          <w:rFonts w:ascii="Arial" w:hAnsi="Arial" w:cs="Arial"/>
        </w:rPr>
        <w:t xml:space="preserve">  </w:t>
      </w:r>
    </w:p>
    <w:p w14:paraId="72F88C15" w14:textId="77777777" w:rsidR="00FB360D" w:rsidRDefault="00D12CCA">
      <w:pPr>
        <w:spacing w:line="360" w:lineRule="auto"/>
        <w:jc w:val="center"/>
        <w:rPr>
          <w:rFonts w:ascii="Arial" w:hAnsi="Arial" w:cs="Arial"/>
          <w:color w:val="000000" w:themeColor="text1"/>
        </w:rPr>
      </w:pPr>
      <w:r>
        <w:rPr>
          <w:rFonts w:ascii="Arial" w:hAnsi="Arial" w:cs="Arial"/>
          <w:color w:val="000000" w:themeColor="text1"/>
        </w:rPr>
        <w:t>Figure 8. Complete grading curves for six soil samples.</w:t>
      </w:r>
    </w:p>
    <w:p w14:paraId="4422EDA3" w14:textId="77777777" w:rsidR="00FB360D" w:rsidRDefault="00D12CCA">
      <w:pPr>
        <w:spacing w:after="120" w:line="360" w:lineRule="auto"/>
        <w:rPr>
          <w:rFonts w:ascii="Arial" w:hAnsi="Arial" w:cs="Arial"/>
          <w:color w:val="000000" w:themeColor="text1"/>
        </w:rPr>
      </w:pPr>
      <w:r>
        <w:rPr>
          <w:rFonts w:ascii="Arial" w:hAnsi="Arial" w:cs="Arial"/>
        </w:rPr>
        <w:lastRenderedPageBreak/>
        <w:t xml:space="preserve">Table 2 of the particle size compositions of the various soils derived from the particle size curves shows that the </w:t>
      </w:r>
      <w:proofErr w:type="spellStart"/>
      <w:r>
        <w:rPr>
          <w:rFonts w:ascii="Arial" w:hAnsi="Arial" w:cs="Arial"/>
        </w:rPr>
        <w:t>Fianga</w:t>
      </w:r>
      <w:proofErr w:type="spellEnd"/>
      <w:r>
        <w:rPr>
          <w:rFonts w:ascii="Arial" w:hAnsi="Arial" w:cs="Arial"/>
        </w:rPr>
        <w:t xml:space="preserve"> </w:t>
      </w:r>
      <w:proofErr w:type="spellStart"/>
      <w:r>
        <w:rPr>
          <w:rFonts w:ascii="Arial" w:hAnsi="Arial" w:cs="Arial"/>
        </w:rPr>
        <w:t>Lengoua</w:t>
      </w:r>
      <w:proofErr w:type="spellEnd"/>
      <w:r>
        <w:rPr>
          <w:rFonts w:ascii="Arial" w:hAnsi="Arial" w:cs="Arial"/>
        </w:rPr>
        <w:t xml:space="preserve"> 1 soil is sandy-clayey-loamy.</w:t>
      </w:r>
      <w:r>
        <w:rPr>
          <w:rFonts w:ascii="Arial" w:hAnsi="Arial" w:cs="Arial"/>
          <w:color w:val="000000" w:themeColor="text1"/>
        </w:rPr>
        <w:t xml:space="preserve"> </w:t>
      </w:r>
    </w:p>
    <w:p w14:paraId="0B036CF2" w14:textId="77777777" w:rsidR="00FB360D" w:rsidRDefault="00D12CCA">
      <w:pPr>
        <w:spacing w:line="360" w:lineRule="auto"/>
        <w:jc w:val="center"/>
        <w:rPr>
          <w:rFonts w:ascii="Arial" w:hAnsi="Arial" w:cs="Arial"/>
          <w:color w:val="000000" w:themeColor="text1"/>
        </w:rPr>
      </w:pPr>
      <w:r>
        <w:rPr>
          <w:rFonts w:ascii="Arial" w:hAnsi="Arial" w:cs="Arial"/>
          <w:color w:val="000000" w:themeColor="text1"/>
        </w:rPr>
        <w:t xml:space="preserve">Table 2. </w:t>
      </w:r>
      <w:r>
        <w:rPr>
          <w:rFonts w:ascii="Arial" w:hAnsi="Arial" w:cs="Arial"/>
          <w:color w:val="000000" w:themeColor="text1"/>
        </w:rPr>
        <w:t>Granulometric compositions of the different soils</w:t>
      </w:r>
    </w:p>
    <w:tbl>
      <w:tblPr>
        <w:tblStyle w:val="TableGrid"/>
        <w:tblW w:w="8363" w:type="dxa"/>
        <w:jc w:val="center"/>
        <w:tblLook w:val="04A0" w:firstRow="1" w:lastRow="0" w:firstColumn="1" w:lastColumn="0" w:noHBand="0" w:noVBand="1"/>
      </w:tblPr>
      <w:tblGrid>
        <w:gridCol w:w="567"/>
        <w:gridCol w:w="1843"/>
        <w:gridCol w:w="1134"/>
        <w:gridCol w:w="1275"/>
        <w:gridCol w:w="1150"/>
        <w:gridCol w:w="2394"/>
      </w:tblGrid>
      <w:tr w:rsidR="00FB360D" w14:paraId="6778D899" w14:textId="77777777">
        <w:trPr>
          <w:jc w:val="center"/>
        </w:trPr>
        <w:tc>
          <w:tcPr>
            <w:tcW w:w="567" w:type="dxa"/>
          </w:tcPr>
          <w:p w14:paraId="1D773484" w14:textId="77777777" w:rsidR="00FB360D" w:rsidRDefault="00D12CCA">
            <w:pPr>
              <w:jc w:val="center"/>
              <w:rPr>
                <w:rFonts w:ascii="Arial" w:hAnsi="Arial" w:cs="Arial"/>
                <w:sz w:val="20"/>
                <w:szCs w:val="20"/>
              </w:rPr>
            </w:pPr>
            <w:r>
              <w:rPr>
                <w:rFonts w:ascii="Arial" w:hAnsi="Arial" w:cs="Arial"/>
                <w:sz w:val="20"/>
                <w:szCs w:val="20"/>
              </w:rPr>
              <w:t>N°</w:t>
            </w:r>
          </w:p>
        </w:tc>
        <w:tc>
          <w:tcPr>
            <w:tcW w:w="1843" w:type="dxa"/>
          </w:tcPr>
          <w:p w14:paraId="01267310" w14:textId="77777777" w:rsidR="00FB360D" w:rsidRDefault="00D12CCA">
            <w:pPr>
              <w:jc w:val="center"/>
              <w:rPr>
                <w:rFonts w:ascii="Arial" w:hAnsi="Arial" w:cs="Arial"/>
                <w:sz w:val="20"/>
                <w:szCs w:val="20"/>
              </w:rPr>
            </w:pPr>
            <w:r>
              <w:rPr>
                <w:rFonts w:ascii="Arial" w:hAnsi="Arial" w:cs="Arial"/>
                <w:sz w:val="20"/>
                <w:szCs w:val="20"/>
              </w:rPr>
              <w:t>Samples</w:t>
            </w:r>
          </w:p>
        </w:tc>
        <w:tc>
          <w:tcPr>
            <w:tcW w:w="1134" w:type="dxa"/>
          </w:tcPr>
          <w:p w14:paraId="3B18EEC0" w14:textId="77777777" w:rsidR="00FB360D" w:rsidRDefault="00D12CCA">
            <w:pPr>
              <w:jc w:val="center"/>
              <w:rPr>
                <w:rFonts w:ascii="Arial" w:hAnsi="Arial" w:cs="Arial"/>
                <w:sz w:val="20"/>
                <w:szCs w:val="20"/>
              </w:rPr>
            </w:pPr>
            <w:r>
              <w:rPr>
                <w:rFonts w:ascii="Arial" w:hAnsi="Arial" w:cs="Arial"/>
                <w:sz w:val="20"/>
                <w:szCs w:val="20"/>
              </w:rPr>
              <w:t>Sand (%)</w:t>
            </w:r>
          </w:p>
        </w:tc>
        <w:tc>
          <w:tcPr>
            <w:tcW w:w="1275" w:type="dxa"/>
          </w:tcPr>
          <w:p w14:paraId="468C0F99" w14:textId="77777777" w:rsidR="00FB360D" w:rsidRDefault="00D12CCA">
            <w:pPr>
              <w:jc w:val="center"/>
              <w:rPr>
                <w:rFonts w:ascii="Arial" w:hAnsi="Arial" w:cs="Arial"/>
                <w:sz w:val="20"/>
                <w:szCs w:val="20"/>
              </w:rPr>
            </w:pPr>
            <w:r>
              <w:rPr>
                <w:rFonts w:ascii="Arial" w:hAnsi="Arial" w:cs="Arial"/>
                <w:sz w:val="20"/>
                <w:szCs w:val="20"/>
              </w:rPr>
              <w:t>Silt (%)</w:t>
            </w:r>
          </w:p>
        </w:tc>
        <w:tc>
          <w:tcPr>
            <w:tcW w:w="1150" w:type="dxa"/>
          </w:tcPr>
          <w:p w14:paraId="063F2957" w14:textId="77777777" w:rsidR="00FB360D" w:rsidRDefault="00D12CCA">
            <w:pPr>
              <w:jc w:val="center"/>
              <w:rPr>
                <w:rFonts w:ascii="Arial" w:hAnsi="Arial" w:cs="Arial"/>
                <w:sz w:val="20"/>
                <w:szCs w:val="20"/>
              </w:rPr>
            </w:pPr>
            <w:r>
              <w:rPr>
                <w:rFonts w:ascii="Arial" w:hAnsi="Arial" w:cs="Arial"/>
                <w:sz w:val="20"/>
                <w:szCs w:val="20"/>
              </w:rPr>
              <w:t>Clay (%)</w:t>
            </w:r>
          </w:p>
        </w:tc>
        <w:tc>
          <w:tcPr>
            <w:tcW w:w="2394" w:type="dxa"/>
          </w:tcPr>
          <w:p w14:paraId="4021B065" w14:textId="77777777" w:rsidR="00FB360D" w:rsidRDefault="00D12CCA">
            <w:pPr>
              <w:rPr>
                <w:rFonts w:ascii="Arial" w:hAnsi="Arial" w:cs="Arial"/>
                <w:sz w:val="20"/>
                <w:szCs w:val="20"/>
              </w:rPr>
            </w:pPr>
            <w:r>
              <w:rPr>
                <w:rFonts w:ascii="Arial" w:hAnsi="Arial" w:cs="Arial"/>
                <w:sz w:val="20"/>
                <w:szCs w:val="20"/>
              </w:rPr>
              <w:t>Nature of soil</w:t>
            </w:r>
          </w:p>
        </w:tc>
      </w:tr>
      <w:tr w:rsidR="00FB360D" w14:paraId="358FDF04" w14:textId="77777777">
        <w:trPr>
          <w:jc w:val="center"/>
        </w:trPr>
        <w:tc>
          <w:tcPr>
            <w:tcW w:w="567" w:type="dxa"/>
          </w:tcPr>
          <w:p w14:paraId="221A517B" w14:textId="77777777" w:rsidR="00FB360D" w:rsidRDefault="00D12CCA">
            <w:pPr>
              <w:rPr>
                <w:rFonts w:ascii="Arial" w:hAnsi="Arial" w:cs="Arial"/>
                <w:sz w:val="20"/>
                <w:szCs w:val="20"/>
              </w:rPr>
            </w:pPr>
            <w:r>
              <w:rPr>
                <w:rFonts w:ascii="Arial" w:hAnsi="Arial" w:cs="Arial"/>
                <w:sz w:val="20"/>
                <w:szCs w:val="20"/>
              </w:rPr>
              <w:t>1</w:t>
            </w:r>
          </w:p>
        </w:tc>
        <w:tc>
          <w:tcPr>
            <w:tcW w:w="1843" w:type="dxa"/>
          </w:tcPr>
          <w:p w14:paraId="66B4A4BD" w14:textId="77777777" w:rsidR="00FB360D" w:rsidRDefault="00D12CCA">
            <w:pPr>
              <w:rPr>
                <w:rFonts w:ascii="Arial" w:hAnsi="Arial" w:cs="Arial"/>
                <w:sz w:val="20"/>
                <w:szCs w:val="20"/>
              </w:rPr>
            </w:pPr>
            <w:proofErr w:type="spellStart"/>
            <w:r>
              <w:rPr>
                <w:rFonts w:ascii="Arial" w:hAnsi="Arial" w:cs="Arial"/>
                <w:sz w:val="20"/>
                <w:szCs w:val="20"/>
              </w:rPr>
              <w:t>Fianga</w:t>
            </w:r>
            <w:proofErr w:type="spellEnd"/>
            <w:r>
              <w:rPr>
                <w:rFonts w:ascii="Arial" w:hAnsi="Arial" w:cs="Arial"/>
                <w:sz w:val="20"/>
                <w:szCs w:val="20"/>
              </w:rPr>
              <w:t xml:space="preserve"> Lengoua1</w:t>
            </w:r>
          </w:p>
        </w:tc>
        <w:tc>
          <w:tcPr>
            <w:tcW w:w="1134" w:type="dxa"/>
          </w:tcPr>
          <w:p w14:paraId="3B20C452" w14:textId="77777777" w:rsidR="00FB360D" w:rsidRDefault="00D12CCA">
            <w:pPr>
              <w:jc w:val="center"/>
              <w:rPr>
                <w:rFonts w:ascii="Arial" w:hAnsi="Arial" w:cs="Arial"/>
                <w:sz w:val="20"/>
                <w:szCs w:val="20"/>
              </w:rPr>
            </w:pPr>
            <w:r>
              <w:rPr>
                <w:rFonts w:ascii="Arial" w:hAnsi="Arial" w:cs="Arial"/>
                <w:sz w:val="20"/>
                <w:szCs w:val="20"/>
              </w:rPr>
              <w:t>48</w:t>
            </w:r>
          </w:p>
        </w:tc>
        <w:tc>
          <w:tcPr>
            <w:tcW w:w="1275" w:type="dxa"/>
          </w:tcPr>
          <w:p w14:paraId="73185993" w14:textId="77777777" w:rsidR="00FB360D" w:rsidRDefault="00D12CCA">
            <w:pPr>
              <w:jc w:val="center"/>
              <w:rPr>
                <w:rFonts w:ascii="Arial" w:hAnsi="Arial" w:cs="Arial"/>
                <w:sz w:val="20"/>
                <w:szCs w:val="20"/>
              </w:rPr>
            </w:pPr>
            <w:r>
              <w:rPr>
                <w:rFonts w:ascii="Arial" w:hAnsi="Arial" w:cs="Arial"/>
                <w:sz w:val="20"/>
                <w:szCs w:val="20"/>
              </w:rPr>
              <w:t>16</w:t>
            </w:r>
          </w:p>
        </w:tc>
        <w:tc>
          <w:tcPr>
            <w:tcW w:w="1150" w:type="dxa"/>
          </w:tcPr>
          <w:p w14:paraId="083149CD" w14:textId="77777777" w:rsidR="00FB360D" w:rsidRDefault="00D12CCA">
            <w:pPr>
              <w:jc w:val="center"/>
              <w:rPr>
                <w:rFonts w:ascii="Arial" w:hAnsi="Arial" w:cs="Arial"/>
                <w:sz w:val="20"/>
                <w:szCs w:val="20"/>
              </w:rPr>
            </w:pPr>
            <w:r>
              <w:rPr>
                <w:rFonts w:ascii="Arial" w:hAnsi="Arial" w:cs="Arial"/>
                <w:sz w:val="20"/>
                <w:szCs w:val="20"/>
              </w:rPr>
              <w:t>36</w:t>
            </w:r>
          </w:p>
        </w:tc>
        <w:tc>
          <w:tcPr>
            <w:tcW w:w="2394" w:type="dxa"/>
          </w:tcPr>
          <w:p w14:paraId="65E8F870" w14:textId="77777777" w:rsidR="00FB360D" w:rsidRDefault="00D12CCA">
            <w:pPr>
              <w:rPr>
                <w:rFonts w:ascii="Arial" w:hAnsi="Arial" w:cs="Arial"/>
                <w:sz w:val="20"/>
                <w:szCs w:val="20"/>
              </w:rPr>
            </w:pPr>
            <w:r>
              <w:rPr>
                <w:rFonts w:ascii="Arial" w:hAnsi="Arial" w:cs="Arial"/>
                <w:sz w:val="20"/>
                <w:szCs w:val="20"/>
              </w:rPr>
              <w:t>Sandy-clay-silty</w:t>
            </w:r>
          </w:p>
        </w:tc>
      </w:tr>
      <w:tr w:rsidR="00FB360D" w14:paraId="4A0E3551" w14:textId="77777777">
        <w:trPr>
          <w:jc w:val="center"/>
        </w:trPr>
        <w:tc>
          <w:tcPr>
            <w:tcW w:w="567" w:type="dxa"/>
          </w:tcPr>
          <w:p w14:paraId="6B6B7FBB" w14:textId="77777777" w:rsidR="00FB360D" w:rsidRDefault="00D12CCA">
            <w:pPr>
              <w:rPr>
                <w:rFonts w:ascii="Arial" w:hAnsi="Arial" w:cs="Arial"/>
                <w:sz w:val="20"/>
                <w:szCs w:val="20"/>
              </w:rPr>
            </w:pPr>
            <w:r>
              <w:rPr>
                <w:rFonts w:ascii="Arial" w:hAnsi="Arial" w:cs="Arial"/>
                <w:sz w:val="20"/>
                <w:szCs w:val="20"/>
              </w:rPr>
              <w:t>2</w:t>
            </w:r>
          </w:p>
        </w:tc>
        <w:tc>
          <w:tcPr>
            <w:tcW w:w="1843" w:type="dxa"/>
          </w:tcPr>
          <w:p w14:paraId="16101CA0" w14:textId="77777777" w:rsidR="00FB360D" w:rsidRDefault="00D12CCA">
            <w:pPr>
              <w:rPr>
                <w:rFonts w:ascii="Arial" w:hAnsi="Arial" w:cs="Arial"/>
                <w:sz w:val="20"/>
                <w:szCs w:val="20"/>
              </w:rPr>
            </w:pPr>
            <w:proofErr w:type="spellStart"/>
            <w:r>
              <w:rPr>
                <w:rFonts w:ascii="Arial" w:hAnsi="Arial" w:cs="Arial"/>
                <w:sz w:val="20"/>
                <w:szCs w:val="20"/>
              </w:rPr>
              <w:t>Fianga</w:t>
            </w:r>
            <w:proofErr w:type="spellEnd"/>
            <w:r>
              <w:rPr>
                <w:rFonts w:ascii="Arial" w:hAnsi="Arial" w:cs="Arial"/>
                <w:sz w:val="20"/>
                <w:szCs w:val="20"/>
              </w:rPr>
              <w:t xml:space="preserve"> Lengoua2</w:t>
            </w:r>
          </w:p>
        </w:tc>
        <w:tc>
          <w:tcPr>
            <w:tcW w:w="1134" w:type="dxa"/>
          </w:tcPr>
          <w:p w14:paraId="0326EAFD" w14:textId="77777777" w:rsidR="00FB360D" w:rsidRDefault="00D12CCA">
            <w:pPr>
              <w:jc w:val="center"/>
              <w:rPr>
                <w:rFonts w:ascii="Arial" w:hAnsi="Arial" w:cs="Arial"/>
                <w:sz w:val="20"/>
                <w:szCs w:val="20"/>
              </w:rPr>
            </w:pPr>
            <w:r>
              <w:rPr>
                <w:rFonts w:ascii="Arial" w:hAnsi="Arial" w:cs="Arial"/>
                <w:sz w:val="20"/>
                <w:szCs w:val="20"/>
              </w:rPr>
              <w:t>40</w:t>
            </w:r>
          </w:p>
        </w:tc>
        <w:tc>
          <w:tcPr>
            <w:tcW w:w="1275" w:type="dxa"/>
          </w:tcPr>
          <w:p w14:paraId="07119C9E" w14:textId="77777777" w:rsidR="00FB360D" w:rsidRDefault="00D12CCA">
            <w:pPr>
              <w:jc w:val="center"/>
              <w:rPr>
                <w:rFonts w:ascii="Arial" w:hAnsi="Arial" w:cs="Arial"/>
                <w:sz w:val="20"/>
                <w:szCs w:val="20"/>
              </w:rPr>
            </w:pPr>
            <w:r>
              <w:rPr>
                <w:rFonts w:ascii="Arial" w:hAnsi="Arial" w:cs="Arial"/>
                <w:sz w:val="20"/>
                <w:szCs w:val="20"/>
              </w:rPr>
              <w:t>12</w:t>
            </w:r>
          </w:p>
        </w:tc>
        <w:tc>
          <w:tcPr>
            <w:tcW w:w="1150" w:type="dxa"/>
          </w:tcPr>
          <w:p w14:paraId="49B20F6C" w14:textId="77777777" w:rsidR="00FB360D" w:rsidRDefault="00D12CCA">
            <w:pPr>
              <w:jc w:val="center"/>
              <w:rPr>
                <w:rFonts w:ascii="Arial" w:hAnsi="Arial" w:cs="Arial"/>
                <w:sz w:val="20"/>
                <w:szCs w:val="20"/>
              </w:rPr>
            </w:pPr>
            <w:r>
              <w:rPr>
                <w:rFonts w:ascii="Arial" w:hAnsi="Arial" w:cs="Arial"/>
                <w:sz w:val="20"/>
                <w:szCs w:val="20"/>
              </w:rPr>
              <w:t>48</w:t>
            </w:r>
          </w:p>
        </w:tc>
        <w:tc>
          <w:tcPr>
            <w:tcW w:w="2394" w:type="dxa"/>
          </w:tcPr>
          <w:p w14:paraId="4F0691A5" w14:textId="77777777" w:rsidR="00FB360D" w:rsidRDefault="00D12CCA">
            <w:pPr>
              <w:rPr>
                <w:rFonts w:ascii="Arial" w:hAnsi="Arial" w:cs="Arial"/>
                <w:sz w:val="20"/>
                <w:szCs w:val="20"/>
              </w:rPr>
            </w:pPr>
            <w:r>
              <w:rPr>
                <w:rFonts w:ascii="Arial" w:hAnsi="Arial" w:cs="Arial"/>
                <w:sz w:val="20"/>
                <w:szCs w:val="20"/>
              </w:rPr>
              <w:t>Sandy-clayey</w:t>
            </w:r>
          </w:p>
        </w:tc>
      </w:tr>
      <w:tr w:rsidR="00FB360D" w14:paraId="62BADC93" w14:textId="77777777">
        <w:trPr>
          <w:jc w:val="center"/>
        </w:trPr>
        <w:tc>
          <w:tcPr>
            <w:tcW w:w="567" w:type="dxa"/>
          </w:tcPr>
          <w:p w14:paraId="1E203E1E" w14:textId="77777777" w:rsidR="00FB360D" w:rsidRDefault="00D12CCA">
            <w:pPr>
              <w:rPr>
                <w:rFonts w:ascii="Arial" w:hAnsi="Arial" w:cs="Arial"/>
                <w:sz w:val="20"/>
                <w:szCs w:val="20"/>
              </w:rPr>
            </w:pPr>
            <w:r>
              <w:rPr>
                <w:rFonts w:ascii="Arial" w:hAnsi="Arial" w:cs="Arial"/>
                <w:sz w:val="20"/>
                <w:szCs w:val="20"/>
              </w:rPr>
              <w:t>3</w:t>
            </w:r>
          </w:p>
        </w:tc>
        <w:tc>
          <w:tcPr>
            <w:tcW w:w="1843" w:type="dxa"/>
          </w:tcPr>
          <w:p w14:paraId="55FBC8A2" w14:textId="77777777" w:rsidR="00FB360D" w:rsidRDefault="00D12CCA">
            <w:pPr>
              <w:rPr>
                <w:rFonts w:ascii="Arial" w:hAnsi="Arial" w:cs="Arial"/>
                <w:sz w:val="20"/>
                <w:szCs w:val="20"/>
              </w:rPr>
            </w:pPr>
            <w:r>
              <w:rPr>
                <w:rFonts w:ascii="Arial" w:hAnsi="Arial" w:cs="Arial"/>
                <w:sz w:val="20"/>
                <w:szCs w:val="20"/>
              </w:rPr>
              <w:t>Bongor</w:t>
            </w:r>
          </w:p>
        </w:tc>
        <w:tc>
          <w:tcPr>
            <w:tcW w:w="1134" w:type="dxa"/>
          </w:tcPr>
          <w:p w14:paraId="374CD07C" w14:textId="77777777" w:rsidR="00FB360D" w:rsidRDefault="00D12CCA">
            <w:pPr>
              <w:jc w:val="center"/>
              <w:rPr>
                <w:rFonts w:ascii="Arial" w:hAnsi="Arial" w:cs="Arial"/>
                <w:sz w:val="20"/>
                <w:szCs w:val="20"/>
              </w:rPr>
            </w:pPr>
            <w:r>
              <w:rPr>
                <w:rFonts w:ascii="Arial" w:hAnsi="Arial" w:cs="Arial"/>
                <w:sz w:val="20"/>
                <w:szCs w:val="20"/>
              </w:rPr>
              <w:t>2</w:t>
            </w:r>
          </w:p>
        </w:tc>
        <w:tc>
          <w:tcPr>
            <w:tcW w:w="1275" w:type="dxa"/>
          </w:tcPr>
          <w:p w14:paraId="18E6F287" w14:textId="77777777" w:rsidR="00FB360D" w:rsidRDefault="00D12CCA">
            <w:pPr>
              <w:jc w:val="center"/>
              <w:rPr>
                <w:rFonts w:ascii="Arial" w:hAnsi="Arial" w:cs="Arial"/>
                <w:sz w:val="20"/>
                <w:szCs w:val="20"/>
              </w:rPr>
            </w:pPr>
            <w:r>
              <w:rPr>
                <w:rFonts w:ascii="Arial" w:hAnsi="Arial" w:cs="Arial"/>
                <w:sz w:val="20"/>
                <w:szCs w:val="20"/>
              </w:rPr>
              <w:t>3</w:t>
            </w:r>
          </w:p>
        </w:tc>
        <w:tc>
          <w:tcPr>
            <w:tcW w:w="1150" w:type="dxa"/>
          </w:tcPr>
          <w:p w14:paraId="6EF2D179" w14:textId="77777777" w:rsidR="00FB360D" w:rsidRDefault="00D12CCA">
            <w:pPr>
              <w:jc w:val="center"/>
              <w:rPr>
                <w:rFonts w:ascii="Arial" w:hAnsi="Arial" w:cs="Arial"/>
                <w:sz w:val="20"/>
                <w:szCs w:val="20"/>
              </w:rPr>
            </w:pPr>
            <w:r>
              <w:rPr>
                <w:rFonts w:ascii="Arial" w:hAnsi="Arial" w:cs="Arial"/>
                <w:sz w:val="20"/>
                <w:szCs w:val="20"/>
              </w:rPr>
              <w:t>95</w:t>
            </w:r>
          </w:p>
        </w:tc>
        <w:tc>
          <w:tcPr>
            <w:tcW w:w="2394" w:type="dxa"/>
          </w:tcPr>
          <w:p w14:paraId="745B0424" w14:textId="77777777" w:rsidR="00FB360D" w:rsidRDefault="00D12CCA">
            <w:pPr>
              <w:rPr>
                <w:rFonts w:ascii="Arial" w:hAnsi="Arial" w:cs="Arial"/>
                <w:sz w:val="20"/>
                <w:szCs w:val="20"/>
              </w:rPr>
            </w:pPr>
            <w:r>
              <w:rPr>
                <w:rFonts w:ascii="Arial" w:hAnsi="Arial" w:cs="Arial"/>
                <w:sz w:val="20"/>
                <w:szCs w:val="20"/>
              </w:rPr>
              <w:t xml:space="preserve">Clayey </w:t>
            </w:r>
          </w:p>
        </w:tc>
      </w:tr>
      <w:tr w:rsidR="00FB360D" w14:paraId="2A17B13C" w14:textId="77777777">
        <w:trPr>
          <w:jc w:val="center"/>
        </w:trPr>
        <w:tc>
          <w:tcPr>
            <w:tcW w:w="567" w:type="dxa"/>
          </w:tcPr>
          <w:p w14:paraId="35ACEB37" w14:textId="77777777" w:rsidR="00FB360D" w:rsidRDefault="00D12CCA">
            <w:pPr>
              <w:rPr>
                <w:rFonts w:ascii="Arial" w:hAnsi="Arial" w:cs="Arial"/>
                <w:sz w:val="20"/>
                <w:szCs w:val="20"/>
              </w:rPr>
            </w:pPr>
            <w:r>
              <w:rPr>
                <w:rFonts w:ascii="Arial" w:hAnsi="Arial" w:cs="Arial"/>
                <w:sz w:val="20"/>
                <w:szCs w:val="20"/>
              </w:rPr>
              <w:t>4</w:t>
            </w:r>
          </w:p>
        </w:tc>
        <w:tc>
          <w:tcPr>
            <w:tcW w:w="1843" w:type="dxa"/>
          </w:tcPr>
          <w:p w14:paraId="45C86177" w14:textId="77777777" w:rsidR="00FB360D" w:rsidRDefault="00D12CCA">
            <w:pPr>
              <w:rPr>
                <w:rFonts w:ascii="Arial" w:hAnsi="Arial" w:cs="Arial"/>
                <w:sz w:val="20"/>
                <w:szCs w:val="20"/>
              </w:rPr>
            </w:pPr>
            <w:proofErr w:type="spellStart"/>
            <w:r>
              <w:rPr>
                <w:rFonts w:ascii="Arial" w:hAnsi="Arial" w:cs="Arial"/>
                <w:sz w:val="20"/>
                <w:szCs w:val="20"/>
              </w:rPr>
              <w:t>Moulkou</w:t>
            </w:r>
            <w:proofErr w:type="spellEnd"/>
          </w:p>
        </w:tc>
        <w:tc>
          <w:tcPr>
            <w:tcW w:w="1134" w:type="dxa"/>
          </w:tcPr>
          <w:p w14:paraId="334FECD2" w14:textId="77777777" w:rsidR="00FB360D" w:rsidRDefault="00D12CCA">
            <w:pPr>
              <w:jc w:val="center"/>
              <w:rPr>
                <w:rFonts w:ascii="Arial" w:hAnsi="Arial" w:cs="Arial"/>
                <w:sz w:val="20"/>
                <w:szCs w:val="20"/>
              </w:rPr>
            </w:pPr>
            <w:r>
              <w:rPr>
                <w:rFonts w:ascii="Arial" w:hAnsi="Arial" w:cs="Arial"/>
                <w:sz w:val="20"/>
                <w:szCs w:val="20"/>
              </w:rPr>
              <w:t>26</w:t>
            </w:r>
          </w:p>
        </w:tc>
        <w:tc>
          <w:tcPr>
            <w:tcW w:w="1275" w:type="dxa"/>
          </w:tcPr>
          <w:p w14:paraId="1C3CFEEC" w14:textId="77777777" w:rsidR="00FB360D" w:rsidRDefault="00D12CCA">
            <w:pPr>
              <w:jc w:val="center"/>
              <w:rPr>
                <w:rFonts w:ascii="Arial" w:hAnsi="Arial" w:cs="Arial"/>
                <w:sz w:val="20"/>
                <w:szCs w:val="20"/>
              </w:rPr>
            </w:pPr>
            <w:r>
              <w:rPr>
                <w:rFonts w:ascii="Arial" w:hAnsi="Arial" w:cs="Arial"/>
                <w:sz w:val="20"/>
                <w:szCs w:val="20"/>
              </w:rPr>
              <w:t>20</w:t>
            </w:r>
          </w:p>
        </w:tc>
        <w:tc>
          <w:tcPr>
            <w:tcW w:w="1150" w:type="dxa"/>
          </w:tcPr>
          <w:p w14:paraId="6B0C53E9" w14:textId="77777777" w:rsidR="00FB360D" w:rsidRDefault="00D12CCA">
            <w:pPr>
              <w:jc w:val="center"/>
              <w:rPr>
                <w:rFonts w:ascii="Arial" w:hAnsi="Arial" w:cs="Arial"/>
                <w:sz w:val="20"/>
                <w:szCs w:val="20"/>
              </w:rPr>
            </w:pPr>
            <w:r>
              <w:rPr>
                <w:rFonts w:ascii="Arial" w:hAnsi="Arial" w:cs="Arial"/>
                <w:sz w:val="20"/>
                <w:szCs w:val="20"/>
              </w:rPr>
              <w:t>54</w:t>
            </w:r>
          </w:p>
        </w:tc>
        <w:tc>
          <w:tcPr>
            <w:tcW w:w="2394" w:type="dxa"/>
          </w:tcPr>
          <w:p w14:paraId="52FC09FB" w14:textId="77777777" w:rsidR="00FB360D" w:rsidRDefault="00D12CCA">
            <w:pPr>
              <w:rPr>
                <w:rFonts w:ascii="Arial" w:hAnsi="Arial" w:cs="Arial"/>
                <w:sz w:val="20"/>
                <w:szCs w:val="20"/>
              </w:rPr>
            </w:pPr>
            <w:r>
              <w:rPr>
                <w:rFonts w:ascii="Arial" w:hAnsi="Arial" w:cs="Arial"/>
                <w:sz w:val="20"/>
                <w:szCs w:val="20"/>
              </w:rPr>
              <w:t>Silty-sandy clay</w:t>
            </w:r>
          </w:p>
        </w:tc>
      </w:tr>
      <w:tr w:rsidR="00FB360D" w14:paraId="61172EF8" w14:textId="77777777">
        <w:trPr>
          <w:jc w:val="center"/>
        </w:trPr>
        <w:tc>
          <w:tcPr>
            <w:tcW w:w="567" w:type="dxa"/>
          </w:tcPr>
          <w:p w14:paraId="69F71679" w14:textId="77777777" w:rsidR="00FB360D" w:rsidRDefault="00D12CCA">
            <w:pPr>
              <w:rPr>
                <w:rFonts w:ascii="Arial" w:hAnsi="Arial" w:cs="Arial"/>
                <w:sz w:val="20"/>
                <w:szCs w:val="20"/>
              </w:rPr>
            </w:pPr>
            <w:r>
              <w:rPr>
                <w:rFonts w:ascii="Arial" w:hAnsi="Arial" w:cs="Arial"/>
                <w:sz w:val="20"/>
                <w:szCs w:val="20"/>
              </w:rPr>
              <w:t>5</w:t>
            </w:r>
          </w:p>
        </w:tc>
        <w:tc>
          <w:tcPr>
            <w:tcW w:w="1843" w:type="dxa"/>
          </w:tcPr>
          <w:p w14:paraId="47260B54" w14:textId="77777777" w:rsidR="00FB360D" w:rsidRDefault="00D12CCA">
            <w:pPr>
              <w:rPr>
                <w:rFonts w:ascii="Arial" w:hAnsi="Arial" w:cs="Arial"/>
                <w:sz w:val="20"/>
                <w:szCs w:val="20"/>
              </w:rPr>
            </w:pPr>
            <w:proofErr w:type="spellStart"/>
            <w:r>
              <w:rPr>
                <w:rFonts w:ascii="Arial" w:hAnsi="Arial" w:cs="Arial"/>
                <w:sz w:val="20"/>
                <w:szCs w:val="20"/>
              </w:rPr>
              <w:t>Guelendeng</w:t>
            </w:r>
            <w:proofErr w:type="spellEnd"/>
          </w:p>
        </w:tc>
        <w:tc>
          <w:tcPr>
            <w:tcW w:w="1134" w:type="dxa"/>
          </w:tcPr>
          <w:p w14:paraId="198D7A86" w14:textId="77777777" w:rsidR="00FB360D" w:rsidRDefault="00D12CCA">
            <w:pPr>
              <w:jc w:val="center"/>
              <w:rPr>
                <w:rFonts w:ascii="Arial" w:hAnsi="Arial" w:cs="Arial"/>
                <w:sz w:val="20"/>
                <w:szCs w:val="20"/>
              </w:rPr>
            </w:pPr>
            <w:r>
              <w:rPr>
                <w:rFonts w:ascii="Arial" w:hAnsi="Arial" w:cs="Arial"/>
                <w:sz w:val="20"/>
                <w:szCs w:val="20"/>
              </w:rPr>
              <w:t>34</w:t>
            </w:r>
          </w:p>
        </w:tc>
        <w:tc>
          <w:tcPr>
            <w:tcW w:w="1275" w:type="dxa"/>
          </w:tcPr>
          <w:p w14:paraId="63A21476" w14:textId="77777777" w:rsidR="00FB360D" w:rsidRDefault="00D12CCA">
            <w:pPr>
              <w:jc w:val="center"/>
              <w:rPr>
                <w:rFonts w:ascii="Arial" w:hAnsi="Arial" w:cs="Arial"/>
                <w:sz w:val="20"/>
                <w:szCs w:val="20"/>
              </w:rPr>
            </w:pPr>
            <w:r>
              <w:rPr>
                <w:rFonts w:ascii="Arial" w:hAnsi="Arial" w:cs="Arial"/>
                <w:sz w:val="20"/>
                <w:szCs w:val="20"/>
              </w:rPr>
              <w:t>16</w:t>
            </w:r>
          </w:p>
        </w:tc>
        <w:tc>
          <w:tcPr>
            <w:tcW w:w="1150" w:type="dxa"/>
          </w:tcPr>
          <w:p w14:paraId="5BF7CC08" w14:textId="77777777" w:rsidR="00FB360D" w:rsidRDefault="00D12CCA">
            <w:pPr>
              <w:jc w:val="center"/>
              <w:rPr>
                <w:rFonts w:ascii="Arial" w:hAnsi="Arial" w:cs="Arial"/>
                <w:sz w:val="20"/>
                <w:szCs w:val="20"/>
              </w:rPr>
            </w:pPr>
            <w:r>
              <w:rPr>
                <w:rFonts w:ascii="Arial" w:hAnsi="Arial" w:cs="Arial"/>
                <w:sz w:val="20"/>
                <w:szCs w:val="20"/>
              </w:rPr>
              <w:t>50</w:t>
            </w:r>
          </w:p>
        </w:tc>
        <w:tc>
          <w:tcPr>
            <w:tcW w:w="2394" w:type="dxa"/>
          </w:tcPr>
          <w:p w14:paraId="4C5B2E97" w14:textId="77777777" w:rsidR="00FB360D" w:rsidRDefault="00D12CCA">
            <w:pPr>
              <w:rPr>
                <w:rFonts w:ascii="Arial" w:hAnsi="Arial" w:cs="Arial"/>
                <w:sz w:val="20"/>
                <w:szCs w:val="20"/>
              </w:rPr>
            </w:pPr>
            <w:r>
              <w:rPr>
                <w:rFonts w:ascii="Arial" w:hAnsi="Arial" w:cs="Arial"/>
                <w:sz w:val="20"/>
                <w:szCs w:val="20"/>
              </w:rPr>
              <w:t>Silty-sandy clay</w:t>
            </w:r>
          </w:p>
        </w:tc>
      </w:tr>
      <w:tr w:rsidR="00FB360D" w14:paraId="157590C7" w14:textId="77777777">
        <w:trPr>
          <w:trHeight w:val="325"/>
          <w:jc w:val="center"/>
        </w:trPr>
        <w:tc>
          <w:tcPr>
            <w:tcW w:w="567" w:type="dxa"/>
          </w:tcPr>
          <w:p w14:paraId="5171D14F" w14:textId="77777777" w:rsidR="00FB360D" w:rsidRDefault="00D12CCA">
            <w:pPr>
              <w:rPr>
                <w:rFonts w:ascii="Arial" w:hAnsi="Arial" w:cs="Arial"/>
                <w:sz w:val="20"/>
                <w:szCs w:val="20"/>
              </w:rPr>
            </w:pPr>
            <w:r>
              <w:rPr>
                <w:rFonts w:ascii="Arial" w:hAnsi="Arial" w:cs="Arial"/>
                <w:sz w:val="20"/>
                <w:szCs w:val="20"/>
              </w:rPr>
              <w:t>6</w:t>
            </w:r>
          </w:p>
        </w:tc>
        <w:tc>
          <w:tcPr>
            <w:tcW w:w="1843" w:type="dxa"/>
          </w:tcPr>
          <w:p w14:paraId="1677AF26" w14:textId="77777777" w:rsidR="00FB360D" w:rsidRDefault="00D12CCA">
            <w:pPr>
              <w:rPr>
                <w:rFonts w:ascii="Arial" w:hAnsi="Arial" w:cs="Arial"/>
                <w:sz w:val="20"/>
                <w:szCs w:val="20"/>
              </w:rPr>
            </w:pPr>
            <w:proofErr w:type="spellStart"/>
            <w:r>
              <w:rPr>
                <w:rFonts w:ascii="Arial" w:hAnsi="Arial" w:cs="Arial"/>
                <w:sz w:val="20"/>
                <w:szCs w:val="20"/>
              </w:rPr>
              <w:t>Loumia</w:t>
            </w:r>
            <w:proofErr w:type="spellEnd"/>
          </w:p>
        </w:tc>
        <w:tc>
          <w:tcPr>
            <w:tcW w:w="1134" w:type="dxa"/>
          </w:tcPr>
          <w:p w14:paraId="08870A6B" w14:textId="77777777" w:rsidR="00FB360D" w:rsidRDefault="00D12CCA">
            <w:pPr>
              <w:jc w:val="center"/>
              <w:rPr>
                <w:rFonts w:ascii="Arial" w:hAnsi="Arial" w:cs="Arial"/>
                <w:sz w:val="20"/>
                <w:szCs w:val="20"/>
              </w:rPr>
            </w:pPr>
            <w:r>
              <w:rPr>
                <w:rFonts w:ascii="Arial" w:hAnsi="Arial" w:cs="Arial"/>
                <w:sz w:val="20"/>
                <w:szCs w:val="20"/>
              </w:rPr>
              <w:t>38</w:t>
            </w:r>
          </w:p>
        </w:tc>
        <w:tc>
          <w:tcPr>
            <w:tcW w:w="1275" w:type="dxa"/>
          </w:tcPr>
          <w:p w14:paraId="3FA75488" w14:textId="77777777" w:rsidR="00FB360D" w:rsidRDefault="00D12CCA">
            <w:pPr>
              <w:jc w:val="center"/>
              <w:rPr>
                <w:rFonts w:ascii="Arial" w:hAnsi="Arial" w:cs="Arial"/>
                <w:sz w:val="20"/>
                <w:szCs w:val="20"/>
              </w:rPr>
            </w:pPr>
            <w:r>
              <w:rPr>
                <w:rFonts w:ascii="Arial" w:hAnsi="Arial" w:cs="Arial"/>
                <w:sz w:val="20"/>
                <w:szCs w:val="20"/>
              </w:rPr>
              <w:t>14</w:t>
            </w:r>
          </w:p>
        </w:tc>
        <w:tc>
          <w:tcPr>
            <w:tcW w:w="1150" w:type="dxa"/>
          </w:tcPr>
          <w:p w14:paraId="1162BEF3" w14:textId="77777777" w:rsidR="00FB360D" w:rsidRDefault="00D12CCA">
            <w:pPr>
              <w:jc w:val="center"/>
              <w:rPr>
                <w:rFonts w:ascii="Arial" w:hAnsi="Arial" w:cs="Arial"/>
                <w:sz w:val="20"/>
                <w:szCs w:val="20"/>
              </w:rPr>
            </w:pPr>
            <w:r>
              <w:rPr>
                <w:rFonts w:ascii="Arial" w:hAnsi="Arial" w:cs="Arial"/>
                <w:sz w:val="20"/>
                <w:szCs w:val="20"/>
              </w:rPr>
              <w:t>48</w:t>
            </w:r>
          </w:p>
        </w:tc>
        <w:tc>
          <w:tcPr>
            <w:tcW w:w="2394" w:type="dxa"/>
          </w:tcPr>
          <w:p w14:paraId="14442614" w14:textId="77777777" w:rsidR="00FB360D" w:rsidRDefault="00D12CCA">
            <w:pPr>
              <w:rPr>
                <w:rFonts w:ascii="Arial" w:hAnsi="Arial" w:cs="Arial"/>
                <w:sz w:val="20"/>
                <w:szCs w:val="20"/>
              </w:rPr>
            </w:pPr>
            <w:r>
              <w:rPr>
                <w:rFonts w:ascii="Arial" w:hAnsi="Arial" w:cs="Arial"/>
                <w:sz w:val="20"/>
                <w:szCs w:val="20"/>
              </w:rPr>
              <w:t>Sandy-clay</w:t>
            </w:r>
          </w:p>
        </w:tc>
      </w:tr>
    </w:tbl>
    <w:p w14:paraId="5A3FEF05" w14:textId="77777777" w:rsidR="00FB360D" w:rsidRDefault="00D12CCA">
      <w:pPr>
        <w:spacing w:before="120" w:after="120" w:line="360" w:lineRule="auto"/>
        <w:jc w:val="both"/>
        <w:rPr>
          <w:rFonts w:ascii="Arial" w:hAnsi="Arial" w:cs="Arial"/>
        </w:rPr>
      </w:pPr>
      <w:r>
        <w:rPr>
          <w:rFonts w:ascii="Arial" w:hAnsi="Arial" w:cs="Arial"/>
        </w:rPr>
        <w:t xml:space="preserve">The </w:t>
      </w:r>
      <w:proofErr w:type="spellStart"/>
      <w:r>
        <w:rPr>
          <w:rFonts w:ascii="Arial" w:hAnsi="Arial" w:cs="Arial"/>
        </w:rPr>
        <w:t>Fianga</w:t>
      </w:r>
      <w:proofErr w:type="spellEnd"/>
      <w:r>
        <w:rPr>
          <w:rFonts w:ascii="Arial" w:hAnsi="Arial" w:cs="Arial"/>
        </w:rPr>
        <w:t xml:space="preserve"> </w:t>
      </w:r>
      <w:proofErr w:type="spellStart"/>
      <w:r>
        <w:rPr>
          <w:rFonts w:ascii="Arial" w:hAnsi="Arial" w:cs="Arial"/>
        </w:rPr>
        <w:t>Lengoua</w:t>
      </w:r>
      <w:proofErr w:type="spellEnd"/>
      <w:r>
        <w:rPr>
          <w:rFonts w:ascii="Arial" w:hAnsi="Arial" w:cs="Arial"/>
        </w:rPr>
        <w:t xml:space="preserve"> 2 soil is clayey-sandy, while the </w:t>
      </w:r>
      <w:proofErr w:type="spellStart"/>
      <w:r>
        <w:rPr>
          <w:rFonts w:ascii="Arial" w:hAnsi="Arial" w:cs="Arial"/>
        </w:rPr>
        <w:t>Moulkou</w:t>
      </w:r>
      <w:proofErr w:type="spellEnd"/>
      <w:r>
        <w:rPr>
          <w:rFonts w:ascii="Arial" w:hAnsi="Arial" w:cs="Arial"/>
        </w:rPr>
        <w:t xml:space="preserve"> and </w:t>
      </w:r>
      <w:proofErr w:type="spellStart"/>
      <w:r>
        <w:rPr>
          <w:rFonts w:ascii="Arial" w:hAnsi="Arial" w:cs="Arial"/>
        </w:rPr>
        <w:t>Guelendeng</w:t>
      </w:r>
      <w:proofErr w:type="spellEnd"/>
      <w:r>
        <w:rPr>
          <w:rFonts w:ascii="Arial" w:hAnsi="Arial" w:cs="Arial"/>
        </w:rPr>
        <w:t xml:space="preserve"> soils are clayey-sandy-loamy. The </w:t>
      </w:r>
      <w:proofErr w:type="spellStart"/>
      <w:r>
        <w:rPr>
          <w:rFonts w:ascii="Arial" w:hAnsi="Arial" w:cs="Arial"/>
        </w:rPr>
        <w:t>Loumia</w:t>
      </w:r>
      <w:proofErr w:type="spellEnd"/>
      <w:r>
        <w:rPr>
          <w:rFonts w:ascii="Arial" w:hAnsi="Arial" w:cs="Arial"/>
        </w:rPr>
        <w:t xml:space="preserve"> soil is clayey-sandy and the Bongor soil contains a very high clay content: it is clayey.</w:t>
      </w:r>
    </w:p>
    <w:p w14:paraId="61C16CA7" w14:textId="77777777" w:rsidR="00FB360D" w:rsidRDefault="00D12CCA">
      <w:pPr>
        <w:spacing w:before="120" w:after="120" w:line="360" w:lineRule="auto"/>
        <w:jc w:val="both"/>
        <w:rPr>
          <w:rFonts w:ascii="Arial" w:hAnsi="Arial" w:cs="Arial"/>
        </w:rPr>
      </w:pPr>
      <w:r>
        <w:rPr>
          <w:rFonts w:ascii="Arial" w:hAnsi="Arial" w:cs="Arial"/>
          <w:color w:val="000000" w:themeColor="text1"/>
        </w:rPr>
        <w:t>Figure 9 shows the soil classification according to National Institute for Agronomic Research’s (INRA) “texture triangle”</w:t>
      </w:r>
    </w:p>
    <w:p w14:paraId="54723AB4" w14:textId="77777777" w:rsidR="00FB360D" w:rsidRDefault="00D12CCA">
      <w:pPr>
        <w:spacing w:line="360" w:lineRule="auto"/>
        <w:jc w:val="center"/>
        <w:rPr>
          <w:rFonts w:ascii="Arial" w:hAnsi="Arial" w:cs="Arial"/>
        </w:rPr>
      </w:pPr>
      <w:r>
        <w:rPr>
          <w:rFonts w:ascii="Arial" w:hAnsi="Arial" w:cs="Arial"/>
          <w:noProof/>
        </w:rPr>
        <w:drawing>
          <wp:inline distT="0" distB="0" distL="0" distR="0" wp14:anchorId="26969AE7" wp14:editId="6233BD0B">
            <wp:extent cx="3115123" cy="2038350"/>
            <wp:effectExtent l="0" t="0" r="9525" b="0"/>
            <wp:docPr id="826782713" name="Image 82678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82713" name="Image 8267827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181547" cy="2081814"/>
                    </a:xfrm>
                    <a:prstGeom prst="rect">
                      <a:avLst/>
                    </a:prstGeom>
                    <a:noFill/>
                    <a:ln>
                      <a:noFill/>
                    </a:ln>
                  </pic:spPr>
                </pic:pic>
              </a:graphicData>
            </a:graphic>
          </wp:inline>
        </w:drawing>
      </w:r>
    </w:p>
    <w:p w14:paraId="3D42E4C8" w14:textId="77777777" w:rsidR="00FB360D" w:rsidRDefault="00D12CCA">
      <w:pPr>
        <w:spacing w:after="120" w:line="360" w:lineRule="auto"/>
        <w:jc w:val="center"/>
        <w:rPr>
          <w:rFonts w:ascii="Arial" w:hAnsi="Arial" w:cs="Arial"/>
          <w:color w:val="000000" w:themeColor="text1"/>
        </w:rPr>
      </w:pPr>
      <w:r>
        <w:rPr>
          <w:rFonts w:ascii="Arial" w:hAnsi="Arial" w:cs="Arial"/>
          <w:color w:val="000000" w:themeColor="text1"/>
        </w:rPr>
        <w:t>Figure 9. Soil classification according t</w:t>
      </w:r>
      <w:r>
        <w:rPr>
          <w:rFonts w:ascii="Arial" w:hAnsi="Arial" w:cs="Arial"/>
          <w:color w:val="000000" w:themeColor="text1"/>
        </w:rPr>
        <w:t>o INRA's “texture triangle”</w:t>
      </w:r>
    </w:p>
    <w:p w14:paraId="4A4F9AE2" w14:textId="77777777" w:rsidR="00FB360D" w:rsidRDefault="00D12CCA">
      <w:pPr>
        <w:spacing w:line="360" w:lineRule="auto"/>
        <w:jc w:val="both"/>
        <w:rPr>
          <w:rFonts w:ascii="Arial" w:hAnsi="Arial" w:cs="Arial"/>
          <w:color w:val="000000" w:themeColor="text1"/>
        </w:rPr>
      </w:pPr>
      <w:r>
        <w:rPr>
          <w:rFonts w:ascii="Arial" w:hAnsi="Arial" w:cs="Arial"/>
          <w:color w:val="000000" w:themeColor="text1"/>
        </w:rPr>
        <w:t xml:space="preserve">The </w:t>
      </w:r>
      <w:proofErr w:type="spellStart"/>
      <w:r>
        <w:rPr>
          <w:rFonts w:ascii="Arial" w:hAnsi="Arial" w:cs="Arial"/>
          <w:color w:val="000000" w:themeColor="text1"/>
        </w:rPr>
        <w:t>lNRA's</w:t>
      </w:r>
      <w:proofErr w:type="spellEnd"/>
      <w:r>
        <w:rPr>
          <w:rFonts w:ascii="Arial" w:hAnsi="Arial" w:cs="Arial"/>
          <w:color w:val="000000" w:themeColor="text1"/>
        </w:rPr>
        <w:t xml:space="preserve"> “texture triangle” classification of the six soils shows that the </w:t>
      </w:r>
      <w:proofErr w:type="spellStart"/>
      <w:r>
        <w:rPr>
          <w:rFonts w:ascii="Arial" w:hAnsi="Arial" w:cs="Arial"/>
          <w:color w:val="000000" w:themeColor="text1"/>
        </w:rPr>
        <w:t>Fianga</w:t>
      </w:r>
      <w:proofErr w:type="spellEnd"/>
      <w:r>
        <w:rPr>
          <w:rFonts w:ascii="Arial" w:hAnsi="Arial" w:cs="Arial"/>
          <w:color w:val="000000" w:themeColor="text1"/>
        </w:rPr>
        <w:t xml:space="preserve"> </w:t>
      </w:r>
      <w:proofErr w:type="spellStart"/>
      <w:r>
        <w:rPr>
          <w:rFonts w:ascii="Arial" w:hAnsi="Arial" w:cs="Arial"/>
          <w:color w:val="000000" w:themeColor="text1"/>
        </w:rPr>
        <w:t>Lengoua</w:t>
      </w:r>
      <w:proofErr w:type="spellEnd"/>
      <w:r>
        <w:rPr>
          <w:rFonts w:ascii="Arial" w:hAnsi="Arial" w:cs="Arial"/>
          <w:color w:val="000000" w:themeColor="text1"/>
        </w:rPr>
        <w:t xml:space="preserve"> 1 soil is structurally suitable for making mud bricks. It is also well-suited for stabilization, as it has been established that the soi</w:t>
      </w:r>
      <w:r>
        <w:rPr>
          <w:rFonts w:ascii="Arial" w:hAnsi="Arial" w:cs="Arial"/>
          <w:color w:val="000000" w:themeColor="text1"/>
        </w:rPr>
        <w:t xml:space="preserve">l must possess good natural cohesion after shaping, in other words, the clay content must be sufficiently high: over 10% (this is the case for </w:t>
      </w:r>
      <w:proofErr w:type="spellStart"/>
      <w:r>
        <w:rPr>
          <w:rFonts w:ascii="Arial" w:hAnsi="Arial" w:cs="Arial"/>
          <w:color w:val="000000" w:themeColor="text1"/>
        </w:rPr>
        <w:t>Fianga</w:t>
      </w:r>
      <w:proofErr w:type="spellEnd"/>
      <w:r>
        <w:rPr>
          <w:rFonts w:ascii="Arial" w:hAnsi="Arial" w:cs="Arial"/>
          <w:color w:val="000000" w:themeColor="text1"/>
        </w:rPr>
        <w:t xml:space="preserve"> </w:t>
      </w:r>
      <w:proofErr w:type="spellStart"/>
      <w:r>
        <w:rPr>
          <w:rFonts w:ascii="Arial" w:hAnsi="Arial" w:cs="Arial"/>
          <w:color w:val="000000" w:themeColor="text1"/>
        </w:rPr>
        <w:t>Lengoua</w:t>
      </w:r>
      <w:proofErr w:type="spellEnd"/>
      <w:r>
        <w:rPr>
          <w:rFonts w:ascii="Arial" w:hAnsi="Arial" w:cs="Arial"/>
          <w:color w:val="000000" w:themeColor="text1"/>
        </w:rPr>
        <w:t xml:space="preserve"> 1 soil, which has 36% clay); it must also contain a mineral skeleton (sand-gravel).</w:t>
      </w:r>
    </w:p>
    <w:p w14:paraId="6AF59BDA" w14:textId="77777777" w:rsidR="00FB360D" w:rsidRDefault="00D12CCA">
      <w:pPr>
        <w:tabs>
          <w:tab w:val="left" w:pos="284"/>
        </w:tabs>
        <w:spacing w:line="360" w:lineRule="auto"/>
        <w:jc w:val="both"/>
        <w:rPr>
          <w:rFonts w:ascii="Arial" w:hAnsi="Arial" w:cs="Arial"/>
          <w:b/>
          <w:bCs/>
          <w:i/>
          <w:iCs/>
          <w:color w:val="000000" w:themeColor="text1"/>
          <w:u w:val="single"/>
        </w:rPr>
      </w:pPr>
      <w:r>
        <w:rPr>
          <w:rFonts w:ascii="Arial" w:hAnsi="Arial" w:cs="Arial"/>
          <w:b/>
          <w:bCs/>
          <w:i/>
          <w:iCs/>
          <w:color w:val="000000" w:themeColor="text1"/>
          <w:u w:val="single"/>
        </w:rPr>
        <w:t>3.1.2. Consist</w:t>
      </w:r>
      <w:r>
        <w:rPr>
          <w:rFonts w:ascii="Arial" w:hAnsi="Arial" w:cs="Arial"/>
          <w:b/>
          <w:bCs/>
          <w:i/>
          <w:iCs/>
          <w:color w:val="000000" w:themeColor="text1"/>
          <w:u w:val="single"/>
        </w:rPr>
        <w:t>ency states: Atterberg limits</w:t>
      </w:r>
    </w:p>
    <w:p w14:paraId="6B68EC89" w14:textId="77777777" w:rsidR="00FB360D" w:rsidRDefault="00D12CCA">
      <w:pPr>
        <w:spacing w:line="360" w:lineRule="auto"/>
        <w:jc w:val="both"/>
        <w:rPr>
          <w:rFonts w:ascii="Arial" w:hAnsi="Arial" w:cs="Arial"/>
          <w:color w:val="000000" w:themeColor="text1"/>
        </w:rPr>
      </w:pPr>
      <w:r>
        <w:rPr>
          <w:rFonts w:ascii="Arial" w:hAnsi="Arial" w:cs="Arial"/>
          <w:color w:val="000000" w:themeColor="text1"/>
        </w:rPr>
        <w:t xml:space="preserve">Atterberg limits are indicators of a soil's plasticity. Depending on its water content, a soil can have three different consistencies: liquid, plastic and solid. </w:t>
      </w:r>
    </w:p>
    <w:p w14:paraId="334724CE" w14:textId="77777777" w:rsidR="00FB360D" w:rsidRDefault="00D12CCA">
      <w:pPr>
        <w:pStyle w:val="Body"/>
        <w:spacing w:after="0"/>
        <w:jc w:val="center"/>
        <w:rPr>
          <w:rFonts w:ascii="Arial" w:hAnsi="Arial" w:cs="Arial"/>
          <w:color w:val="000000" w:themeColor="text1"/>
        </w:rPr>
      </w:pPr>
      <w:r>
        <w:rPr>
          <w:rFonts w:ascii="Arial" w:hAnsi="Arial" w:cs="Arial"/>
          <w:color w:val="000000" w:themeColor="text1"/>
        </w:rPr>
        <w:t>Table 3. Atterberg limits for six soils</w:t>
      </w:r>
    </w:p>
    <w:tbl>
      <w:tblPr>
        <w:tblStyle w:val="TableGrid"/>
        <w:tblW w:w="11194" w:type="dxa"/>
        <w:jc w:val="center"/>
        <w:tblLook w:val="04A0" w:firstRow="1" w:lastRow="0" w:firstColumn="1" w:lastColumn="0" w:noHBand="0" w:noVBand="1"/>
      </w:tblPr>
      <w:tblGrid>
        <w:gridCol w:w="1078"/>
        <w:gridCol w:w="939"/>
        <w:gridCol w:w="939"/>
        <w:gridCol w:w="861"/>
        <w:gridCol w:w="972"/>
        <w:gridCol w:w="895"/>
        <w:gridCol w:w="1306"/>
        <w:gridCol w:w="1306"/>
        <w:gridCol w:w="1377"/>
        <w:gridCol w:w="1521"/>
      </w:tblGrid>
      <w:tr w:rsidR="00FB360D" w14:paraId="2617CBF0" w14:textId="77777777">
        <w:trPr>
          <w:jc w:val="center"/>
        </w:trPr>
        <w:tc>
          <w:tcPr>
            <w:tcW w:w="1078" w:type="dxa"/>
          </w:tcPr>
          <w:p w14:paraId="4B5BAF01" w14:textId="77777777" w:rsidR="00FB360D" w:rsidRDefault="00D12CCA">
            <w:pPr>
              <w:jc w:val="center"/>
              <w:rPr>
                <w:rFonts w:ascii="Arial" w:hAnsi="Arial" w:cs="Arial"/>
                <w:sz w:val="20"/>
                <w:szCs w:val="20"/>
              </w:rPr>
            </w:pPr>
            <w:r>
              <w:rPr>
                <w:rFonts w:ascii="Arial" w:hAnsi="Arial" w:cs="Arial"/>
                <w:color w:val="000000" w:themeColor="text1"/>
                <w:sz w:val="20"/>
                <w:szCs w:val="20"/>
              </w:rPr>
              <w:t>Atterberg limits</w:t>
            </w:r>
          </w:p>
        </w:tc>
        <w:tc>
          <w:tcPr>
            <w:tcW w:w="939" w:type="dxa"/>
          </w:tcPr>
          <w:p w14:paraId="17558DBC" w14:textId="77777777" w:rsidR="00FB360D" w:rsidRDefault="00D12CCA">
            <w:pPr>
              <w:jc w:val="center"/>
              <w:rPr>
                <w:rFonts w:ascii="Arial" w:hAnsi="Arial" w:cs="Arial"/>
                <w:sz w:val="20"/>
                <w:szCs w:val="20"/>
              </w:rPr>
            </w:pPr>
            <w:r>
              <w:rPr>
                <w:rFonts w:ascii="Arial" w:hAnsi="Arial" w:cs="Arial"/>
                <w:sz w:val="20"/>
                <w:szCs w:val="20"/>
              </w:rPr>
              <w:t>Fianga1</w:t>
            </w:r>
          </w:p>
        </w:tc>
        <w:tc>
          <w:tcPr>
            <w:tcW w:w="939" w:type="dxa"/>
          </w:tcPr>
          <w:p w14:paraId="482B2D01" w14:textId="77777777" w:rsidR="00FB360D" w:rsidRDefault="00D12CCA">
            <w:pPr>
              <w:jc w:val="center"/>
              <w:rPr>
                <w:rFonts w:ascii="Arial" w:hAnsi="Arial" w:cs="Arial"/>
                <w:sz w:val="20"/>
                <w:szCs w:val="20"/>
              </w:rPr>
            </w:pPr>
            <w:r>
              <w:rPr>
                <w:rFonts w:ascii="Arial" w:hAnsi="Arial" w:cs="Arial"/>
                <w:sz w:val="20"/>
                <w:szCs w:val="20"/>
              </w:rPr>
              <w:t>Fianga2</w:t>
            </w:r>
          </w:p>
        </w:tc>
        <w:tc>
          <w:tcPr>
            <w:tcW w:w="861" w:type="dxa"/>
          </w:tcPr>
          <w:p w14:paraId="3B6A52AF" w14:textId="77777777" w:rsidR="00FB360D" w:rsidRDefault="00D12CCA">
            <w:pPr>
              <w:jc w:val="center"/>
              <w:rPr>
                <w:rFonts w:ascii="Arial" w:hAnsi="Arial" w:cs="Arial"/>
                <w:sz w:val="20"/>
                <w:szCs w:val="20"/>
              </w:rPr>
            </w:pPr>
            <w:r>
              <w:rPr>
                <w:rFonts w:ascii="Arial" w:hAnsi="Arial" w:cs="Arial"/>
                <w:sz w:val="20"/>
                <w:szCs w:val="20"/>
              </w:rPr>
              <w:t>Bongor</w:t>
            </w:r>
          </w:p>
        </w:tc>
        <w:tc>
          <w:tcPr>
            <w:tcW w:w="972" w:type="dxa"/>
          </w:tcPr>
          <w:p w14:paraId="78F2DCD0" w14:textId="77777777" w:rsidR="00FB360D" w:rsidRDefault="00D12CCA">
            <w:pPr>
              <w:jc w:val="center"/>
              <w:rPr>
                <w:rFonts w:ascii="Arial" w:hAnsi="Arial" w:cs="Arial"/>
                <w:sz w:val="20"/>
                <w:szCs w:val="20"/>
              </w:rPr>
            </w:pPr>
            <w:proofErr w:type="spellStart"/>
            <w:r>
              <w:rPr>
                <w:rFonts w:ascii="Arial" w:hAnsi="Arial" w:cs="Arial"/>
                <w:sz w:val="20"/>
                <w:szCs w:val="20"/>
              </w:rPr>
              <w:t>Moulkou</w:t>
            </w:r>
            <w:proofErr w:type="spellEnd"/>
          </w:p>
        </w:tc>
        <w:tc>
          <w:tcPr>
            <w:tcW w:w="895" w:type="dxa"/>
          </w:tcPr>
          <w:p w14:paraId="180DFE38" w14:textId="77777777" w:rsidR="00FB360D" w:rsidRDefault="00D12CCA">
            <w:pPr>
              <w:jc w:val="center"/>
              <w:rPr>
                <w:rFonts w:ascii="Arial" w:hAnsi="Arial" w:cs="Arial"/>
                <w:sz w:val="20"/>
                <w:szCs w:val="20"/>
              </w:rPr>
            </w:pPr>
            <w:proofErr w:type="spellStart"/>
            <w:r>
              <w:rPr>
                <w:rFonts w:ascii="Arial" w:hAnsi="Arial" w:cs="Arial"/>
                <w:sz w:val="20"/>
                <w:szCs w:val="20"/>
              </w:rPr>
              <w:t>Loumia</w:t>
            </w:r>
            <w:proofErr w:type="spellEnd"/>
          </w:p>
        </w:tc>
        <w:tc>
          <w:tcPr>
            <w:tcW w:w="1306" w:type="dxa"/>
          </w:tcPr>
          <w:p w14:paraId="6BDE581F" w14:textId="77777777" w:rsidR="00FB360D" w:rsidRDefault="00D12CCA">
            <w:pPr>
              <w:jc w:val="center"/>
              <w:rPr>
                <w:rFonts w:ascii="Arial" w:hAnsi="Arial" w:cs="Arial"/>
                <w:sz w:val="20"/>
                <w:szCs w:val="20"/>
              </w:rPr>
            </w:pPr>
            <w:proofErr w:type="spellStart"/>
            <w:r>
              <w:rPr>
                <w:rFonts w:ascii="Arial" w:hAnsi="Arial" w:cs="Arial"/>
                <w:sz w:val="20"/>
                <w:szCs w:val="20"/>
              </w:rPr>
              <w:t>Guelendeng</w:t>
            </w:r>
            <w:proofErr w:type="spellEnd"/>
          </w:p>
        </w:tc>
        <w:tc>
          <w:tcPr>
            <w:tcW w:w="1306" w:type="dxa"/>
          </w:tcPr>
          <w:p w14:paraId="4BE79CCA" w14:textId="77777777" w:rsidR="00FB360D" w:rsidRDefault="00D12CCA">
            <w:pPr>
              <w:jc w:val="center"/>
              <w:rPr>
                <w:rFonts w:ascii="Arial" w:hAnsi="Arial" w:cs="Arial"/>
                <w:sz w:val="20"/>
                <w:szCs w:val="20"/>
              </w:rPr>
            </w:pPr>
            <w:r>
              <w:rPr>
                <w:rFonts w:ascii="Arial" w:hAnsi="Arial" w:cs="Arial"/>
                <w:sz w:val="20"/>
                <w:szCs w:val="20"/>
              </w:rPr>
              <w:t xml:space="preserve">Boundary zone for </w:t>
            </w:r>
            <w:r>
              <w:rPr>
                <w:rFonts w:ascii="Arial" w:hAnsi="Arial" w:cs="Arial"/>
                <w:sz w:val="20"/>
                <w:szCs w:val="20"/>
              </w:rPr>
              <w:lastRenderedPageBreak/>
              <w:t>compressed earth bricks</w:t>
            </w:r>
          </w:p>
        </w:tc>
        <w:tc>
          <w:tcPr>
            <w:tcW w:w="1377" w:type="dxa"/>
          </w:tcPr>
          <w:p w14:paraId="0F76D138" w14:textId="77777777" w:rsidR="00FB360D" w:rsidRDefault="00D12CCA">
            <w:pPr>
              <w:jc w:val="center"/>
              <w:rPr>
                <w:rFonts w:ascii="Arial" w:hAnsi="Arial" w:cs="Arial"/>
                <w:sz w:val="20"/>
                <w:szCs w:val="20"/>
              </w:rPr>
            </w:pPr>
            <w:r>
              <w:rPr>
                <w:rFonts w:ascii="Arial" w:hAnsi="Arial" w:cs="Arial"/>
                <w:sz w:val="20"/>
                <w:szCs w:val="20"/>
              </w:rPr>
              <w:lastRenderedPageBreak/>
              <w:t>Preferred area</w:t>
            </w:r>
          </w:p>
          <w:p w14:paraId="5C451108" w14:textId="77777777" w:rsidR="00FB360D" w:rsidRDefault="00D12CCA">
            <w:pPr>
              <w:jc w:val="center"/>
              <w:rPr>
                <w:rFonts w:ascii="Arial" w:hAnsi="Arial" w:cs="Arial"/>
                <w:sz w:val="20"/>
                <w:szCs w:val="20"/>
              </w:rPr>
            </w:pPr>
            <w:r>
              <w:rPr>
                <w:rFonts w:ascii="Arial" w:hAnsi="Arial" w:cs="Arial"/>
                <w:sz w:val="20"/>
                <w:szCs w:val="20"/>
              </w:rPr>
              <w:lastRenderedPageBreak/>
              <w:t>For compressed earth bricks</w:t>
            </w:r>
          </w:p>
        </w:tc>
        <w:tc>
          <w:tcPr>
            <w:tcW w:w="1521" w:type="dxa"/>
          </w:tcPr>
          <w:p w14:paraId="60AB48E1" w14:textId="77777777" w:rsidR="00FB360D" w:rsidRDefault="00D12CCA">
            <w:pPr>
              <w:jc w:val="center"/>
              <w:rPr>
                <w:rFonts w:ascii="Arial" w:hAnsi="Arial" w:cs="Arial"/>
                <w:sz w:val="20"/>
                <w:szCs w:val="20"/>
              </w:rPr>
            </w:pPr>
            <w:r>
              <w:rPr>
                <w:rFonts w:ascii="Arial" w:hAnsi="Arial" w:cs="Arial"/>
                <w:sz w:val="20"/>
                <w:szCs w:val="20"/>
              </w:rPr>
              <w:lastRenderedPageBreak/>
              <w:t>Bibliographical reference</w:t>
            </w:r>
          </w:p>
        </w:tc>
      </w:tr>
      <w:tr w:rsidR="00FB360D" w14:paraId="222982FA" w14:textId="77777777">
        <w:trPr>
          <w:jc w:val="center"/>
        </w:trPr>
        <w:tc>
          <w:tcPr>
            <w:tcW w:w="1078" w:type="dxa"/>
          </w:tcPr>
          <w:p w14:paraId="79F774C0" w14:textId="77777777" w:rsidR="00FB360D" w:rsidRDefault="00D12CCA">
            <w:pPr>
              <w:jc w:val="center"/>
              <w:rPr>
                <w:rFonts w:ascii="Arial" w:hAnsi="Arial" w:cs="Arial"/>
                <w:sz w:val="20"/>
                <w:szCs w:val="20"/>
              </w:rPr>
            </w:pPr>
            <w:r>
              <w:rPr>
                <w:rFonts w:ascii="Arial" w:hAnsi="Arial" w:cs="Arial"/>
                <w:sz w:val="20"/>
                <w:szCs w:val="20"/>
              </w:rPr>
              <w:t>LL (%)</w:t>
            </w:r>
          </w:p>
        </w:tc>
        <w:tc>
          <w:tcPr>
            <w:tcW w:w="939" w:type="dxa"/>
          </w:tcPr>
          <w:p w14:paraId="2546DD4B" w14:textId="77777777" w:rsidR="00FB360D" w:rsidRDefault="00D12CCA">
            <w:pPr>
              <w:jc w:val="center"/>
              <w:rPr>
                <w:rFonts w:ascii="Arial" w:hAnsi="Arial" w:cs="Arial"/>
                <w:sz w:val="20"/>
                <w:szCs w:val="20"/>
              </w:rPr>
            </w:pPr>
            <w:r>
              <w:rPr>
                <w:rFonts w:ascii="Arial" w:hAnsi="Arial" w:cs="Arial"/>
                <w:sz w:val="20"/>
                <w:szCs w:val="20"/>
              </w:rPr>
              <w:t>38</w:t>
            </w:r>
          </w:p>
        </w:tc>
        <w:tc>
          <w:tcPr>
            <w:tcW w:w="939" w:type="dxa"/>
          </w:tcPr>
          <w:p w14:paraId="2AA43D52" w14:textId="77777777" w:rsidR="00FB360D" w:rsidRDefault="00D12CCA">
            <w:pPr>
              <w:jc w:val="center"/>
              <w:rPr>
                <w:rFonts w:ascii="Arial" w:hAnsi="Arial" w:cs="Arial"/>
                <w:sz w:val="20"/>
                <w:szCs w:val="20"/>
              </w:rPr>
            </w:pPr>
            <w:r>
              <w:rPr>
                <w:rFonts w:ascii="Arial" w:hAnsi="Arial" w:cs="Arial"/>
                <w:sz w:val="20"/>
                <w:szCs w:val="20"/>
              </w:rPr>
              <w:t>55</w:t>
            </w:r>
          </w:p>
        </w:tc>
        <w:tc>
          <w:tcPr>
            <w:tcW w:w="861" w:type="dxa"/>
          </w:tcPr>
          <w:p w14:paraId="79D139AB" w14:textId="77777777" w:rsidR="00FB360D" w:rsidRDefault="00D12CCA">
            <w:pPr>
              <w:jc w:val="center"/>
              <w:rPr>
                <w:rFonts w:ascii="Arial" w:hAnsi="Arial" w:cs="Arial"/>
                <w:sz w:val="20"/>
                <w:szCs w:val="20"/>
              </w:rPr>
            </w:pPr>
            <w:r>
              <w:rPr>
                <w:rFonts w:ascii="Arial" w:hAnsi="Arial" w:cs="Arial"/>
                <w:sz w:val="20"/>
                <w:szCs w:val="20"/>
              </w:rPr>
              <w:t>52</w:t>
            </w:r>
          </w:p>
        </w:tc>
        <w:tc>
          <w:tcPr>
            <w:tcW w:w="972" w:type="dxa"/>
          </w:tcPr>
          <w:p w14:paraId="6A9E4EE1" w14:textId="77777777" w:rsidR="00FB360D" w:rsidRDefault="00D12CCA">
            <w:pPr>
              <w:jc w:val="center"/>
              <w:rPr>
                <w:rFonts w:ascii="Arial" w:hAnsi="Arial" w:cs="Arial"/>
                <w:sz w:val="20"/>
                <w:szCs w:val="20"/>
              </w:rPr>
            </w:pPr>
            <w:r>
              <w:rPr>
                <w:rFonts w:ascii="Arial" w:hAnsi="Arial" w:cs="Arial"/>
                <w:sz w:val="20"/>
                <w:szCs w:val="20"/>
              </w:rPr>
              <w:t>36</w:t>
            </w:r>
          </w:p>
        </w:tc>
        <w:tc>
          <w:tcPr>
            <w:tcW w:w="895" w:type="dxa"/>
          </w:tcPr>
          <w:p w14:paraId="5644EE05" w14:textId="77777777" w:rsidR="00FB360D" w:rsidRDefault="00D12CCA">
            <w:pPr>
              <w:jc w:val="center"/>
              <w:rPr>
                <w:rFonts w:ascii="Arial" w:hAnsi="Arial" w:cs="Arial"/>
                <w:sz w:val="20"/>
                <w:szCs w:val="20"/>
              </w:rPr>
            </w:pPr>
            <w:r>
              <w:rPr>
                <w:rFonts w:ascii="Arial" w:hAnsi="Arial" w:cs="Arial"/>
                <w:sz w:val="20"/>
                <w:szCs w:val="20"/>
              </w:rPr>
              <w:t>42</w:t>
            </w:r>
          </w:p>
        </w:tc>
        <w:tc>
          <w:tcPr>
            <w:tcW w:w="1306" w:type="dxa"/>
          </w:tcPr>
          <w:p w14:paraId="2D6C1F51" w14:textId="77777777" w:rsidR="00FB360D" w:rsidRDefault="00D12CCA">
            <w:pPr>
              <w:jc w:val="center"/>
              <w:rPr>
                <w:rFonts w:ascii="Arial" w:hAnsi="Arial" w:cs="Arial"/>
                <w:sz w:val="20"/>
                <w:szCs w:val="20"/>
              </w:rPr>
            </w:pPr>
            <w:r>
              <w:rPr>
                <w:rFonts w:ascii="Arial" w:hAnsi="Arial" w:cs="Arial"/>
                <w:sz w:val="20"/>
                <w:szCs w:val="20"/>
              </w:rPr>
              <w:t>41</w:t>
            </w:r>
          </w:p>
        </w:tc>
        <w:tc>
          <w:tcPr>
            <w:tcW w:w="1306" w:type="dxa"/>
          </w:tcPr>
          <w:p w14:paraId="27FA36AD" w14:textId="77777777" w:rsidR="00FB360D" w:rsidRDefault="00D12CCA">
            <w:pPr>
              <w:jc w:val="center"/>
              <w:rPr>
                <w:rFonts w:ascii="Arial" w:hAnsi="Arial" w:cs="Arial"/>
                <w:sz w:val="20"/>
                <w:szCs w:val="20"/>
              </w:rPr>
            </w:pPr>
            <w:r>
              <w:rPr>
                <w:rFonts w:ascii="Arial" w:hAnsi="Arial" w:cs="Arial"/>
                <w:sz w:val="20"/>
                <w:szCs w:val="20"/>
              </w:rPr>
              <w:t>25-50</w:t>
            </w:r>
          </w:p>
        </w:tc>
        <w:tc>
          <w:tcPr>
            <w:tcW w:w="1377" w:type="dxa"/>
          </w:tcPr>
          <w:p w14:paraId="451052EE" w14:textId="77777777" w:rsidR="00FB360D" w:rsidRDefault="00D12CCA">
            <w:pPr>
              <w:jc w:val="center"/>
              <w:rPr>
                <w:rFonts w:ascii="Arial" w:hAnsi="Arial" w:cs="Arial"/>
                <w:sz w:val="20"/>
                <w:szCs w:val="20"/>
              </w:rPr>
            </w:pPr>
            <w:r>
              <w:rPr>
                <w:rFonts w:ascii="Arial" w:hAnsi="Arial" w:cs="Arial"/>
                <w:sz w:val="20"/>
                <w:szCs w:val="20"/>
              </w:rPr>
              <w:t>30-35</w:t>
            </w:r>
          </w:p>
        </w:tc>
        <w:tc>
          <w:tcPr>
            <w:tcW w:w="1521" w:type="dxa"/>
            <w:vMerge w:val="restart"/>
            <w:vAlign w:val="center"/>
          </w:tcPr>
          <w:p w14:paraId="1E4A4443" w14:textId="77777777" w:rsidR="00FB360D" w:rsidRDefault="00D12CCA">
            <w:pPr>
              <w:jc w:val="center"/>
              <w:rPr>
                <w:rFonts w:ascii="Arial" w:hAnsi="Arial" w:cs="Arial"/>
                <w:sz w:val="20"/>
                <w:szCs w:val="20"/>
              </w:rPr>
            </w:pPr>
            <w:r>
              <w:rPr>
                <w:rFonts w:ascii="Arial" w:hAnsi="Arial" w:cs="Arial"/>
                <w:sz w:val="20"/>
                <w:szCs w:val="20"/>
              </w:rPr>
              <w:t>(</w:t>
            </w:r>
            <w:proofErr w:type="spellStart"/>
            <w:r>
              <w:rPr>
                <w:rFonts w:ascii="Arial" w:hAnsi="Arial" w:cs="Arial"/>
                <w:sz w:val="20"/>
                <w:szCs w:val="20"/>
              </w:rPr>
              <w:t>Daot</w:t>
            </w:r>
            <w:proofErr w:type="spellEnd"/>
            <w:r>
              <w:rPr>
                <w:rFonts w:ascii="Arial" w:hAnsi="Arial" w:cs="Arial"/>
                <w:sz w:val="20"/>
                <w:szCs w:val="20"/>
              </w:rPr>
              <w:t xml:space="preserve"> et al. 1991) [19]</w:t>
            </w:r>
          </w:p>
        </w:tc>
      </w:tr>
      <w:tr w:rsidR="00FB360D" w14:paraId="58E5714E" w14:textId="77777777">
        <w:trPr>
          <w:jc w:val="center"/>
        </w:trPr>
        <w:tc>
          <w:tcPr>
            <w:tcW w:w="1078" w:type="dxa"/>
          </w:tcPr>
          <w:p w14:paraId="2D9272FC" w14:textId="77777777" w:rsidR="00FB360D" w:rsidRDefault="00D12CCA">
            <w:pPr>
              <w:jc w:val="center"/>
              <w:rPr>
                <w:rFonts w:ascii="Arial" w:hAnsi="Arial" w:cs="Arial"/>
                <w:sz w:val="20"/>
                <w:szCs w:val="20"/>
              </w:rPr>
            </w:pPr>
            <w:r>
              <w:rPr>
                <w:rFonts w:ascii="Arial" w:hAnsi="Arial" w:cs="Arial"/>
                <w:sz w:val="20"/>
                <w:szCs w:val="20"/>
              </w:rPr>
              <w:t>LP (%)</w:t>
            </w:r>
          </w:p>
        </w:tc>
        <w:tc>
          <w:tcPr>
            <w:tcW w:w="939" w:type="dxa"/>
          </w:tcPr>
          <w:p w14:paraId="6651EFEE" w14:textId="77777777" w:rsidR="00FB360D" w:rsidRDefault="00D12CCA">
            <w:pPr>
              <w:jc w:val="center"/>
              <w:rPr>
                <w:rFonts w:ascii="Arial" w:hAnsi="Arial" w:cs="Arial"/>
                <w:sz w:val="20"/>
                <w:szCs w:val="20"/>
              </w:rPr>
            </w:pPr>
            <w:r>
              <w:rPr>
                <w:rFonts w:ascii="Arial" w:hAnsi="Arial" w:cs="Arial"/>
                <w:sz w:val="20"/>
                <w:szCs w:val="20"/>
              </w:rPr>
              <w:t>20</w:t>
            </w:r>
          </w:p>
        </w:tc>
        <w:tc>
          <w:tcPr>
            <w:tcW w:w="939" w:type="dxa"/>
          </w:tcPr>
          <w:p w14:paraId="706E7B1D" w14:textId="77777777" w:rsidR="00FB360D" w:rsidRDefault="00D12CCA">
            <w:pPr>
              <w:jc w:val="center"/>
              <w:rPr>
                <w:rFonts w:ascii="Arial" w:hAnsi="Arial" w:cs="Arial"/>
                <w:sz w:val="20"/>
                <w:szCs w:val="20"/>
              </w:rPr>
            </w:pPr>
            <w:r>
              <w:rPr>
                <w:rFonts w:ascii="Arial" w:hAnsi="Arial" w:cs="Arial"/>
                <w:sz w:val="20"/>
                <w:szCs w:val="20"/>
              </w:rPr>
              <w:t>29</w:t>
            </w:r>
          </w:p>
        </w:tc>
        <w:tc>
          <w:tcPr>
            <w:tcW w:w="861" w:type="dxa"/>
          </w:tcPr>
          <w:p w14:paraId="5975F8D3" w14:textId="77777777" w:rsidR="00FB360D" w:rsidRDefault="00D12CCA">
            <w:pPr>
              <w:jc w:val="center"/>
              <w:rPr>
                <w:rFonts w:ascii="Arial" w:hAnsi="Arial" w:cs="Arial"/>
                <w:sz w:val="20"/>
                <w:szCs w:val="20"/>
              </w:rPr>
            </w:pPr>
            <w:r>
              <w:rPr>
                <w:rFonts w:ascii="Arial" w:hAnsi="Arial" w:cs="Arial"/>
                <w:sz w:val="20"/>
                <w:szCs w:val="20"/>
              </w:rPr>
              <w:t>29</w:t>
            </w:r>
          </w:p>
        </w:tc>
        <w:tc>
          <w:tcPr>
            <w:tcW w:w="972" w:type="dxa"/>
          </w:tcPr>
          <w:p w14:paraId="1DD7A912" w14:textId="77777777" w:rsidR="00FB360D" w:rsidRDefault="00D12CCA">
            <w:pPr>
              <w:jc w:val="center"/>
              <w:rPr>
                <w:rFonts w:ascii="Arial" w:hAnsi="Arial" w:cs="Arial"/>
                <w:sz w:val="20"/>
                <w:szCs w:val="20"/>
              </w:rPr>
            </w:pPr>
            <w:r>
              <w:rPr>
                <w:rFonts w:ascii="Arial" w:hAnsi="Arial" w:cs="Arial"/>
                <w:sz w:val="20"/>
                <w:szCs w:val="20"/>
              </w:rPr>
              <w:t>19</w:t>
            </w:r>
          </w:p>
        </w:tc>
        <w:tc>
          <w:tcPr>
            <w:tcW w:w="895" w:type="dxa"/>
          </w:tcPr>
          <w:p w14:paraId="757DD906" w14:textId="77777777" w:rsidR="00FB360D" w:rsidRDefault="00D12CCA">
            <w:pPr>
              <w:jc w:val="center"/>
              <w:rPr>
                <w:rFonts w:ascii="Arial" w:hAnsi="Arial" w:cs="Arial"/>
                <w:sz w:val="20"/>
                <w:szCs w:val="20"/>
              </w:rPr>
            </w:pPr>
            <w:r>
              <w:rPr>
                <w:rFonts w:ascii="Arial" w:hAnsi="Arial" w:cs="Arial"/>
                <w:sz w:val="20"/>
                <w:szCs w:val="20"/>
              </w:rPr>
              <w:t>22</w:t>
            </w:r>
          </w:p>
        </w:tc>
        <w:tc>
          <w:tcPr>
            <w:tcW w:w="1306" w:type="dxa"/>
          </w:tcPr>
          <w:p w14:paraId="77FBB1F0" w14:textId="77777777" w:rsidR="00FB360D" w:rsidRDefault="00D12CCA">
            <w:pPr>
              <w:jc w:val="center"/>
              <w:rPr>
                <w:rFonts w:ascii="Arial" w:hAnsi="Arial" w:cs="Arial"/>
                <w:sz w:val="20"/>
                <w:szCs w:val="20"/>
              </w:rPr>
            </w:pPr>
            <w:r>
              <w:rPr>
                <w:rFonts w:ascii="Arial" w:hAnsi="Arial" w:cs="Arial"/>
                <w:sz w:val="20"/>
                <w:szCs w:val="20"/>
              </w:rPr>
              <w:t>23</w:t>
            </w:r>
          </w:p>
        </w:tc>
        <w:tc>
          <w:tcPr>
            <w:tcW w:w="1306" w:type="dxa"/>
          </w:tcPr>
          <w:p w14:paraId="0DE640A6" w14:textId="77777777" w:rsidR="00FB360D" w:rsidRDefault="00D12CCA">
            <w:pPr>
              <w:jc w:val="center"/>
              <w:rPr>
                <w:rFonts w:ascii="Arial" w:hAnsi="Arial" w:cs="Arial"/>
                <w:sz w:val="20"/>
                <w:szCs w:val="20"/>
              </w:rPr>
            </w:pPr>
            <w:r>
              <w:rPr>
                <w:rFonts w:ascii="Arial" w:hAnsi="Arial" w:cs="Arial"/>
                <w:sz w:val="20"/>
                <w:szCs w:val="20"/>
              </w:rPr>
              <w:t>10-25</w:t>
            </w:r>
          </w:p>
        </w:tc>
        <w:tc>
          <w:tcPr>
            <w:tcW w:w="1377" w:type="dxa"/>
          </w:tcPr>
          <w:p w14:paraId="554AC88A" w14:textId="77777777" w:rsidR="00FB360D" w:rsidRDefault="00D12CCA">
            <w:pPr>
              <w:jc w:val="center"/>
              <w:rPr>
                <w:rFonts w:ascii="Arial" w:hAnsi="Arial" w:cs="Arial"/>
                <w:sz w:val="20"/>
                <w:szCs w:val="20"/>
              </w:rPr>
            </w:pPr>
            <w:r>
              <w:rPr>
                <w:rFonts w:ascii="Arial" w:hAnsi="Arial" w:cs="Arial"/>
                <w:sz w:val="20"/>
                <w:szCs w:val="20"/>
              </w:rPr>
              <w:t>12-22</w:t>
            </w:r>
          </w:p>
        </w:tc>
        <w:tc>
          <w:tcPr>
            <w:tcW w:w="1521" w:type="dxa"/>
            <w:vMerge/>
          </w:tcPr>
          <w:p w14:paraId="30FC44BA" w14:textId="77777777" w:rsidR="00FB360D" w:rsidRDefault="00FB360D">
            <w:pPr>
              <w:rPr>
                <w:rFonts w:ascii="Arial" w:hAnsi="Arial" w:cs="Arial"/>
                <w:sz w:val="20"/>
                <w:szCs w:val="20"/>
              </w:rPr>
            </w:pPr>
          </w:p>
        </w:tc>
      </w:tr>
      <w:tr w:rsidR="00FB360D" w14:paraId="674C48D2" w14:textId="77777777">
        <w:trPr>
          <w:jc w:val="center"/>
        </w:trPr>
        <w:tc>
          <w:tcPr>
            <w:tcW w:w="1078" w:type="dxa"/>
          </w:tcPr>
          <w:p w14:paraId="7538A017" w14:textId="77777777" w:rsidR="00FB360D" w:rsidRDefault="00D12CCA">
            <w:pPr>
              <w:jc w:val="center"/>
              <w:rPr>
                <w:rFonts w:ascii="Arial" w:hAnsi="Arial" w:cs="Arial"/>
                <w:sz w:val="20"/>
                <w:szCs w:val="20"/>
              </w:rPr>
            </w:pPr>
            <w:r>
              <w:rPr>
                <w:rFonts w:ascii="Arial" w:hAnsi="Arial" w:cs="Arial"/>
                <w:sz w:val="20"/>
                <w:szCs w:val="20"/>
              </w:rPr>
              <w:t>IP (%)</w:t>
            </w:r>
          </w:p>
        </w:tc>
        <w:tc>
          <w:tcPr>
            <w:tcW w:w="939" w:type="dxa"/>
          </w:tcPr>
          <w:p w14:paraId="18627BA2" w14:textId="77777777" w:rsidR="00FB360D" w:rsidRDefault="00D12CCA">
            <w:pPr>
              <w:jc w:val="center"/>
              <w:rPr>
                <w:rFonts w:ascii="Arial" w:hAnsi="Arial" w:cs="Arial"/>
                <w:sz w:val="20"/>
                <w:szCs w:val="20"/>
              </w:rPr>
            </w:pPr>
            <w:r>
              <w:rPr>
                <w:rFonts w:ascii="Arial" w:hAnsi="Arial" w:cs="Arial"/>
                <w:sz w:val="20"/>
                <w:szCs w:val="20"/>
              </w:rPr>
              <w:t>18</w:t>
            </w:r>
          </w:p>
        </w:tc>
        <w:tc>
          <w:tcPr>
            <w:tcW w:w="939" w:type="dxa"/>
          </w:tcPr>
          <w:p w14:paraId="152DB146" w14:textId="77777777" w:rsidR="00FB360D" w:rsidRDefault="00D12CCA">
            <w:pPr>
              <w:jc w:val="center"/>
              <w:rPr>
                <w:rFonts w:ascii="Arial" w:hAnsi="Arial" w:cs="Arial"/>
                <w:sz w:val="20"/>
                <w:szCs w:val="20"/>
              </w:rPr>
            </w:pPr>
            <w:r>
              <w:rPr>
                <w:rFonts w:ascii="Arial" w:hAnsi="Arial" w:cs="Arial"/>
                <w:sz w:val="20"/>
                <w:szCs w:val="20"/>
              </w:rPr>
              <w:t>26</w:t>
            </w:r>
          </w:p>
        </w:tc>
        <w:tc>
          <w:tcPr>
            <w:tcW w:w="861" w:type="dxa"/>
          </w:tcPr>
          <w:p w14:paraId="14F67F7B" w14:textId="77777777" w:rsidR="00FB360D" w:rsidRDefault="00D12CCA">
            <w:pPr>
              <w:jc w:val="center"/>
              <w:rPr>
                <w:rFonts w:ascii="Arial" w:hAnsi="Arial" w:cs="Arial"/>
                <w:sz w:val="20"/>
                <w:szCs w:val="20"/>
              </w:rPr>
            </w:pPr>
            <w:r>
              <w:rPr>
                <w:rFonts w:ascii="Arial" w:hAnsi="Arial" w:cs="Arial"/>
                <w:sz w:val="20"/>
                <w:szCs w:val="20"/>
              </w:rPr>
              <w:t>23</w:t>
            </w:r>
          </w:p>
        </w:tc>
        <w:tc>
          <w:tcPr>
            <w:tcW w:w="972" w:type="dxa"/>
          </w:tcPr>
          <w:p w14:paraId="4F855C3D" w14:textId="77777777" w:rsidR="00FB360D" w:rsidRDefault="00D12CCA">
            <w:pPr>
              <w:jc w:val="center"/>
              <w:rPr>
                <w:rFonts w:ascii="Arial" w:hAnsi="Arial" w:cs="Arial"/>
                <w:sz w:val="20"/>
                <w:szCs w:val="20"/>
              </w:rPr>
            </w:pPr>
            <w:r>
              <w:rPr>
                <w:rFonts w:ascii="Arial" w:hAnsi="Arial" w:cs="Arial"/>
                <w:sz w:val="20"/>
                <w:szCs w:val="20"/>
              </w:rPr>
              <w:t>17</w:t>
            </w:r>
          </w:p>
        </w:tc>
        <w:tc>
          <w:tcPr>
            <w:tcW w:w="895" w:type="dxa"/>
          </w:tcPr>
          <w:p w14:paraId="4A305FBC" w14:textId="77777777" w:rsidR="00FB360D" w:rsidRDefault="00D12CCA">
            <w:pPr>
              <w:jc w:val="center"/>
              <w:rPr>
                <w:rFonts w:ascii="Arial" w:hAnsi="Arial" w:cs="Arial"/>
                <w:sz w:val="20"/>
                <w:szCs w:val="20"/>
              </w:rPr>
            </w:pPr>
            <w:r>
              <w:rPr>
                <w:rFonts w:ascii="Arial" w:hAnsi="Arial" w:cs="Arial"/>
                <w:sz w:val="20"/>
                <w:szCs w:val="20"/>
              </w:rPr>
              <w:t>20</w:t>
            </w:r>
          </w:p>
        </w:tc>
        <w:tc>
          <w:tcPr>
            <w:tcW w:w="1306" w:type="dxa"/>
          </w:tcPr>
          <w:p w14:paraId="3CD58564" w14:textId="77777777" w:rsidR="00FB360D" w:rsidRDefault="00D12CCA">
            <w:pPr>
              <w:jc w:val="center"/>
              <w:rPr>
                <w:rFonts w:ascii="Arial" w:hAnsi="Arial" w:cs="Arial"/>
                <w:sz w:val="20"/>
                <w:szCs w:val="20"/>
              </w:rPr>
            </w:pPr>
            <w:r>
              <w:rPr>
                <w:rFonts w:ascii="Arial" w:hAnsi="Arial" w:cs="Arial"/>
                <w:sz w:val="20"/>
                <w:szCs w:val="20"/>
              </w:rPr>
              <w:t>18</w:t>
            </w:r>
          </w:p>
        </w:tc>
        <w:tc>
          <w:tcPr>
            <w:tcW w:w="1306" w:type="dxa"/>
          </w:tcPr>
          <w:p w14:paraId="666B1BDA" w14:textId="77777777" w:rsidR="00FB360D" w:rsidRDefault="00D12CCA">
            <w:pPr>
              <w:jc w:val="center"/>
              <w:rPr>
                <w:rFonts w:ascii="Arial" w:hAnsi="Arial" w:cs="Arial"/>
                <w:sz w:val="20"/>
                <w:szCs w:val="20"/>
              </w:rPr>
            </w:pPr>
            <w:r>
              <w:rPr>
                <w:rFonts w:ascii="Arial" w:hAnsi="Arial" w:cs="Arial"/>
                <w:sz w:val="20"/>
                <w:szCs w:val="20"/>
              </w:rPr>
              <w:t>7-29</w:t>
            </w:r>
          </w:p>
        </w:tc>
        <w:tc>
          <w:tcPr>
            <w:tcW w:w="1377" w:type="dxa"/>
          </w:tcPr>
          <w:p w14:paraId="361861D2" w14:textId="77777777" w:rsidR="00FB360D" w:rsidRDefault="00D12CCA">
            <w:pPr>
              <w:jc w:val="center"/>
              <w:rPr>
                <w:rFonts w:ascii="Arial" w:hAnsi="Arial" w:cs="Arial"/>
                <w:sz w:val="20"/>
                <w:szCs w:val="20"/>
              </w:rPr>
            </w:pPr>
            <w:r>
              <w:rPr>
                <w:rFonts w:ascii="Arial" w:hAnsi="Arial" w:cs="Arial"/>
                <w:sz w:val="20"/>
                <w:szCs w:val="20"/>
              </w:rPr>
              <w:t>7-18</w:t>
            </w:r>
          </w:p>
        </w:tc>
        <w:tc>
          <w:tcPr>
            <w:tcW w:w="1521" w:type="dxa"/>
            <w:vMerge/>
          </w:tcPr>
          <w:p w14:paraId="606D9725" w14:textId="77777777" w:rsidR="00FB360D" w:rsidRDefault="00FB360D">
            <w:pPr>
              <w:rPr>
                <w:rFonts w:ascii="Arial" w:hAnsi="Arial" w:cs="Arial"/>
                <w:sz w:val="20"/>
                <w:szCs w:val="20"/>
              </w:rPr>
            </w:pPr>
          </w:p>
        </w:tc>
      </w:tr>
    </w:tbl>
    <w:p w14:paraId="74928D15" w14:textId="77777777" w:rsidR="00FB360D" w:rsidRDefault="00D12CCA">
      <w:pPr>
        <w:spacing w:before="120" w:after="120" w:line="360" w:lineRule="auto"/>
        <w:jc w:val="both"/>
        <w:rPr>
          <w:rFonts w:ascii="Arial" w:hAnsi="Arial" w:cs="Arial"/>
        </w:rPr>
      </w:pPr>
      <w:r>
        <w:rPr>
          <w:rFonts w:ascii="Arial" w:hAnsi="Arial" w:cs="Arial"/>
        </w:rPr>
        <w:t xml:space="preserve">The </w:t>
      </w:r>
      <w:proofErr w:type="spellStart"/>
      <w:r>
        <w:rPr>
          <w:rFonts w:ascii="Arial" w:hAnsi="Arial" w:cs="Arial"/>
        </w:rPr>
        <w:t>Fianga</w:t>
      </w:r>
      <w:proofErr w:type="spellEnd"/>
      <w:r>
        <w:rPr>
          <w:rFonts w:ascii="Arial" w:hAnsi="Arial" w:cs="Arial"/>
        </w:rPr>
        <w:t xml:space="preserve"> </w:t>
      </w:r>
      <w:proofErr w:type="spellStart"/>
      <w:r>
        <w:rPr>
          <w:rFonts w:ascii="Arial" w:hAnsi="Arial" w:cs="Arial"/>
        </w:rPr>
        <w:t>Lengoua</w:t>
      </w:r>
      <w:proofErr w:type="spellEnd"/>
      <w:r>
        <w:rPr>
          <w:rFonts w:ascii="Arial" w:hAnsi="Arial" w:cs="Arial"/>
        </w:rPr>
        <w:t xml:space="preserve"> 1 soil is sandy-clayey-loamy-plastic, the </w:t>
      </w:r>
      <w:proofErr w:type="spellStart"/>
      <w:r>
        <w:rPr>
          <w:rFonts w:ascii="Arial" w:hAnsi="Arial" w:cs="Arial"/>
        </w:rPr>
        <w:t>Fianga</w:t>
      </w:r>
      <w:proofErr w:type="spellEnd"/>
      <w:r>
        <w:rPr>
          <w:rFonts w:ascii="Arial" w:hAnsi="Arial" w:cs="Arial"/>
        </w:rPr>
        <w:t xml:space="preserve"> </w:t>
      </w:r>
      <w:proofErr w:type="spellStart"/>
      <w:r>
        <w:rPr>
          <w:rFonts w:ascii="Arial" w:hAnsi="Arial" w:cs="Arial"/>
        </w:rPr>
        <w:t>Lengoua</w:t>
      </w:r>
      <w:proofErr w:type="spellEnd"/>
      <w:r>
        <w:rPr>
          <w:rFonts w:ascii="Arial" w:hAnsi="Arial" w:cs="Arial"/>
        </w:rPr>
        <w:t xml:space="preserve"> 2 soil is clayey-sandy-plastic, the Bongor soil is very clayey-plastic, the </w:t>
      </w:r>
      <w:proofErr w:type="spellStart"/>
      <w:r>
        <w:rPr>
          <w:rFonts w:ascii="Arial" w:hAnsi="Arial" w:cs="Arial"/>
        </w:rPr>
        <w:t>Moulkou</w:t>
      </w:r>
      <w:proofErr w:type="spellEnd"/>
      <w:r>
        <w:rPr>
          <w:rFonts w:ascii="Arial" w:hAnsi="Arial" w:cs="Arial"/>
        </w:rPr>
        <w:t xml:space="preserve"> soil is clayey-sandy-loamy-plastic, the </w:t>
      </w:r>
      <w:proofErr w:type="spellStart"/>
      <w:r>
        <w:rPr>
          <w:rFonts w:ascii="Arial" w:hAnsi="Arial" w:cs="Arial"/>
        </w:rPr>
        <w:t>Loumia</w:t>
      </w:r>
      <w:proofErr w:type="spellEnd"/>
      <w:r>
        <w:rPr>
          <w:rFonts w:ascii="Arial" w:hAnsi="Arial" w:cs="Arial"/>
        </w:rPr>
        <w:t xml:space="preserve"> soil is clayey-sandy-plastic and the </w:t>
      </w:r>
      <w:proofErr w:type="spellStart"/>
      <w:r>
        <w:rPr>
          <w:rFonts w:ascii="Arial" w:hAnsi="Arial" w:cs="Arial"/>
        </w:rPr>
        <w:t>Guelendeng</w:t>
      </w:r>
      <w:proofErr w:type="spellEnd"/>
      <w:r>
        <w:rPr>
          <w:rFonts w:ascii="Arial" w:hAnsi="Arial" w:cs="Arial"/>
        </w:rPr>
        <w:t xml:space="preserve"> soil is clayey-sandy-loamy-plastic.</w:t>
      </w:r>
    </w:p>
    <w:p w14:paraId="353B54F1" w14:textId="77777777" w:rsidR="00FB360D" w:rsidRDefault="00D12CCA">
      <w:pPr>
        <w:tabs>
          <w:tab w:val="left" w:pos="284"/>
        </w:tabs>
        <w:spacing w:line="360" w:lineRule="auto"/>
        <w:jc w:val="both"/>
        <w:rPr>
          <w:rFonts w:ascii="Arial" w:hAnsi="Arial" w:cs="Arial"/>
          <w:b/>
          <w:bCs/>
          <w:i/>
          <w:iCs/>
          <w:color w:val="000000" w:themeColor="text1"/>
          <w:u w:val="single"/>
        </w:rPr>
      </w:pPr>
      <w:r>
        <w:rPr>
          <w:rFonts w:ascii="Arial" w:hAnsi="Arial" w:cs="Arial"/>
          <w:b/>
          <w:bCs/>
          <w:i/>
          <w:iCs/>
          <w:color w:val="000000" w:themeColor="text1"/>
          <w:u w:val="single"/>
        </w:rPr>
        <w:t xml:space="preserve">3.1.2 Methylene Blue Test </w:t>
      </w:r>
    </w:p>
    <w:p w14:paraId="40367432" w14:textId="52FFD278" w:rsidR="00FB360D" w:rsidRDefault="00D12CCA">
      <w:pPr>
        <w:spacing w:line="360" w:lineRule="auto"/>
        <w:jc w:val="both"/>
        <w:rPr>
          <w:rFonts w:ascii="Arial" w:hAnsi="Arial" w:cs="Arial"/>
          <w:color w:val="000000" w:themeColor="text1"/>
        </w:rPr>
      </w:pPr>
      <w:r>
        <w:rPr>
          <w:rFonts w:ascii="Arial" w:hAnsi="Arial" w:cs="Arial"/>
          <w:color w:val="000000" w:themeColor="text1"/>
        </w:rPr>
        <w:t xml:space="preserve">The Methylene Blue values obtained and presented in Table 3 are in line with the Atterberg limits obtained and comply well with standard NF P 11300 [20]. It is revealed that the soils of </w:t>
      </w:r>
      <w:proofErr w:type="spellStart"/>
      <w:r>
        <w:rPr>
          <w:rFonts w:ascii="Arial" w:hAnsi="Arial" w:cs="Arial"/>
          <w:color w:val="000000" w:themeColor="text1"/>
        </w:rPr>
        <w:t>Fianga</w:t>
      </w:r>
      <w:proofErr w:type="spellEnd"/>
      <w:r>
        <w:rPr>
          <w:rFonts w:ascii="Arial" w:hAnsi="Arial" w:cs="Arial"/>
          <w:color w:val="000000" w:themeColor="text1"/>
        </w:rPr>
        <w:t xml:space="preserve"> </w:t>
      </w:r>
      <w:proofErr w:type="spellStart"/>
      <w:r>
        <w:rPr>
          <w:rFonts w:ascii="Arial" w:hAnsi="Arial" w:cs="Arial"/>
          <w:color w:val="000000" w:themeColor="text1"/>
        </w:rPr>
        <w:t>Lengoua</w:t>
      </w:r>
      <w:proofErr w:type="spellEnd"/>
      <w:r>
        <w:rPr>
          <w:rFonts w:ascii="Arial" w:hAnsi="Arial" w:cs="Arial"/>
          <w:color w:val="000000" w:themeColor="text1"/>
        </w:rPr>
        <w:t xml:space="preserve"> 1, </w:t>
      </w:r>
      <w:proofErr w:type="spellStart"/>
      <w:r>
        <w:rPr>
          <w:rFonts w:ascii="Arial" w:hAnsi="Arial" w:cs="Arial"/>
          <w:color w:val="000000" w:themeColor="text1"/>
        </w:rPr>
        <w:t>Bongor</w:t>
      </w:r>
      <w:proofErr w:type="spellEnd"/>
      <w:r>
        <w:rPr>
          <w:rFonts w:ascii="Arial" w:hAnsi="Arial" w:cs="Arial"/>
          <w:color w:val="000000" w:themeColor="text1"/>
        </w:rPr>
        <w:t xml:space="preserve">, </w:t>
      </w:r>
      <w:proofErr w:type="spellStart"/>
      <w:r>
        <w:rPr>
          <w:rFonts w:ascii="Arial" w:hAnsi="Arial" w:cs="Arial"/>
          <w:color w:val="000000" w:themeColor="text1"/>
        </w:rPr>
        <w:t>Moulkou</w:t>
      </w:r>
      <w:proofErr w:type="spellEnd"/>
      <w:r>
        <w:rPr>
          <w:rFonts w:ascii="Arial" w:hAnsi="Arial" w:cs="Arial"/>
          <w:color w:val="000000" w:themeColor="text1"/>
        </w:rPr>
        <w:t xml:space="preserve">, </w:t>
      </w:r>
      <w:proofErr w:type="spellStart"/>
      <w:r>
        <w:rPr>
          <w:rFonts w:ascii="Arial" w:hAnsi="Arial" w:cs="Arial"/>
          <w:color w:val="000000" w:themeColor="text1"/>
        </w:rPr>
        <w:t>Guelendeng</w:t>
      </w:r>
      <w:proofErr w:type="spellEnd"/>
      <w:r>
        <w:rPr>
          <w:rFonts w:ascii="Arial" w:hAnsi="Arial" w:cs="Arial"/>
          <w:color w:val="000000" w:themeColor="text1"/>
        </w:rPr>
        <w:t xml:space="preserve"> and </w:t>
      </w:r>
      <w:proofErr w:type="spellStart"/>
      <w:r>
        <w:rPr>
          <w:rFonts w:ascii="Arial" w:hAnsi="Arial" w:cs="Arial"/>
          <w:color w:val="000000" w:themeColor="text1"/>
        </w:rPr>
        <w:t>Loumia</w:t>
      </w:r>
      <w:proofErr w:type="spellEnd"/>
      <w:r>
        <w:rPr>
          <w:rFonts w:ascii="Arial" w:hAnsi="Arial" w:cs="Arial"/>
          <w:color w:val="000000" w:themeColor="text1"/>
        </w:rPr>
        <w:t xml:space="preserve"> are class A2</w:t>
      </w:r>
      <w:r>
        <w:rPr>
          <w:rFonts w:ascii="Arial" w:hAnsi="Arial" w:cs="Arial"/>
          <w:color w:val="000000" w:themeColor="text1"/>
        </w:rPr>
        <w:t xml:space="preserve"> according to </w:t>
      </w:r>
      <w:proofErr w:type="spellStart"/>
      <w:r>
        <w:rPr>
          <w:rFonts w:ascii="Arial" w:hAnsi="Arial" w:cs="Arial"/>
          <w:color w:val="000000" w:themeColor="text1"/>
        </w:rPr>
        <w:t>theRoad</w:t>
      </w:r>
      <w:proofErr w:type="spellEnd"/>
      <w:r>
        <w:rPr>
          <w:rFonts w:ascii="Arial" w:hAnsi="Arial" w:cs="Arial"/>
          <w:color w:val="000000" w:themeColor="text1"/>
        </w:rPr>
        <w:t xml:space="preserve"> Earthworks Guide (GTR) classification and A-6, A-7-6 and A-6-7 respectively for the HRB: Highway Research Board (HRB) classification of the same soils. Whereas the </w:t>
      </w:r>
      <w:proofErr w:type="spellStart"/>
      <w:r>
        <w:rPr>
          <w:rFonts w:ascii="Arial" w:hAnsi="Arial" w:cs="Arial"/>
          <w:color w:val="000000" w:themeColor="text1"/>
        </w:rPr>
        <w:t>Fianga</w:t>
      </w:r>
      <w:proofErr w:type="spellEnd"/>
      <w:r>
        <w:rPr>
          <w:rFonts w:ascii="Arial" w:hAnsi="Arial" w:cs="Arial"/>
          <w:color w:val="000000" w:themeColor="text1"/>
        </w:rPr>
        <w:t xml:space="preserve"> </w:t>
      </w:r>
      <w:proofErr w:type="spellStart"/>
      <w:r>
        <w:rPr>
          <w:rFonts w:ascii="Arial" w:hAnsi="Arial" w:cs="Arial"/>
          <w:color w:val="000000" w:themeColor="text1"/>
        </w:rPr>
        <w:t>Lengoua</w:t>
      </w:r>
      <w:proofErr w:type="spellEnd"/>
      <w:r>
        <w:rPr>
          <w:rFonts w:ascii="Arial" w:hAnsi="Arial" w:cs="Arial"/>
          <w:color w:val="000000" w:themeColor="text1"/>
        </w:rPr>
        <w:t xml:space="preserve"> 2 soil is class A3 in the GTR classification and A-6 fo</w:t>
      </w:r>
      <w:r>
        <w:rPr>
          <w:rFonts w:ascii="Arial" w:hAnsi="Arial" w:cs="Arial"/>
          <w:color w:val="000000" w:themeColor="text1"/>
        </w:rPr>
        <w:t>r the HRB classification.</w:t>
      </w:r>
    </w:p>
    <w:p w14:paraId="0414896B" w14:textId="77777777" w:rsidR="00FB360D" w:rsidRDefault="00D12CCA">
      <w:pPr>
        <w:spacing w:line="360" w:lineRule="auto"/>
        <w:jc w:val="both"/>
        <w:rPr>
          <w:rFonts w:ascii="Arial" w:hAnsi="Arial" w:cs="Arial"/>
          <w:color w:val="000000" w:themeColor="text1"/>
        </w:rPr>
      </w:pPr>
      <w:r>
        <w:rPr>
          <w:rFonts w:ascii="Arial" w:hAnsi="Arial" w:cs="Arial"/>
          <w:color w:val="000000" w:themeColor="text1"/>
        </w:rPr>
        <w:t>TABLE 4. Soil classification based on Methylene Blue Test</w:t>
      </w:r>
    </w:p>
    <w:tbl>
      <w:tblPr>
        <w:tblStyle w:val="TableGrid"/>
        <w:tblW w:w="0" w:type="auto"/>
        <w:jc w:val="center"/>
        <w:tblLook w:val="04A0" w:firstRow="1" w:lastRow="0" w:firstColumn="1" w:lastColumn="0" w:noHBand="0" w:noVBand="1"/>
      </w:tblPr>
      <w:tblGrid>
        <w:gridCol w:w="463"/>
        <w:gridCol w:w="2607"/>
        <w:gridCol w:w="2492"/>
        <w:gridCol w:w="1328"/>
        <w:gridCol w:w="1308"/>
      </w:tblGrid>
      <w:tr w:rsidR="00FB360D" w14:paraId="58924655" w14:textId="77777777">
        <w:trPr>
          <w:jc w:val="center"/>
        </w:trPr>
        <w:tc>
          <w:tcPr>
            <w:tcW w:w="463" w:type="dxa"/>
            <w:vMerge w:val="restart"/>
            <w:vAlign w:val="center"/>
          </w:tcPr>
          <w:p w14:paraId="22E88CE3" w14:textId="77777777" w:rsidR="00FB360D" w:rsidRDefault="00D12CCA">
            <w:pPr>
              <w:jc w:val="center"/>
              <w:rPr>
                <w:rFonts w:ascii="Arial" w:hAnsi="Arial" w:cs="Arial"/>
                <w:sz w:val="20"/>
                <w:szCs w:val="20"/>
              </w:rPr>
            </w:pPr>
            <w:r>
              <w:rPr>
                <w:rFonts w:ascii="Arial" w:hAnsi="Arial" w:cs="Arial"/>
                <w:sz w:val="20"/>
                <w:szCs w:val="20"/>
              </w:rPr>
              <w:t>N°</w:t>
            </w:r>
          </w:p>
        </w:tc>
        <w:tc>
          <w:tcPr>
            <w:tcW w:w="2607" w:type="dxa"/>
            <w:vMerge w:val="restart"/>
            <w:vAlign w:val="center"/>
          </w:tcPr>
          <w:p w14:paraId="4E71B116" w14:textId="77777777" w:rsidR="00FB360D" w:rsidRDefault="00D12CCA">
            <w:pPr>
              <w:jc w:val="center"/>
              <w:rPr>
                <w:rFonts w:ascii="Arial" w:hAnsi="Arial" w:cs="Arial"/>
                <w:sz w:val="20"/>
                <w:szCs w:val="20"/>
              </w:rPr>
            </w:pPr>
            <w:r>
              <w:rPr>
                <w:rFonts w:ascii="Arial" w:hAnsi="Arial" w:cs="Arial"/>
                <w:sz w:val="20"/>
                <w:szCs w:val="20"/>
              </w:rPr>
              <w:t>Samples</w:t>
            </w:r>
          </w:p>
        </w:tc>
        <w:tc>
          <w:tcPr>
            <w:tcW w:w="2492" w:type="dxa"/>
            <w:vMerge w:val="restart"/>
            <w:vAlign w:val="center"/>
          </w:tcPr>
          <w:p w14:paraId="7AA383E9" w14:textId="77777777" w:rsidR="00FB360D" w:rsidRDefault="00D12CCA">
            <w:pPr>
              <w:jc w:val="center"/>
              <w:rPr>
                <w:rFonts w:ascii="Arial" w:hAnsi="Arial" w:cs="Arial"/>
                <w:sz w:val="20"/>
                <w:szCs w:val="20"/>
              </w:rPr>
            </w:pPr>
            <w:r>
              <w:rPr>
                <w:rFonts w:ascii="Arial" w:hAnsi="Arial" w:cs="Arial"/>
                <w:color w:val="000000" w:themeColor="text1"/>
                <w:sz w:val="20"/>
                <w:szCs w:val="20"/>
              </w:rPr>
              <w:t>Methylene Blue Test</w:t>
            </w:r>
          </w:p>
        </w:tc>
        <w:tc>
          <w:tcPr>
            <w:tcW w:w="2636" w:type="dxa"/>
            <w:gridSpan w:val="2"/>
            <w:vAlign w:val="center"/>
          </w:tcPr>
          <w:p w14:paraId="6E088990" w14:textId="77777777" w:rsidR="00FB360D" w:rsidRDefault="00D12CCA">
            <w:pPr>
              <w:jc w:val="center"/>
              <w:rPr>
                <w:rFonts w:ascii="Arial" w:hAnsi="Arial" w:cs="Arial"/>
                <w:sz w:val="20"/>
                <w:szCs w:val="20"/>
              </w:rPr>
            </w:pPr>
            <w:r>
              <w:rPr>
                <w:rFonts w:ascii="Arial" w:hAnsi="Arial" w:cs="Arial"/>
                <w:sz w:val="20"/>
                <w:szCs w:val="20"/>
              </w:rPr>
              <w:t>Soil classification</w:t>
            </w:r>
          </w:p>
        </w:tc>
      </w:tr>
      <w:tr w:rsidR="00FB360D" w14:paraId="26ABCD69" w14:textId="77777777">
        <w:trPr>
          <w:jc w:val="center"/>
        </w:trPr>
        <w:tc>
          <w:tcPr>
            <w:tcW w:w="463" w:type="dxa"/>
            <w:vMerge/>
            <w:vAlign w:val="center"/>
          </w:tcPr>
          <w:p w14:paraId="7EA10FCE" w14:textId="77777777" w:rsidR="00FB360D" w:rsidRDefault="00FB360D">
            <w:pPr>
              <w:jc w:val="center"/>
              <w:rPr>
                <w:rFonts w:ascii="Arial" w:hAnsi="Arial" w:cs="Arial"/>
                <w:sz w:val="20"/>
                <w:szCs w:val="20"/>
              </w:rPr>
            </w:pPr>
          </w:p>
        </w:tc>
        <w:tc>
          <w:tcPr>
            <w:tcW w:w="2607" w:type="dxa"/>
            <w:vMerge/>
            <w:vAlign w:val="center"/>
          </w:tcPr>
          <w:p w14:paraId="03E84561" w14:textId="77777777" w:rsidR="00FB360D" w:rsidRDefault="00FB360D">
            <w:pPr>
              <w:jc w:val="center"/>
              <w:rPr>
                <w:rFonts w:ascii="Arial" w:hAnsi="Arial" w:cs="Arial"/>
                <w:sz w:val="20"/>
                <w:szCs w:val="20"/>
              </w:rPr>
            </w:pPr>
          </w:p>
        </w:tc>
        <w:tc>
          <w:tcPr>
            <w:tcW w:w="2492" w:type="dxa"/>
            <w:vMerge/>
            <w:vAlign w:val="center"/>
          </w:tcPr>
          <w:p w14:paraId="00BA5151" w14:textId="77777777" w:rsidR="00FB360D" w:rsidRDefault="00FB360D">
            <w:pPr>
              <w:jc w:val="center"/>
              <w:rPr>
                <w:rFonts w:ascii="Arial" w:hAnsi="Arial" w:cs="Arial"/>
                <w:sz w:val="20"/>
                <w:szCs w:val="20"/>
              </w:rPr>
            </w:pPr>
          </w:p>
        </w:tc>
        <w:tc>
          <w:tcPr>
            <w:tcW w:w="1328" w:type="dxa"/>
            <w:vAlign w:val="center"/>
          </w:tcPr>
          <w:p w14:paraId="06CE30F3" w14:textId="77777777" w:rsidR="00FB360D" w:rsidRDefault="00D12CCA">
            <w:pPr>
              <w:jc w:val="center"/>
              <w:rPr>
                <w:rFonts w:ascii="Arial" w:hAnsi="Arial" w:cs="Arial"/>
                <w:sz w:val="20"/>
                <w:szCs w:val="20"/>
              </w:rPr>
            </w:pPr>
            <w:r>
              <w:rPr>
                <w:rFonts w:ascii="Arial" w:hAnsi="Arial" w:cs="Arial"/>
                <w:sz w:val="20"/>
                <w:szCs w:val="20"/>
              </w:rPr>
              <w:t>HRB</w:t>
            </w:r>
          </w:p>
        </w:tc>
        <w:tc>
          <w:tcPr>
            <w:tcW w:w="1308" w:type="dxa"/>
            <w:vAlign w:val="center"/>
          </w:tcPr>
          <w:p w14:paraId="2F388750" w14:textId="77777777" w:rsidR="00FB360D" w:rsidRDefault="00D12CCA">
            <w:pPr>
              <w:jc w:val="center"/>
              <w:rPr>
                <w:rFonts w:ascii="Arial" w:hAnsi="Arial" w:cs="Arial"/>
                <w:sz w:val="20"/>
                <w:szCs w:val="20"/>
              </w:rPr>
            </w:pPr>
            <w:r>
              <w:rPr>
                <w:rFonts w:ascii="Arial" w:hAnsi="Arial" w:cs="Arial"/>
                <w:sz w:val="20"/>
                <w:szCs w:val="20"/>
              </w:rPr>
              <w:t>GTR</w:t>
            </w:r>
          </w:p>
        </w:tc>
      </w:tr>
      <w:tr w:rsidR="00FB360D" w14:paraId="43A2B281" w14:textId="77777777">
        <w:trPr>
          <w:jc w:val="center"/>
        </w:trPr>
        <w:tc>
          <w:tcPr>
            <w:tcW w:w="463" w:type="dxa"/>
          </w:tcPr>
          <w:p w14:paraId="27F3FFF6" w14:textId="77777777" w:rsidR="00FB360D" w:rsidRDefault="00D12CCA">
            <w:pPr>
              <w:rPr>
                <w:rFonts w:ascii="Arial" w:hAnsi="Arial" w:cs="Arial"/>
                <w:sz w:val="20"/>
                <w:szCs w:val="20"/>
              </w:rPr>
            </w:pPr>
            <w:r>
              <w:rPr>
                <w:rFonts w:ascii="Arial" w:hAnsi="Arial" w:cs="Arial"/>
                <w:sz w:val="20"/>
                <w:szCs w:val="20"/>
              </w:rPr>
              <w:t>1</w:t>
            </w:r>
          </w:p>
        </w:tc>
        <w:tc>
          <w:tcPr>
            <w:tcW w:w="2607" w:type="dxa"/>
          </w:tcPr>
          <w:p w14:paraId="56AF5526" w14:textId="77777777" w:rsidR="00FB360D" w:rsidRDefault="00D12CCA">
            <w:pPr>
              <w:rPr>
                <w:rFonts w:ascii="Arial" w:hAnsi="Arial" w:cs="Arial"/>
                <w:sz w:val="20"/>
                <w:szCs w:val="20"/>
              </w:rPr>
            </w:pPr>
            <w:proofErr w:type="spellStart"/>
            <w:r>
              <w:rPr>
                <w:rFonts w:ascii="Arial" w:hAnsi="Arial" w:cs="Arial"/>
                <w:sz w:val="20"/>
                <w:szCs w:val="20"/>
              </w:rPr>
              <w:t>Fianga</w:t>
            </w:r>
            <w:proofErr w:type="spellEnd"/>
            <w:r>
              <w:rPr>
                <w:rFonts w:ascii="Arial" w:hAnsi="Arial" w:cs="Arial"/>
                <w:sz w:val="20"/>
                <w:szCs w:val="20"/>
              </w:rPr>
              <w:t xml:space="preserve"> Lengoua1</w:t>
            </w:r>
          </w:p>
        </w:tc>
        <w:tc>
          <w:tcPr>
            <w:tcW w:w="2492" w:type="dxa"/>
          </w:tcPr>
          <w:p w14:paraId="1F626DA8" w14:textId="77777777" w:rsidR="00FB360D" w:rsidRDefault="00D12CCA">
            <w:pPr>
              <w:jc w:val="center"/>
              <w:rPr>
                <w:rFonts w:ascii="Arial" w:hAnsi="Arial" w:cs="Arial"/>
                <w:sz w:val="20"/>
                <w:szCs w:val="20"/>
              </w:rPr>
            </w:pPr>
            <w:r>
              <w:rPr>
                <w:rFonts w:ascii="Arial" w:hAnsi="Arial" w:cs="Arial"/>
                <w:sz w:val="20"/>
                <w:szCs w:val="20"/>
              </w:rPr>
              <w:t>1,33</w:t>
            </w:r>
          </w:p>
        </w:tc>
        <w:tc>
          <w:tcPr>
            <w:tcW w:w="1328" w:type="dxa"/>
          </w:tcPr>
          <w:p w14:paraId="1E1595E8" w14:textId="77777777" w:rsidR="00FB360D" w:rsidRDefault="00D12CCA">
            <w:pPr>
              <w:jc w:val="center"/>
              <w:rPr>
                <w:rFonts w:ascii="Arial" w:hAnsi="Arial" w:cs="Arial"/>
                <w:sz w:val="20"/>
                <w:szCs w:val="20"/>
              </w:rPr>
            </w:pPr>
            <w:r>
              <w:rPr>
                <w:rFonts w:ascii="Arial" w:hAnsi="Arial" w:cs="Arial"/>
                <w:sz w:val="20"/>
                <w:szCs w:val="20"/>
              </w:rPr>
              <w:t>A-6</w:t>
            </w:r>
          </w:p>
        </w:tc>
        <w:tc>
          <w:tcPr>
            <w:tcW w:w="1308" w:type="dxa"/>
          </w:tcPr>
          <w:p w14:paraId="3D24B0E2" w14:textId="77777777" w:rsidR="00FB360D" w:rsidRDefault="00D12CCA">
            <w:pPr>
              <w:jc w:val="center"/>
              <w:rPr>
                <w:rFonts w:ascii="Arial" w:hAnsi="Arial" w:cs="Arial"/>
                <w:sz w:val="20"/>
                <w:szCs w:val="20"/>
              </w:rPr>
            </w:pPr>
            <w:r>
              <w:rPr>
                <w:rFonts w:ascii="Arial" w:hAnsi="Arial" w:cs="Arial"/>
                <w:sz w:val="20"/>
                <w:szCs w:val="20"/>
              </w:rPr>
              <w:t>A2</w:t>
            </w:r>
          </w:p>
        </w:tc>
      </w:tr>
      <w:tr w:rsidR="00FB360D" w14:paraId="05CC14A3" w14:textId="77777777">
        <w:trPr>
          <w:jc w:val="center"/>
        </w:trPr>
        <w:tc>
          <w:tcPr>
            <w:tcW w:w="463" w:type="dxa"/>
          </w:tcPr>
          <w:p w14:paraId="53A6E7FD" w14:textId="77777777" w:rsidR="00FB360D" w:rsidRDefault="00D12CCA">
            <w:pPr>
              <w:rPr>
                <w:rFonts w:ascii="Arial" w:hAnsi="Arial" w:cs="Arial"/>
                <w:sz w:val="20"/>
                <w:szCs w:val="20"/>
              </w:rPr>
            </w:pPr>
            <w:r>
              <w:rPr>
                <w:rFonts w:ascii="Arial" w:hAnsi="Arial" w:cs="Arial"/>
                <w:sz w:val="20"/>
                <w:szCs w:val="20"/>
              </w:rPr>
              <w:t>2</w:t>
            </w:r>
          </w:p>
        </w:tc>
        <w:tc>
          <w:tcPr>
            <w:tcW w:w="2607" w:type="dxa"/>
          </w:tcPr>
          <w:p w14:paraId="451EA8AE" w14:textId="77777777" w:rsidR="00FB360D" w:rsidRDefault="00D12CCA">
            <w:pPr>
              <w:rPr>
                <w:rFonts w:ascii="Arial" w:hAnsi="Arial" w:cs="Arial"/>
                <w:sz w:val="20"/>
                <w:szCs w:val="20"/>
              </w:rPr>
            </w:pPr>
            <w:proofErr w:type="spellStart"/>
            <w:r>
              <w:rPr>
                <w:rFonts w:ascii="Arial" w:hAnsi="Arial" w:cs="Arial"/>
                <w:sz w:val="20"/>
                <w:szCs w:val="20"/>
              </w:rPr>
              <w:t>Fianga</w:t>
            </w:r>
            <w:proofErr w:type="spellEnd"/>
            <w:r>
              <w:rPr>
                <w:rFonts w:ascii="Arial" w:hAnsi="Arial" w:cs="Arial"/>
                <w:sz w:val="20"/>
                <w:szCs w:val="20"/>
              </w:rPr>
              <w:t xml:space="preserve"> Lengoua2</w:t>
            </w:r>
          </w:p>
        </w:tc>
        <w:tc>
          <w:tcPr>
            <w:tcW w:w="2492" w:type="dxa"/>
          </w:tcPr>
          <w:p w14:paraId="4439F7E6" w14:textId="77777777" w:rsidR="00FB360D" w:rsidRDefault="00D12CCA">
            <w:pPr>
              <w:jc w:val="center"/>
              <w:rPr>
                <w:rFonts w:ascii="Arial" w:hAnsi="Arial" w:cs="Arial"/>
                <w:sz w:val="20"/>
                <w:szCs w:val="20"/>
              </w:rPr>
            </w:pPr>
            <w:r>
              <w:rPr>
                <w:rFonts w:ascii="Arial" w:hAnsi="Arial" w:cs="Arial"/>
                <w:sz w:val="20"/>
                <w:szCs w:val="20"/>
              </w:rPr>
              <w:t>1,55</w:t>
            </w:r>
          </w:p>
        </w:tc>
        <w:tc>
          <w:tcPr>
            <w:tcW w:w="1328" w:type="dxa"/>
          </w:tcPr>
          <w:p w14:paraId="7EE8007A" w14:textId="77777777" w:rsidR="00FB360D" w:rsidRDefault="00D12CCA">
            <w:pPr>
              <w:jc w:val="center"/>
              <w:rPr>
                <w:rFonts w:ascii="Arial" w:hAnsi="Arial" w:cs="Arial"/>
                <w:sz w:val="20"/>
                <w:szCs w:val="20"/>
              </w:rPr>
            </w:pPr>
            <w:r>
              <w:rPr>
                <w:rFonts w:ascii="Arial" w:hAnsi="Arial" w:cs="Arial"/>
                <w:sz w:val="20"/>
                <w:szCs w:val="20"/>
              </w:rPr>
              <w:t>A-7-6</w:t>
            </w:r>
          </w:p>
        </w:tc>
        <w:tc>
          <w:tcPr>
            <w:tcW w:w="1308" w:type="dxa"/>
          </w:tcPr>
          <w:p w14:paraId="256744EE" w14:textId="77777777" w:rsidR="00FB360D" w:rsidRDefault="00D12CCA">
            <w:pPr>
              <w:jc w:val="center"/>
              <w:rPr>
                <w:rFonts w:ascii="Arial" w:hAnsi="Arial" w:cs="Arial"/>
                <w:sz w:val="20"/>
                <w:szCs w:val="20"/>
              </w:rPr>
            </w:pPr>
            <w:r>
              <w:rPr>
                <w:rFonts w:ascii="Arial" w:hAnsi="Arial" w:cs="Arial"/>
                <w:sz w:val="20"/>
                <w:szCs w:val="20"/>
              </w:rPr>
              <w:t>A3</w:t>
            </w:r>
          </w:p>
        </w:tc>
      </w:tr>
      <w:tr w:rsidR="00FB360D" w14:paraId="0B28BC66" w14:textId="77777777">
        <w:trPr>
          <w:jc w:val="center"/>
        </w:trPr>
        <w:tc>
          <w:tcPr>
            <w:tcW w:w="463" w:type="dxa"/>
          </w:tcPr>
          <w:p w14:paraId="01407135" w14:textId="77777777" w:rsidR="00FB360D" w:rsidRDefault="00D12CCA">
            <w:pPr>
              <w:rPr>
                <w:rFonts w:ascii="Arial" w:hAnsi="Arial" w:cs="Arial"/>
                <w:sz w:val="20"/>
                <w:szCs w:val="20"/>
              </w:rPr>
            </w:pPr>
            <w:r>
              <w:rPr>
                <w:rFonts w:ascii="Arial" w:hAnsi="Arial" w:cs="Arial"/>
                <w:sz w:val="20"/>
                <w:szCs w:val="20"/>
              </w:rPr>
              <w:t>3</w:t>
            </w:r>
          </w:p>
        </w:tc>
        <w:tc>
          <w:tcPr>
            <w:tcW w:w="2607" w:type="dxa"/>
          </w:tcPr>
          <w:p w14:paraId="2043B661" w14:textId="77777777" w:rsidR="00FB360D" w:rsidRDefault="00D12CCA">
            <w:pPr>
              <w:rPr>
                <w:rFonts w:ascii="Arial" w:hAnsi="Arial" w:cs="Arial"/>
                <w:sz w:val="20"/>
                <w:szCs w:val="20"/>
              </w:rPr>
            </w:pPr>
            <w:r>
              <w:rPr>
                <w:rFonts w:ascii="Arial" w:hAnsi="Arial" w:cs="Arial"/>
                <w:sz w:val="20"/>
                <w:szCs w:val="20"/>
              </w:rPr>
              <w:t>Bongor</w:t>
            </w:r>
          </w:p>
        </w:tc>
        <w:tc>
          <w:tcPr>
            <w:tcW w:w="2492" w:type="dxa"/>
          </w:tcPr>
          <w:p w14:paraId="60B85C96" w14:textId="77777777" w:rsidR="00FB360D" w:rsidRDefault="00D12CCA">
            <w:pPr>
              <w:jc w:val="center"/>
              <w:rPr>
                <w:rFonts w:ascii="Arial" w:hAnsi="Arial" w:cs="Arial"/>
                <w:sz w:val="20"/>
                <w:szCs w:val="20"/>
              </w:rPr>
            </w:pPr>
            <w:r>
              <w:rPr>
                <w:rFonts w:ascii="Arial" w:hAnsi="Arial" w:cs="Arial"/>
                <w:sz w:val="20"/>
                <w:szCs w:val="20"/>
              </w:rPr>
              <w:t>1,00</w:t>
            </w:r>
          </w:p>
        </w:tc>
        <w:tc>
          <w:tcPr>
            <w:tcW w:w="1328" w:type="dxa"/>
          </w:tcPr>
          <w:p w14:paraId="1BC4D86C" w14:textId="77777777" w:rsidR="00FB360D" w:rsidRDefault="00D12CCA">
            <w:pPr>
              <w:jc w:val="center"/>
              <w:rPr>
                <w:rFonts w:ascii="Arial" w:hAnsi="Arial" w:cs="Arial"/>
                <w:sz w:val="20"/>
                <w:szCs w:val="20"/>
              </w:rPr>
            </w:pPr>
            <w:r>
              <w:rPr>
                <w:rFonts w:ascii="Arial" w:hAnsi="Arial" w:cs="Arial"/>
                <w:sz w:val="20"/>
                <w:szCs w:val="20"/>
              </w:rPr>
              <w:t>A-7-6</w:t>
            </w:r>
          </w:p>
        </w:tc>
        <w:tc>
          <w:tcPr>
            <w:tcW w:w="1308" w:type="dxa"/>
          </w:tcPr>
          <w:p w14:paraId="69AF7502" w14:textId="77777777" w:rsidR="00FB360D" w:rsidRDefault="00D12CCA">
            <w:pPr>
              <w:jc w:val="center"/>
              <w:rPr>
                <w:rFonts w:ascii="Arial" w:hAnsi="Arial" w:cs="Arial"/>
                <w:sz w:val="20"/>
                <w:szCs w:val="20"/>
              </w:rPr>
            </w:pPr>
            <w:r>
              <w:rPr>
                <w:rFonts w:ascii="Arial" w:hAnsi="Arial" w:cs="Arial"/>
                <w:sz w:val="20"/>
                <w:szCs w:val="20"/>
              </w:rPr>
              <w:t>A2</w:t>
            </w:r>
          </w:p>
        </w:tc>
      </w:tr>
      <w:tr w:rsidR="00FB360D" w14:paraId="0DCEE059" w14:textId="77777777">
        <w:trPr>
          <w:jc w:val="center"/>
        </w:trPr>
        <w:tc>
          <w:tcPr>
            <w:tcW w:w="463" w:type="dxa"/>
          </w:tcPr>
          <w:p w14:paraId="34D05365" w14:textId="77777777" w:rsidR="00FB360D" w:rsidRDefault="00D12CCA">
            <w:pPr>
              <w:rPr>
                <w:rFonts w:ascii="Arial" w:hAnsi="Arial" w:cs="Arial"/>
                <w:sz w:val="20"/>
                <w:szCs w:val="20"/>
              </w:rPr>
            </w:pPr>
            <w:r>
              <w:rPr>
                <w:rFonts w:ascii="Arial" w:hAnsi="Arial" w:cs="Arial"/>
                <w:sz w:val="20"/>
                <w:szCs w:val="20"/>
              </w:rPr>
              <w:t>4</w:t>
            </w:r>
          </w:p>
        </w:tc>
        <w:tc>
          <w:tcPr>
            <w:tcW w:w="2607" w:type="dxa"/>
          </w:tcPr>
          <w:p w14:paraId="371C2854" w14:textId="77777777" w:rsidR="00FB360D" w:rsidRDefault="00D12CCA">
            <w:pPr>
              <w:rPr>
                <w:rFonts w:ascii="Arial" w:hAnsi="Arial" w:cs="Arial"/>
                <w:sz w:val="20"/>
                <w:szCs w:val="20"/>
              </w:rPr>
            </w:pPr>
            <w:proofErr w:type="spellStart"/>
            <w:r>
              <w:rPr>
                <w:rFonts w:ascii="Arial" w:hAnsi="Arial" w:cs="Arial"/>
                <w:sz w:val="20"/>
                <w:szCs w:val="20"/>
              </w:rPr>
              <w:t>Moulkou</w:t>
            </w:r>
            <w:proofErr w:type="spellEnd"/>
          </w:p>
        </w:tc>
        <w:tc>
          <w:tcPr>
            <w:tcW w:w="2492" w:type="dxa"/>
          </w:tcPr>
          <w:p w14:paraId="4E43E1CD" w14:textId="77777777" w:rsidR="00FB360D" w:rsidRDefault="00D12CCA">
            <w:pPr>
              <w:jc w:val="center"/>
              <w:rPr>
                <w:rFonts w:ascii="Arial" w:hAnsi="Arial" w:cs="Arial"/>
                <w:sz w:val="20"/>
                <w:szCs w:val="20"/>
              </w:rPr>
            </w:pPr>
            <w:r>
              <w:rPr>
                <w:rFonts w:ascii="Arial" w:hAnsi="Arial" w:cs="Arial"/>
                <w:sz w:val="20"/>
                <w:szCs w:val="20"/>
              </w:rPr>
              <w:t>1,67</w:t>
            </w:r>
          </w:p>
        </w:tc>
        <w:tc>
          <w:tcPr>
            <w:tcW w:w="1328" w:type="dxa"/>
          </w:tcPr>
          <w:p w14:paraId="1D3A53A9" w14:textId="77777777" w:rsidR="00FB360D" w:rsidRDefault="00D12CCA">
            <w:pPr>
              <w:jc w:val="center"/>
              <w:rPr>
                <w:rFonts w:ascii="Arial" w:hAnsi="Arial" w:cs="Arial"/>
                <w:sz w:val="20"/>
                <w:szCs w:val="20"/>
              </w:rPr>
            </w:pPr>
            <w:r>
              <w:rPr>
                <w:rFonts w:ascii="Arial" w:hAnsi="Arial" w:cs="Arial"/>
                <w:sz w:val="20"/>
                <w:szCs w:val="20"/>
              </w:rPr>
              <w:t>A-6</w:t>
            </w:r>
          </w:p>
        </w:tc>
        <w:tc>
          <w:tcPr>
            <w:tcW w:w="1308" w:type="dxa"/>
          </w:tcPr>
          <w:p w14:paraId="61A83A3B" w14:textId="77777777" w:rsidR="00FB360D" w:rsidRDefault="00D12CCA">
            <w:pPr>
              <w:jc w:val="center"/>
              <w:rPr>
                <w:rFonts w:ascii="Arial" w:hAnsi="Arial" w:cs="Arial"/>
                <w:sz w:val="20"/>
                <w:szCs w:val="20"/>
              </w:rPr>
            </w:pPr>
            <w:r>
              <w:rPr>
                <w:rFonts w:ascii="Arial" w:hAnsi="Arial" w:cs="Arial"/>
                <w:sz w:val="20"/>
                <w:szCs w:val="20"/>
              </w:rPr>
              <w:t>A2</w:t>
            </w:r>
          </w:p>
        </w:tc>
      </w:tr>
      <w:tr w:rsidR="00FB360D" w14:paraId="4A7E3603" w14:textId="77777777">
        <w:trPr>
          <w:jc w:val="center"/>
        </w:trPr>
        <w:tc>
          <w:tcPr>
            <w:tcW w:w="463" w:type="dxa"/>
          </w:tcPr>
          <w:p w14:paraId="548173EC" w14:textId="77777777" w:rsidR="00FB360D" w:rsidRDefault="00D12CCA">
            <w:pPr>
              <w:rPr>
                <w:rFonts w:ascii="Arial" w:hAnsi="Arial" w:cs="Arial"/>
                <w:sz w:val="20"/>
                <w:szCs w:val="20"/>
              </w:rPr>
            </w:pPr>
            <w:r>
              <w:rPr>
                <w:rFonts w:ascii="Arial" w:hAnsi="Arial" w:cs="Arial"/>
                <w:sz w:val="20"/>
                <w:szCs w:val="20"/>
              </w:rPr>
              <w:t>5</w:t>
            </w:r>
          </w:p>
        </w:tc>
        <w:tc>
          <w:tcPr>
            <w:tcW w:w="2607" w:type="dxa"/>
          </w:tcPr>
          <w:p w14:paraId="05490A6A" w14:textId="77777777" w:rsidR="00FB360D" w:rsidRDefault="00D12CCA">
            <w:pPr>
              <w:rPr>
                <w:rFonts w:ascii="Arial" w:hAnsi="Arial" w:cs="Arial"/>
                <w:sz w:val="20"/>
                <w:szCs w:val="20"/>
              </w:rPr>
            </w:pPr>
            <w:proofErr w:type="spellStart"/>
            <w:r>
              <w:rPr>
                <w:rFonts w:ascii="Arial" w:hAnsi="Arial" w:cs="Arial"/>
                <w:sz w:val="20"/>
                <w:szCs w:val="20"/>
              </w:rPr>
              <w:t>Guelendeng</w:t>
            </w:r>
            <w:proofErr w:type="spellEnd"/>
          </w:p>
        </w:tc>
        <w:tc>
          <w:tcPr>
            <w:tcW w:w="2492" w:type="dxa"/>
          </w:tcPr>
          <w:p w14:paraId="5E214AA4" w14:textId="77777777" w:rsidR="00FB360D" w:rsidRDefault="00D12CCA">
            <w:pPr>
              <w:jc w:val="center"/>
              <w:rPr>
                <w:rFonts w:ascii="Arial" w:hAnsi="Arial" w:cs="Arial"/>
                <w:sz w:val="20"/>
                <w:szCs w:val="20"/>
              </w:rPr>
            </w:pPr>
            <w:r>
              <w:rPr>
                <w:rFonts w:ascii="Arial" w:hAnsi="Arial" w:cs="Arial"/>
                <w:sz w:val="20"/>
                <w:szCs w:val="20"/>
              </w:rPr>
              <w:t>1,33</w:t>
            </w:r>
          </w:p>
        </w:tc>
        <w:tc>
          <w:tcPr>
            <w:tcW w:w="1328" w:type="dxa"/>
          </w:tcPr>
          <w:p w14:paraId="3E395004" w14:textId="77777777" w:rsidR="00FB360D" w:rsidRDefault="00D12CCA">
            <w:pPr>
              <w:jc w:val="center"/>
              <w:rPr>
                <w:rFonts w:ascii="Arial" w:hAnsi="Arial" w:cs="Arial"/>
                <w:sz w:val="20"/>
                <w:szCs w:val="20"/>
              </w:rPr>
            </w:pPr>
            <w:r>
              <w:rPr>
                <w:rFonts w:ascii="Arial" w:hAnsi="Arial" w:cs="Arial"/>
                <w:sz w:val="20"/>
                <w:szCs w:val="20"/>
              </w:rPr>
              <w:t>A-7-6</w:t>
            </w:r>
          </w:p>
        </w:tc>
        <w:tc>
          <w:tcPr>
            <w:tcW w:w="1308" w:type="dxa"/>
          </w:tcPr>
          <w:p w14:paraId="37BF8C82" w14:textId="77777777" w:rsidR="00FB360D" w:rsidRDefault="00D12CCA">
            <w:pPr>
              <w:jc w:val="center"/>
              <w:rPr>
                <w:rFonts w:ascii="Arial" w:hAnsi="Arial" w:cs="Arial"/>
                <w:sz w:val="20"/>
                <w:szCs w:val="20"/>
              </w:rPr>
            </w:pPr>
            <w:r>
              <w:rPr>
                <w:rFonts w:ascii="Arial" w:hAnsi="Arial" w:cs="Arial"/>
                <w:sz w:val="20"/>
                <w:szCs w:val="20"/>
              </w:rPr>
              <w:t>A2</w:t>
            </w:r>
          </w:p>
        </w:tc>
      </w:tr>
      <w:tr w:rsidR="00FB360D" w14:paraId="3F350CF9" w14:textId="77777777">
        <w:trPr>
          <w:jc w:val="center"/>
        </w:trPr>
        <w:tc>
          <w:tcPr>
            <w:tcW w:w="463" w:type="dxa"/>
          </w:tcPr>
          <w:p w14:paraId="66EAE24F" w14:textId="77777777" w:rsidR="00FB360D" w:rsidRDefault="00D12CCA">
            <w:pPr>
              <w:rPr>
                <w:rFonts w:ascii="Arial" w:hAnsi="Arial" w:cs="Arial"/>
                <w:sz w:val="20"/>
                <w:szCs w:val="20"/>
              </w:rPr>
            </w:pPr>
            <w:r>
              <w:rPr>
                <w:rFonts w:ascii="Arial" w:hAnsi="Arial" w:cs="Arial"/>
                <w:sz w:val="20"/>
                <w:szCs w:val="20"/>
              </w:rPr>
              <w:t>6</w:t>
            </w:r>
          </w:p>
        </w:tc>
        <w:tc>
          <w:tcPr>
            <w:tcW w:w="2607" w:type="dxa"/>
          </w:tcPr>
          <w:p w14:paraId="5BF8ED01" w14:textId="77777777" w:rsidR="00FB360D" w:rsidRDefault="00D12CCA">
            <w:pPr>
              <w:rPr>
                <w:rFonts w:ascii="Arial" w:hAnsi="Arial" w:cs="Arial"/>
                <w:sz w:val="20"/>
                <w:szCs w:val="20"/>
              </w:rPr>
            </w:pPr>
            <w:proofErr w:type="spellStart"/>
            <w:r>
              <w:rPr>
                <w:rFonts w:ascii="Arial" w:hAnsi="Arial" w:cs="Arial"/>
                <w:sz w:val="20"/>
                <w:szCs w:val="20"/>
              </w:rPr>
              <w:t>Loumia</w:t>
            </w:r>
            <w:proofErr w:type="spellEnd"/>
          </w:p>
        </w:tc>
        <w:tc>
          <w:tcPr>
            <w:tcW w:w="2492" w:type="dxa"/>
          </w:tcPr>
          <w:p w14:paraId="77A92650" w14:textId="77777777" w:rsidR="00FB360D" w:rsidRDefault="00D12CCA">
            <w:pPr>
              <w:jc w:val="center"/>
              <w:rPr>
                <w:rFonts w:ascii="Arial" w:hAnsi="Arial" w:cs="Arial"/>
                <w:sz w:val="20"/>
                <w:szCs w:val="20"/>
              </w:rPr>
            </w:pPr>
            <w:r>
              <w:rPr>
                <w:rFonts w:ascii="Arial" w:hAnsi="Arial" w:cs="Arial"/>
                <w:sz w:val="20"/>
                <w:szCs w:val="20"/>
              </w:rPr>
              <w:t>2, 00</w:t>
            </w:r>
          </w:p>
        </w:tc>
        <w:tc>
          <w:tcPr>
            <w:tcW w:w="1328" w:type="dxa"/>
          </w:tcPr>
          <w:p w14:paraId="2F2FBAEF" w14:textId="77777777" w:rsidR="00FB360D" w:rsidRDefault="00D12CCA">
            <w:pPr>
              <w:jc w:val="center"/>
              <w:rPr>
                <w:rFonts w:ascii="Arial" w:hAnsi="Arial" w:cs="Arial"/>
                <w:sz w:val="20"/>
                <w:szCs w:val="20"/>
              </w:rPr>
            </w:pPr>
            <w:r>
              <w:rPr>
                <w:rFonts w:ascii="Arial" w:hAnsi="Arial" w:cs="Arial"/>
                <w:sz w:val="20"/>
                <w:szCs w:val="20"/>
              </w:rPr>
              <w:t>A-7-6</w:t>
            </w:r>
          </w:p>
        </w:tc>
        <w:tc>
          <w:tcPr>
            <w:tcW w:w="1308" w:type="dxa"/>
          </w:tcPr>
          <w:p w14:paraId="55231DA4" w14:textId="77777777" w:rsidR="00FB360D" w:rsidRDefault="00D12CCA">
            <w:pPr>
              <w:jc w:val="center"/>
              <w:rPr>
                <w:rFonts w:ascii="Arial" w:hAnsi="Arial" w:cs="Arial"/>
                <w:sz w:val="20"/>
                <w:szCs w:val="20"/>
              </w:rPr>
            </w:pPr>
            <w:r>
              <w:rPr>
                <w:rFonts w:ascii="Arial" w:hAnsi="Arial" w:cs="Arial"/>
                <w:sz w:val="20"/>
                <w:szCs w:val="20"/>
              </w:rPr>
              <w:t>A2</w:t>
            </w:r>
          </w:p>
        </w:tc>
      </w:tr>
    </w:tbl>
    <w:p w14:paraId="713F719D" w14:textId="77777777" w:rsidR="00FB360D" w:rsidRDefault="00D12CCA">
      <w:pPr>
        <w:tabs>
          <w:tab w:val="left" w:pos="284"/>
        </w:tabs>
        <w:spacing w:before="120" w:after="120" w:line="360" w:lineRule="auto"/>
        <w:jc w:val="both"/>
        <w:rPr>
          <w:rFonts w:ascii="Arial" w:hAnsi="Arial" w:cs="Arial"/>
          <w:b/>
          <w:bCs/>
          <w:i/>
          <w:iCs/>
          <w:color w:val="000000" w:themeColor="text1"/>
          <w:u w:val="single"/>
        </w:rPr>
      </w:pPr>
      <w:r>
        <w:rPr>
          <w:rFonts w:ascii="Arial" w:hAnsi="Arial" w:cs="Arial"/>
          <w:b/>
          <w:bCs/>
          <w:i/>
          <w:iCs/>
          <w:color w:val="000000" w:themeColor="text1"/>
          <w:u w:val="single"/>
        </w:rPr>
        <w:t>3.1.3. Normal Proctor test</w:t>
      </w:r>
    </w:p>
    <w:p w14:paraId="29F686FA" w14:textId="77777777" w:rsidR="00FB360D" w:rsidRDefault="00D12CCA">
      <w:pPr>
        <w:spacing w:line="360" w:lineRule="auto"/>
        <w:jc w:val="both"/>
        <w:rPr>
          <w:rFonts w:ascii="Arial" w:hAnsi="Arial" w:cs="Arial"/>
          <w:color w:val="000000" w:themeColor="text1"/>
        </w:rPr>
      </w:pPr>
      <w:r>
        <w:rPr>
          <w:rFonts w:ascii="Arial" w:hAnsi="Arial" w:cs="Arial"/>
          <w:color w:val="000000" w:themeColor="text1"/>
        </w:rPr>
        <w:t xml:space="preserve">The Proctor test is a geotechnical test used to determine the moisture content required to obtain the maximum dry density of a soil by compaction at a fixed energy (tamper </w:t>
      </w:r>
      <w:r>
        <w:rPr>
          <w:rFonts w:ascii="Arial" w:hAnsi="Arial" w:cs="Arial"/>
          <w:color w:val="000000" w:themeColor="text1"/>
        </w:rPr>
        <w:t>weight, number of blows and standard dimensions). Proctor tests on our soil samples gave the results shown in Table 5. All values are approximately close. Proof that the sites are relatively in the same area.</w:t>
      </w:r>
    </w:p>
    <w:p w14:paraId="71A4F0DF" w14:textId="77777777" w:rsidR="00FB360D" w:rsidRDefault="00D12CCA">
      <w:pPr>
        <w:spacing w:line="360" w:lineRule="auto"/>
        <w:jc w:val="center"/>
        <w:rPr>
          <w:rFonts w:ascii="Arial" w:hAnsi="Arial" w:cs="Arial"/>
          <w:color w:val="000000" w:themeColor="text1"/>
        </w:rPr>
      </w:pPr>
      <w:r>
        <w:rPr>
          <w:rFonts w:ascii="Arial" w:hAnsi="Arial" w:cs="Arial"/>
          <w:color w:val="000000" w:themeColor="text1"/>
        </w:rPr>
        <w:t>Table 5. Normal Proctor test results</w:t>
      </w:r>
    </w:p>
    <w:tbl>
      <w:tblPr>
        <w:tblStyle w:val="TableGrid"/>
        <w:tblW w:w="9078" w:type="dxa"/>
        <w:jc w:val="center"/>
        <w:tblLayout w:type="fixed"/>
        <w:tblLook w:val="04A0" w:firstRow="1" w:lastRow="0" w:firstColumn="1" w:lastColumn="0" w:noHBand="0" w:noVBand="1"/>
      </w:tblPr>
      <w:tblGrid>
        <w:gridCol w:w="993"/>
        <w:gridCol w:w="1292"/>
        <w:gridCol w:w="1112"/>
        <w:gridCol w:w="1145"/>
        <w:gridCol w:w="992"/>
        <w:gridCol w:w="1134"/>
        <w:gridCol w:w="993"/>
        <w:gridCol w:w="1417"/>
      </w:tblGrid>
      <w:tr w:rsidR="00FB360D" w14:paraId="14D6ED62" w14:textId="77777777">
        <w:trPr>
          <w:jc w:val="center"/>
        </w:trPr>
        <w:tc>
          <w:tcPr>
            <w:tcW w:w="993" w:type="dxa"/>
            <w:vMerge w:val="restart"/>
            <w:vAlign w:val="center"/>
          </w:tcPr>
          <w:p w14:paraId="5FB982DC" w14:textId="77777777" w:rsidR="00FB360D" w:rsidRDefault="00D12CCA">
            <w:pPr>
              <w:spacing w:line="360" w:lineRule="auto"/>
              <w:jc w:val="center"/>
              <w:rPr>
                <w:rFonts w:ascii="Arial" w:hAnsi="Arial" w:cs="Arial"/>
                <w:sz w:val="20"/>
                <w:szCs w:val="20"/>
              </w:rPr>
            </w:pPr>
            <w:r>
              <w:rPr>
                <w:rFonts w:ascii="Arial" w:hAnsi="Arial" w:cs="Arial"/>
                <w:sz w:val="20"/>
                <w:szCs w:val="20"/>
              </w:rPr>
              <w:t>Normal Pro</w:t>
            </w:r>
            <w:r>
              <w:rPr>
                <w:rFonts w:ascii="Arial" w:hAnsi="Arial" w:cs="Arial"/>
                <w:sz w:val="20"/>
                <w:szCs w:val="20"/>
              </w:rPr>
              <w:t xml:space="preserve">ctor </w:t>
            </w:r>
          </w:p>
        </w:tc>
        <w:tc>
          <w:tcPr>
            <w:tcW w:w="1292" w:type="dxa"/>
          </w:tcPr>
          <w:p w14:paraId="6ADE28D5" w14:textId="77777777" w:rsidR="00FB360D" w:rsidRDefault="00FB360D">
            <w:pPr>
              <w:spacing w:line="360" w:lineRule="auto"/>
              <w:rPr>
                <w:rFonts w:ascii="Arial" w:hAnsi="Arial" w:cs="Arial"/>
                <w:sz w:val="20"/>
                <w:szCs w:val="20"/>
              </w:rPr>
            </w:pPr>
          </w:p>
        </w:tc>
        <w:tc>
          <w:tcPr>
            <w:tcW w:w="1112" w:type="dxa"/>
          </w:tcPr>
          <w:p w14:paraId="67D15755" w14:textId="77777777" w:rsidR="00FB360D" w:rsidRDefault="00D12CCA">
            <w:pPr>
              <w:spacing w:line="360" w:lineRule="auto"/>
              <w:rPr>
                <w:rFonts w:ascii="Arial" w:hAnsi="Arial" w:cs="Arial"/>
                <w:sz w:val="20"/>
                <w:szCs w:val="20"/>
              </w:rPr>
            </w:pPr>
            <w:proofErr w:type="spellStart"/>
            <w:r>
              <w:rPr>
                <w:rFonts w:ascii="Arial" w:hAnsi="Arial" w:cs="Arial"/>
                <w:sz w:val="20"/>
                <w:szCs w:val="20"/>
              </w:rPr>
              <w:t>Fianga</w:t>
            </w:r>
            <w:proofErr w:type="spellEnd"/>
            <w:r>
              <w:rPr>
                <w:rFonts w:ascii="Arial" w:hAnsi="Arial" w:cs="Arial"/>
                <w:sz w:val="20"/>
                <w:szCs w:val="20"/>
              </w:rPr>
              <w:t xml:space="preserve"> L1</w:t>
            </w:r>
          </w:p>
        </w:tc>
        <w:tc>
          <w:tcPr>
            <w:tcW w:w="1145" w:type="dxa"/>
          </w:tcPr>
          <w:p w14:paraId="65103DB4" w14:textId="77777777" w:rsidR="00FB360D" w:rsidRDefault="00D12CCA">
            <w:pPr>
              <w:spacing w:line="360" w:lineRule="auto"/>
              <w:rPr>
                <w:rFonts w:ascii="Arial" w:hAnsi="Arial" w:cs="Arial"/>
                <w:sz w:val="20"/>
                <w:szCs w:val="20"/>
              </w:rPr>
            </w:pPr>
            <w:proofErr w:type="spellStart"/>
            <w:r>
              <w:rPr>
                <w:rFonts w:ascii="Arial" w:hAnsi="Arial" w:cs="Arial"/>
                <w:sz w:val="20"/>
                <w:szCs w:val="20"/>
              </w:rPr>
              <w:t>Fianga</w:t>
            </w:r>
            <w:proofErr w:type="spellEnd"/>
            <w:r>
              <w:rPr>
                <w:rFonts w:ascii="Arial" w:hAnsi="Arial" w:cs="Arial"/>
                <w:sz w:val="20"/>
                <w:szCs w:val="20"/>
              </w:rPr>
              <w:t xml:space="preserve"> L2</w:t>
            </w:r>
          </w:p>
        </w:tc>
        <w:tc>
          <w:tcPr>
            <w:tcW w:w="992" w:type="dxa"/>
          </w:tcPr>
          <w:p w14:paraId="3B1C1CD3" w14:textId="77777777" w:rsidR="00FB360D" w:rsidRDefault="00D12CCA">
            <w:pPr>
              <w:spacing w:line="360" w:lineRule="auto"/>
              <w:rPr>
                <w:rFonts w:ascii="Arial" w:hAnsi="Arial" w:cs="Arial"/>
                <w:sz w:val="20"/>
                <w:szCs w:val="20"/>
              </w:rPr>
            </w:pPr>
            <w:r>
              <w:rPr>
                <w:rFonts w:ascii="Arial" w:hAnsi="Arial" w:cs="Arial"/>
                <w:sz w:val="20"/>
                <w:szCs w:val="20"/>
              </w:rPr>
              <w:t>Bongor</w:t>
            </w:r>
          </w:p>
        </w:tc>
        <w:tc>
          <w:tcPr>
            <w:tcW w:w="1134" w:type="dxa"/>
          </w:tcPr>
          <w:p w14:paraId="408A9CD9" w14:textId="77777777" w:rsidR="00FB360D" w:rsidRDefault="00D12CCA">
            <w:pPr>
              <w:spacing w:line="360" w:lineRule="auto"/>
              <w:rPr>
                <w:rFonts w:ascii="Arial" w:hAnsi="Arial" w:cs="Arial"/>
                <w:sz w:val="20"/>
                <w:szCs w:val="20"/>
              </w:rPr>
            </w:pPr>
            <w:proofErr w:type="spellStart"/>
            <w:r>
              <w:rPr>
                <w:rFonts w:ascii="Arial" w:hAnsi="Arial" w:cs="Arial"/>
                <w:sz w:val="20"/>
                <w:szCs w:val="20"/>
              </w:rPr>
              <w:t>Moulkou</w:t>
            </w:r>
            <w:proofErr w:type="spellEnd"/>
          </w:p>
        </w:tc>
        <w:tc>
          <w:tcPr>
            <w:tcW w:w="993" w:type="dxa"/>
          </w:tcPr>
          <w:p w14:paraId="20B014A4" w14:textId="77777777" w:rsidR="00FB360D" w:rsidRDefault="00D12CCA">
            <w:pPr>
              <w:spacing w:line="360" w:lineRule="auto"/>
              <w:rPr>
                <w:rFonts w:ascii="Arial" w:hAnsi="Arial" w:cs="Arial"/>
                <w:sz w:val="20"/>
                <w:szCs w:val="20"/>
              </w:rPr>
            </w:pPr>
            <w:proofErr w:type="spellStart"/>
            <w:r>
              <w:rPr>
                <w:rFonts w:ascii="Arial" w:hAnsi="Arial" w:cs="Arial"/>
                <w:sz w:val="20"/>
                <w:szCs w:val="20"/>
              </w:rPr>
              <w:t>Loumia</w:t>
            </w:r>
            <w:proofErr w:type="spellEnd"/>
          </w:p>
        </w:tc>
        <w:tc>
          <w:tcPr>
            <w:tcW w:w="1417" w:type="dxa"/>
          </w:tcPr>
          <w:p w14:paraId="1E1488F5" w14:textId="77777777" w:rsidR="00FB360D" w:rsidRDefault="00D12CCA">
            <w:pPr>
              <w:spacing w:line="360" w:lineRule="auto"/>
              <w:rPr>
                <w:rFonts w:ascii="Arial" w:hAnsi="Arial" w:cs="Arial"/>
                <w:sz w:val="20"/>
                <w:szCs w:val="20"/>
              </w:rPr>
            </w:pPr>
            <w:proofErr w:type="spellStart"/>
            <w:r>
              <w:rPr>
                <w:rFonts w:ascii="Arial" w:hAnsi="Arial" w:cs="Arial"/>
                <w:sz w:val="20"/>
                <w:szCs w:val="20"/>
              </w:rPr>
              <w:t>Guelendeng</w:t>
            </w:r>
            <w:proofErr w:type="spellEnd"/>
          </w:p>
        </w:tc>
      </w:tr>
      <w:tr w:rsidR="00FB360D" w14:paraId="0C4EE05A" w14:textId="77777777">
        <w:trPr>
          <w:jc w:val="center"/>
        </w:trPr>
        <w:tc>
          <w:tcPr>
            <w:tcW w:w="993" w:type="dxa"/>
            <w:vMerge/>
          </w:tcPr>
          <w:p w14:paraId="145D7BEE" w14:textId="77777777" w:rsidR="00FB360D" w:rsidRDefault="00FB360D">
            <w:pPr>
              <w:spacing w:line="360" w:lineRule="auto"/>
              <w:rPr>
                <w:rFonts w:ascii="Arial" w:hAnsi="Arial" w:cs="Arial"/>
                <w:sz w:val="20"/>
                <w:szCs w:val="20"/>
              </w:rPr>
            </w:pPr>
          </w:p>
        </w:tc>
        <w:tc>
          <w:tcPr>
            <w:tcW w:w="1292" w:type="dxa"/>
          </w:tcPr>
          <w:p w14:paraId="61681D32" w14:textId="77777777" w:rsidR="00FB360D" w:rsidRDefault="00D12CCA">
            <w:pPr>
              <w:spacing w:line="360" w:lineRule="auto"/>
              <w:rPr>
                <w:rFonts w:ascii="Arial" w:hAnsi="Arial" w:cs="Arial"/>
                <w:sz w:val="20"/>
                <w:szCs w:val="20"/>
              </w:rPr>
            </w:pPr>
            <w:r>
              <w:rPr>
                <w:rFonts w:ascii="Arial" w:hAnsi="Arial" w:cs="Arial"/>
                <w:sz w:val="20"/>
                <w:szCs w:val="20"/>
              </w:rPr>
              <w:t xml:space="preserve">W </w:t>
            </w:r>
            <w:r>
              <w:rPr>
                <w:rFonts w:ascii="Arial" w:hAnsi="Arial" w:cs="Arial"/>
                <w:sz w:val="20"/>
                <w:szCs w:val="20"/>
                <w:vertAlign w:val="subscript"/>
              </w:rPr>
              <w:t>opt</w:t>
            </w:r>
            <w:r>
              <w:rPr>
                <w:rFonts w:ascii="Arial" w:hAnsi="Arial" w:cs="Arial"/>
                <w:sz w:val="20"/>
                <w:szCs w:val="20"/>
              </w:rPr>
              <w:t xml:space="preserve"> (%)</w:t>
            </w:r>
          </w:p>
        </w:tc>
        <w:tc>
          <w:tcPr>
            <w:tcW w:w="1112" w:type="dxa"/>
          </w:tcPr>
          <w:p w14:paraId="7234E8CB" w14:textId="77777777" w:rsidR="00FB360D" w:rsidRDefault="00D12CCA">
            <w:pPr>
              <w:spacing w:line="360" w:lineRule="auto"/>
              <w:jc w:val="center"/>
              <w:rPr>
                <w:rFonts w:ascii="Arial" w:hAnsi="Arial" w:cs="Arial"/>
                <w:sz w:val="20"/>
                <w:szCs w:val="20"/>
              </w:rPr>
            </w:pPr>
            <w:r>
              <w:rPr>
                <w:rFonts w:ascii="Arial" w:hAnsi="Arial" w:cs="Arial"/>
                <w:sz w:val="20"/>
                <w:szCs w:val="20"/>
              </w:rPr>
              <w:t>13,4</w:t>
            </w:r>
          </w:p>
        </w:tc>
        <w:tc>
          <w:tcPr>
            <w:tcW w:w="1145" w:type="dxa"/>
          </w:tcPr>
          <w:p w14:paraId="72D3A795" w14:textId="77777777" w:rsidR="00FB360D" w:rsidRDefault="00D12CCA">
            <w:pPr>
              <w:spacing w:line="360" w:lineRule="auto"/>
              <w:jc w:val="center"/>
              <w:rPr>
                <w:rFonts w:ascii="Arial" w:hAnsi="Arial" w:cs="Arial"/>
                <w:sz w:val="20"/>
                <w:szCs w:val="20"/>
              </w:rPr>
            </w:pPr>
            <w:r>
              <w:rPr>
                <w:rFonts w:ascii="Arial" w:hAnsi="Arial" w:cs="Arial"/>
                <w:sz w:val="20"/>
                <w:szCs w:val="20"/>
              </w:rPr>
              <w:t>12,8</w:t>
            </w:r>
          </w:p>
        </w:tc>
        <w:tc>
          <w:tcPr>
            <w:tcW w:w="992" w:type="dxa"/>
          </w:tcPr>
          <w:p w14:paraId="3CD0F870" w14:textId="77777777" w:rsidR="00FB360D" w:rsidRDefault="00D12CCA">
            <w:pPr>
              <w:spacing w:line="360" w:lineRule="auto"/>
              <w:jc w:val="center"/>
              <w:rPr>
                <w:rFonts w:ascii="Arial" w:hAnsi="Arial" w:cs="Arial"/>
                <w:sz w:val="20"/>
                <w:szCs w:val="20"/>
              </w:rPr>
            </w:pPr>
            <w:r>
              <w:rPr>
                <w:rFonts w:ascii="Arial" w:hAnsi="Arial" w:cs="Arial"/>
                <w:sz w:val="20"/>
                <w:szCs w:val="20"/>
              </w:rPr>
              <w:t>14,4</w:t>
            </w:r>
          </w:p>
        </w:tc>
        <w:tc>
          <w:tcPr>
            <w:tcW w:w="1134" w:type="dxa"/>
          </w:tcPr>
          <w:p w14:paraId="37D7BD86" w14:textId="77777777" w:rsidR="00FB360D" w:rsidRDefault="00D12CCA">
            <w:pPr>
              <w:spacing w:line="360" w:lineRule="auto"/>
              <w:jc w:val="center"/>
              <w:rPr>
                <w:rFonts w:ascii="Arial" w:hAnsi="Arial" w:cs="Arial"/>
                <w:sz w:val="20"/>
                <w:szCs w:val="20"/>
              </w:rPr>
            </w:pPr>
            <w:r>
              <w:rPr>
                <w:rFonts w:ascii="Arial" w:hAnsi="Arial" w:cs="Arial"/>
                <w:sz w:val="20"/>
                <w:szCs w:val="20"/>
              </w:rPr>
              <w:t>11,3</w:t>
            </w:r>
          </w:p>
        </w:tc>
        <w:tc>
          <w:tcPr>
            <w:tcW w:w="993" w:type="dxa"/>
          </w:tcPr>
          <w:p w14:paraId="6A8E998A" w14:textId="77777777" w:rsidR="00FB360D" w:rsidRDefault="00D12CCA">
            <w:pPr>
              <w:spacing w:line="360" w:lineRule="auto"/>
              <w:jc w:val="center"/>
              <w:rPr>
                <w:rFonts w:ascii="Arial" w:hAnsi="Arial" w:cs="Arial"/>
                <w:sz w:val="20"/>
                <w:szCs w:val="20"/>
              </w:rPr>
            </w:pPr>
            <w:r>
              <w:rPr>
                <w:rFonts w:ascii="Arial" w:hAnsi="Arial" w:cs="Arial"/>
                <w:sz w:val="20"/>
                <w:szCs w:val="20"/>
              </w:rPr>
              <w:t>12,2</w:t>
            </w:r>
          </w:p>
        </w:tc>
        <w:tc>
          <w:tcPr>
            <w:tcW w:w="1417" w:type="dxa"/>
          </w:tcPr>
          <w:p w14:paraId="7BA5377E" w14:textId="77777777" w:rsidR="00FB360D" w:rsidRDefault="00D12CCA">
            <w:pPr>
              <w:spacing w:line="360" w:lineRule="auto"/>
              <w:jc w:val="center"/>
              <w:rPr>
                <w:rFonts w:ascii="Arial" w:hAnsi="Arial" w:cs="Arial"/>
                <w:sz w:val="20"/>
                <w:szCs w:val="20"/>
              </w:rPr>
            </w:pPr>
            <w:r>
              <w:rPr>
                <w:rFonts w:ascii="Arial" w:hAnsi="Arial" w:cs="Arial"/>
                <w:sz w:val="20"/>
                <w:szCs w:val="20"/>
              </w:rPr>
              <w:t>13,4</w:t>
            </w:r>
          </w:p>
        </w:tc>
      </w:tr>
      <w:tr w:rsidR="00FB360D" w14:paraId="35B59C24" w14:textId="77777777">
        <w:trPr>
          <w:jc w:val="center"/>
        </w:trPr>
        <w:tc>
          <w:tcPr>
            <w:tcW w:w="993" w:type="dxa"/>
            <w:vMerge/>
          </w:tcPr>
          <w:p w14:paraId="49018EAC" w14:textId="77777777" w:rsidR="00FB360D" w:rsidRDefault="00FB360D">
            <w:pPr>
              <w:spacing w:line="360" w:lineRule="auto"/>
              <w:rPr>
                <w:rFonts w:ascii="Arial" w:hAnsi="Arial" w:cs="Arial"/>
                <w:sz w:val="20"/>
                <w:szCs w:val="20"/>
              </w:rPr>
            </w:pPr>
          </w:p>
        </w:tc>
        <w:tc>
          <w:tcPr>
            <w:tcW w:w="1292" w:type="dxa"/>
          </w:tcPr>
          <w:p w14:paraId="5BCB3C3E" w14:textId="77777777" w:rsidR="00FB360D" w:rsidRDefault="00D12CCA">
            <w:pPr>
              <w:spacing w:line="360" w:lineRule="auto"/>
              <w:rPr>
                <w:rFonts w:ascii="Arial" w:hAnsi="Arial" w:cs="Arial"/>
                <w:sz w:val="20"/>
                <w:szCs w:val="20"/>
              </w:rPr>
            </w:pPr>
            <w:r>
              <w:rPr>
                <w:rFonts w:ascii="Arial" w:hAnsi="Arial" w:cs="Arial"/>
                <w:sz w:val="20"/>
                <w:szCs w:val="20"/>
              </w:rPr>
              <w:t xml:space="preserve">δ </w:t>
            </w:r>
            <w:r>
              <w:rPr>
                <w:rFonts w:ascii="Arial" w:hAnsi="Arial" w:cs="Arial"/>
                <w:sz w:val="20"/>
                <w:szCs w:val="20"/>
                <w:vertAlign w:val="subscript"/>
              </w:rPr>
              <w:t>opt</w:t>
            </w:r>
            <w:r>
              <w:rPr>
                <w:rFonts w:ascii="Arial" w:hAnsi="Arial" w:cs="Arial"/>
                <w:sz w:val="20"/>
                <w:szCs w:val="20"/>
              </w:rPr>
              <w:t xml:space="preserve"> (t/m</w:t>
            </w:r>
            <w:r>
              <w:rPr>
                <w:rFonts w:ascii="Arial" w:hAnsi="Arial" w:cs="Arial"/>
                <w:sz w:val="20"/>
                <w:szCs w:val="20"/>
                <w:vertAlign w:val="superscript"/>
              </w:rPr>
              <w:t>3</w:t>
            </w:r>
            <w:r>
              <w:rPr>
                <w:rFonts w:ascii="Arial" w:hAnsi="Arial" w:cs="Arial"/>
                <w:sz w:val="20"/>
                <w:szCs w:val="20"/>
              </w:rPr>
              <w:t>)</w:t>
            </w:r>
          </w:p>
        </w:tc>
        <w:tc>
          <w:tcPr>
            <w:tcW w:w="1112" w:type="dxa"/>
          </w:tcPr>
          <w:p w14:paraId="1ED2F59C" w14:textId="77777777" w:rsidR="00FB360D" w:rsidRDefault="00D12CCA">
            <w:pPr>
              <w:spacing w:line="360" w:lineRule="auto"/>
              <w:jc w:val="center"/>
              <w:rPr>
                <w:rFonts w:ascii="Arial" w:hAnsi="Arial" w:cs="Arial"/>
                <w:sz w:val="20"/>
                <w:szCs w:val="20"/>
              </w:rPr>
            </w:pPr>
            <w:r>
              <w:rPr>
                <w:rFonts w:ascii="Arial" w:hAnsi="Arial" w:cs="Arial"/>
                <w:sz w:val="20"/>
                <w:szCs w:val="20"/>
              </w:rPr>
              <w:t>15,7</w:t>
            </w:r>
          </w:p>
        </w:tc>
        <w:tc>
          <w:tcPr>
            <w:tcW w:w="1145" w:type="dxa"/>
          </w:tcPr>
          <w:p w14:paraId="1E252868" w14:textId="77777777" w:rsidR="00FB360D" w:rsidRDefault="00D12CCA">
            <w:pPr>
              <w:spacing w:line="360" w:lineRule="auto"/>
              <w:jc w:val="center"/>
              <w:rPr>
                <w:rFonts w:ascii="Arial" w:hAnsi="Arial" w:cs="Arial"/>
                <w:sz w:val="20"/>
                <w:szCs w:val="20"/>
              </w:rPr>
            </w:pPr>
            <w:r>
              <w:rPr>
                <w:rFonts w:ascii="Arial" w:hAnsi="Arial" w:cs="Arial"/>
                <w:sz w:val="20"/>
                <w:szCs w:val="20"/>
              </w:rPr>
              <w:t>17,1</w:t>
            </w:r>
          </w:p>
        </w:tc>
        <w:tc>
          <w:tcPr>
            <w:tcW w:w="992" w:type="dxa"/>
          </w:tcPr>
          <w:p w14:paraId="128BE33E" w14:textId="77777777" w:rsidR="00FB360D" w:rsidRDefault="00D12CCA">
            <w:pPr>
              <w:spacing w:line="360" w:lineRule="auto"/>
              <w:jc w:val="center"/>
              <w:rPr>
                <w:rFonts w:ascii="Arial" w:hAnsi="Arial" w:cs="Arial"/>
                <w:sz w:val="20"/>
                <w:szCs w:val="20"/>
              </w:rPr>
            </w:pPr>
            <w:r>
              <w:rPr>
                <w:rFonts w:ascii="Arial" w:hAnsi="Arial" w:cs="Arial"/>
                <w:sz w:val="20"/>
                <w:szCs w:val="20"/>
              </w:rPr>
              <w:t>15,5</w:t>
            </w:r>
          </w:p>
        </w:tc>
        <w:tc>
          <w:tcPr>
            <w:tcW w:w="1134" w:type="dxa"/>
          </w:tcPr>
          <w:p w14:paraId="1B99839D" w14:textId="77777777" w:rsidR="00FB360D" w:rsidRDefault="00D12CCA">
            <w:pPr>
              <w:spacing w:line="360" w:lineRule="auto"/>
              <w:jc w:val="center"/>
              <w:rPr>
                <w:rFonts w:ascii="Arial" w:hAnsi="Arial" w:cs="Arial"/>
                <w:sz w:val="20"/>
                <w:szCs w:val="20"/>
              </w:rPr>
            </w:pPr>
            <w:r>
              <w:rPr>
                <w:rFonts w:ascii="Arial" w:hAnsi="Arial" w:cs="Arial"/>
                <w:sz w:val="20"/>
                <w:szCs w:val="20"/>
              </w:rPr>
              <w:t>18,2</w:t>
            </w:r>
          </w:p>
        </w:tc>
        <w:tc>
          <w:tcPr>
            <w:tcW w:w="993" w:type="dxa"/>
          </w:tcPr>
          <w:p w14:paraId="6B5AD973" w14:textId="77777777" w:rsidR="00FB360D" w:rsidRDefault="00D12CCA">
            <w:pPr>
              <w:spacing w:line="360" w:lineRule="auto"/>
              <w:jc w:val="center"/>
              <w:rPr>
                <w:rFonts w:ascii="Arial" w:hAnsi="Arial" w:cs="Arial"/>
                <w:sz w:val="20"/>
                <w:szCs w:val="20"/>
              </w:rPr>
            </w:pPr>
            <w:r>
              <w:rPr>
                <w:rFonts w:ascii="Arial" w:hAnsi="Arial" w:cs="Arial"/>
                <w:sz w:val="20"/>
                <w:szCs w:val="20"/>
              </w:rPr>
              <w:t>17,8</w:t>
            </w:r>
          </w:p>
        </w:tc>
        <w:tc>
          <w:tcPr>
            <w:tcW w:w="1417" w:type="dxa"/>
          </w:tcPr>
          <w:p w14:paraId="1755128E" w14:textId="77777777" w:rsidR="00FB360D" w:rsidRDefault="00D12CCA">
            <w:pPr>
              <w:spacing w:line="360" w:lineRule="auto"/>
              <w:jc w:val="center"/>
              <w:rPr>
                <w:rFonts w:ascii="Arial" w:hAnsi="Arial" w:cs="Arial"/>
                <w:sz w:val="20"/>
                <w:szCs w:val="20"/>
              </w:rPr>
            </w:pPr>
            <w:r>
              <w:rPr>
                <w:rFonts w:ascii="Arial" w:hAnsi="Arial" w:cs="Arial"/>
                <w:sz w:val="20"/>
                <w:szCs w:val="20"/>
              </w:rPr>
              <w:t>16,4</w:t>
            </w:r>
          </w:p>
        </w:tc>
      </w:tr>
    </w:tbl>
    <w:p w14:paraId="1333E0A8" w14:textId="77777777" w:rsidR="00FB360D" w:rsidRDefault="00D12CCA">
      <w:pPr>
        <w:spacing w:line="360" w:lineRule="auto"/>
        <w:jc w:val="center"/>
        <w:rPr>
          <w:rFonts w:ascii="Arial" w:hAnsi="Arial" w:cs="Arial"/>
        </w:rPr>
      </w:pPr>
      <w:r>
        <w:rPr>
          <w:rFonts w:ascii="Arial" w:hAnsi="Arial" w:cs="Arial"/>
          <w:noProof/>
        </w:rPr>
        <w:lastRenderedPageBreak/>
        <w:drawing>
          <wp:inline distT="0" distB="0" distL="0" distR="0" wp14:anchorId="67177F43" wp14:editId="0B7A14F8">
            <wp:extent cx="4319905" cy="3019425"/>
            <wp:effectExtent l="0" t="0" r="444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409201" cy="3081839"/>
                    </a:xfrm>
                    <a:prstGeom prst="rect">
                      <a:avLst/>
                    </a:prstGeom>
                    <a:noFill/>
                    <a:ln>
                      <a:noFill/>
                    </a:ln>
                  </pic:spPr>
                </pic:pic>
              </a:graphicData>
            </a:graphic>
          </wp:inline>
        </w:drawing>
      </w:r>
    </w:p>
    <w:p w14:paraId="483E3CC3" w14:textId="77777777" w:rsidR="00FB360D" w:rsidRDefault="00D12CCA">
      <w:pPr>
        <w:spacing w:line="360" w:lineRule="auto"/>
        <w:jc w:val="center"/>
        <w:rPr>
          <w:rFonts w:ascii="Arial" w:hAnsi="Arial" w:cs="Arial"/>
          <w:color w:val="000000" w:themeColor="text1"/>
        </w:rPr>
      </w:pPr>
      <w:r>
        <w:rPr>
          <w:rFonts w:ascii="Arial" w:hAnsi="Arial" w:cs="Arial"/>
          <w:color w:val="000000" w:themeColor="text1"/>
        </w:rPr>
        <w:t>Figure 10. Plasticity diagram for the six soils</w:t>
      </w:r>
    </w:p>
    <w:p w14:paraId="16ADD35E" w14:textId="77777777" w:rsidR="00FB360D" w:rsidRDefault="00D12CCA">
      <w:pPr>
        <w:spacing w:line="360" w:lineRule="auto"/>
        <w:jc w:val="both"/>
        <w:rPr>
          <w:rFonts w:ascii="Arial" w:hAnsi="Arial" w:cs="Arial"/>
          <w:color w:val="000000" w:themeColor="text1"/>
        </w:rPr>
      </w:pPr>
      <w:r>
        <w:rPr>
          <w:rFonts w:ascii="Arial" w:hAnsi="Arial" w:cs="Arial"/>
          <w:color w:val="000000" w:themeColor="text1"/>
        </w:rPr>
        <w:t xml:space="preserve">The plasticity diagram of the soil samples (Figure 10) shows that the soils of </w:t>
      </w:r>
      <w:proofErr w:type="spellStart"/>
      <w:r>
        <w:rPr>
          <w:rFonts w:ascii="Arial" w:hAnsi="Arial" w:cs="Arial"/>
          <w:color w:val="000000" w:themeColor="text1"/>
        </w:rPr>
        <w:t>Moulkou</w:t>
      </w:r>
      <w:proofErr w:type="spellEnd"/>
      <w:r>
        <w:rPr>
          <w:rFonts w:ascii="Arial" w:hAnsi="Arial" w:cs="Arial"/>
          <w:color w:val="000000" w:themeColor="text1"/>
        </w:rPr>
        <w:t xml:space="preserve">, </w:t>
      </w:r>
      <w:proofErr w:type="spellStart"/>
      <w:r>
        <w:rPr>
          <w:rFonts w:ascii="Arial" w:hAnsi="Arial" w:cs="Arial"/>
          <w:color w:val="000000" w:themeColor="text1"/>
        </w:rPr>
        <w:t>Fianga</w:t>
      </w:r>
      <w:proofErr w:type="spellEnd"/>
      <w:r>
        <w:rPr>
          <w:rFonts w:ascii="Arial" w:hAnsi="Arial" w:cs="Arial"/>
          <w:color w:val="000000" w:themeColor="text1"/>
        </w:rPr>
        <w:t xml:space="preserve"> </w:t>
      </w:r>
      <w:proofErr w:type="spellStart"/>
      <w:r>
        <w:rPr>
          <w:rFonts w:ascii="Arial" w:hAnsi="Arial" w:cs="Arial"/>
          <w:color w:val="000000" w:themeColor="text1"/>
        </w:rPr>
        <w:t>Lengoua</w:t>
      </w:r>
      <w:proofErr w:type="spellEnd"/>
      <w:r>
        <w:rPr>
          <w:rFonts w:ascii="Arial" w:hAnsi="Arial" w:cs="Arial"/>
          <w:color w:val="000000" w:themeColor="text1"/>
        </w:rPr>
        <w:t xml:space="preserve"> 1, </w:t>
      </w:r>
      <w:proofErr w:type="spellStart"/>
      <w:r>
        <w:rPr>
          <w:rFonts w:ascii="Arial" w:hAnsi="Arial" w:cs="Arial"/>
          <w:color w:val="000000" w:themeColor="text1"/>
        </w:rPr>
        <w:t>Guelendeng</w:t>
      </w:r>
      <w:proofErr w:type="spellEnd"/>
      <w:r>
        <w:rPr>
          <w:rFonts w:ascii="Arial" w:hAnsi="Arial" w:cs="Arial"/>
          <w:color w:val="000000" w:themeColor="text1"/>
        </w:rPr>
        <w:t xml:space="preserve"> and </w:t>
      </w:r>
      <w:proofErr w:type="spellStart"/>
      <w:r>
        <w:rPr>
          <w:rFonts w:ascii="Arial" w:hAnsi="Arial" w:cs="Arial"/>
          <w:color w:val="000000" w:themeColor="text1"/>
        </w:rPr>
        <w:t>Loumia</w:t>
      </w:r>
      <w:proofErr w:type="spellEnd"/>
      <w:r>
        <w:rPr>
          <w:rFonts w:ascii="Arial" w:hAnsi="Arial" w:cs="Arial"/>
          <w:color w:val="000000" w:themeColor="text1"/>
        </w:rPr>
        <w:t xml:space="preserve"> are well within the boundary zone of soils eligible for the manufacture of mud bricks. The Bongor soil and the </w:t>
      </w:r>
      <w:proofErr w:type="spellStart"/>
      <w:r>
        <w:rPr>
          <w:rFonts w:ascii="Arial" w:hAnsi="Arial" w:cs="Arial"/>
          <w:color w:val="000000" w:themeColor="text1"/>
        </w:rPr>
        <w:t>Fianga</w:t>
      </w:r>
      <w:proofErr w:type="spellEnd"/>
      <w:r>
        <w:rPr>
          <w:rFonts w:ascii="Arial" w:hAnsi="Arial" w:cs="Arial"/>
          <w:color w:val="000000" w:themeColor="text1"/>
        </w:rPr>
        <w:t xml:space="preserve"> </w:t>
      </w:r>
      <w:proofErr w:type="spellStart"/>
      <w:r>
        <w:rPr>
          <w:rFonts w:ascii="Arial" w:hAnsi="Arial" w:cs="Arial"/>
          <w:color w:val="000000" w:themeColor="text1"/>
        </w:rPr>
        <w:t>Lengoua</w:t>
      </w:r>
      <w:proofErr w:type="spellEnd"/>
      <w:r>
        <w:rPr>
          <w:rFonts w:ascii="Arial" w:hAnsi="Arial" w:cs="Arial"/>
          <w:color w:val="000000" w:themeColor="text1"/>
        </w:rPr>
        <w:t xml:space="preserve"> 2 </w:t>
      </w:r>
      <w:r>
        <w:rPr>
          <w:rFonts w:ascii="Arial" w:hAnsi="Arial" w:cs="Arial"/>
          <w:color w:val="000000" w:themeColor="text1"/>
        </w:rPr>
        <w:t>soil are not in the limit zone of eligible soils because they have high liquidity limits.</w:t>
      </w:r>
    </w:p>
    <w:p w14:paraId="25927E6A" w14:textId="77777777" w:rsidR="00FB360D" w:rsidRDefault="00D12CCA">
      <w:pPr>
        <w:pStyle w:val="ListParagraph"/>
        <w:numPr>
          <w:ilvl w:val="1"/>
          <w:numId w:val="6"/>
        </w:numPr>
        <w:spacing w:line="360" w:lineRule="auto"/>
        <w:jc w:val="both"/>
        <w:rPr>
          <w:rFonts w:ascii="Arial" w:hAnsi="Arial" w:cs="Arial"/>
          <w:b/>
          <w:bCs/>
          <w:color w:val="000000" w:themeColor="text1"/>
        </w:rPr>
      </w:pPr>
      <w:r>
        <w:rPr>
          <w:rFonts w:ascii="Arial" w:hAnsi="Arial" w:cs="Arial"/>
          <w:b/>
          <w:bCs/>
          <w:color w:val="000000" w:themeColor="text1"/>
        </w:rPr>
        <w:t>Physicochemical and mineralogical analysis</w:t>
      </w:r>
    </w:p>
    <w:p w14:paraId="00086401" w14:textId="77777777" w:rsidR="00FB360D" w:rsidRDefault="00D12CCA">
      <w:pPr>
        <w:tabs>
          <w:tab w:val="left" w:pos="284"/>
        </w:tabs>
        <w:spacing w:line="360" w:lineRule="auto"/>
        <w:jc w:val="both"/>
        <w:rPr>
          <w:rFonts w:ascii="Arial" w:hAnsi="Arial" w:cs="Arial"/>
          <w:b/>
          <w:bCs/>
          <w:i/>
          <w:iCs/>
          <w:color w:val="000000" w:themeColor="text1"/>
          <w:u w:val="single"/>
        </w:rPr>
      </w:pPr>
      <w:r>
        <w:rPr>
          <w:rFonts w:ascii="Arial" w:hAnsi="Arial" w:cs="Arial"/>
          <w:b/>
          <w:bCs/>
          <w:i/>
          <w:iCs/>
          <w:color w:val="000000" w:themeColor="text1"/>
          <w:u w:val="single"/>
        </w:rPr>
        <w:t>3.2.1. pH measurement</w:t>
      </w:r>
    </w:p>
    <w:p w14:paraId="5CF13661" w14:textId="77777777" w:rsidR="00FB360D" w:rsidRDefault="00D12CCA">
      <w:pPr>
        <w:tabs>
          <w:tab w:val="left" w:pos="284"/>
        </w:tabs>
        <w:spacing w:line="360" w:lineRule="auto"/>
        <w:jc w:val="both"/>
        <w:rPr>
          <w:rFonts w:ascii="Arial" w:hAnsi="Arial" w:cs="Arial"/>
          <w:color w:val="000000" w:themeColor="text1"/>
        </w:rPr>
      </w:pPr>
      <w:r>
        <w:rPr>
          <w:rFonts w:ascii="Arial" w:hAnsi="Arial" w:cs="Arial"/>
          <w:color w:val="000000" w:themeColor="text1"/>
        </w:rPr>
        <w:t xml:space="preserve">This was determined using a pH meter on a suspension of 100 grams of soil in 300 </w:t>
      </w:r>
      <w:proofErr w:type="spellStart"/>
      <w:r>
        <w:rPr>
          <w:rFonts w:ascii="Arial" w:hAnsi="Arial" w:cs="Arial"/>
          <w:color w:val="000000" w:themeColor="text1"/>
        </w:rPr>
        <w:t>mililits</w:t>
      </w:r>
      <w:proofErr w:type="spellEnd"/>
      <w:r>
        <w:rPr>
          <w:rFonts w:ascii="Arial" w:hAnsi="Arial" w:cs="Arial"/>
          <w:color w:val="000000" w:themeColor="text1"/>
        </w:rPr>
        <w:t xml:space="preserve"> of distilled water. Measuring pH can provide valuable information on the predominance of evolved organic matter or carbonates [21]. Soil analyses have shown pH values above 6 (Table 7). According to [22, 23], for a soil to be suitable for stabilization, i</w:t>
      </w:r>
      <w:r>
        <w:rPr>
          <w:rFonts w:ascii="Arial" w:hAnsi="Arial" w:cs="Arial"/>
          <w:color w:val="000000" w:themeColor="text1"/>
        </w:rPr>
        <w:t>t must have a pH above 6. If the pH is below 6, soil pre-treatment is essential. Our soils are suitable for stabilization in order to use in eco-construction.</w:t>
      </w:r>
    </w:p>
    <w:p w14:paraId="2CC01409" w14:textId="77777777" w:rsidR="00FB360D" w:rsidRDefault="00D12CCA">
      <w:pPr>
        <w:tabs>
          <w:tab w:val="left" w:pos="284"/>
        </w:tabs>
        <w:spacing w:line="360" w:lineRule="auto"/>
        <w:jc w:val="both"/>
        <w:rPr>
          <w:rFonts w:ascii="Arial" w:hAnsi="Arial" w:cs="Arial"/>
          <w:b/>
          <w:bCs/>
          <w:i/>
          <w:iCs/>
          <w:color w:val="000000" w:themeColor="text1"/>
          <w:u w:val="single"/>
        </w:rPr>
      </w:pPr>
      <w:r>
        <w:rPr>
          <w:rFonts w:ascii="Arial" w:hAnsi="Arial" w:cs="Arial"/>
          <w:b/>
          <w:bCs/>
          <w:i/>
          <w:iCs/>
          <w:color w:val="000000" w:themeColor="text1"/>
          <w:u w:val="single"/>
        </w:rPr>
        <w:t>3.2.2. Chemical and mineralogical analyses</w:t>
      </w:r>
    </w:p>
    <w:p w14:paraId="5FCD7ADA" w14:textId="77777777" w:rsidR="00FB360D" w:rsidRDefault="00D12CCA">
      <w:pPr>
        <w:spacing w:line="360" w:lineRule="auto"/>
        <w:jc w:val="both"/>
        <w:rPr>
          <w:rFonts w:ascii="Arial" w:hAnsi="Arial" w:cs="Arial"/>
          <w:color w:val="000000" w:themeColor="text1"/>
        </w:rPr>
      </w:pPr>
      <w:r>
        <w:rPr>
          <w:rFonts w:ascii="Arial" w:hAnsi="Arial" w:cs="Arial"/>
          <w:color w:val="000000" w:themeColor="text1"/>
        </w:rPr>
        <w:t>The six soils are essentially composed of silica and a</w:t>
      </w:r>
      <w:r>
        <w:rPr>
          <w:rFonts w:ascii="Arial" w:hAnsi="Arial" w:cs="Arial"/>
          <w:color w:val="000000" w:themeColor="text1"/>
        </w:rPr>
        <w:t>lumina. These compounds reveal the presence of detrital soil minerals such as quartz, feldspars and micas. The majority SiO</w:t>
      </w:r>
      <w:r>
        <w:rPr>
          <w:rFonts w:ascii="Arial" w:hAnsi="Arial" w:cs="Arial"/>
          <w:color w:val="000000" w:themeColor="text1"/>
          <w:vertAlign w:val="subscript"/>
        </w:rPr>
        <w:t>2</w:t>
      </w:r>
      <w:r>
        <w:rPr>
          <w:rFonts w:ascii="Arial" w:hAnsi="Arial" w:cs="Arial"/>
          <w:color w:val="000000" w:themeColor="text1"/>
        </w:rPr>
        <w:t xml:space="preserve"> chemical composition of the six soils (Table 6) proves the presence of quartz (SiO</w:t>
      </w:r>
      <w:r>
        <w:rPr>
          <w:rFonts w:ascii="Arial" w:hAnsi="Arial" w:cs="Arial"/>
          <w:color w:val="000000" w:themeColor="text1"/>
          <w:vertAlign w:val="subscript"/>
        </w:rPr>
        <w:t>2</w:t>
      </w:r>
      <w:r>
        <w:rPr>
          <w:rFonts w:ascii="Arial" w:hAnsi="Arial" w:cs="Arial"/>
          <w:color w:val="000000" w:themeColor="text1"/>
        </w:rPr>
        <w:t>) within them. The presence of quartz is associa</w:t>
      </w:r>
      <w:r>
        <w:rPr>
          <w:rFonts w:ascii="Arial" w:hAnsi="Arial" w:cs="Arial"/>
          <w:color w:val="000000" w:themeColor="text1"/>
        </w:rPr>
        <w:t xml:space="preserve">ted with low soil plasticity [24]. The concentration of Al2O3 contributes to good soil plasticity [25]. In third place is calcium oxide for the </w:t>
      </w:r>
      <w:proofErr w:type="spellStart"/>
      <w:r>
        <w:rPr>
          <w:rFonts w:ascii="Arial" w:hAnsi="Arial" w:cs="Arial"/>
          <w:color w:val="000000" w:themeColor="text1"/>
        </w:rPr>
        <w:t>Fianga</w:t>
      </w:r>
      <w:proofErr w:type="spellEnd"/>
      <w:r>
        <w:rPr>
          <w:rFonts w:ascii="Arial" w:hAnsi="Arial" w:cs="Arial"/>
          <w:color w:val="000000" w:themeColor="text1"/>
        </w:rPr>
        <w:t xml:space="preserve"> </w:t>
      </w:r>
      <w:proofErr w:type="spellStart"/>
      <w:r>
        <w:rPr>
          <w:rFonts w:ascii="Arial" w:hAnsi="Arial" w:cs="Arial"/>
          <w:color w:val="000000" w:themeColor="text1"/>
        </w:rPr>
        <w:t>Lengoua</w:t>
      </w:r>
      <w:proofErr w:type="spellEnd"/>
      <w:r>
        <w:rPr>
          <w:rFonts w:ascii="Arial" w:hAnsi="Arial" w:cs="Arial"/>
          <w:color w:val="000000" w:themeColor="text1"/>
        </w:rPr>
        <w:t xml:space="preserve"> 2 soil. </w:t>
      </w:r>
    </w:p>
    <w:p w14:paraId="68EEF860" w14:textId="77777777" w:rsidR="00FB360D" w:rsidRDefault="00D12CCA">
      <w:pPr>
        <w:spacing w:line="360" w:lineRule="auto"/>
        <w:jc w:val="both"/>
        <w:rPr>
          <w:rFonts w:ascii="Arial" w:hAnsi="Arial" w:cs="Arial"/>
          <w:color w:val="000000" w:themeColor="text1"/>
        </w:rPr>
      </w:pPr>
      <w:r>
        <w:rPr>
          <w:rFonts w:ascii="Arial" w:hAnsi="Arial" w:cs="Arial"/>
          <w:color w:val="000000" w:themeColor="text1"/>
        </w:rPr>
        <w:lastRenderedPageBreak/>
        <w:t>The silica/alumina ratio is an indicator of a sample's clay mineral content. These ratio</w:t>
      </w:r>
      <w:r>
        <w:rPr>
          <w:rFonts w:ascii="Arial" w:hAnsi="Arial" w:cs="Arial"/>
          <w:color w:val="000000" w:themeColor="text1"/>
        </w:rPr>
        <w:t xml:space="preserve">s of 4.90 for the </w:t>
      </w:r>
      <w:proofErr w:type="spellStart"/>
      <w:r>
        <w:rPr>
          <w:rFonts w:ascii="Arial" w:hAnsi="Arial" w:cs="Arial"/>
          <w:color w:val="000000" w:themeColor="text1"/>
        </w:rPr>
        <w:t>Fianga</w:t>
      </w:r>
      <w:proofErr w:type="spellEnd"/>
      <w:r>
        <w:rPr>
          <w:rFonts w:ascii="Arial" w:hAnsi="Arial" w:cs="Arial"/>
          <w:color w:val="000000" w:themeColor="text1"/>
        </w:rPr>
        <w:t xml:space="preserve"> </w:t>
      </w:r>
      <w:proofErr w:type="spellStart"/>
      <w:r>
        <w:rPr>
          <w:rFonts w:ascii="Arial" w:hAnsi="Arial" w:cs="Arial"/>
          <w:color w:val="000000" w:themeColor="text1"/>
        </w:rPr>
        <w:t>Lengoua</w:t>
      </w:r>
      <w:proofErr w:type="spellEnd"/>
      <w:r>
        <w:rPr>
          <w:rFonts w:ascii="Arial" w:hAnsi="Arial" w:cs="Arial"/>
          <w:color w:val="000000" w:themeColor="text1"/>
        </w:rPr>
        <w:t xml:space="preserve"> 2 sample, 4.96 for the </w:t>
      </w:r>
      <w:proofErr w:type="spellStart"/>
      <w:r>
        <w:rPr>
          <w:rFonts w:ascii="Arial" w:hAnsi="Arial" w:cs="Arial"/>
          <w:color w:val="000000" w:themeColor="text1"/>
        </w:rPr>
        <w:t>Moulkou</w:t>
      </w:r>
      <w:proofErr w:type="spellEnd"/>
      <w:r>
        <w:rPr>
          <w:rFonts w:ascii="Arial" w:hAnsi="Arial" w:cs="Arial"/>
          <w:color w:val="000000" w:themeColor="text1"/>
        </w:rPr>
        <w:t xml:space="preserve"> sample, 3.71 for the </w:t>
      </w:r>
      <w:proofErr w:type="spellStart"/>
      <w:r>
        <w:rPr>
          <w:rFonts w:ascii="Arial" w:hAnsi="Arial" w:cs="Arial"/>
          <w:color w:val="000000" w:themeColor="text1"/>
        </w:rPr>
        <w:t>Loumia</w:t>
      </w:r>
      <w:proofErr w:type="spellEnd"/>
      <w:r>
        <w:rPr>
          <w:rFonts w:ascii="Arial" w:hAnsi="Arial" w:cs="Arial"/>
          <w:color w:val="000000" w:themeColor="text1"/>
        </w:rPr>
        <w:t xml:space="preserve"> sample and 2.68 for the </w:t>
      </w:r>
      <w:proofErr w:type="spellStart"/>
      <w:r>
        <w:rPr>
          <w:rFonts w:ascii="Arial" w:hAnsi="Arial" w:cs="Arial"/>
          <w:color w:val="000000" w:themeColor="text1"/>
        </w:rPr>
        <w:t>Guelendeng</w:t>
      </w:r>
      <w:proofErr w:type="spellEnd"/>
      <w:r>
        <w:rPr>
          <w:rFonts w:ascii="Arial" w:hAnsi="Arial" w:cs="Arial"/>
          <w:color w:val="000000" w:themeColor="text1"/>
        </w:rPr>
        <w:t xml:space="preserve"> sample are comparable with the 2:1 clay mineral ratio of between 2 and 4 [26, 27]. The high sample ratio of 5.18 for the </w:t>
      </w:r>
      <w:proofErr w:type="spellStart"/>
      <w:r>
        <w:rPr>
          <w:rFonts w:ascii="Arial" w:hAnsi="Arial" w:cs="Arial"/>
          <w:color w:val="000000" w:themeColor="text1"/>
        </w:rPr>
        <w:t>Fianga</w:t>
      </w:r>
      <w:proofErr w:type="spellEnd"/>
      <w:r>
        <w:rPr>
          <w:rFonts w:ascii="Arial" w:hAnsi="Arial" w:cs="Arial"/>
          <w:color w:val="000000" w:themeColor="text1"/>
        </w:rPr>
        <w:t xml:space="preserve"> </w:t>
      </w:r>
      <w:proofErr w:type="spellStart"/>
      <w:r>
        <w:rPr>
          <w:rFonts w:ascii="Arial" w:hAnsi="Arial" w:cs="Arial"/>
          <w:color w:val="000000" w:themeColor="text1"/>
        </w:rPr>
        <w:t>L</w:t>
      </w:r>
      <w:r>
        <w:rPr>
          <w:rFonts w:ascii="Arial" w:hAnsi="Arial" w:cs="Arial"/>
          <w:color w:val="000000" w:themeColor="text1"/>
        </w:rPr>
        <w:t>engoua</w:t>
      </w:r>
      <w:proofErr w:type="spellEnd"/>
      <w:r>
        <w:rPr>
          <w:rFonts w:ascii="Arial" w:hAnsi="Arial" w:cs="Arial"/>
          <w:color w:val="000000" w:themeColor="text1"/>
        </w:rPr>
        <w:t xml:space="preserve"> 1 soil reveals the abundant presence of free silica in the sample. The high alumina content, low alkaline element content (K</w:t>
      </w:r>
      <w:r>
        <w:rPr>
          <w:rFonts w:ascii="Arial" w:hAnsi="Arial" w:cs="Arial"/>
          <w:color w:val="000000" w:themeColor="text1"/>
          <w:vertAlign w:val="subscript"/>
        </w:rPr>
        <w:t>2</w:t>
      </w:r>
      <w:r>
        <w:rPr>
          <w:rFonts w:ascii="Arial" w:hAnsi="Arial" w:cs="Arial"/>
          <w:color w:val="000000" w:themeColor="text1"/>
        </w:rPr>
        <w:t>O) and non-existence of Na</w:t>
      </w:r>
      <w:r w:rsidRPr="009128E2">
        <w:rPr>
          <w:rFonts w:ascii="Arial" w:hAnsi="Arial" w:cs="Arial"/>
          <w:color w:val="000000" w:themeColor="text1"/>
          <w:vertAlign w:val="subscript"/>
        </w:rPr>
        <w:t>2</w:t>
      </w:r>
      <w:r>
        <w:rPr>
          <w:rFonts w:ascii="Arial" w:hAnsi="Arial" w:cs="Arial"/>
          <w:color w:val="000000" w:themeColor="text1"/>
        </w:rPr>
        <w:t>O are indicative of the possibility of using these soils as a base material for refractory produc</w:t>
      </w:r>
      <w:r>
        <w:rPr>
          <w:rFonts w:ascii="Arial" w:hAnsi="Arial" w:cs="Arial"/>
          <w:color w:val="000000" w:themeColor="text1"/>
        </w:rPr>
        <w:t xml:space="preserve">ts [28, 29]. The low ratio of 1.54 for the Bongor sample is very close to that of pure </w:t>
      </w:r>
      <w:proofErr w:type="spellStart"/>
      <w:r>
        <w:rPr>
          <w:rFonts w:ascii="Arial" w:hAnsi="Arial" w:cs="Arial"/>
          <w:color w:val="000000" w:themeColor="text1"/>
        </w:rPr>
        <w:t>kaolins</w:t>
      </w:r>
      <w:proofErr w:type="spellEnd"/>
      <w:r>
        <w:rPr>
          <w:rFonts w:ascii="Arial" w:hAnsi="Arial" w:cs="Arial"/>
          <w:color w:val="000000" w:themeColor="text1"/>
        </w:rPr>
        <w:t xml:space="preserve"> (1.1) [30].</w:t>
      </w:r>
    </w:p>
    <w:p w14:paraId="32BB6C64" w14:textId="77777777" w:rsidR="00FB360D" w:rsidRDefault="00D12CCA">
      <w:pPr>
        <w:spacing w:line="360" w:lineRule="auto"/>
        <w:jc w:val="both"/>
        <w:rPr>
          <w:rFonts w:ascii="Arial" w:hAnsi="Arial" w:cs="Arial"/>
          <w:color w:val="000000" w:themeColor="text1"/>
        </w:rPr>
      </w:pPr>
      <w:r>
        <w:rPr>
          <w:rFonts w:ascii="Arial" w:hAnsi="Arial" w:cs="Arial"/>
          <w:color w:val="000000" w:themeColor="text1"/>
        </w:rPr>
        <w:t>TABLE 6. Chemical analysis of the soil samples</w:t>
      </w:r>
    </w:p>
    <w:tbl>
      <w:tblPr>
        <w:tblStyle w:val="TableGrid"/>
        <w:tblW w:w="0" w:type="auto"/>
        <w:jc w:val="center"/>
        <w:shd w:val="clear" w:color="auto" w:fill="FFFFFF" w:themeFill="background1"/>
        <w:tblLook w:val="04A0" w:firstRow="1" w:lastRow="0" w:firstColumn="1" w:lastColumn="0" w:noHBand="0" w:noVBand="1"/>
      </w:tblPr>
      <w:tblGrid>
        <w:gridCol w:w="1260"/>
        <w:gridCol w:w="1278"/>
        <w:gridCol w:w="1362"/>
        <w:gridCol w:w="924"/>
        <w:gridCol w:w="1061"/>
        <w:gridCol w:w="942"/>
        <w:gridCol w:w="1371"/>
      </w:tblGrid>
      <w:tr w:rsidR="00FB360D" w14:paraId="14A01BA2" w14:textId="77777777">
        <w:trPr>
          <w:jc w:val="center"/>
        </w:trPr>
        <w:tc>
          <w:tcPr>
            <w:tcW w:w="1271" w:type="dxa"/>
            <w:shd w:val="clear" w:color="auto" w:fill="FFFFFF" w:themeFill="background1"/>
          </w:tcPr>
          <w:p w14:paraId="5B3A1949" w14:textId="77777777" w:rsidR="00FB360D" w:rsidRDefault="00D12CCA">
            <w:pPr>
              <w:jc w:val="center"/>
              <w:rPr>
                <w:rFonts w:ascii="Arial" w:hAnsi="Arial" w:cs="Arial"/>
                <w:sz w:val="20"/>
              </w:rPr>
            </w:pPr>
            <w:proofErr w:type="spellStart"/>
            <w:r>
              <w:rPr>
                <w:rFonts w:ascii="Arial" w:hAnsi="Arial" w:cs="Arial"/>
                <w:sz w:val="20"/>
              </w:rPr>
              <w:t>Oxydes</w:t>
            </w:r>
            <w:proofErr w:type="spellEnd"/>
            <w:r>
              <w:rPr>
                <w:rFonts w:ascii="Arial" w:hAnsi="Arial" w:cs="Arial"/>
                <w:sz w:val="20"/>
              </w:rPr>
              <w:t xml:space="preserve"> (%)</w:t>
            </w:r>
          </w:p>
        </w:tc>
        <w:tc>
          <w:tcPr>
            <w:tcW w:w="1559" w:type="dxa"/>
            <w:shd w:val="clear" w:color="auto" w:fill="FFFFFF" w:themeFill="background1"/>
          </w:tcPr>
          <w:p w14:paraId="5EE8E101" w14:textId="77777777" w:rsidR="00FB360D" w:rsidRDefault="00D12CCA">
            <w:pPr>
              <w:jc w:val="both"/>
              <w:rPr>
                <w:rFonts w:ascii="Arial" w:hAnsi="Arial" w:cs="Arial"/>
                <w:sz w:val="18"/>
              </w:rPr>
            </w:pPr>
            <w:proofErr w:type="spellStart"/>
            <w:r>
              <w:rPr>
                <w:rFonts w:ascii="Arial" w:hAnsi="Arial" w:cs="Arial"/>
                <w:sz w:val="18"/>
              </w:rPr>
              <w:t>Fianga</w:t>
            </w:r>
            <w:proofErr w:type="spellEnd"/>
            <w:r>
              <w:rPr>
                <w:rFonts w:ascii="Arial" w:hAnsi="Arial" w:cs="Arial"/>
                <w:sz w:val="18"/>
              </w:rPr>
              <w:t xml:space="preserve"> </w:t>
            </w:r>
            <w:proofErr w:type="spellStart"/>
            <w:r>
              <w:rPr>
                <w:rFonts w:ascii="Arial" w:hAnsi="Arial" w:cs="Arial"/>
                <w:sz w:val="18"/>
              </w:rPr>
              <w:t>Lengoua</w:t>
            </w:r>
            <w:proofErr w:type="spellEnd"/>
            <w:r>
              <w:rPr>
                <w:rFonts w:ascii="Arial" w:hAnsi="Arial" w:cs="Arial"/>
                <w:sz w:val="18"/>
              </w:rPr>
              <w:t xml:space="preserve"> 1</w:t>
            </w:r>
          </w:p>
        </w:tc>
        <w:tc>
          <w:tcPr>
            <w:tcW w:w="1708" w:type="dxa"/>
            <w:shd w:val="clear" w:color="auto" w:fill="FFFFFF" w:themeFill="background1"/>
          </w:tcPr>
          <w:p w14:paraId="270CDB40" w14:textId="77777777" w:rsidR="00FB360D" w:rsidRDefault="00D12CCA">
            <w:pPr>
              <w:jc w:val="both"/>
              <w:rPr>
                <w:rFonts w:ascii="Arial" w:hAnsi="Arial" w:cs="Arial"/>
                <w:sz w:val="18"/>
              </w:rPr>
            </w:pPr>
            <w:proofErr w:type="spellStart"/>
            <w:r>
              <w:rPr>
                <w:rFonts w:ascii="Arial" w:hAnsi="Arial" w:cs="Arial"/>
                <w:sz w:val="18"/>
              </w:rPr>
              <w:t>Fianga</w:t>
            </w:r>
            <w:proofErr w:type="spellEnd"/>
            <w:r>
              <w:rPr>
                <w:rFonts w:ascii="Arial" w:hAnsi="Arial" w:cs="Arial"/>
                <w:sz w:val="18"/>
              </w:rPr>
              <w:t xml:space="preserve"> </w:t>
            </w:r>
            <w:proofErr w:type="spellStart"/>
            <w:r>
              <w:rPr>
                <w:rFonts w:ascii="Arial" w:hAnsi="Arial" w:cs="Arial"/>
                <w:sz w:val="18"/>
              </w:rPr>
              <w:t>Lengoua</w:t>
            </w:r>
            <w:proofErr w:type="spellEnd"/>
            <w:r>
              <w:rPr>
                <w:rFonts w:ascii="Arial" w:hAnsi="Arial" w:cs="Arial"/>
                <w:sz w:val="18"/>
              </w:rPr>
              <w:t xml:space="preserve"> L2</w:t>
            </w:r>
          </w:p>
        </w:tc>
        <w:tc>
          <w:tcPr>
            <w:tcW w:w="973" w:type="dxa"/>
            <w:shd w:val="clear" w:color="auto" w:fill="FFFFFF" w:themeFill="background1"/>
          </w:tcPr>
          <w:p w14:paraId="3343F1B4" w14:textId="77777777" w:rsidR="00FB360D" w:rsidRDefault="00D12CCA">
            <w:pPr>
              <w:jc w:val="both"/>
              <w:rPr>
                <w:rFonts w:ascii="Arial" w:hAnsi="Arial" w:cs="Arial"/>
                <w:sz w:val="20"/>
              </w:rPr>
            </w:pPr>
            <w:r>
              <w:rPr>
                <w:rFonts w:ascii="Arial" w:hAnsi="Arial" w:cs="Arial"/>
                <w:sz w:val="20"/>
              </w:rPr>
              <w:t>Bongor</w:t>
            </w:r>
          </w:p>
        </w:tc>
        <w:tc>
          <w:tcPr>
            <w:tcW w:w="1131" w:type="dxa"/>
            <w:shd w:val="clear" w:color="auto" w:fill="FFFFFF" w:themeFill="background1"/>
          </w:tcPr>
          <w:p w14:paraId="509C5CDB" w14:textId="77777777" w:rsidR="00FB360D" w:rsidRDefault="00D12CCA">
            <w:pPr>
              <w:jc w:val="both"/>
              <w:rPr>
                <w:rFonts w:ascii="Arial" w:hAnsi="Arial" w:cs="Arial"/>
                <w:sz w:val="20"/>
              </w:rPr>
            </w:pPr>
            <w:proofErr w:type="spellStart"/>
            <w:r>
              <w:rPr>
                <w:rFonts w:ascii="Arial" w:hAnsi="Arial" w:cs="Arial"/>
                <w:sz w:val="20"/>
              </w:rPr>
              <w:t>Moulkou</w:t>
            </w:r>
            <w:proofErr w:type="spellEnd"/>
          </w:p>
        </w:tc>
        <w:tc>
          <w:tcPr>
            <w:tcW w:w="997" w:type="dxa"/>
            <w:shd w:val="clear" w:color="auto" w:fill="FFFFFF" w:themeFill="background1"/>
          </w:tcPr>
          <w:p w14:paraId="19A32EEE" w14:textId="77777777" w:rsidR="00FB360D" w:rsidRDefault="00D12CCA">
            <w:pPr>
              <w:jc w:val="both"/>
              <w:rPr>
                <w:rFonts w:ascii="Arial" w:hAnsi="Arial" w:cs="Arial"/>
                <w:sz w:val="20"/>
              </w:rPr>
            </w:pPr>
            <w:proofErr w:type="spellStart"/>
            <w:r>
              <w:rPr>
                <w:rFonts w:ascii="Arial" w:hAnsi="Arial" w:cs="Arial"/>
                <w:sz w:val="20"/>
              </w:rPr>
              <w:t>Loumia</w:t>
            </w:r>
            <w:proofErr w:type="spellEnd"/>
          </w:p>
        </w:tc>
        <w:tc>
          <w:tcPr>
            <w:tcW w:w="1421" w:type="dxa"/>
            <w:shd w:val="clear" w:color="auto" w:fill="FFFFFF" w:themeFill="background1"/>
          </w:tcPr>
          <w:p w14:paraId="244C0D1F" w14:textId="77777777" w:rsidR="00FB360D" w:rsidRDefault="00D12CCA">
            <w:pPr>
              <w:jc w:val="both"/>
              <w:rPr>
                <w:rFonts w:ascii="Arial" w:hAnsi="Arial" w:cs="Arial"/>
                <w:sz w:val="20"/>
              </w:rPr>
            </w:pPr>
            <w:proofErr w:type="spellStart"/>
            <w:r>
              <w:rPr>
                <w:rFonts w:ascii="Arial" w:hAnsi="Arial" w:cs="Arial"/>
                <w:sz w:val="20"/>
              </w:rPr>
              <w:t>Guelendeng</w:t>
            </w:r>
            <w:proofErr w:type="spellEnd"/>
          </w:p>
        </w:tc>
      </w:tr>
      <w:tr w:rsidR="00FB360D" w14:paraId="169531CE" w14:textId="77777777">
        <w:trPr>
          <w:jc w:val="center"/>
        </w:trPr>
        <w:tc>
          <w:tcPr>
            <w:tcW w:w="1271" w:type="dxa"/>
            <w:shd w:val="clear" w:color="auto" w:fill="FFFFFF" w:themeFill="background1"/>
          </w:tcPr>
          <w:p w14:paraId="5D50C042" w14:textId="77777777" w:rsidR="00FB360D" w:rsidRDefault="00D12CCA">
            <w:pPr>
              <w:jc w:val="center"/>
              <w:rPr>
                <w:rFonts w:ascii="Arial" w:hAnsi="Arial" w:cs="Arial"/>
              </w:rPr>
            </w:pPr>
            <w:r>
              <w:rPr>
                <w:rFonts w:ascii="Arial" w:hAnsi="Arial" w:cs="Arial"/>
              </w:rPr>
              <w:t>MgO</w:t>
            </w:r>
          </w:p>
        </w:tc>
        <w:tc>
          <w:tcPr>
            <w:tcW w:w="1559" w:type="dxa"/>
            <w:shd w:val="clear" w:color="auto" w:fill="FFFFFF" w:themeFill="background1"/>
          </w:tcPr>
          <w:p w14:paraId="7DEC9CD5" w14:textId="77777777" w:rsidR="00FB360D" w:rsidRDefault="00D12CCA">
            <w:pPr>
              <w:jc w:val="right"/>
              <w:rPr>
                <w:rFonts w:ascii="Arial" w:hAnsi="Arial" w:cs="Arial"/>
              </w:rPr>
            </w:pPr>
            <w:r>
              <w:rPr>
                <w:rFonts w:ascii="Arial" w:hAnsi="Arial" w:cs="Arial"/>
              </w:rPr>
              <w:t>0,26</w:t>
            </w:r>
          </w:p>
        </w:tc>
        <w:tc>
          <w:tcPr>
            <w:tcW w:w="1708" w:type="dxa"/>
            <w:shd w:val="clear" w:color="auto" w:fill="FFFFFF" w:themeFill="background1"/>
          </w:tcPr>
          <w:p w14:paraId="7949970E" w14:textId="77777777" w:rsidR="00FB360D" w:rsidRDefault="00D12CCA">
            <w:pPr>
              <w:jc w:val="right"/>
              <w:rPr>
                <w:rFonts w:ascii="Arial" w:hAnsi="Arial" w:cs="Arial"/>
              </w:rPr>
            </w:pPr>
            <w:r>
              <w:rPr>
                <w:rFonts w:ascii="Arial" w:hAnsi="Arial" w:cs="Arial"/>
              </w:rPr>
              <w:t>0,20</w:t>
            </w:r>
          </w:p>
        </w:tc>
        <w:tc>
          <w:tcPr>
            <w:tcW w:w="973" w:type="dxa"/>
            <w:shd w:val="clear" w:color="auto" w:fill="FFFFFF" w:themeFill="background1"/>
          </w:tcPr>
          <w:p w14:paraId="1734E1B5" w14:textId="77777777" w:rsidR="00FB360D" w:rsidRDefault="00D12CCA">
            <w:pPr>
              <w:jc w:val="right"/>
              <w:rPr>
                <w:rFonts w:ascii="Arial" w:hAnsi="Arial" w:cs="Arial"/>
              </w:rPr>
            </w:pPr>
            <w:r>
              <w:rPr>
                <w:rFonts w:ascii="Arial" w:hAnsi="Arial" w:cs="Arial"/>
              </w:rPr>
              <w:t>0,31</w:t>
            </w:r>
          </w:p>
        </w:tc>
        <w:tc>
          <w:tcPr>
            <w:tcW w:w="1131" w:type="dxa"/>
            <w:shd w:val="clear" w:color="auto" w:fill="FFFFFF" w:themeFill="background1"/>
          </w:tcPr>
          <w:p w14:paraId="62C3ACB3" w14:textId="77777777" w:rsidR="00FB360D" w:rsidRDefault="00D12CCA">
            <w:pPr>
              <w:jc w:val="right"/>
              <w:rPr>
                <w:rFonts w:ascii="Arial" w:hAnsi="Arial" w:cs="Arial"/>
              </w:rPr>
            </w:pPr>
            <w:r>
              <w:rPr>
                <w:rFonts w:ascii="Arial" w:hAnsi="Arial" w:cs="Arial"/>
              </w:rPr>
              <w:t>0,07</w:t>
            </w:r>
          </w:p>
        </w:tc>
        <w:tc>
          <w:tcPr>
            <w:tcW w:w="997" w:type="dxa"/>
            <w:shd w:val="clear" w:color="auto" w:fill="FFFFFF" w:themeFill="background1"/>
          </w:tcPr>
          <w:p w14:paraId="07C547F7" w14:textId="77777777" w:rsidR="00FB360D" w:rsidRDefault="00D12CCA">
            <w:pPr>
              <w:jc w:val="right"/>
              <w:rPr>
                <w:rFonts w:ascii="Arial" w:hAnsi="Arial" w:cs="Arial"/>
              </w:rPr>
            </w:pPr>
            <w:r>
              <w:rPr>
                <w:rFonts w:ascii="Arial" w:hAnsi="Arial" w:cs="Arial"/>
              </w:rPr>
              <w:t>0,00</w:t>
            </w:r>
          </w:p>
        </w:tc>
        <w:tc>
          <w:tcPr>
            <w:tcW w:w="1421" w:type="dxa"/>
            <w:shd w:val="clear" w:color="auto" w:fill="FFFFFF" w:themeFill="background1"/>
          </w:tcPr>
          <w:p w14:paraId="366688A7" w14:textId="77777777" w:rsidR="00FB360D" w:rsidRDefault="00D12CCA">
            <w:pPr>
              <w:jc w:val="right"/>
              <w:rPr>
                <w:rFonts w:ascii="Arial" w:hAnsi="Arial" w:cs="Arial"/>
              </w:rPr>
            </w:pPr>
            <w:r>
              <w:rPr>
                <w:rFonts w:ascii="Arial" w:hAnsi="Arial" w:cs="Arial"/>
              </w:rPr>
              <w:t>0,26</w:t>
            </w:r>
          </w:p>
        </w:tc>
      </w:tr>
      <w:tr w:rsidR="00FB360D" w14:paraId="45259741" w14:textId="77777777">
        <w:trPr>
          <w:jc w:val="center"/>
        </w:trPr>
        <w:tc>
          <w:tcPr>
            <w:tcW w:w="1271" w:type="dxa"/>
            <w:shd w:val="clear" w:color="auto" w:fill="FFFFFF" w:themeFill="background1"/>
          </w:tcPr>
          <w:p w14:paraId="74A47C15" w14:textId="77777777" w:rsidR="00FB360D" w:rsidRDefault="00D12CCA">
            <w:pPr>
              <w:jc w:val="center"/>
              <w:rPr>
                <w:rFonts w:ascii="Arial" w:hAnsi="Arial" w:cs="Arial"/>
              </w:rPr>
            </w:pPr>
            <w:r>
              <w:rPr>
                <w:rFonts w:ascii="Arial" w:hAnsi="Arial" w:cs="Arial"/>
              </w:rPr>
              <w:t>Al</w:t>
            </w:r>
            <w:r>
              <w:rPr>
                <w:rFonts w:ascii="Arial" w:hAnsi="Arial" w:cs="Arial"/>
                <w:vertAlign w:val="subscript"/>
              </w:rPr>
              <w:t>2</w:t>
            </w:r>
            <w:r>
              <w:rPr>
                <w:rFonts w:ascii="Arial" w:hAnsi="Arial" w:cs="Arial"/>
              </w:rPr>
              <w:t>O</w:t>
            </w:r>
            <w:r>
              <w:rPr>
                <w:rFonts w:ascii="Arial" w:hAnsi="Arial" w:cs="Arial"/>
                <w:vertAlign w:val="subscript"/>
              </w:rPr>
              <w:t>3</w:t>
            </w:r>
          </w:p>
        </w:tc>
        <w:tc>
          <w:tcPr>
            <w:tcW w:w="1559" w:type="dxa"/>
            <w:shd w:val="clear" w:color="auto" w:fill="FFFFFF" w:themeFill="background1"/>
          </w:tcPr>
          <w:p w14:paraId="65392012" w14:textId="77777777" w:rsidR="00FB360D" w:rsidRDefault="00D12CCA">
            <w:pPr>
              <w:jc w:val="right"/>
              <w:rPr>
                <w:rFonts w:ascii="Arial" w:hAnsi="Arial" w:cs="Arial"/>
              </w:rPr>
            </w:pPr>
            <w:r>
              <w:rPr>
                <w:rFonts w:ascii="Arial" w:hAnsi="Arial" w:cs="Arial"/>
              </w:rPr>
              <w:t>15,27</w:t>
            </w:r>
          </w:p>
        </w:tc>
        <w:tc>
          <w:tcPr>
            <w:tcW w:w="1708" w:type="dxa"/>
            <w:shd w:val="clear" w:color="auto" w:fill="FFFFFF" w:themeFill="background1"/>
          </w:tcPr>
          <w:p w14:paraId="5B9048D9" w14:textId="77777777" w:rsidR="00FB360D" w:rsidRDefault="00D12CCA">
            <w:pPr>
              <w:jc w:val="right"/>
              <w:rPr>
                <w:rFonts w:ascii="Arial" w:hAnsi="Arial" w:cs="Arial"/>
              </w:rPr>
            </w:pPr>
            <w:r>
              <w:rPr>
                <w:rFonts w:ascii="Arial" w:hAnsi="Arial" w:cs="Arial"/>
              </w:rPr>
              <w:t>15,41</w:t>
            </w:r>
          </w:p>
        </w:tc>
        <w:tc>
          <w:tcPr>
            <w:tcW w:w="973" w:type="dxa"/>
            <w:shd w:val="clear" w:color="auto" w:fill="FFFFFF" w:themeFill="background1"/>
          </w:tcPr>
          <w:p w14:paraId="4947A5C4" w14:textId="77777777" w:rsidR="00FB360D" w:rsidRDefault="00D12CCA">
            <w:pPr>
              <w:jc w:val="right"/>
              <w:rPr>
                <w:rFonts w:ascii="Arial" w:hAnsi="Arial" w:cs="Arial"/>
              </w:rPr>
            </w:pPr>
            <w:r>
              <w:rPr>
                <w:rFonts w:ascii="Arial" w:hAnsi="Arial" w:cs="Arial"/>
              </w:rPr>
              <w:t>35,43</w:t>
            </w:r>
          </w:p>
        </w:tc>
        <w:tc>
          <w:tcPr>
            <w:tcW w:w="1131" w:type="dxa"/>
            <w:shd w:val="clear" w:color="auto" w:fill="FFFFFF" w:themeFill="background1"/>
          </w:tcPr>
          <w:p w14:paraId="5CAF307C" w14:textId="77777777" w:rsidR="00FB360D" w:rsidRDefault="00D12CCA">
            <w:pPr>
              <w:jc w:val="right"/>
              <w:rPr>
                <w:rFonts w:ascii="Arial" w:hAnsi="Arial" w:cs="Arial"/>
              </w:rPr>
            </w:pPr>
            <w:r>
              <w:rPr>
                <w:rFonts w:ascii="Arial" w:hAnsi="Arial" w:cs="Arial"/>
              </w:rPr>
              <w:t>15,51</w:t>
            </w:r>
          </w:p>
        </w:tc>
        <w:tc>
          <w:tcPr>
            <w:tcW w:w="997" w:type="dxa"/>
            <w:shd w:val="clear" w:color="auto" w:fill="FFFFFF" w:themeFill="background1"/>
          </w:tcPr>
          <w:p w14:paraId="47E3EE8C" w14:textId="77777777" w:rsidR="00FB360D" w:rsidRDefault="00D12CCA">
            <w:pPr>
              <w:jc w:val="right"/>
              <w:rPr>
                <w:rFonts w:ascii="Arial" w:hAnsi="Arial" w:cs="Arial"/>
              </w:rPr>
            </w:pPr>
            <w:r>
              <w:rPr>
                <w:rFonts w:ascii="Arial" w:hAnsi="Arial" w:cs="Arial"/>
              </w:rPr>
              <w:t>19,46</w:t>
            </w:r>
          </w:p>
        </w:tc>
        <w:tc>
          <w:tcPr>
            <w:tcW w:w="1421" w:type="dxa"/>
            <w:shd w:val="clear" w:color="auto" w:fill="FFFFFF" w:themeFill="background1"/>
          </w:tcPr>
          <w:p w14:paraId="0E43411C" w14:textId="77777777" w:rsidR="00FB360D" w:rsidRDefault="00D12CCA">
            <w:pPr>
              <w:jc w:val="right"/>
              <w:rPr>
                <w:rFonts w:ascii="Arial" w:hAnsi="Arial" w:cs="Arial"/>
              </w:rPr>
            </w:pPr>
            <w:r>
              <w:rPr>
                <w:rFonts w:ascii="Arial" w:hAnsi="Arial" w:cs="Arial"/>
              </w:rPr>
              <w:t>25,11</w:t>
            </w:r>
          </w:p>
        </w:tc>
      </w:tr>
      <w:tr w:rsidR="00FB360D" w14:paraId="4FBE7918" w14:textId="77777777">
        <w:trPr>
          <w:jc w:val="center"/>
        </w:trPr>
        <w:tc>
          <w:tcPr>
            <w:tcW w:w="1271" w:type="dxa"/>
            <w:shd w:val="clear" w:color="auto" w:fill="FFFFFF" w:themeFill="background1"/>
          </w:tcPr>
          <w:p w14:paraId="4E286869" w14:textId="77777777" w:rsidR="00FB360D" w:rsidRDefault="00D12CCA">
            <w:pPr>
              <w:jc w:val="center"/>
              <w:rPr>
                <w:rFonts w:ascii="Arial" w:hAnsi="Arial" w:cs="Arial"/>
              </w:rPr>
            </w:pPr>
            <w:r>
              <w:rPr>
                <w:rFonts w:ascii="Arial" w:hAnsi="Arial" w:cs="Arial"/>
              </w:rPr>
              <w:t>SiO</w:t>
            </w:r>
            <w:r>
              <w:rPr>
                <w:rFonts w:ascii="Arial" w:hAnsi="Arial" w:cs="Arial"/>
                <w:vertAlign w:val="subscript"/>
              </w:rPr>
              <w:t>2</w:t>
            </w:r>
          </w:p>
        </w:tc>
        <w:tc>
          <w:tcPr>
            <w:tcW w:w="1559" w:type="dxa"/>
            <w:shd w:val="clear" w:color="auto" w:fill="FFFFFF" w:themeFill="background1"/>
          </w:tcPr>
          <w:p w14:paraId="7F3A6F23" w14:textId="77777777" w:rsidR="00FB360D" w:rsidRDefault="00D12CCA">
            <w:pPr>
              <w:jc w:val="right"/>
              <w:rPr>
                <w:rFonts w:ascii="Arial" w:hAnsi="Arial" w:cs="Arial"/>
              </w:rPr>
            </w:pPr>
            <w:r>
              <w:rPr>
                <w:rFonts w:ascii="Arial" w:hAnsi="Arial" w:cs="Arial"/>
              </w:rPr>
              <w:t>79,16</w:t>
            </w:r>
          </w:p>
        </w:tc>
        <w:tc>
          <w:tcPr>
            <w:tcW w:w="1708" w:type="dxa"/>
            <w:shd w:val="clear" w:color="auto" w:fill="FFFFFF" w:themeFill="background1"/>
          </w:tcPr>
          <w:p w14:paraId="7FC6A099" w14:textId="77777777" w:rsidR="00FB360D" w:rsidRDefault="00D12CCA">
            <w:pPr>
              <w:jc w:val="right"/>
              <w:rPr>
                <w:rFonts w:ascii="Arial" w:hAnsi="Arial" w:cs="Arial"/>
              </w:rPr>
            </w:pPr>
            <w:r>
              <w:rPr>
                <w:rFonts w:ascii="Arial" w:hAnsi="Arial" w:cs="Arial"/>
              </w:rPr>
              <w:t>75,56</w:t>
            </w:r>
          </w:p>
        </w:tc>
        <w:tc>
          <w:tcPr>
            <w:tcW w:w="973" w:type="dxa"/>
            <w:shd w:val="clear" w:color="auto" w:fill="FFFFFF" w:themeFill="background1"/>
          </w:tcPr>
          <w:p w14:paraId="020C1CC6" w14:textId="77777777" w:rsidR="00FB360D" w:rsidRDefault="00D12CCA">
            <w:pPr>
              <w:jc w:val="right"/>
              <w:rPr>
                <w:rFonts w:ascii="Arial" w:hAnsi="Arial" w:cs="Arial"/>
              </w:rPr>
            </w:pPr>
            <w:r>
              <w:rPr>
                <w:rFonts w:ascii="Arial" w:hAnsi="Arial" w:cs="Arial"/>
              </w:rPr>
              <w:t>54,61</w:t>
            </w:r>
          </w:p>
        </w:tc>
        <w:tc>
          <w:tcPr>
            <w:tcW w:w="1131" w:type="dxa"/>
            <w:shd w:val="clear" w:color="auto" w:fill="FFFFFF" w:themeFill="background1"/>
          </w:tcPr>
          <w:p w14:paraId="25B88FE7" w14:textId="77777777" w:rsidR="00FB360D" w:rsidRDefault="00D12CCA">
            <w:pPr>
              <w:jc w:val="right"/>
              <w:rPr>
                <w:rFonts w:ascii="Arial" w:hAnsi="Arial" w:cs="Arial"/>
              </w:rPr>
            </w:pPr>
            <w:r>
              <w:rPr>
                <w:rFonts w:ascii="Arial" w:hAnsi="Arial" w:cs="Arial"/>
              </w:rPr>
              <w:t>77,05</w:t>
            </w:r>
          </w:p>
        </w:tc>
        <w:tc>
          <w:tcPr>
            <w:tcW w:w="997" w:type="dxa"/>
            <w:shd w:val="clear" w:color="auto" w:fill="FFFFFF" w:themeFill="background1"/>
          </w:tcPr>
          <w:p w14:paraId="34755EB2" w14:textId="77777777" w:rsidR="00FB360D" w:rsidRDefault="00D12CCA">
            <w:pPr>
              <w:jc w:val="right"/>
              <w:rPr>
                <w:rFonts w:ascii="Arial" w:hAnsi="Arial" w:cs="Arial"/>
              </w:rPr>
            </w:pPr>
            <w:r>
              <w:rPr>
                <w:rFonts w:ascii="Arial" w:hAnsi="Arial" w:cs="Arial"/>
              </w:rPr>
              <w:t>72,39</w:t>
            </w:r>
          </w:p>
        </w:tc>
        <w:tc>
          <w:tcPr>
            <w:tcW w:w="1421" w:type="dxa"/>
            <w:shd w:val="clear" w:color="auto" w:fill="FFFFFF" w:themeFill="background1"/>
          </w:tcPr>
          <w:p w14:paraId="15BEB1FA" w14:textId="77777777" w:rsidR="00FB360D" w:rsidRDefault="00D12CCA">
            <w:pPr>
              <w:jc w:val="right"/>
              <w:rPr>
                <w:rFonts w:ascii="Arial" w:hAnsi="Arial" w:cs="Arial"/>
              </w:rPr>
            </w:pPr>
            <w:r>
              <w:rPr>
                <w:rFonts w:ascii="Arial" w:hAnsi="Arial" w:cs="Arial"/>
              </w:rPr>
              <w:t>67,32</w:t>
            </w:r>
          </w:p>
        </w:tc>
      </w:tr>
      <w:tr w:rsidR="00FB360D" w14:paraId="3F9D765F" w14:textId="77777777">
        <w:trPr>
          <w:jc w:val="center"/>
        </w:trPr>
        <w:tc>
          <w:tcPr>
            <w:tcW w:w="1271" w:type="dxa"/>
            <w:shd w:val="clear" w:color="auto" w:fill="FFFFFF" w:themeFill="background1"/>
          </w:tcPr>
          <w:p w14:paraId="59386D2D" w14:textId="77777777" w:rsidR="00FB360D" w:rsidRDefault="00D12CCA">
            <w:pPr>
              <w:jc w:val="center"/>
              <w:rPr>
                <w:rFonts w:ascii="Arial" w:hAnsi="Arial" w:cs="Arial"/>
              </w:rPr>
            </w:pPr>
            <w:r>
              <w:rPr>
                <w:rFonts w:ascii="Arial" w:hAnsi="Arial" w:cs="Arial"/>
              </w:rPr>
              <w:t>P</w:t>
            </w:r>
            <w:r>
              <w:rPr>
                <w:rFonts w:ascii="Arial" w:hAnsi="Arial" w:cs="Arial"/>
                <w:vertAlign w:val="subscript"/>
              </w:rPr>
              <w:t>2</w:t>
            </w:r>
            <w:r>
              <w:rPr>
                <w:rFonts w:ascii="Arial" w:hAnsi="Arial" w:cs="Arial"/>
              </w:rPr>
              <w:t>O</w:t>
            </w:r>
            <w:r>
              <w:rPr>
                <w:rFonts w:ascii="Arial" w:hAnsi="Arial" w:cs="Arial"/>
                <w:vertAlign w:val="subscript"/>
              </w:rPr>
              <w:t>5</w:t>
            </w:r>
          </w:p>
        </w:tc>
        <w:tc>
          <w:tcPr>
            <w:tcW w:w="1559" w:type="dxa"/>
            <w:shd w:val="clear" w:color="auto" w:fill="FFFFFF" w:themeFill="background1"/>
          </w:tcPr>
          <w:p w14:paraId="64C140EB" w14:textId="77777777" w:rsidR="00FB360D" w:rsidRDefault="00D12CCA">
            <w:pPr>
              <w:jc w:val="right"/>
              <w:rPr>
                <w:rFonts w:ascii="Arial" w:hAnsi="Arial" w:cs="Arial"/>
              </w:rPr>
            </w:pPr>
            <w:r>
              <w:rPr>
                <w:rFonts w:ascii="Arial" w:hAnsi="Arial" w:cs="Arial"/>
              </w:rPr>
              <w:t>0,00</w:t>
            </w:r>
          </w:p>
        </w:tc>
        <w:tc>
          <w:tcPr>
            <w:tcW w:w="1708" w:type="dxa"/>
            <w:shd w:val="clear" w:color="auto" w:fill="FFFFFF" w:themeFill="background1"/>
          </w:tcPr>
          <w:p w14:paraId="64E474F3" w14:textId="77777777" w:rsidR="00FB360D" w:rsidRDefault="00D12CCA">
            <w:pPr>
              <w:jc w:val="right"/>
              <w:rPr>
                <w:rFonts w:ascii="Arial" w:hAnsi="Arial" w:cs="Arial"/>
              </w:rPr>
            </w:pPr>
            <w:r>
              <w:rPr>
                <w:rFonts w:ascii="Arial" w:hAnsi="Arial" w:cs="Arial"/>
              </w:rPr>
              <w:t>0,05</w:t>
            </w:r>
          </w:p>
        </w:tc>
        <w:tc>
          <w:tcPr>
            <w:tcW w:w="973" w:type="dxa"/>
            <w:shd w:val="clear" w:color="auto" w:fill="FFFFFF" w:themeFill="background1"/>
          </w:tcPr>
          <w:p w14:paraId="2B67789A" w14:textId="77777777" w:rsidR="00FB360D" w:rsidRDefault="00D12CCA">
            <w:pPr>
              <w:jc w:val="right"/>
              <w:rPr>
                <w:rFonts w:ascii="Arial" w:hAnsi="Arial" w:cs="Arial"/>
              </w:rPr>
            </w:pPr>
            <w:r>
              <w:rPr>
                <w:rFonts w:ascii="Arial" w:hAnsi="Arial" w:cs="Arial"/>
              </w:rPr>
              <w:t>0,00</w:t>
            </w:r>
          </w:p>
        </w:tc>
        <w:tc>
          <w:tcPr>
            <w:tcW w:w="1131" w:type="dxa"/>
            <w:shd w:val="clear" w:color="auto" w:fill="FFFFFF" w:themeFill="background1"/>
          </w:tcPr>
          <w:p w14:paraId="3B8A7C1F" w14:textId="77777777" w:rsidR="00FB360D" w:rsidRDefault="00D12CCA">
            <w:pPr>
              <w:jc w:val="right"/>
              <w:rPr>
                <w:rFonts w:ascii="Arial" w:hAnsi="Arial" w:cs="Arial"/>
              </w:rPr>
            </w:pPr>
            <w:r>
              <w:rPr>
                <w:rFonts w:ascii="Arial" w:hAnsi="Arial" w:cs="Arial"/>
              </w:rPr>
              <w:t>0,01</w:t>
            </w:r>
          </w:p>
        </w:tc>
        <w:tc>
          <w:tcPr>
            <w:tcW w:w="997" w:type="dxa"/>
            <w:shd w:val="clear" w:color="auto" w:fill="FFFFFF" w:themeFill="background1"/>
          </w:tcPr>
          <w:p w14:paraId="4AC87260" w14:textId="77777777" w:rsidR="00FB360D" w:rsidRDefault="00D12CCA">
            <w:pPr>
              <w:jc w:val="right"/>
              <w:rPr>
                <w:rFonts w:ascii="Arial" w:hAnsi="Arial" w:cs="Arial"/>
              </w:rPr>
            </w:pPr>
            <w:r>
              <w:rPr>
                <w:rFonts w:ascii="Arial" w:hAnsi="Arial" w:cs="Arial"/>
              </w:rPr>
              <w:t>0,01</w:t>
            </w:r>
          </w:p>
        </w:tc>
        <w:tc>
          <w:tcPr>
            <w:tcW w:w="1421" w:type="dxa"/>
            <w:shd w:val="clear" w:color="auto" w:fill="FFFFFF" w:themeFill="background1"/>
          </w:tcPr>
          <w:p w14:paraId="06D8A0CC" w14:textId="77777777" w:rsidR="00FB360D" w:rsidRDefault="00D12CCA">
            <w:pPr>
              <w:jc w:val="right"/>
              <w:rPr>
                <w:rFonts w:ascii="Arial" w:hAnsi="Arial" w:cs="Arial"/>
              </w:rPr>
            </w:pPr>
            <w:r>
              <w:rPr>
                <w:rFonts w:ascii="Arial" w:hAnsi="Arial" w:cs="Arial"/>
              </w:rPr>
              <w:t>0,00</w:t>
            </w:r>
          </w:p>
        </w:tc>
      </w:tr>
      <w:tr w:rsidR="00FB360D" w14:paraId="0A2D4A7A" w14:textId="77777777">
        <w:trPr>
          <w:jc w:val="center"/>
        </w:trPr>
        <w:tc>
          <w:tcPr>
            <w:tcW w:w="1271" w:type="dxa"/>
            <w:shd w:val="clear" w:color="auto" w:fill="FFFFFF" w:themeFill="background1"/>
          </w:tcPr>
          <w:p w14:paraId="16D2E033" w14:textId="77777777" w:rsidR="00FB360D" w:rsidRDefault="00D12CCA">
            <w:pPr>
              <w:jc w:val="center"/>
              <w:rPr>
                <w:rFonts w:ascii="Arial" w:hAnsi="Arial" w:cs="Arial"/>
              </w:rPr>
            </w:pPr>
            <w:r>
              <w:rPr>
                <w:rFonts w:ascii="Arial" w:hAnsi="Arial" w:cs="Arial"/>
              </w:rPr>
              <w:t>K</w:t>
            </w:r>
            <w:r>
              <w:rPr>
                <w:rFonts w:ascii="Arial" w:hAnsi="Arial" w:cs="Arial"/>
                <w:vertAlign w:val="subscript"/>
              </w:rPr>
              <w:t>2</w:t>
            </w:r>
            <w:r>
              <w:rPr>
                <w:rFonts w:ascii="Arial" w:hAnsi="Arial" w:cs="Arial"/>
              </w:rPr>
              <w:t>O</w:t>
            </w:r>
          </w:p>
        </w:tc>
        <w:tc>
          <w:tcPr>
            <w:tcW w:w="1559" w:type="dxa"/>
            <w:shd w:val="clear" w:color="auto" w:fill="FFFFFF" w:themeFill="background1"/>
          </w:tcPr>
          <w:p w14:paraId="32EFB528" w14:textId="77777777" w:rsidR="00FB360D" w:rsidRDefault="00D12CCA">
            <w:pPr>
              <w:jc w:val="right"/>
              <w:rPr>
                <w:rFonts w:ascii="Arial" w:hAnsi="Arial" w:cs="Arial"/>
              </w:rPr>
            </w:pPr>
            <w:r>
              <w:rPr>
                <w:rFonts w:ascii="Arial" w:hAnsi="Arial" w:cs="Arial"/>
              </w:rPr>
              <w:t>0,28</w:t>
            </w:r>
          </w:p>
        </w:tc>
        <w:tc>
          <w:tcPr>
            <w:tcW w:w="1708" w:type="dxa"/>
            <w:shd w:val="clear" w:color="auto" w:fill="FFFFFF" w:themeFill="background1"/>
          </w:tcPr>
          <w:p w14:paraId="310594F3" w14:textId="77777777" w:rsidR="00FB360D" w:rsidRDefault="00D12CCA">
            <w:pPr>
              <w:jc w:val="right"/>
              <w:rPr>
                <w:rFonts w:ascii="Arial" w:hAnsi="Arial" w:cs="Arial"/>
              </w:rPr>
            </w:pPr>
            <w:r>
              <w:rPr>
                <w:rFonts w:ascii="Arial" w:hAnsi="Arial" w:cs="Arial"/>
              </w:rPr>
              <w:t>0,42</w:t>
            </w:r>
          </w:p>
        </w:tc>
        <w:tc>
          <w:tcPr>
            <w:tcW w:w="973" w:type="dxa"/>
            <w:shd w:val="clear" w:color="auto" w:fill="FFFFFF" w:themeFill="background1"/>
          </w:tcPr>
          <w:p w14:paraId="3E300AD0" w14:textId="77777777" w:rsidR="00FB360D" w:rsidRDefault="00D12CCA">
            <w:pPr>
              <w:jc w:val="right"/>
              <w:rPr>
                <w:rFonts w:ascii="Arial" w:hAnsi="Arial" w:cs="Arial"/>
              </w:rPr>
            </w:pPr>
            <w:r>
              <w:rPr>
                <w:rFonts w:ascii="Arial" w:hAnsi="Arial" w:cs="Arial"/>
              </w:rPr>
              <w:t>0,35</w:t>
            </w:r>
          </w:p>
        </w:tc>
        <w:tc>
          <w:tcPr>
            <w:tcW w:w="1131" w:type="dxa"/>
            <w:shd w:val="clear" w:color="auto" w:fill="FFFFFF" w:themeFill="background1"/>
          </w:tcPr>
          <w:p w14:paraId="541BB3EA" w14:textId="77777777" w:rsidR="00FB360D" w:rsidRDefault="00D12CCA">
            <w:pPr>
              <w:jc w:val="right"/>
              <w:rPr>
                <w:rFonts w:ascii="Arial" w:hAnsi="Arial" w:cs="Arial"/>
              </w:rPr>
            </w:pPr>
            <w:r>
              <w:rPr>
                <w:rFonts w:ascii="Arial" w:hAnsi="Arial" w:cs="Arial"/>
              </w:rPr>
              <w:t>0,37</w:t>
            </w:r>
          </w:p>
        </w:tc>
        <w:tc>
          <w:tcPr>
            <w:tcW w:w="997" w:type="dxa"/>
            <w:shd w:val="clear" w:color="auto" w:fill="FFFFFF" w:themeFill="background1"/>
          </w:tcPr>
          <w:p w14:paraId="45D1F67E" w14:textId="77777777" w:rsidR="00FB360D" w:rsidRDefault="00D12CCA">
            <w:pPr>
              <w:jc w:val="right"/>
              <w:rPr>
                <w:rFonts w:ascii="Arial" w:hAnsi="Arial" w:cs="Arial"/>
              </w:rPr>
            </w:pPr>
            <w:r>
              <w:rPr>
                <w:rFonts w:ascii="Arial" w:hAnsi="Arial" w:cs="Arial"/>
              </w:rPr>
              <w:t>0,37</w:t>
            </w:r>
          </w:p>
        </w:tc>
        <w:tc>
          <w:tcPr>
            <w:tcW w:w="1421" w:type="dxa"/>
            <w:shd w:val="clear" w:color="auto" w:fill="FFFFFF" w:themeFill="background1"/>
          </w:tcPr>
          <w:p w14:paraId="22EA1B7D" w14:textId="77777777" w:rsidR="00FB360D" w:rsidRDefault="00D12CCA">
            <w:pPr>
              <w:jc w:val="right"/>
              <w:rPr>
                <w:rFonts w:ascii="Arial" w:hAnsi="Arial" w:cs="Arial"/>
              </w:rPr>
            </w:pPr>
            <w:r>
              <w:rPr>
                <w:rFonts w:ascii="Arial" w:hAnsi="Arial" w:cs="Arial"/>
              </w:rPr>
              <w:t>0,33</w:t>
            </w:r>
          </w:p>
        </w:tc>
      </w:tr>
      <w:tr w:rsidR="00FB360D" w14:paraId="5B24DA00" w14:textId="77777777">
        <w:trPr>
          <w:jc w:val="center"/>
        </w:trPr>
        <w:tc>
          <w:tcPr>
            <w:tcW w:w="1271" w:type="dxa"/>
            <w:shd w:val="clear" w:color="auto" w:fill="FFFFFF" w:themeFill="background1"/>
          </w:tcPr>
          <w:p w14:paraId="068EE96A" w14:textId="77777777" w:rsidR="00FB360D" w:rsidRDefault="00D12CCA">
            <w:pPr>
              <w:jc w:val="center"/>
              <w:rPr>
                <w:rFonts w:ascii="Arial" w:hAnsi="Arial" w:cs="Arial"/>
              </w:rPr>
            </w:pPr>
            <w:r>
              <w:rPr>
                <w:rFonts w:ascii="Arial" w:hAnsi="Arial" w:cs="Arial"/>
              </w:rPr>
              <w:t>CaO</w:t>
            </w:r>
          </w:p>
        </w:tc>
        <w:tc>
          <w:tcPr>
            <w:tcW w:w="1559" w:type="dxa"/>
            <w:shd w:val="clear" w:color="auto" w:fill="FFFFFF" w:themeFill="background1"/>
          </w:tcPr>
          <w:p w14:paraId="339D38BD" w14:textId="77777777" w:rsidR="00FB360D" w:rsidRDefault="00D12CCA">
            <w:pPr>
              <w:jc w:val="right"/>
              <w:rPr>
                <w:rFonts w:ascii="Arial" w:hAnsi="Arial" w:cs="Arial"/>
              </w:rPr>
            </w:pPr>
            <w:r>
              <w:rPr>
                <w:rFonts w:ascii="Arial" w:hAnsi="Arial" w:cs="Arial"/>
              </w:rPr>
              <w:t>0,03</w:t>
            </w:r>
          </w:p>
        </w:tc>
        <w:tc>
          <w:tcPr>
            <w:tcW w:w="1708" w:type="dxa"/>
            <w:shd w:val="clear" w:color="auto" w:fill="FFFFFF" w:themeFill="background1"/>
          </w:tcPr>
          <w:p w14:paraId="31966B1A" w14:textId="77777777" w:rsidR="00FB360D" w:rsidRDefault="00D12CCA">
            <w:pPr>
              <w:jc w:val="right"/>
              <w:rPr>
                <w:rFonts w:ascii="Arial" w:hAnsi="Arial" w:cs="Arial"/>
              </w:rPr>
            </w:pPr>
            <w:r>
              <w:rPr>
                <w:rFonts w:ascii="Arial" w:hAnsi="Arial" w:cs="Arial"/>
              </w:rPr>
              <w:t>1,08</w:t>
            </w:r>
          </w:p>
        </w:tc>
        <w:tc>
          <w:tcPr>
            <w:tcW w:w="973" w:type="dxa"/>
            <w:shd w:val="clear" w:color="auto" w:fill="FFFFFF" w:themeFill="background1"/>
          </w:tcPr>
          <w:p w14:paraId="72978003" w14:textId="77777777" w:rsidR="00FB360D" w:rsidRDefault="00D12CCA">
            <w:pPr>
              <w:jc w:val="right"/>
              <w:rPr>
                <w:rFonts w:ascii="Arial" w:hAnsi="Arial" w:cs="Arial"/>
              </w:rPr>
            </w:pPr>
            <w:r>
              <w:rPr>
                <w:rFonts w:ascii="Arial" w:hAnsi="Arial" w:cs="Arial"/>
              </w:rPr>
              <w:t>0,00</w:t>
            </w:r>
          </w:p>
        </w:tc>
        <w:tc>
          <w:tcPr>
            <w:tcW w:w="1131" w:type="dxa"/>
            <w:shd w:val="clear" w:color="auto" w:fill="FFFFFF" w:themeFill="background1"/>
          </w:tcPr>
          <w:p w14:paraId="3916DC71" w14:textId="77777777" w:rsidR="00FB360D" w:rsidRDefault="00D12CCA">
            <w:pPr>
              <w:jc w:val="right"/>
              <w:rPr>
                <w:rFonts w:ascii="Arial" w:hAnsi="Arial" w:cs="Arial"/>
              </w:rPr>
            </w:pPr>
            <w:r>
              <w:rPr>
                <w:rFonts w:ascii="Arial" w:hAnsi="Arial" w:cs="Arial"/>
              </w:rPr>
              <w:t>0,52</w:t>
            </w:r>
          </w:p>
        </w:tc>
        <w:tc>
          <w:tcPr>
            <w:tcW w:w="997" w:type="dxa"/>
            <w:shd w:val="clear" w:color="auto" w:fill="FFFFFF" w:themeFill="background1"/>
          </w:tcPr>
          <w:p w14:paraId="3D139D83" w14:textId="77777777" w:rsidR="00FB360D" w:rsidRDefault="00D12CCA">
            <w:pPr>
              <w:jc w:val="right"/>
              <w:rPr>
                <w:rFonts w:ascii="Arial" w:hAnsi="Arial" w:cs="Arial"/>
              </w:rPr>
            </w:pPr>
            <w:r>
              <w:rPr>
                <w:rFonts w:ascii="Arial" w:hAnsi="Arial" w:cs="Arial"/>
              </w:rPr>
              <w:t>0,51</w:t>
            </w:r>
          </w:p>
        </w:tc>
        <w:tc>
          <w:tcPr>
            <w:tcW w:w="1421" w:type="dxa"/>
            <w:shd w:val="clear" w:color="auto" w:fill="FFFFFF" w:themeFill="background1"/>
          </w:tcPr>
          <w:p w14:paraId="348E88DA" w14:textId="77777777" w:rsidR="00FB360D" w:rsidRDefault="00D12CCA">
            <w:pPr>
              <w:jc w:val="right"/>
              <w:rPr>
                <w:rFonts w:ascii="Arial" w:hAnsi="Arial" w:cs="Arial"/>
              </w:rPr>
            </w:pPr>
            <w:r>
              <w:rPr>
                <w:rFonts w:ascii="Arial" w:hAnsi="Arial" w:cs="Arial"/>
              </w:rPr>
              <w:t>0,00</w:t>
            </w:r>
          </w:p>
        </w:tc>
      </w:tr>
      <w:tr w:rsidR="00FB360D" w14:paraId="3E84BEA4" w14:textId="77777777">
        <w:trPr>
          <w:jc w:val="center"/>
        </w:trPr>
        <w:tc>
          <w:tcPr>
            <w:tcW w:w="1271" w:type="dxa"/>
            <w:shd w:val="clear" w:color="auto" w:fill="FFFFFF" w:themeFill="background1"/>
          </w:tcPr>
          <w:p w14:paraId="2FCC24CB" w14:textId="77777777" w:rsidR="00FB360D" w:rsidRDefault="00D12CCA">
            <w:pPr>
              <w:jc w:val="center"/>
              <w:rPr>
                <w:rFonts w:ascii="Arial" w:hAnsi="Arial" w:cs="Arial"/>
              </w:rPr>
            </w:pPr>
            <w:r>
              <w:rPr>
                <w:rFonts w:ascii="Arial" w:hAnsi="Arial" w:cs="Arial"/>
              </w:rPr>
              <w:t>TiO</w:t>
            </w:r>
            <w:r>
              <w:rPr>
                <w:rFonts w:ascii="Arial" w:hAnsi="Arial" w:cs="Arial"/>
                <w:vertAlign w:val="subscript"/>
              </w:rPr>
              <w:t>2</w:t>
            </w:r>
          </w:p>
        </w:tc>
        <w:tc>
          <w:tcPr>
            <w:tcW w:w="1559" w:type="dxa"/>
            <w:shd w:val="clear" w:color="auto" w:fill="FFFFFF" w:themeFill="background1"/>
          </w:tcPr>
          <w:p w14:paraId="45AC3DB6" w14:textId="77777777" w:rsidR="00FB360D" w:rsidRDefault="00D12CCA">
            <w:pPr>
              <w:jc w:val="right"/>
              <w:rPr>
                <w:rFonts w:ascii="Arial" w:hAnsi="Arial" w:cs="Arial"/>
              </w:rPr>
            </w:pPr>
            <w:r>
              <w:rPr>
                <w:rFonts w:ascii="Arial" w:hAnsi="Arial" w:cs="Arial"/>
              </w:rPr>
              <w:t>0,32</w:t>
            </w:r>
          </w:p>
        </w:tc>
        <w:tc>
          <w:tcPr>
            <w:tcW w:w="1708" w:type="dxa"/>
            <w:shd w:val="clear" w:color="auto" w:fill="FFFFFF" w:themeFill="background1"/>
          </w:tcPr>
          <w:p w14:paraId="7BC85145" w14:textId="77777777" w:rsidR="00FB360D" w:rsidRDefault="00D12CCA">
            <w:pPr>
              <w:jc w:val="right"/>
              <w:rPr>
                <w:rFonts w:ascii="Arial" w:hAnsi="Arial" w:cs="Arial"/>
              </w:rPr>
            </w:pPr>
            <w:r>
              <w:rPr>
                <w:rFonts w:ascii="Arial" w:hAnsi="Arial" w:cs="Arial"/>
              </w:rPr>
              <w:t>0,31</w:t>
            </w:r>
          </w:p>
        </w:tc>
        <w:tc>
          <w:tcPr>
            <w:tcW w:w="973" w:type="dxa"/>
            <w:shd w:val="clear" w:color="auto" w:fill="FFFFFF" w:themeFill="background1"/>
          </w:tcPr>
          <w:p w14:paraId="4EE2C252" w14:textId="77777777" w:rsidR="00FB360D" w:rsidRDefault="00D12CCA">
            <w:pPr>
              <w:jc w:val="right"/>
              <w:rPr>
                <w:rFonts w:ascii="Arial" w:hAnsi="Arial" w:cs="Arial"/>
              </w:rPr>
            </w:pPr>
            <w:r>
              <w:rPr>
                <w:rFonts w:ascii="Arial" w:hAnsi="Arial" w:cs="Arial"/>
              </w:rPr>
              <w:t>0,59</w:t>
            </w:r>
          </w:p>
        </w:tc>
        <w:tc>
          <w:tcPr>
            <w:tcW w:w="1131" w:type="dxa"/>
            <w:shd w:val="clear" w:color="auto" w:fill="FFFFFF" w:themeFill="background1"/>
          </w:tcPr>
          <w:p w14:paraId="6C45A02C" w14:textId="77777777" w:rsidR="00FB360D" w:rsidRDefault="00D12CCA">
            <w:pPr>
              <w:jc w:val="right"/>
              <w:rPr>
                <w:rFonts w:ascii="Arial" w:hAnsi="Arial" w:cs="Arial"/>
              </w:rPr>
            </w:pPr>
            <w:r>
              <w:rPr>
                <w:rFonts w:ascii="Arial" w:hAnsi="Arial" w:cs="Arial"/>
              </w:rPr>
              <w:t>0,36</w:t>
            </w:r>
          </w:p>
        </w:tc>
        <w:tc>
          <w:tcPr>
            <w:tcW w:w="997" w:type="dxa"/>
            <w:shd w:val="clear" w:color="auto" w:fill="FFFFFF" w:themeFill="background1"/>
          </w:tcPr>
          <w:p w14:paraId="461EB6C3" w14:textId="77777777" w:rsidR="00FB360D" w:rsidRDefault="00D12CCA">
            <w:pPr>
              <w:jc w:val="right"/>
              <w:rPr>
                <w:rFonts w:ascii="Arial" w:hAnsi="Arial" w:cs="Arial"/>
              </w:rPr>
            </w:pPr>
            <w:r>
              <w:rPr>
                <w:rFonts w:ascii="Arial" w:hAnsi="Arial" w:cs="Arial"/>
              </w:rPr>
              <w:t>0,36</w:t>
            </w:r>
          </w:p>
        </w:tc>
        <w:tc>
          <w:tcPr>
            <w:tcW w:w="1421" w:type="dxa"/>
            <w:shd w:val="clear" w:color="auto" w:fill="FFFFFF" w:themeFill="background1"/>
          </w:tcPr>
          <w:p w14:paraId="23563D92" w14:textId="77777777" w:rsidR="00FB360D" w:rsidRDefault="00D12CCA">
            <w:pPr>
              <w:jc w:val="right"/>
              <w:rPr>
                <w:rFonts w:ascii="Arial" w:hAnsi="Arial" w:cs="Arial"/>
              </w:rPr>
            </w:pPr>
            <w:r>
              <w:rPr>
                <w:rFonts w:ascii="Arial" w:hAnsi="Arial" w:cs="Arial"/>
              </w:rPr>
              <w:t>0,34</w:t>
            </w:r>
          </w:p>
        </w:tc>
      </w:tr>
      <w:tr w:rsidR="00FB360D" w14:paraId="0BC2CB7C" w14:textId="77777777">
        <w:trPr>
          <w:jc w:val="center"/>
        </w:trPr>
        <w:tc>
          <w:tcPr>
            <w:tcW w:w="1271" w:type="dxa"/>
            <w:shd w:val="clear" w:color="auto" w:fill="FFFFFF" w:themeFill="background1"/>
          </w:tcPr>
          <w:p w14:paraId="059260B0" w14:textId="77777777" w:rsidR="00FB360D" w:rsidRDefault="00D12CCA">
            <w:pPr>
              <w:jc w:val="center"/>
              <w:rPr>
                <w:rFonts w:ascii="Arial" w:hAnsi="Arial" w:cs="Arial"/>
              </w:rPr>
            </w:pPr>
            <w:r>
              <w:rPr>
                <w:rFonts w:ascii="Arial" w:hAnsi="Arial" w:cs="Arial"/>
              </w:rPr>
              <w:t>Fe</w:t>
            </w:r>
            <w:r>
              <w:rPr>
                <w:rFonts w:ascii="Arial" w:hAnsi="Arial" w:cs="Arial"/>
                <w:vertAlign w:val="subscript"/>
              </w:rPr>
              <w:t>2</w:t>
            </w:r>
            <w:r>
              <w:rPr>
                <w:rFonts w:ascii="Arial" w:hAnsi="Arial" w:cs="Arial"/>
              </w:rPr>
              <w:t>O</w:t>
            </w:r>
            <w:r>
              <w:rPr>
                <w:rFonts w:ascii="Arial" w:hAnsi="Arial" w:cs="Arial"/>
                <w:vertAlign w:val="subscript"/>
              </w:rPr>
              <w:t>3</w:t>
            </w:r>
          </w:p>
        </w:tc>
        <w:tc>
          <w:tcPr>
            <w:tcW w:w="1559" w:type="dxa"/>
            <w:shd w:val="clear" w:color="auto" w:fill="FFFFFF" w:themeFill="background1"/>
          </w:tcPr>
          <w:p w14:paraId="5B9401DF" w14:textId="77777777" w:rsidR="00FB360D" w:rsidRDefault="00D12CCA">
            <w:pPr>
              <w:jc w:val="right"/>
              <w:rPr>
                <w:rFonts w:ascii="Arial" w:hAnsi="Arial" w:cs="Arial"/>
              </w:rPr>
            </w:pPr>
            <w:r>
              <w:rPr>
                <w:rFonts w:ascii="Arial" w:hAnsi="Arial" w:cs="Arial"/>
              </w:rPr>
              <w:t>1,25</w:t>
            </w:r>
          </w:p>
        </w:tc>
        <w:tc>
          <w:tcPr>
            <w:tcW w:w="1708" w:type="dxa"/>
            <w:shd w:val="clear" w:color="auto" w:fill="FFFFFF" w:themeFill="background1"/>
          </w:tcPr>
          <w:p w14:paraId="5818C238" w14:textId="77777777" w:rsidR="00FB360D" w:rsidRDefault="00D12CCA">
            <w:pPr>
              <w:jc w:val="right"/>
              <w:rPr>
                <w:rFonts w:ascii="Arial" w:hAnsi="Arial" w:cs="Arial"/>
              </w:rPr>
            </w:pPr>
            <w:r>
              <w:rPr>
                <w:rFonts w:ascii="Arial" w:hAnsi="Arial" w:cs="Arial"/>
              </w:rPr>
              <w:t>2,62</w:t>
            </w:r>
          </w:p>
        </w:tc>
        <w:tc>
          <w:tcPr>
            <w:tcW w:w="973" w:type="dxa"/>
            <w:shd w:val="clear" w:color="auto" w:fill="FFFFFF" w:themeFill="background1"/>
          </w:tcPr>
          <w:p w14:paraId="48DFC200" w14:textId="77777777" w:rsidR="00FB360D" w:rsidRDefault="00D12CCA">
            <w:pPr>
              <w:jc w:val="right"/>
              <w:rPr>
                <w:rFonts w:ascii="Arial" w:hAnsi="Arial" w:cs="Arial"/>
              </w:rPr>
            </w:pPr>
            <w:r>
              <w:rPr>
                <w:rFonts w:ascii="Arial" w:hAnsi="Arial" w:cs="Arial"/>
              </w:rPr>
              <w:t>2,47</w:t>
            </w:r>
          </w:p>
        </w:tc>
        <w:tc>
          <w:tcPr>
            <w:tcW w:w="1131" w:type="dxa"/>
            <w:shd w:val="clear" w:color="auto" w:fill="FFFFFF" w:themeFill="background1"/>
          </w:tcPr>
          <w:p w14:paraId="4B2243CE" w14:textId="77777777" w:rsidR="00FB360D" w:rsidRDefault="00D12CCA">
            <w:pPr>
              <w:jc w:val="right"/>
              <w:rPr>
                <w:rFonts w:ascii="Arial" w:hAnsi="Arial" w:cs="Arial"/>
              </w:rPr>
            </w:pPr>
            <w:r>
              <w:rPr>
                <w:rFonts w:ascii="Arial" w:hAnsi="Arial" w:cs="Arial"/>
              </w:rPr>
              <w:t>2,70</w:t>
            </w:r>
          </w:p>
        </w:tc>
        <w:tc>
          <w:tcPr>
            <w:tcW w:w="997" w:type="dxa"/>
            <w:shd w:val="clear" w:color="auto" w:fill="FFFFFF" w:themeFill="background1"/>
          </w:tcPr>
          <w:p w14:paraId="7C900C73" w14:textId="77777777" w:rsidR="00FB360D" w:rsidRDefault="00D12CCA">
            <w:pPr>
              <w:jc w:val="right"/>
              <w:rPr>
                <w:rFonts w:ascii="Arial" w:hAnsi="Arial" w:cs="Arial"/>
              </w:rPr>
            </w:pPr>
            <w:r>
              <w:rPr>
                <w:rFonts w:ascii="Arial" w:hAnsi="Arial" w:cs="Arial"/>
              </w:rPr>
              <w:t>2,55</w:t>
            </w:r>
          </w:p>
        </w:tc>
        <w:tc>
          <w:tcPr>
            <w:tcW w:w="1421" w:type="dxa"/>
            <w:shd w:val="clear" w:color="auto" w:fill="FFFFFF" w:themeFill="background1"/>
          </w:tcPr>
          <w:p w14:paraId="3D3A9715" w14:textId="77777777" w:rsidR="00FB360D" w:rsidRDefault="00D12CCA">
            <w:pPr>
              <w:jc w:val="right"/>
              <w:rPr>
                <w:rFonts w:ascii="Arial" w:hAnsi="Arial" w:cs="Arial"/>
              </w:rPr>
            </w:pPr>
            <w:r>
              <w:rPr>
                <w:rFonts w:ascii="Arial" w:hAnsi="Arial" w:cs="Arial"/>
              </w:rPr>
              <w:t>1,93</w:t>
            </w:r>
          </w:p>
        </w:tc>
      </w:tr>
      <w:tr w:rsidR="00FB360D" w14:paraId="2F0FE254" w14:textId="77777777">
        <w:trPr>
          <w:jc w:val="center"/>
        </w:trPr>
        <w:tc>
          <w:tcPr>
            <w:tcW w:w="1271" w:type="dxa"/>
            <w:shd w:val="clear" w:color="auto" w:fill="FFFFFF" w:themeFill="background1"/>
          </w:tcPr>
          <w:p w14:paraId="4B051921" w14:textId="77777777" w:rsidR="00FB360D" w:rsidRDefault="00D12CCA">
            <w:pPr>
              <w:jc w:val="center"/>
              <w:rPr>
                <w:rFonts w:ascii="Arial" w:hAnsi="Arial" w:cs="Arial"/>
              </w:rPr>
            </w:pPr>
            <w:r>
              <w:rPr>
                <w:rFonts w:ascii="Arial" w:hAnsi="Arial" w:cs="Arial"/>
              </w:rPr>
              <w:t>PF</w:t>
            </w:r>
          </w:p>
        </w:tc>
        <w:tc>
          <w:tcPr>
            <w:tcW w:w="1559" w:type="dxa"/>
            <w:shd w:val="clear" w:color="auto" w:fill="FFFFFF" w:themeFill="background1"/>
          </w:tcPr>
          <w:p w14:paraId="1DA1F2F6" w14:textId="77777777" w:rsidR="00FB360D" w:rsidRDefault="00D12CCA">
            <w:pPr>
              <w:jc w:val="right"/>
              <w:rPr>
                <w:rFonts w:ascii="Arial" w:hAnsi="Arial" w:cs="Arial"/>
              </w:rPr>
            </w:pPr>
            <w:r>
              <w:rPr>
                <w:rFonts w:ascii="Arial" w:hAnsi="Arial" w:cs="Arial"/>
              </w:rPr>
              <w:t>3,40</w:t>
            </w:r>
          </w:p>
        </w:tc>
        <w:tc>
          <w:tcPr>
            <w:tcW w:w="1708" w:type="dxa"/>
            <w:shd w:val="clear" w:color="auto" w:fill="FFFFFF" w:themeFill="background1"/>
          </w:tcPr>
          <w:p w14:paraId="68F29763" w14:textId="77777777" w:rsidR="00FB360D" w:rsidRDefault="00D12CCA">
            <w:pPr>
              <w:jc w:val="right"/>
              <w:rPr>
                <w:rFonts w:ascii="Arial" w:hAnsi="Arial" w:cs="Arial"/>
              </w:rPr>
            </w:pPr>
            <w:r>
              <w:rPr>
                <w:rFonts w:ascii="Arial" w:hAnsi="Arial" w:cs="Arial"/>
              </w:rPr>
              <w:t>4,25</w:t>
            </w:r>
          </w:p>
        </w:tc>
        <w:tc>
          <w:tcPr>
            <w:tcW w:w="973" w:type="dxa"/>
            <w:shd w:val="clear" w:color="auto" w:fill="FFFFFF" w:themeFill="background1"/>
          </w:tcPr>
          <w:p w14:paraId="3DA6B0DE" w14:textId="77777777" w:rsidR="00FB360D" w:rsidRDefault="00D12CCA">
            <w:pPr>
              <w:jc w:val="right"/>
              <w:rPr>
                <w:rFonts w:ascii="Arial" w:hAnsi="Arial" w:cs="Arial"/>
              </w:rPr>
            </w:pPr>
            <w:r>
              <w:rPr>
                <w:rFonts w:ascii="Arial" w:hAnsi="Arial" w:cs="Arial"/>
              </w:rPr>
              <w:t>7,23</w:t>
            </w:r>
          </w:p>
        </w:tc>
        <w:tc>
          <w:tcPr>
            <w:tcW w:w="1131" w:type="dxa"/>
            <w:shd w:val="clear" w:color="auto" w:fill="FFFFFF" w:themeFill="background1"/>
          </w:tcPr>
          <w:p w14:paraId="3EDC10D0" w14:textId="77777777" w:rsidR="00FB360D" w:rsidRDefault="00D12CCA">
            <w:pPr>
              <w:jc w:val="right"/>
              <w:rPr>
                <w:rFonts w:ascii="Arial" w:hAnsi="Arial" w:cs="Arial"/>
              </w:rPr>
            </w:pPr>
            <w:r>
              <w:rPr>
                <w:rFonts w:ascii="Arial" w:hAnsi="Arial" w:cs="Arial"/>
              </w:rPr>
              <w:t>3 ;30</w:t>
            </w:r>
          </w:p>
        </w:tc>
        <w:tc>
          <w:tcPr>
            <w:tcW w:w="997" w:type="dxa"/>
            <w:shd w:val="clear" w:color="auto" w:fill="FFFFFF" w:themeFill="background1"/>
          </w:tcPr>
          <w:p w14:paraId="1B7DBF13" w14:textId="77777777" w:rsidR="00FB360D" w:rsidRDefault="00D12CCA">
            <w:pPr>
              <w:jc w:val="right"/>
              <w:rPr>
                <w:rFonts w:ascii="Arial" w:hAnsi="Arial" w:cs="Arial"/>
              </w:rPr>
            </w:pPr>
            <w:r>
              <w:rPr>
                <w:rFonts w:ascii="Arial" w:hAnsi="Arial" w:cs="Arial"/>
              </w:rPr>
              <w:t>4,34</w:t>
            </w:r>
          </w:p>
        </w:tc>
        <w:tc>
          <w:tcPr>
            <w:tcW w:w="1421" w:type="dxa"/>
            <w:shd w:val="clear" w:color="auto" w:fill="FFFFFF" w:themeFill="background1"/>
          </w:tcPr>
          <w:p w14:paraId="421808A1" w14:textId="77777777" w:rsidR="00FB360D" w:rsidRDefault="00D12CCA">
            <w:pPr>
              <w:jc w:val="right"/>
              <w:rPr>
                <w:rFonts w:ascii="Arial" w:hAnsi="Arial" w:cs="Arial"/>
              </w:rPr>
            </w:pPr>
            <w:r>
              <w:rPr>
                <w:rFonts w:ascii="Arial" w:hAnsi="Arial" w:cs="Arial"/>
              </w:rPr>
              <w:t>4,71</w:t>
            </w:r>
          </w:p>
        </w:tc>
      </w:tr>
      <w:tr w:rsidR="00FB360D" w14:paraId="4932FB41" w14:textId="77777777">
        <w:trPr>
          <w:jc w:val="center"/>
        </w:trPr>
        <w:tc>
          <w:tcPr>
            <w:tcW w:w="1271" w:type="dxa"/>
            <w:shd w:val="clear" w:color="auto" w:fill="FFFFFF" w:themeFill="background1"/>
          </w:tcPr>
          <w:p w14:paraId="0F6A8231" w14:textId="77777777" w:rsidR="00FB360D" w:rsidRDefault="00D12CCA">
            <w:pPr>
              <w:jc w:val="center"/>
              <w:rPr>
                <w:rFonts w:ascii="Arial" w:hAnsi="Arial" w:cs="Arial"/>
              </w:rPr>
            </w:pPr>
            <w:r>
              <w:rPr>
                <w:rFonts w:ascii="Arial" w:hAnsi="Arial" w:cs="Arial"/>
              </w:rPr>
              <w:t>Total</w:t>
            </w:r>
          </w:p>
        </w:tc>
        <w:tc>
          <w:tcPr>
            <w:tcW w:w="1559" w:type="dxa"/>
            <w:shd w:val="clear" w:color="auto" w:fill="FFFFFF" w:themeFill="background1"/>
          </w:tcPr>
          <w:p w14:paraId="041144D5" w14:textId="77777777" w:rsidR="00FB360D" w:rsidRDefault="00D12CCA">
            <w:pPr>
              <w:jc w:val="right"/>
              <w:rPr>
                <w:rFonts w:ascii="Arial" w:hAnsi="Arial" w:cs="Arial"/>
              </w:rPr>
            </w:pPr>
            <w:r>
              <w:rPr>
                <w:rFonts w:ascii="Arial" w:hAnsi="Arial" w:cs="Arial"/>
              </w:rPr>
              <w:t>100</w:t>
            </w:r>
          </w:p>
        </w:tc>
        <w:tc>
          <w:tcPr>
            <w:tcW w:w="1708" w:type="dxa"/>
            <w:shd w:val="clear" w:color="auto" w:fill="FFFFFF" w:themeFill="background1"/>
          </w:tcPr>
          <w:p w14:paraId="258A473E" w14:textId="77777777" w:rsidR="00FB360D" w:rsidRDefault="00D12CCA">
            <w:pPr>
              <w:jc w:val="right"/>
              <w:rPr>
                <w:rFonts w:ascii="Arial" w:hAnsi="Arial" w:cs="Arial"/>
              </w:rPr>
            </w:pPr>
            <w:r>
              <w:rPr>
                <w:rFonts w:ascii="Arial" w:hAnsi="Arial" w:cs="Arial"/>
              </w:rPr>
              <w:t>100</w:t>
            </w:r>
          </w:p>
        </w:tc>
        <w:tc>
          <w:tcPr>
            <w:tcW w:w="973" w:type="dxa"/>
            <w:shd w:val="clear" w:color="auto" w:fill="FFFFFF" w:themeFill="background1"/>
          </w:tcPr>
          <w:p w14:paraId="44DBE147" w14:textId="77777777" w:rsidR="00FB360D" w:rsidRDefault="00D12CCA">
            <w:pPr>
              <w:jc w:val="right"/>
              <w:rPr>
                <w:rFonts w:ascii="Arial" w:hAnsi="Arial" w:cs="Arial"/>
              </w:rPr>
            </w:pPr>
            <w:r>
              <w:rPr>
                <w:rFonts w:ascii="Arial" w:hAnsi="Arial" w:cs="Arial"/>
              </w:rPr>
              <w:t>100</w:t>
            </w:r>
          </w:p>
        </w:tc>
        <w:tc>
          <w:tcPr>
            <w:tcW w:w="1131" w:type="dxa"/>
            <w:shd w:val="clear" w:color="auto" w:fill="FFFFFF" w:themeFill="background1"/>
          </w:tcPr>
          <w:p w14:paraId="425E2CC5" w14:textId="77777777" w:rsidR="00FB360D" w:rsidRDefault="00D12CCA">
            <w:pPr>
              <w:jc w:val="right"/>
              <w:rPr>
                <w:rFonts w:ascii="Arial" w:hAnsi="Arial" w:cs="Arial"/>
              </w:rPr>
            </w:pPr>
            <w:r>
              <w:rPr>
                <w:rFonts w:ascii="Arial" w:hAnsi="Arial" w:cs="Arial"/>
              </w:rPr>
              <w:t>100</w:t>
            </w:r>
          </w:p>
        </w:tc>
        <w:tc>
          <w:tcPr>
            <w:tcW w:w="997" w:type="dxa"/>
            <w:shd w:val="clear" w:color="auto" w:fill="FFFFFF" w:themeFill="background1"/>
          </w:tcPr>
          <w:p w14:paraId="31E86273" w14:textId="77777777" w:rsidR="00FB360D" w:rsidRDefault="00D12CCA">
            <w:pPr>
              <w:jc w:val="right"/>
              <w:rPr>
                <w:rFonts w:ascii="Arial" w:hAnsi="Arial" w:cs="Arial"/>
              </w:rPr>
            </w:pPr>
            <w:r>
              <w:rPr>
                <w:rFonts w:ascii="Arial" w:hAnsi="Arial" w:cs="Arial"/>
              </w:rPr>
              <w:t>100</w:t>
            </w:r>
          </w:p>
        </w:tc>
        <w:tc>
          <w:tcPr>
            <w:tcW w:w="1421" w:type="dxa"/>
            <w:shd w:val="clear" w:color="auto" w:fill="FFFFFF" w:themeFill="background1"/>
          </w:tcPr>
          <w:p w14:paraId="3B15AA4C" w14:textId="77777777" w:rsidR="00FB360D" w:rsidRDefault="00D12CCA">
            <w:pPr>
              <w:jc w:val="right"/>
              <w:rPr>
                <w:rFonts w:ascii="Arial" w:hAnsi="Arial" w:cs="Arial"/>
              </w:rPr>
            </w:pPr>
            <w:r>
              <w:rPr>
                <w:rFonts w:ascii="Arial" w:hAnsi="Arial" w:cs="Arial"/>
              </w:rPr>
              <w:t>100</w:t>
            </w:r>
          </w:p>
        </w:tc>
      </w:tr>
      <w:tr w:rsidR="00FB360D" w14:paraId="664F2F11" w14:textId="77777777">
        <w:trPr>
          <w:jc w:val="center"/>
        </w:trPr>
        <w:tc>
          <w:tcPr>
            <w:tcW w:w="1271" w:type="dxa"/>
            <w:shd w:val="clear" w:color="auto" w:fill="FFFFFF" w:themeFill="background1"/>
          </w:tcPr>
          <w:p w14:paraId="43DDB7B1" w14:textId="77777777" w:rsidR="00FB360D" w:rsidRDefault="00D12CCA">
            <w:pPr>
              <w:jc w:val="center"/>
              <w:rPr>
                <w:rFonts w:ascii="Arial" w:hAnsi="Arial" w:cs="Arial"/>
              </w:rPr>
            </w:pPr>
            <w:r>
              <w:rPr>
                <w:rFonts w:ascii="Arial" w:hAnsi="Arial" w:cs="Arial"/>
              </w:rPr>
              <w:t>SiO</w:t>
            </w:r>
            <w:r>
              <w:rPr>
                <w:rFonts w:ascii="Arial" w:hAnsi="Arial" w:cs="Arial"/>
                <w:vertAlign w:val="subscript"/>
              </w:rPr>
              <w:t>2</w:t>
            </w:r>
            <w:r>
              <w:rPr>
                <w:rFonts w:ascii="Arial" w:hAnsi="Arial" w:cs="Arial"/>
              </w:rPr>
              <w:t>/Al</w:t>
            </w:r>
            <w:r>
              <w:rPr>
                <w:rFonts w:ascii="Arial" w:hAnsi="Arial" w:cs="Arial"/>
                <w:vertAlign w:val="subscript"/>
              </w:rPr>
              <w:t>2</w:t>
            </w:r>
            <w:r>
              <w:rPr>
                <w:rFonts w:ascii="Arial" w:hAnsi="Arial" w:cs="Arial"/>
              </w:rPr>
              <w:t>O</w:t>
            </w:r>
            <w:r>
              <w:rPr>
                <w:rFonts w:ascii="Arial" w:hAnsi="Arial" w:cs="Arial"/>
                <w:vertAlign w:val="subscript"/>
              </w:rPr>
              <w:t>3</w:t>
            </w:r>
          </w:p>
        </w:tc>
        <w:tc>
          <w:tcPr>
            <w:tcW w:w="1559" w:type="dxa"/>
            <w:shd w:val="clear" w:color="auto" w:fill="FFFFFF" w:themeFill="background1"/>
          </w:tcPr>
          <w:p w14:paraId="2BDCDB4B" w14:textId="77777777" w:rsidR="00FB360D" w:rsidRDefault="00D12CCA">
            <w:pPr>
              <w:jc w:val="right"/>
              <w:rPr>
                <w:rFonts w:ascii="Arial" w:hAnsi="Arial" w:cs="Arial"/>
              </w:rPr>
            </w:pPr>
            <w:r>
              <w:rPr>
                <w:rFonts w:ascii="Arial" w:hAnsi="Arial" w:cs="Arial"/>
              </w:rPr>
              <w:t>5,18</w:t>
            </w:r>
          </w:p>
        </w:tc>
        <w:tc>
          <w:tcPr>
            <w:tcW w:w="1708" w:type="dxa"/>
            <w:shd w:val="clear" w:color="auto" w:fill="FFFFFF" w:themeFill="background1"/>
          </w:tcPr>
          <w:p w14:paraId="52D5857E" w14:textId="77777777" w:rsidR="00FB360D" w:rsidRDefault="00D12CCA">
            <w:pPr>
              <w:jc w:val="right"/>
              <w:rPr>
                <w:rFonts w:ascii="Arial" w:hAnsi="Arial" w:cs="Arial"/>
              </w:rPr>
            </w:pPr>
            <w:r>
              <w:rPr>
                <w:rFonts w:ascii="Arial" w:hAnsi="Arial" w:cs="Arial"/>
              </w:rPr>
              <w:t>4,90</w:t>
            </w:r>
          </w:p>
        </w:tc>
        <w:tc>
          <w:tcPr>
            <w:tcW w:w="973" w:type="dxa"/>
            <w:shd w:val="clear" w:color="auto" w:fill="FFFFFF" w:themeFill="background1"/>
          </w:tcPr>
          <w:p w14:paraId="646F03EB" w14:textId="77777777" w:rsidR="00FB360D" w:rsidRDefault="00D12CCA">
            <w:pPr>
              <w:jc w:val="right"/>
              <w:rPr>
                <w:rFonts w:ascii="Arial" w:hAnsi="Arial" w:cs="Arial"/>
              </w:rPr>
            </w:pPr>
            <w:r>
              <w:rPr>
                <w:rFonts w:ascii="Arial" w:hAnsi="Arial" w:cs="Arial"/>
              </w:rPr>
              <w:t>1,54</w:t>
            </w:r>
          </w:p>
        </w:tc>
        <w:tc>
          <w:tcPr>
            <w:tcW w:w="1131" w:type="dxa"/>
            <w:shd w:val="clear" w:color="auto" w:fill="FFFFFF" w:themeFill="background1"/>
          </w:tcPr>
          <w:p w14:paraId="11F643B6" w14:textId="77777777" w:rsidR="00FB360D" w:rsidRDefault="00D12CCA">
            <w:pPr>
              <w:jc w:val="right"/>
              <w:rPr>
                <w:rFonts w:ascii="Arial" w:hAnsi="Arial" w:cs="Arial"/>
              </w:rPr>
            </w:pPr>
            <w:r>
              <w:rPr>
                <w:rFonts w:ascii="Arial" w:hAnsi="Arial" w:cs="Arial"/>
              </w:rPr>
              <w:t>4,96</w:t>
            </w:r>
          </w:p>
        </w:tc>
        <w:tc>
          <w:tcPr>
            <w:tcW w:w="997" w:type="dxa"/>
            <w:shd w:val="clear" w:color="auto" w:fill="FFFFFF" w:themeFill="background1"/>
          </w:tcPr>
          <w:p w14:paraId="2F9061D4" w14:textId="77777777" w:rsidR="00FB360D" w:rsidRDefault="00D12CCA">
            <w:pPr>
              <w:jc w:val="right"/>
              <w:rPr>
                <w:rFonts w:ascii="Arial" w:hAnsi="Arial" w:cs="Arial"/>
              </w:rPr>
            </w:pPr>
            <w:r>
              <w:rPr>
                <w:rFonts w:ascii="Arial" w:hAnsi="Arial" w:cs="Arial"/>
              </w:rPr>
              <w:t>3,71</w:t>
            </w:r>
          </w:p>
        </w:tc>
        <w:tc>
          <w:tcPr>
            <w:tcW w:w="1421" w:type="dxa"/>
            <w:shd w:val="clear" w:color="auto" w:fill="FFFFFF" w:themeFill="background1"/>
          </w:tcPr>
          <w:p w14:paraId="5105CB25" w14:textId="77777777" w:rsidR="00FB360D" w:rsidRDefault="00D12CCA">
            <w:pPr>
              <w:jc w:val="right"/>
              <w:rPr>
                <w:rFonts w:ascii="Arial" w:hAnsi="Arial" w:cs="Arial"/>
              </w:rPr>
            </w:pPr>
            <w:r>
              <w:rPr>
                <w:rFonts w:ascii="Arial" w:hAnsi="Arial" w:cs="Arial"/>
              </w:rPr>
              <w:t>2,68</w:t>
            </w:r>
          </w:p>
        </w:tc>
      </w:tr>
    </w:tbl>
    <w:p w14:paraId="06CD9D35" w14:textId="77777777" w:rsidR="00FB360D" w:rsidRDefault="00D12CCA">
      <w:pPr>
        <w:tabs>
          <w:tab w:val="left" w:pos="284"/>
        </w:tabs>
        <w:spacing w:line="360" w:lineRule="auto"/>
        <w:jc w:val="both"/>
        <w:rPr>
          <w:rFonts w:ascii="Arial" w:hAnsi="Arial" w:cs="Arial"/>
          <w:b/>
          <w:bCs/>
          <w:i/>
          <w:iCs/>
          <w:color w:val="000000" w:themeColor="text1"/>
          <w:u w:val="single"/>
        </w:rPr>
      </w:pPr>
      <w:r>
        <w:rPr>
          <w:rFonts w:ascii="Arial" w:hAnsi="Arial" w:cs="Arial"/>
          <w:b/>
          <w:bCs/>
          <w:i/>
          <w:iCs/>
          <w:color w:val="000000" w:themeColor="text1"/>
          <w:u w:val="single"/>
        </w:rPr>
        <w:t>3.2.3. Organic matter levels</w:t>
      </w:r>
    </w:p>
    <w:p w14:paraId="1914C1AA" w14:textId="77777777" w:rsidR="00FB360D" w:rsidRDefault="00D12CCA">
      <w:pPr>
        <w:spacing w:line="360" w:lineRule="auto"/>
        <w:jc w:val="both"/>
        <w:rPr>
          <w:rFonts w:ascii="Arial" w:hAnsi="Arial" w:cs="Arial"/>
          <w:color w:val="000000" w:themeColor="text1"/>
        </w:rPr>
      </w:pPr>
      <w:r>
        <w:rPr>
          <w:rFonts w:ascii="Arial" w:hAnsi="Arial" w:cs="Arial"/>
          <w:color w:val="000000" w:themeColor="text1"/>
        </w:rPr>
        <w:t xml:space="preserve">Analyses of the six soils revealed organic matter (OM) levels below 2% (2% is the limit </w:t>
      </w:r>
      <w:r>
        <w:rPr>
          <w:rFonts w:ascii="Arial" w:hAnsi="Arial" w:cs="Arial"/>
          <w:color w:val="000000" w:themeColor="text1"/>
        </w:rPr>
        <w:t>recommended by [31, 32]) (Table 7).</w:t>
      </w:r>
    </w:p>
    <w:p w14:paraId="4C564E34" w14:textId="77777777" w:rsidR="00FB360D" w:rsidRDefault="00D12CCA">
      <w:pPr>
        <w:spacing w:line="360" w:lineRule="auto"/>
        <w:jc w:val="center"/>
        <w:rPr>
          <w:rFonts w:ascii="Arial" w:hAnsi="Arial" w:cs="Arial"/>
        </w:rPr>
      </w:pPr>
      <w:r>
        <w:rPr>
          <w:rFonts w:ascii="Arial" w:hAnsi="Arial" w:cs="Arial"/>
          <w:color w:val="000000" w:themeColor="text1"/>
        </w:rPr>
        <w:t>Table 7: Organic matter (OM) content and soil pH</w:t>
      </w:r>
    </w:p>
    <w:tbl>
      <w:tblPr>
        <w:tblStyle w:val="TableGrid"/>
        <w:tblW w:w="0" w:type="auto"/>
        <w:jc w:val="center"/>
        <w:tblLook w:val="04A0" w:firstRow="1" w:lastRow="0" w:firstColumn="1" w:lastColumn="0" w:noHBand="0" w:noVBand="1"/>
      </w:tblPr>
      <w:tblGrid>
        <w:gridCol w:w="1415"/>
        <w:gridCol w:w="2523"/>
        <w:gridCol w:w="992"/>
      </w:tblGrid>
      <w:tr w:rsidR="00FB360D" w14:paraId="0F71A43E" w14:textId="77777777">
        <w:trPr>
          <w:jc w:val="center"/>
        </w:trPr>
        <w:tc>
          <w:tcPr>
            <w:tcW w:w="1300" w:type="dxa"/>
          </w:tcPr>
          <w:p w14:paraId="26030A9E" w14:textId="77777777" w:rsidR="00FB360D" w:rsidRDefault="00D12CCA">
            <w:pPr>
              <w:jc w:val="center"/>
              <w:rPr>
                <w:rFonts w:ascii="Arial" w:hAnsi="Arial" w:cs="Arial"/>
              </w:rPr>
            </w:pPr>
            <w:r>
              <w:rPr>
                <w:rFonts w:ascii="Arial" w:hAnsi="Arial" w:cs="Arial"/>
              </w:rPr>
              <w:t>Sample</w:t>
            </w:r>
          </w:p>
        </w:tc>
        <w:tc>
          <w:tcPr>
            <w:tcW w:w="2523" w:type="dxa"/>
          </w:tcPr>
          <w:p w14:paraId="5DBB0E30" w14:textId="77777777" w:rsidR="00FB360D" w:rsidRDefault="00D12CCA">
            <w:pPr>
              <w:jc w:val="center"/>
              <w:rPr>
                <w:rFonts w:ascii="Arial" w:hAnsi="Arial" w:cs="Arial"/>
              </w:rPr>
            </w:pPr>
            <w:r>
              <w:rPr>
                <w:rFonts w:ascii="Arial" w:hAnsi="Arial" w:cs="Arial"/>
              </w:rPr>
              <w:t>Organic materials (%)</w:t>
            </w:r>
          </w:p>
        </w:tc>
        <w:tc>
          <w:tcPr>
            <w:tcW w:w="992" w:type="dxa"/>
          </w:tcPr>
          <w:p w14:paraId="6C1C2984" w14:textId="77777777" w:rsidR="00FB360D" w:rsidRDefault="00D12CCA">
            <w:pPr>
              <w:jc w:val="center"/>
              <w:rPr>
                <w:rFonts w:ascii="Arial" w:hAnsi="Arial" w:cs="Arial"/>
              </w:rPr>
            </w:pPr>
            <w:r>
              <w:rPr>
                <w:rFonts w:ascii="Arial" w:hAnsi="Arial" w:cs="Arial"/>
              </w:rPr>
              <w:t>pH</w:t>
            </w:r>
          </w:p>
        </w:tc>
      </w:tr>
      <w:tr w:rsidR="00FB360D" w14:paraId="5D09A771" w14:textId="77777777">
        <w:trPr>
          <w:jc w:val="center"/>
        </w:trPr>
        <w:tc>
          <w:tcPr>
            <w:tcW w:w="1300" w:type="dxa"/>
          </w:tcPr>
          <w:p w14:paraId="15B69899" w14:textId="77777777" w:rsidR="00FB360D" w:rsidRDefault="00D12CCA">
            <w:pPr>
              <w:rPr>
                <w:rFonts w:ascii="Arial" w:hAnsi="Arial" w:cs="Arial"/>
              </w:rPr>
            </w:pPr>
            <w:proofErr w:type="spellStart"/>
            <w:r>
              <w:rPr>
                <w:rFonts w:ascii="Arial" w:hAnsi="Arial" w:cs="Arial"/>
              </w:rPr>
              <w:t>Fianga</w:t>
            </w:r>
            <w:proofErr w:type="spellEnd"/>
            <w:r>
              <w:rPr>
                <w:rFonts w:ascii="Arial" w:hAnsi="Arial" w:cs="Arial"/>
              </w:rPr>
              <w:t xml:space="preserve"> L1</w:t>
            </w:r>
          </w:p>
        </w:tc>
        <w:tc>
          <w:tcPr>
            <w:tcW w:w="2523" w:type="dxa"/>
          </w:tcPr>
          <w:p w14:paraId="1908D04B" w14:textId="77777777" w:rsidR="00FB360D" w:rsidRDefault="00D12CCA">
            <w:pPr>
              <w:jc w:val="center"/>
              <w:rPr>
                <w:rFonts w:ascii="Arial" w:hAnsi="Arial" w:cs="Arial"/>
              </w:rPr>
            </w:pPr>
            <w:r>
              <w:rPr>
                <w:rFonts w:ascii="Arial" w:hAnsi="Arial" w:cs="Arial"/>
              </w:rPr>
              <w:t>1,13</w:t>
            </w:r>
          </w:p>
        </w:tc>
        <w:tc>
          <w:tcPr>
            <w:tcW w:w="992" w:type="dxa"/>
          </w:tcPr>
          <w:p w14:paraId="022B9542" w14:textId="77777777" w:rsidR="00FB360D" w:rsidRDefault="00D12CCA">
            <w:pPr>
              <w:jc w:val="center"/>
              <w:rPr>
                <w:rFonts w:ascii="Arial" w:hAnsi="Arial" w:cs="Arial"/>
              </w:rPr>
            </w:pPr>
            <w:r>
              <w:rPr>
                <w:rFonts w:ascii="Arial" w:hAnsi="Arial" w:cs="Arial"/>
              </w:rPr>
              <w:t>6,89</w:t>
            </w:r>
          </w:p>
        </w:tc>
      </w:tr>
      <w:tr w:rsidR="00FB360D" w14:paraId="04CC9514" w14:textId="77777777">
        <w:trPr>
          <w:jc w:val="center"/>
        </w:trPr>
        <w:tc>
          <w:tcPr>
            <w:tcW w:w="1300" w:type="dxa"/>
          </w:tcPr>
          <w:p w14:paraId="5669892C" w14:textId="77777777" w:rsidR="00FB360D" w:rsidRDefault="00D12CCA">
            <w:pPr>
              <w:rPr>
                <w:rFonts w:ascii="Arial" w:hAnsi="Arial" w:cs="Arial"/>
              </w:rPr>
            </w:pPr>
            <w:proofErr w:type="spellStart"/>
            <w:r>
              <w:rPr>
                <w:rFonts w:ascii="Arial" w:hAnsi="Arial" w:cs="Arial"/>
              </w:rPr>
              <w:t>Fianga</w:t>
            </w:r>
            <w:proofErr w:type="spellEnd"/>
            <w:r>
              <w:rPr>
                <w:rFonts w:ascii="Arial" w:hAnsi="Arial" w:cs="Arial"/>
              </w:rPr>
              <w:t xml:space="preserve"> L2</w:t>
            </w:r>
          </w:p>
        </w:tc>
        <w:tc>
          <w:tcPr>
            <w:tcW w:w="2523" w:type="dxa"/>
          </w:tcPr>
          <w:p w14:paraId="29C035C7" w14:textId="77777777" w:rsidR="00FB360D" w:rsidRDefault="00D12CCA">
            <w:pPr>
              <w:jc w:val="center"/>
              <w:rPr>
                <w:rFonts w:ascii="Arial" w:hAnsi="Arial" w:cs="Arial"/>
              </w:rPr>
            </w:pPr>
            <w:r>
              <w:rPr>
                <w:rFonts w:ascii="Arial" w:hAnsi="Arial" w:cs="Arial"/>
              </w:rPr>
              <w:t>0,15</w:t>
            </w:r>
          </w:p>
        </w:tc>
        <w:tc>
          <w:tcPr>
            <w:tcW w:w="992" w:type="dxa"/>
          </w:tcPr>
          <w:p w14:paraId="4DDBD022" w14:textId="77777777" w:rsidR="00FB360D" w:rsidRDefault="00D12CCA">
            <w:pPr>
              <w:jc w:val="center"/>
              <w:rPr>
                <w:rFonts w:ascii="Arial" w:hAnsi="Arial" w:cs="Arial"/>
              </w:rPr>
            </w:pPr>
            <w:r>
              <w:rPr>
                <w:rFonts w:ascii="Arial" w:hAnsi="Arial" w:cs="Arial"/>
              </w:rPr>
              <w:t>6,45</w:t>
            </w:r>
          </w:p>
        </w:tc>
      </w:tr>
      <w:tr w:rsidR="00FB360D" w14:paraId="50A050B0" w14:textId="77777777">
        <w:trPr>
          <w:jc w:val="center"/>
        </w:trPr>
        <w:tc>
          <w:tcPr>
            <w:tcW w:w="1300" w:type="dxa"/>
          </w:tcPr>
          <w:p w14:paraId="377FC2E2" w14:textId="77777777" w:rsidR="00FB360D" w:rsidRDefault="00D12CCA">
            <w:pPr>
              <w:rPr>
                <w:rFonts w:ascii="Arial" w:hAnsi="Arial" w:cs="Arial"/>
              </w:rPr>
            </w:pPr>
            <w:r>
              <w:rPr>
                <w:rFonts w:ascii="Arial" w:hAnsi="Arial" w:cs="Arial"/>
              </w:rPr>
              <w:t>Bongor</w:t>
            </w:r>
          </w:p>
        </w:tc>
        <w:tc>
          <w:tcPr>
            <w:tcW w:w="2523" w:type="dxa"/>
          </w:tcPr>
          <w:p w14:paraId="3B642ECB" w14:textId="77777777" w:rsidR="00FB360D" w:rsidRDefault="00D12CCA">
            <w:pPr>
              <w:jc w:val="center"/>
              <w:rPr>
                <w:rFonts w:ascii="Arial" w:hAnsi="Arial" w:cs="Arial"/>
              </w:rPr>
            </w:pPr>
            <w:r>
              <w:rPr>
                <w:rFonts w:ascii="Arial" w:hAnsi="Arial" w:cs="Arial"/>
              </w:rPr>
              <w:t>0,14</w:t>
            </w:r>
          </w:p>
        </w:tc>
        <w:tc>
          <w:tcPr>
            <w:tcW w:w="992" w:type="dxa"/>
          </w:tcPr>
          <w:p w14:paraId="0D6401A8" w14:textId="77777777" w:rsidR="00FB360D" w:rsidRDefault="00D12CCA">
            <w:pPr>
              <w:jc w:val="center"/>
              <w:rPr>
                <w:rFonts w:ascii="Arial" w:hAnsi="Arial" w:cs="Arial"/>
              </w:rPr>
            </w:pPr>
            <w:r>
              <w:rPr>
                <w:rFonts w:ascii="Arial" w:hAnsi="Arial" w:cs="Arial"/>
              </w:rPr>
              <w:t>6,63</w:t>
            </w:r>
          </w:p>
        </w:tc>
      </w:tr>
      <w:tr w:rsidR="00FB360D" w14:paraId="2DFD324C" w14:textId="77777777">
        <w:trPr>
          <w:jc w:val="center"/>
        </w:trPr>
        <w:tc>
          <w:tcPr>
            <w:tcW w:w="1300" w:type="dxa"/>
          </w:tcPr>
          <w:p w14:paraId="314454CB" w14:textId="77777777" w:rsidR="00FB360D" w:rsidRDefault="00D12CCA">
            <w:pPr>
              <w:rPr>
                <w:rFonts w:ascii="Arial" w:hAnsi="Arial" w:cs="Arial"/>
              </w:rPr>
            </w:pPr>
            <w:proofErr w:type="spellStart"/>
            <w:r>
              <w:rPr>
                <w:rFonts w:ascii="Arial" w:hAnsi="Arial" w:cs="Arial"/>
              </w:rPr>
              <w:t>Moulkou</w:t>
            </w:r>
            <w:proofErr w:type="spellEnd"/>
          </w:p>
        </w:tc>
        <w:tc>
          <w:tcPr>
            <w:tcW w:w="2523" w:type="dxa"/>
          </w:tcPr>
          <w:p w14:paraId="2575B5F5" w14:textId="77777777" w:rsidR="00FB360D" w:rsidRDefault="00D12CCA">
            <w:pPr>
              <w:jc w:val="center"/>
              <w:rPr>
                <w:rFonts w:ascii="Arial" w:hAnsi="Arial" w:cs="Arial"/>
              </w:rPr>
            </w:pPr>
            <w:r>
              <w:rPr>
                <w:rFonts w:ascii="Arial" w:hAnsi="Arial" w:cs="Arial"/>
              </w:rPr>
              <w:t>2,31</w:t>
            </w:r>
          </w:p>
        </w:tc>
        <w:tc>
          <w:tcPr>
            <w:tcW w:w="992" w:type="dxa"/>
          </w:tcPr>
          <w:p w14:paraId="2FD2330C" w14:textId="77777777" w:rsidR="00FB360D" w:rsidRDefault="00D12CCA">
            <w:pPr>
              <w:jc w:val="center"/>
              <w:rPr>
                <w:rFonts w:ascii="Arial" w:hAnsi="Arial" w:cs="Arial"/>
              </w:rPr>
            </w:pPr>
            <w:r>
              <w:rPr>
                <w:rFonts w:ascii="Arial" w:hAnsi="Arial" w:cs="Arial"/>
              </w:rPr>
              <w:t>6,52</w:t>
            </w:r>
          </w:p>
        </w:tc>
      </w:tr>
      <w:tr w:rsidR="00FB360D" w14:paraId="53CEEF6D" w14:textId="77777777">
        <w:trPr>
          <w:jc w:val="center"/>
        </w:trPr>
        <w:tc>
          <w:tcPr>
            <w:tcW w:w="1300" w:type="dxa"/>
          </w:tcPr>
          <w:p w14:paraId="657F4667" w14:textId="77777777" w:rsidR="00FB360D" w:rsidRDefault="00D12CCA">
            <w:pPr>
              <w:rPr>
                <w:rFonts w:ascii="Arial" w:hAnsi="Arial" w:cs="Arial"/>
              </w:rPr>
            </w:pPr>
            <w:proofErr w:type="spellStart"/>
            <w:r>
              <w:rPr>
                <w:rFonts w:ascii="Arial" w:hAnsi="Arial" w:cs="Arial"/>
              </w:rPr>
              <w:t>Loumia</w:t>
            </w:r>
            <w:proofErr w:type="spellEnd"/>
          </w:p>
        </w:tc>
        <w:tc>
          <w:tcPr>
            <w:tcW w:w="2523" w:type="dxa"/>
          </w:tcPr>
          <w:p w14:paraId="5EBCD17B" w14:textId="77777777" w:rsidR="00FB360D" w:rsidRDefault="00D12CCA">
            <w:pPr>
              <w:jc w:val="center"/>
              <w:rPr>
                <w:rFonts w:ascii="Arial" w:hAnsi="Arial" w:cs="Arial"/>
              </w:rPr>
            </w:pPr>
            <w:r>
              <w:rPr>
                <w:rFonts w:ascii="Arial" w:hAnsi="Arial" w:cs="Arial"/>
              </w:rPr>
              <w:t>0,48</w:t>
            </w:r>
          </w:p>
        </w:tc>
        <w:tc>
          <w:tcPr>
            <w:tcW w:w="992" w:type="dxa"/>
          </w:tcPr>
          <w:p w14:paraId="0CBD4363" w14:textId="77777777" w:rsidR="00FB360D" w:rsidRDefault="00D12CCA">
            <w:pPr>
              <w:jc w:val="center"/>
              <w:rPr>
                <w:rFonts w:ascii="Arial" w:hAnsi="Arial" w:cs="Arial"/>
              </w:rPr>
            </w:pPr>
            <w:r>
              <w:rPr>
                <w:rFonts w:ascii="Arial" w:hAnsi="Arial" w:cs="Arial"/>
              </w:rPr>
              <w:t>6,65</w:t>
            </w:r>
          </w:p>
        </w:tc>
      </w:tr>
      <w:tr w:rsidR="00FB360D" w14:paraId="54CF43C0" w14:textId="77777777">
        <w:trPr>
          <w:jc w:val="center"/>
        </w:trPr>
        <w:tc>
          <w:tcPr>
            <w:tcW w:w="1300" w:type="dxa"/>
          </w:tcPr>
          <w:p w14:paraId="44C406DC" w14:textId="77777777" w:rsidR="00FB360D" w:rsidRDefault="00D12CCA">
            <w:pPr>
              <w:rPr>
                <w:rFonts w:ascii="Arial" w:hAnsi="Arial" w:cs="Arial"/>
              </w:rPr>
            </w:pPr>
            <w:proofErr w:type="spellStart"/>
            <w:r>
              <w:rPr>
                <w:rFonts w:ascii="Arial" w:hAnsi="Arial" w:cs="Arial"/>
              </w:rPr>
              <w:t>Guelendeng</w:t>
            </w:r>
            <w:proofErr w:type="spellEnd"/>
          </w:p>
        </w:tc>
        <w:tc>
          <w:tcPr>
            <w:tcW w:w="2523" w:type="dxa"/>
          </w:tcPr>
          <w:p w14:paraId="2F47ECBB" w14:textId="77777777" w:rsidR="00FB360D" w:rsidRDefault="00D12CCA">
            <w:pPr>
              <w:jc w:val="center"/>
              <w:rPr>
                <w:rFonts w:ascii="Arial" w:hAnsi="Arial" w:cs="Arial"/>
              </w:rPr>
            </w:pPr>
            <w:r>
              <w:rPr>
                <w:rFonts w:ascii="Arial" w:hAnsi="Arial" w:cs="Arial"/>
              </w:rPr>
              <w:t>1,88</w:t>
            </w:r>
          </w:p>
        </w:tc>
        <w:tc>
          <w:tcPr>
            <w:tcW w:w="992" w:type="dxa"/>
          </w:tcPr>
          <w:p w14:paraId="75518E5C" w14:textId="77777777" w:rsidR="00FB360D" w:rsidRDefault="00D12CCA">
            <w:pPr>
              <w:jc w:val="center"/>
              <w:rPr>
                <w:rFonts w:ascii="Arial" w:hAnsi="Arial" w:cs="Arial"/>
              </w:rPr>
            </w:pPr>
            <w:r>
              <w:rPr>
                <w:rFonts w:ascii="Arial" w:hAnsi="Arial" w:cs="Arial"/>
              </w:rPr>
              <w:t>6,78</w:t>
            </w:r>
          </w:p>
        </w:tc>
      </w:tr>
    </w:tbl>
    <w:p w14:paraId="2E66FEFB" w14:textId="77777777" w:rsidR="00FB360D" w:rsidRDefault="00D12CCA">
      <w:pPr>
        <w:pStyle w:val="ListParagraph"/>
        <w:numPr>
          <w:ilvl w:val="1"/>
          <w:numId w:val="7"/>
        </w:numPr>
        <w:spacing w:before="120" w:after="120" w:line="360" w:lineRule="auto"/>
        <w:jc w:val="both"/>
        <w:rPr>
          <w:rFonts w:ascii="Arial" w:hAnsi="Arial" w:cs="Arial"/>
          <w:b/>
          <w:bCs/>
          <w:color w:val="000000" w:themeColor="text1"/>
        </w:rPr>
      </w:pPr>
      <w:r>
        <w:rPr>
          <w:rFonts w:ascii="Arial" w:hAnsi="Arial" w:cs="Arial"/>
          <w:b/>
          <w:bCs/>
          <w:color w:val="000000" w:themeColor="text1"/>
        </w:rPr>
        <w:t xml:space="preserve">Thermomechanical </w:t>
      </w:r>
      <w:r>
        <w:rPr>
          <w:rFonts w:ascii="Arial" w:hAnsi="Arial" w:cs="Arial"/>
          <w:b/>
          <w:bCs/>
          <w:color w:val="000000" w:themeColor="text1"/>
        </w:rPr>
        <w:t>characterization</w:t>
      </w:r>
    </w:p>
    <w:p w14:paraId="4050C20B" w14:textId="77777777" w:rsidR="00FB360D" w:rsidRDefault="00D12CCA">
      <w:pPr>
        <w:pStyle w:val="ListParagraph"/>
        <w:tabs>
          <w:tab w:val="left" w:pos="284"/>
        </w:tabs>
        <w:spacing w:after="0" w:line="360" w:lineRule="auto"/>
        <w:ind w:left="0"/>
        <w:rPr>
          <w:rFonts w:ascii="Arial" w:hAnsi="Arial" w:cs="Arial"/>
          <w:b/>
          <w:bCs/>
          <w:i/>
          <w:iCs/>
          <w:sz w:val="20"/>
          <w:szCs w:val="20"/>
          <w:u w:val="single"/>
        </w:rPr>
      </w:pPr>
      <w:r>
        <w:rPr>
          <w:rFonts w:ascii="Arial" w:hAnsi="Arial" w:cs="Arial"/>
          <w:b/>
          <w:bCs/>
          <w:i/>
          <w:iCs/>
          <w:sz w:val="20"/>
          <w:szCs w:val="20"/>
          <w:u w:val="single"/>
        </w:rPr>
        <w:t>3.3.1. Effects of GB bark fiber content on the mechanical properties of adobes</w:t>
      </w:r>
    </w:p>
    <w:p w14:paraId="7530F82F" w14:textId="77777777" w:rsidR="00FB360D" w:rsidRDefault="00D12CCA">
      <w:pPr>
        <w:pStyle w:val="ListParagraph"/>
        <w:numPr>
          <w:ilvl w:val="0"/>
          <w:numId w:val="3"/>
        </w:numPr>
        <w:tabs>
          <w:tab w:val="left" w:pos="284"/>
        </w:tabs>
        <w:spacing w:after="0" w:line="360" w:lineRule="auto"/>
        <w:jc w:val="both"/>
        <w:rPr>
          <w:rFonts w:ascii="Arial" w:hAnsi="Arial" w:cs="Arial"/>
        </w:rPr>
      </w:pPr>
      <w:r>
        <w:rPr>
          <w:rFonts w:ascii="Arial" w:hAnsi="Arial" w:cs="Arial"/>
        </w:rPr>
        <w:t>Effects of GB bark fiber content on the flexural strength of adobes.</w:t>
      </w:r>
    </w:p>
    <w:p w14:paraId="72AE1B42" w14:textId="77777777" w:rsidR="00FB360D" w:rsidRDefault="00D12CCA">
      <w:pPr>
        <w:spacing w:line="360" w:lineRule="auto"/>
        <w:rPr>
          <w:rFonts w:ascii="Arial" w:hAnsi="Arial" w:cs="Arial"/>
          <w:lang w:eastAsia="fr-FR"/>
        </w:rPr>
      </w:pPr>
      <w:r>
        <w:rPr>
          <w:rFonts w:ascii="Arial" w:hAnsi="Arial" w:cs="Arial"/>
        </w:rPr>
        <w:t>Figure 11 show the effect of GB bark fiber content on flexural strength</w:t>
      </w:r>
    </w:p>
    <w:p w14:paraId="1C589A4E" w14:textId="77777777" w:rsidR="00FB360D" w:rsidRDefault="00D12CCA">
      <w:pPr>
        <w:spacing w:line="360" w:lineRule="auto"/>
        <w:jc w:val="center"/>
        <w:rPr>
          <w:rFonts w:ascii="Arial" w:hAnsi="Arial" w:cs="Arial"/>
        </w:rPr>
      </w:pPr>
      <w:r>
        <w:rPr>
          <w:rFonts w:ascii="Arial" w:hAnsi="Arial" w:cs="Arial"/>
          <w:noProof/>
        </w:rPr>
        <w:lastRenderedPageBreak/>
        <w:drawing>
          <wp:inline distT="0" distB="0" distL="0" distR="0" wp14:anchorId="65832996" wp14:editId="73DF41DF">
            <wp:extent cx="3529965" cy="2435225"/>
            <wp:effectExtent l="0" t="0" r="0" b="3175"/>
            <wp:docPr id="785338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38682" name="Image 1"/>
                    <pic:cNvPicPr>
                      <a:picLocks noChangeAspect="1"/>
                    </pic:cNvPicPr>
                  </pic:nvPicPr>
                  <pic:blipFill>
                    <a:blip r:embed="rId36"/>
                    <a:stretch>
                      <a:fillRect/>
                    </a:stretch>
                  </pic:blipFill>
                  <pic:spPr>
                    <a:xfrm>
                      <a:off x="0" y="0"/>
                      <a:ext cx="3530296" cy="2435535"/>
                    </a:xfrm>
                    <a:prstGeom prst="rect">
                      <a:avLst/>
                    </a:prstGeom>
                  </pic:spPr>
                </pic:pic>
              </a:graphicData>
            </a:graphic>
          </wp:inline>
        </w:drawing>
      </w:r>
    </w:p>
    <w:p w14:paraId="0E246866" w14:textId="77777777" w:rsidR="00FB360D" w:rsidRDefault="00D12CCA">
      <w:pPr>
        <w:spacing w:line="360" w:lineRule="auto"/>
        <w:ind w:firstLine="567"/>
        <w:jc w:val="center"/>
        <w:rPr>
          <w:rFonts w:ascii="Arial" w:hAnsi="Arial" w:cs="Arial"/>
        </w:rPr>
      </w:pPr>
      <w:r>
        <w:rPr>
          <w:rFonts w:ascii="Arial" w:hAnsi="Arial" w:cs="Arial"/>
        </w:rPr>
        <w:t>Figure 11: Effect</w:t>
      </w:r>
      <w:r>
        <w:rPr>
          <w:rFonts w:ascii="Arial" w:hAnsi="Arial" w:cs="Arial"/>
        </w:rPr>
        <w:t xml:space="preserve"> of GB bark fiber content on flexural strength</w:t>
      </w:r>
    </w:p>
    <w:p w14:paraId="25C5BE2A" w14:textId="0C7F901D" w:rsidR="00FB360D" w:rsidRDefault="00D12CCA">
      <w:pPr>
        <w:spacing w:line="360" w:lineRule="auto"/>
        <w:jc w:val="both"/>
        <w:rPr>
          <w:rFonts w:ascii="Arial" w:hAnsi="Arial" w:cs="Arial"/>
          <w:color w:val="000000" w:themeColor="text1"/>
        </w:rPr>
      </w:pPr>
      <w:r>
        <w:rPr>
          <w:rFonts w:ascii="Arial" w:hAnsi="Arial" w:cs="Arial"/>
        </w:rPr>
        <w:t>It can be seen that the flexural strength of fibered specimens increases as the fiber content increases. From 0.6 MPa for adobes without fibers (NSO) to 1.6 MPa for those with 1% fibers (SF3), an increase of almost 130%. This trend has been observed in the</w:t>
      </w:r>
      <w:r>
        <w:rPr>
          <w:rFonts w:ascii="Arial" w:hAnsi="Arial" w:cs="Arial"/>
        </w:rPr>
        <w:t xml:space="preserve"> authors' work [1, 2, 3]. </w:t>
      </w:r>
      <w:r w:rsidR="009037ED" w:rsidRPr="009037ED">
        <w:rPr>
          <w:rFonts w:ascii="Arial" w:hAnsi="Arial" w:cs="Arial"/>
        </w:rPr>
        <w:t>This is due to the fact that fib</w:t>
      </w:r>
      <w:r w:rsidR="009037ED">
        <w:rPr>
          <w:rFonts w:ascii="Arial" w:hAnsi="Arial" w:cs="Arial"/>
        </w:rPr>
        <w:t>er</w:t>
      </w:r>
      <w:r w:rsidR="009037ED" w:rsidRPr="009037ED">
        <w:rPr>
          <w:rFonts w:ascii="Arial" w:hAnsi="Arial" w:cs="Arial"/>
        </w:rPr>
        <w:t>s destroy both crack formation and crack propagation.</w:t>
      </w:r>
    </w:p>
    <w:p w14:paraId="2E1D1212" w14:textId="77777777" w:rsidR="00FB360D" w:rsidRDefault="00D12CCA">
      <w:pPr>
        <w:spacing w:line="360" w:lineRule="auto"/>
        <w:jc w:val="center"/>
        <w:rPr>
          <w:rFonts w:ascii="Arial" w:hAnsi="Arial" w:cs="Arial"/>
        </w:rPr>
      </w:pPr>
      <w:r>
        <w:rPr>
          <w:rFonts w:ascii="Arial" w:hAnsi="Arial" w:cs="Arial"/>
          <w:noProof/>
        </w:rPr>
        <w:drawing>
          <wp:inline distT="0" distB="0" distL="0" distR="0" wp14:anchorId="56EEF4CE" wp14:editId="6AA8935F">
            <wp:extent cx="3565184" cy="2463800"/>
            <wp:effectExtent l="0" t="0" r="0" b="0"/>
            <wp:docPr id="9831105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10536" name="Image 1"/>
                    <pic:cNvPicPr>
                      <a:picLocks noChangeAspect="1"/>
                    </pic:cNvPicPr>
                  </pic:nvPicPr>
                  <pic:blipFill>
                    <a:blip r:embed="rId37"/>
                    <a:srcRect b="6552"/>
                    <a:stretch>
                      <a:fillRect/>
                    </a:stretch>
                  </pic:blipFill>
                  <pic:spPr>
                    <a:xfrm>
                      <a:off x="0" y="0"/>
                      <a:ext cx="3585466" cy="2477816"/>
                    </a:xfrm>
                    <a:prstGeom prst="rect">
                      <a:avLst/>
                    </a:prstGeom>
                    <a:ln>
                      <a:noFill/>
                    </a:ln>
                  </pic:spPr>
                </pic:pic>
              </a:graphicData>
            </a:graphic>
          </wp:inline>
        </w:drawing>
      </w:r>
    </w:p>
    <w:p w14:paraId="2C4B1AF3" w14:textId="7FE124DD" w:rsidR="00FB360D" w:rsidRDefault="00D12CCA">
      <w:pPr>
        <w:spacing w:line="360" w:lineRule="auto"/>
        <w:jc w:val="both"/>
        <w:rPr>
          <w:rFonts w:ascii="Arial" w:hAnsi="Arial" w:cs="Arial"/>
          <w:color w:val="000000" w:themeColor="text1"/>
        </w:rPr>
      </w:pPr>
      <w:r>
        <w:rPr>
          <w:rFonts w:ascii="Arial" w:hAnsi="Arial" w:cs="Arial"/>
          <w:color w:val="000000" w:themeColor="text1"/>
        </w:rPr>
        <w:t>Figure 12: Effect of GB bark fiber content on compress</w:t>
      </w:r>
      <w:r w:rsidR="009128E2">
        <w:rPr>
          <w:rFonts w:ascii="Arial" w:hAnsi="Arial" w:cs="Arial"/>
          <w:color w:val="000000" w:themeColor="text1"/>
        </w:rPr>
        <w:t xml:space="preserve"> </w:t>
      </w:r>
      <w:proofErr w:type="spellStart"/>
      <w:r>
        <w:rPr>
          <w:rFonts w:ascii="Arial" w:hAnsi="Arial" w:cs="Arial"/>
          <w:color w:val="000000" w:themeColor="text1"/>
        </w:rPr>
        <w:t>ive</w:t>
      </w:r>
      <w:proofErr w:type="spellEnd"/>
      <w:r>
        <w:rPr>
          <w:rFonts w:ascii="Arial" w:hAnsi="Arial" w:cs="Arial"/>
          <w:color w:val="000000" w:themeColor="text1"/>
        </w:rPr>
        <w:t xml:space="preserve"> strength</w:t>
      </w:r>
    </w:p>
    <w:p w14:paraId="5855B105" w14:textId="3F48DAB1" w:rsidR="00FB360D" w:rsidRDefault="00D12CCA">
      <w:pPr>
        <w:spacing w:line="360" w:lineRule="auto"/>
        <w:jc w:val="both"/>
        <w:rPr>
          <w:rFonts w:ascii="Arial" w:hAnsi="Arial" w:cs="Arial"/>
          <w:color w:val="000000" w:themeColor="text1"/>
        </w:rPr>
      </w:pPr>
      <w:r>
        <w:rPr>
          <w:rFonts w:ascii="Arial" w:hAnsi="Arial" w:cs="Arial"/>
          <w:color w:val="000000" w:themeColor="text1"/>
        </w:rPr>
        <w:t>Figure 12</w:t>
      </w:r>
      <w:r w:rsidR="009128E2">
        <w:rPr>
          <w:rFonts w:ascii="Arial" w:hAnsi="Arial" w:cs="Arial"/>
          <w:color w:val="000000" w:themeColor="text1"/>
        </w:rPr>
        <w:t xml:space="preserve"> </w:t>
      </w:r>
      <w:r>
        <w:rPr>
          <w:rFonts w:ascii="Arial" w:hAnsi="Arial" w:cs="Arial"/>
          <w:color w:val="000000" w:themeColor="text1"/>
        </w:rPr>
        <w:t>shows that compressive strength increases with fiber content. The highest value was obtained with a fiber content of 1%, 5.76 MPa, i.e. an increase of around 53% compared to adobe without fiber. This increase is almost 122%. These results converge with tho</w:t>
      </w:r>
      <w:r>
        <w:rPr>
          <w:rFonts w:ascii="Arial" w:hAnsi="Arial" w:cs="Arial"/>
          <w:color w:val="000000" w:themeColor="text1"/>
        </w:rPr>
        <w:t xml:space="preserve">se obtained by </w:t>
      </w:r>
      <w:r w:rsidR="000551E2">
        <w:rPr>
          <w:rFonts w:ascii="Arial" w:hAnsi="Arial" w:cs="Arial"/>
          <w:color w:val="000000" w:themeColor="text1"/>
        </w:rPr>
        <w:t xml:space="preserve">some authors </w:t>
      </w:r>
      <w:r>
        <w:rPr>
          <w:rFonts w:ascii="Arial" w:hAnsi="Arial" w:cs="Arial"/>
          <w:color w:val="000000" w:themeColor="text1"/>
        </w:rPr>
        <w:t>[1, 2, 3</w:t>
      </w:r>
      <w:r w:rsidR="001257CC">
        <w:rPr>
          <w:rFonts w:ascii="Arial" w:hAnsi="Arial" w:cs="Arial"/>
          <w:color w:val="000000" w:themeColor="text1"/>
        </w:rPr>
        <w:t>, 4</w:t>
      </w:r>
      <w:r>
        <w:rPr>
          <w:rFonts w:ascii="Arial" w:hAnsi="Arial" w:cs="Arial"/>
          <w:color w:val="000000" w:themeColor="text1"/>
        </w:rPr>
        <w:t>].</w:t>
      </w:r>
    </w:p>
    <w:p w14:paraId="6A74F75D" w14:textId="77777777" w:rsidR="00FB360D" w:rsidRDefault="00D12CCA">
      <w:pPr>
        <w:spacing w:line="360" w:lineRule="auto"/>
        <w:rPr>
          <w:rFonts w:ascii="Arial" w:hAnsi="Arial" w:cs="Arial"/>
          <w:b/>
          <w:bCs/>
          <w:i/>
          <w:iCs/>
          <w:u w:val="single"/>
        </w:rPr>
      </w:pPr>
      <w:r>
        <w:rPr>
          <w:rFonts w:ascii="Arial" w:hAnsi="Arial" w:cs="Arial"/>
          <w:b/>
          <w:bCs/>
          <w:i/>
          <w:iCs/>
          <w:u w:val="single"/>
        </w:rPr>
        <w:t xml:space="preserve">3.3.2. Effect of GB fiber content on the thermal </w:t>
      </w:r>
    </w:p>
    <w:p w14:paraId="24428FDE" w14:textId="77777777" w:rsidR="00FB360D" w:rsidRDefault="00D12CCA">
      <w:pPr>
        <w:spacing w:line="360" w:lineRule="auto"/>
        <w:jc w:val="both"/>
        <w:rPr>
          <w:rFonts w:ascii="Arial" w:hAnsi="Arial" w:cs="Arial"/>
          <w:color w:val="000000" w:themeColor="text1"/>
          <w:sz w:val="24"/>
          <w:szCs w:val="24"/>
        </w:rPr>
      </w:pPr>
      <w:r>
        <w:rPr>
          <w:rFonts w:ascii="Arial" w:hAnsi="Arial" w:cs="Arial"/>
          <w:color w:val="000000" w:themeColor="text1"/>
        </w:rPr>
        <w:lastRenderedPageBreak/>
        <w:t>Figure 13 shows the variation in conductivity as a function of the percentage of fibers in the adobes. A linear decrease in thermal conductivity can be observed wit</w:t>
      </w:r>
      <w:r>
        <w:rPr>
          <w:rFonts w:ascii="Arial" w:hAnsi="Arial" w:cs="Arial"/>
          <w:color w:val="000000" w:themeColor="text1"/>
        </w:rPr>
        <w:t>h increasing fiber content in the specimens.</w:t>
      </w:r>
    </w:p>
    <w:p w14:paraId="2895EC66" w14:textId="77777777" w:rsidR="00FB360D" w:rsidRDefault="00D12CCA">
      <w:pPr>
        <w:pStyle w:val="ListParagraph"/>
        <w:spacing w:after="0" w:line="360" w:lineRule="auto"/>
        <w:rPr>
          <w:rFonts w:ascii="Arial" w:hAnsi="Arial" w:cs="Arial"/>
        </w:rPr>
      </w:pPr>
      <w:r>
        <w:rPr>
          <w:rFonts w:ascii="Arial" w:hAnsi="Arial" w:cs="Arial"/>
          <w:noProof/>
        </w:rPr>
        <w:drawing>
          <wp:inline distT="0" distB="0" distL="0" distR="0" wp14:anchorId="335E7960" wp14:editId="4A633828">
            <wp:extent cx="4019550" cy="2527300"/>
            <wp:effectExtent l="0" t="0" r="0" b="6350"/>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A9ADA1A" w14:textId="77777777" w:rsidR="00FB360D" w:rsidRDefault="00D12CCA">
      <w:pPr>
        <w:spacing w:after="120" w:line="360" w:lineRule="auto"/>
        <w:jc w:val="center"/>
        <w:rPr>
          <w:rFonts w:ascii="Arial" w:hAnsi="Arial" w:cs="Arial"/>
          <w:color w:val="000000" w:themeColor="text1"/>
        </w:rPr>
      </w:pPr>
      <w:r>
        <w:rPr>
          <w:rFonts w:ascii="Arial" w:hAnsi="Arial" w:cs="Arial"/>
          <w:color w:val="000000" w:themeColor="text1"/>
        </w:rPr>
        <w:t>Figure 13. Effects of GB fiber content on the thermal conductivity of adobes</w:t>
      </w:r>
    </w:p>
    <w:p w14:paraId="41ADD124" w14:textId="77777777" w:rsidR="00FB360D" w:rsidRDefault="00D12CCA">
      <w:pPr>
        <w:spacing w:line="360" w:lineRule="auto"/>
        <w:jc w:val="both"/>
        <w:rPr>
          <w:rFonts w:ascii="Arial" w:hAnsi="Arial" w:cs="Arial"/>
          <w:color w:val="000000" w:themeColor="text1"/>
        </w:rPr>
      </w:pPr>
      <w:r>
        <w:rPr>
          <w:rFonts w:ascii="Arial" w:hAnsi="Arial" w:cs="Arial"/>
          <w:color w:val="000000" w:themeColor="text1"/>
        </w:rPr>
        <w:t>The presence of fibers creates voids in the bricks, making them porous. This phenomenon improves thermal insulation, reduces conduct</w:t>
      </w:r>
      <w:r>
        <w:rPr>
          <w:rFonts w:ascii="Arial" w:hAnsi="Arial" w:cs="Arial"/>
          <w:color w:val="000000" w:themeColor="text1"/>
        </w:rPr>
        <w:t>ivity and increases the material's thermal resistance. Heat penetrates the material less easily. This result is in harmony with those of many others [2, 3, 4, 5].</w:t>
      </w:r>
    </w:p>
    <w:p w14:paraId="443D26AC" w14:textId="77777777" w:rsidR="00FB360D" w:rsidRDefault="00D12CCA">
      <w:pPr>
        <w:pStyle w:val="ListParagraph"/>
        <w:numPr>
          <w:ilvl w:val="0"/>
          <w:numId w:val="3"/>
        </w:numPr>
        <w:spacing w:after="0" w:line="360" w:lineRule="auto"/>
        <w:ind w:left="360"/>
        <w:jc w:val="both"/>
        <w:rPr>
          <w:rFonts w:ascii="Arial" w:hAnsi="Arial" w:cs="Arial"/>
          <w:color w:val="000000" w:themeColor="text1"/>
        </w:rPr>
      </w:pPr>
      <w:r>
        <w:rPr>
          <w:rFonts w:ascii="Arial" w:hAnsi="Arial" w:cs="Arial"/>
          <w:color w:val="000000" w:themeColor="text1"/>
        </w:rPr>
        <w:t>Effect of GB fiber content on the thermal resistance of adobes.</w:t>
      </w:r>
    </w:p>
    <w:p w14:paraId="79017118" w14:textId="77777777" w:rsidR="00FB360D" w:rsidRDefault="00D12CCA">
      <w:pPr>
        <w:spacing w:line="360" w:lineRule="auto"/>
        <w:jc w:val="both"/>
        <w:rPr>
          <w:rFonts w:ascii="Arial" w:hAnsi="Arial" w:cs="Arial"/>
          <w:color w:val="000000" w:themeColor="text1"/>
        </w:rPr>
      </w:pPr>
      <w:r>
        <w:rPr>
          <w:rFonts w:ascii="Arial" w:hAnsi="Arial" w:cs="Arial"/>
          <w:color w:val="000000" w:themeColor="text1"/>
        </w:rPr>
        <w:t>The Effect of GB fiber conten</w:t>
      </w:r>
      <w:r>
        <w:rPr>
          <w:rFonts w:ascii="Arial" w:hAnsi="Arial" w:cs="Arial"/>
          <w:color w:val="000000" w:themeColor="text1"/>
        </w:rPr>
        <w:t>t variation on the thermal resistance of adobes is shown figure 14.</w:t>
      </w:r>
    </w:p>
    <w:p w14:paraId="475C930A" w14:textId="583DDDFE" w:rsidR="00FB360D" w:rsidRDefault="00D12CCA">
      <w:pPr>
        <w:spacing w:line="360" w:lineRule="auto"/>
        <w:jc w:val="center"/>
        <w:rPr>
          <w:rFonts w:ascii="Arial" w:hAnsi="Arial" w:cs="Arial"/>
          <w:lang w:eastAsia="fr-FR"/>
        </w:rPr>
      </w:pPr>
      <w:r>
        <w:rPr>
          <w:rFonts w:ascii="Arial" w:hAnsi="Arial" w:cs="Arial"/>
          <w:noProof/>
        </w:rPr>
        <w:drawing>
          <wp:inline distT="0" distB="0" distL="0" distR="0" wp14:anchorId="5B6E4007" wp14:editId="2F9B4328">
            <wp:extent cx="2936875" cy="2311400"/>
            <wp:effectExtent l="0" t="0" r="0" b="0"/>
            <wp:docPr id="214491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1486" name="Image 1"/>
                    <pic:cNvPicPr>
                      <a:picLocks noChangeAspect="1"/>
                    </pic:cNvPicPr>
                  </pic:nvPicPr>
                  <pic:blipFill>
                    <a:blip r:embed="rId39"/>
                    <a:srcRect b="5448"/>
                    <a:stretch>
                      <a:fillRect/>
                    </a:stretch>
                  </pic:blipFill>
                  <pic:spPr>
                    <a:xfrm>
                      <a:off x="0" y="0"/>
                      <a:ext cx="2943258" cy="2316424"/>
                    </a:xfrm>
                    <a:prstGeom prst="rect">
                      <a:avLst/>
                    </a:prstGeom>
                    <a:ln>
                      <a:noFill/>
                    </a:ln>
                  </pic:spPr>
                </pic:pic>
              </a:graphicData>
            </a:graphic>
          </wp:inline>
        </w:drawing>
      </w:r>
      <w:r>
        <w:rPr>
          <w:rFonts w:ascii="Arial" w:hAnsi="Arial" w:cs="Arial"/>
        </w:rPr>
        <w:br w:type="textWrapping" w:clear="all"/>
      </w:r>
      <w:r>
        <w:rPr>
          <w:rFonts w:ascii="Arial" w:hAnsi="Arial" w:cs="Arial"/>
        </w:rPr>
        <w:t>Figure 14: Variation in thermal resistance of adobe briquettes as a function of fiber content</w:t>
      </w:r>
    </w:p>
    <w:p w14:paraId="4581C112" w14:textId="6A836F4A" w:rsidR="00FB360D" w:rsidRDefault="00D12CCA">
      <w:pPr>
        <w:spacing w:line="360" w:lineRule="auto"/>
        <w:jc w:val="both"/>
        <w:rPr>
          <w:rFonts w:ascii="Arial" w:hAnsi="Arial" w:cs="Arial"/>
        </w:rPr>
      </w:pPr>
      <w:r>
        <w:rPr>
          <w:rFonts w:ascii="Arial" w:hAnsi="Arial" w:cs="Arial"/>
        </w:rPr>
        <w:lastRenderedPageBreak/>
        <w:t>Figure 1</w:t>
      </w:r>
      <w:r w:rsidR="000551E2">
        <w:rPr>
          <w:rFonts w:ascii="Arial" w:hAnsi="Arial" w:cs="Arial"/>
        </w:rPr>
        <w:t>4</w:t>
      </w:r>
      <w:r>
        <w:rPr>
          <w:rFonts w:ascii="Arial" w:hAnsi="Arial" w:cs="Arial"/>
        </w:rPr>
        <w:t xml:space="preserve"> shows an increase in the thermal resistance of adobe specimens as a function of fiber content. The variation ranges from 0.06 m</w:t>
      </w:r>
      <w:r>
        <w:rPr>
          <w:rFonts w:ascii="Arial" w:hAnsi="Arial" w:cs="Arial"/>
          <w:vertAlign w:val="superscript"/>
        </w:rPr>
        <w:t>2</w:t>
      </w:r>
      <w:r>
        <w:rPr>
          <w:rFonts w:ascii="Arial" w:hAnsi="Arial" w:cs="Arial"/>
        </w:rPr>
        <w:t>kW</w:t>
      </w:r>
      <w:r>
        <w:rPr>
          <w:rFonts w:ascii="Arial" w:hAnsi="Arial" w:cs="Arial"/>
          <w:vertAlign w:val="superscript"/>
        </w:rPr>
        <w:t>-1</w:t>
      </w:r>
      <w:r>
        <w:rPr>
          <w:rFonts w:ascii="Arial" w:hAnsi="Arial" w:cs="Arial"/>
        </w:rPr>
        <w:t xml:space="preserve"> for the soil without fibers to 0.09 m</w:t>
      </w:r>
      <w:r>
        <w:rPr>
          <w:rFonts w:ascii="Arial" w:hAnsi="Arial" w:cs="Arial"/>
          <w:vertAlign w:val="superscript"/>
        </w:rPr>
        <w:t>2</w:t>
      </w:r>
      <w:r>
        <w:rPr>
          <w:rFonts w:ascii="Arial" w:hAnsi="Arial" w:cs="Arial"/>
        </w:rPr>
        <w:t>kW</w:t>
      </w:r>
      <w:r>
        <w:rPr>
          <w:rFonts w:ascii="Arial" w:hAnsi="Arial" w:cs="Arial"/>
          <w:vertAlign w:val="superscript"/>
        </w:rPr>
        <w:t>-1</w:t>
      </w:r>
      <w:r>
        <w:rPr>
          <w:rFonts w:ascii="Arial" w:hAnsi="Arial" w:cs="Arial"/>
        </w:rPr>
        <w:t xml:space="preserve"> for the composite with 1% fibers. This increase is in line with results reporte</w:t>
      </w:r>
      <w:r>
        <w:rPr>
          <w:rFonts w:ascii="Arial" w:hAnsi="Arial" w:cs="Arial"/>
        </w:rPr>
        <w:t>d in the literature [2, 3, 4, 5].</w:t>
      </w:r>
    </w:p>
    <w:p w14:paraId="49119648" w14:textId="77777777" w:rsidR="009128E2" w:rsidRDefault="00D12CCA">
      <w:pPr>
        <w:pStyle w:val="ListParagraph"/>
        <w:numPr>
          <w:ilvl w:val="0"/>
          <w:numId w:val="3"/>
        </w:numPr>
        <w:spacing w:after="0" w:line="360" w:lineRule="auto"/>
        <w:ind w:left="360"/>
        <w:jc w:val="both"/>
        <w:rPr>
          <w:rFonts w:ascii="Arial" w:hAnsi="Arial" w:cs="Arial"/>
          <w:sz w:val="20"/>
          <w:szCs w:val="20"/>
        </w:rPr>
      </w:pPr>
      <w:r>
        <w:rPr>
          <w:rFonts w:ascii="Arial" w:hAnsi="Arial" w:cs="Arial"/>
          <w:sz w:val="20"/>
          <w:szCs w:val="20"/>
        </w:rPr>
        <w:t xml:space="preserve">Effect of GB fiber content on the thermal </w:t>
      </w:r>
      <w:proofErr w:type="spellStart"/>
      <w:r>
        <w:rPr>
          <w:rFonts w:ascii="Arial" w:hAnsi="Arial" w:cs="Arial"/>
          <w:sz w:val="20"/>
          <w:szCs w:val="20"/>
        </w:rPr>
        <w:t>effusivity</w:t>
      </w:r>
      <w:proofErr w:type="spellEnd"/>
      <w:r>
        <w:rPr>
          <w:rFonts w:ascii="Arial" w:hAnsi="Arial" w:cs="Arial"/>
          <w:sz w:val="20"/>
          <w:szCs w:val="20"/>
        </w:rPr>
        <w:t xml:space="preserve"> of adobes. </w:t>
      </w:r>
    </w:p>
    <w:p w14:paraId="1DD8B299" w14:textId="08167754" w:rsidR="00FB360D" w:rsidRPr="009128E2" w:rsidRDefault="009128E2" w:rsidP="009128E2">
      <w:pPr>
        <w:spacing w:line="360" w:lineRule="auto"/>
        <w:jc w:val="both"/>
        <w:rPr>
          <w:rFonts w:ascii="Arial" w:hAnsi="Arial" w:cs="Arial"/>
        </w:rPr>
      </w:pPr>
      <w:r>
        <w:rPr>
          <w:rFonts w:ascii="Arial" w:hAnsi="Arial" w:cs="Arial"/>
        </w:rPr>
        <w:t>Figure 15 shows v</w:t>
      </w:r>
      <w:r>
        <w:rPr>
          <w:rFonts w:ascii="Arial" w:hAnsi="Arial" w:cs="Arial"/>
          <w:color w:val="000000" w:themeColor="text1"/>
        </w:rPr>
        <w:t xml:space="preserve">ariation in thermal </w:t>
      </w:r>
      <w:proofErr w:type="spellStart"/>
      <w:r>
        <w:rPr>
          <w:rFonts w:ascii="Arial" w:hAnsi="Arial" w:cs="Arial"/>
          <w:color w:val="000000" w:themeColor="text1"/>
        </w:rPr>
        <w:t>effusivity</w:t>
      </w:r>
      <w:proofErr w:type="spellEnd"/>
      <w:r>
        <w:rPr>
          <w:rFonts w:ascii="Arial" w:hAnsi="Arial" w:cs="Arial"/>
          <w:color w:val="000000" w:themeColor="text1"/>
        </w:rPr>
        <w:t xml:space="preserve"> of adobe briquettes as a function of fiber content</w:t>
      </w:r>
      <w:r w:rsidR="000551E2">
        <w:rPr>
          <w:rFonts w:ascii="Arial" w:hAnsi="Arial" w:cs="Arial"/>
          <w:color w:val="000000" w:themeColor="text1"/>
        </w:rPr>
        <w:t>.</w:t>
      </w:r>
    </w:p>
    <w:p w14:paraId="1D485001" w14:textId="77777777" w:rsidR="00FB360D" w:rsidRDefault="00D12CCA">
      <w:pPr>
        <w:spacing w:line="360" w:lineRule="auto"/>
        <w:jc w:val="center"/>
        <w:rPr>
          <w:rFonts w:ascii="Arial" w:hAnsi="Arial" w:cs="Arial"/>
        </w:rPr>
      </w:pPr>
      <w:r>
        <w:rPr>
          <w:rFonts w:ascii="Arial" w:hAnsi="Arial" w:cs="Arial"/>
          <w:noProof/>
        </w:rPr>
        <w:drawing>
          <wp:inline distT="0" distB="0" distL="0" distR="0" wp14:anchorId="726C1D9C" wp14:editId="38B8DFD6">
            <wp:extent cx="3215005" cy="2533650"/>
            <wp:effectExtent l="0" t="0" r="4445" b="0"/>
            <wp:docPr id="412072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7213" name="Image 1"/>
                    <pic:cNvPicPr>
                      <a:picLocks noChangeAspect="1"/>
                    </pic:cNvPicPr>
                  </pic:nvPicPr>
                  <pic:blipFill>
                    <a:blip r:embed="rId40"/>
                    <a:stretch>
                      <a:fillRect/>
                    </a:stretch>
                  </pic:blipFill>
                  <pic:spPr>
                    <a:xfrm>
                      <a:off x="0" y="0"/>
                      <a:ext cx="3219920" cy="2537341"/>
                    </a:xfrm>
                    <a:prstGeom prst="rect">
                      <a:avLst/>
                    </a:prstGeom>
                  </pic:spPr>
                </pic:pic>
              </a:graphicData>
            </a:graphic>
          </wp:inline>
        </w:drawing>
      </w:r>
    </w:p>
    <w:p w14:paraId="7A320795" w14:textId="77777777" w:rsidR="00FB360D" w:rsidRDefault="00D12CCA">
      <w:pPr>
        <w:spacing w:line="360" w:lineRule="auto"/>
        <w:jc w:val="center"/>
        <w:rPr>
          <w:rFonts w:ascii="Arial" w:hAnsi="Arial" w:cs="Arial"/>
          <w:color w:val="000000" w:themeColor="text1"/>
        </w:rPr>
      </w:pPr>
      <w:r>
        <w:rPr>
          <w:rFonts w:ascii="Arial" w:hAnsi="Arial" w:cs="Arial"/>
          <w:color w:val="000000" w:themeColor="text1"/>
        </w:rPr>
        <w:t xml:space="preserve">Figure 15. Variation in thermal </w:t>
      </w:r>
      <w:proofErr w:type="spellStart"/>
      <w:r>
        <w:rPr>
          <w:rFonts w:ascii="Arial" w:hAnsi="Arial" w:cs="Arial"/>
          <w:color w:val="000000" w:themeColor="text1"/>
        </w:rPr>
        <w:t>effusivity</w:t>
      </w:r>
      <w:proofErr w:type="spellEnd"/>
      <w:r>
        <w:rPr>
          <w:rFonts w:ascii="Arial" w:hAnsi="Arial" w:cs="Arial"/>
          <w:color w:val="000000" w:themeColor="text1"/>
        </w:rPr>
        <w:t xml:space="preserve"> of adobe bri</w:t>
      </w:r>
      <w:r>
        <w:rPr>
          <w:rFonts w:ascii="Arial" w:hAnsi="Arial" w:cs="Arial"/>
          <w:color w:val="000000" w:themeColor="text1"/>
        </w:rPr>
        <w:t>quettes as a function of fiber content.</w:t>
      </w:r>
    </w:p>
    <w:p w14:paraId="6C59DB6F" w14:textId="41B29F43" w:rsidR="00FB360D" w:rsidRDefault="00D12CCA">
      <w:pPr>
        <w:spacing w:line="360" w:lineRule="auto"/>
        <w:jc w:val="both"/>
        <w:rPr>
          <w:rFonts w:ascii="Arial" w:hAnsi="Arial" w:cs="Arial"/>
        </w:rPr>
      </w:pPr>
      <w:r>
        <w:rPr>
          <w:rFonts w:ascii="Arial" w:hAnsi="Arial" w:cs="Arial"/>
          <w:color w:val="000000" w:themeColor="text1"/>
        </w:rPr>
        <w:t>Figure 1</w:t>
      </w:r>
      <w:r w:rsidR="009128E2">
        <w:rPr>
          <w:rFonts w:ascii="Arial" w:hAnsi="Arial" w:cs="Arial"/>
          <w:color w:val="000000" w:themeColor="text1"/>
        </w:rPr>
        <w:t>5</w:t>
      </w:r>
      <w:r>
        <w:rPr>
          <w:rFonts w:ascii="Arial" w:hAnsi="Arial" w:cs="Arial"/>
          <w:color w:val="000000" w:themeColor="text1"/>
        </w:rPr>
        <w:t xml:space="preserve"> shows a decrease in the thermal </w:t>
      </w:r>
      <w:proofErr w:type="spellStart"/>
      <w:r>
        <w:rPr>
          <w:rFonts w:ascii="Arial" w:hAnsi="Arial" w:cs="Arial"/>
          <w:color w:val="000000" w:themeColor="text1"/>
        </w:rPr>
        <w:t>effusivity</w:t>
      </w:r>
      <w:proofErr w:type="spellEnd"/>
      <w:r>
        <w:rPr>
          <w:rFonts w:ascii="Arial" w:hAnsi="Arial" w:cs="Arial"/>
          <w:color w:val="000000" w:themeColor="text1"/>
        </w:rPr>
        <w:t xml:space="preserve"> of adobe briquettes with increasing fiber content. These values are in line with the authors' results [2, 3, 4, 5, 7]. It varies from 989 to 657 W/S</w:t>
      </w:r>
      <w:r>
        <w:rPr>
          <w:rFonts w:ascii="Arial" w:hAnsi="Arial" w:cs="Arial"/>
          <w:color w:val="000000" w:themeColor="text1"/>
          <w:vertAlign w:val="superscript"/>
        </w:rPr>
        <w:t>1/2</w:t>
      </w:r>
      <w:r>
        <w:rPr>
          <w:rFonts w:ascii="Arial" w:hAnsi="Arial" w:cs="Arial"/>
          <w:color w:val="000000" w:themeColor="text1"/>
        </w:rPr>
        <w:t>/m</w:t>
      </w:r>
      <w:r>
        <w:rPr>
          <w:rFonts w:ascii="Arial" w:hAnsi="Arial" w:cs="Arial"/>
          <w:color w:val="000000" w:themeColor="text1"/>
          <w:vertAlign w:val="superscript"/>
        </w:rPr>
        <w:t>2</w:t>
      </w:r>
      <w:r>
        <w:rPr>
          <w:rFonts w:ascii="Arial" w:hAnsi="Arial" w:cs="Arial"/>
          <w:color w:val="000000" w:themeColor="text1"/>
        </w:rPr>
        <w:t>/K respec</w:t>
      </w:r>
      <w:r>
        <w:rPr>
          <w:rFonts w:ascii="Arial" w:hAnsi="Arial" w:cs="Arial"/>
          <w:color w:val="000000" w:themeColor="text1"/>
        </w:rPr>
        <w:t>tively from soil without fibers to soil with 1% fibers.</w:t>
      </w:r>
    </w:p>
    <w:p w14:paraId="4E44185A" w14:textId="77777777" w:rsidR="00FB360D" w:rsidRDefault="00D12CCA">
      <w:pPr>
        <w:spacing w:before="120" w:after="120" w:line="360" w:lineRule="auto"/>
        <w:rPr>
          <w:rFonts w:ascii="Arial" w:hAnsi="Arial" w:cs="Arial"/>
          <w:b/>
          <w:bCs/>
          <w:color w:val="000000" w:themeColor="text1"/>
          <w:sz w:val="22"/>
          <w:szCs w:val="22"/>
        </w:rPr>
      </w:pPr>
      <w:r>
        <w:rPr>
          <w:rFonts w:ascii="Arial" w:hAnsi="Arial" w:cs="Arial"/>
          <w:b/>
          <w:bCs/>
          <w:color w:val="000000" w:themeColor="text1"/>
          <w:sz w:val="22"/>
          <w:szCs w:val="22"/>
        </w:rPr>
        <w:t>Conclusion</w:t>
      </w:r>
    </w:p>
    <w:p w14:paraId="7488CC33" w14:textId="77777777" w:rsidR="00AF4D6B" w:rsidRDefault="00D12CCA">
      <w:pPr>
        <w:spacing w:line="360" w:lineRule="auto"/>
        <w:jc w:val="both"/>
        <w:rPr>
          <w:rFonts w:ascii="Arial" w:hAnsi="Arial" w:cs="Arial"/>
        </w:rPr>
      </w:pPr>
      <w:r>
        <w:rPr>
          <w:rFonts w:ascii="Arial" w:hAnsi="Arial" w:cs="Arial"/>
          <w:color w:val="000000" w:themeColor="text1"/>
        </w:rPr>
        <w:t xml:space="preserve">The aim of this research is to study the effect of Grewia bicolor fiber content on the properties of adobes. The output responses are the compressive and flexural strengths, thermal conductivity and diffusivity of adobes. Soil samples are from </w:t>
      </w:r>
      <w:proofErr w:type="spellStart"/>
      <w:r>
        <w:rPr>
          <w:rFonts w:ascii="Arial" w:hAnsi="Arial" w:cs="Arial"/>
          <w:color w:val="000000" w:themeColor="text1"/>
        </w:rPr>
        <w:t>Fianga</w:t>
      </w:r>
      <w:proofErr w:type="spellEnd"/>
      <w:r>
        <w:rPr>
          <w:rFonts w:ascii="Arial" w:hAnsi="Arial" w:cs="Arial"/>
          <w:color w:val="000000" w:themeColor="text1"/>
        </w:rPr>
        <w:t xml:space="preserve"> </w:t>
      </w:r>
      <w:proofErr w:type="spellStart"/>
      <w:r>
        <w:rPr>
          <w:rFonts w:ascii="Arial" w:hAnsi="Arial" w:cs="Arial"/>
          <w:color w:val="000000" w:themeColor="text1"/>
        </w:rPr>
        <w:t>Lengo</w:t>
      </w:r>
      <w:r>
        <w:rPr>
          <w:rFonts w:ascii="Arial" w:hAnsi="Arial" w:cs="Arial"/>
          <w:color w:val="000000" w:themeColor="text1"/>
        </w:rPr>
        <w:t>ua</w:t>
      </w:r>
      <w:proofErr w:type="spellEnd"/>
      <w:r>
        <w:rPr>
          <w:rFonts w:ascii="Arial" w:hAnsi="Arial" w:cs="Arial"/>
          <w:color w:val="000000" w:themeColor="text1"/>
        </w:rPr>
        <w:t xml:space="preserve"> 1, </w:t>
      </w:r>
      <w:proofErr w:type="spellStart"/>
      <w:r>
        <w:rPr>
          <w:rFonts w:ascii="Arial" w:hAnsi="Arial" w:cs="Arial"/>
          <w:color w:val="000000" w:themeColor="text1"/>
        </w:rPr>
        <w:t>Fianga</w:t>
      </w:r>
      <w:proofErr w:type="spellEnd"/>
      <w:r>
        <w:rPr>
          <w:rFonts w:ascii="Arial" w:hAnsi="Arial" w:cs="Arial"/>
          <w:color w:val="000000" w:themeColor="text1"/>
        </w:rPr>
        <w:t xml:space="preserve"> </w:t>
      </w:r>
      <w:proofErr w:type="spellStart"/>
      <w:r>
        <w:rPr>
          <w:rFonts w:ascii="Arial" w:hAnsi="Arial" w:cs="Arial"/>
          <w:color w:val="000000" w:themeColor="text1"/>
        </w:rPr>
        <w:t>Lengoua</w:t>
      </w:r>
      <w:proofErr w:type="spellEnd"/>
      <w:r>
        <w:rPr>
          <w:rFonts w:ascii="Arial" w:hAnsi="Arial" w:cs="Arial"/>
          <w:color w:val="000000" w:themeColor="text1"/>
        </w:rPr>
        <w:t xml:space="preserve"> 2, </w:t>
      </w:r>
      <w:proofErr w:type="spellStart"/>
      <w:r>
        <w:rPr>
          <w:rFonts w:ascii="Arial" w:hAnsi="Arial" w:cs="Arial"/>
          <w:color w:val="000000" w:themeColor="text1"/>
        </w:rPr>
        <w:t>Bongor</w:t>
      </w:r>
      <w:proofErr w:type="spellEnd"/>
      <w:r>
        <w:rPr>
          <w:rFonts w:ascii="Arial" w:hAnsi="Arial" w:cs="Arial"/>
          <w:color w:val="000000" w:themeColor="text1"/>
        </w:rPr>
        <w:t xml:space="preserve">, </w:t>
      </w:r>
      <w:proofErr w:type="spellStart"/>
      <w:r>
        <w:rPr>
          <w:rFonts w:ascii="Arial" w:hAnsi="Arial" w:cs="Arial"/>
          <w:color w:val="000000" w:themeColor="text1"/>
        </w:rPr>
        <w:t>Moulkou</w:t>
      </w:r>
      <w:proofErr w:type="spellEnd"/>
      <w:r>
        <w:rPr>
          <w:rFonts w:ascii="Arial" w:hAnsi="Arial" w:cs="Arial"/>
          <w:color w:val="000000" w:themeColor="text1"/>
        </w:rPr>
        <w:t xml:space="preserve"> and </w:t>
      </w:r>
      <w:proofErr w:type="spellStart"/>
      <w:r>
        <w:rPr>
          <w:rFonts w:ascii="Arial" w:hAnsi="Arial" w:cs="Arial"/>
          <w:color w:val="000000" w:themeColor="text1"/>
        </w:rPr>
        <w:t>Loumia</w:t>
      </w:r>
      <w:proofErr w:type="spellEnd"/>
      <w:r>
        <w:rPr>
          <w:rFonts w:ascii="Arial" w:hAnsi="Arial" w:cs="Arial"/>
          <w:color w:val="000000" w:themeColor="text1"/>
        </w:rPr>
        <w:t xml:space="preserve"> in the Mayo Kebbi Est region; and at </w:t>
      </w:r>
      <w:proofErr w:type="spellStart"/>
      <w:r>
        <w:rPr>
          <w:rFonts w:ascii="Arial" w:hAnsi="Arial" w:cs="Arial"/>
          <w:color w:val="000000" w:themeColor="text1"/>
        </w:rPr>
        <w:t>Guelendeng</w:t>
      </w:r>
      <w:proofErr w:type="spellEnd"/>
      <w:r>
        <w:rPr>
          <w:rFonts w:ascii="Arial" w:hAnsi="Arial" w:cs="Arial"/>
          <w:color w:val="000000" w:themeColor="text1"/>
        </w:rPr>
        <w:t xml:space="preserve"> in the Cari </w:t>
      </w:r>
      <w:proofErr w:type="spellStart"/>
      <w:r>
        <w:rPr>
          <w:rFonts w:ascii="Arial" w:hAnsi="Arial" w:cs="Arial"/>
          <w:color w:val="000000" w:themeColor="text1"/>
        </w:rPr>
        <w:t>Baguirmi</w:t>
      </w:r>
      <w:proofErr w:type="spellEnd"/>
      <w:r>
        <w:rPr>
          <w:rFonts w:ascii="Arial" w:hAnsi="Arial" w:cs="Arial"/>
          <w:color w:val="000000" w:themeColor="text1"/>
        </w:rPr>
        <w:t xml:space="preserve"> region, which submitted for characterization. From a geotechnical </w:t>
      </w:r>
      <w:proofErr w:type="spellStart"/>
      <w:r>
        <w:rPr>
          <w:rFonts w:ascii="Arial" w:hAnsi="Arial" w:cs="Arial"/>
          <w:color w:val="000000" w:themeColor="text1"/>
        </w:rPr>
        <w:t>pointview</w:t>
      </w:r>
      <w:proofErr w:type="spellEnd"/>
      <w:r>
        <w:rPr>
          <w:rFonts w:ascii="Arial" w:hAnsi="Arial" w:cs="Arial"/>
          <w:color w:val="000000" w:themeColor="text1"/>
        </w:rPr>
        <w:t xml:space="preserve">, the results revealed that the soil in </w:t>
      </w:r>
      <w:proofErr w:type="spellStart"/>
      <w:r>
        <w:rPr>
          <w:rFonts w:ascii="Arial" w:hAnsi="Arial" w:cs="Arial"/>
          <w:color w:val="000000" w:themeColor="text1"/>
        </w:rPr>
        <w:t>Fianga</w:t>
      </w:r>
      <w:proofErr w:type="spellEnd"/>
      <w:r>
        <w:rPr>
          <w:rFonts w:ascii="Arial" w:hAnsi="Arial" w:cs="Arial"/>
          <w:color w:val="000000" w:themeColor="text1"/>
        </w:rPr>
        <w:t xml:space="preserve"> </w:t>
      </w:r>
      <w:proofErr w:type="spellStart"/>
      <w:r>
        <w:rPr>
          <w:rFonts w:ascii="Arial" w:hAnsi="Arial" w:cs="Arial"/>
          <w:color w:val="000000" w:themeColor="text1"/>
        </w:rPr>
        <w:t>Lengoua</w:t>
      </w:r>
      <w:proofErr w:type="spellEnd"/>
      <w:r>
        <w:rPr>
          <w:rFonts w:ascii="Arial" w:hAnsi="Arial" w:cs="Arial"/>
          <w:color w:val="000000" w:themeColor="text1"/>
        </w:rPr>
        <w:t xml:space="preserve"> 1 is o</w:t>
      </w:r>
      <w:r>
        <w:rPr>
          <w:rFonts w:ascii="Arial" w:hAnsi="Arial" w:cs="Arial"/>
          <w:color w:val="000000" w:themeColor="text1"/>
        </w:rPr>
        <w:t xml:space="preserve">f class A2 plastic sandy-clayey-loamy, the soil in </w:t>
      </w:r>
      <w:proofErr w:type="spellStart"/>
      <w:r>
        <w:rPr>
          <w:rFonts w:ascii="Arial" w:hAnsi="Arial" w:cs="Arial"/>
          <w:color w:val="000000" w:themeColor="text1"/>
        </w:rPr>
        <w:t>Fianga</w:t>
      </w:r>
      <w:proofErr w:type="spellEnd"/>
      <w:r>
        <w:rPr>
          <w:rFonts w:ascii="Arial" w:hAnsi="Arial" w:cs="Arial"/>
          <w:color w:val="000000" w:themeColor="text1"/>
        </w:rPr>
        <w:t xml:space="preserve"> </w:t>
      </w:r>
      <w:proofErr w:type="spellStart"/>
      <w:r>
        <w:rPr>
          <w:rFonts w:ascii="Arial" w:hAnsi="Arial" w:cs="Arial"/>
          <w:color w:val="000000" w:themeColor="text1"/>
        </w:rPr>
        <w:t>Lengoua</w:t>
      </w:r>
      <w:proofErr w:type="spellEnd"/>
      <w:r>
        <w:rPr>
          <w:rFonts w:ascii="Arial" w:hAnsi="Arial" w:cs="Arial"/>
          <w:color w:val="000000" w:themeColor="text1"/>
        </w:rPr>
        <w:t xml:space="preserve"> 2 is of class A3 plastic sandy-clayey, the soil in Bongor is of class A2 plastic clayey, the soil at </w:t>
      </w:r>
      <w:proofErr w:type="spellStart"/>
      <w:r>
        <w:rPr>
          <w:rFonts w:ascii="Arial" w:hAnsi="Arial" w:cs="Arial"/>
          <w:color w:val="000000" w:themeColor="text1"/>
        </w:rPr>
        <w:t>Moulkou</w:t>
      </w:r>
      <w:proofErr w:type="spellEnd"/>
      <w:r>
        <w:rPr>
          <w:rFonts w:ascii="Arial" w:hAnsi="Arial" w:cs="Arial"/>
          <w:color w:val="000000" w:themeColor="text1"/>
        </w:rPr>
        <w:t xml:space="preserve"> and </w:t>
      </w:r>
      <w:proofErr w:type="spellStart"/>
      <w:r>
        <w:rPr>
          <w:rFonts w:ascii="Arial" w:hAnsi="Arial" w:cs="Arial"/>
          <w:color w:val="000000" w:themeColor="text1"/>
        </w:rPr>
        <w:t>Guelendeng</w:t>
      </w:r>
      <w:proofErr w:type="spellEnd"/>
      <w:r>
        <w:rPr>
          <w:rFonts w:ascii="Arial" w:hAnsi="Arial" w:cs="Arial"/>
          <w:color w:val="000000" w:themeColor="text1"/>
        </w:rPr>
        <w:t xml:space="preserve"> is of class A2 plastic sandy-clayey-loamy, and the soil at </w:t>
      </w:r>
      <w:proofErr w:type="spellStart"/>
      <w:r>
        <w:rPr>
          <w:rFonts w:ascii="Arial" w:hAnsi="Arial" w:cs="Arial"/>
          <w:color w:val="000000" w:themeColor="text1"/>
        </w:rPr>
        <w:t>Loumia</w:t>
      </w:r>
      <w:proofErr w:type="spellEnd"/>
      <w:r>
        <w:rPr>
          <w:rFonts w:ascii="Arial" w:hAnsi="Arial" w:cs="Arial"/>
          <w:color w:val="000000" w:themeColor="text1"/>
        </w:rPr>
        <w:t xml:space="preserve"> </w:t>
      </w:r>
      <w:r>
        <w:rPr>
          <w:rFonts w:ascii="Arial" w:hAnsi="Arial" w:cs="Arial"/>
          <w:color w:val="000000" w:themeColor="text1"/>
        </w:rPr>
        <w:t>is class of A2 plastic sandy-clayey. Chemical analyses gave pH values above 6 for all the six soil samples. All the six soils are suitable for stabilization.</w:t>
      </w:r>
      <w:r>
        <w:rPr>
          <w:rFonts w:ascii="Arial" w:hAnsi="Arial" w:cs="Arial"/>
        </w:rPr>
        <w:t xml:space="preserve"> The six soil samples are aluminosilicates due to their high silica and alumina </w:t>
      </w:r>
      <w:r>
        <w:rPr>
          <w:rFonts w:ascii="Arial" w:hAnsi="Arial" w:cs="Arial"/>
        </w:rPr>
        <w:lastRenderedPageBreak/>
        <w:t xml:space="preserve">content. From </w:t>
      </w:r>
      <w:proofErr w:type="spellStart"/>
      <w:r>
        <w:rPr>
          <w:rFonts w:ascii="Arial" w:hAnsi="Arial" w:cs="Arial"/>
        </w:rPr>
        <w:t>chara</w:t>
      </w:r>
      <w:r>
        <w:rPr>
          <w:rFonts w:ascii="Arial" w:hAnsi="Arial" w:cs="Arial"/>
        </w:rPr>
        <w:t>cterisation</w:t>
      </w:r>
      <w:proofErr w:type="spellEnd"/>
      <w:r>
        <w:rPr>
          <w:rFonts w:ascii="Arial" w:hAnsi="Arial" w:cs="Arial"/>
        </w:rPr>
        <w:t xml:space="preserve"> finding, the </w:t>
      </w:r>
      <w:proofErr w:type="spellStart"/>
      <w:r>
        <w:rPr>
          <w:rFonts w:ascii="Arial" w:hAnsi="Arial" w:cs="Arial"/>
        </w:rPr>
        <w:t>Fianga</w:t>
      </w:r>
      <w:proofErr w:type="spellEnd"/>
      <w:r>
        <w:rPr>
          <w:rFonts w:ascii="Arial" w:hAnsi="Arial" w:cs="Arial"/>
        </w:rPr>
        <w:t xml:space="preserve"> </w:t>
      </w:r>
      <w:proofErr w:type="spellStart"/>
      <w:r>
        <w:rPr>
          <w:rFonts w:ascii="Arial" w:hAnsi="Arial" w:cs="Arial"/>
        </w:rPr>
        <w:t>Lengoua</w:t>
      </w:r>
      <w:proofErr w:type="spellEnd"/>
      <w:r>
        <w:rPr>
          <w:rFonts w:ascii="Arial" w:hAnsi="Arial" w:cs="Arial"/>
        </w:rPr>
        <w:t xml:space="preserve"> 1 soil, which is eligible for the production of mud bricks, </w:t>
      </w:r>
      <w:r w:rsidR="00AF4D6B">
        <w:rPr>
          <w:rFonts w:ascii="Arial" w:hAnsi="Arial" w:cs="Arial"/>
        </w:rPr>
        <w:t>is</w:t>
      </w:r>
      <w:r>
        <w:rPr>
          <w:rFonts w:ascii="Arial" w:hAnsi="Arial" w:cs="Arial"/>
        </w:rPr>
        <w:t xml:space="preserve"> used to produce adobes measuring 4x4x16cm</w:t>
      </w:r>
      <w:r>
        <w:rPr>
          <w:rFonts w:ascii="Arial" w:hAnsi="Arial" w:cs="Arial"/>
          <w:vertAlign w:val="superscript"/>
        </w:rPr>
        <w:t>3</w:t>
      </w:r>
      <w:r>
        <w:rPr>
          <w:rFonts w:ascii="Arial" w:hAnsi="Arial" w:cs="Arial"/>
        </w:rPr>
        <w:t xml:space="preserve"> for mechanical tests and 4x5x8cm</w:t>
      </w:r>
      <w:r>
        <w:rPr>
          <w:rFonts w:ascii="Arial" w:hAnsi="Arial" w:cs="Arial"/>
          <w:vertAlign w:val="superscript"/>
        </w:rPr>
        <w:t>3</w:t>
      </w:r>
      <w:r>
        <w:rPr>
          <w:rFonts w:ascii="Arial" w:hAnsi="Arial" w:cs="Arial"/>
        </w:rPr>
        <w:t xml:space="preserve"> with Grewia bicolor fibers as additives for thermomechanical tests. These te</w:t>
      </w:r>
      <w:r>
        <w:rPr>
          <w:rFonts w:ascii="Arial" w:hAnsi="Arial" w:cs="Arial"/>
        </w:rPr>
        <w:t xml:space="preserve">sts on adobe briquettes led to the following conclusions: </w:t>
      </w:r>
    </w:p>
    <w:p w14:paraId="2567053F" w14:textId="78B5E115" w:rsidR="00FB360D" w:rsidRDefault="00D12CCA" w:rsidP="00AF4D6B">
      <w:pPr>
        <w:pStyle w:val="ListParagraph"/>
        <w:numPr>
          <w:ilvl w:val="0"/>
          <w:numId w:val="8"/>
        </w:numPr>
        <w:spacing w:after="0" w:line="360" w:lineRule="auto"/>
        <w:jc w:val="both"/>
        <w:rPr>
          <w:rFonts w:ascii="Arial" w:hAnsi="Arial" w:cs="Arial"/>
        </w:rPr>
      </w:pPr>
      <w:r>
        <w:rPr>
          <w:rFonts w:ascii="Arial" w:hAnsi="Arial" w:cs="Arial"/>
        </w:rPr>
        <w:t>Compressive strength of adobes increases from 4.74 to 5.76 MPa with increasing GB fibers, i.e. 122% growth.</w:t>
      </w:r>
    </w:p>
    <w:p w14:paraId="7C40FF79" w14:textId="77777777" w:rsidR="00FB360D" w:rsidRDefault="00D12CCA">
      <w:pPr>
        <w:pStyle w:val="ListParagraph"/>
        <w:numPr>
          <w:ilvl w:val="0"/>
          <w:numId w:val="8"/>
        </w:numPr>
        <w:spacing w:after="0" w:line="360" w:lineRule="auto"/>
        <w:jc w:val="both"/>
        <w:rPr>
          <w:rFonts w:ascii="Arial" w:hAnsi="Arial" w:cs="Arial"/>
          <w:sz w:val="20"/>
          <w:szCs w:val="20"/>
        </w:rPr>
      </w:pPr>
      <w:r>
        <w:rPr>
          <w:rFonts w:ascii="Arial" w:hAnsi="Arial" w:cs="Arial"/>
          <w:sz w:val="20"/>
          <w:szCs w:val="20"/>
        </w:rPr>
        <w:t xml:space="preserve">Flexural strength of fiber-reinforced specimens increases from 2.73 to 3.06 MPa with </w:t>
      </w:r>
      <w:r>
        <w:rPr>
          <w:rFonts w:ascii="Arial" w:hAnsi="Arial" w:cs="Arial"/>
          <w:sz w:val="20"/>
          <w:szCs w:val="20"/>
        </w:rPr>
        <w:t>increasing fiber content, i.e. growth of 130%.</w:t>
      </w:r>
    </w:p>
    <w:p w14:paraId="6495D0FF" w14:textId="77777777" w:rsidR="00FB360D" w:rsidRDefault="00D12CCA">
      <w:pPr>
        <w:pStyle w:val="ListParagraph"/>
        <w:numPr>
          <w:ilvl w:val="0"/>
          <w:numId w:val="8"/>
        </w:numPr>
        <w:spacing w:after="0" w:line="360" w:lineRule="auto"/>
        <w:jc w:val="both"/>
        <w:rPr>
          <w:rFonts w:ascii="Arial" w:hAnsi="Arial" w:cs="Arial"/>
          <w:sz w:val="20"/>
          <w:szCs w:val="20"/>
        </w:rPr>
      </w:pPr>
      <w:r>
        <w:rPr>
          <w:rFonts w:ascii="Arial" w:hAnsi="Arial" w:cs="Arial"/>
          <w:sz w:val="20"/>
          <w:szCs w:val="20"/>
        </w:rPr>
        <w:t>Thermal conductivity decreases from 0.68 to 0.5 W/</w:t>
      </w:r>
      <w:proofErr w:type="spellStart"/>
      <w:proofErr w:type="gramStart"/>
      <w:r>
        <w:rPr>
          <w:rFonts w:ascii="Arial" w:hAnsi="Arial" w:cs="Arial"/>
          <w:sz w:val="20"/>
          <w:szCs w:val="20"/>
        </w:rPr>
        <w:t>m.K</w:t>
      </w:r>
      <w:proofErr w:type="spellEnd"/>
      <w:proofErr w:type="gramEnd"/>
      <w:r>
        <w:rPr>
          <w:rFonts w:ascii="Arial" w:hAnsi="Arial" w:cs="Arial"/>
          <w:sz w:val="20"/>
          <w:szCs w:val="20"/>
        </w:rPr>
        <w:t xml:space="preserve"> with increasing fiber content.</w:t>
      </w:r>
    </w:p>
    <w:p w14:paraId="627FB335" w14:textId="77777777" w:rsidR="00FB360D" w:rsidRDefault="00D12CCA">
      <w:pPr>
        <w:pStyle w:val="ListParagraph"/>
        <w:numPr>
          <w:ilvl w:val="0"/>
          <w:numId w:val="8"/>
        </w:numPr>
        <w:spacing w:after="0" w:line="360" w:lineRule="auto"/>
        <w:jc w:val="both"/>
        <w:rPr>
          <w:rFonts w:ascii="Arial" w:hAnsi="Arial" w:cs="Arial"/>
          <w:sz w:val="20"/>
          <w:szCs w:val="20"/>
        </w:rPr>
      </w:pPr>
      <w:r>
        <w:rPr>
          <w:rFonts w:ascii="Arial" w:hAnsi="Arial" w:cs="Arial"/>
          <w:sz w:val="20"/>
          <w:szCs w:val="20"/>
        </w:rPr>
        <w:t>Thermal resistance of fibrous specimens increases from 0.06 to 0.09 m</w:t>
      </w:r>
      <w:r>
        <w:rPr>
          <w:rFonts w:ascii="Arial" w:hAnsi="Arial" w:cs="Arial"/>
          <w:sz w:val="20"/>
          <w:szCs w:val="20"/>
          <w:vertAlign w:val="superscript"/>
        </w:rPr>
        <w:t>2</w:t>
      </w:r>
      <w:r>
        <w:rPr>
          <w:rFonts w:ascii="Arial" w:hAnsi="Arial" w:cs="Arial"/>
          <w:sz w:val="20"/>
          <w:szCs w:val="20"/>
        </w:rPr>
        <w:t>kW</w:t>
      </w:r>
      <w:r>
        <w:rPr>
          <w:rFonts w:ascii="Arial" w:hAnsi="Arial" w:cs="Arial"/>
          <w:sz w:val="20"/>
          <w:szCs w:val="20"/>
          <w:vertAlign w:val="superscript"/>
        </w:rPr>
        <w:t>-1</w:t>
      </w:r>
      <w:r>
        <w:rPr>
          <w:rFonts w:ascii="Arial" w:hAnsi="Arial" w:cs="Arial"/>
          <w:sz w:val="20"/>
          <w:szCs w:val="20"/>
        </w:rPr>
        <w:t xml:space="preserve"> with increasing fiber content, i.e. an increase o</w:t>
      </w:r>
      <w:r>
        <w:rPr>
          <w:rFonts w:ascii="Arial" w:hAnsi="Arial" w:cs="Arial"/>
          <w:sz w:val="20"/>
          <w:szCs w:val="20"/>
        </w:rPr>
        <w:t>f 150%.</w:t>
      </w:r>
    </w:p>
    <w:p w14:paraId="406F2071" w14:textId="77777777" w:rsidR="001606CE" w:rsidRDefault="00D12CCA" w:rsidP="001606CE">
      <w:pPr>
        <w:pStyle w:val="ListParagraph"/>
        <w:numPr>
          <w:ilvl w:val="0"/>
          <w:numId w:val="8"/>
        </w:numPr>
        <w:spacing w:after="0" w:line="360" w:lineRule="auto"/>
        <w:jc w:val="both"/>
        <w:rPr>
          <w:rFonts w:ascii="Arial" w:hAnsi="Arial" w:cs="Arial"/>
          <w:sz w:val="20"/>
          <w:szCs w:val="20"/>
        </w:rPr>
      </w:pPr>
      <w:r>
        <w:rPr>
          <w:rFonts w:ascii="Arial" w:hAnsi="Arial" w:cs="Arial"/>
          <w:sz w:val="20"/>
          <w:szCs w:val="20"/>
        </w:rPr>
        <w:t xml:space="preserve">Thermal </w:t>
      </w:r>
      <w:proofErr w:type="spellStart"/>
      <w:r>
        <w:rPr>
          <w:rFonts w:ascii="Arial" w:hAnsi="Arial" w:cs="Arial"/>
          <w:sz w:val="20"/>
          <w:szCs w:val="20"/>
        </w:rPr>
        <w:t>effusivity</w:t>
      </w:r>
      <w:proofErr w:type="spellEnd"/>
      <w:r>
        <w:rPr>
          <w:rFonts w:ascii="Arial" w:hAnsi="Arial" w:cs="Arial"/>
          <w:sz w:val="20"/>
          <w:szCs w:val="20"/>
        </w:rPr>
        <w:t xml:space="preserve"> decreases from 989 to 657 W/S</w:t>
      </w:r>
      <w:r>
        <w:rPr>
          <w:rFonts w:ascii="Arial" w:hAnsi="Arial" w:cs="Arial"/>
          <w:sz w:val="20"/>
          <w:szCs w:val="20"/>
          <w:vertAlign w:val="superscript"/>
        </w:rPr>
        <w:t>1/2</w:t>
      </w:r>
      <w:r>
        <w:rPr>
          <w:rFonts w:ascii="Arial" w:hAnsi="Arial" w:cs="Arial"/>
          <w:sz w:val="20"/>
          <w:szCs w:val="20"/>
        </w:rPr>
        <w:t>/m</w:t>
      </w:r>
      <w:r>
        <w:rPr>
          <w:rFonts w:ascii="Arial" w:hAnsi="Arial" w:cs="Arial"/>
          <w:sz w:val="20"/>
          <w:szCs w:val="20"/>
          <w:vertAlign w:val="superscript"/>
        </w:rPr>
        <w:t>2</w:t>
      </w:r>
      <w:r>
        <w:rPr>
          <w:rFonts w:ascii="Arial" w:hAnsi="Arial" w:cs="Arial"/>
          <w:sz w:val="20"/>
          <w:szCs w:val="20"/>
        </w:rPr>
        <w:t>/K with increasing fiber content.</w:t>
      </w:r>
    </w:p>
    <w:p w14:paraId="2568465A" w14:textId="77777777" w:rsidR="001606CE" w:rsidRDefault="001606CE" w:rsidP="001606CE">
      <w:pPr>
        <w:spacing w:line="360" w:lineRule="auto"/>
        <w:jc w:val="both"/>
        <w:rPr>
          <w:rFonts w:ascii="Arial" w:hAnsi="Arial" w:cs="Arial"/>
          <w:b/>
          <w:color w:val="000000" w:themeColor="text1"/>
        </w:rPr>
      </w:pPr>
    </w:p>
    <w:p w14:paraId="334D0754" w14:textId="1EC27752" w:rsidR="00FB360D" w:rsidRPr="001606CE" w:rsidRDefault="00D12CCA" w:rsidP="001606CE">
      <w:pPr>
        <w:spacing w:line="360" w:lineRule="auto"/>
        <w:jc w:val="both"/>
        <w:rPr>
          <w:rFonts w:ascii="Arial" w:hAnsi="Arial" w:cs="Arial"/>
        </w:rPr>
      </w:pPr>
      <w:r w:rsidRPr="001606CE">
        <w:rPr>
          <w:rFonts w:ascii="Arial" w:hAnsi="Arial" w:cs="Arial"/>
          <w:b/>
          <w:color w:val="000000" w:themeColor="text1"/>
        </w:rPr>
        <w:t>Acknowledgements</w:t>
      </w:r>
    </w:p>
    <w:p w14:paraId="2D1F00AD" w14:textId="77777777" w:rsidR="00FB360D" w:rsidRDefault="00D12CCA">
      <w:pPr>
        <w:spacing w:line="360" w:lineRule="auto"/>
        <w:jc w:val="both"/>
        <w:rPr>
          <w:rFonts w:ascii="Arial" w:hAnsi="Arial" w:cs="Arial"/>
          <w:color w:val="000000" w:themeColor="text1"/>
        </w:rPr>
      </w:pPr>
      <w:r>
        <w:rPr>
          <w:rFonts w:ascii="Arial" w:hAnsi="Arial" w:cs="Arial"/>
          <w:color w:val="000000" w:themeColor="text1"/>
        </w:rPr>
        <w:t>O</w:t>
      </w:r>
      <w:r>
        <w:rPr>
          <w:rFonts w:ascii="Arial" w:hAnsi="Arial" w:cs="Arial"/>
          <w:color w:val="000000" w:themeColor="text1"/>
        </w:rPr>
        <w:t xml:space="preserve">ur acknowledgements to: </w:t>
      </w:r>
    </w:p>
    <w:p w14:paraId="1969BA8D" w14:textId="77777777" w:rsidR="00FB360D" w:rsidRDefault="00D12CCA">
      <w:pPr>
        <w:pStyle w:val="ListParagraph"/>
        <w:numPr>
          <w:ilvl w:val="0"/>
          <w:numId w:val="9"/>
        </w:numPr>
        <w:spacing w:after="0" w:line="360" w:lineRule="auto"/>
        <w:ind w:left="587"/>
        <w:jc w:val="both"/>
        <w:rPr>
          <w:rFonts w:ascii="Arial" w:hAnsi="Arial" w:cs="Arial"/>
          <w:color w:val="000000" w:themeColor="text1"/>
          <w:sz w:val="20"/>
          <w:szCs w:val="20"/>
        </w:rPr>
      </w:pPr>
      <w:r>
        <w:rPr>
          <w:rFonts w:ascii="Arial" w:hAnsi="Arial" w:cs="Arial"/>
          <w:color w:val="000000" w:themeColor="text1"/>
          <w:sz w:val="20"/>
          <w:szCs w:val="20"/>
        </w:rPr>
        <w:t>Building and Public Works Laboratory LBTP), National School of Public Works (ENSTP) for allowing us to carry out test</w:t>
      </w:r>
      <w:r>
        <w:rPr>
          <w:rFonts w:ascii="Arial" w:hAnsi="Arial" w:cs="Arial"/>
          <w:color w:val="000000" w:themeColor="text1"/>
          <w:sz w:val="20"/>
          <w:szCs w:val="20"/>
        </w:rPr>
        <w:t xml:space="preserve">s and analyses. </w:t>
      </w:r>
    </w:p>
    <w:p w14:paraId="08267490" w14:textId="77777777" w:rsidR="00FB360D" w:rsidRDefault="00D12CCA">
      <w:pPr>
        <w:pStyle w:val="ListParagraph"/>
        <w:numPr>
          <w:ilvl w:val="0"/>
          <w:numId w:val="9"/>
        </w:numPr>
        <w:spacing w:after="0" w:line="360" w:lineRule="auto"/>
        <w:ind w:left="587"/>
        <w:jc w:val="both"/>
        <w:rPr>
          <w:rFonts w:ascii="Arial" w:hAnsi="Arial" w:cs="Arial"/>
          <w:color w:val="000000" w:themeColor="text1"/>
          <w:sz w:val="20"/>
          <w:szCs w:val="20"/>
        </w:rPr>
      </w:pPr>
      <w:r>
        <w:rPr>
          <w:rFonts w:ascii="Arial" w:hAnsi="Arial" w:cs="Arial"/>
          <w:color w:val="000000" w:themeColor="text1"/>
          <w:sz w:val="20"/>
          <w:szCs w:val="20"/>
        </w:rPr>
        <w:t>Chad geology laboratories and the Chadian Institute of Agricultural Research for Development (ITRAD) for their contributions and for giving us access to their laboratories.</w:t>
      </w:r>
    </w:p>
    <w:p w14:paraId="46527AC6" w14:textId="77777777" w:rsidR="00FB360D" w:rsidRPr="001606CE" w:rsidRDefault="00FB360D">
      <w:pPr>
        <w:spacing w:line="360" w:lineRule="auto"/>
        <w:rPr>
          <w:rFonts w:ascii="Arial" w:hAnsi="Arial" w:cs="Arial"/>
          <w:b/>
          <w:color w:val="000000" w:themeColor="text1"/>
        </w:rPr>
      </w:pPr>
    </w:p>
    <w:p w14:paraId="653CDC30" w14:textId="77777777" w:rsidR="00FB360D" w:rsidRPr="001606CE" w:rsidRDefault="00D12CCA">
      <w:pPr>
        <w:rPr>
          <w:b/>
          <w:highlight w:val="yellow"/>
        </w:rPr>
      </w:pPr>
      <w:r w:rsidRPr="001606CE">
        <w:rPr>
          <w:b/>
          <w:highlight w:val="yellow"/>
        </w:rPr>
        <w:t>Disclaimer (Artificial intelligence)</w:t>
      </w:r>
    </w:p>
    <w:p w14:paraId="6AD80A9B" w14:textId="77777777" w:rsidR="00FB360D" w:rsidRDefault="00FB360D">
      <w:pPr>
        <w:rPr>
          <w:highlight w:val="yellow"/>
        </w:rPr>
      </w:pPr>
    </w:p>
    <w:p w14:paraId="7D1BCF18" w14:textId="77777777" w:rsidR="00FB360D" w:rsidRDefault="00D12CCA">
      <w:pPr>
        <w:rPr>
          <w:highlight w:val="yellow"/>
        </w:rPr>
      </w:pPr>
      <w:r>
        <w:rPr>
          <w:highlight w:val="yellow"/>
        </w:rPr>
        <w:t xml:space="preserve">Option 1: </w:t>
      </w:r>
      <w:bookmarkStart w:id="0" w:name="_GoBack"/>
      <w:bookmarkEnd w:id="0"/>
    </w:p>
    <w:p w14:paraId="2EE4D66A" w14:textId="77777777" w:rsidR="00FB360D" w:rsidRDefault="00FB360D">
      <w:pPr>
        <w:rPr>
          <w:highlight w:val="yellow"/>
        </w:rPr>
      </w:pPr>
    </w:p>
    <w:p w14:paraId="1C025C61" w14:textId="77777777" w:rsidR="00FB360D" w:rsidRDefault="00D12CCA">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0398BF8B" w14:textId="77777777" w:rsidR="00AF4D6B" w:rsidRDefault="00AF4D6B">
      <w:pPr>
        <w:rPr>
          <w:highlight w:val="yellow"/>
        </w:rPr>
      </w:pPr>
    </w:p>
    <w:p w14:paraId="077DF99A" w14:textId="38AA3866" w:rsidR="00AF4D6B" w:rsidRDefault="00AF4D6B">
      <w:pPr>
        <w:rPr>
          <w:highlight w:val="yellow"/>
        </w:rPr>
      </w:pPr>
      <w:r>
        <w:rPr>
          <w:highlight w:val="yellow"/>
        </w:rPr>
        <w:t>I declare NO generative AI technologies.</w:t>
      </w:r>
    </w:p>
    <w:p w14:paraId="219EADBD" w14:textId="77777777" w:rsidR="00FB360D" w:rsidRDefault="00FB360D">
      <w:pPr>
        <w:rPr>
          <w:highlight w:val="yellow"/>
        </w:rPr>
      </w:pPr>
    </w:p>
    <w:p w14:paraId="5F7BDD7C" w14:textId="77777777" w:rsidR="00FB360D" w:rsidRDefault="00D12CCA">
      <w:pPr>
        <w:rPr>
          <w:highlight w:val="yellow"/>
        </w:rPr>
      </w:pPr>
      <w:r>
        <w:rPr>
          <w:highlight w:val="yellow"/>
        </w:rPr>
        <w:t>Opt</w:t>
      </w:r>
      <w:r>
        <w:rPr>
          <w:highlight w:val="yellow"/>
        </w:rPr>
        <w:t xml:space="preserve">ion 2: </w:t>
      </w:r>
    </w:p>
    <w:p w14:paraId="2DECD63C" w14:textId="77777777" w:rsidR="00FB360D" w:rsidRDefault="00FB360D">
      <w:pPr>
        <w:rPr>
          <w:highlight w:val="yellow"/>
        </w:rPr>
      </w:pPr>
    </w:p>
    <w:p w14:paraId="71E37CC2" w14:textId="77777777" w:rsidR="00FB360D" w:rsidRDefault="00D12CCA">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w:t>
      </w:r>
      <w:r>
        <w:rPr>
          <w:highlight w:val="yellow"/>
        </w:rPr>
        <w:t>ology and as well as all input prompts provided to the generative AI technology</w:t>
      </w:r>
    </w:p>
    <w:p w14:paraId="3F360AD3" w14:textId="77777777" w:rsidR="00FB360D" w:rsidRDefault="00FB360D">
      <w:pPr>
        <w:rPr>
          <w:highlight w:val="yellow"/>
        </w:rPr>
      </w:pPr>
    </w:p>
    <w:p w14:paraId="174A0D4F" w14:textId="77777777" w:rsidR="00FB360D" w:rsidRDefault="00D12CCA">
      <w:pPr>
        <w:rPr>
          <w:highlight w:val="yellow"/>
        </w:rPr>
      </w:pPr>
      <w:r>
        <w:rPr>
          <w:highlight w:val="yellow"/>
        </w:rPr>
        <w:t>Details of the AI usage are given below:</w:t>
      </w:r>
    </w:p>
    <w:p w14:paraId="0EED3C36" w14:textId="77777777" w:rsidR="00FB360D" w:rsidRPr="007746E5" w:rsidRDefault="00D12CCA">
      <w:pPr>
        <w:rPr>
          <w:highlight w:val="yellow"/>
          <w:lang w:val="fr-FR"/>
        </w:rPr>
      </w:pPr>
      <w:r w:rsidRPr="007746E5">
        <w:rPr>
          <w:highlight w:val="yellow"/>
          <w:lang w:val="fr-FR"/>
        </w:rPr>
        <w:t>1.</w:t>
      </w:r>
    </w:p>
    <w:p w14:paraId="3E2B930C" w14:textId="77777777" w:rsidR="00FB360D" w:rsidRPr="007746E5" w:rsidRDefault="00D12CCA">
      <w:pPr>
        <w:rPr>
          <w:highlight w:val="yellow"/>
          <w:lang w:val="fr-FR"/>
        </w:rPr>
      </w:pPr>
      <w:r w:rsidRPr="007746E5">
        <w:rPr>
          <w:highlight w:val="yellow"/>
          <w:lang w:val="fr-FR"/>
        </w:rPr>
        <w:t>2.</w:t>
      </w:r>
    </w:p>
    <w:p w14:paraId="28B50C60" w14:textId="77777777" w:rsidR="00FB360D" w:rsidRPr="007746E5" w:rsidRDefault="00D12CCA">
      <w:pPr>
        <w:rPr>
          <w:lang w:val="fr-FR"/>
        </w:rPr>
      </w:pPr>
      <w:r w:rsidRPr="007746E5">
        <w:rPr>
          <w:highlight w:val="yellow"/>
          <w:lang w:val="fr-FR"/>
        </w:rPr>
        <w:lastRenderedPageBreak/>
        <w:t>3.</w:t>
      </w:r>
    </w:p>
    <w:p w14:paraId="44A8909F" w14:textId="77777777" w:rsidR="00FB360D" w:rsidRPr="007746E5" w:rsidRDefault="00FB360D">
      <w:pPr>
        <w:spacing w:line="360" w:lineRule="auto"/>
        <w:rPr>
          <w:rFonts w:ascii="Arial" w:hAnsi="Arial" w:cs="Arial"/>
          <w:color w:val="000000" w:themeColor="text1"/>
          <w:lang w:val="fr-FR"/>
        </w:rPr>
      </w:pPr>
    </w:p>
    <w:p w14:paraId="11C1041F" w14:textId="77777777" w:rsidR="00FB360D" w:rsidRDefault="00D12CCA">
      <w:pPr>
        <w:spacing w:line="360" w:lineRule="auto"/>
        <w:rPr>
          <w:rFonts w:ascii="Arial" w:hAnsi="Arial" w:cs="Arial"/>
          <w:b/>
          <w:bCs/>
          <w:color w:val="000000" w:themeColor="text1"/>
          <w:sz w:val="22"/>
          <w:szCs w:val="22"/>
          <w:lang w:val="fr-FR"/>
        </w:rPr>
      </w:pPr>
      <w:r>
        <w:rPr>
          <w:rFonts w:ascii="Arial" w:hAnsi="Arial" w:cs="Arial"/>
          <w:b/>
          <w:bCs/>
          <w:color w:val="000000" w:themeColor="text1"/>
          <w:sz w:val="22"/>
          <w:szCs w:val="22"/>
          <w:lang w:val="fr-FR"/>
        </w:rPr>
        <w:t>REFERENCES</w:t>
      </w:r>
    </w:p>
    <w:p w14:paraId="34C7E35E" w14:textId="0FE8C540" w:rsidR="00FB360D" w:rsidRPr="001257CC" w:rsidRDefault="00D12CCA" w:rsidP="001257CC">
      <w:pPr>
        <w:pStyle w:val="ListParagraph"/>
        <w:numPr>
          <w:ilvl w:val="0"/>
          <w:numId w:val="10"/>
        </w:numPr>
        <w:spacing w:line="360" w:lineRule="auto"/>
        <w:rPr>
          <w:rFonts w:ascii="Arial" w:hAnsi="Arial" w:cs="Arial"/>
          <w:color w:val="000000" w:themeColor="text1"/>
          <w:lang w:val="fr-FR"/>
        </w:rPr>
      </w:pPr>
      <w:r w:rsidRPr="001257CC">
        <w:rPr>
          <w:rFonts w:ascii="Arial" w:hAnsi="Arial" w:cs="Arial"/>
          <w:color w:val="000000" w:themeColor="text1"/>
          <w:lang w:val="fr-FR"/>
        </w:rPr>
        <w:t xml:space="preserve"> </w:t>
      </w:r>
      <w:proofErr w:type="spellStart"/>
      <w:r w:rsidRPr="001257CC">
        <w:rPr>
          <w:rFonts w:ascii="Arial" w:hAnsi="Arial" w:cs="Arial"/>
          <w:color w:val="000000" w:themeColor="text1"/>
          <w:lang w:val="fr-FR"/>
        </w:rPr>
        <w:t>Abakar</w:t>
      </w:r>
      <w:proofErr w:type="spellEnd"/>
      <w:r w:rsidRPr="001257CC">
        <w:rPr>
          <w:rFonts w:ascii="Arial" w:hAnsi="Arial" w:cs="Arial"/>
          <w:color w:val="000000" w:themeColor="text1"/>
          <w:lang w:val="fr-FR"/>
        </w:rPr>
        <w:t xml:space="preserve"> Ali, 2018. Caractéristiques mécaniques de l’argile de N’Djamena stabilisée par la gomme arabique. Université Henri Poincaré, Laboratoire d’Etudes et de Recherches sur les Matériaux Bois (LERMAB), 54500 Vandœuvre-Lès-Nancy, France.</w:t>
      </w:r>
    </w:p>
    <w:p w14:paraId="736A5946" w14:textId="0FF28DA6" w:rsidR="00FB360D" w:rsidRPr="0069022B" w:rsidRDefault="00D12CCA" w:rsidP="001257CC">
      <w:pPr>
        <w:pStyle w:val="ListParagraph"/>
        <w:numPr>
          <w:ilvl w:val="0"/>
          <w:numId w:val="10"/>
        </w:numPr>
        <w:spacing w:line="360" w:lineRule="auto"/>
        <w:rPr>
          <w:rFonts w:ascii="Arial" w:hAnsi="Arial" w:cs="Arial"/>
          <w:color w:val="000000" w:themeColor="text1"/>
        </w:rPr>
      </w:pPr>
      <w:r w:rsidRPr="001257CC">
        <w:rPr>
          <w:rFonts w:ascii="Arial" w:hAnsi="Arial" w:cs="Arial"/>
          <w:color w:val="000000" w:themeColor="text1"/>
          <w:lang w:val="de-DE"/>
        </w:rPr>
        <w:t xml:space="preserve">Mbairangone S., Ntamack, G. E., Bianzeube, T., Bozabe, R. K. and O. Kinet, O. (2022). </w:t>
      </w:r>
      <w:r w:rsidRPr="0069022B">
        <w:rPr>
          <w:rFonts w:ascii="Arial" w:hAnsi="Arial" w:cs="Arial"/>
          <w:color w:val="000000" w:themeColor="text1"/>
        </w:rPr>
        <w:t>Effect of rice husk on adobes in clay soils. Research Journal of Engineering Sciences, 11(3), 12-21.</w:t>
      </w:r>
    </w:p>
    <w:p w14:paraId="51EFC13F" w14:textId="721D005F" w:rsidR="00FB360D" w:rsidRDefault="00D12CCA" w:rsidP="001257CC">
      <w:pPr>
        <w:pStyle w:val="ListParagraph"/>
        <w:numPr>
          <w:ilvl w:val="0"/>
          <w:numId w:val="10"/>
        </w:numPr>
        <w:spacing w:line="360" w:lineRule="auto"/>
        <w:rPr>
          <w:rFonts w:ascii="Arial" w:hAnsi="Arial" w:cs="Arial"/>
          <w:color w:val="000000" w:themeColor="text1"/>
          <w:lang w:val="fr-FR"/>
        </w:rPr>
      </w:pPr>
      <w:r w:rsidRPr="001257CC">
        <w:rPr>
          <w:rFonts w:ascii="Arial" w:hAnsi="Arial" w:cs="Arial"/>
          <w:color w:val="000000" w:themeColor="text1"/>
          <w:lang w:val="de-DE"/>
        </w:rPr>
        <w:t>Togdjim J., Malloum S., Abderahman A. O., Abakar A., Alexis M. N., Da</w:t>
      </w:r>
      <w:r w:rsidRPr="001257CC">
        <w:rPr>
          <w:rFonts w:ascii="Arial" w:hAnsi="Arial" w:cs="Arial"/>
          <w:color w:val="000000" w:themeColor="text1"/>
          <w:lang w:val="de-DE"/>
        </w:rPr>
        <w:t xml:space="preserve">nala S. and Michel Q, 2023. </w:t>
      </w:r>
      <w:r w:rsidRPr="0069022B">
        <w:rPr>
          <w:rFonts w:ascii="Arial" w:hAnsi="Arial" w:cs="Arial"/>
          <w:color w:val="000000" w:themeColor="text1"/>
        </w:rPr>
        <w:t xml:space="preserve">Geotechnical and Mineralogical Characterizations of Soil Quarries in Chad with a view to their valorization in Eco-Construction. </w:t>
      </w:r>
      <w:r>
        <w:rPr>
          <w:rFonts w:ascii="Arial" w:hAnsi="Arial" w:cs="Arial"/>
          <w:color w:val="000000" w:themeColor="text1"/>
          <w:lang w:val="fr-FR"/>
        </w:rPr>
        <w:t xml:space="preserve">Journal of Materials and </w:t>
      </w:r>
      <w:proofErr w:type="spellStart"/>
      <w:r>
        <w:rPr>
          <w:rFonts w:ascii="Arial" w:hAnsi="Arial" w:cs="Arial"/>
          <w:color w:val="000000" w:themeColor="text1"/>
          <w:lang w:val="fr-FR"/>
        </w:rPr>
        <w:t>Environmental</w:t>
      </w:r>
      <w:proofErr w:type="spellEnd"/>
      <w:r>
        <w:rPr>
          <w:rFonts w:ascii="Arial" w:hAnsi="Arial" w:cs="Arial"/>
          <w:color w:val="000000" w:themeColor="text1"/>
          <w:lang w:val="fr-FR"/>
        </w:rPr>
        <w:t xml:space="preserve"> Science, 14, 255-267.</w:t>
      </w:r>
    </w:p>
    <w:p w14:paraId="003CE5F5" w14:textId="3AC3219C" w:rsidR="001257CC" w:rsidRPr="001257CC" w:rsidRDefault="001257CC" w:rsidP="001257CC">
      <w:pPr>
        <w:pStyle w:val="ListParagraph"/>
        <w:numPr>
          <w:ilvl w:val="0"/>
          <w:numId w:val="10"/>
        </w:numPr>
        <w:spacing w:line="360" w:lineRule="auto"/>
        <w:rPr>
          <w:rFonts w:ascii="Arial" w:hAnsi="Arial" w:cs="Arial"/>
          <w:color w:val="000000" w:themeColor="text1"/>
        </w:rPr>
      </w:pPr>
      <w:r w:rsidRPr="001257CC">
        <w:rPr>
          <w:rFonts w:ascii="Arial" w:hAnsi="Arial" w:cs="Arial"/>
          <w:color w:val="000000" w:themeColor="text1"/>
        </w:rPr>
        <w:t xml:space="preserve">Deepak Gupta, Arun Kumar Chaudhary, Vinay Kumar Singh, Deepak Verma, Kheng Lim Goh, Mohit Sharma, Thermo-mechanical analysis of </w:t>
      </w:r>
      <w:proofErr w:type="spellStart"/>
      <w:r w:rsidRPr="001257CC">
        <w:rPr>
          <w:rFonts w:ascii="Arial" w:hAnsi="Arial" w:cs="Arial"/>
          <w:color w:val="000000" w:themeColor="text1"/>
        </w:rPr>
        <w:t>bhimal</w:t>
      </w:r>
      <w:proofErr w:type="spellEnd"/>
      <w:r w:rsidRPr="001257CC">
        <w:rPr>
          <w:rFonts w:ascii="Arial" w:hAnsi="Arial" w:cs="Arial"/>
          <w:color w:val="000000" w:themeColor="text1"/>
        </w:rPr>
        <w:t xml:space="preserve"> fiber (</w:t>
      </w:r>
      <w:proofErr w:type="spellStart"/>
      <w:r w:rsidRPr="001257CC">
        <w:rPr>
          <w:rFonts w:ascii="Arial" w:hAnsi="Arial" w:cs="Arial"/>
          <w:color w:val="000000" w:themeColor="text1"/>
        </w:rPr>
        <w:t>Grewia</w:t>
      </w:r>
      <w:proofErr w:type="spellEnd"/>
      <w:r w:rsidRPr="001257CC">
        <w:rPr>
          <w:rFonts w:ascii="Arial" w:hAnsi="Arial" w:cs="Arial"/>
          <w:color w:val="000000" w:themeColor="text1"/>
        </w:rPr>
        <w:t xml:space="preserve"> </w:t>
      </w:r>
      <w:proofErr w:type="spellStart"/>
      <w:r w:rsidRPr="001257CC">
        <w:rPr>
          <w:rFonts w:ascii="Arial" w:hAnsi="Arial" w:cs="Arial"/>
          <w:color w:val="000000" w:themeColor="text1"/>
        </w:rPr>
        <w:t>optiva</w:t>
      </w:r>
      <w:proofErr w:type="spellEnd"/>
      <w:r w:rsidRPr="001257CC">
        <w:rPr>
          <w:rFonts w:ascii="Arial" w:hAnsi="Arial" w:cs="Arial"/>
          <w:color w:val="000000" w:themeColor="text1"/>
        </w:rPr>
        <w:t>)-CaCO3/</w:t>
      </w:r>
      <w:proofErr w:type="spellStart"/>
      <w:r w:rsidRPr="001257CC">
        <w:rPr>
          <w:rFonts w:ascii="Arial" w:hAnsi="Arial" w:cs="Arial"/>
          <w:color w:val="000000" w:themeColor="text1"/>
        </w:rPr>
        <w:t>flyash</w:t>
      </w:r>
      <w:proofErr w:type="spellEnd"/>
      <w:r w:rsidRPr="001257CC">
        <w:rPr>
          <w:rFonts w:ascii="Arial" w:hAnsi="Arial" w:cs="Arial"/>
          <w:color w:val="000000" w:themeColor="text1"/>
        </w:rPr>
        <w:t>/TiO2 reinforced epoxy bio-composites, Industrial Crops and Products,</w:t>
      </w:r>
      <w:r>
        <w:rPr>
          <w:rFonts w:ascii="Arial" w:hAnsi="Arial" w:cs="Arial"/>
          <w:color w:val="000000" w:themeColor="text1"/>
        </w:rPr>
        <w:t xml:space="preserve"> </w:t>
      </w:r>
      <w:r w:rsidRPr="001257CC">
        <w:rPr>
          <w:rFonts w:ascii="Arial" w:hAnsi="Arial" w:cs="Arial"/>
          <w:color w:val="000000" w:themeColor="text1"/>
        </w:rPr>
        <w:t>Volume 204, Part B, 2023.</w:t>
      </w:r>
    </w:p>
    <w:p w14:paraId="75D58099" w14:textId="0665800E" w:rsidR="00FB360D" w:rsidRPr="001257CC" w:rsidRDefault="00D12CCA" w:rsidP="001257CC">
      <w:pPr>
        <w:pStyle w:val="ListParagraph"/>
        <w:numPr>
          <w:ilvl w:val="0"/>
          <w:numId w:val="10"/>
        </w:numPr>
        <w:spacing w:line="360" w:lineRule="auto"/>
        <w:rPr>
          <w:rFonts w:ascii="Arial" w:hAnsi="Arial" w:cs="Arial"/>
          <w:color w:val="000000" w:themeColor="text1"/>
          <w:lang w:val="fr-FR"/>
        </w:rPr>
      </w:pPr>
      <w:r w:rsidRPr="001257CC">
        <w:rPr>
          <w:rFonts w:ascii="Arial" w:hAnsi="Arial" w:cs="Arial"/>
          <w:color w:val="000000" w:themeColor="text1"/>
          <w:lang w:val="fr-FR"/>
        </w:rPr>
        <w:t>Mahamat Saleh Abdel-</w:t>
      </w:r>
      <w:proofErr w:type="spellStart"/>
      <w:r w:rsidRPr="001257CC">
        <w:rPr>
          <w:rFonts w:ascii="Arial" w:hAnsi="Arial" w:cs="Arial"/>
          <w:color w:val="000000" w:themeColor="text1"/>
          <w:lang w:val="fr-FR"/>
        </w:rPr>
        <w:t>khadir</w:t>
      </w:r>
      <w:proofErr w:type="spellEnd"/>
      <w:r w:rsidRPr="001257CC">
        <w:rPr>
          <w:rFonts w:ascii="Arial" w:hAnsi="Arial" w:cs="Arial"/>
          <w:color w:val="000000" w:themeColor="text1"/>
          <w:lang w:val="fr-FR"/>
        </w:rPr>
        <w:t xml:space="preserve"> et</w:t>
      </w:r>
      <w:r w:rsidRPr="001257CC">
        <w:rPr>
          <w:rFonts w:ascii="Arial" w:hAnsi="Arial" w:cs="Arial"/>
          <w:color w:val="000000" w:themeColor="text1"/>
          <w:lang w:val="fr-FR"/>
        </w:rPr>
        <w:t xml:space="preserve"> al, 2023. </w:t>
      </w:r>
      <w:r>
        <w:rPr>
          <w:rFonts w:ascii="Arial" w:hAnsi="Arial" w:cs="Arial"/>
          <w:color w:val="000000" w:themeColor="text1"/>
          <w:lang w:val="fr-FR"/>
        </w:rPr>
        <w:t xml:space="preserve">Caractérisation </w:t>
      </w:r>
      <w:proofErr w:type="spellStart"/>
      <w:r>
        <w:rPr>
          <w:rFonts w:ascii="Arial" w:hAnsi="Arial" w:cs="Arial"/>
          <w:color w:val="000000" w:themeColor="text1"/>
          <w:lang w:val="fr-FR"/>
        </w:rPr>
        <w:t>thermophysiques</w:t>
      </w:r>
      <w:proofErr w:type="spellEnd"/>
      <w:r>
        <w:rPr>
          <w:rFonts w:ascii="Arial" w:hAnsi="Arial" w:cs="Arial"/>
          <w:color w:val="000000" w:themeColor="text1"/>
          <w:lang w:val="fr-FR"/>
        </w:rPr>
        <w:t xml:space="preserve"> des matériaux locaux d’une localité du Tchad pour une utilisation en écoconstruction. </w:t>
      </w:r>
      <w:r w:rsidRPr="001257CC">
        <w:rPr>
          <w:rFonts w:ascii="Arial" w:hAnsi="Arial" w:cs="Arial"/>
          <w:color w:val="000000" w:themeColor="text1"/>
          <w:lang w:val="fr-FR"/>
        </w:rPr>
        <w:t xml:space="preserve">Scientific </w:t>
      </w:r>
      <w:proofErr w:type="spellStart"/>
      <w:r w:rsidRPr="001257CC">
        <w:rPr>
          <w:rFonts w:ascii="Arial" w:hAnsi="Arial" w:cs="Arial"/>
          <w:color w:val="000000" w:themeColor="text1"/>
          <w:lang w:val="fr-FR"/>
        </w:rPr>
        <w:t>Research</w:t>
      </w:r>
      <w:proofErr w:type="spellEnd"/>
      <w:r w:rsidRPr="001257CC">
        <w:rPr>
          <w:rFonts w:ascii="Arial" w:hAnsi="Arial" w:cs="Arial"/>
          <w:color w:val="000000" w:themeColor="text1"/>
          <w:lang w:val="fr-FR"/>
        </w:rPr>
        <w:t xml:space="preserve"> and Academic Publisher.</w:t>
      </w:r>
    </w:p>
    <w:p w14:paraId="1AB3714F" w14:textId="743E5B68" w:rsidR="00FB360D" w:rsidRPr="001257CC" w:rsidRDefault="00D12CCA" w:rsidP="001257CC">
      <w:pPr>
        <w:pStyle w:val="ListParagraph"/>
        <w:numPr>
          <w:ilvl w:val="0"/>
          <w:numId w:val="10"/>
        </w:numPr>
        <w:spacing w:line="360" w:lineRule="auto"/>
        <w:rPr>
          <w:rFonts w:ascii="Arial" w:hAnsi="Arial" w:cs="Arial"/>
          <w:color w:val="000000" w:themeColor="text1"/>
          <w:lang w:val="fr-FR"/>
        </w:rPr>
      </w:pPr>
      <w:proofErr w:type="spellStart"/>
      <w:r w:rsidRPr="001257CC">
        <w:rPr>
          <w:rFonts w:ascii="Arial" w:hAnsi="Arial" w:cs="Arial"/>
          <w:color w:val="000000" w:themeColor="text1"/>
          <w:lang w:val="fr-FR"/>
        </w:rPr>
        <w:t>Dadi</w:t>
      </w:r>
      <w:proofErr w:type="spellEnd"/>
      <w:r w:rsidRPr="001257CC">
        <w:rPr>
          <w:rFonts w:ascii="Arial" w:hAnsi="Arial" w:cs="Arial"/>
          <w:color w:val="000000" w:themeColor="text1"/>
          <w:lang w:val="fr-FR"/>
        </w:rPr>
        <w:t xml:space="preserve"> Mahamat, A., Idriss Hamid, O., </w:t>
      </w:r>
      <w:proofErr w:type="spellStart"/>
      <w:r w:rsidRPr="001257CC">
        <w:rPr>
          <w:rFonts w:ascii="Arial" w:hAnsi="Arial" w:cs="Arial"/>
          <w:color w:val="000000" w:themeColor="text1"/>
          <w:lang w:val="fr-FR"/>
        </w:rPr>
        <w:t>Soultan</w:t>
      </w:r>
      <w:proofErr w:type="spellEnd"/>
      <w:r w:rsidRPr="001257CC">
        <w:rPr>
          <w:rFonts w:ascii="Arial" w:hAnsi="Arial" w:cs="Arial"/>
          <w:color w:val="000000" w:themeColor="text1"/>
          <w:lang w:val="fr-FR"/>
        </w:rPr>
        <w:t xml:space="preserve">, M., Youssouf </w:t>
      </w:r>
      <w:proofErr w:type="spellStart"/>
      <w:r w:rsidRPr="001257CC">
        <w:rPr>
          <w:rFonts w:ascii="Arial" w:hAnsi="Arial" w:cs="Arial"/>
          <w:color w:val="000000" w:themeColor="text1"/>
          <w:lang w:val="fr-FR"/>
        </w:rPr>
        <w:t>Khayal</w:t>
      </w:r>
      <w:proofErr w:type="spellEnd"/>
      <w:r w:rsidRPr="001257CC">
        <w:rPr>
          <w:rFonts w:ascii="Arial" w:hAnsi="Arial" w:cs="Arial"/>
          <w:color w:val="000000" w:themeColor="text1"/>
          <w:lang w:val="fr-FR"/>
        </w:rPr>
        <w:t xml:space="preserve">, M., </w:t>
      </w:r>
      <w:proofErr w:type="spellStart"/>
      <w:r w:rsidRPr="001257CC">
        <w:rPr>
          <w:rFonts w:ascii="Arial" w:hAnsi="Arial" w:cs="Arial"/>
          <w:color w:val="000000" w:themeColor="text1"/>
          <w:lang w:val="fr-FR"/>
        </w:rPr>
        <w:t>Elhamdouni</w:t>
      </w:r>
      <w:proofErr w:type="spellEnd"/>
      <w:r w:rsidRPr="001257CC">
        <w:rPr>
          <w:rFonts w:ascii="Arial" w:hAnsi="Arial" w:cs="Arial"/>
          <w:color w:val="000000" w:themeColor="text1"/>
          <w:lang w:val="fr-FR"/>
        </w:rPr>
        <w:t>, Y</w:t>
      </w:r>
      <w:r w:rsidRPr="001257CC">
        <w:rPr>
          <w:rFonts w:ascii="Arial" w:hAnsi="Arial" w:cs="Arial"/>
          <w:color w:val="000000" w:themeColor="text1"/>
          <w:lang w:val="fr-FR"/>
        </w:rPr>
        <w:t xml:space="preserve">., </w:t>
      </w:r>
      <w:proofErr w:type="spellStart"/>
      <w:r w:rsidRPr="001257CC">
        <w:rPr>
          <w:rFonts w:ascii="Arial" w:hAnsi="Arial" w:cs="Arial"/>
          <w:color w:val="000000" w:themeColor="text1"/>
          <w:lang w:val="fr-FR"/>
        </w:rPr>
        <w:t>Garoun</w:t>
      </w:r>
      <w:proofErr w:type="spellEnd"/>
      <w:r w:rsidRPr="001257CC">
        <w:rPr>
          <w:rFonts w:ascii="Arial" w:hAnsi="Arial" w:cs="Arial"/>
          <w:color w:val="000000" w:themeColor="text1"/>
          <w:lang w:val="fr-FR"/>
        </w:rPr>
        <w:t xml:space="preserve">, M. (2015). </w:t>
      </w:r>
      <w:r w:rsidRPr="0069022B">
        <w:rPr>
          <w:rFonts w:ascii="Arial" w:hAnsi="Arial" w:cs="Arial"/>
          <w:color w:val="000000" w:themeColor="text1"/>
        </w:rPr>
        <w:t xml:space="preserve">Effect of Cow’s Dung on Thermophysical Characteristics of Building Materials Based on Clay. </w:t>
      </w:r>
      <w:proofErr w:type="spellStart"/>
      <w:r w:rsidRPr="001257CC">
        <w:rPr>
          <w:rFonts w:ascii="Arial" w:hAnsi="Arial" w:cs="Arial"/>
          <w:color w:val="000000" w:themeColor="text1"/>
          <w:lang w:val="fr-FR"/>
        </w:rPr>
        <w:t>Research</w:t>
      </w:r>
      <w:proofErr w:type="spellEnd"/>
      <w:r w:rsidRPr="001257CC">
        <w:rPr>
          <w:rFonts w:ascii="Arial" w:hAnsi="Arial" w:cs="Arial"/>
          <w:color w:val="000000" w:themeColor="text1"/>
          <w:lang w:val="fr-FR"/>
        </w:rPr>
        <w:t xml:space="preserve"> Journal of </w:t>
      </w:r>
      <w:proofErr w:type="spellStart"/>
      <w:r w:rsidRPr="001257CC">
        <w:rPr>
          <w:rFonts w:ascii="Arial" w:hAnsi="Arial" w:cs="Arial"/>
          <w:color w:val="000000" w:themeColor="text1"/>
          <w:lang w:val="fr-FR"/>
        </w:rPr>
        <w:t>Applied</w:t>
      </w:r>
      <w:proofErr w:type="spellEnd"/>
      <w:r w:rsidRPr="001257CC">
        <w:rPr>
          <w:rFonts w:ascii="Arial" w:hAnsi="Arial" w:cs="Arial"/>
          <w:color w:val="000000" w:themeColor="text1"/>
          <w:lang w:val="fr-FR"/>
        </w:rPr>
        <w:t xml:space="preserve"> Sciences, Engineering and </w:t>
      </w:r>
      <w:proofErr w:type="spellStart"/>
      <w:r w:rsidRPr="001257CC">
        <w:rPr>
          <w:rFonts w:ascii="Arial" w:hAnsi="Arial" w:cs="Arial"/>
          <w:color w:val="000000" w:themeColor="text1"/>
          <w:lang w:val="fr-FR"/>
        </w:rPr>
        <w:t>Technology</w:t>
      </w:r>
      <w:proofErr w:type="spellEnd"/>
      <w:r w:rsidRPr="001257CC">
        <w:rPr>
          <w:rFonts w:ascii="Arial" w:hAnsi="Arial" w:cs="Arial"/>
          <w:color w:val="000000" w:themeColor="text1"/>
          <w:lang w:val="fr-FR"/>
        </w:rPr>
        <w:t>, 10, 464-470.</w:t>
      </w:r>
    </w:p>
    <w:p w14:paraId="710EA3C3" w14:textId="0A652EDB" w:rsidR="00FB360D" w:rsidRPr="001257CC" w:rsidRDefault="00D12CCA" w:rsidP="001257CC">
      <w:pPr>
        <w:pStyle w:val="ListParagraph"/>
        <w:numPr>
          <w:ilvl w:val="0"/>
          <w:numId w:val="10"/>
        </w:numPr>
        <w:spacing w:line="360" w:lineRule="auto"/>
        <w:rPr>
          <w:rFonts w:ascii="Arial" w:hAnsi="Arial" w:cs="Arial"/>
          <w:color w:val="000000" w:themeColor="text1"/>
          <w:lang w:val="fr-FR"/>
        </w:rPr>
      </w:pPr>
      <w:proofErr w:type="spellStart"/>
      <w:r w:rsidRPr="001257CC">
        <w:rPr>
          <w:rFonts w:ascii="Arial" w:hAnsi="Arial" w:cs="Arial"/>
          <w:color w:val="000000" w:themeColor="text1"/>
          <w:lang w:val="fr-FR"/>
        </w:rPr>
        <w:t>Abderahman</w:t>
      </w:r>
      <w:proofErr w:type="spellEnd"/>
      <w:r w:rsidRPr="001257CC">
        <w:rPr>
          <w:rFonts w:ascii="Arial" w:hAnsi="Arial" w:cs="Arial"/>
          <w:color w:val="000000" w:themeColor="text1"/>
          <w:lang w:val="fr-FR"/>
        </w:rPr>
        <w:t xml:space="preserve"> </w:t>
      </w:r>
      <w:proofErr w:type="spellStart"/>
      <w:r w:rsidRPr="001257CC">
        <w:rPr>
          <w:rFonts w:ascii="Arial" w:hAnsi="Arial" w:cs="Arial"/>
          <w:color w:val="000000" w:themeColor="text1"/>
          <w:lang w:val="fr-FR"/>
        </w:rPr>
        <w:t>Adoum</w:t>
      </w:r>
      <w:proofErr w:type="spellEnd"/>
      <w:r w:rsidRPr="001257CC">
        <w:rPr>
          <w:rFonts w:ascii="Arial" w:hAnsi="Arial" w:cs="Arial"/>
          <w:color w:val="000000" w:themeColor="text1"/>
          <w:lang w:val="fr-FR"/>
        </w:rPr>
        <w:t xml:space="preserve"> Oumar, 2024. </w:t>
      </w:r>
      <w:r>
        <w:rPr>
          <w:rFonts w:ascii="Arial" w:hAnsi="Arial" w:cs="Arial"/>
          <w:color w:val="000000" w:themeColor="text1"/>
          <w:lang w:val="fr-FR"/>
        </w:rPr>
        <w:t>Caractérisation thermomécanique d</w:t>
      </w:r>
      <w:r>
        <w:rPr>
          <w:rFonts w:ascii="Arial" w:hAnsi="Arial" w:cs="Arial"/>
          <w:color w:val="000000" w:themeColor="text1"/>
          <w:lang w:val="fr-FR"/>
        </w:rPr>
        <w:t xml:space="preserve">e trois sols d’Abéché au Tchad. </w:t>
      </w:r>
      <w:r w:rsidRPr="001257CC">
        <w:rPr>
          <w:rFonts w:ascii="Arial" w:hAnsi="Arial" w:cs="Arial"/>
          <w:color w:val="000000" w:themeColor="text1"/>
          <w:lang w:val="fr-FR"/>
        </w:rPr>
        <w:t xml:space="preserve">Scientific </w:t>
      </w:r>
      <w:proofErr w:type="spellStart"/>
      <w:r w:rsidRPr="001257CC">
        <w:rPr>
          <w:rFonts w:ascii="Arial" w:hAnsi="Arial" w:cs="Arial"/>
          <w:color w:val="000000" w:themeColor="text1"/>
          <w:lang w:val="fr-FR"/>
        </w:rPr>
        <w:t>Research</w:t>
      </w:r>
      <w:proofErr w:type="spellEnd"/>
      <w:r w:rsidRPr="001257CC">
        <w:rPr>
          <w:rFonts w:ascii="Arial" w:hAnsi="Arial" w:cs="Arial"/>
          <w:color w:val="000000" w:themeColor="text1"/>
          <w:lang w:val="fr-FR"/>
        </w:rPr>
        <w:t xml:space="preserve"> and Academic Publisher.</w:t>
      </w:r>
    </w:p>
    <w:p w14:paraId="59AD554B" w14:textId="1E7CB4B7" w:rsidR="00FB360D" w:rsidRDefault="00D12CCA" w:rsidP="001257CC">
      <w:pPr>
        <w:pStyle w:val="ListParagraph"/>
        <w:numPr>
          <w:ilvl w:val="0"/>
          <w:numId w:val="10"/>
        </w:numPr>
        <w:spacing w:line="360" w:lineRule="auto"/>
        <w:rPr>
          <w:rFonts w:ascii="Arial" w:hAnsi="Arial" w:cs="Arial"/>
          <w:color w:val="000000" w:themeColor="text1"/>
          <w:lang w:val="fr-FR"/>
        </w:rPr>
      </w:pPr>
      <w:r w:rsidRPr="001257CC">
        <w:rPr>
          <w:rFonts w:ascii="Arial" w:hAnsi="Arial" w:cs="Arial"/>
          <w:color w:val="000000" w:themeColor="text1"/>
        </w:rPr>
        <w:t xml:space="preserve">Bobet, O and Seynou, M; (2020). </w:t>
      </w:r>
      <w:r>
        <w:rPr>
          <w:rFonts w:ascii="Arial" w:hAnsi="Arial" w:cs="Arial"/>
          <w:color w:val="000000" w:themeColor="text1"/>
          <w:lang w:val="fr-FR"/>
        </w:rPr>
        <w:t>Propriétés mécanique, hydrique et thermique de briques en terre crue amendées aux coques d’arachide. Laboratoire de Chimie Moléculaire et de Recherc</w:t>
      </w:r>
      <w:r>
        <w:rPr>
          <w:rFonts w:ascii="Arial" w:hAnsi="Arial" w:cs="Arial"/>
          <w:color w:val="000000" w:themeColor="text1"/>
          <w:lang w:val="fr-FR"/>
        </w:rPr>
        <w:t>he en Sciences Exactes et Appliquées, Université Joseph KI-ZERBO.</w:t>
      </w:r>
    </w:p>
    <w:p w14:paraId="69ADF5FC" w14:textId="0EE26D0E" w:rsidR="00FB360D" w:rsidRDefault="00D12CCA" w:rsidP="001257CC">
      <w:pPr>
        <w:pStyle w:val="ListParagraph"/>
        <w:numPr>
          <w:ilvl w:val="0"/>
          <w:numId w:val="10"/>
        </w:numPr>
        <w:spacing w:line="360" w:lineRule="auto"/>
        <w:rPr>
          <w:rFonts w:ascii="Arial" w:hAnsi="Arial" w:cs="Arial"/>
          <w:color w:val="000000" w:themeColor="text1"/>
          <w:lang w:val="fr-FR"/>
        </w:rPr>
      </w:pPr>
      <w:r>
        <w:rPr>
          <w:rFonts w:ascii="Arial" w:hAnsi="Arial" w:cs="Arial"/>
          <w:color w:val="000000" w:themeColor="text1"/>
          <w:lang w:val="fr-FR"/>
        </w:rPr>
        <w:t xml:space="preserve">NFP18-560. 1978. Analyse granulométrique par tamisage. AFNOR. </w:t>
      </w:r>
    </w:p>
    <w:p w14:paraId="51C2B949" w14:textId="1C1CAE83" w:rsidR="00FB360D" w:rsidRDefault="00D12CCA" w:rsidP="001257CC">
      <w:pPr>
        <w:pStyle w:val="ListParagraph"/>
        <w:numPr>
          <w:ilvl w:val="0"/>
          <w:numId w:val="10"/>
        </w:numPr>
        <w:tabs>
          <w:tab w:val="left" w:pos="993"/>
        </w:tabs>
        <w:spacing w:line="360" w:lineRule="auto"/>
        <w:rPr>
          <w:rFonts w:ascii="Arial" w:hAnsi="Arial" w:cs="Arial"/>
          <w:color w:val="000000" w:themeColor="text1"/>
          <w:lang w:val="fr-FR"/>
        </w:rPr>
      </w:pPr>
      <w:r>
        <w:rPr>
          <w:rFonts w:ascii="Arial" w:hAnsi="Arial" w:cs="Arial"/>
          <w:color w:val="000000" w:themeColor="text1"/>
          <w:lang w:val="fr-FR"/>
        </w:rPr>
        <w:lastRenderedPageBreak/>
        <w:t xml:space="preserve">NFP94-057. 1992. Analyse granulométrique des sols, Méthode par sédimentation. AFNOR. </w:t>
      </w:r>
    </w:p>
    <w:p w14:paraId="364AFF36" w14:textId="4B519139" w:rsidR="00FB360D" w:rsidRDefault="00D12CCA" w:rsidP="001257CC">
      <w:pPr>
        <w:pStyle w:val="ListParagraph"/>
        <w:numPr>
          <w:ilvl w:val="0"/>
          <w:numId w:val="10"/>
        </w:numPr>
        <w:tabs>
          <w:tab w:val="left" w:pos="993"/>
        </w:tabs>
        <w:spacing w:line="360" w:lineRule="auto"/>
        <w:rPr>
          <w:rFonts w:ascii="Arial" w:hAnsi="Arial" w:cs="Arial"/>
          <w:color w:val="000000" w:themeColor="text1"/>
          <w:lang w:val="fr-FR"/>
        </w:rPr>
      </w:pPr>
      <w:r>
        <w:rPr>
          <w:rFonts w:ascii="Arial" w:hAnsi="Arial" w:cs="Arial"/>
          <w:color w:val="000000" w:themeColor="text1"/>
          <w:lang w:val="fr-FR"/>
        </w:rPr>
        <w:t>NFP94-051. 1993. Détermination des limite</w:t>
      </w:r>
      <w:r>
        <w:rPr>
          <w:rFonts w:ascii="Arial" w:hAnsi="Arial" w:cs="Arial"/>
          <w:color w:val="000000" w:themeColor="text1"/>
          <w:lang w:val="fr-FR"/>
        </w:rPr>
        <w:t xml:space="preserve">s d’Atterberg. AFNOR. </w:t>
      </w:r>
    </w:p>
    <w:p w14:paraId="762D7E59" w14:textId="501D7F0A" w:rsidR="00FB360D" w:rsidRDefault="00D12CCA" w:rsidP="001257CC">
      <w:pPr>
        <w:pStyle w:val="ListParagraph"/>
        <w:numPr>
          <w:ilvl w:val="0"/>
          <w:numId w:val="10"/>
        </w:numPr>
        <w:tabs>
          <w:tab w:val="left" w:pos="993"/>
        </w:tabs>
        <w:spacing w:line="360" w:lineRule="auto"/>
        <w:rPr>
          <w:rFonts w:ascii="Arial" w:hAnsi="Arial" w:cs="Arial"/>
          <w:color w:val="000000" w:themeColor="text1"/>
          <w:lang w:val="fr-FR"/>
        </w:rPr>
      </w:pPr>
      <w:r>
        <w:rPr>
          <w:rFonts w:ascii="Arial" w:hAnsi="Arial" w:cs="Arial"/>
          <w:color w:val="000000" w:themeColor="text1"/>
          <w:lang w:val="fr-FR"/>
        </w:rPr>
        <w:t xml:space="preserve">NFP94-068. 1993. Mesure de la quantité et de l’activité de la fraction argileuse. Détermination de </w:t>
      </w:r>
    </w:p>
    <w:p w14:paraId="4A552454" w14:textId="0FE44B01" w:rsidR="00FB360D" w:rsidRPr="001257CC" w:rsidRDefault="00D12CCA" w:rsidP="001257CC">
      <w:pPr>
        <w:pStyle w:val="ListParagraph"/>
        <w:numPr>
          <w:ilvl w:val="0"/>
          <w:numId w:val="10"/>
        </w:numPr>
        <w:tabs>
          <w:tab w:val="left" w:pos="993"/>
        </w:tabs>
        <w:spacing w:line="360" w:lineRule="auto"/>
        <w:rPr>
          <w:rFonts w:ascii="Arial" w:hAnsi="Arial" w:cs="Arial"/>
          <w:color w:val="000000" w:themeColor="text1"/>
          <w:lang w:val="fr-FR"/>
        </w:rPr>
      </w:pPr>
      <w:r>
        <w:rPr>
          <w:rFonts w:ascii="Arial" w:hAnsi="Arial" w:cs="Arial"/>
          <w:color w:val="000000" w:themeColor="text1"/>
          <w:lang w:val="fr-FR"/>
        </w:rPr>
        <w:t xml:space="preserve">NFP94-093. 1999. Détermination des références de compactage d’un matériau. </w:t>
      </w:r>
      <w:r w:rsidRPr="001257CC">
        <w:rPr>
          <w:rFonts w:ascii="Arial" w:hAnsi="Arial" w:cs="Arial"/>
          <w:color w:val="000000" w:themeColor="text1"/>
          <w:lang w:val="fr-FR"/>
        </w:rPr>
        <w:t xml:space="preserve">AFNOR.  </w:t>
      </w:r>
    </w:p>
    <w:p w14:paraId="3F5F7811" w14:textId="1439EF96" w:rsidR="00FB360D" w:rsidRPr="001257CC" w:rsidRDefault="00D12CCA" w:rsidP="001257CC">
      <w:pPr>
        <w:pStyle w:val="ListParagraph"/>
        <w:numPr>
          <w:ilvl w:val="0"/>
          <w:numId w:val="10"/>
        </w:numPr>
        <w:tabs>
          <w:tab w:val="left" w:pos="993"/>
        </w:tabs>
        <w:spacing w:line="360" w:lineRule="auto"/>
        <w:rPr>
          <w:rFonts w:ascii="Arial" w:hAnsi="Arial" w:cs="Arial"/>
          <w:color w:val="000000" w:themeColor="text1"/>
        </w:rPr>
      </w:pPr>
      <w:r w:rsidRPr="001257CC">
        <w:rPr>
          <w:rFonts w:ascii="Arial" w:hAnsi="Arial" w:cs="Arial"/>
          <w:color w:val="000000" w:themeColor="text1"/>
        </w:rPr>
        <w:t xml:space="preserve">Lakhdar MEKKI, Behavior of a strongly </w:t>
      </w:r>
      <w:proofErr w:type="spellStart"/>
      <w:r w:rsidRPr="001257CC">
        <w:rPr>
          <w:rFonts w:ascii="Arial" w:hAnsi="Arial" w:cs="Arial"/>
          <w:color w:val="000000" w:themeColor="text1"/>
        </w:rPr>
        <w:t>overconsolidated</w:t>
      </w:r>
      <w:proofErr w:type="spellEnd"/>
      <w:r w:rsidRPr="001257CC">
        <w:rPr>
          <w:rFonts w:ascii="Arial" w:hAnsi="Arial" w:cs="Arial"/>
          <w:color w:val="000000" w:themeColor="text1"/>
        </w:rPr>
        <w:t xml:space="preserve"> expansive clay, PhD thesis, University of Mohamed </w:t>
      </w:r>
      <w:proofErr w:type="spellStart"/>
      <w:r w:rsidRPr="001257CC">
        <w:rPr>
          <w:rFonts w:ascii="Arial" w:hAnsi="Arial" w:cs="Arial"/>
          <w:color w:val="000000" w:themeColor="text1"/>
        </w:rPr>
        <w:t>Boudiaf</w:t>
      </w:r>
      <w:proofErr w:type="spellEnd"/>
      <w:r w:rsidRPr="001257CC">
        <w:rPr>
          <w:rFonts w:ascii="Arial" w:hAnsi="Arial" w:cs="Arial"/>
          <w:color w:val="000000" w:themeColor="text1"/>
        </w:rPr>
        <w:t xml:space="preserve"> - </w:t>
      </w:r>
      <w:proofErr w:type="spellStart"/>
      <w:r w:rsidRPr="001257CC">
        <w:rPr>
          <w:rFonts w:ascii="Arial" w:hAnsi="Arial" w:cs="Arial"/>
          <w:color w:val="000000" w:themeColor="text1"/>
        </w:rPr>
        <w:t>M'sila</w:t>
      </w:r>
      <w:proofErr w:type="spellEnd"/>
      <w:r w:rsidRPr="001257CC">
        <w:rPr>
          <w:rFonts w:ascii="Arial" w:hAnsi="Arial" w:cs="Arial"/>
          <w:color w:val="000000" w:themeColor="text1"/>
        </w:rPr>
        <w:t>, (2018) 189 p.</w:t>
      </w:r>
    </w:p>
    <w:p w14:paraId="4C8DFDF0" w14:textId="514631EF" w:rsidR="00FB360D" w:rsidRPr="001257CC" w:rsidRDefault="00D12CCA" w:rsidP="001257CC">
      <w:pPr>
        <w:pStyle w:val="ListParagraph"/>
        <w:numPr>
          <w:ilvl w:val="0"/>
          <w:numId w:val="10"/>
        </w:numPr>
        <w:tabs>
          <w:tab w:val="left" w:pos="993"/>
        </w:tabs>
        <w:spacing w:line="360" w:lineRule="auto"/>
        <w:rPr>
          <w:rFonts w:ascii="Arial" w:hAnsi="Arial" w:cs="Arial"/>
          <w:color w:val="000000" w:themeColor="text1"/>
        </w:rPr>
      </w:pPr>
      <w:r w:rsidRPr="001257CC">
        <w:rPr>
          <w:rFonts w:ascii="Arial" w:hAnsi="Arial" w:cs="Arial"/>
          <w:color w:val="000000" w:themeColor="text1"/>
        </w:rPr>
        <w:t xml:space="preserve">TAALLAH Bachir, Study of the </w:t>
      </w:r>
      <w:proofErr w:type="spellStart"/>
      <w:r w:rsidRPr="001257CC">
        <w:rPr>
          <w:rFonts w:ascii="Arial" w:hAnsi="Arial" w:cs="Arial"/>
          <w:color w:val="000000" w:themeColor="text1"/>
        </w:rPr>
        <w:t>physico</w:t>
      </w:r>
      <w:proofErr w:type="spellEnd"/>
      <w:r w:rsidRPr="001257CC">
        <w:rPr>
          <w:rFonts w:ascii="Arial" w:hAnsi="Arial" w:cs="Arial"/>
          <w:color w:val="000000" w:themeColor="text1"/>
        </w:rPr>
        <w:t xml:space="preserve">-mechanical behavior of the block of compressed earth with fibers, doctoral thesis, University Mohamed </w:t>
      </w:r>
      <w:proofErr w:type="spellStart"/>
      <w:r w:rsidRPr="001257CC">
        <w:rPr>
          <w:rFonts w:ascii="Arial" w:hAnsi="Arial" w:cs="Arial"/>
          <w:color w:val="000000" w:themeColor="text1"/>
        </w:rPr>
        <w:t>Khider</w:t>
      </w:r>
      <w:proofErr w:type="spellEnd"/>
      <w:r w:rsidRPr="001257CC">
        <w:rPr>
          <w:rFonts w:ascii="Arial" w:hAnsi="Arial" w:cs="Arial"/>
          <w:color w:val="000000" w:themeColor="text1"/>
        </w:rPr>
        <w:t xml:space="preserve"> - </w:t>
      </w:r>
      <w:proofErr w:type="spellStart"/>
      <w:r w:rsidRPr="001257CC">
        <w:rPr>
          <w:rFonts w:ascii="Arial" w:hAnsi="Arial" w:cs="Arial"/>
          <w:color w:val="000000" w:themeColor="text1"/>
        </w:rPr>
        <w:t>Biskra</w:t>
      </w:r>
      <w:proofErr w:type="spellEnd"/>
      <w:r w:rsidRPr="001257CC">
        <w:rPr>
          <w:rFonts w:ascii="Arial" w:hAnsi="Arial" w:cs="Arial"/>
          <w:color w:val="000000" w:themeColor="text1"/>
        </w:rPr>
        <w:t>, 2</w:t>
      </w:r>
      <w:r w:rsidRPr="001257CC">
        <w:rPr>
          <w:rFonts w:ascii="Arial" w:hAnsi="Arial" w:cs="Arial"/>
          <w:color w:val="000000" w:themeColor="text1"/>
        </w:rPr>
        <w:t>014</w:t>
      </w:r>
    </w:p>
    <w:p w14:paraId="7E53D140" w14:textId="40F8D0EB" w:rsidR="00FB360D" w:rsidRDefault="00D12CCA" w:rsidP="001257CC">
      <w:pPr>
        <w:pStyle w:val="ListParagraph"/>
        <w:numPr>
          <w:ilvl w:val="0"/>
          <w:numId w:val="10"/>
        </w:numPr>
        <w:tabs>
          <w:tab w:val="left" w:pos="993"/>
        </w:tabs>
        <w:spacing w:line="360" w:lineRule="auto"/>
        <w:rPr>
          <w:rFonts w:ascii="Arial" w:hAnsi="Arial" w:cs="Arial"/>
          <w:color w:val="000000" w:themeColor="text1"/>
          <w:lang w:val="fr-FR"/>
        </w:rPr>
      </w:pPr>
      <w:proofErr w:type="spellStart"/>
      <w:r>
        <w:rPr>
          <w:rFonts w:ascii="Arial" w:hAnsi="Arial" w:cs="Arial"/>
          <w:color w:val="000000" w:themeColor="text1"/>
          <w:lang w:val="fr-FR"/>
        </w:rPr>
        <w:t>Staljanssens</w:t>
      </w:r>
      <w:proofErr w:type="spellEnd"/>
      <w:r>
        <w:rPr>
          <w:rFonts w:ascii="Arial" w:hAnsi="Arial" w:cs="Arial"/>
          <w:color w:val="000000" w:themeColor="text1"/>
          <w:lang w:val="fr-FR"/>
        </w:rPr>
        <w:t xml:space="preserve"> M, </w:t>
      </w:r>
      <w:proofErr w:type="spellStart"/>
      <w:r>
        <w:rPr>
          <w:rFonts w:ascii="Arial" w:hAnsi="Arial" w:cs="Arial"/>
          <w:color w:val="000000" w:themeColor="text1"/>
          <w:lang w:val="fr-FR"/>
        </w:rPr>
        <w:t>Miuy</w:t>
      </w:r>
      <w:proofErr w:type="spellEnd"/>
      <w:r>
        <w:rPr>
          <w:rFonts w:ascii="Arial" w:hAnsi="Arial" w:cs="Arial"/>
          <w:color w:val="000000" w:themeColor="text1"/>
          <w:lang w:val="fr-FR"/>
        </w:rPr>
        <w:t xml:space="preserve"> J, </w:t>
      </w:r>
      <w:proofErr w:type="spellStart"/>
      <w:r>
        <w:rPr>
          <w:rFonts w:ascii="Arial" w:hAnsi="Arial" w:cs="Arial"/>
          <w:color w:val="000000" w:themeColor="text1"/>
          <w:lang w:val="fr-FR"/>
        </w:rPr>
        <w:t>Marcoen</w:t>
      </w:r>
      <w:proofErr w:type="spellEnd"/>
      <w:r>
        <w:rPr>
          <w:rFonts w:ascii="Arial" w:hAnsi="Arial" w:cs="Arial"/>
          <w:color w:val="000000" w:themeColor="text1"/>
          <w:lang w:val="fr-FR"/>
        </w:rPr>
        <w:t xml:space="preserve"> Fabry J, </w:t>
      </w:r>
      <w:proofErr w:type="spellStart"/>
      <w:r>
        <w:rPr>
          <w:rFonts w:ascii="Arial" w:hAnsi="Arial" w:cs="Arial"/>
          <w:color w:val="000000" w:themeColor="text1"/>
          <w:lang w:val="fr-FR"/>
        </w:rPr>
        <w:t>RasseL</w:t>
      </w:r>
      <w:proofErr w:type="spellEnd"/>
      <w:r>
        <w:rPr>
          <w:rFonts w:ascii="Arial" w:hAnsi="Arial" w:cs="Arial"/>
          <w:color w:val="000000" w:themeColor="text1"/>
          <w:lang w:val="fr-FR"/>
        </w:rPr>
        <w:t xml:space="preserve"> A. 1975. Destruction de la matière organique par calcination à basse température en vue de l'analyse minéralogique des sols. Annales de la Société Géologique de Belgique, 98 : 393-403.</w:t>
      </w:r>
    </w:p>
    <w:p w14:paraId="708F881F" w14:textId="772DB0C0" w:rsidR="00FB360D" w:rsidRDefault="00D12CCA" w:rsidP="001257CC">
      <w:pPr>
        <w:pStyle w:val="ListParagraph"/>
        <w:numPr>
          <w:ilvl w:val="0"/>
          <w:numId w:val="10"/>
        </w:numPr>
        <w:tabs>
          <w:tab w:val="left" w:pos="993"/>
        </w:tabs>
        <w:spacing w:line="360" w:lineRule="auto"/>
        <w:rPr>
          <w:rFonts w:ascii="Arial" w:hAnsi="Arial" w:cs="Arial"/>
          <w:color w:val="000000" w:themeColor="text1"/>
          <w:lang w:val="fr-FR"/>
        </w:rPr>
      </w:pPr>
      <w:r>
        <w:rPr>
          <w:rFonts w:ascii="Arial" w:hAnsi="Arial" w:cs="Arial"/>
          <w:color w:val="000000" w:themeColor="text1"/>
          <w:lang w:val="fr-FR"/>
        </w:rPr>
        <w:t xml:space="preserve">Norme NF P 15-451. </w:t>
      </w:r>
      <w:r>
        <w:rPr>
          <w:rFonts w:ascii="Arial" w:hAnsi="Arial" w:cs="Arial"/>
          <w:color w:val="000000" w:themeColor="text1"/>
          <w:lang w:val="fr-FR"/>
        </w:rPr>
        <w:t>1989. Dimensions prismatiques.</w:t>
      </w:r>
    </w:p>
    <w:p w14:paraId="4D66017A" w14:textId="2059C508" w:rsidR="00FB360D" w:rsidRDefault="00D12CCA" w:rsidP="001257CC">
      <w:pPr>
        <w:pStyle w:val="ListParagraph"/>
        <w:numPr>
          <w:ilvl w:val="0"/>
          <w:numId w:val="10"/>
        </w:numPr>
        <w:tabs>
          <w:tab w:val="left" w:pos="993"/>
        </w:tabs>
        <w:spacing w:line="360" w:lineRule="auto"/>
        <w:rPr>
          <w:rFonts w:ascii="Arial" w:hAnsi="Arial" w:cs="Arial"/>
          <w:color w:val="000000" w:themeColor="text1"/>
          <w:lang w:val="fr-FR"/>
        </w:rPr>
      </w:pPr>
      <w:r>
        <w:rPr>
          <w:rFonts w:ascii="Arial" w:hAnsi="Arial" w:cs="Arial"/>
          <w:color w:val="000000" w:themeColor="text1"/>
          <w:lang w:val="fr-FR"/>
        </w:rPr>
        <w:t>NF EN 12390 - 5, 2001. Essai de flexion trois points.</w:t>
      </w:r>
    </w:p>
    <w:p w14:paraId="5D5374AB" w14:textId="74101449" w:rsidR="00FB360D" w:rsidRDefault="00D12CCA" w:rsidP="001257CC">
      <w:pPr>
        <w:pStyle w:val="ListParagraph"/>
        <w:numPr>
          <w:ilvl w:val="0"/>
          <w:numId w:val="10"/>
        </w:numPr>
        <w:tabs>
          <w:tab w:val="left" w:pos="993"/>
        </w:tabs>
        <w:spacing w:line="360" w:lineRule="auto"/>
        <w:rPr>
          <w:rFonts w:ascii="Arial" w:hAnsi="Arial" w:cs="Arial"/>
          <w:color w:val="000000" w:themeColor="text1"/>
          <w:lang w:val="fr-FR"/>
        </w:rPr>
      </w:pPr>
      <w:r>
        <w:rPr>
          <w:rFonts w:ascii="Arial" w:hAnsi="Arial" w:cs="Arial"/>
          <w:color w:val="000000" w:themeColor="text1"/>
          <w:lang w:val="fr-FR"/>
        </w:rPr>
        <w:t>NF EN 12390 - 3, 2003. Essai de compression</w:t>
      </w:r>
    </w:p>
    <w:p w14:paraId="65AFABAC" w14:textId="13D60344" w:rsidR="00FB360D" w:rsidRDefault="00D12CCA" w:rsidP="001257CC">
      <w:pPr>
        <w:pStyle w:val="ListParagraph"/>
        <w:numPr>
          <w:ilvl w:val="0"/>
          <w:numId w:val="10"/>
        </w:numPr>
        <w:tabs>
          <w:tab w:val="left" w:pos="993"/>
        </w:tabs>
        <w:spacing w:line="360" w:lineRule="auto"/>
        <w:ind w:left="851" w:hanging="491"/>
        <w:rPr>
          <w:rFonts w:ascii="Arial" w:hAnsi="Arial" w:cs="Arial"/>
          <w:color w:val="000000" w:themeColor="text1"/>
          <w:lang w:val="fr-FR"/>
        </w:rPr>
      </w:pPr>
      <w:proofErr w:type="spellStart"/>
      <w:r w:rsidRPr="001257CC">
        <w:rPr>
          <w:rFonts w:ascii="Arial" w:hAnsi="Arial" w:cs="Arial"/>
          <w:color w:val="000000" w:themeColor="text1"/>
        </w:rPr>
        <w:t>Daot</w:t>
      </w:r>
      <w:proofErr w:type="spellEnd"/>
      <w:r w:rsidRPr="001257CC">
        <w:rPr>
          <w:rFonts w:ascii="Arial" w:hAnsi="Arial" w:cs="Arial"/>
          <w:color w:val="000000" w:themeColor="text1"/>
        </w:rPr>
        <w:t xml:space="preserve"> P, Hays A, Houben H, </w:t>
      </w:r>
      <w:proofErr w:type="spellStart"/>
      <w:r w:rsidRPr="001257CC">
        <w:rPr>
          <w:rFonts w:ascii="Arial" w:hAnsi="Arial" w:cs="Arial"/>
          <w:color w:val="000000" w:themeColor="text1"/>
        </w:rPr>
        <w:t>Matur</w:t>
      </w:r>
      <w:proofErr w:type="spellEnd"/>
      <w:r w:rsidRPr="001257CC">
        <w:rPr>
          <w:rFonts w:ascii="Arial" w:hAnsi="Arial" w:cs="Arial"/>
          <w:color w:val="000000" w:themeColor="text1"/>
        </w:rPr>
        <w:t xml:space="preserve"> S, </w:t>
      </w:r>
      <w:proofErr w:type="spellStart"/>
      <w:r w:rsidRPr="001257CC">
        <w:rPr>
          <w:rFonts w:ascii="Arial" w:hAnsi="Arial" w:cs="Arial"/>
          <w:color w:val="000000" w:themeColor="text1"/>
        </w:rPr>
        <w:t>Vitoux</w:t>
      </w:r>
      <w:proofErr w:type="spellEnd"/>
      <w:r w:rsidRPr="001257CC">
        <w:rPr>
          <w:rFonts w:ascii="Arial" w:hAnsi="Arial" w:cs="Arial"/>
          <w:color w:val="000000" w:themeColor="text1"/>
        </w:rPr>
        <w:t xml:space="preserve"> F. 1991. </w:t>
      </w:r>
      <w:r>
        <w:rPr>
          <w:rFonts w:ascii="Arial" w:hAnsi="Arial" w:cs="Arial"/>
          <w:color w:val="000000" w:themeColor="text1"/>
          <w:lang w:val="fr-FR"/>
        </w:rPr>
        <w:t xml:space="preserve">Construction en Terre par le </w:t>
      </w:r>
      <w:proofErr w:type="spellStart"/>
      <w:r>
        <w:rPr>
          <w:rFonts w:ascii="Arial" w:hAnsi="Arial" w:cs="Arial"/>
          <w:color w:val="000000" w:themeColor="text1"/>
          <w:lang w:val="fr-FR"/>
        </w:rPr>
        <w:t>CRATerre</w:t>
      </w:r>
      <w:proofErr w:type="spellEnd"/>
      <w:r>
        <w:rPr>
          <w:rFonts w:ascii="Arial" w:hAnsi="Arial" w:cs="Arial"/>
          <w:color w:val="000000" w:themeColor="text1"/>
          <w:lang w:val="fr-FR"/>
        </w:rPr>
        <w:t xml:space="preserve">. Edition Parenthèses. </w:t>
      </w:r>
    </w:p>
    <w:p w14:paraId="1F59C060" w14:textId="4EC6523A" w:rsidR="00FB360D" w:rsidRDefault="00D12CCA" w:rsidP="001257CC">
      <w:pPr>
        <w:pStyle w:val="ListParagraph"/>
        <w:numPr>
          <w:ilvl w:val="0"/>
          <w:numId w:val="10"/>
        </w:numPr>
        <w:tabs>
          <w:tab w:val="left" w:pos="993"/>
        </w:tabs>
        <w:spacing w:line="360" w:lineRule="auto"/>
        <w:rPr>
          <w:rFonts w:ascii="Arial" w:hAnsi="Arial" w:cs="Arial"/>
          <w:color w:val="000000" w:themeColor="text1"/>
          <w:lang w:val="fr-FR"/>
        </w:rPr>
      </w:pPr>
      <w:r>
        <w:rPr>
          <w:rFonts w:ascii="Arial" w:hAnsi="Arial" w:cs="Arial"/>
          <w:color w:val="000000" w:themeColor="text1"/>
          <w:lang w:val="fr-FR"/>
        </w:rPr>
        <w:t xml:space="preserve">NFP11-300. 1992. Test que bleu de méthylène. AFNOR. </w:t>
      </w:r>
    </w:p>
    <w:p w14:paraId="5135E303" w14:textId="282D9AD7" w:rsidR="00FB360D" w:rsidRDefault="00D12CCA" w:rsidP="001257CC">
      <w:pPr>
        <w:pStyle w:val="ListParagraph"/>
        <w:numPr>
          <w:ilvl w:val="0"/>
          <w:numId w:val="10"/>
        </w:numPr>
        <w:tabs>
          <w:tab w:val="left" w:pos="993"/>
        </w:tabs>
        <w:spacing w:line="360" w:lineRule="auto"/>
        <w:rPr>
          <w:rFonts w:ascii="Arial" w:hAnsi="Arial" w:cs="Arial"/>
          <w:color w:val="000000" w:themeColor="text1"/>
          <w:lang w:val="fr-FR"/>
        </w:rPr>
      </w:pPr>
      <w:proofErr w:type="spellStart"/>
      <w:r>
        <w:rPr>
          <w:rFonts w:ascii="Arial" w:hAnsi="Arial" w:cs="Arial"/>
          <w:color w:val="000000" w:themeColor="text1"/>
          <w:lang w:val="fr-FR"/>
        </w:rPr>
        <w:t>Taallah</w:t>
      </w:r>
      <w:proofErr w:type="spellEnd"/>
      <w:r>
        <w:rPr>
          <w:rFonts w:ascii="Arial" w:hAnsi="Arial" w:cs="Arial"/>
          <w:color w:val="000000" w:themeColor="text1"/>
          <w:lang w:val="fr-FR"/>
        </w:rPr>
        <w:t xml:space="preserve"> Bachir. Etude du comportement physico-mécanique du bloc de terre comprimée avec fibres, Université de Mohamed </w:t>
      </w:r>
      <w:proofErr w:type="spellStart"/>
      <w:r>
        <w:rPr>
          <w:rFonts w:ascii="Arial" w:hAnsi="Arial" w:cs="Arial"/>
          <w:color w:val="000000" w:themeColor="text1"/>
          <w:lang w:val="fr-FR"/>
        </w:rPr>
        <w:t>Khider</w:t>
      </w:r>
      <w:proofErr w:type="spellEnd"/>
      <w:r>
        <w:rPr>
          <w:rFonts w:ascii="Arial" w:hAnsi="Arial" w:cs="Arial"/>
          <w:color w:val="000000" w:themeColor="text1"/>
          <w:lang w:val="fr-FR"/>
        </w:rPr>
        <w:t xml:space="preserve"> Biskra, 2014.</w:t>
      </w:r>
    </w:p>
    <w:p w14:paraId="1B52D683" w14:textId="31D25575" w:rsidR="00FB360D" w:rsidRDefault="00D12CCA" w:rsidP="001257CC">
      <w:pPr>
        <w:pStyle w:val="ListParagraph"/>
        <w:numPr>
          <w:ilvl w:val="0"/>
          <w:numId w:val="10"/>
        </w:numPr>
        <w:tabs>
          <w:tab w:val="left" w:pos="993"/>
        </w:tabs>
        <w:spacing w:line="360" w:lineRule="auto"/>
        <w:rPr>
          <w:rFonts w:ascii="Arial" w:hAnsi="Arial" w:cs="Arial"/>
          <w:color w:val="000000" w:themeColor="text1"/>
          <w:lang w:val="fr-FR"/>
        </w:rPr>
      </w:pPr>
      <w:proofErr w:type="spellStart"/>
      <w:r>
        <w:rPr>
          <w:rFonts w:ascii="Arial" w:hAnsi="Arial" w:cs="Arial"/>
          <w:color w:val="000000" w:themeColor="text1"/>
          <w:lang w:val="fr-FR"/>
        </w:rPr>
        <w:t>Vilenkina</w:t>
      </w:r>
      <w:proofErr w:type="spellEnd"/>
      <w:r>
        <w:rPr>
          <w:rFonts w:ascii="Arial" w:hAnsi="Arial" w:cs="Arial"/>
          <w:color w:val="000000" w:themeColor="text1"/>
          <w:lang w:val="fr-FR"/>
        </w:rPr>
        <w:t xml:space="preserve"> N. Utilisation de matériau sol dans la construction de</w:t>
      </w:r>
      <w:r>
        <w:rPr>
          <w:rFonts w:ascii="Arial" w:hAnsi="Arial" w:cs="Arial"/>
          <w:color w:val="000000" w:themeColor="text1"/>
          <w:lang w:val="fr-FR"/>
        </w:rPr>
        <w:t xml:space="preserve">s bâtiments ruraux, </w:t>
      </w:r>
      <w:proofErr w:type="spellStart"/>
      <w:r>
        <w:rPr>
          <w:rFonts w:ascii="Arial" w:hAnsi="Arial" w:cs="Arial"/>
          <w:color w:val="000000" w:themeColor="text1"/>
          <w:lang w:val="fr-FR"/>
        </w:rPr>
        <w:t>Mouscou</w:t>
      </w:r>
      <w:proofErr w:type="spellEnd"/>
      <w:r>
        <w:rPr>
          <w:rFonts w:ascii="Arial" w:hAnsi="Arial" w:cs="Arial"/>
          <w:color w:val="000000" w:themeColor="text1"/>
          <w:lang w:val="fr-FR"/>
        </w:rPr>
        <w:t>, 1956.</w:t>
      </w:r>
    </w:p>
    <w:p w14:paraId="53FC330F" w14:textId="164012DE" w:rsidR="00FB360D" w:rsidRDefault="00D12CCA" w:rsidP="001257CC">
      <w:pPr>
        <w:pStyle w:val="ListParagraph"/>
        <w:numPr>
          <w:ilvl w:val="0"/>
          <w:numId w:val="10"/>
        </w:numPr>
        <w:tabs>
          <w:tab w:val="left" w:pos="993"/>
        </w:tabs>
        <w:spacing w:line="360" w:lineRule="auto"/>
        <w:rPr>
          <w:rFonts w:ascii="Arial" w:hAnsi="Arial" w:cs="Arial"/>
          <w:color w:val="000000" w:themeColor="text1"/>
          <w:lang w:val="fr-FR"/>
        </w:rPr>
      </w:pPr>
      <w:proofErr w:type="spellStart"/>
      <w:r>
        <w:rPr>
          <w:rFonts w:ascii="Arial" w:hAnsi="Arial" w:cs="Arial"/>
          <w:color w:val="000000" w:themeColor="text1"/>
          <w:lang w:val="fr-FR"/>
        </w:rPr>
        <w:t>Guettala</w:t>
      </w:r>
      <w:proofErr w:type="spellEnd"/>
      <w:r>
        <w:rPr>
          <w:rFonts w:ascii="Arial" w:hAnsi="Arial" w:cs="Arial"/>
          <w:color w:val="000000" w:themeColor="text1"/>
          <w:lang w:val="fr-FR"/>
        </w:rPr>
        <w:t xml:space="preserve"> A. </w:t>
      </w:r>
      <w:proofErr w:type="spellStart"/>
      <w:r>
        <w:rPr>
          <w:rFonts w:ascii="Arial" w:hAnsi="Arial" w:cs="Arial"/>
          <w:color w:val="000000" w:themeColor="text1"/>
          <w:lang w:val="fr-FR"/>
        </w:rPr>
        <w:t>Beton</w:t>
      </w:r>
      <w:proofErr w:type="spellEnd"/>
      <w:r>
        <w:rPr>
          <w:rFonts w:ascii="Arial" w:hAnsi="Arial" w:cs="Arial"/>
          <w:color w:val="000000" w:themeColor="text1"/>
          <w:lang w:val="fr-FR"/>
        </w:rPr>
        <w:t xml:space="preserve"> de terre stabilisée : amélioration de sa durabilité dans l’eau. Thèse de doctorat, Université de </w:t>
      </w:r>
      <w:proofErr w:type="spellStart"/>
      <w:r>
        <w:rPr>
          <w:rFonts w:ascii="Arial" w:hAnsi="Arial" w:cs="Arial"/>
          <w:color w:val="000000" w:themeColor="text1"/>
          <w:lang w:val="fr-FR"/>
        </w:rPr>
        <w:t>Bskra</w:t>
      </w:r>
      <w:proofErr w:type="spellEnd"/>
      <w:r>
        <w:rPr>
          <w:rFonts w:ascii="Arial" w:hAnsi="Arial" w:cs="Arial"/>
          <w:color w:val="000000" w:themeColor="text1"/>
          <w:lang w:val="fr-FR"/>
        </w:rPr>
        <w:t>. 2003.</w:t>
      </w:r>
    </w:p>
    <w:p w14:paraId="0D3FADA1" w14:textId="4D4B2499" w:rsidR="00FB360D" w:rsidRDefault="00D12CCA" w:rsidP="001257CC">
      <w:pPr>
        <w:pStyle w:val="ListParagraph"/>
        <w:numPr>
          <w:ilvl w:val="0"/>
          <w:numId w:val="10"/>
        </w:numPr>
        <w:tabs>
          <w:tab w:val="left" w:pos="993"/>
        </w:tabs>
        <w:spacing w:line="360" w:lineRule="auto"/>
        <w:rPr>
          <w:rFonts w:ascii="Arial" w:hAnsi="Arial" w:cs="Arial"/>
          <w:color w:val="000000" w:themeColor="text1"/>
          <w:lang w:val="fr-FR"/>
        </w:rPr>
      </w:pPr>
      <w:r>
        <w:rPr>
          <w:rFonts w:ascii="Arial" w:hAnsi="Arial" w:cs="Arial"/>
          <w:color w:val="000000" w:themeColor="text1"/>
          <w:lang w:val="fr-FR"/>
        </w:rPr>
        <w:t xml:space="preserve">El </w:t>
      </w:r>
      <w:proofErr w:type="spellStart"/>
      <w:r>
        <w:rPr>
          <w:rFonts w:ascii="Arial" w:hAnsi="Arial" w:cs="Arial"/>
          <w:color w:val="000000" w:themeColor="text1"/>
          <w:lang w:val="fr-FR"/>
        </w:rPr>
        <w:t>Fgaier</w:t>
      </w:r>
      <w:proofErr w:type="spellEnd"/>
      <w:r>
        <w:rPr>
          <w:rFonts w:ascii="Arial" w:hAnsi="Arial" w:cs="Arial"/>
          <w:color w:val="000000" w:themeColor="text1"/>
          <w:lang w:val="fr-FR"/>
        </w:rPr>
        <w:t xml:space="preserve"> F. 2013. Conception, production et qualification des briques en terre cuite et en t</w:t>
      </w:r>
      <w:r>
        <w:rPr>
          <w:rFonts w:ascii="Arial" w:hAnsi="Arial" w:cs="Arial"/>
          <w:color w:val="000000" w:themeColor="text1"/>
          <w:lang w:val="fr-FR"/>
        </w:rPr>
        <w:t xml:space="preserve">erre crue. Thèse de doctorat. Ecole centrale de Lille, 2013. </w:t>
      </w:r>
    </w:p>
    <w:p w14:paraId="5EF4B188" w14:textId="57EB3AA0" w:rsidR="00FB360D" w:rsidRDefault="00D12CCA" w:rsidP="001257CC">
      <w:pPr>
        <w:pStyle w:val="ListParagraph"/>
        <w:numPr>
          <w:ilvl w:val="0"/>
          <w:numId w:val="10"/>
        </w:numPr>
        <w:tabs>
          <w:tab w:val="left" w:pos="993"/>
        </w:tabs>
        <w:spacing w:line="360" w:lineRule="auto"/>
        <w:rPr>
          <w:rFonts w:ascii="Arial" w:hAnsi="Arial" w:cs="Arial"/>
          <w:color w:val="000000" w:themeColor="text1"/>
          <w:lang w:val="fr-FR"/>
        </w:rPr>
      </w:pPr>
      <w:proofErr w:type="spellStart"/>
      <w:r>
        <w:rPr>
          <w:rFonts w:ascii="Arial" w:hAnsi="Arial" w:cs="Arial"/>
          <w:color w:val="000000" w:themeColor="text1"/>
          <w:lang w:val="fr-FR"/>
        </w:rPr>
        <w:t>Kornmann</w:t>
      </w:r>
      <w:proofErr w:type="spellEnd"/>
      <w:r>
        <w:rPr>
          <w:rFonts w:ascii="Arial" w:hAnsi="Arial" w:cs="Arial"/>
          <w:color w:val="000000" w:themeColor="text1"/>
          <w:lang w:val="fr-FR"/>
        </w:rPr>
        <w:t xml:space="preserve">. 2005. Matériaux de construction en terre cuite, fabrication et propriétés. </w:t>
      </w:r>
    </w:p>
    <w:p w14:paraId="6C4BA983" w14:textId="47929B7D" w:rsidR="00FB360D" w:rsidRDefault="00D12CCA" w:rsidP="001257CC">
      <w:pPr>
        <w:pStyle w:val="ListParagraph"/>
        <w:numPr>
          <w:ilvl w:val="0"/>
          <w:numId w:val="10"/>
        </w:numPr>
        <w:tabs>
          <w:tab w:val="left" w:pos="993"/>
        </w:tabs>
        <w:spacing w:line="360" w:lineRule="auto"/>
        <w:rPr>
          <w:rFonts w:ascii="Arial" w:hAnsi="Arial" w:cs="Arial"/>
          <w:color w:val="000000" w:themeColor="text1"/>
          <w:lang w:val="fr-FR"/>
        </w:rPr>
      </w:pPr>
      <w:proofErr w:type="spellStart"/>
      <w:r>
        <w:rPr>
          <w:rFonts w:ascii="Arial" w:hAnsi="Arial" w:cs="Arial"/>
          <w:color w:val="000000" w:themeColor="text1"/>
          <w:lang w:val="fr-FR"/>
        </w:rPr>
        <w:lastRenderedPageBreak/>
        <w:t>Jouennec</w:t>
      </w:r>
      <w:proofErr w:type="spellEnd"/>
      <w:r>
        <w:rPr>
          <w:rFonts w:ascii="Arial" w:hAnsi="Arial" w:cs="Arial"/>
          <w:color w:val="000000" w:themeColor="text1"/>
          <w:lang w:val="fr-FR"/>
        </w:rPr>
        <w:t xml:space="preserve"> A. 1990. Traité de céramique et matériaux minéraux. </w:t>
      </w:r>
      <w:proofErr w:type="spellStart"/>
      <w:r>
        <w:rPr>
          <w:rFonts w:ascii="Arial" w:hAnsi="Arial" w:cs="Arial"/>
          <w:color w:val="000000" w:themeColor="text1"/>
          <w:lang w:val="fr-FR"/>
        </w:rPr>
        <w:t>Septima</w:t>
      </w:r>
      <w:proofErr w:type="spellEnd"/>
      <w:r>
        <w:rPr>
          <w:rFonts w:ascii="Arial" w:hAnsi="Arial" w:cs="Arial"/>
          <w:color w:val="000000" w:themeColor="text1"/>
          <w:lang w:val="fr-FR"/>
        </w:rPr>
        <w:t xml:space="preserve">. Editions </w:t>
      </w:r>
      <w:proofErr w:type="spellStart"/>
      <w:r>
        <w:rPr>
          <w:rFonts w:ascii="Arial" w:hAnsi="Arial" w:cs="Arial"/>
          <w:color w:val="000000" w:themeColor="text1"/>
          <w:lang w:val="fr-FR"/>
        </w:rPr>
        <w:t>Septi</w:t>
      </w:r>
      <w:proofErr w:type="spellEnd"/>
      <w:r>
        <w:rPr>
          <w:rFonts w:ascii="Arial" w:hAnsi="Arial" w:cs="Arial"/>
          <w:color w:val="000000" w:themeColor="text1"/>
          <w:lang w:val="fr-FR"/>
        </w:rPr>
        <w:t xml:space="preserve">, </w:t>
      </w:r>
      <w:r w:rsidR="00002B05">
        <w:rPr>
          <w:rFonts w:ascii="Arial" w:hAnsi="Arial" w:cs="Arial"/>
          <w:color w:val="000000" w:themeColor="text1"/>
          <w:lang w:val="fr-FR"/>
        </w:rPr>
        <w:t>à</w:t>
      </w:r>
      <w:r>
        <w:rPr>
          <w:rFonts w:ascii="Arial" w:hAnsi="Arial" w:cs="Arial"/>
          <w:color w:val="000000" w:themeColor="text1"/>
          <w:lang w:val="fr-FR"/>
        </w:rPr>
        <w:t xml:space="preserve"> Paris.</w:t>
      </w:r>
    </w:p>
    <w:p w14:paraId="2DB2F124" w14:textId="055FE21E" w:rsidR="00FB360D" w:rsidRDefault="00D12CCA" w:rsidP="001257CC">
      <w:pPr>
        <w:pStyle w:val="ListParagraph"/>
        <w:numPr>
          <w:ilvl w:val="0"/>
          <w:numId w:val="10"/>
        </w:numPr>
        <w:tabs>
          <w:tab w:val="left" w:pos="993"/>
        </w:tabs>
        <w:spacing w:line="360" w:lineRule="auto"/>
        <w:rPr>
          <w:rFonts w:ascii="Arial" w:hAnsi="Arial" w:cs="Arial"/>
          <w:color w:val="000000" w:themeColor="text1"/>
          <w:lang w:val="fr-FR"/>
        </w:rPr>
      </w:pPr>
      <w:proofErr w:type="spellStart"/>
      <w:r>
        <w:rPr>
          <w:rFonts w:ascii="Arial" w:hAnsi="Arial" w:cs="Arial"/>
          <w:color w:val="000000" w:themeColor="text1"/>
          <w:lang w:val="fr-FR"/>
        </w:rPr>
        <w:t>Konank</w:t>
      </w:r>
      <w:proofErr w:type="spellEnd"/>
      <w:r>
        <w:rPr>
          <w:rFonts w:ascii="Arial" w:hAnsi="Arial" w:cs="Arial"/>
          <w:color w:val="000000" w:themeColor="text1"/>
          <w:lang w:val="fr-FR"/>
        </w:rPr>
        <w:t xml:space="preserve"> L. 200</w:t>
      </w:r>
      <w:r>
        <w:rPr>
          <w:rFonts w:ascii="Arial" w:hAnsi="Arial" w:cs="Arial"/>
          <w:color w:val="000000" w:themeColor="text1"/>
          <w:lang w:val="fr-FR"/>
        </w:rPr>
        <w:t xml:space="preserve">6. Interaction entre des matériaux argileux et un milieu basique riche en calcium. Thèse de Doctorat Unique, Université de Limoges, France. </w:t>
      </w:r>
    </w:p>
    <w:p w14:paraId="44D9B0F1" w14:textId="02F74A25" w:rsidR="00FB360D" w:rsidRDefault="00D12CCA" w:rsidP="001257CC">
      <w:pPr>
        <w:pStyle w:val="ListParagraph"/>
        <w:numPr>
          <w:ilvl w:val="0"/>
          <w:numId w:val="10"/>
        </w:numPr>
        <w:tabs>
          <w:tab w:val="left" w:pos="993"/>
        </w:tabs>
        <w:spacing w:line="360" w:lineRule="auto"/>
        <w:rPr>
          <w:rFonts w:ascii="Arial" w:hAnsi="Arial" w:cs="Arial"/>
          <w:color w:val="000000" w:themeColor="text1"/>
          <w:lang w:val="fr-FR"/>
        </w:rPr>
      </w:pPr>
      <w:proofErr w:type="spellStart"/>
      <w:r>
        <w:rPr>
          <w:rFonts w:ascii="Arial" w:hAnsi="Arial" w:cs="Arial"/>
          <w:color w:val="000000" w:themeColor="text1"/>
          <w:lang w:val="fr-FR"/>
        </w:rPr>
        <w:t>Ledoussalh</w:t>
      </w:r>
      <w:proofErr w:type="spellEnd"/>
      <w:r>
        <w:rPr>
          <w:rFonts w:ascii="Arial" w:hAnsi="Arial" w:cs="Arial"/>
          <w:color w:val="000000" w:themeColor="text1"/>
          <w:lang w:val="fr-FR"/>
        </w:rPr>
        <w:t xml:space="preserve">. 1985. Les produits réfractaires. </w:t>
      </w:r>
      <w:proofErr w:type="gramStart"/>
      <w:r>
        <w:rPr>
          <w:rFonts w:ascii="Arial" w:hAnsi="Arial" w:cs="Arial"/>
          <w:color w:val="000000" w:themeColor="text1"/>
          <w:lang w:val="fr-FR"/>
        </w:rPr>
        <w:t>Paris:</w:t>
      </w:r>
      <w:proofErr w:type="gramEnd"/>
      <w:r>
        <w:rPr>
          <w:rFonts w:ascii="Arial" w:hAnsi="Arial" w:cs="Arial"/>
          <w:color w:val="000000" w:themeColor="text1"/>
          <w:lang w:val="fr-FR"/>
        </w:rPr>
        <w:t xml:space="preserve"> Société française de céramique. </w:t>
      </w:r>
    </w:p>
    <w:p w14:paraId="6E65F699" w14:textId="72994F2F" w:rsidR="00FB360D" w:rsidRPr="001257CC" w:rsidRDefault="00D12CCA" w:rsidP="001257CC">
      <w:pPr>
        <w:pStyle w:val="ListParagraph"/>
        <w:numPr>
          <w:ilvl w:val="0"/>
          <w:numId w:val="10"/>
        </w:numPr>
        <w:tabs>
          <w:tab w:val="left" w:pos="993"/>
        </w:tabs>
        <w:spacing w:line="360" w:lineRule="auto"/>
        <w:rPr>
          <w:rFonts w:ascii="Arial" w:hAnsi="Arial" w:cs="Arial"/>
          <w:color w:val="000000" w:themeColor="text1"/>
          <w:lang w:val="fr-FR"/>
        </w:rPr>
      </w:pPr>
      <w:proofErr w:type="spellStart"/>
      <w:r>
        <w:rPr>
          <w:rFonts w:ascii="Arial" w:hAnsi="Arial" w:cs="Arial"/>
          <w:color w:val="000000" w:themeColor="text1"/>
          <w:lang w:val="fr-FR"/>
        </w:rPr>
        <w:t>Sagbo</w:t>
      </w:r>
      <w:proofErr w:type="spellEnd"/>
      <w:r>
        <w:rPr>
          <w:rFonts w:ascii="Arial" w:hAnsi="Arial" w:cs="Arial"/>
          <w:color w:val="000000" w:themeColor="text1"/>
          <w:lang w:val="fr-FR"/>
        </w:rPr>
        <w:t xml:space="preserve"> E, </w:t>
      </w:r>
      <w:proofErr w:type="spellStart"/>
      <w:r>
        <w:rPr>
          <w:rFonts w:ascii="Arial" w:hAnsi="Arial" w:cs="Arial"/>
          <w:color w:val="000000" w:themeColor="text1"/>
          <w:lang w:val="fr-FR"/>
        </w:rPr>
        <w:t>Laibi</w:t>
      </w:r>
      <w:proofErr w:type="spellEnd"/>
      <w:r>
        <w:rPr>
          <w:rFonts w:ascii="Arial" w:hAnsi="Arial" w:cs="Arial"/>
          <w:color w:val="000000" w:themeColor="text1"/>
          <w:lang w:val="fr-FR"/>
        </w:rPr>
        <w:t xml:space="preserve"> A, </w:t>
      </w:r>
      <w:proofErr w:type="spellStart"/>
      <w:r>
        <w:rPr>
          <w:rFonts w:ascii="Arial" w:hAnsi="Arial" w:cs="Arial"/>
          <w:color w:val="000000" w:themeColor="text1"/>
          <w:lang w:val="fr-FR"/>
        </w:rPr>
        <w:t>Senou</w:t>
      </w:r>
      <w:proofErr w:type="spellEnd"/>
      <w:r>
        <w:rPr>
          <w:rFonts w:ascii="Arial" w:hAnsi="Arial" w:cs="Arial"/>
          <w:color w:val="000000" w:themeColor="text1"/>
          <w:lang w:val="fr-FR"/>
        </w:rPr>
        <w:t xml:space="preserve"> M, Jos</w:t>
      </w:r>
      <w:r>
        <w:rPr>
          <w:rFonts w:ascii="Arial" w:hAnsi="Arial" w:cs="Arial"/>
          <w:color w:val="000000" w:themeColor="text1"/>
          <w:lang w:val="fr-FR"/>
        </w:rPr>
        <w:t xml:space="preserve">se R, Mensah J, </w:t>
      </w:r>
      <w:proofErr w:type="spellStart"/>
      <w:r>
        <w:rPr>
          <w:rFonts w:ascii="Arial" w:hAnsi="Arial" w:cs="Arial"/>
          <w:color w:val="000000" w:themeColor="text1"/>
          <w:lang w:val="fr-FR"/>
        </w:rPr>
        <w:t>Borschneck</w:t>
      </w:r>
      <w:proofErr w:type="spellEnd"/>
      <w:r>
        <w:rPr>
          <w:rFonts w:ascii="Arial" w:hAnsi="Arial" w:cs="Arial"/>
          <w:color w:val="000000" w:themeColor="text1"/>
          <w:lang w:val="fr-FR"/>
        </w:rPr>
        <w:t xml:space="preserve"> D, </w:t>
      </w:r>
      <w:proofErr w:type="spellStart"/>
      <w:r>
        <w:rPr>
          <w:rFonts w:ascii="Arial" w:hAnsi="Arial" w:cs="Arial"/>
          <w:color w:val="000000" w:themeColor="text1"/>
          <w:lang w:val="fr-FR"/>
        </w:rPr>
        <w:t>Noack</w:t>
      </w:r>
      <w:proofErr w:type="spellEnd"/>
      <w:r>
        <w:rPr>
          <w:rFonts w:ascii="Arial" w:hAnsi="Arial" w:cs="Arial"/>
          <w:color w:val="000000" w:themeColor="text1"/>
          <w:lang w:val="fr-FR"/>
        </w:rPr>
        <w:t xml:space="preserve"> Y. 2015. </w:t>
      </w:r>
      <w:proofErr w:type="spellStart"/>
      <w:r w:rsidRPr="0069022B">
        <w:rPr>
          <w:rFonts w:ascii="Arial" w:hAnsi="Arial" w:cs="Arial"/>
          <w:color w:val="000000" w:themeColor="text1"/>
        </w:rPr>
        <w:t>Physico</w:t>
      </w:r>
      <w:proofErr w:type="spellEnd"/>
      <w:r w:rsidRPr="0069022B">
        <w:rPr>
          <w:rFonts w:ascii="Arial" w:hAnsi="Arial" w:cs="Arial"/>
          <w:color w:val="000000" w:themeColor="text1"/>
        </w:rPr>
        <w:t xml:space="preserve">-Chemical and Mineralogical Characterization of some Clays from Coastal Sedimentary Basin of Benin used in Ceramic. </w:t>
      </w:r>
      <w:proofErr w:type="spellStart"/>
      <w:r w:rsidRPr="001257CC">
        <w:rPr>
          <w:rFonts w:ascii="Arial" w:hAnsi="Arial" w:cs="Arial"/>
          <w:color w:val="000000" w:themeColor="text1"/>
          <w:lang w:val="fr-FR"/>
        </w:rPr>
        <w:t>Res.J.chem.sci</w:t>
      </w:r>
      <w:proofErr w:type="spellEnd"/>
      <w:r w:rsidRPr="001257CC">
        <w:rPr>
          <w:rFonts w:ascii="Arial" w:hAnsi="Arial" w:cs="Arial"/>
          <w:color w:val="000000" w:themeColor="text1"/>
          <w:lang w:val="fr-FR"/>
        </w:rPr>
        <w:t>., 5(12</w:t>
      </w:r>
      <w:proofErr w:type="gramStart"/>
      <w:r w:rsidRPr="001257CC">
        <w:rPr>
          <w:rFonts w:ascii="Arial" w:hAnsi="Arial" w:cs="Arial"/>
          <w:color w:val="000000" w:themeColor="text1"/>
          <w:lang w:val="fr-FR"/>
        </w:rPr>
        <w:t>):</w:t>
      </w:r>
      <w:proofErr w:type="gramEnd"/>
      <w:r w:rsidRPr="001257CC">
        <w:rPr>
          <w:rFonts w:ascii="Arial" w:hAnsi="Arial" w:cs="Arial"/>
          <w:color w:val="000000" w:themeColor="text1"/>
          <w:lang w:val="fr-FR"/>
        </w:rPr>
        <w:t xml:space="preserve"> 1-19. </w:t>
      </w:r>
    </w:p>
    <w:p w14:paraId="58B23EBF" w14:textId="03E1AD97" w:rsidR="00FB360D" w:rsidRPr="001257CC" w:rsidRDefault="00D12CCA" w:rsidP="001257CC">
      <w:pPr>
        <w:pStyle w:val="ListParagraph"/>
        <w:numPr>
          <w:ilvl w:val="0"/>
          <w:numId w:val="10"/>
        </w:numPr>
        <w:tabs>
          <w:tab w:val="left" w:pos="993"/>
        </w:tabs>
        <w:spacing w:line="360" w:lineRule="auto"/>
        <w:rPr>
          <w:rFonts w:ascii="Arial" w:hAnsi="Arial" w:cs="Arial"/>
          <w:color w:val="000000" w:themeColor="text1"/>
          <w:lang w:val="fr-FR"/>
        </w:rPr>
      </w:pPr>
      <w:r w:rsidRPr="0069022B">
        <w:rPr>
          <w:rFonts w:ascii="Arial" w:hAnsi="Arial" w:cs="Arial"/>
          <w:color w:val="000000" w:themeColor="text1"/>
        </w:rPr>
        <w:t xml:space="preserve">Yah OH, </w:t>
      </w:r>
      <w:proofErr w:type="spellStart"/>
      <w:r w:rsidRPr="0069022B">
        <w:rPr>
          <w:rFonts w:ascii="Arial" w:hAnsi="Arial" w:cs="Arial"/>
          <w:color w:val="000000" w:themeColor="text1"/>
        </w:rPr>
        <w:t>Fripiat</w:t>
      </w:r>
      <w:proofErr w:type="spellEnd"/>
      <w:r w:rsidRPr="0069022B">
        <w:rPr>
          <w:rFonts w:ascii="Arial" w:hAnsi="Arial" w:cs="Arial"/>
          <w:color w:val="000000" w:themeColor="text1"/>
        </w:rPr>
        <w:t xml:space="preserve"> JJ. 1979. Data handbook for clay minerals</w:t>
      </w:r>
      <w:r w:rsidRPr="0069022B">
        <w:rPr>
          <w:rFonts w:ascii="Arial" w:hAnsi="Arial" w:cs="Arial"/>
          <w:color w:val="000000" w:themeColor="text1"/>
        </w:rPr>
        <w:t xml:space="preserve"> and other non-metallic minerals. </w:t>
      </w:r>
      <w:proofErr w:type="spellStart"/>
      <w:r w:rsidRPr="001257CC">
        <w:rPr>
          <w:rFonts w:ascii="Arial" w:hAnsi="Arial" w:cs="Arial"/>
          <w:color w:val="000000" w:themeColor="text1"/>
          <w:lang w:val="fr-FR"/>
        </w:rPr>
        <w:t>Pergamon</w:t>
      </w:r>
      <w:proofErr w:type="spellEnd"/>
      <w:r w:rsidRPr="001257CC">
        <w:rPr>
          <w:rFonts w:ascii="Arial" w:hAnsi="Arial" w:cs="Arial"/>
          <w:color w:val="000000" w:themeColor="text1"/>
          <w:lang w:val="fr-FR"/>
        </w:rPr>
        <w:t xml:space="preserve"> </w:t>
      </w:r>
      <w:proofErr w:type="spellStart"/>
      <w:r w:rsidRPr="001257CC">
        <w:rPr>
          <w:rFonts w:ascii="Arial" w:hAnsi="Arial" w:cs="Arial"/>
          <w:color w:val="000000" w:themeColor="text1"/>
          <w:lang w:val="fr-FR"/>
        </w:rPr>
        <w:t>Press</w:t>
      </w:r>
      <w:proofErr w:type="spellEnd"/>
      <w:r w:rsidR="00002B05">
        <w:rPr>
          <w:rFonts w:ascii="Arial" w:hAnsi="Arial" w:cs="Arial"/>
          <w:color w:val="000000" w:themeColor="text1"/>
          <w:lang w:val="fr-FR"/>
        </w:rPr>
        <w:t>.</w:t>
      </w:r>
    </w:p>
    <w:p w14:paraId="491E0645" w14:textId="719BA430" w:rsidR="00FB360D" w:rsidRPr="001257CC" w:rsidRDefault="00D12CCA" w:rsidP="001257CC">
      <w:pPr>
        <w:pStyle w:val="ListParagraph"/>
        <w:numPr>
          <w:ilvl w:val="0"/>
          <w:numId w:val="10"/>
        </w:numPr>
        <w:tabs>
          <w:tab w:val="left" w:pos="993"/>
        </w:tabs>
        <w:spacing w:line="360" w:lineRule="auto"/>
        <w:rPr>
          <w:rFonts w:ascii="Arial" w:hAnsi="Arial" w:cs="Arial"/>
          <w:color w:val="000000" w:themeColor="text1"/>
          <w:lang w:val="fr-FR"/>
        </w:rPr>
      </w:pPr>
      <w:proofErr w:type="spellStart"/>
      <w:r w:rsidRPr="001257CC">
        <w:rPr>
          <w:rFonts w:ascii="Arial" w:hAnsi="Arial" w:cs="Arial"/>
          <w:color w:val="000000" w:themeColor="text1"/>
          <w:lang w:val="fr-FR"/>
        </w:rPr>
        <w:t>Doat</w:t>
      </w:r>
      <w:proofErr w:type="spellEnd"/>
      <w:r w:rsidRPr="001257CC">
        <w:rPr>
          <w:rFonts w:ascii="Arial" w:hAnsi="Arial" w:cs="Arial"/>
          <w:color w:val="000000" w:themeColor="text1"/>
          <w:lang w:val="fr-FR"/>
        </w:rPr>
        <w:t xml:space="preserve"> P, Hays A, </w:t>
      </w:r>
      <w:proofErr w:type="spellStart"/>
      <w:r w:rsidRPr="001257CC">
        <w:rPr>
          <w:rFonts w:ascii="Arial" w:hAnsi="Arial" w:cs="Arial"/>
          <w:color w:val="000000" w:themeColor="text1"/>
          <w:lang w:val="fr-FR"/>
        </w:rPr>
        <w:t>Houben</w:t>
      </w:r>
      <w:proofErr w:type="spellEnd"/>
      <w:r w:rsidRPr="001257CC">
        <w:rPr>
          <w:rFonts w:ascii="Arial" w:hAnsi="Arial" w:cs="Arial"/>
          <w:color w:val="000000" w:themeColor="text1"/>
          <w:lang w:val="fr-FR"/>
        </w:rPr>
        <w:t xml:space="preserve"> H, </w:t>
      </w:r>
      <w:proofErr w:type="spellStart"/>
      <w:r w:rsidRPr="001257CC">
        <w:rPr>
          <w:rFonts w:ascii="Arial" w:hAnsi="Arial" w:cs="Arial"/>
          <w:color w:val="000000" w:themeColor="text1"/>
          <w:lang w:val="fr-FR"/>
        </w:rPr>
        <w:t>Matuk</w:t>
      </w:r>
      <w:proofErr w:type="spellEnd"/>
      <w:r w:rsidRPr="001257CC">
        <w:rPr>
          <w:rFonts w:ascii="Arial" w:hAnsi="Arial" w:cs="Arial"/>
          <w:color w:val="000000" w:themeColor="text1"/>
          <w:lang w:val="fr-FR"/>
        </w:rPr>
        <w:t xml:space="preserve"> S, </w:t>
      </w:r>
      <w:proofErr w:type="spellStart"/>
      <w:r w:rsidRPr="001257CC">
        <w:rPr>
          <w:rFonts w:ascii="Arial" w:hAnsi="Arial" w:cs="Arial"/>
          <w:color w:val="000000" w:themeColor="text1"/>
          <w:lang w:val="fr-FR"/>
        </w:rPr>
        <w:t>Vitoux</w:t>
      </w:r>
      <w:proofErr w:type="spellEnd"/>
      <w:r w:rsidRPr="001257CC">
        <w:rPr>
          <w:rFonts w:ascii="Arial" w:hAnsi="Arial" w:cs="Arial"/>
          <w:color w:val="000000" w:themeColor="text1"/>
          <w:lang w:val="fr-FR"/>
        </w:rPr>
        <w:t xml:space="preserve"> F. Construire en terre. Editions Alternatives et Parallèles, collection an Architecture, Paris, France, 265p, 1979</w:t>
      </w:r>
      <w:r w:rsidR="00002B05">
        <w:rPr>
          <w:rFonts w:ascii="Arial" w:hAnsi="Arial" w:cs="Arial"/>
          <w:color w:val="000000" w:themeColor="text1"/>
          <w:lang w:val="fr-FR"/>
        </w:rPr>
        <w:t>.</w:t>
      </w:r>
    </w:p>
    <w:p w14:paraId="1FE35996" w14:textId="40711635" w:rsidR="00FB360D" w:rsidRDefault="00D12CCA" w:rsidP="001257CC">
      <w:pPr>
        <w:pStyle w:val="ListParagraph"/>
        <w:numPr>
          <w:ilvl w:val="0"/>
          <w:numId w:val="10"/>
        </w:numPr>
        <w:tabs>
          <w:tab w:val="left" w:pos="993"/>
        </w:tabs>
        <w:spacing w:line="360" w:lineRule="auto"/>
        <w:rPr>
          <w:rFonts w:ascii="Arial" w:hAnsi="Arial" w:cs="Arial"/>
          <w:lang w:val="fr-FR"/>
        </w:rPr>
      </w:pPr>
      <w:proofErr w:type="spellStart"/>
      <w:r>
        <w:rPr>
          <w:rFonts w:ascii="Arial" w:hAnsi="Arial" w:cs="Arial"/>
          <w:color w:val="000000" w:themeColor="text1"/>
          <w:lang w:val="fr-FR"/>
        </w:rPr>
        <w:t>Vénuat</w:t>
      </w:r>
      <w:proofErr w:type="spellEnd"/>
      <w:r>
        <w:rPr>
          <w:rFonts w:ascii="Arial" w:hAnsi="Arial" w:cs="Arial"/>
          <w:color w:val="000000" w:themeColor="text1"/>
          <w:lang w:val="fr-FR"/>
        </w:rPr>
        <w:t xml:space="preserve"> M.</w:t>
      </w:r>
      <w:r w:rsidR="002A787A">
        <w:rPr>
          <w:rFonts w:ascii="Arial" w:hAnsi="Arial" w:cs="Arial"/>
          <w:color w:val="000000" w:themeColor="text1"/>
          <w:lang w:val="fr-FR"/>
        </w:rPr>
        <w:t>,</w:t>
      </w:r>
      <w:r>
        <w:rPr>
          <w:rFonts w:ascii="Arial" w:hAnsi="Arial" w:cs="Arial"/>
          <w:color w:val="000000" w:themeColor="text1"/>
          <w:lang w:val="fr-FR"/>
        </w:rPr>
        <w:t xml:space="preserve"> Le traitement des sols à la chaux et au ciment. Publié par l'auteur, 66 av. C. Perrière, 92320 Chatillon-sous-Bagneux, 459 </w:t>
      </w:r>
      <w:proofErr w:type="spellStart"/>
      <w:r>
        <w:rPr>
          <w:rFonts w:ascii="Arial" w:hAnsi="Arial" w:cs="Arial"/>
          <w:color w:val="000000" w:themeColor="text1"/>
          <w:lang w:val="fr-FR"/>
        </w:rPr>
        <w:t>Vilenkina</w:t>
      </w:r>
      <w:proofErr w:type="spellEnd"/>
      <w:r>
        <w:rPr>
          <w:rFonts w:ascii="Arial" w:hAnsi="Arial" w:cs="Arial"/>
          <w:color w:val="000000" w:themeColor="text1"/>
          <w:lang w:val="fr-FR"/>
        </w:rPr>
        <w:t xml:space="preserve"> N. Utilisation de matériau sol dans la construction des bâtiments ruraux, Moscou, 1956.</w:t>
      </w:r>
    </w:p>
    <w:sectPr w:rsidR="00FB360D">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2D058" w14:textId="77777777" w:rsidR="00D12CCA" w:rsidRDefault="00D12CCA">
      <w:r>
        <w:separator/>
      </w:r>
    </w:p>
  </w:endnote>
  <w:endnote w:type="continuationSeparator" w:id="0">
    <w:p w14:paraId="0CFA0A49" w14:textId="77777777" w:rsidR="00D12CCA" w:rsidRDefault="00D12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2A2E1" w14:textId="77777777" w:rsidR="00FB360D" w:rsidRDefault="00FB36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53BAA" w14:textId="77777777" w:rsidR="00FB360D" w:rsidRDefault="00FB3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5D21D" w14:textId="77777777" w:rsidR="00FB360D" w:rsidRDefault="00FB360D">
    <w:pPr>
      <w:pStyle w:val="Footer"/>
      <w:rPr>
        <w:rFonts w:ascii="Arial" w:hAnsi="Arial" w:cs="Arial"/>
        <w:sz w:val="16"/>
      </w:rPr>
    </w:pPr>
  </w:p>
  <w:p w14:paraId="567A7F4C" w14:textId="77777777" w:rsidR="00FB360D" w:rsidRDefault="00D12CC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34725B81" w14:textId="77777777" w:rsidR="00FB360D" w:rsidRDefault="00FB360D">
    <w:pPr>
      <w:pStyle w:val="Footer"/>
      <w:rPr>
        <w:rFonts w:ascii="Arial" w:hAnsi="Arial" w:cs="Arial"/>
        <w:sz w:val="16"/>
      </w:rPr>
    </w:pPr>
  </w:p>
  <w:p w14:paraId="222D35FD" w14:textId="77777777" w:rsidR="00FB360D" w:rsidRDefault="00D12CCA">
    <w:pPr>
      <w:pStyle w:val="Footer"/>
      <w:rPr>
        <w:rFonts w:ascii="Arial" w:hAnsi="Arial" w:cs="Arial"/>
        <w:i/>
        <w:sz w:val="16"/>
      </w:rPr>
    </w:pPr>
    <w:r>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97F42" w14:textId="77777777" w:rsidR="00D12CCA" w:rsidRDefault="00D12CCA">
      <w:r>
        <w:separator/>
      </w:r>
    </w:p>
  </w:footnote>
  <w:footnote w:type="continuationSeparator" w:id="0">
    <w:p w14:paraId="1415C727" w14:textId="77777777" w:rsidR="00D12CCA" w:rsidRDefault="00D12C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56525" w14:textId="77777777" w:rsidR="00FB360D" w:rsidRDefault="00D12CCA">
    <w:pPr>
      <w:pStyle w:val="Header"/>
    </w:pPr>
    <w:r>
      <w:pict w14:anchorId="50EBCB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13860" o:spid="_x0000_s2050" type="#_x0000_t136" style="position:absolute;margin-left:0;margin-top:0;width:520.65pt;height:57.8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B8938" w14:textId="77777777" w:rsidR="00FB360D" w:rsidRDefault="00D12CCA">
    <w:pPr>
      <w:pStyle w:val="Header"/>
    </w:pPr>
    <w:r>
      <w:pict w14:anchorId="00E073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13861" o:spid="_x0000_s2051" type="#_x0000_t136" style="position:absolute;margin-left:0;margin-top:0;width:520.65pt;height:57.8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327AB" w14:textId="77777777" w:rsidR="00FB360D" w:rsidRDefault="00D12CCA">
    <w:pPr>
      <w:ind w:left="2160"/>
      <w:jc w:val="center"/>
      <w:rPr>
        <w:rFonts w:ascii="Times New Roman" w:eastAsia="Calibri" w:hAnsi="Times New Roman"/>
        <w:i/>
        <w:sz w:val="18"/>
        <w:szCs w:val="22"/>
      </w:rPr>
    </w:pPr>
    <w:r>
      <w:pict w14:anchorId="3DC15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13859" o:spid="_x0000_s2049" type="#_x0000_t136" style="position:absolute;left:0;text-align:left;margin-left:0;margin-top:0;width:520.65pt;height:57.8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14:paraId="07958D23" w14:textId="77777777" w:rsidR="00FB360D" w:rsidRDefault="00D12CCA">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0F542C2B" w14:textId="77777777" w:rsidR="00FB360D" w:rsidRDefault="00D12CCA">
    <w:pPr>
      <w:jc w:val="center"/>
      <w:rPr>
        <w:rFonts w:ascii="Times New Roman" w:eastAsia="Calibri" w:hAnsi="Times New Roman"/>
        <w:i/>
        <w:sz w:val="18"/>
        <w:szCs w:val="22"/>
      </w:rPr>
    </w:pPr>
    <w:r>
      <w:rPr>
        <w:rFonts w:ascii="Times New Roman" w:eastAsia="Calibri" w:hAnsi="Times New Roman"/>
        <w:i/>
        <w:sz w:val="18"/>
        <w:szCs w:val="22"/>
      </w:rPr>
      <w:t>.</w:t>
    </w:r>
  </w:p>
  <w:p w14:paraId="2B2F26CB" w14:textId="77777777" w:rsidR="00FB360D" w:rsidRDefault="00D12CCA">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4AF003ED" w14:textId="77777777" w:rsidR="00FB360D" w:rsidRDefault="00D12CCA">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74D36E31" w14:textId="77777777" w:rsidR="00FB360D" w:rsidRDefault="00D12CCA">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E37387F" w14:textId="77777777" w:rsidR="00FB360D" w:rsidRDefault="00D12CC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A329D"/>
    <w:multiLevelType w:val="multilevel"/>
    <w:tmpl w:val="040A329D"/>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54F0716"/>
    <w:multiLevelType w:val="multilevel"/>
    <w:tmpl w:val="254F071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A492098"/>
    <w:multiLevelType w:val="multilevel"/>
    <w:tmpl w:val="4A49209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11145E"/>
    <w:multiLevelType w:val="hybridMultilevel"/>
    <w:tmpl w:val="6B3C4754"/>
    <w:lvl w:ilvl="0" w:tplc="4C56D9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3064F23"/>
    <w:multiLevelType w:val="multilevel"/>
    <w:tmpl w:val="53064F2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6C9306D"/>
    <w:multiLevelType w:val="multilevel"/>
    <w:tmpl w:val="56C9306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E7465CF"/>
    <w:multiLevelType w:val="multilevel"/>
    <w:tmpl w:val="5E7465C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8" w15:restartNumberingAfterBreak="0">
    <w:nsid w:val="750B6F09"/>
    <w:multiLevelType w:val="multilevel"/>
    <w:tmpl w:val="750B6F09"/>
    <w:lvl w:ilvl="0">
      <w:start w:val="1"/>
      <w:numFmt w:val="lowerLetter"/>
      <w:lvlText w:val="%1)"/>
      <w:lvlJc w:val="left"/>
      <w:pPr>
        <w:ind w:left="612" w:hanging="360"/>
      </w:pPr>
      <w:rPr>
        <w:rFonts w:hint="default"/>
      </w:r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9" w15:restartNumberingAfterBreak="0">
    <w:nsid w:val="77F95D58"/>
    <w:multiLevelType w:val="multilevel"/>
    <w:tmpl w:val="77F95D5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5"/>
  </w:num>
  <w:num w:numId="4">
    <w:abstractNumId w:val="4"/>
  </w:num>
  <w:num w:numId="5">
    <w:abstractNumId w:val="2"/>
  </w:num>
  <w:num w:numId="6">
    <w:abstractNumId w:val="0"/>
  </w:num>
  <w:num w:numId="7">
    <w:abstractNumId w:val="1"/>
  </w:num>
  <w:num w:numId="8">
    <w:abstractNumId w:val="6"/>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2B05"/>
    <w:rsid w:val="0001054B"/>
    <w:rsid w:val="00011737"/>
    <w:rsid w:val="00015182"/>
    <w:rsid w:val="000259EA"/>
    <w:rsid w:val="00030174"/>
    <w:rsid w:val="00031CA1"/>
    <w:rsid w:val="0004579C"/>
    <w:rsid w:val="000551E2"/>
    <w:rsid w:val="0005778E"/>
    <w:rsid w:val="000657D1"/>
    <w:rsid w:val="00065ADD"/>
    <w:rsid w:val="000A47FA"/>
    <w:rsid w:val="000A4CC0"/>
    <w:rsid w:val="000A65D3"/>
    <w:rsid w:val="000B1E33"/>
    <w:rsid w:val="000C5557"/>
    <w:rsid w:val="000C5E80"/>
    <w:rsid w:val="000C7B4E"/>
    <w:rsid w:val="000D689F"/>
    <w:rsid w:val="000E0813"/>
    <w:rsid w:val="000E7B7B"/>
    <w:rsid w:val="000E7D62"/>
    <w:rsid w:val="000F583C"/>
    <w:rsid w:val="000F584F"/>
    <w:rsid w:val="000F6DAA"/>
    <w:rsid w:val="00103357"/>
    <w:rsid w:val="0010619C"/>
    <w:rsid w:val="001102DE"/>
    <w:rsid w:val="00123C9F"/>
    <w:rsid w:val="001257CC"/>
    <w:rsid w:val="00126190"/>
    <w:rsid w:val="00130F17"/>
    <w:rsid w:val="001320BF"/>
    <w:rsid w:val="00137CF4"/>
    <w:rsid w:val="00147225"/>
    <w:rsid w:val="001606CE"/>
    <w:rsid w:val="00163BC4"/>
    <w:rsid w:val="001718A0"/>
    <w:rsid w:val="0018404D"/>
    <w:rsid w:val="00191062"/>
    <w:rsid w:val="00192B72"/>
    <w:rsid w:val="001A29D8"/>
    <w:rsid w:val="001A4D06"/>
    <w:rsid w:val="001A5CAA"/>
    <w:rsid w:val="001A653E"/>
    <w:rsid w:val="001B0427"/>
    <w:rsid w:val="001C0EB9"/>
    <w:rsid w:val="001C7BCB"/>
    <w:rsid w:val="001D3A51"/>
    <w:rsid w:val="001E10D2"/>
    <w:rsid w:val="001E25B4"/>
    <w:rsid w:val="001E2DA9"/>
    <w:rsid w:val="001E44FE"/>
    <w:rsid w:val="00200595"/>
    <w:rsid w:val="00202A61"/>
    <w:rsid w:val="00204835"/>
    <w:rsid w:val="002050CA"/>
    <w:rsid w:val="00214DE1"/>
    <w:rsid w:val="00221AFF"/>
    <w:rsid w:val="00222EB3"/>
    <w:rsid w:val="002264A0"/>
    <w:rsid w:val="00231920"/>
    <w:rsid w:val="0023195C"/>
    <w:rsid w:val="0024282C"/>
    <w:rsid w:val="002460DC"/>
    <w:rsid w:val="002461ED"/>
    <w:rsid w:val="00250985"/>
    <w:rsid w:val="0025539C"/>
    <w:rsid w:val="002556F6"/>
    <w:rsid w:val="0026143C"/>
    <w:rsid w:val="00262AC0"/>
    <w:rsid w:val="0026500A"/>
    <w:rsid w:val="00270B79"/>
    <w:rsid w:val="00283105"/>
    <w:rsid w:val="00284C4C"/>
    <w:rsid w:val="00287E68"/>
    <w:rsid w:val="00296529"/>
    <w:rsid w:val="002A1A55"/>
    <w:rsid w:val="002A787A"/>
    <w:rsid w:val="002B27FB"/>
    <w:rsid w:val="002B685A"/>
    <w:rsid w:val="002C57D2"/>
    <w:rsid w:val="002E0D56"/>
    <w:rsid w:val="00315186"/>
    <w:rsid w:val="0033343E"/>
    <w:rsid w:val="00342DE1"/>
    <w:rsid w:val="003512C2"/>
    <w:rsid w:val="00351CF4"/>
    <w:rsid w:val="003555C6"/>
    <w:rsid w:val="00371FB6"/>
    <w:rsid w:val="003763C1"/>
    <w:rsid w:val="00376BBE"/>
    <w:rsid w:val="0039224F"/>
    <w:rsid w:val="003A43A4"/>
    <w:rsid w:val="003A7E18"/>
    <w:rsid w:val="003C259B"/>
    <w:rsid w:val="003C4C86"/>
    <w:rsid w:val="003C6258"/>
    <w:rsid w:val="003E122F"/>
    <w:rsid w:val="003E2904"/>
    <w:rsid w:val="00401927"/>
    <w:rsid w:val="00403B3B"/>
    <w:rsid w:val="0041027F"/>
    <w:rsid w:val="004117E1"/>
    <w:rsid w:val="00412475"/>
    <w:rsid w:val="00413732"/>
    <w:rsid w:val="004179A9"/>
    <w:rsid w:val="00423789"/>
    <w:rsid w:val="00424E8B"/>
    <w:rsid w:val="00432BB8"/>
    <w:rsid w:val="00433139"/>
    <w:rsid w:val="00440F43"/>
    <w:rsid w:val="004417B8"/>
    <w:rsid w:val="00441B6F"/>
    <w:rsid w:val="00446221"/>
    <w:rsid w:val="00450E62"/>
    <w:rsid w:val="0045355E"/>
    <w:rsid w:val="004539DB"/>
    <w:rsid w:val="00467490"/>
    <w:rsid w:val="00471A80"/>
    <w:rsid w:val="00472DC7"/>
    <w:rsid w:val="00474284"/>
    <w:rsid w:val="00482A40"/>
    <w:rsid w:val="004A5B51"/>
    <w:rsid w:val="004A63EE"/>
    <w:rsid w:val="004C2AD7"/>
    <w:rsid w:val="004D305E"/>
    <w:rsid w:val="004D35BB"/>
    <w:rsid w:val="004D4277"/>
    <w:rsid w:val="004D6905"/>
    <w:rsid w:val="004E0884"/>
    <w:rsid w:val="004E5E2F"/>
    <w:rsid w:val="00502516"/>
    <w:rsid w:val="00505F06"/>
    <w:rsid w:val="00506828"/>
    <w:rsid w:val="00510729"/>
    <w:rsid w:val="0053056E"/>
    <w:rsid w:val="00551765"/>
    <w:rsid w:val="0055218F"/>
    <w:rsid w:val="00554FDA"/>
    <w:rsid w:val="00573BBC"/>
    <w:rsid w:val="005836BE"/>
    <w:rsid w:val="00587D32"/>
    <w:rsid w:val="00591AED"/>
    <w:rsid w:val="005A0904"/>
    <w:rsid w:val="005C3CD0"/>
    <w:rsid w:val="005C784C"/>
    <w:rsid w:val="005D17F6"/>
    <w:rsid w:val="005E5539"/>
    <w:rsid w:val="005F47A5"/>
    <w:rsid w:val="00602BF5"/>
    <w:rsid w:val="006046FB"/>
    <w:rsid w:val="00617FDD"/>
    <w:rsid w:val="00633614"/>
    <w:rsid w:val="00633F68"/>
    <w:rsid w:val="00636EB2"/>
    <w:rsid w:val="006375B8"/>
    <w:rsid w:val="00643193"/>
    <w:rsid w:val="00646694"/>
    <w:rsid w:val="006615A1"/>
    <w:rsid w:val="0066510A"/>
    <w:rsid w:val="00673F9F"/>
    <w:rsid w:val="00686292"/>
    <w:rsid w:val="00686953"/>
    <w:rsid w:val="00687DEA"/>
    <w:rsid w:val="00687E67"/>
    <w:rsid w:val="0069022B"/>
    <w:rsid w:val="00693ED2"/>
    <w:rsid w:val="006967F7"/>
    <w:rsid w:val="006A250C"/>
    <w:rsid w:val="006A7738"/>
    <w:rsid w:val="006B21D3"/>
    <w:rsid w:val="006B57D0"/>
    <w:rsid w:val="006B6355"/>
    <w:rsid w:val="006D30FF"/>
    <w:rsid w:val="006D6940"/>
    <w:rsid w:val="006E4448"/>
    <w:rsid w:val="006F11EC"/>
    <w:rsid w:val="0070082C"/>
    <w:rsid w:val="007179E6"/>
    <w:rsid w:val="00727FE0"/>
    <w:rsid w:val="00735437"/>
    <w:rsid w:val="007369E6"/>
    <w:rsid w:val="007438E9"/>
    <w:rsid w:val="00746E59"/>
    <w:rsid w:val="0074798B"/>
    <w:rsid w:val="00754C9A"/>
    <w:rsid w:val="00754F65"/>
    <w:rsid w:val="0075599A"/>
    <w:rsid w:val="00757560"/>
    <w:rsid w:val="00761D52"/>
    <w:rsid w:val="0076366B"/>
    <w:rsid w:val="00764972"/>
    <w:rsid w:val="007746E5"/>
    <w:rsid w:val="0077749E"/>
    <w:rsid w:val="007832DD"/>
    <w:rsid w:val="00790ADA"/>
    <w:rsid w:val="007A5805"/>
    <w:rsid w:val="007D2288"/>
    <w:rsid w:val="007D56B0"/>
    <w:rsid w:val="007E088F"/>
    <w:rsid w:val="007F20E2"/>
    <w:rsid w:val="007F7B32"/>
    <w:rsid w:val="00804BC2"/>
    <w:rsid w:val="0081431A"/>
    <w:rsid w:val="008228B7"/>
    <w:rsid w:val="00824808"/>
    <w:rsid w:val="00827320"/>
    <w:rsid w:val="0083216F"/>
    <w:rsid w:val="00832905"/>
    <w:rsid w:val="008404FA"/>
    <w:rsid w:val="00860000"/>
    <w:rsid w:val="00863AF1"/>
    <w:rsid w:val="00863BD3"/>
    <w:rsid w:val="008641ED"/>
    <w:rsid w:val="00866D66"/>
    <w:rsid w:val="00866E93"/>
    <w:rsid w:val="008671C6"/>
    <w:rsid w:val="00875803"/>
    <w:rsid w:val="00877306"/>
    <w:rsid w:val="00881AFF"/>
    <w:rsid w:val="00886D28"/>
    <w:rsid w:val="0089501D"/>
    <w:rsid w:val="008A5966"/>
    <w:rsid w:val="008B459E"/>
    <w:rsid w:val="008D21EA"/>
    <w:rsid w:val="008E13AE"/>
    <w:rsid w:val="008E1506"/>
    <w:rsid w:val="008E4B37"/>
    <w:rsid w:val="008E710C"/>
    <w:rsid w:val="008F26BB"/>
    <w:rsid w:val="008F69D6"/>
    <w:rsid w:val="00902823"/>
    <w:rsid w:val="009037ED"/>
    <w:rsid w:val="009054AB"/>
    <w:rsid w:val="009128E2"/>
    <w:rsid w:val="00915CA6"/>
    <w:rsid w:val="00926307"/>
    <w:rsid w:val="00927834"/>
    <w:rsid w:val="00932B71"/>
    <w:rsid w:val="00940C4E"/>
    <w:rsid w:val="00944C04"/>
    <w:rsid w:val="009479BA"/>
    <w:rsid w:val="009500A6"/>
    <w:rsid w:val="00950535"/>
    <w:rsid w:val="00957C18"/>
    <w:rsid w:val="009659BA"/>
    <w:rsid w:val="00977D09"/>
    <w:rsid w:val="00983040"/>
    <w:rsid w:val="009A79DD"/>
    <w:rsid w:val="009B3FB9"/>
    <w:rsid w:val="009C2465"/>
    <w:rsid w:val="009C32A9"/>
    <w:rsid w:val="009D35A0"/>
    <w:rsid w:val="009D7EB7"/>
    <w:rsid w:val="009E048A"/>
    <w:rsid w:val="009E08E9"/>
    <w:rsid w:val="009E3DB9"/>
    <w:rsid w:val="009E6E35"/>
    <w:rsid w:val="009F077D"/>
    <w:rsid w:val="009F0EDA"/>
    <w:rsid w:val="00A03B96"/>
    <w:rsid w:val="00A056ED"/>
    <w:rsid w:val="00A05B19"/>
    <w:rsid w:val="00A06BDC"/>
    <w:rsid w:val="00A11099"/>
    <w:rsid w:val="00A1134E"/>
    <w:rsid w:val="00A24E7E"/>
    <w:rsid w:val="00A258C3"/>
    <w:rsid w:val="00A347C0"/>
    <w:rsid w:val="00A37E59"/>
    <w:rsid w:val="00A51431"/>
    <w:rsid w:val="00A52375"/>
    <w:rsid w:val="00A539AD"/>
    <w:rsid w:val="00A673EC"/>
    <w:rsid w:val="00A70996"/>
    <w:rsid w:val="00A84542"/>
    <w:rsid w:val="00A87AA8"/>
    <w:rsid w:val="00A92D5E"/>
    <w:rsid w:val="00A94063"/>
    <w:rsid w:val="00A97B27"/>
    <w:rsid w:val="00AA6219"/>
    <w:rsid w:val="00AA6C43"/>
    <w:rsid w:val="00AA74E0"/>
    <w:rsid w:val="00AB4B4E"/>
    <w:rsid w:val="00AB5790"/>
    <w:rsid w:val="00AB703F"/>
    <w:rsid w:val="00AC441B"/>
    <w:rsid w:val="00AC6BB8"/>
    <w:rsid w:val="00AD6E80"/>
    <w:rsid w:val="00AE008F"/>
    <w:rsid w:val="00AE1CD3"/>
    <w:rsid w:val="00AE6B5E"/>
    <w:rsid w:val="00AF4D6B"/>
    <w:rsid w:val="00AF7740"/>
    <w:rsid w:val="00B0164E"/>
    <w:rsid w:val="00B01FCD"/>
    <w:rsid w:val="00B1776C"/>
    <w:rsid w:val="00B17F3C"/>
    <w:rsid w:val="00B23DCF"/>
    <w:rsid w:val="00B52583"/>
    <w:rsid w:val="00B52896"/>
    <w:rsid w:val="00B54FAD"/>
    <w:rsid w:val="00B657D2"/>
    <w:rsid w:val="00B73723"/>
    <w:rsid w:val="00B75421"/>
    <w:rsid w:val="00B87274"/>
    <w:rsid w:val="00B95236"/>
    <w:rsid w:val="00B96BD9"/>
    <w:rsid w:val="00BA1B01"/>
    <w:rsid w:val="00BA2641"/>
    <w:rsid w:val="00BB37AA"/>
    <w:rsid w:val="00BC53A0"/>
    <w:rsid w:val="00BD2A20"/>
    <w:rsid w:val="00BD3816"/>
    <w:rsid w:val="00BE62AD"/>
    <w:rsid w:val="00BF121F"/>
    <w:rsid w:val="00BF1F80"/>
    <w:rsid w:val="00C015DA"/>
    <w:rsid w:val="00C166EF"/>
    <w:rsid w:val="00C17EB0"/>
    <w:rsid w:val="00C27F5F"/>
    <w:rsid w:val="00C30A0F"/>
    <w:rsid w:val="00C34BF3"/>
    <w:rsid w:val="00C37E61"/>
    <w:rsid w:val="00C415A2"/>
    <w:rsid w:val="00C64AE6"/>
    <w:rsid w:val="00C70F1B"/>
    <w:rsid w:val="00C71A47"/>
    <w:rsid w:val="00C7464C"/>
    <w:rsid w:val="00C83287"/>
    <w:rsid w:val="00C85588"/>
    <w:rsid w:val="00CA0C84"/>
    <w:rsid w:val="00CC50F0"/>
    <w:rsid w:val="00CD6755"/>
    <w:rsid w:val="00CD6856"/>
    <w:rsid w:val="00CE0089"/>
    <w:rsid w:val="00CE32AE"/>
    <w:rsid w:val="00CE793C"/>
    <w:rsid w:val="00CF193C"/>
    <w:rsid w:val="00CF3505"/>
    <w:rsid w:val="00CF4C25"/>
    <w:rsid w:val="00D12CCA"/>
    <w:rsid w:val="00D13C78"/>
    <w:rsid w:val="00D173F1"/>
    <w:rsid w:val="00D30D65"/>
    <w:rsid w:val="00D31DE4"/>
    <w:rsid w:val="00D41BE2"/>
    <w:rsid w:val="00D43B1E"/>
    <w:rsid w:val="00D54A5F"/>
    <w:rsid w:val="00D56606"/>
    <w:rsid w:val="00D74CB0"/>
    <w:rsid w:val="00D8295D"/>
    <w:rsid w:val="00D927BD"/>
    <w:rsid w:val="00DA752B"/>
    <w:rsid w:val="00DC2A65"/>
    <w:rsid w:val="00DE15F0"/>
    <w:rsid w:val="00DE5663"/>
    <w:rsid w:val="00DE78AA"/>
    <w:rsid w:val="00DF49A8"/>
    <w:rsid w:val="00E04495"/>
    <w:rsid w:val="00E053D0"/>
    <w:rsid w:val="00E0629A"/>
    <w:rsid w:val="00E15994"/>
    <w:rsid w:val="00E203BE"/>
    <w:rsid w:val="00E22E54"/>
    <w:rsid w:val="00E3114E"/>
    <w:rsid w:val="00E31A70"/>
    <w:rsid w:val="00E35B02"/>
    <w:rsid w:val="00E66496"/>
    <w:rsid w:val="00E66B35"/>
    <w:rsid w:val="00E66E10"/>
    <w:rsid w:val="00E769F6"/>
    <w:rsid w:val="00E8407C"/>
    <w:rsid w:val="00E84706"/>
    <w:rsid w:val="00E84F3C"/>
    <w:rsid w:val="00EA012C"/>
    <w:rsid w:val="00EB1057"/>
    <w:rsid w:val="00EB12DD"/>
    <w:rsid w:val="00EB2DF5"/>
    <w:rsid w:val="00EB77F8"/>
    <w:rsid w:val="00EC6A55"/>
    <w:rsid w:val="00ED0288"/>
    <w:rsid w:val="00ED545E"/>
    <w:rsid w:val="00EE52CB"/>
    <w:rsid w:val="00EF581D"/>
    <w:rsid w:val="00EF7FD8"/>
    <w:rsid w:val="00F06F59"/>
    <w:rsid w:val="00F07495"/>
    <w:rsid w:val="00F17988"/>
    <w:rsid w:val="00F2411B"/>
    <w:rsid w:val="00F40B2D"/>
    <w:rsid w:val="00F469F0"/>
    <w:rsid w:val="00F52862"/>
    <w:rsid w:val="00F53273"/>
    <w:rsid w:val="00F713E8"/>
    <w:rsid w:val="00F755E4"/>
    <w:rsid w:val="00F758D4"/>
    <w:rsid w:val="00F77D02"/>
    <w:rsid w:val="00F82B4B"/>
    <w:rsid w:val="00FB22EA"/>
    <w:rsid w:val="00FB360D"/>
    <w:rsid w:val="00FB3A86"/>
    <w:rsid w:val="00FC40E2"/>
    <w:rsid w:val="00FC55EE"/>
    <w:rsid w:val="00FD36C8"/>
    <w:rsid w:val="00FD3F04"/>
    <w:rsid w:val="00FD663D"/>
    <w:rsid w:val="07E562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2FE11A25"/>
  <w15:docId w15:val="{8DCE5631-9DB3-440A-A65E-E75B8ED3F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unhideWhenUsed="1"/>
    <w:lsdException w:name="footer" w:uiPriority="0"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unhideWhenUsed="1"/>
    <w:lsdException w:name="line number" w:uiPriority="0"/>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uiPriority="0"/>
    <w:lsdException w:name="toa heading" w:semiHidden="1" w:uiPriority="0" w:unhideWhenUsed="1"/>
    <w:lsdException w:name="List" w:semiHidden="1" w:uiPriority="0" w:unhideWhenUsed="1"/>
    <w:lsdException w:name="List Bullet" w:uiPriority="0"/>
    <w:lsdException w:name="List Number" w:uiPriority="0"/>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uiPriority="0"/>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uiPriority="0"/>
    <w:lsdException w:name="List Continue 4" w:uiPriority="0"/>
    <w:lsdException w:name="List Continue 5" w:uiPriority="0"/>
    <w:lsdException w:name="Message Header" w:uiPriority="0"/>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uiPriority="0"/>
    <w:lsdException w:name="Body Text 3" w:uiPriority="0"/>
    <w:lsdException w:name="Body Text Indent 2" w:semiHidden="1" w:uiPriority="0" w:unhideWhenUsed="1"/>
    <w:lsdException w:name="Body Text Indent 3" w:semiHidden="1" w:uiPriority="0" w:unhideWhenUsed="1"/>
    <w:lsdException w:name="Block Text" w:semiHidden="1" w:uiPriority="0" w:unhideWhenUsed="1"/>
    <w:lsdException w:name="Hyperlink" w:uiPriority="0"/>
    <w:lsdException w:name="FollowedHyperlink" w:uiPriority="0"/>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69022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tyle>
  <w:style w:type="character" w:styleId="Hyperlink">
    <w:name w:val="Hyperlink"/>
    <w:basedOn w:val="DefaultParagraphFont"/>
    <w:rPr>
      <w:color w:val="FF0080"/>
      <w:u w:val="single"/>
    </w:rPr>
  </w:style>
  <w:style w:type="character" w:styleId="CommentReference">
    <w:name w:val="annotation reference"/>
    <w:basedOn w:val="DefaultParagraphFont"/>
    <w:uiPriority w:val="99"/>
    <w:unhideWhenUsed/>
    <w:rPr>
      <w:sz w:val="16"/>
      <w:szCs w:val="16"/>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CommentText">
    <w:name w:val="annotation text"/>
    <w:basedOn w:val="Normal"/>
    <w:link w:val="CommentTextChar"/>
    <w:uiPriority w:val="99"/>
    <w:unhideWhenUsed/>
    <w:rPr>
      <w:rFonts w:ascii="Times New Roman" w:hAnsi="Times New Roman"/>
      <w:lang w:val="nb-NO" w:eastAsia="nb-NO"/>
    </w:rPr>
  </w:style>
  <w:style w:type="paragraph" w:styleId="BodyText3">
    <w:name w:val="Body Text 3"/>
    <w:basedOn w:val="Normal"/>
    <w:link w:val="BodyText3Char"/>
    <w:pPr>
      <w:spacing w:after="120"/>
    </w:pPr>
    <w:rPr>
      <w:sz w:val="16"/>
      <w:szCs w:val="16"/>
    </w:rPr>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Footer">
    <w:name w:val="footer"/>
    <w:basedOn w:val="Normal"/>
    <w:qFormat/>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Signature">
    <w:name w:val="Signature"/>
    <w:basedOn w:val="Normal"/>
    <w:pPr>
      <w:ind w:left="4320"/>
    </w:p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qFormat/>
  </w:style>
  <w:style w:type="character" w:customStyle="1" w:styleId="Bold">
    <w:name w:val="Bold"/>
    <w:rPr>
      <w:b/>
    </w:rPr>
  </w:style>
  <w:style w:type="character" w:customStyle="1" w:styleId="Italic">
    <w:name w:val="Italic"/>
    <w:rPr>
      <w:i/>
    </w:rPr>
  </w:style>
  <w:style w:type="character" w:customStyle="1" w:styleId="Underline">
    <w:name w:val="Underline"/>
    <w:qFormat/>
    <w:rPr>
      <w:u w:val="single"/>
    </w:rPr>
  </w:style>
  <w:style w:type="paragraph" w:customStyle="1" w:styleId="Equation">
    <w:name w:val="Equation"/>
    <w:basedOn w:val="Body"/>
  </w:style>
  <w:style w:type="paragraph" w:customStyle="1" w:styleId="Figure">
    <w:name w:val="Figure"/>
    <w:basedOn w:val="Copyright"/>
    <w:qForma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Mentionnonrsolue1">
    <w:name w:val="Mention non résolue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uiPriority w:val="99"/>
    <w:rPr>
      <w:rFonts w:ascii="Helvetica" w:hAnsi="Helvetica"/>
    </w:r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cstheme="minorBidi"/>
      <w:sz w:val="22"/>
      <w:szCs w:val="22"/>
    </w:rPr>
  </w:style>
  <w:style w:type="character" w:customStyle="1" w:styleId="Heading3Char">
    <w:name w:val="Heading 3 Char"/>
    <w:basedOn w:val="DefaultParagraphFont"/>
    <w:link w:val="Heading3"/>
    <w:semiHidden/>
    <w:rsid w:val="0069022B"/>
    <w:rPr>
      <w:rFonts w:asciiTheme="majorHAnsi" w:eastAsiaTheme="majorEastAsia" w:hAnsiTheme="majorHAnsi" w:cstheme="majorBidi"/>
      <w:color w:val="243F60" w:themeColor="accent1" w:themeShade="7F"/>
      <w:sz w:val="24"/>
      <w:szCs w:val="24"/>
      <w:lang w:val="en-US" w:eastAsia="en-US"/>
    </w:rPr>
  </w:style>
  <w:style w:type="character" w:customStyle="1" w:styleId="go">
    <w:name w:val="go"/>
    <w:basedOn w:val="DefaultParagraphFont"/>
    <w:rsid w:val="00690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588487">
      <w:bodyDiv w:val="1"/>
      <w:marLeft w:val="0"/>
      <w:marRight w:val="0"/>
      <w:marTop w:val="0"/>
      <w:marBottom w:val="0"/>
      <w:divBdr>
        <w:top w:val="none" w:sz="0" w:space="0" w:color="auto"/>
        <w:left w:val="none" w:sz="0" w:space="0" w:color="auto"/>
        <w:bottom w:val="none" w:sz="0" w:space="0" w:color="auto"/>
        <w:right w:val="none" w:sz="0" w:space="0" w:color="auto"/>
      </w:divBdr>
    </w:div>
    <w:div w:id="1158691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2.png"/><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oleObject" Target="embeddings/oleObject1.bin"/><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5.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oleObject" Target="embeddings/oleObject2.bin"/><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7.emf"/><Relationship Id="rId38"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roviseur%20LETIN\Desktop\Taux%20d'absorp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147442374788"/>
          <c:y val="8.0409089488813895E-2"/>
          <c:w val="0.800242607385941"/>
          <c:h val="0.74624187601549796"/>
        </c:manualLayout>
      </c:layout>
      <c:barChart>
        <c:barDir val="col"/>
        <c:grouping val="clustered"/>
        <c:varyColors val="0"/>
        <c:ser>
          <c:idx val="0"/>
          <c:order val="0"/>
          <c:tx>
            <c:strRef>
              <c:f>Feuil2!$F$9</c:f>
              <c:strCache>
                <c:ptCount val="1"/>
                <c:pt idx="0">
                  <c:v>Conductivité thermique (W/m.K)</c:v>
                </c:pt>
              </c:strCache>
            </c:strRef>
          </c:tx>
          <c:spPr>
            <a:solidFill>
              <a:schemeClr val="accent1"/>
            </a:solidFill>
            <a:ln>
              <a:noFill/>
            </a:ln>
            <a:effectLst/>
          </c:spPr>
          <c:invertIfNegative val="0"/>
          <c:cat>
            <c:strRef>
              <c:f>Feuil2!$E$10:$E$13</c:f>
              <c:strCache>
                <c:ptCount val="4"/>
                <c:pt idx="0">
                  <c:v>NS0</c:v>
                </c:pt>
                <c:pt idx="1">
                  <c:v>SF1</c:v>
                </c:pt>
                <c:pt idx="2">
                  <c:v>SF2</c:v>
                </c:pt>
                <c:pt idx="3">
                  <c:v>SF3</c:v>
                </c:pt>
              </c:strCache>
            </c:strRef>
          </c:cat>
          <c:val>
            <c:numRef>
              <c:f>Feuil2!$F$10:$F$13</c:f>
              <c:numCache>
                <c:formatCode>General</c:formatCode>
                <c:ptCount val="4"/>
                <c:pt idx="0">
                  <c:v>0.68</c:v>
                </c:pt>
                <c:pt idx="1">
                  <c:v>0.6</c:v>
                </c:pt>
                <c:pt idx="2">
                  <c:v>0.53</c:v>
                </c:pt>
                <c:pt idx="3">
                  <c:v>0.5</c:v>
                </c:pt>
              </c:numCache>
            </c:numRef>
          </c:val>
          <c:extLst>
            <c:ext xmlns:c16="http://schemas.microsoft.com/office/drawing/2014/chart" uri="{C3380CC4-5D6E-409C-BE32-E72D297353CC}">
              <c16:uniqueId val="{00000000-531C-43A0-B431-7793099DC5EA}"/>
            </c:ext>
          </c:extLst>
        </c:ser>
        <c:dLbls>
          <c:showLegendKey val="0"/>
          <c:showVal val="0"/>
          <c:showCatName val="0"/>
          <c:showSerName val="0"/>
          <c:showPercent val="0"/>
          <c:showBubbleSize val="0"/>
        </c:dLbls>
        <c:gapWidth val="219"/>
        <c:overlap val="-27"/>
        <c:axId val="477085584"/>
        <c:axId val="477095752"/>
      </c:barChart>
      <c:catAx>
        <c:axId val="477085584"/>
        <c:scaling>
          <c:orientation val="minMax"/>
        </c:scaling>
        <c:delete val="0"/>
        <c:axPos val="b"/>
        <c:title>
          <c:tx>
            <c:rich>
              <a:bodyPr rot="0" spcFirstLastPara="1" vertOverflow="ellipsis" vert="horz" wrap="square" anchor="ctr" anchorCtr="1"/>
              <a:lstStyle/>
              <a:p>
                <a:pPr>
                  <a:defRPr lang="fr-FR" sz="1000" b="1" i="0" u="none" strike="noStrike" kern="1200" baseline="0">
                    <a:solidFill>
                      <a:schemeClr val="tx1">
                        <a:lumMod val="65000"/>
                        <a:lumOff val="35000"/>
                      </a:schemeClr>
                    </a:solidFill>
                    <a:latin typeface="+mn-lt"/>
                    <a:ea typeface="+mn-ea"/>
                    <a:cs typeface="+mn-cs"/>
                  </a:defRPr>
                </a:pPr>
                <a:r>
                  <a:rPr lang="fr-FR"/>
                  <a:t>Formulations</a:t>
                </a:r>
              </a:p>
            </c:rich>
          </c:tx>
          <c:overlay val="0"/>
          <c:spPr>
            <a:noFill/>
            <a:ln>
              <a:noFill/>
            </a:ln>
            <a:effectLst/>
          </c:spPr>
          <c:txPr>
            <a:bodyPr rot="0" spcFirstLastPara="1" vertOverflow="ellipsis" vert="horz" wrap="square" anchor="ctr" anchorCtr="1"/>
            <a:lstStyle/>
            <a:p>
              <a:pPr>
                <a:defRPr lang="fr-F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lang="fr-FR" sz="900" b="1" i="0" u="none" strike="noStrike" kern="1200" baseline="0">
                <a:solidFill>
                  <a:schemeClr val="tx1">
                    <a:lumMod val="65000"/>
                    <a:lumOff val="35000"/>
                  </a:schemeClr>
                </a:solidFill>
                <a:latin typeface="+mn-lt"/>
                <a:ea typeface="+mn-ea"/>
                <a:cs typeface="+mn-cs"/>
              </a:defRPr>
            </a:pPr>
            <a:endParaRPr lang="en-US"/>
          </a:p>
        </c:txPr>
        <c:crossAx val="477095752"/>
        <c:crosses val="autoZero"/>
        <c:auto val="1"/>
        <c:lblAlgn val="ctr"/>
        <c:lblOffset val="100"/>
        <c:noMultiLvlLbl val="0"/>
      </c:catAx>
      <c:valAx>
        <c:axId val="477095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000" b="1" i="0" u="none" strike="noStrike" kern="1200" baseline="0">
                    <a:solidFill>
                      <a:schemeClr val="tx1">
                        <a:lumMod val="65000"/>
                        <a:lumOff val="35000"/>
                      </a:schemeClr>
                    </a:solidFill>
                    <a:latin typeface="+mn-lt"/>
                    <a:ea typeface="+mn-ea"/>
                    <a:cs typeface="+mn-cs"/>
                  </a:defRPr>
                </a:pPr>
                <a:r>
                  <a:rPr lang="fr-FR"/>
                  <a:t>Thermal conductivity </a:t>
                </a:r>
                <a:r>
                  <a:rPr lang="el-GR">
                    <a:latin typeface="Times New Roman" panose="02020603050405020304" charset="0"/>
                    <a:cs typeface="Times New Roman" panose="02020603050405020304" charset="0"/>
                  </a:rPr>
                  <a:t>λ</a:t>
                </a:r>
                <a:r>
                  <a:rPr lang="fr-FR"/>
                  <a:t> (W/m.K)</a:t>
                </a:r>
              </a:p>
            </c:rich>
          </c:tx>
          <c:layout>
            <c:manualLayout>
              <c:xMode val="edge"/>
              <c:yMode val="edge"/>
              <c:x val="2.3714752816914798E-2"/>
              <c:y val="9.9746125484314496E-2"/>
            </c:manualLayout>
          </c:layout>
          <c:overlay val="0"/>
          <c:spPr>
            <a:noFill/>
            <a:ln>
              <a:noFill/>
            </a:ln>
            <a:effectLst/>
          </c:spPr>
          <c:txPr>
            <a:bodyPr rot="-5400000" spcFirstLastPara="1" vertOverflow="ellipsis" vert="horz" wrap="square" anchor="ctr" anchorCtr="1"/>
            <a:lstStyle/>
            <a:p>
              <a:pPr>
                <a:defRPr lang="fr-F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900" b="1" i="0" u="none" strike="noStrike" kern="1200" baseline="0">
                <a:solidFill>
                  <a:schemeClr val="tx1">
                    <a:lumMod val="65000"/>
                    <a:lumOff val="35000"/>
                  </a:schemeClr>
                </a:solidFill>
                <a:latin typeface="+mn-lt"/>
                <a:ea typeface="+mn-ea"/>
                <a:cs typeface="+mn-cs"/>
              </a:defRPr>
            </a:pPr>
            <a:endParaRPr lang="en-US"/>
          </a:p>
        </c:txPr>
        <c:crossAx val="477085584"/>
        <c:crosses val="autoZero"/>
        <c:crossBetween val="between"/>
      </c:valAx>
      <c:spPr>
        <a:noFill/>
        <a:ln>
          <a:noFill/>
        </a:ln>
        <a:effectLst/>
      </c:spPr>
    </c:plotArea>
    <c:plotVisOnly val="1"/>
    <c:dispBlanksAs val="gap"/>
    <c:showDLblsOverMax val="0"/>
    <c:extLst>
      <c:ext uri="{0b15fc19-7d7d-44ad-8c2d-2c3a37ce22c3}">
        <chartProps xmlns="https://web.wps.cn/et/2018/main" chartId="{54732b10-e873-4b1d-8463-00703584040e}"/>
      </c:ext>
    </c:extLst>
  </c:chart>
  <c:spPr>
    <a:solidFill>
      <a:schemeClr val="bg1"/>
    </a:solidFill>
    <a:ln w="9525" cap="flat" cmpd="sng" algn="ctr">
      <a:solidFill>
        <a:schemeClr val="tx1">
          <a:lumMod val="15000"/>
          <a:lumOff val="85000"/>
        </a:schemeClr>
      </a:solidFill>
      <a:round/>
    </a:ln>
    <a:effectLst/>
  </c:spPr>
  <c:txPr>
    <a:bodyPr/>
    <a:lstStyle/>
    <a:p>
      <a:pPr>
        <a:defRPr lang="fr-FR" b="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F87147-9A82-418C-8F9A-E78DF531E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513</TotalTime>
  <Pages>16</Pages>
  <Words>3884</Words>
  <Characters>22141</Characters>
  <Application>Microsoft Office Word</Application>
  <DocSecurity>0</DocSecurity>
  <Lines>184</Lines>
  <Paragraphs>51</Paragraphs>
  <ScaleCrop>false</ScaleCrop>
  <HeadingPairs>
    <vt:vector size="2" baseType="variant">
      <vt:variant>
        <vt:lpstr>Titre</vt:lpstr>
      </vt:variant>
      <vt:variant>
        <vt:i4>1</vt:i4>
      </vt:variant>
    </vt:vector>
  </HeadingPairs>
  <TitlesOfParts>
    <vt:vector size="1" baseType="lpstr">
      <vt:lpstr>Paper Template</vt:lpstr>
    </vt:vector>
  </TitlesOfParts>
  <Company>aaaa</Company>
  <LinksUpToDate>false</LinksUpToDate>
  <CharactersWithSpaces>25974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68</cp:revision>
  <cp:lastPrinted>2025-05-15T14:07:00Z</cp:lastPrinted>
  <dcterms:created xsi:type="dcterms:W3CDTF">2025-05-23T05:12:00Z</dcterms:created>
  <dcterms:modified xsi:type="dcterms:W3CDTF">2025-05-26T10:21:00Z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1036-12.2.0.21179</vt:lpwstr>
  </property>
  <property fmtid="{D5CDD505-2E9C-101B-9397-08002B2CF9AE}" pid="3" name="ICV">
    <vt:lpwstr>1382D35A13C54C248C0F21D4E266D132_13</vt:lpwstr>
  </property>
</Properties>
</file>