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A73BA" w14:textId="77777777" w:rsidR="00754C9A" w:rsidRPr="00621DF5" w:rsidRDefault="00754C9A" w:rsidP="00387969">
      <w:pPr>
        <w:pStyle w:val="Title"/>
        <w:spacing w:after="0"/>
        <w:jc w:val="both"/>
        <w:rPr>
          <w:rFonts w:ascii="Arial" w:hAnsi="Arial" w:cs="Arial"/>
        </w:rPr>
      </w:pPr>
    </w:p>
    <w:p w14:paraId="4197B9E9" w14:textId="476068A3" w:rsidR="00DF20E9" w:rsidRPr="00621DF5" w:rsidRDefault="00DF20E9" w:rsidP="00387969">
      <w:pPr>
        <w:pStyle w:val="Author"/>
        <w:spacing w:line="240" w:lineRule="auto"/>
        <w:rPr>
          <w:rFonts w:ascii="Arial" w:hAnsi="Arial" w:cs="Arial"/>
          <w:bCs/>
          <w:iCs/>
          <w:kern w:val="28"/>
          <w:sz w:val="36"/>
        </w:rPr>
      </w:pPr>
      <w:bookmarkStart w:id="0" w:name="_Hlk196598224"/>
      <w:bookmarkStart w:id="1" w:name="_GoBack"/>
      <w:r w:rsidRPr="00621DF5">
        <w:rPr>
          <w:rFonts w:ascii="Arial" w:hAnsi="Arial" w:cs="Arial"/>
          <w:bCs/>
          <w:iCs/>
          <w:kern w:val="28"/>
          <w:sz w:val="36"/>
        </w:rPr>
        <w:t xml:space="preserve">Effect of Eco Enzyme Application </w:t>
      </w:r>
      <w:bookmarkEnd w:id="1"/>
      <w:r w:rsidRPr="00621DF5">
        <w:rPr>
          <w:rFonts w:ascii="Arial" w:hAnsi="Arial" w:cs="Arial"/>
          <w:bCs/>
          <w:iCs/>
          <w:kern w:val="28"/>
          <w:sz w:val="36"/>
        </w:rPr>
        <w:t>on the Productivity of Seed Climbing Perch (</w:t>
      </w:r>
      <w:r w:rsidRPr="00621DF5">
        <w:rPr>
          <w:rFonts w:ascii="Arial" w:hAnsi="Arial" w:cs="Arial"/>
          <w:bCs/>
          <w:i/>
          <w:kern w:val="28"/>
          <w:sz w:val="36"/>
        </w:rPr>
        <w:t xml:space="preserve">Anabas </w:t>
      </w:r>
      <w:proofErr w:type="spellStart"/>
      <w:r w:rsidRPr="00621DF5">
        <w:rPr>
          <w:rFonts w:ascii="Arial" w:hAnsi="Arial" w:cs="Arial"/>
          <w:bCs/>
          <w:i/>
          <w:kern w:val="28"/>
          <w:sz w:val="36"/>
        </w:rPr>
        <w:t>testudenus</w:t>
      </w:r>
      <w:proofErr w:type="spellEnd"/>
      <w:r w:rsidRPr="00621DF5">
        <w:rPr>
          <w:rFonts w:ascii="Arial" w:hAnsi="Arial" w:cs="Arial"/>
          <w:bCs/>
          <w:iCs/>
          <w:kern w:val="28"/>
          <w:sz w:val="36"/>
        </w:rPr>
        <w:t>)</w:t>
      </w:r>
    </w:p>
    <w:p w14:paraId="49509814" w14:textId="4052BFE0" w:rsidR="00DF20E9" w:rsidRPr="00621DF5" w:rsidRDefault="00DF20E9" w:rsidP="00387969">
      <w:pPr>
        <w:pStyle w:val="Author"/>
        <w:spacing w:line="240" w:lineRule="auto"/>
        <w:rPr>
          <w:rFonts w:ascii="Arial" w:hAnsi="Arial" w:cs="Arial"/>
          <w:bCs/>
          <w:iCs/>
          <w:kern w:val="28"/>
          <w:sz w:val="36"/>
        </w:rPr>
      </w:pPr>
      <w:r w:rsidRPr="00621DF5">
        <w:rPr>
          <w:rFonts w:ascii="Arial" w:hAnsi="Arial" w:cs="Arial"/>
          <w:bCs/>
          <w:iCs/>
          <w:kern w:val="28"/>
          <w:sz w:val="36"/>
        </w:rPr>
        <w:t xml:space="preserve"> </w:t>
      </w:r>
    </w:p>
    <w:bookmarkEnd w:id="0"/>
    <w:p w14:paraId="56396C06" w14:textId="77777777" w:rsidR="00B01FCD" w:rsidRPr="00621DF5" w:rsidRDefault="00082A61" w:rsidP="00387969">
      <w:pPr>
        <w:pStyle w:val="Copyright"/>
        <w:spacing w:after="0" w:line="240" w:lineRule="auto"/>
        <w:jc w:val="both"/>
        <w:rPr>
          <w:rFonts w:ascii="Arial" w:hAnsi="Arial" w:cs="Arial"/>
        </w:rPr>
        <w:sectPr w:rsidR="00B01FCD" w:rsidRPr="00621DF5" w:rsidSect="007C354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21DF5">
        <w:rPr>
          <w:rFonts w:ascii="Arial" w:hAnsi="Arial" w:cs="Arial"/>
          <w:noProof/>
        </w:rPr>
        <mc:AlternateContent>
          <mc:Choice Requires="wps">
            <w:drawing>
              <wp:inline distT="0" distB="0" distL="0" distR="0" wp14:anchorId="16090559" wp14:editId="731EF46E">
                <wp:extent cx="5303520" cy="635"/>
                <wp:effectExtent l="13335" t="13335" r="17145" b="15240"/>
                <wp:docPr id="15850567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3C9776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621DF5">
        <w:rPr>
          <w:rFonts w:ascii="Arial" w:hAnsi="Arial" w:cs="Arial"/>
        </w:rPr>
        <w:t>.</w:t>
      </w:r>
    </w:p>
    <w:p w14:paraId="73F20455" w14:textId="77777777" w:rsidR="00790ADA" w:rsidRPr="00621DF5" w:rsidRDefault="00B01FCD" w:rsidP="00387969">
      <w:pPr>
        <w:pStyle w:val="AbstHead"/>
        <w:spacing w:after="0"/>
        <w:jc w:val="both"/>
        <w:rPr>
          <w:rFonts w:ascii="Arial" w:hAnsi="Arial" w:cs="Arial"/>
        </w:rPr>
      </w:pPr>
      <w:r w:rsidRPr="00621DF5">
        <w:rPr>
          <w:rFonts w:ascii="Arial" w:hAnsi="Arial" w:cs="Arial"/>
        </w:rPr>
        <w:t>ABSTRACT</w:t>
      </w:r>
      <w:r w:rsidR="0066510A" w:rsidRPr="00621DF5">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621DF5" w:rsidRPr="00621DF5" w14:paraId="0903B614" w14:textId="77777777" w:rsidTr="001E44FE">
        <w:tc>
          <w:tcPr>
            <w:tcW w:w="9576" w:type="dxa"/>
            <w:shd w:val="clear" w:color="auto" w:fill="F2F2F2"/>
          </w:tcPr>
          <w:p w14:paraId="269D2F23" w14:textId="5A9B30A9" w:rsidR="00AC393D" w:rsidRPr="00621DF5" w:rsidRDefault="00DF20E9" w:rsidP="00387969">
            <w:pPr>
              <w:jc w:val="both"/>
              <w:rPr>
                <w:rFonts w:ascii="Arial" w:eastAsia="Calibri" w:hAnsi="Arial" w:cs="Arial"/>
                <w:szCs w:val="22"/>
              </w:rPr>
            </w:pPr>
            <w:r w:rsidRPr="00621DF5">
              <w:rPr>
                <w:rFonts w:ascii="Arial" w:eastAsia="Calibri" w:hAnsi="Arial" w:cs="Arial"/>
                <w:szCs w:val="22"/>
              </w:rPr>
              <w:t xml:space="preserve">Eco enzyme is a result of organic material fermentation containing active enzymes, microorganisms, and secondary metabolites that have the potential to improve digestion and nutrient absorption in fish. The aim of the research was to test the effect of adding eco enzyme at varying doses to commercial feed on the growth and survival rate of </w:t>
            </w:r>
            <w:r w:rsidR="00387969" w:rsidRPr="00621DF5">
              <w:rPr>
                <w:rFonts w:ascii="Arial" w:eastAsia="Calibri" w:hAnsi="Arial" w:cs="Arial"/>
                <w:szCs w:val="22"/>
              </w:rPr>
              <w:t xml:space="preserve">Climbing </w:t>
            </w:r>
            <w:proofErr w:type="gramStart"/>
            <w:r w:rsidR="00387969" w:rsidRPr="00621DF5">
              <w:rPr>
                <w:rFonts w:ascii="Arial" w:eastAsia="Calibri" w:hAnsi="Arial" w:cs="Arial"/>
                <w:szCs w:val="22"/>
              </w:rPr>
              <w:t xml:space="preserve">perch </w:t>
            </w:r>
            <w:r w:rsidRPr="00621DF5">
              <w:rPr>
                <w:rFonts w:ascii="Arial" w:eastAsia="Calibri" w:hAnsi="Arial" w:cs="Arial"/>
                <w:szCs w:val="22"/>
              </w:rPr>
              <w:t xml:space="preserve"> fry</w:t>
            </w:r>
            <w:proofErr w:type="gramEnd"/>
            <w:r w:rsidRPr="00621DF5">
              <w:rPr>
                <w:rFonts w:ascii="Arial" w:eastAsia="Calibri" w:hAnsi="Arial" w:cs="Arial"/>
                <w:szCs w:val="22"/>
              </w:rPr>
              <w:t xml:space="preserve">. In addition, this study aims to analyze the quality of feed supplemented with eco enzyme and water quality over a period of 30 days. This research used a Completely Randomized Design (CRD) consisting of four treatment groups and three replications, including a control group (without eco enzyme) and three experimental groups that added eco enzyme at doses of 2, 4, and 6 mL per 100 g of feed. </w:t>
            </w:r>
            <w:r w:rsidR="00387969" w:rsidRPr="00621DF5">
              <w:rPr>
                <w:rFonts w:ascii="Arial" w:eastAsia="Calibri" w:hAnsi="Arial" w:cs="Arial"/>
                <w:szCs w:val="22"/>
              </w:rPr>
              <w:t xml:space="preserve">Climbing </w:t>
            </w:r>
            <w:proofErr w:type="gramStart"/>
            <w:r w:rsidR="00387969" w:rsidRPr="00621DF5">
              <w:rPr>
                <w:rFonts w:ascii="Arial" w:eastAsia="Calibri" w:hAnsi="Arial" w:cs="Arial"/>
                <w:szCs w:val="22"/>
              </w:rPr>
              <w:t xml:space="preserve">perch </w:t>
            </w:r>
            <w:r w:rsidRPr="00621DF5">
              <w:rPr>
                <w:rFonts w:ascii="Arial" w:eastAsia="Calibri" w:hAnsi="Arial" w:cs="Arial"/>
                <w:szCs w:val="22"/>
              </w:rPr>
              <w:t xml:space="preserve"> fry</w:t>
            </w:r>
            <w:proofErr w:type="gramEnd"/>
            <w:r w:rsidRPr="00621DF5">
              <w:rPr>
                <w:rFonts w:ascii="Arial" w:eastAsia="Calibri" w:hAnsi="Arial" w:cs="Arial"/>
                <w:szCs w:val="22"/>
              </w:rPr>
              <w:t xml:space="preserve"> (3-5 cm long), weighing between 1.27 and 1.72 g, were raised in aquariums measuring 30×20×25 cm, with a stocking density of 10 individuals per aquarium. The results showed that the addition of eco enzyme with a dose of 6 ml / 100 grams of feed was able to increase absolute weight growth and SGR values ​​and reduce the FCR value of feed. The survival rate in all treatments reached 100%. Proximate test results show an increase in the nutritional quality of feed with the addition of eco enzyme. During the rearing period, water quality parameters such as temperature, pH, dissolved oxygen (DO), and ammonia levels are within a suitable range for the survival of </w:t>
            </w:r>
            <w:r w:rsidR="00387969" w:rsidRPr="00621DF5">
              <w:rPr>
                <w:rFonts w:ascii="Arial" w:eastAsia="Calibri" w:hAnsi="Arial" w:cs="Arial"/>
                <w:szCs w:val="22"/>
              </w:rPr>
              <w:t xml:space="preserve">climbing </w:t>
            </w:r>
            <w:proofErr w:type="gramStart"/>
            <w:r w:rsidR="00387969" w:rsidRPr="00621DF5">
              <w:rPr>
                <w:rFonts w:ascii="Arial" w:eastAsia="Calibri" w:hAnsi="Arial" w:cs="Arial"/>
                <w:szCs w:val="22"/>
              </w:rPr>
              <w:t xml:space="preserve">perch </w:t>
            </w:r>
            <w:r w:rsidRPr="00621DF5">
              <w:rPr>
                <w:rFonts w:ascii="Arial" w:eastAsia="Calibri" w:hAnsi="Arial" w:cs="Arial"/>
                <w:szCs w:val="22"/>
              </w:rPr>
              <w:t>.</w:t>
            </w:r>
            <w:proofErr w:type="gramEnd"/>
          </w:p>
          <w:p w14:paraId="772607BC" w14:textId="77777777" w:rsidR="00505F06" w:rsidRPr="00621DF5" w:rsidRDefault="00505F06" w:rsidP="00387969">
            <w:pPr>
              <w:pStyle w:val="Body"/>
              <w:spacing w:after="0"/>
              <w:rPr>
                <w:rFonts w:ascii="Arial" w:eastAsia="Calibri" w:hAnsi="Arial" w:cs="Arial"/>
                <w:szCs w:val="22"/>
              </w:rPr>
            </w:pPr>
          </w:p>
        </w:tc>
      </w:tr>
    </w:tbl>
    <w:p w14:paraId="6E6CDDA0" w14:textId="77777777" w:rsidR="00636EB2" w:rsidRPr="00621DF5" w:rsidRDefault="00636EB2" w:rsidP="00387969">
      <w:pPr>
        <w:pStyle w:val="Body"/>
        <w:spacing w:after="0"/>
        <w:rPr>
          <w:rFonts w:ascii="Arial" w:hAnsi="Arial" w:cs="Arial"/>
          <w:i/>
        </w:rPr>
      </w:pPr>
    </w:p>
    <w:p w14:paraId="6A71DD65" w14:textId="2C886ED4" w:rsidR="00790ADA" w:rsidRPr="00621DF5" w:rsidRDefault="00A24E7E" w:rsidP="00387969">
      <w:pPr>
        <w:pStyle w:val="Body"/>
        <w:spacing w:after="0"/>
        <w:rPr>
          <w:rFonts w:ascii="Arial" w:hAnsi="Arial" w:cs="Arial"/>
          <w:i/>
        </w:rPr>
      </w:pPr>
      <w:r w:rsidRPr="00621DF5">
        <w:rPr>
          <w:rFonts w:ascii="Arial" w:hAnsi="Arial" w:cs="Arial"/>
          <w:i/>
        </w:rPr>
        <w:t xml:space="preserve">Keywords: </w:t>
      </w:r>
      <w:r w:rsidR="00387969" w:rsidRPr="00621DF5">
        <w:rPr>
          <w:rFonts w:ascii="Arial" w:hAnsi="Arial" w:cs="Arial"/>
          <w:i/>
        </w:rPr>
        <w:t xml:space="preserve">Climbing </w:t>
      </w:r>
      <w:proofErr w:type="gramStart"/>
      <w:r w:rsidR="00387969" w:rsidRPr="00621DF5">
        <w:rPr>
          <w:rFonts w:ascii="Arial" w:hAnsi="Arial" w:cs="Arial"/>
          <w:i/>
        </w:rPr>
        <w:t xml:space="preserve">perch </w:t>
      </w:r>
      <w:r w:rsidR="00DF20E9" w:rsidRPr="00621DF5">
        <w:rPr>
          <w:rFonts w:ascii="Arial" w:hAnsi="Arial" w:cs="Arial"/>
          <w:i/>
        </w:rPr>
        <w:t>,</w:t>
      </w:r>
      <w:proofErr w:type="gramEnd"/>
      <w:r w:rsidR="00DF20E9" w:rsidRPr="00621DF5">
        <w:rPr>
          <w:rFonts w:ascii="Arial" w:hAnsi="Arial" w:cs="Arial"/>
          <w:i/>
        </w:rPr>
        <w:t xml:space="preserve"> eco enzyme, growth, survival, feed quality</w:t>
      </w:r>
    </w:p>
    <w:p w14:paraId="6F272D9C" w14:textId="77777777" w:rsidR="00C23796" w:rsidRPr="00621DF5" w:rsidRDefault="00C23796" w:rsidP="00387969">
      <w:pPr>
        <w:pStyle w:val="Body"/>
        <w:spacing w:after="0"/>
        <w:rPr>
          <w:rFonts w:ascii="Arial" w:hAnsi="Arial" w:cs="Arial"/>
          <w:i/>
        </w:rPr>
      </w:pPr>
    </w:p>
    <w:p w14:paraId="2D4761EE" w14:textId="77777777" w:rsidR="007F7B32" w:rsidRPr="00621DF5" w:rsidRDefault="00902823" w:rsidP="00387969">
      <w:pPr>
        <w:pStyle w:val="AbstHead"/>
        <w:spacing w:after="0"/>
        <w:jc w:val="both"/>
        <w:rPr>
          <w:rFonts w:ascii="Arial" w:hAnsi="Arial" w:cs="Arial"/>
        </w:rPr>
      </w:pPr>
      <w:r w:rsidRPr="00621DF5">
        <w:rPr>
          <w:rFonts w:ascii="Arial" w:hAnsi="Arial" w:cs="Arial"/>
        </w:rPr>
        <w:t xml:space="preserve">1. </w:t>
      </w:r>
      <w:r w:rsidR="00B01FCD" w:rsidRPr="00621DF5">
        <w:rPr>
          <w:rFonts w:ascii="Arial" w:hAnsi="Arial" w:cs="Arial"/>
        </w:rPr>
        <w:t>INTRODUCTION</w:t>
      </w:r>
      <w:r w:rsidR="007F7B32" w:rsidRPr="00621DF5">
        <w:rPr>
          <w:rFonts w:ascii="Arial" w:hAnsi="Arial" w:cs="Arial"/>
        </w:rPr>
        <w:t xml:space="preserve"> </w:t>
      </w:r>
    </w:p>
    <w:p w14:paraId="2684B311" w14:textId="77777777" w:rsidR="00790ADA" w:rsidRPr="00621DF5" w:rsidRDefault="00790ADA" w:rsidP="00387969">
      <w:pPr>
        <w:pStyle w:val="AbstHead"/>
        <w:spacing w:after="0"/>
        <w:jc w:val="both"/>
        <w:rPr>
          <w:rFonts w:ascii="Arial" w:hAnsi="Arial" w:cs="Arial"/>
        </w:rPr>
      </w:pPr>
    </w:p>
    <w:p w14:paraId="1389C567" w14:textId="1BD818A5" w:rsidR="00DF20E9" w:rsidRPr="00621DF5" w:rsidRDefault="00387969" w:rsidP="00387969">
      <w:pPr>
        <w:pStyle w:val="Body"/>
        <w:spacing w:after="0"/>
        <w:rPr>
          <w:rFonts w:ascii="Arial" w:hAnsi="Arial" w:cs="Arial"/>
        </w:rPr>
      </w:pPr>
      <w:r w:rsidRPr="00621DF5">
        <w:rPr>
          <w:rFonts w:ascii="Arial" w:hAnsi="Arial" w:cs="Arial"/>
        </w:rPr>
        <w:t xml:space="preserve">Climbing </w:t>
      </w:r>
      <w:proofErr w:type="gramStart"/>
      <w:r w:rsidRPr="00621DF5">
        <w:rPr>
          <w:rFonts w:ascii="Arial" w:hAnsi="Arial" w:cs="Arial"/>
        </w:rPr>
        <w:t xml:space="preserve">perch </w:t>
      </w:r>
      <w:r w:rsidR="00DF20E9" w:rsidRPr="00621DF5">
        <w:rPr>
          <w:rFonts w:ascii="Arial" w:hAnsi="Arial" w:cs="Arial"/>
        </w:rPr>
        <w:t xml:space="preserve"> is</w:t>
      </w:r>
      <w:proofErr w:type="gramEnd"/>
      <w:r w:rsidR="00DF20E9" w:rsidRPr="00621DF5">
        <w:rPr>
          <w:rFonts w:ascii="Arial" w:hAnsi="Arial" w:cs="Arial"/>
        </w:rPr>
        <w:t xml:space="preserve"> a freshwater fish with high economic value, especially in Kalimantan, and is an important source of protein for the community. The selling price of </w:t>
      </w:r>
      <w:r w:rsidRPr="00621DF5">
        <w:rPr>
          <w:rFonts w:ascii="Arial" w:hAnsi="Arial" w:cs="Arial"/>
        </w:rPr>
        <w:t xml:space="preserve">climbing </w:t>
      </w:r>
      <w:proofErr w:type="gramStart"/>
      <w:r w:rsidRPr="00621DF5">
        <w:rPr>
          <w:rFonts w:ascii="Arial" w:hAnsi="Arial" w:cs="Arial"/>
        </w:rPr>
        <w:t xml:space="preserve">perch </w:t>
      </w:r>
      <w:r w:rsidR="00DF20E9" w:rsidRPr="00621DF5">
        <w:rPr>
          <w:rFonts w:ascii="Arial" w:hAnsi="Arial" w:cs="Arial"/>
        </w:rPr>
        <w:t xml:space="preserve"> is</w:t>
      </w:r>
      <w:proofErr w:type="gramEnd"/>
      <w:r w:rsidR="00DF20E9" w:rsidRPr="00621DF5">
        <w:rPr>
          <w:rFonts w:ascii="Arial" w:hAnsi="Arial" w:cs="Arial"/>
        </w:rPr>
        <w:t xml:space="preserve"> determined based on the size grade, where grade A consists of 6-10 fish per kg at a price of IDR 70,000, grade B consists of 11-16 fish per kg at a price of IDR 40,000, and grade C consists of up to 25 fish per kg at a price of IDR 15,000 (Huda, 2022). This price difference reflects the variation in the economic value of </w:t>
      </w:r>
      <w:r w:rsidRPr="00621DF5">
        <w:rPr>
          <w:rFonts w:ascii="Arial" w:hAnsi="Arial" w:cs="Arial"/>
        </w:rPr>
        <w:t xml:space="preserve">climbing </w:t>
      </w:r>
      <w:proofErr w:type="gramStart"/>
      <w:r w:rsidRPr="00621DF5">
        <w:rPr>
          <w:rFonts w:ascii="Arial" w:hAnsi="Arial" w:cs="Arial"/>
        </w:rPr>
        <w:t xml:space="preserve">perch </w:t>
      </w:r>
      <w:r w:rsidR="00DF20E9" w:rsidRPr="00621DF5">
        <w:rPr>
          <w:rFonts w:ascii="Arial" w:hAnsi="Arial" w:cs="Arial"/>
        </w:rPr>
        <w:t xml:space="preserve"> on</w:t>
      </w:r>
      <w:proofErr w:type="gramEnd"/>
      <w:r w:rsidR="00DF20E9" w:rsidRPr="00621DF5">
        <w:rPr>
          <w:rFonts w:ascii="Arial" w:hAnsi="Arial" w:cs="Arial"/>
        </w:rPr>
        <w:t xml:space="preserve"> the market.</w:t>
      </w:r>
    </w:p>
    <w:p w14:paraId="307032C2" w14:textId="0366D271" w:rsidR="0076746A" w:rsidRPr="00621DF5" w:rsidRDefault="00DF20E9" w:rsidP="00387969">
      <w:pPr>
        <w:pStyle w:val="Body"/>
        <w:spacing w:after="0"/>
        <w:rPr>
          <w:rFonts w:ascii="Arial" w:hAnsi="Arial" w:cs="Arial"/>
        </w:rPr>
      </w:pPr>
      <w:r w:rsidRPr="00621DF5">
        <w:rPr>
          <w:rFonts w:ascii="Arial" w:hAnsi="Arial" w:cs="Arial"/>
        </w:rPr>
        <w:t xml:space="preserve">In </w:t>
      </w:r>
      <w:r w:rsidR="00387969" w:rsidRPr="00621DF5">
        <w:rPr>
          <w:rFonts w:ascii="Arial" w:hAnsi="Arial" w:cs="Arial"/>
        </w:rPr>
        <w:t xml:space="preserve">climbing </w:t>
      </w:r>
      <w:proofErr w:type="gramStart"/>
      <w:r w:rsidR="00387969" w:rsidRPr="00621DF5">
        <w:rPr>
          <w:rFonts w:ascii="Arial" w:hAnsi="Arial" w:cs="Arial"/>
        </w:rPr>
        <w:t xml:space="preserve">perch </w:t>
      </w:r>
      <w:r w:rsidRPr="00621DF5">
        <w:rPr>
          <w:rFonts w:ascii="Arial" w:hAnsi="Arial" w:cs="Arial"/>
        </w:rPr>
        <w:t xml:space="preserve"> cultivation</w:t>
      </w:r>
      <w:proofErr w:type="gramEnd"/>
      <w:r w:rsidRPr="00621DF5">
        <w:rPr>
          <w:rFonts w:ascii="Arial" w:hAnsi="Arial" w:cs="Arial"/>
        </w:rPr>
        <w:t xml:space="preserve">, the need for large feed is a challenge in itself, because to produce 1 kg of fish meat alone, 2-3 kg of feed is needed (Huda, 2022). Another challenge is the slow growth of </w:t>
      </w:r>
      <w:r w:rsidR="00387969" w:rsidRPr="00621DF5">
        <w:rPr>
          <w:rFonts w:ascii="Arial" w:hAnsi="Arial" w:cs="Arial"/>
        </w:rPr>
        <w:t xml:space="preserve">climbing </w:t>
      </w:r>
      <w:proofErr w:type="gramStart"/>
      <w:r w:rsidR="00387969" w:rsidRPr="00621DF5">
        <w:rPr>
          <w:rFonts w:ascii="Arial" w:hAnsi="Arial" w:cs="Arial"/>
        </w:rPr>
        <w:t xml:space="preserve">perch </w:t>
      </w:r>
      <w:r w:rsidRPr="00621DF5">
        <w:rPr>
          <w:rFonts w:ascii="Arial" w:hAnsi="Arial" w:cs="Arial"/>
        </w:rPr>
        <w:t>,</w:t>
      </w:r>
      <w:proofErr w:type="gramEnd"/>
      <w:r w:rsidRPr="00621DF5">
        <w:rPr>
          <w:rFonts w:ascii="Arial" w:hAnsi="Arial" w:cs="Arial"/>
        </w:rPr>
        <w:t xml:space="preserve"> which is around 6-7 months to reach a size of 8-10 cm and a weight of 15-16 g (</w:t>
      </w:r>
      <w:proofErr w:type="spellStart"/>
      <w:r w:rsidRPr="00621DF5">
        <w:rPr>
          <w:rFonts w:ascii="Arial" w:hAnsi="Arial" w:cs="Arial"/>
        </w:rPr>
        <w:t>Rafli</w:t>
      </w:r>
      <w:proofErr w:type="spellEnd"/>
      <w:r w:rsidRPr="00621DF5">
        <w:rPr>
          <w:rFonts w:ascii="Arial" w:hAnsi="Arial" w:cs="Arial"/>
        </w:rPr>
        <w:t xml:space="preserve"> et al, 2020). The efficiency of feed utilization is influenced by feed quality and nutrient digestibility (</w:t>
      </w:r>
      <w:proofErr w:type="spellStart"/>
      <w:r w:rsidRPr="00621DF5">
        <w:rPr>
          <w:rFonts w:ascii="Arial" w:hAnsi="Arial" w:cs="Arial"/>
        </w:rPr>
        <w:t>Situmorang</w:t>
      </w:r>
      <w:proofErr w:type="spellEnd"/>
      <w:r w:rsidRPr="00621DF5">
        <w:rPr>
          <w:rFonts w:ascii="Arial" w:hAnsi="Arial" w:cs="Arial"/>
        </w:rPr>
        <w:t xml:space="preserve"> et al, 2021). The digestive system of </w:t>
      </w:r>
      <w:r w:rsidR="00387969" w:rsidRPr="00621DF5">
        <w:rPr>
          <w:rFonts w:ascii="Arial" w:hAnsi="Arial" w:cs="Arial"/>
        </w:rPr>
        <w:t xml:space="preserve">Climbing </w:t>
      </w:r>
      <w:proofErr w:type="gramStart"/>
      <w:r w:rsidR="00387969" w:rsidRPr="00621DF5">
        <w:rPr>
          <w:rFonts w:ascii="Arial" w:hAnsi="Arial" w:cs="Arial"/>
        </w:rPr>
        <w:t xml:space="preserve">perch </w:t>
      </w:r>
      <w:r w:rsidRPr="00621DF5">
        <w:rPr>
          <w:rFonts w:ascii="Arial" w:hAnsi="Arial" w:cs="Arial"/>
        </w:rPr>
        <w:t xml:space="preserve"> fry</w:t>
      </w:r>
      <w:proofErr w:type="gramEnd"/>
      <w:r w:rsidRPr="00621DF5">
        <w:rPr>
          <w:rFonts w:ascii="Arial" w:hAnsi="Arial" w:cs="Arial"/>
        </w:rPr>
        <w:t xml:space="preserve"> is still simple, so it requires additional enzymes from outside the body to increase nutritional digestibility (</w:t>
      </w:r>
      <w:proofErr w:type="spellStart"/>
      <w:r w:rsidRPr="00621DF5">
        <w:rPr>
          <w:rFonts w:ascii="Arial" w:hAnsi="Arial" w:cs="Arial"/>
        </w:rPr>
        <w:t>Rimalia</w:t>
      </w:r>
      <w:proofErr w:type="spellEnd"/>
      <w:r w:rsidRPr="00621DF5">
        <w:rPr>
          <w:rFonts w:ascii="Arial" w:hAnsi="Arial" w:cs="Arial"/>
        </w:rPr>
        <w:t>, 2016).</w:t>
      </w:r>
    </w:p>
    <w:p w14:paraId="666E3531" w14:textId="77777777" w:rsidR="00DF20E9" w:rsidRPr="00621DF5" w:rsidRDefault="00DF20E9" w:rsidP="00387969">
      <w:pPr>
        <w:pStyle w:val="Body"/>
        <w:spacing w:after="0"/>
        <w:rPr>
          <w:rFonts w:ascii="Arial" w:hAnsi="Arial" w:cs="Arial"/>
        </w:rPr>
      </w:pPr>
      <w:r w:rsidRPr="00621DF5">
        <w:rPr>
          <w:rFonts w:ascii="Arial" w:hAnsi="Arial" w:cs="Arial"/>
        </w:rPr>
        <w:t xml:space="preserve">A potential solution to overcome this problem is the use of eco enzymes. Eco enzymes are liquid fermentation products derived from organic waste containing enzymes such as amylase, lipase, and protease, as well as bioactive compounds such as flavonoids, quinones, saponins, alkaloids, and </w:t>
      </w:r>
      <w:proofErr w:type="spellStart"/>
      <w:r w:rsidRPr="00621DF5">
        <w:rPr>
          <w:rFonts w:ascii="Arial" w:hAnsi="Arial" w:cs="Arial"/>
        </w:rPr>
        <w:t>cardioglycosides</w:t>
      </w:r>
      <w:proofErr w:type="spellEnd"/>
      <w:r w:rsidRPr="00621DF5">
        <w:rPr>
          <w:rFonts w:ascii="Arial" w:hAnsi="Arial" w:cs="Arial"/>
        </w:rPr>
        <w:t xml:space="preserve"> (</w:t>
      </w:r>
      <w:proofErr w:type="spellStart"/>
      <w:r w:rsidRPr="00621DF5">
        <w:rPr>
          <w:rFonts w:ascii="Arial" w:hAnsi="Arial" w:cs="Arial"/>
        </w:rPr>
        <w:t>Vama</w:t>
      </w:r>
      <w:proofErr w:type="spellEnd"/>
      <w:r w:rsidRPr="00621DF5">
        <w:rPr>
          <w:rFonts w:ascii="Arial" w:hAnsi="Arial" w:cs="Arial"/>
        </w:rPr>
        <w:t xml:space="preserve">, 2020). These enzymes play a role in breaking down </w:t>
      </w:r>
      <w:r w:rsidRPr="00621DF5">
        <w:rPr>
          <w:rFonts w:ascii="Arial" w:hAnsi="Arial" w:cs="Arial"/>
        </w:rPr>
        <w:lastRenderedPageBreak/>
        <w:t xml:space="preserve">complex nutrients into simpler ones, thereby improving the digestion and absorption of nutrients which ultimately accelerates fish growth (Susanto, 2023). </w:t>
      </w:r>
    </w:p>
    <w:p w14:paraId="485E846A" w14:textId="1FA71258" w:rsidR="00DF20E9" w:rsidRPr="00621DF5" w:rsidRDefault="00DF20E9" w:rsidP="00387969">
      <w:pPr>
        <w:pStyle w:val="Body"/>
        <w:spacing w:after="0"/>
        <w:rPr>
          <w:rFonts w:ascii="Arial" w:hAnsi="Arial" w:cs="Arial"/>
        </w:rPr>
      </w:pPr>
      <w:r w:rsidRPr="00621DF5">
        <w:rPr>
          <w:rFonts w:ascii="Arial" w:hAnsi="Arial" w:cs="Arial"/>
        </w:rPr>
        <w:t xml:space="preserve">The bioactive compounds in eco enzymes also function as </w:t>
      </w:r>
      <w:proofErr w:type="spellStart"/>
      <w:r w:rsidRPr="00621DF5">
        <w:rPr>
          <w:rFonts w:ascii="Arial" w:hAnsi="Arial" w:cs="Arial"/>
        </w:rPr>
        <w:t>immunostimulators</w:t>
      </w:r>
      <w:proofErr w:type="spellEnd"/>
      <w:r w:rsidRPr="00621DF5">
        <w:rPr>
          <w:rFonts w:ascii="Arial" w:hAnsi="Arial" w:cs="Arial"/>
        </w:rPr>
        <w:t>. This increased immune response contributes to improved fish health, which in turn can increase their survival rate (</w:t>
      </w:r>
      <w:proofErr w:type="spellStart"/>
      <w:r w:rsidRPr="00621DF5">
        <w:rPr>
          <w:rFonts w:ascii="Arial" w:hAnsi="Arial" w:cs="Arial"/>
        </w:rPr>
        <w:t>Rosmawaty</w:t>
      </w:r>
      <w:proofErr w:type="spellEnd"/>
      <w:r w:rsidRPr="00621DF5">
        <w:rPr>
          <w:rFonts w:ascii="Arial" w:hAnsi="Arial" w:cs="Arial"/>
        </w:rPr>
        <w:t xml:space="preserve"> et al, 2016). Previous studies have shown that eco enzymes can improve the quality of fish feed. The addition of 40 mL of eco enzyme to commercial feed increases growth and feed efficiency in tilapia, while a dose of 60 mL in </w:t>
      </w:r>
      <w:proofErr w:type="spellStart"/>
      <w:r w:rsidRPr="00621DF5">
        <w:rPr>
          <w:rFonts w:ascii="Arial" w:hAnsi="Arial" w:cs="Arial"/>
        </w:rPr>
        <w:t>Sangkuriang</w:t>
      </w:r>
      <w:proofErr w:type="spellEnd"/>
      <w:r w:rsidRPr="00621DF5">
        <w:rPr>
          <w:rFonts w:ascii="Arial" w:hAnsi="Arial" w:cs="Arial"/>
        </w:rPr>
        <w:t xml:space="preserve"> catfish increases survival rate, growth, and reduces feed conversion ratio (</w:t>
      </w:r>
      <w:proofErr w:type="spellStart"/>
      <w:r w:rsidRPr="00621DF5">
        <w:rPr>
          <w:rFonts w:ascii="Arial" w:hAnsi="Arial" w:cs="Arial"/>
        </w:rPr>
        <w:t>Annisa</w:t>
      </w:r>
      <w:proofErr w:type="spellEnd"/>
      <w:r w:rsidRPr="00621DF5">
        <w:rPr>
          <w:rFonts w:ascii="Arial" w:hAnsi="Arial" w:cs="Arial"/>
        </w:rPr>
        <w:t xml:space="preserve"> </w:t>
      </w:r>
      <w:proofErr w:type="spellStart"/>
      <w:r w:rsidRPr="00621DF5">
        <w:rPr>
          <w:rFonts w:ascii="Arial" w:hAnsi="Arial" w:cs="Arial"/>
        </w:rPr>
        <w:t>Fitriana</w:t>
      </w:r>
      <w:proofErr w:type="spellEnd"/>
      <w:r w:rsidRPr="00621DF5">
        <w:rPr>
          <w:rFonts w:ascii="Arial" w:hAnsi="Arial" w:cs="Arial"/>
        </w:rPr>
        <w:t xml:space="preserve">, 2023; </w:t>
      </w:r>
      <w:proofErr w:type="spellStart"/>
      <w:r w:rsidRPr="00621DF5">
        <w:rPr>
          <w:rFonts w:ascii="Arial" w:hAnsi="Arial" w:cs="Arial"/>
        </w:rPr>
        <w:t>Purba</w:t>
      </w:r>
      <w:proofErr w:type="spellEnd"/>
      <w:r w:rsidRPr="00621DF5">
        <w:rPr>
          <w:rFonts w:ascii="Arial" w:hAnsi="Arial" w:cs="Arial"/>
        </w:rPr>
        <w:t xml:space="preserve"> et al, 2022). This research uses eco enzyme supplementation into commercial feed, it is hoped that it can increase the productivity of </w:t>
      </w:r>
      <w:r w:rsidR="00387969" w:rsidRPr="00621DF5">
        <w:rPr>
          <w:rFonts w:ascii="Arial" w:hAnsi="Arial" w:cs="Arial"/>
        </w:rPr>
        <w:t xml:space="preserve">Climbing </w:t>
      </w:r>
      <w:proofErr w:type="gramStart"/>
      <w:r w:rsidR="00387969" w:rsidRPr="00621DF5">
        <w:rPr>
          <w:rFonts w:ascii="Arial" w:hAnsi="Arial" w:cs="Arial"/>
        </w:rPr>
        <w:t xml:space="preserve">perch </w:t>
      </w:r>
      <w:r w:rsidRPr="00621DF5">
        <w:rPr>
          <w:rFonts w:ascii="Arial" w:hAnsi="Arial" w:cs="Arial"/>
        </w:rPr>
        <w:t xml:space="preserve"> seeds</w:t>
      </w:r>
      <w:proofErr w:type="gramEnd"/>
      <w:r w:rsidRPr="00621DF5">
        <w:rPr>
          <w:rFonts w:ascii="Arial" w:hAnsi="Arial" w:cs="Arial"/>
        </w:rPr>
        <w:t>.</w:t>
      </w:r>
    </w:p>
    <w:p w14:paraId="296CEF49" w14:textId="77777777" w:rsidR="00DF20E9" w:rsidRPr="00621DF5" w:rsidRDefault="00DF20E9" w:rsidP="00387969">
      <w:pPr>
        <w:pStyle w:val="Body"/>
        <w:spacing w:after="0"/>
        <w:rPr>
          <w:rFonts w:ascii="Arial" w:hAnsi="Arial" w:cs="Arial"/>
        </w:rPr>
      </w:pPr>
    </w:p>
    <w:p w14:paraId="5B581B8F" w14:textId="77777777" w:rsidR="007F7B32" w:rsidRPr="00621DF5" w:rsidRDefault="00902823" w:rsidP="00387969">
      <w:pPr>
        <w:pStyle w:val="AbstHead"/>
        <w:spacing w:after="0"/>
        <w:jc w:val="both"/>
        <w:rPr>
          <w:rFonts w:ascii="Arial" w:hAnsi="Arial" w:cs="Arial"/>
        </w:rPr>
      </w:pPr>
      <w:r w:rsidRPr="00621DF5">
        <w:rPr>
          <w:rFonts w:ascii="Arial" w:hAnsi="Arial" w:cs="Arial"/>
        </w:rPr>
        <w:t>2. material and method</w:t>
      </w:r>
      <w:r w:rsidR="00000F8F" w:rsidRPr="00621DF5">
        <w:rPr>
          <w:rFonts w:ascii="Arial" w:hAnsi="Arial" w:cs="Arial"/>
        </w:rPr>
        <w:t xml:space="preserve">s </w:t>
      </w:r>
    </w:p>
    <w:p w14:paraId="5E262A0B" w14:textId="77777777" w:rsidR="00790ADA" w:rsidRPr="00621DF5" w:rsidRDefault="00790ADA" w:rsidP="00387969">
      <w:pPr>
        <w:pStyle w:val="AbstHead"/>
        <w:spacing w:after="0"/>
        <w:jc w:val="both"/>
        <w:rPr>
          <w:rFonts w:ascii="Arial" w:hAnsi="Arial" w:cs="Arial"/>
        </w:rPr>
      </w:pPr>
    </w:p>
    <w:p w14:paraId="3D2081A3" w14:textId="77777777" w:rsidR="00DF20E9" w:rsidRPr="00621DF5" w:rsidRDefault="00DF20E9" w:rsidP="00387969">
      <w:pPr>
        <w:pStyle w:val="Body"/>
        <w:spacing w:after="0"/>
        <w:rPr>
          <w:rFonts w:ascii="Arial" w:hAnsi="Arial" w:cs="Arial"/>
        </w:rPr>
      </w:pPr>
      <w:r w:rsidRPr="00621DF5">
        <w:rPr>
          <w:rFonts w:ascii="Arial" w:hAnsi="Arial" w:cs="Arial"/>
        </w:rPr>
        <w:t xml:space="preserve">The research was conducted for 30 days, from 22 September to 21 October 2024, at the Wet Laboratory, Faculty of Agriculture, </w:t>
      </w:r>
      <w:proofErr w:type="spellStart"/>
      <w:r w:rsidRPr="00621DF5">
        <w:rPr>
          <w:rFonts w:ascii="Arial" w:hAnsi="Arial" w:cs="Arial"/>
        </w:rPr>
        <w:t>Achmad</w:t>
      </w:r>
      <w:proofErr w:type="spellEnd"/>
      <w:r w:rsidRPr="00621DF5">
        <w:rPr>
          <w:rFonts w:ascii="Arial" w:hAnsi="Arial" w:cs="Arial"/>
        </w:rPr>
        <w:t xml:space="preserve"> </w:t>
      </w:r>
      <w:proofErr w:type="spellStart"/>
      <w:r w:rsidRPr="00621DF5">
        <w:rPr>
          <w:rFonts w:ascii="Arial" w:hAnsi="Arial" w:cs="Arial"/>
        </w:rPr>
        <w:t>Yani</w:t>
      </w:r>
      <w:proofErr w:type="spellEnd"/>
      <w:r w:rsidRPr="00621DF5">
        <w:rPr>
          <w:rFonts w:ascii="Arial" w:hAnsi="Arial" w:cs="Arial"/>
        </w:rPr>
        <w:t xml:space="preserve"> University, </w:t>
      </w:r>
      <w:proofErr w:type="spellStart"/>
      <w:r w:rsidRPr="00621DF5">
        <w:rPr>
          <w:rFonts w:ascii="Arial" w:hAnsi="Arial" w:cs="Arial"/>
        </w:rPr>
        <w:t>Banjarbaru</w:t>
      </w:r>
      <w:proofErr w:type="spellEnd"/>
      <w:r w:rsidRPr="00621DF5">
        <w:rPr>
          <w:rFonts w:ascii="Arial" w:hAnsi="Arial" w:cs="Arial"/>
        </w:rPr>
        <w:t>, South Kalimantan Province.</w:t>
      </w:r>
    </w:p>
    <w:p w14:paraId="231A3238" w14:textId="6E018550" w:rsidR="00DF20E9" w:rsidRPr="00621DF5" w:rsidRDefault="00DF20E9" w:rsidP="00387969">
      <w:pPr>
        <w:pStyle w:val="Body"/>
        <w:spacing w:after="0"/>
        <w:rPr>
          <w:rFonts w:ascii="Arial" w:hAnsi="Arial" w:cs="Arial"/>
        </w:rPr>
      </w:pPr>
      <w:r w:rsidRPr="00621DF5">
        <w:rPr>
          <w:rFonts w:ascii="Arial" w:hAnsi="Arial" w:cs="Arial"/>
        </w:rPr>
        <w:t xml:space="preserve">Materials for this research include ready-to-use eco enzyme liquid, 120 </w:t>
      </w:r>
      <w:r w:rsidR="00387969" w:rsidRPr="00621DF5">
        <w:rPr>
          <w:rFonts w:ascii="Arial" w:hAnsi="Arial" w:cs="Arial"/>
        </w:rPr>
        <w:t xml:space="preserve">Climbing </w:t>
      </w:r>
      <w:proofErr w:type="gramStart"/>
      <w:r w:rsidR="00387969" w:rsidRPr="00621DF5">
        <w:rPr>
          <w:rFonts w:ascii="Arial" w:hAnsi="Arial" w:cs="Arial"/>
        </w:rPr>
        <w:t xml:space="preserve">perch </w:t>
      </w:r>
      <w:r w:rsidRPr="00621DF5">
        <w:rPr>
          <w:rFonts w:ascii="Arial" w:hAnsi="Arial" w:cs="Arial"/>
        </w:rPr>
        <w:t xml:space="preserve"> seeds</w:t>
      </w:r>
      <w:proofErr w:type="gramEnd"/>
      <w:r w:rsidRPr="00621DF5">
        <w:rPr>
          <w:rFonts w:ascii="Arial" w:hAnsi="Arial" w:cs="Arial"/>
        </w:rPr>
        <w:t xml:space="preserve"> with a length ranging from 3-5 cm and a weight of ± 1.27-1.72 g, and PF 500 feed. The equipment used consists of 12 aquariums (30x20x25 cm), digital scales, millimeter blocks, blowers, pipes and aeration stones, fish seers, pH meters, DO meters, ammonia test equipment, thermometers, trays, 10 mL syringes, sprayer bottle, plastic </w:t>
      </w:r>
      <w:proofErr w:type="spellStart"/>
      <w:r w:rsidRPr="00621DF5">
        <w:rPr>
          <w:rFonts w:ascii="Arial" w:hAnsi="Arial" w:cs="Arial"/>
        </w:rPr>
        <w:t>ziplock</w:t>
      </w:r>
      <w:proofErr w:type="spellEnd"/>
      <w:r w:rsidRPr="00621DF5">
        <w:rPr>
          <w:rFonts w:ascii="Arial" w:hAnsi="Arial" w:cs="Arial"/>
        </w:rPr>
        <w:t>, plastic container, camera/cellphone, and notebook and pen for recording research data.</w:t>
      </w:r>
    </w:p>
    <w:p w14:paraId="598FCF8D" w14:textId="60AE48CC" w:rsidR="0076746A" w:rsidRPr="00621DF5" w:rsidRDefault="00387969" w:rsidP="00387969">
      <w:pPr>
        <w:pStyle w:val="Body"/>
        <w:spacing w:after="0"/>
        <w:rPr>
          <w:rFonts w:ascii="Arial" w:hAnsi="Arial" w:cs="Arial"/>
        </w:rPr>
      </w:pPr>
      <w:r w:rsidRPr="00621DF5">
        <w:rPr>
          <w:rFonts w:ascii="Arial" w:hAnsi="Arial" w:cs="Arial"/>
        </w:rPr>
        <w:t xml:space="preserve">Climbing </w:t>
      </w:r>
      <w:proofErr w:type="gramStart"/>
      <w:r w:rsidRPr="00621DF5">
        <w:rPr>
          <w:rFonts w:ascii="Arial" w:hAnsi="Arial" w:cs="Arial"/>
        </w:rPr>
        <w:t xml:space="preserve">perch </w:t>
      </w:r>
      <w:r w:rsidR="00DF20E9" w:rsidRPr="00621DF5">
        <w:rPr>
          <w:rFonts w:ascii="Arial" w:hAnsi="Arial" w:cs="Arial"/>
        </w:rPr>
        <w:t xml:space="preserve"> seeds</w:t>
      </w:r>
      <w:proofErr w:type="gramEnd"/>
      <w:r w:rsidR="00DF20E9" w:rsidRPr="00621DF5">
        <w:rPr>
          <w:rFonts w:ascii="Arial" w:hAnsi="Arial" w:cs="Arial"/>
        </w:rPr>
        <w:t xml:space="preserve">, whose length and weight were measured, were stocked in aquariums at a density of 10 fish per aquarium, or 1 fish per liter, following the recommendations of previous research by </w:t>
      </w:r>
      <w:proofErr w:type="spellStart"/>
      <w:r w:rsidR="00DF20E9" w:rsidRPr="00621DF5">
        <w:rPr>
          <w:rFonts w:ascii="Arial" w:hAnsi="Arial" w:cs="Arial"/>
        </w:rPr>
        <w:t>Hanafie</w:t>
      </w:r>
      <w:proofErr w:type="spellEnd"/>
      <w:r w:rsidR="00DF20E9" w:rsidRPr="00621DF5">
        <w:rPr>
          <w:rFonts w:ascii="Arial" w:hAnsi="Arial" w:cs="Arial"/>
        </w:rPr>
        <w:t xml:space="preserve"> (2020). Before stocking, the fish are acclimatized for 30 minutes to prevent stress on the fish.</w:t>
      </w:r>
    </w:p>
    <w:p w14:paraId="0B9DFE4A" w14:textId="24FEB36D" w:rsidR="000878D8" w:rsidRPr="00621DF5" w:rsidRDefault="000878D8" w:rsidP="00387969">
      <w:pPr>
        <w:pStyle w:val="Body"/>
        <w:spacing w:after="0"/>
        <w:rPr>
          <w:rFonts w:ascii="Arial" w:hAnsi="Arial" w:cs="Arial"/>
        </w:rPr>
      </w:pPr>
      <w:r w:rsidRPr="00621DF5">
        <w:rPr>
          <w:rFonts w:ascii="Arial" w:hAnsi="Arial" w:cs="Arial"/>
        </w:rPr>
        <w:t>Eco enzyme was sprayed on PF 500 feed with the following treatment doses: 0 mL (control), 2 mL, 4 mL, and 6</w:t>
      </w:r>
      <w:r w:rsidR="00EE0BC0" w:rsidRPr="00621DF5">
        <w:rPr>
          <w:rFonts w:ascii="Arial" w:hAnsi="Arial" w:cs="Arial"/>
        </w:rPr>
        <w:t xml:space="preserve"> </w:t>
      </w:r>
      <w:proofErr w:type="spellStart"/>
      <w:r w:rsidR="00EE0BC0" w:rsidRPr="00621DF5">
        <w:rPr>
          <w:rFonts w:ascii="Arial" w:hAnsi="Arial" w:cs="Arial"/>
        </w:rPr>
        <w:t>mL</w:t>
      </w:r>
      <w:r w:rsidRPr="00621DF5">
        <w:rPr>
          <w:rFonts w:ascii="Arial" w:hAnsi="Arial" w:cs="Arial"/>
        </w:rPr>
        <w:t>.</w:t>
      </w:r>
      <w:proofErr w:type="spellEnd"/>
      <w:r w:rsidRPr="00621DF5">
        <w:rPr>
          <w:rFonts w:ascii="Arial" w:hAnsi="Arial" w:cs="Arial"/>
        </w:rPr>
        <w:t xml:space="preserve"> Pure eco enzyme was sprayed evenly on the pellet feed, the feed was then aired until dry and stored in a closed container for 24 hours before being given to the fish.</w:t>
      </w:r>
    </w:p>
    <w:p w14:paraId="473103D8" w14:textId="3B78192D" w:rsidR="000878D8" w:rsidRPr="00621DF5" w:rsidRDefault="00387969" w:rsidP="00387969">
      <w:pPr>
        <w:pStyle w:val="Body"/>
        <w:spacing w:after="0"/>
        <w:rPr>
          <w:rFonts w:ascii="Arial" w:hAnsi="Arial" w:cs="Arial"/>
        </w:rPr>
      </w:pPr>
      <w:r w:rsidRPr="00621DF5">
        <w:rPr>
          <w:rFonts w:ascii="Arial" w:hAnsi="Arial" w:cs="Arial"/>
        </w:rPr>
        <w:t xml:space="preserve">Climbing </w:t>
      </w:r>
      <w:proofErr w:type="gramStart"/>
      <w:r w:rsidRPr="00621DF5">
        <w:rPr>
          <w:rFonts w:ascii="Arial" w:hAnsi="Arial" w:cs="Arial"/>
        </w:rPr>
        <w:t xml:space="preserve">perch </w:t>
      </w:r>
      <w:r w:rsidR="000878D8" w:rsidRPr="00621DF5">
        <w:rPr>
          <w:rFonts w:ascii="Arial" w:hAnsi="Arial" w:cs="Arial"/>
        </w:rPr>
        <w:t xml:space="preserve"> were</w:t>
      </w:r>
      <w:proofErr w:type="gramEnd"/>
      <w:r w:rsidR="000878D8" w:rsidRPr="00621DF5">
        <w:rPr>
          <w:rFonts w:ascii="Arial" w:hAnsi="Arial" w:cs="Arial"/>
        </w:rPr>
        <w:t xml:space="preserve"> kept in an aquarium for 30 days, with a feed of 5% of the fish's body weight. Feeding was carried out twice a day, namely at 08.00 WITA and 16.00 WITA, as recommended by </w:t>
      </w:r>
      <w:proofErr w:type="spellStart"/>
      <w:r w:rsidR="000878D8" w:rsidRPr="00621DF5">
        <w:rPr>
          <w:rFonts w:ascii="Arial" w:hAnsi="Arial" w:cs="Arial"/>
        </w:rPr>
        <w:t>Rafli</w:t>
      </w:r>
      <w:proofErr w:type="spellEnd"/>
      <w:r w:rsidR="000878D8" w:rsidRPr="00621DF5">
        <w:rPr>
          <w:rFonts w:ascii="Arial" w:hAnsi="Arial" w:cs="Arial"/>
        </w:rPr>
        <w:t xml:space="preserve"> et al (2020).</w:t>
      </w:r>
    </w:p>
    <w:p w14:paraId="3E6D60B1" w14:textId="77777777" w:rsidR="000878D8" w:rsidRPr="00621DF5" w:rsidRDefault="000878D8" w:rsidP="00387969">
      <w:pPr>
        <w:pStyle w:val="Body"/>
        <w:spacing w:after="0"/>
        <w:rPr>
          <w:rFonts w:ascii="Arial" w:hAnsi="Arial" w:cs="Arial"/>
        </w:rPr>
      </w:pPr>
      <w:r w:rsidRPr="00621DF5">
        <w:rPr>
          <w:rFonts w:ascii="Arial" w:hAnsi="Arial" w:cs="Arial"/>
        </w:rPr>
        <w:t>The treatment levels are as follows:</w:t>
      </w:r>
    </w:p>
    <w:p w14:paraId="05233D5F" w14:textId="77777777" w:rsidR="000878D8" w:rsidRPr="00621DF5" w:rsidRDefault="000878D8" w:rsidP="00387969">
      <w:pPr>
        <w:pStyle w:val="Body"/>
        <w:spacing w:after="0"/>
        <w:rPr>
          <w:rFonts w:ascii="Arial" w:hAnsi="Arial" w:cs="Arial"/>
        </w:rPr>
      </w:pPr>
      <w:r w:rsidRPr="00621DF5">
        <w:rPr>
          <w:rFonts w:ascii="Arial" w:hAnsi="Arial" w:cs="Arial"/>
        </w:rPr>
        <w:t>A = Feeding without the addition of eco enzyme</w:t>
      </w:r>
    </w:p>
    <w:p w14:paraId="33F61B89" w14:textId="77777777" w:rsidR="000878D8" w:rsidRPr="00621DF5" w:rsidRDefault="000878D8" w:rsidP="00387969">
      <w:pPr>
        <w:pStyle w:val="Body"/>
        <w:spacing w:after="0"/>
        <w:rPr>
          <w:rFonts w:ascii="Arial" w:hAnsi="Arial" w:cs="Arial"/>
        </w:rPr>
      </w:pPr>
      <w:r w:rsidRPr="00621DF5">
        <w:rPr>
          <w:rFonts w:ascii="Arial" w:hAnsi="Arial" w:cs="Arial"/>
        </w:rPr>
        <w:t>B = Feeding with the addition of eco enzyme 2 ml/100 g of feed</w:t>
      </w:r>
    </w:p>
    <w:p w14:paraId="038B2F30" w14:textId="77777777" w:rsidR="000878D8" w:rsidRPr="00621DF5" w:rsidRDefault="000878D8" w:rsidP="00387969">
      <w:pPr>
        <w:pStyle w:val="Body"/>
        <w:spacing w:after="0"/>
        <w:rPr>
          <w:rFonts w:ascii="Arial" w:hAnsi="Arial" w:cs="Arial"/>
        </w:rPr>
      </w:pPr>
      <w:r w:rsidRPr="00621DF5">
        <w:rPr>
          <w:rFonts w:ascii="Arial" w:hAnsi="Arial" w:cs="Arial"/>
        </w:rPr>
        <w:t>C = Feeding with the addition of eco enzyme 4 ml/100 g of feed</w:t>
      </w:r>
    </w:p>
    <w:p w14:paraId="0D9E04CE" w14:textId="77777777" w:rsidR="000878D8" w:rsidRPr="00621DF5" w:rsidRDefault="000878D8" w:rsidP="00387969">
      <w:pPr>
        <w:pStyle w:val="Body"/>
        <w:spacing w:after="0"/>
        <w:rPr>
          <w:rFonts w:ascii="Arial" w:hAnsi="Arial" w:cs="Arial"/>
        </w:rPr>
      </w:pPr>
      <w:r w:rsidRPr="00621DF5">
        <w:rPr>
          <w:rFonts w:ascii="Arial" w:hAnsi="Arial" w:cs="Arial"/>
        </w:rPr>
        <w:t>D = Feeding with the addition of eco enzyme 6 ml/100 g of feed</w:t>
      </w:r>
    </w:p>
    <w:p w14:paraId="502628B6" w14:textId="77777777" w:rsidR="000878D8" w:rsidRPr="00621DF5" w:rsidRDefault="000878D8" w:rsidP="00387969">
      <w:pPr>
        <w:pStyle w:val="Body"/>
        <w:spacing w:after="0"/>
        <w:rPr>
          <w:rFonts w:ascii="Arial" w:hAnsi="Arial" w:cs="Arial"/>
        </w:rPr>
      </w:pPr>
      <w:r w:rsidRPr="00621DF5">
        <w:rPr>
          <w:rFonts w:ascii="Arial" w:hAnsi="Arial" w:cs="Arial"/>
        </w:rPr>
        <w:t>2. Data Analysis</w:t>
      </w:r>
    </w:p>
    <w:p w14:paraId="0331458A" w14:textId="0C0F1DF3" w:rsidR="00DF20E9" w:rsidRPr="00621DF5" w:rsidRDefault="000878D8" w:rsidP="00387969">
      <w:pPr>
        <w:pStyle w:val="Body"/>
        <w:spacing w:after="0"/>
        <w:rPr>
          <w:rFonts w:ascii="Arial" w:hAnsi="Arial" w:cs="Arial"/>
        </w:rPr>
      </w:pPr>
      <w:r w:rsidRPr="00621DF5">
        <w:rPr>
          <w:rFonts w:ascii="Arial" w:hAnsi="Arial" w:cs="Arial"/>
        </w:rPr>
        <w:t>The absolute growth rate, specific growth rate, and survival rate data collected during the study were analyzed using SPSS software:</w:t>
      </w:r>
    </w:p>
    <w:p w14:paraId="1E3BEA17" w14:textId="77777777" w:rsidR="000878D8" w:rsidRPr="00621DF5" w:rsidRDefault="000878D8" w:rsidP="00387969">
      <w:pPr>
        <w:pStyle w:val="Body"/>
        <w:numPr>
          <w:ilvl w:val="0"/>
          <w:numId w:val="31"/>
        </w:numPr>
        <w:spacing w:after="0"/>
        <w:rPr>
          <w:rFonts w:ascii="Arial" w:hAnsi="Arial" w:cs="Arial"/>
        </w:rPr>
      </w:pPr>
      <w:r w:rsidRPr="00621DF5">
        <w:rPr>
          <w:rFonts w:ascii="Arial" w:hAnsi="Arial" w:cs="Arial"/>
        </w:rPr>
        <w:t>Observation Parameters</w:t>
      </w:r>
    </w:p>
    <w:p w14:paraId="7B902A27" w14:textId="77777777" w:rsidR="000878D8" w:rsidRPr="00621DF5" w:rsidRDefault="000878D8" w:rsidP="00387969">
      <w:pPr>
        <w:pStyle w:val="Body"/>
        <w:numPr>
          <w:ilvl w:val="0"/>
          <w:numId w:val="31"/>
        </w:numPr>
        <w:spacing w:after="0"/>
        <w:rPr>
          <w:rFonts w:ascii="Arial" w:hAnsi="Arial" w:cs="Arial"/>
        </w:rPr>
      </w:pPr>
      <w:r w:rsidRPr="00621DF5">
        <w:rPr>
          <w:rFonts w:ascii="Arial" w:hAnsi="Arial" w:cs="Arial"/>
        </w:rPr>
        <w:t>Specific Growth Rate (SGR)</w:t>
      </w:r>
    </w:p>
    <w:p w14:paraId="64AE040A" w14:textId="77777777" w:rsidR="000878D8" w:rsidRPr="00621DF5" w:rsidRDefault="000878D8" w:rsidP="00387969">
      <w:pPr>
        <w:pStyle w:val="Body"/>
        <w:numPr>
          <w:ilvl w:val="0"/>
          <w:numId w:val="31"/>
        </w:numPr>
        <w:spacing w:after="0"/>
        <w:rPr>
          <w:rFonts w:ascii="Arial" w:hAnsi="Arial" w:cs="Arial"/>
        </w:rPr>
      </w:pPr>
      <w:r w:rsidRPr="00621DF5">
        <w:rPr>
          <w:rFonts w:ascii="Arial" w:hAnsi="Arial" w:cs="Arial"/>
        </w:rPr>
        <w:t>Feed Conversion Ratio (FCR)</w:t>
      </w:r>
    </w:p>
    <w:p w14:paraId="02DDE6CD" w14:textId="77777777" w:rsidR="000878D8" w:rsidRPr="00621DF5" w:rsidRDefault="000878D8" w:rsidP="00387969">
      <w:pPr>
        <w:pStyle w:val="Body"/>
        <w:numPr>
          <w:ilvl w:val="0"/>
          <w:numId w:val="31"/>
        </w:numPr>
        <w:spacing w:after="0"/>
        <w:rPr>
          <w:rFonts w:ascii="Arial" w:hAnsi="Arial" w:cs="Arial"/>
        </w:rPr>
      </w:pPr>
      <w:r w:rsidRPr="00621DF5">
        <w:rPr>
          <w:rFonts w:ascii="Arial" w:hAnsi="Arial" w:cs="Arial"/>
        </w:rPr>
        <w:t>Survival (SR)</w:t>
      </w:r>
    </w:p>
    <w:p w14:paraId="15EC00EB" w14:textId="77777777" w:rsidR="000878D8" w:rsidRPr="00621DF5" w:rsidRDefault="000878D8" w:rsidP="00387969">
      <w:pPr>
        <w:pStyle w:val="Body"/>
        <w:numPr>
          <w:ilvl w:val="0"/>
          <w:numId w:val="31"/>
        </w:numPr>
        <w:spacing w:after="0"/>
        <w:rPr>
          <w:rFonts w:ascii="Arial" w:hAnsi="Arial" w:cs="Arial"/>
        </w:rPr>
      </w:pPr>
      <w:r w:rsidRPr="00621DF5">
        <w:rPr>
          <w:rFonts w:ascii="Arial" w:hAnsi="Arial" w:cs="Arial"/>
        </w:rPr>
        <w:t>Mortality (M)</w:t>
      </w:r>
    </w:p>
    <w:p w14:paraId="19EC04ED" w14:textId="77777777" w:rsidR="000878D8" w:rsidRPr="00621DF5" w:rsidRDefault="000878D8" w:rsidP="00387969">
      <w:pPr>
        <w:pStyle w:val="Body"/>
        <w:numPr>
          <w:ilvl w:val="0"/>
          <w:numId w:val="31"/>
        </w:numPr>
        <w:spacing w:after="0"/>
        <w:rPr>
          <w:rFonts w:ascii="Arial" w:hAnsi="Arial" w:cs="Arial"/>
        </w:rPr>
      </w:pPr>
      <w:r w:rsidRPr="00621DF5">
        <w:rPr>
          <w:rFonts w:ascii="Arial" w:hAnsi="Arial" w:cs="Arial"/>
        </w:rPr>
        <w:t>Proximate Feed Test</w:t>
      </w:r>
    </w:p>
    <w:p w14:paraId="0E85C281" w14:textId="77777777" w:rsidR="000878D8" w:rsidRPr="00621DF5" w:rsidRDefault="000878D8" w:rsidP="00387969">
      <w:pPr>
        <w:pStyle w:val="Body"/>
        <w:numPr>
          <w:ilvl w:val="0"/>
          <w:numId w:val="31"/>
        </w:numPr>
        <w:spacing w:after="0"/>
        <w:rPr>
          <w:rFonts w:ascii="Arial" w:hAnsi="Arial" w:cs="Arial"/>
        </w:rPr>
      </w:pPr>
      <w:r w:rsidRPr="00621DF5">
        <w:rPr>
          <w:rFonts w:ascii="Arial" w:hAnsi="Arial" w:cs="Arial"/>
        </w:rPr>
        <w:t>Water Quality</w:t>
      </w:r>
    </w:p>
    <w:p w14:paraId="234BEC66" w14:textId="77777777" w:rsidR="000878D8" w:rsidRPr="00621DF5" w:rsidRDefault="000878D8" w:rsidP="00387969">
      <w:pPr>
        <w:pStyle w:val="Body"/>
        <w:spacing w:after="0"/>
        <w:rPr>
          <w:rFonts w:ascii="Arial" w:hAnsi="Arial" w:cs="Arial"/>
        </w:rPr>
      </w:pPr>
    </w:p>
    <w:p w14:paraId="73E3E543" w14:textId="77777777" w:rsidR="00902823" w:rsidRPr="00621DF5" w:rsidRDefault="00000F8F" w:rsidP="00387969">
      <w:pPr>
        <w:pStyle w:val="Head1"/>
        <w:spacing w:after="0"/>
        <w:jc w:val="both"/>
        <w:rPr>
          <w:rFonts w:ascii="Arial" w:hAnsi="Arial" w:cs="Arial"/>
          <w:szCs w:val="22"/>
        </w:rPr>
      </w:pPr>
      <w:r w:rsidRPr="00621DF5">
        <w:rPr>
          <w:rFonts w:ascii="Arial" w:hAnsi="Arial" w:cs="Arial"/>
          <w:szCs w:val="22"/>
        </w:rPr>
        <w:t>3</w:t>
      </w:r>
      <w:r w:rsidR="00902823" w:rsidRPr="00621DF5">
        <w:rPr>
          <w:rFonts w:ascii="Arial" w:hAnsi="Arial" w:cs="Arial"/>
          <w:szCs w:val="22"/>
        </w:rPr>
        <w:t xml:space="preserve">. </w:t>
      </w:r>
      <w:r w:rsidRPr="00621DF5">
        <w:rPr>
          <w:rFonts w:ascii="Arial" w:hAnsi="Arial" w:cs="Arial"/>
          <w:szCs w:val="22"/>
        </w:rPr>
        <w:t>results and discussion</w:t>
      </w:r>
    </w:p>
    <w:p w14:paraId="08DF2B83" w14:textId="77777777" w:rsidR="00AC393D" w:rsidRPr="00621DF5" w:rsidRDefault="00AC393D" w:rsidP="00387969">
      <w:pPr>
        <w:pStyle w:val="Head1"/>
        <w:spacing w:after="0"/>
        <w:jc w:val="both"/>
        <w:rPr>
          <w:rFonts w:ascii="Arial" w:hAnsi="Arial" w:cs="Arial"/>
          <w:szCs w:val="22"/>
        </w:rPr>
      </w:pPr>
    </w:p>
    <w:p w14:paraId="7494F0EA" w14:textId="77777777" w:rsidR="009A636E" w:rsidRPr="00621DF5" w:rsidRDefault="009A636E" w:rsidP="00387969">
      <w:pPr>
        <w:pStyle w:val="Body"/>
        <w:spacing w:after="0"/>
        <w:rPr>
          <w:rFonts w:ascii="Arial" w:hAnsi="Arial" w:cs="Arial"/>
          <w:b/>
          <w:bCs/>
          <w:sz w:val="22"/>
          <w:szCs w:val="22"/>
        </w:rPr>
      </w:pPr>
      <w:r w:rsidRPr="00621DF5">
        <w:rPr>
          <w:rFonts w:ascii="Arial" w:hAnsi="Arial" w:cs="Arial"/>
          <w:b/>
          <w:bCs/>
          <w:sz w:val="22"/>
          <w:szCs w:val="22"/>
        </w:rPr>
        <w:t xml:space="preserve">3.1 Results </w:t>
      </w:r>
    </w:p>
    <w:p w14:paraId="69F7417F" w14:textId="77777777" w:rsidR="000878D8" w:rsidRPr="00621DF5" w:rsidRDefault="000878D8" w:rsidP="00387969">
      <w:pPr>
        <w:pStyle w:val="Body"/>
        <w:spacing w:after="0"/>
        <w:rPr>
          <w:rFonts w:ascii="Arial" w:hAnsi="Arial" w:cs="Arial"/>
          <w:b/>
          <w:bCs/>
          <w:noProof/>
          <w:sz w:val="22"/>
          <w:szCs w:val="22"/>
        </w:rPr>
      </w:pPr>
      <w:r w:rsidRPr="00621DF5">
        <w:rPr>
          <w:rFonts w:ascii="Arial" w:hAnsi="Arial" w:cs="Arial"/>
          <w:b/>
          <w:bCs/>
          <w:noProof/>
          <w:sz w:val="22"/>
          <w:szCs w:val="22"/>
        </w:rPr>
        <w:t>Absolute Weight Growth</w:t>
      </w:r>
    </w:p>
    <w:p w14:paraId="1711F9B0" w14:textId="1D12DCD9" w:rsidR="009A636E" w:rsidRPr="00621DF5" w:rsidRDefault="000878D8" w:rsidP="00387969">
      <w:pPr>
        <w:pStyle w:val="Body"/>
        <w:spacing w:after="0"/>
        <w:ind w:firstLine="720"/>
        <w:rPr>
          <w:rFonts w:ascii="Arial" w:hAnsi="Arial" w:cs="Arial"/>
          <w:sz w:val="22"/>
          <w:szCs w:val="22"/>
        </w:rPr>
      </w:pPr>
      <w:r w:rsidRPr="00621DF5">
        <w:rPr>
          <w:rFonts w:ascii="Arial" w:hAnsi="Arial" w:cs="Arial"/>
          <w:noProof/>
          <w:sz w:val="22"/>
          <w:szCs w:val="22"/>
        </w:rPr>
        <w:lastRenderedPageBreak/>
        <w:t xml:space="preserve">Figure 1 presents the average absolute </w:t>
      </w:r>
      <w:r w:rsidR="00387969" w:rsidRPr="00621DF5">
        <w:rPr>
          <w:rFonts w:ascii="Arial" w:hAnsi="Arial" w:cs="Arial"/>
          <w:noProof/>
          <w:sz w:val="22"/>
          <w:szCs w:val="22"/>
        </w:rPr>
        <w:t>weigtht growth</w:t>
      </w:r>
      <w:r w:rsidRPr="00621DF5">
        <w:rPr>
          <w:rFonts w:ascii="Arial" w:hAnsi="Arial" w:cs="Arial"/>
          <w:noProof/>
          <w:sz w:val="22"/>
          <w:szCs w:val="22"/>
        </w:rPr>
        <w:t xml:space="preserve"> of </w:t>
      </w:r>
      <w:r w:rsidR="00387969" w:rsidRPr="00621DF5">
        <w:rPr>
          <w:rFonts w:ascii="Arial" w:hAnsi="Arial" w:cs="Arial"/>
          <w:noProof/>
          <w:sz w:val="22"/>
          <w:szCs w:val="22"/>
        </w:rPr>
        <w:t xml:space="preserve">Climbing perch </w:t>
      </w:r>
      <w:r w:rsidRPr="00621DF5">
        <w:rPr>
          <w:rFonts w:ascii="Arial" w:hAnsi="Arial" w:cs="Arial"/>
          <w:noProof/>
          <w:sz w:val="22"/>
          <w:szCs w:val="22"/>
        </w:rPr>
        <w:t xml:space="preserve"> fry during the rearing period.</w:t>
      </w:r>
    </w:p>
    <w:p w14:paraId="27A4A530" w14:textId="5220C178" w:rsidR="009A636E" w:rsidRPr="00621DF5" w:rsidRDefault="000878D8" w:rsidP="00387969">
      <w:pPr>
        <w:pStyle w:val="Body"/>
        <w:spacing w:after="0"/>
        <w:rPr>
          <w:rFonts w:ascii="Arial" w:hAnsi="Arial" w:cs="Arial"/>
          <w:sz w:val="22"/>
          <w:szCs w:val="22"/>
        </w:rPr>
      </w:pPr>
      <w:r w:rsidRPr="00621DF5">
        <w:rPr>
          <w:rFonts w:ascii="Arial" w:hAnsi="Arial" w:cs="Arial"/>
          <w:noProof/>
          <w:sz w:val="22"/>
          <w:szCs w:val="22"/>
        </w:rPr>
        <w:drawing>
          <wp:anchor distT="0" distB="0" distL="114300" distR="114300" simplePos="0" relativeHeight="251659264" behindDoc="1" locked="0" layoutInCell="1" allowOverlap="1" wp14:anchorId="4DAAF91A" wp14:editId="51E6863B">
            <wp:simplePos x="0" y="0"/>
            <wp:positionH relativeFrom="column">
              <wp:posOffset>1240403</wp:posOffset>
            </wp:positionH>
            <wp:positionV relativeFrom="paragraph">
              <wp:posOffset>51767</wp:posOffset>
            </wp:positionV>
            <wp:extent cx="2638425" cy="1582310"/>
            <wp:effectExtent l="0" t="0" r="9525" b="18415"/>
            <wp:wrapNone/>
            <wp:docPr id="29724" name="Chart 297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512EDD7F" w14:textId="77777777" w:rsidR="000878D8" w:rsidRPr="00621DF5" w:rsidRDefault="000878D8" w:rsidP="00387969">
      <w:pPr>
        <w:pStyle w:val="ConcHead"/>
        <w:spacing w:after="0"/>
        <w:jc w:val="both"/>
        <w:rPr>
          <w:rFonts w:ascii="Arial" w:hAnsi="Arial" w:cs="Arial"/>
          <w:szCs w:val="22"/>
        </w:rPr>
      </w:pPr>
    </w:p>
    <w:p w14:paraId="4414101F" w14:textId="77777777" w:rsidR="000878D8" w:rsidRPr="00621DF5" w:rsidRDefault="000878D8" w:rsidP="00387969">
      <w:pPr>
        <w:pStyle w:val="ConcHead"/>
        <w:spacing w:after="0"/>
        <w:jc w:val="both"/>
        <w:rPr>
          <w:rFonts w:ascii="Arial" w:hAnsi="Arial" w:cs="Arial"/>
          <w:szCs w:val="22"/>
        </w:rPr>
      </w:pPr>
    </w:p>
    <w:p w14:paraId="487A2AF1" w14:textId="77777777" w:rsidR="000878D8" w:rsidRPr="00621DF5" w:rsidRDefault="000878D8" w:rsidP="00387969">
      <w:pPr>
        <w:pStyle w:val="ConcHead"/>
        <w:spacing w:after="0"/>
        <w:jc w:val="both"/>
        <w:rPr>
          <w:rFonts w:ascii="Arial" w:hAnsi="Arial" w:cs="Arial"/>
          <w:szCs w:val="22"/>
        </w:rPr>
      </w:pPr>
    </w:p>
    <w:p w14:paraId="5B335381" w14:textId="77777777" w:rsidR="000878D8" w:rsidRPr="00621DF5" w:rsidRDefault="000878D8" w:rsidP="00387969">
      <w:pPr>
        <w:pStyle w:val="ConcHead"/>
        <w:spacing w:after="0"/>
        <w:jc w:val="both"/>
        <w:rPr>
          <w:rFonts w:ascii="Arial" w:hAnsi="Arial" w:cs="Arial"/>
          <w:szCs w:val="22"/>
        </w:rPr>
      </w:pPr>
    </w:p>
    <w:p w14:paraId="07526F7E" w14:textId="77777777" w:rsidR="000878D8" w:rsidRPr="00621DF5" w:rsidRDefault="000878D8" w:rsidP="00387969">
      <w:pPr>
        <w:pStyle w:val="ConcHead"/>
        <w:spacing w:after="0"/>
        <w:jc w:val="both"/>
        <w:rPr>
          <w:rFonts w:ascii="Arial" w:hAnsi="Arial" w:cs="Arial"/>
          <w:szCs w:val="22"/>
        </w:rPr>
      </w:pPr>
    </w:p>
    <w:p w14:paraId="678B34A5" w14:textId="77777777" w:rsidR="000878D8" w:rsidRPr="00621DF5" w:rsidRDefault="000878D8" w:rsidP="00387969">
      <w:pPr>
        <w:pStyle w:val="ConcHead"/>
        <w:spacing w:after="0"/>
        <w:jc w:val="both"/>
        <w:rPr>
          <w:rFonts w:ascii="Arial" w:hAnsi="Arial" w:cs="Arial"/>
          <w:szCs w:val="22"/>
        </w:rPr>
      </w:pPr>
    </w:p>
    <w:p w14:paraId="1FCB3EA0" w14:textId="77777777" w:rsidR="000878D8" w:rsidRPr="00621DF5" w:rsidRDefault="000878D8" w:rsidP="00387969">
      <w:pPr>
        <w:pStyle w:val="ConcHead"/>
        <w:spacing w:after="0"/>
        <w:jc w:val="both"/>
        <w:rPr>
          <w:rFonts w:ascii="Arial" w:hAnsi="Arial" w:cs="Arial"/>
          <w:szCs w:val="22"/>
        </w:rPr>
      </w:pPr>
    </w:p>
    <w:p w14:paraId="621835A8" w14:textId="77777777" w:rsidR="000878D8" w:rsidRPr="00621DF5" w:rsidRDefault="000878D8" w:rsidP="00387969">
      <w:pPr>
        <w:pStyle w:val="ConcHead"/>
        <w:spacing w:after="0"/>
        <w:jc w:val="both"/>
        <w:rPr>
          <w:rFonts w:ascii="Arial" w:hAnsi="Arial" w:cs="Arial"/>
          <w:szCs w:val="22"/>
        </w:rPr>
      </w:pPr>
    </w:p>
    <w:p w14:paraId="1B542786" w14:textId="77777777" w:rsidR="000878D8" w:rsidRPr="00621DF5" w:rsidRDefault="000878D8" w:rsidP="00387969">
      <w:pPr>
        <w:pStyle w:val="ConcHead"/>
        <w:spacing w:after="0"/>
        <w:jc w:val="both"/>
        <w:rPr>
          <w:rFonts w:ascii="Arial" w:hAnsi="Arial" w:cs="Arial"/>
          <w:szCs w:val="22"/>
        </w:rPr>
      </w:pPr>
    </w:p>
    <w:p w14:paraId="1744BB77" w14:textId="77777777" w:rsidR="000878D8" w:rsidRPr="00621DF5" w:rsidRDefault="000878D8" w:rsidP="00387969">
      <w:pPr>
        <w:pStyle w:val="ConcHead"/>
        <w:spacing w:after="0"/>
        <w:jc w:val="both"/>
        <w:rPr>
          <w:rFonts w:ascii="Arial" w:hAnsi="Arial" w:cs="Arial"/>
          <w:szCs w:val="22"/>
        </w:rPr>
      </w:pPr>
    </w:p>
    <w:p w14:paraId="16E11B76" w14:textId="3E6FA223" w:rsidR="000878D8" w:rsidRPr="00621DF5" w:rsidRDefault="000878D8" w:rsidP="00387969">
      <w:pPr>
        <w:pStyle w:val="ConcHead"/>
        <w:spacing w:after="0"/>
        <w:jc w:val="center"/>
        <w:rPr>
          <w:rFonts w:ascii="Arial" w:hAnsi="Arial" w:cs="Arial"/>
          <w:b w:val="0"/>
          <w:bCs/>
          <w:szCs w:val="22"/>
        </w:rPr>
      </w:pPr>
      <w:r w:rsidRPr="00621DF5">
        <w:rPr>
          <w:rFonts w:ascii="Arial" w:hAnsi="Arial" w:cs="Arial"/>
          <w:b w:val="0"/>
          <w:bCs/>
          <w:caps w:val="0"/>
          <w:szCs w:val="22"/>
        </w:rPr>
        <w:t>Figure 1. Average absolute weight growth</w:t>
      </w:r>
    </w:p>
    <w:p w14:paraId="54E72AAC" w14:textId="77777777" w:rsidR="000878D8" w:rsidRPr="00621DF5" w:rsidRDefault="000878D8" w:rsidP="00387969">
      <w:pPr>
        <w:pStyle w:val="ConcHead"/>
        <w:spacing w:after="0"/>
        <w:jc w:val="both"/>
        <w:rPr>
          <w:rFonts w:ascii="Arial" w:hAnsi="Arial" w:cs="Arial"/>
          <w:b w:val="0"/>
          <w:bCs/>
          <w:szCs w:val="22"/>
        </w:rPr>
      </w:pPr>
    </w:p>
    <w:p w14:paraId="435CFA27" w14:textId="7BA606F4" w:rsidR="000878D8" w:rsidRPr="00621DF5" w:rsidRDefault="000878D8" w:rsidP="00387969">
      <w:pPr>
        <w:pStyle w:val="ConcHead"/>
        <w:spacing w:after="0"/>
        <w:jc w:val="both"/>
        <w:rPr>
          <w:rFonts w:ascii="Arial" w:hAnsi="Arial" w:cs="Arial"/>
          <w:b w:val="0"/>
          <w:bCs/>
          <w:sz w:val="20"/>
        </w:rPr>
      </w:pPr>
      <w:r w:rsidRPr="00621DF5">
        <w:rPr>
          <w:rFonts w:ascii="Arial" w:hAnsi="Arial" w:cs="Arial"/>
          <w:b w:val="0"/>
          <w:bCs/>
          <w:caps w:val="0"/>
          <w:sz w:val="20"/>
        </w:rPr>
        <w:t xml:space="preserve">The results showed that treatment d (6 ml/100 g feed) produced the highest average absolute </w:t>
      </w:r>
      <w:proofErr w:type="spellStart"/>
      <w:r w:rsidR="00387969" w:rsidRPr="00621DF5">
        <w:rPr>
          <w:rFonts w:ascii="Arial" w:hAnsi="Arial" w:cs="Arial"/>
          <w:b w:val="0"/>
          <w:bCs/>
          <w:caps w:val="0"/>
          <w:sz w:val="20"/>
        </w:rPr>
        <w:t>weigtht</w:t>
      </w:r>
      <w:proofErr w:type="spellEnd"/>
      <w:r w:rsidR="00387969" w:rsidRPr="00621DF5">
        <w:rPr>
          <w:rFonts w:ascii="Arial" w:hAnsi="Arial" w:cs="Arial"/>
          <w:b w:val="0"/>
          <w:bCs/>
          <w:caps w:val="0"/>
          <w:sz w:val="20"/>
        </w:rPr>
        <w:t xml:space="preserve"> growth</w:t>
      </w:r>
      <w:r w:rsidRPr="00621DF5">
        <w:rPr>
          <w:rFonts w:ascii="Arial" w:hAnsi="Arial" w:cs="Arial"/>
          <w:b w:val="0"/>
          <w:bCs/>
          <w:caps w:val="0"/>
          <w:sz w:val="20"/>
        </w:rPr>
        <w:t xml:space="preserve"> of 1.99 g, while treatment a (control) produced the lowest absolute </w:t>
      </w:r>
      <w:proofErr w:type="spellStart"/>
      <w:r w:rsidR="00387969" w:rsidRPr="00621DF5">
        <w:rPr>
          <w:rFonts w:ascii="Arial" w:hAnsi="Arial" w:cs="Arial"/>
          <w:b w:val="0"/>
          <w:bCs/>
          <w:caps w:val="0"/>
          <w:sz w:val="20"/>
        </w:rPr>
        <w:t>weigtht</w:t>
      </w:r>
      <w:proofErr w:type="spellEnd"/>
      <w:r w:rsidR="00387969" w:rsidRPr="00621DF5">
        <w:rPr>
          <w:rFonts w:ascii="Arial" w:hAnsi="Arial" w:cs="Arial"/>
          <w:b w:val="0"/>
          <w:bCs/>
          <w:caps w:val="0"/>
          <w:sz w:val="20"/>
        </w:rPr>
        <w:t xml:space="preserve"> growth</w:t>
      </w:r>
      <w:r w:rsidRPr="00621DF5">
        <w:rPr>
          <w:rFonts w:ascii="Arial" w:hAnsi="Arial" w:cs="Arial"/>
          <w:b w:val="0"/>
          <w:bCs/>
          <w:caps w:val="0"/>
          <w:sz w:val="20"/>
        </w:rPr>
        <w:t xml:space="preserve"> of 1.88 g. Anova testing revealed that the addition of eco enzyme did not have a significant effect on absolute </w:t>
      </w:r>
      <w:proofErr w:type="spellStart"/>
      <w:r w:rsidR="00387969" w:rsidRPr="00621DF5">
        <w:rPr>
          <w:rFonts w:ascii="Arial" w:hAnsi="Arial" w:cs="Arial"/>
          <w:b w:val="0"/>
          <w:bCs/>
          <w:caps w:val="0"/>
          <w:sz w:val="20"/>
        </w:rPr>
        <w:t>weigtht</w:t>
      </w:r>
      <w:proofErr w:type="spellEnd"/>
      <w:r w:rsidR="00387969" w:rsidRPr="00621DF5">
        <w:rPr>
          <w:rFonts w:ascii="Arial" w:hAnsi="Arial" w:cs="Arial"/>
          <w:b w:val="0"/>
          <w:bCs/>
          <w:caps w:val="0"/>
          <w:sz w:val="20"/>
        </w:rPr>
        <w:t xml:space="preserve"> growth</w:t>
      </w:r>
      <w:r w:rsidRPr="00621DF5">
        <w:rPr>
          <w:rFonts w:ascii="Arial" w:hAnsi="Arial" w:cs="Arial"/>
          <w:b w:val="0"/>
          <w:bCs/>
          <w:caps w:val="0"/>
          <w:sz w:val="20"/>
        </w:rPr>
        <w:t xml:space="preserve"> (p&gt;0.05).</w:t>
      </w:r>
    </w:p>
    <w:p w14:paraId="3B3B4D8C" w14:textId="28D26DA2" w:rsidR="000878D8" w:rsidRPr="00621DF5" w:rsidRDefault="000878D8" w:rsidP="00387969">
      <w:pPr>
        <w:pStyle w:val="ConcHead"/>
        <w:spacing w:after="0"/>
        <w:jc w:val="both"/>
        <w:rPr>
          <w:rFonts w:ascii="Arial" w:hAnsi="Arial" w:cs="Arial"/>
          <w:b w:val="0"/>
          <w:bCs/>
          <w:caps w:val="0"/>
          <w:sz w:val="20"/>
        </w:rPr>
      </w:pPr>
      <w:r w:rsidRPr="00621DF5">
        <w:rPr>
          <w:rFonts w:ascii="Arial" w:hAnsi="Arial" w:cs="Arial"/>
          <w:b w:val="0"/>
          <w:bCs/>
          <w:caps w:val="0"/>
          <w:sz w:val="20"/>
        </w:rPr>
        <w:t>The addition of eco enzymes to feed helps increase digestive efficiency by breaking down complex molecules into simple molecules that are easily absorbed by the body. These results are in line with the findings of benny et al (2023), who found that eco enzyme contains biocatalytic enzymes such as protease, amylase and lipase, which play an important role in increasing feed efficiency by breaking down proteins, carbohydrates and fats into simpler forms so that they are more easily digested and absorbed by fish</w:t>
      </w:r>
      <w:r w:rsidR="00EE0BC0" w:rsidRPr="00621DF5">
        <w:rPr>
          <w:rFonts w:ascii="Arial" w:hAnsi="Arial" w:cs="Arial"/>
          <w:b w:val="0"/>
          <w:bCs/>
          <w:caps w:val="0"/>
          <w:sz w:val="20"/>
        </w:rPr>
        <w:t xml:space="preserve"> (Benny et. al. 2023)</w:t>
      </w:r>
      <w:r w:rsidRPr="00621DF5">
        <w:rPr>
          <w:rFonts w:ascii="Arial" w:hAnsi="Arial" w:cs="Arial"/>
          <w:b w:val="0"/>
          <w:bCs/>
          <w:caps w:val="0"/>
          <w:sz w:val="20"/>
        </w:rPr>
        <w:t>.</w:t>
      </w:r>
    </w:p>
    <w:p w14:paraId="1AAF78FC" w14:textId="530F6052" w:rsidR="00784B55" w:rsidRPr="00621DF5" w:rsidRDefault="00784B55" w:rsidP="00387969">
      <w:pPr>
        <w:pStyle w:val="ConcHead"/>
        <w:spacing w:after="0"/>
        <w:jc w:val="both"/>
        <w:rPr>
          <w:rFonts w:ascii="Arial" w:hAnsi="Arial" w:cs="Arial"/>
          <w:sz w:val="20"/>
        </w:rPr>
      </w:pPr>
      <w:r w:rsidRPr="00621DF5">
        <w:rPr>
          <w:rFonts w:ascii="Arial" w:hAnsi="Arial" w:cs="Arial"/>
          <w:caps w:val="0"/>
          <w:sz w:val="20"/>
        </w:rPr>
        <w:t>Absolute Length Growth</w:t>
      </w:r>
    </w:p>
    <w:p w14:paraId="29E2F1B6" w14:textId="468ACBC0" w:rsidR="00784B55" w:rsidRPr="00621DF5" w:rsidRDefault="00784B55" w:rsidP="00387969">
      <w:pPr>
        <w:pStyle w:val="ConcHead"/>
        <w:spacing w:after="0"/>
        <w:jc w:val="both"/>
        <w:rPr>
          <w:rFonts w:ascii="Arial" w:hAnsi="Arial" w:cs="Arial"/>
          <w:b w:val="0"/>
          <w:bCs/>
          <w:sz w:val="20"/>
        </w:rPr>
      </w:pPr>
      <w:r w:rsidRPr="00621DF5">
        <w:rPr>
          <w:rFonts w:ascii="Arial" w:hAnsi="Arial" w:cs="Arial"/>
          <w:b w:val="0"/>
          <w:bCs/>
          <w:caps w:val="0"/>
          <w:sz w:val="20"/>
        </w:rPr>
        <w:t xml:space="preserve">The average absolute length growth of </w:t>
      </w:r>
      <w:r w:rsidR="00387969" w:rsidRPr="00621DF5">
        <w:rPr>
          <w:rFonts w:ascii="Arial" w:hAnsi="Arial" w:cs="Arial"/>
          <w:b w:val="0"/>
          <w:bCs/>
          <w:caps w:val="0"/>
          <w:sz w:val="20"/>
        </w:rPr>
        <w:t xml:space="preserve">climbing </w:t>
      </w:r>
      <w:proofErr w:type="gramStart"/>
      <w:r w:rsidR="00387969" w:rsidRPr="00621DF5">
        <w:rPr>
          <w:rFonts w:ascii="Arial" w:hAnsi="Arial" w:cs="Arial"/>
          <w:b w:val="0"/>
          <w:bCs/>
          <w:caps w:val="0"/>
          <w:sz w:val="20"/>
        </w:rPr>
        <w:t xml:space="preserve">perch </w:t>
      </w:r>
      <w:r w:rsidRPr="00621DF5">
        <w:rPr>
          <w:rFonts w:ascii="Arial" w:hAnsi="Arial" w:cs="Arial"/>
          <w:b w:val="0"/>
          <w:bCs/>
          <w:caps w:val="0"/>
          <w:sz w:val="20"/>
        </w:rPr>
        <w:t xml:space="preserve"> fry</w:t>
      </w:r>
      <w:proofErr w:type="gramEnd"/>
      <w:r w:rsidRPr="00621DF5">
        <w:rPr>
          <w:rFonts w:ascii="Arial" w:hAnsi="Arial" w:cs="Arial"/>
          <w:b w:val="0"/>
          <w:bCs/>
          <w:caps w:val="0"/>
          <w:sz w:val="20"/>
        </w:rPr>
        <w:t xml:space="preserve"> during rearing is shown in figure 2.</w:t>
      </w:r>
    </w:p>
    <w:p w14:paraId="4C0CA7D0" w14:textId="035D555B" w:rsidR="000878D8" w:rsidRPr="00621DF5" w:rsidRDefault="00784B55" w:rsidP="00387969">
      <w:pPr>
        <w:pStyle w:val="ConcHead"/>
        <w:spacing w:after="0"/>
        <w:jc w:val="both"/>
        <w:rPr>
          <w:rFonts w:ascii="Arial" w:hAnsi="Arial" w:cs="Arial"/>
          <w:szCs w:val="22"/>
        </w:rPr>
      </w:pPr>
      <w:r w:rsidRPr="00621DF5">
        <w:rPr>
          <w:rFonts w:ascii="Arial" w:hAnsi="Arial" w:cs="Arial"/>
          <w:noProof/>
          <w:szCs w:val="22"/>
        </w:rPr>
        <w:drawing>
          <wp:anchor distT="0" distB="0" distL="114300" distR="114300" simplePos="0" relativeHeight="251661312" behindDoc="1" locked="0" layoutInCell="1" allowOverlap="1" wp14:anchorId="5787858C" wp14:editId="1EA5910D">
            <wp:simplePos x="0" y="0"/>
            <wp:positionH relativeFrom="column">
              <wp:posOffset>1081377</wp:posOffset>
            </wp:positionH>
            <wp:positionV relativeFrom="paragraph">
              <wp:posOffset>8421</wp:posOffset>
            </wp:positionV>
            <wp:extent cx="2628900" cy="1709530"/>
            <wp:effectExtent l="0" t="0" r="0" b="5080"/>
            <wp:wrapNone/>
            <wp:docPr id="29726" name="Chart 297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15F48D5A" w14:textId="77777777" w:rsidR="000878D8" w:rsidRPr="00621DF5" w:rsidRDefault="000878D8" w:rsidP="00387969">
      <w:pPr>
        <w:pStyle w:val="ConcHead"/>
        <w:spacing w:after="0"/>
        <w:jc w:val="both"/>
        <w:rPr>
          <w:rFonts w:ascii="Arial" w:hAnsi="Arial" w:cs="Arial"/>
          <w:szCs w:val="22"/>
        </w:rPr>
      </w:pPr>
    </w:p>
    <w:p w14:paraId="5E3DEAF3" w14:textId="77777777" w:rsidR="000878D8" w:rsidRPr="00621DF5" w:rsidRDefault="000878D8" w:rsidP="00387969">
      <w:pPr>
        <w:pStyle w:val="ConcHead"/>
        <w:spacing w:after="0"/>
        <w:jc w:val="both"/>
        <w:rPr>
          <w:rFonts w:ascii="Arial" w:hAnsi="Arial" w:cs="Arial"/>
          <w:szCs w:val="22"/>
        </w:rPr>
      </w:pPr>
    </w:p>
    <w:p w14:paraId="468269DB" w14:textId="77777777" w:rsidR="000878D8" w:rsidRPr="00621DF5" w:rsidRDefault="000878D8" w:rsidP="00387969">
      <w:pPr>
        <w:pStyle w:val="ConcHead"/>
        <w:spacing w:after="0"/>
        <w:jc w:val="both"/>
        <w:rPr>
          <w:rFonts w:ascii="Arial" w:hAnsi="Arial" w:cs="Arial"/>
          <w:szCs w:val="22"/>
        </w:rPr>
      </w:pPr>
    </w:p>
    <w:p w14:paraId="540B64BE" w14:textId="77777777" w:rsidR="000878D8" w:rsidRPr="00621DF5" w:rsidRDefault="000878D8" w:rsidP="00387969">
      <w:pPr>
        <w:pStyle w:val="ConcHead"/>
        <w:spacing w:after="0"/>
        <w:jc w:val="both"/>
        <w:rPr>
          <w:rFonts w:ascii="Arial" w:hAnsi="Arial" w:cs="Arial"/>
          <w:szCs w:val="22"/>
        </w:rPr>
      </w:pPr>
    </w:p>
    <w:p w14:paraId="4914FFAE" w14:textId="77777777" w:rsidR="000878D8" w:rsidRPr="00621DF5" w:rsidRDefault="000878D8" w:rsidP="00387969">
      <w:pPr>
        <w:pStyle w:val="ConcHead"/>
        <w:spacing w:after="0"/>
        <w:jc w:val="both"/>
        <w:rPr>
          <w:rFonts w:ascii="Arial" w:hAnsi="Arial" w:cs="Arial"/>
          <w:szCs w:val="22"/>
        </w:rPr>
      </w:pPr>
    </w:p>
    <w:p w14:paraId="545A71E7" w14:textId="77777777" w:rsidR="000878D8" w:rsidRPr="00621DF5" w:rsidRDefault="000878D8" w:rsidP="00387969">
      <w:pPr>
        <w:pStyle w:val="ConcHead"/>
        <w:spacing w:after="0"/>
        <w:jc w:val="both"/>
        <w:rPr>
          <w:rFonts w:ascii="Arial" w:hAnsi="Arial" w:cs="Arial"/>
          <w:szCs w:val="22"/>
        </w:rPr>
      </w:pPr>
    </w:p>
    <w:p w14:paraId="6BAC355D" w14:textId="77777777" w:rsidR="00784B55" w:rsidRPr="00621DF5" w:rsidRDefault="00784B55" w:rsidP="00387969">
      <w:pPr>
        <w:pStyle w:val="ConcHead"/>
        <w:spacing w:after="0"/>
        <w:jc w:val="both"/>
        <w:rPr>
          <w:rFonts w:ascii="Arial" w:hAnsi="Arial" w:cs="Arial"/>
          <w:szCs w:val="22"/>
        </w:rPr>
      </w:pPr>
    </w:p>
    <w:p w14:paraId="64A62420" w14:textId="77777777" w:rsidR="00784B55" w:rsidRPr="00621DF5" w:rsidRDefault="00784B55" w:rsidP="00387969">
      <w:pPr>
        <w:pStyle w:val="ConcHead"/>
        <w:spacing w:after="0"/>
        <w:jc w:val="both"/>
        <w:rPr>
          <w:rFonts w:ascii="Arial" w:hAnsi="Arial" w:cs="Arial"/>
          <w:szCs w:val="22"/>
        </w:rPr>
      </w:pPr>
    </w:p>
    <w:p w14:paraId="7EC8C077" w14:textId="77777777" w:rsidR="00784B55" w:rsidRPr="00621DF5" w:rsidRDefault="00784B55" w:rsidP="00387969">
      <w:pPr>
        <w:pStyle w:val="Body"/>
        <w:spacing w:after="0"/>
        <w:rPr>
          <w:rFonts w:ascii="Arial" w:hAnsi="Arial" w:cs="Arial"/>
          <w:sz w:val="22"/>
          <w:szCs w:val="22"/>
        </w:rPr>
      </w:pPr>
    </w:p>
    <w:p w14:paraId="699E4CDF" w14:textId="77777777" w:rsidR="00784B55" w:rsidRPr="00621DF5" w:rsidRDefault="00784B55" w:rsidP="00387969">
      <w:pPr>
        <w:pStyle w:val="Body"/>
        <w:spacing w:after="0"/>
        <w:rPr>
          <w:rFonts w:ascii="Arial" w:hAnsi="Arial" w:cs="Arial"/>
        </w:rPr>
      </w:pPr>
    </w:p>
    <w:p w14:paraId="0CC33DF5" w14:textId="77777777" w:rsidR="00784B55" w:rsidRPr="00621DF5" w:rsidRDefault="00784B55" w:rsidP="00387969">
      <w:pPr>
        <w:pStyle w:val="Body"/>
        <w:spacing w:after="0"/>
        <w:jc w:val="center"/>
        <w:rPr>
          <w:rFonts w:ascii="Arial" w:hAnsi="Arial" w:cs="Arial"/>
        </w:rPr>
      </w:pPr>
      <w:r w:rsidRPr="00621DF5">
        <w:rPr>
          <w:rFonts w:ascii="Arial" w:hAnsi="Arial" w:cs="Arial"/>
        </w:rPr>
        <w:t>Figure 2. Average Absolute Growth in Length</w:t>
      </w:r>
    </w:p>
    <w:p w14:paraId="392C8851" w14:textId="77777777" w:rsidR="00784B55" w:rsidRPr="00621DF5" w:rsidRDefault="00784B55" w:rsidP="00387969">
      <w:pPr>
        <w:pStyle w:val="Body"/>
        <w:spacing w:after="0"/>
        <w:rPr>
          <w:rFonts w:ascii="Arial" w:hAnsi="Arial" w:cs="Arial"/>
        </w:rPr>
      </w:pPr>
    </w:p>
    <w:p w14:paraId="7C765A9F" w14:textId="77777777" w:rsidR="00784B55" w:rsidRPr="00621DF5" w:rsidRDefault="00784B55" w:rsidP="00387969">
      <w:pPr>
        <w:pStyle w:val="Body"/>
        <w:spacing w:after="0"/>
        <w:rPr>
          <w:rFonts w:ascii="Arial" w:hAnsi="Arial" w:cs="Arial"/>
        </w:rPr>
      </w:pPr>
      <w:r w:rsidRPr="00621DF5">
        <w:rPr>
          <w:rFonts w:ascii="Arial" w:hAnsi="Arial" w:cs="Arial"/>
        </w:rPr>
        <w:t>Treatment C showed the highest average increase in absolute length (1.40 cm), followed by treatments B (1.33 cm), D (1.32 cm), and A (1.22 cm). ANOVA testing showed that the addition of eco enzyme did not have a significant effect on the increase in absolute length (p &gt; 0.05).</w:t>
      </w:r>
    </w:p>
    <w:p w14:paraId="7D628E2C" w14:textId="567892C0" w:rsidR="00784B55" w:rsidRPr="00621DF5" w:rsidRDefault="00784B55" w:rsidP="00387969">
      <w:pPr>
        <w:pStyle w:val="Body"/>
        <w:spacing w:after="0"/>
        <w:rPr>
          <w:rFonts w:ascii="Arial" w:hAnsi="Arial" w:cs="Arial"/>
        </w:rPr>
      </w:pPr>
      <w:r w:rsidRPr="00621DF5">
        <w:rPr>
          <w:rFonts w:ascii="Arial" w:hAnsi="Arial" w:cs="Arial"/>
        </w:rPr>
        <w:t xml:space="preserve">The results of absolute length increase in this study were lower than those reported by </w:t>
      </w:r>
      <w:proofErr w:type="spellStart"/>
      <w:r w:rsidRPr="00621DF5">
        <w:rPr>
          <w:rFonts w:ascii="Arial" w:hAnsi="Arial" w:cs="Arial"/>
        </w:rPr>
        <w:t>Pratama</w:t>
      </w:r>
      <w:proofErr w:type="spellEnd"/>
      <w:r w:rsidRPr="00621DF5">
        <w:rPr>
          <w:rFonts w:ascii="Arial" w:hAnsi="Arial" w:cs="Arial"/>
        </w:rPr>
        <w:t xml:space="preserve"> et al (2023), who found that administration of the papain enzyme at a dose of 3.25%/kg feed resulted in an absolute length increase of 2.00 cm in </w:t>
      </w:r>
      <w:r w:rsidR="00387969" w:rsidRPr="00621DF5">
        <w:rPr>
          <w:rFonts w:ascii="Arial" w:hAnsi="Arial" w:cs="Arial"/>
        </w:rPr>
        <w:t xml:space="preserve">Climbing </w:t>
      </w:r>
      <w:proofErr w:type="gramStart"/>
      <w:r w:rsidR="00387969" w:rsidRPr="00621DF5">
        <w:rPr>
          <w:rFonts w:ascii="Arial" w:hAnsi="Arial" w:cs="Arial"/>
        </w:rPr>
        <w:t xml:space="preserve">perch </w:t>
      </w:r>
      <w:r w:rsidRPr="00621DF5">
        <w:rPr>
          <w:rFonts w:ascii="Arial" w:hAnsi="Arial" w:cs="Arial"/>
        </w:rPr>
        <w:t xml:space="preserve"> fry</w:t>
      </w:r>
      <w:proofErr w:type="gramEnd"/>
      <w:r w:rsidRPr="00621DF5">
        <w:rPr>
          <w:rFonts w:ascii="Arial" w:hAnsi="Arial" w:cs="Arial"/>
        </w:rPr>
        <w:t xml:space="preserve">. In addition, research by </w:t>
      </w:r>
      <w:proofErr w:type="spellStart"/>
      <w:r w:rsidRPr="00621DF5">
        <w:rPr>
          <w:rFonts w:ascii="Arial" w:hAnsi="Arial" w:cs="Arial"/>
        </w:rPr>
        <w:t>Safitri</w:t>
      </w:r>
      <w:proofErr w:type="spellEnd"/>
      <w:r w:rsidRPr="00621DF5">
        <w:rPr>
          <w:rFonts w:ascii="Arial" w:hAnsi="Arial" w:cs="Arial"/>
        </w:rPr>
        <w:t xml:space="preserve"> et al (2023) showed that bromelain enzyme supplementation at a dose of 15 g/kg of feed increased the absolute length increase in </w:t>
      </w:r>
      <w:r w:rsidR="00387969" w:rsidRPr="00621DF5">
        <w:rPr>
          <w:rFonts w:ascii="Arial" w:hAnsi="Arial" w:cs="Arial"/>
        </w:rPr>
        <w:t xml:space="preserve">climbing </w:t>
      </w:r>
      <w:proofErr w:type="gramStart"/>
      <w:r w:rsidR="00387969" w:rsidRPr="00621DF5">
        <w:rPr>
          <w:rFonts w:ascii="Arial" w:hAnsi="Arial" w:cs="Arial"/>
        </w:rPr>
        <w:t xml:space="preserve">perch </w:t>
      </w:r>
      <w:r w:rsidRPr="00621DF5">
        <w:rPr>
          <w:rFonts w:ascii="Arial" w:hAnsi="Arial" w:cs="Arial"/>
        </w:rPr>
        <w:t xml:space="preserve"> by</w:t>
      </w:r>
      <w:proofErr w:type="gramEnd"/>
      <w:r w:rsidRPr="00621DF5">
        <w:rPr>
          <w:rFonts w:ascii="Arial" w:hAnsi="Arial" w:cs="Arial"/>
        </w:rPr>
        <w:t xml:space="preserve"> up to 3.53 cm. The difference in results is likely caused by variations in the size and age of the test fish used, thus influencing the absolute length growth produced</w:t>
      </w:r>
      <w:r w:rsidR="00F320BB" w:rsidRPr="00621DF5">
        <w:rPr>
          <w:rFonts w:ascii="Arial" w:hAnsi="Arial" w:cs="Arial"/>
        </w:rPr>
        <w:t xml:space="preserve"> </w:t>
      </w:r>
      <w:r w:rsidR="00EE0BC0" w:rsidRPr="00621DF5">
        <w:rPr>
          <w:rFonts w:ascii="Arial" w:hAnsi="Arial" w:cs="Arial"/>
        </w:rPr>
        <w:t>(</w:t>
      </w:r>
      <w:proofErr w:type="spellStart"/>
      <w:r w:rsidR="00EE0BC0" w:rsidRPr="00621DF5">
        <w:rPr>
          <w:rFonts w:ascii="Arial" w:hAnsi="Arial" w:cs="Arial"/>
        </w:rPr>
        <w:t>Pratama</w:t>
      </w:r>
      <w:proofErr w:type="spellEnd"/>
      <w:r w:rsidR="00EE0BC0" w:rsidRPr="00621DF5">
        <w:rPr>
          <w:rFonts w:ascii="Arial" w:hAnsi="Arial" w:cs="Arial"/>
        </w:rPr>
        <w:t xml:space="preserve"> et. al.</w:t>
      </w:r>
      <w:r w:rsidR="00F320BB" w:rsidRPr="00621DF5">
        <w:rPr>
          <w:rFonts w:ascii="Arial" w:hAnsi="Arial" w:cs="Arial"/>
        </w:rPr>
        <w:t xml:space="preserve"> 2023; </w:t>
      </w:r>
      <w:proofErr w:type="spellStart"/>
      <w:r w:rsidR="00F320BB" w:rsidRPr="00621DF5">
        <w:rPr>
          <w:rFonts w:ascii="Arial" w:hAnsi="Arial" w:cs="Arial"/>
        </w:rPr>
        <w:t>Safitri</w:t>
      </w:r>
      <w:proofErr w:type="spellEnd"/>
      <w:r w:rsidR="00F320BB" w:rsidRPr="00621DF5">
        <w:rPr>
          <w:rFonts w:ascii="Arial" w:hAnsi="Arial" w:cs="Arial"/>
        </w:rPr>
        <w:t xml:space="preserve"> et al.,2023)</w:t>
      </w:r>
      <w:r w:rsidRPr="00621DF5">
        <w:rPr>
          <w:rFonts w:ascii="Arial" w:hAnsi="Arial" w:cs="Arial"/>
        </w:rPr>
        <w:t>.</w:t>
      </w:r>
    </w:p>
    <w:p w14:paraId="48B498E4" w14:textId="77777777" w:rsidR="00784B55" w:rsidRPr="00621DF5" w:rsidRDefault="00784B55" w:rsidP="00387969">
      <w:pPr>
        <w:pStyle w:val="Body"/>
        <w:spacing w:after="0"/>
        <w:rPr>
          <w:rFonts w:ascii="Arial" w:hAnsi="Arial" w:cs="Arial"/>
          <w:b/>
          <w:bCs/>
        </w:rPr>
      </w:pPr>
      <w:r w:rsidRPr="00621DF5">
        <w:rPr>
          <w:rFonts w:ascii="Arial" w:hAnsi="Arial" w:cs="Arial"/>
          <w:b/>
          <w:bCs/>
        </w:rPr>
        <w:lastRenderedPageBreak/>
        <w:t>Specific Growth Rate (SGR)</w:t>
      </w:r>
    </w:p>
    <w:p w14:paraId="70CF0A95" w14:textId="5E943BBB" w:rsidR="00784B55" w:rsidRPr="00621DF5" w:rsidRDefault="00784B55" w:rsidP="00387969">
      <w:pPr>
        <w:pStyle w:val="Body"/>
        <w:spacing w:after="0"/>
        <w:rPr>
          <w:rFonts w:ascii="Arial" w:hAnsi="Arial" w:cs="Arial"/>
        </w:rPr>
      </w:pPr>
      <w:r w:rsidRPr="00621DF5">
        <w:rPr>
          <w:rFonts w:ascii="Arial" w:hAnsi="Arial" w:cs="Arial"/>
        </w:rPr>
        <w:t xml:space="preserve">The average specific growth rate (SGR) of </w:t>
      </w:r>
      <w:r w:rsidR="00387969" w:rsidRPr="00621DF5">
        <w:rPr>
          <w:rFonts w:ascii="Arial" w:hAnsi="Arial" w:cs="Arial"/>
        </w:rPr>
        <w:t xml:space="preserve">Climbing </w:t>
      </w:r>
      <w:proofErr w:type="gramStart"/>
      <w:r w:rsidR="00387969" w:rsidRPr="00621DF5">
        <w:rPr>
          <w:rFonts w:ascii="Arial" w:hAnsi="Arial" w:cs="Arial"/>
        </w:rPr>
        <w:t xml:space="preserve">perch </w:t>
      </w:r>
      <w:r w:rsidRPr="00621DF5">
        <w:rPr>
          <w:rFonts w:ascii="Arial" w:hAnsi="Arial" w:cs="Arial"/>
        </w:rPr>
        <w:t xml:space="preserve"> fry</w:t>
      </w:r>
      <w:proofErr w:type="gramEnd"/>
      <w:r w:rsidRPr="00621DF5">
        <w:rPr>
          <w:rFonts w:ascii="Arial" w:hAnsi="Arial" w:cs="Arial"/>
        </w:rPr>
        <w:t xml:space="preserve"> during rearing is presented in Figure 3.</w:t>
      </w:r>
    </w:p>
    <w:p w14:paraId="67667F66" w14:textId="51182A85" w:rsidR="00784B55" w:rsidRPr="00621DF5" w:rsidRDefault="00784B55" w:rsidP="00387969">
      <w:pPr>
        <w:pStyle w:val="Body"/>
        <w:spacing w:after="0"/>
        <w:rPr>
          <w:rFonts w:ascii="Arial" w:hAnsi="Arial" w:cs="Arial"/>
        </w:rPr>
      </w:pPr>
      <w:r w:rsidRPr="00621DF5">
        <w:rPr>
          <w:noProof/>
        </w:rPr>
        <w:drawing>
          <wp:anchor distT="0" distB="0" distL="114300" distR="114300" simplePos="0" relativeHeight="251663360" behindDoc="1" locked="0" layoutInCell="1" allowOverlap="1" wp14:anchorId="27241014" wp14:editId="4FA599B0">
            <wp:simplePos x="0" y="0"/>
            <wp:positionH relativeFrom="column">
              <wp:posOffset>1168842</wp:posOffset>
            </wp:positionH>
            <wp:positionV relativeFrom="paragraph">
              <wp:posOffset>5080</wp:posOffset>
            </wp:positionV>
            <wp:extent cx="2695575" cy="1606164"/>
            <wp:effectExtent l="0" t="0" r="9525" b="13335"/>
            <wp:wrapNone/>
            <wp:docPr id="29687" name="Chart 2968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EB350E5" w14:textId="77777777" w:rsidR="00784B55" w:rsidRPr="00621DF5" w:rsidRDefault="00784B55" w:rsidP="00387969">
      <w:pPr>
        <w:pStyle w:val="Body"/>
        <w:spacing w:after="0"/>
        <w:rPr>
          <w:rFonts w:ascii="Arial" w:hAnsi="Arial" w:cs="Arial"/>
        </w:rPr>
      </w:pPr>
    </w:p>
    <w:p w14:paraId="611E5062" w14:textId="77777777" w:rsidR="00784B55" w:rsidRPr="00621DF5" w:rsidRDefault="00784B55" w:rsidP="00387969">
      <w:pPr>
        <w:pStyle w:val="Body"/>
        <w:spacing w:after="0"/>
        <w:rPr>
          <w:rFonts w:ascii="Arial" w:hAnsi="Arial" w:cs="Arial"/>
        </w:rPr>
      </w:pPr>
    </w:p>
    <w:p w14:paraId="1FC4582F" w14:textId="77777777" w:rsidR="00784B55" w:rsidRPr="00621DF5" w:rsidRDefault="00784B55" w:rsidP="00387969">
      <w:pPr>
        <w:pStyle w:val="Body"/>
        <w:spacing w:after="0"/>
        <w:rPr>
          <w:rFonts w:ascii="Arial" w:hAnsi="Arial" w:cs="Arial"/>
        </w:rPr>
      </w:pPr>
    </w:p>
    <w:p w14:paraId="54DB6201" w14:textId="77777777" w:rsidR="00784B55" w:rsidRPr="00621DF5" w:rsidRDefault="00784B55" w:rsidP="00387969">
      <w:pPr>
        <w:pStyle w:val="Body"/>
        <w:spacing w:after="0"/>
        <w:rPr>
          <w:rFonts w:ascii="Arial" w:hAnsi="Arial" w:cs="Arial"/>
        </w:rPr>
      </w:pPr>
    </w:p>
    <w:p w14:paraId="480EF49D" w14:textId="77777777" w:rsidR="00784B55" w:rsidRPr="00621DF5" w:rsidRDefault="00784B55" w:rsidP="00387969">
      <w:pPr>
        <w:pStyle w:val="Body"/>
        <w:spacing w:after="0"/>
        <w:rPr>
          <w:rFonts w:ascii="Arial" w:hAnsi="Arial" w:cs="Arial"/>
        </w:rPr>
      </w:pPr>
    </w:p>
    <w:p w14:paraId="329A3A87" w14:textId="77777777" w:rsidR="00784B55" w:rsidRPr="00621DF5" w:rsidRDefault="00784B55" w:rsidP="00387969">
      <w:pPr>
        <w:pStyle w:val="Body"/>
        <w:spacing w:after="0"/>
        <w:rPr>
          <w:rFonts w:ascii="Arial" w:hAnsi="Arial" w:cs="Arial"/>
        </w:rPr>
      </w:pPr>
    </w:p>
    <w:p w14:paraId="1612312F" w14:textId="77777777" w:rsidR="00784B55" w:rsidRPr="00621DF5" w:rsidRDefault="00784B55" w:rsidP="00387969">
      <w:pPr>
        <w:pStyle w:val="Body"/>
        <w:spacing w:after="0"/>
        <w:rPr>
          <w:rFonts w:ascii="Arial" w:hAnsi="Arial" w:cs="Arial"/>
        </w:rPr>
      </w:pPr>
    </w:p>
    <w:p w14:paraId="2AAFB025" w14:textId="77777777" w:rsidR="00784B55" w:rsidRPr="00621DF5" w:rsidRDefault="00784B55" w:rsidP="00387969">
      <w:pPr>
        <w:pStyle w:val="Body"/>
        <w:spacing w:after="0"/>
        <w:rPr>
          <w:rFonts w:ascii="Arial" w:hAnsi="Arial" w:cs="Arial"/>
        </w:rPr>
      </w:pPr>
    </w:p>
    <w:p w14:paraId="7926DE8A" w14:textId="77777777" w:rsidR="00784B55" w:rsidRPr="00621DF5" w:rsidRDefault="00784B55" w:rsidP="00387969">
      <w:pPr>
        <w:pStyle w:val="Body"/>
        <w:spacing w:after="0"/>
        <w:rPr>
          <w:rFonts w:ascii="Arial" w:hAnsi="Arial" w:cs="Arial"/>
        </w:rPr>
      </w:pPr>
    </w:p>
    <w:p w14:paraId="3C98AD3B" w14:textId="77777777" w:rsidR="00784B55" w:rsidRPr="00621DF5" w:rsidRDefault="00784B55" w:rsidP="00387969">
      <w:pPr>
        <w:pStyle w:val="Body"/>
        <w:spacing w:after="0"/>
        <w:rPr>
          <w:rFonts w:ascii="Arial" w:hAnsi="Arial" w:cs="Arial"/>
        </w:rPr>
      </w:pPr>
    </w:p>
    <w:p w14:paraId="247B31E9" w14:textId="77777777" w:rsidR="00784B55" w:rsidRPr="00621DF5" w:rsidRDefault="00784B55" w:rsidP="00387969">
      <w:pPr>
        <w:pStyle w:val="Body"/>
        <w:spacing w:after="0"/>
        <w:rPr>
          <w:rFonts w:ascii="Arial" w:hAnsi="Arial" w:cs="Arial"/>
        </w:rPr>
      </w:pPr>
    </w:p>
    <w:p w14:paraId="33E9940E" w14:textId="77777777" w:rsidR="00784B55" w:rsidRPr="00621DF5" w:rsidRDefault="00784B55" w:rsidP="00387969">
      <w:pPr>
        <w:pStyle w:val="Body"/>
        <w:spacing w:after="0"/>
        <w:jc w:val="center"/>
        <w:rPr>
          <w:rFonts w:ascii="Arial" w:hAnsi="Arial" w:cs="Arial"/>
        </w:rPr>
      </w:pPr>
      <w:r w:rsidRPr="00621DF5">
        <w:rPr>
          <w:rFonts w:ascii="Arial" w:hAnsi="Arial" w:cs="Arial"/>
        </w:rPr>
        <w:t>Figure 3. Average Specific Growth Rate</w:t>
      </w:r>
    </w:p>
    <w:p w14:paraId="46B24519" w14:textId="77777777" w:rsidR="00784B55" w:rsidRPr="00621DF5" w:rsidRDefault="00784B55" w:rsidP="00387969">
      <w:pPr>
        <w:pStyle w:val="Body"/>
        <w:spacing w:after="0"/>
        <w:rPr>
          <w:rFonts w:ascii="Arial" w:hAnsi="Arial" w:cs="Arial"/>
        </w:rPr>
      </w:pPr>
      <w:r w:rsidRPr="00621DF5">
        <w:rPr>
          <w:rFonts w:ascii="Arial" w:hAnsi="Arial" w:cs="Arial"/>
        </w:rPr>
        <w:t>The highest specific growth rate (SGR) was found in treatment D at 2.82%/day, while treatment A had the lowest value at 2.57%/day. The results of the ANOVA test showed that the addition of eco enzyme did not have a significant effect on SGR (p&gt; 0.05).</w:t>
      </w:r>
    </w:p>
    <w:p w14:paraId="38380375" w14:textId="44F72699" w:rsidR="00784B55" w:rsidRPr="00621DF5" w:rsidRDefault="00784B55" w:rsidP="00387969">
      <w:pPr>
        <w:pStyle w:val="Body"/>
        <w:spacing w:after="0"/>
        <w:rPr>
          <w:rFonts w:ascii="Arial" w:hAnsi="Arial" w:cs="Arial"/>
        </w:rPr>
      </w:pPr>
      <w:proofErr w:type="spellStart"/>
      <w:r w:rsidRPr="00621DF5">
        <w:rPr>
          <w:rFonts w:ascii="Arial" w:hAnsi="Arial" w:cs="Arial"/>
        </w:rPr>
        <w:t>Gustari</w:t>
      </w:r>
      <w:proofErr w:type="spellEnd"/>
      <w:r w:rsidRPr="00621DF5">
        <w:rPr>
          <w:rFonts w:ascii="Arial" w:hAnsi="Arial" w:cs="Arial"/>
        </w:rPr>
        <w:t xml:space="preserve"> et al (2014), </w:t>
      </w:r>
      <w:r w:rsidR="00387969" w:rsidRPr="00621DF5">
        <w:rPr>
          <w:rFonts w:ascii="Arial" w:hAnsi="Arial" w:cs="Arial"/>
        </w:rPr>
        <w:t xml:space="preserve">Climbing </w:t>
      </w:r>
      <w:proofErr w:type="gramStart"/>
      <w:r w:rsidR="00387969" w:rsidRPr="00621DF5">
        <w:rPr>
          <w:rFonts w:ascii="Arial" w:hAnsi="Arial" w:cs="Arial"/>
        </w:rPr>
        <w:t xml:space="preserve">perch </w:t>
      </w:r>
      <w:r w:rsidRPr="00621DF5">
        <w:rPr>
          <w:rFonts w:ascii="Arial" w:hAnsi="Arial" w:cs="Arial"/>
        </w:rPr>
        <w:t xml:space="preserve"> as</w:t>
      </w:r>
      <w:proofErr w:type="gramEnd"/>
      <w:r w:rsidRPr="00621DF5">
        <w:rPr>
          <w:rFonts w:ascii="Arial" w:hAnsi="Arial" w:cs="Arial"/>
        </w:rPr>
        <w:t xml:space="preserve"> omnivorous fish have a digestive system adaptation that allows them to utilize various types of feed, both natural and artificial. The structure of the intestine that coils into a circle indicates an adaptation that supports optimal nutrient absorption. This ability is further supported by the presence of eco enzyme, which helps break down complex compounds in feed into simple molecules that are more easily absorbed. These results are in accordance with the research of Augusta et al (2020) which reported that enzymes in feed accelerate the digestion process so that nutrients are more quickly available for growth. The SGR value in this study was lower than the results of research by Fitriana et al (2018) on Jambal catfish, where administration of 2.5 mL of papain enzyme combined with 2.5 mL of protease enzyme resulted in an SGR of 3.24%/day. This difference is likely caused by differences in species, feed quality and cultivation conditions (</w:t>
      </w:r>
      <w:proofErr w:type="spellStart"/>
      <w:r w:rsidRPr="00621DF5">
        <w:rPr>
          <w:rFonts w:ascii="Arial" w:hAnsi="Arial" w:cs="Arial"/>
        </w:rPr>
        <w:t>Noviana</w:t>
      </w:r>
      <w:proofErr w:type="spellEnd"/>
      <w:r w:rsidRPr="00621DF5">
        <w:rPr>
          <w:rFonts w:ascii="Arial" w:hAnsi="Arial" w:cs="Arial"/>
        </w:rPr>
        <w:t xml:space="preserve"> et al, 2014).</w:t>
      </w:r>
    </w:p>
    <w:p w14:paraId="279ABE1B" w14:textId="77777777" w:rsidR="00784B55" w:rsidRPr="00621DF5" w:rsidRDefault="00784B55" w:rsidP="00387969">
      <w:pPr>
        <w:pStyle w:val="Body"/>
        <w:spacing w:after="0"/>
        <w:rPr>
          <w:rFonts w:ascii="Arial" w:hAnsi="Arial" w:cs="Arial"/>
          <w:b/>
          <w:bCs/>
        </w:rPr>
      </w:pPr>
      <w:r w:rsidRPr="00621DF5">
        <w:rPr>
          <w:rFonts w:ascii="Arial" w:hAnsi="Arial" w:cs="Arial"/>
          <w:b/>
          <w:bCs/>
        </w:rPr>
        <w:t>Feed Conversion Ratio (FCR)</w:t>
      </w:r>
    </w:p>
    <w:p w14:paraId="3CBC0073" w14:textId="58C577E9" w:rsidR="00784B55" w:rsidRPr="00621DF5" w:rsidRDefault="00784B55" w:rsidP="00387969">
      <w:pPr>
        <w:pStyle w:val="Body"/>
        <w:spacing w:after="0"/>
        <w:rPr>
          <w:rFonts w:ascii="Arial" w:hAnsi="Arial" w:cs="Arial"/>
        </w:rPr>
      </w:pPr>
      <w:r w:rsidRPr="00621DF5">
        <w:rPr>
          <w:rFonts w:ascii="Arial" w:hAnsi="Arial" w:cs="Arial"/>
        </w:rPr>
        <w:t xml:space="preserve">The average feed conversion ratio (FCR) of </w:t>
      </w:r>
      <w:r w:rsidR="00387969" w:rsidRPr="00621DF5">
        <w:rPr>
          <w:rFonts w:ascii="Arial" w:hAnsi="Arial" w:cs="Arial"/>
        </w:rPr>
        <w:t xml:space="preserve">Climbing </w:t>
      </w:r>
      <w:proofErr w:type="gramStart"/>
      <w:r w:rsidR="00387969" w:rsidRPr="00621DF5">
        <w:rPr>
          <w:rFonts w:ascii="Arial" w:hAnsi="Arial" w:cs="Arial"/>
        </w:rPr>
        <w:t xml:space="preserve">perch </w:t>
      </w:r>
      <w:r w:rsidRPr="00621DF5">
        <w:rPr>
          <w:rFonts w:ascii="Arial" w:hAnsi="Arial" w:cs="Arial"/>
        </w:rPr>
        <w:t xml:space="preserve"> fry</w:t>
      </w:r>
      <w:proofErr w:type="gramEnd"/>
      <w:r w:rsidRPr="00621DF5">
        <w:rPr>
          <w:rFonts w:ascii="Arial" w:hAnsi="Arial" w:cs="Arial"/>
        </w:rPr>
        <w:t xml:space="preserve"> during the rearing period can be seen in Figure 4.</w:t>
      </w:r>
    </w:p>
    <w:p w14:paraId="054C0C2E" w14:textId="63FB83F9" w:rsidR="00784B55" w:rsidRPr="00621DF5" w:rsidRDefault="00387969" w:rsidP="00387969">
      <w:pPr>
        <w:pStyle w:val="Body"/>
        <w:spacing w:after="0"/>
        <w:rPr>
          <w:rFonts w:ascii="Arial" w:hAnsi="Arial" w:cs="Arial"/>
        </w:rPr>
      </w:pPr>
      <w:r w:rsidRPr="00621DF5">
        <w:rPr>
          <w:noProof/>
        </w:rPr>
        <w:drawing>
          <wp:anchor distT="0" distB="0" distL="114300" distR="114300" simplePos="0" relativeHeight="251665408" behindDoc="1" locked="0" layoutInCell="1" allowOverlap="1" wp14:anchorId="02F4EBE6" wp14:editId="6B8DFF00">
            <wp:simplePos x="0" y="0"/>
            <wp:positionH relativeFrom="margin">
              <wp:align>center</wp:align>
            </wp:positionH>
            <wp:positionV relativeFrom="paragraph">
              <wp:posOffset>35560</wp:posOffset>
            </wp:positionV>
            <wp:extent cx="2695575" cy="1399429"/>
            <wp:effectExtent l="0" t="0" r="9525" b="10795"/>
            <wp:wrapNone/>
            <wp:docPr id="29728" name="Chart 297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5DE14DA2" w14:textId="245A0FE9" w:rsidR="00784B55" w:rsidRPr="00621DF5" w:rsidRDefault="00784B55" w:rsidP="00387969">
      <w:pPr>
        <w:pStyle w:val="Body"/>
        <w:spacing w:after="0"/>
        <w:rPr>
          <w:rFonts w:ascii="Arial" w:hAnsi="Arial" w:cs="Arial"/>
        </w:rPr>
      </w:pPr>
    </w:p>
    <w:p w14:paraId="46F74EC0" w14:textId="77777777" w:rsidR="00784B55" w:rsidRPr="00621DF5" w:rsidRDefault="00784B55" w:rsidP="00387969">
      <w:pPr>
        <w:pStyle w:val="Body"/>
        <w:spacing w:after="0"/>
        <w:rPr>
          <w:rFonts w:ascii="Arial" w:hAnsi="Arial" w:cs="Arial"/>
        </w:rPr>
      </w:pPr>
    </w:p>
    <w:p w14:paraId="447C40D4" w14:textId="7ED9E0E4" w:rsidR="00784B55" w:rsidRPr="00621DF5" w:rsidRDefault="00784B55" w:rsidP="00387969">
      <w:pPr>
        <w:pStyle w:val="Body"/>
        <w:spacing w:after="0"/>
        <w:rPr>
          <w:rFonts w:ascii="Arial" w:hAnsi="Arial" w:cs="Arial"/>
        </w:rPr>
      </w:pPr>
    </w:p>
    <w:p w14:paraId="0B13F706" w14:textId="62FB7670" w:rsidR="00784B55" w:rsidRPr="00621DF5" w:rsidRDefault="00784B55" w:rsidP="00387969">
      <w:pPr>
        <w:pStyle w:val="Body"/>
        <w:spacing w:after="0"/>
        <w:rPr>
          <w:rFonts w:ascii="Arial" w:hAnsi="Arial" w:cs="Arial"/>
        </w:rPr>
      </w:pPr>
    </w:p>
    <w:p w14:paraId="7103F1A9" w14:textId="77777777" w:rsidR="00784B55" w:rsidRPr="00621DF5" w:rsidRDefault="00784B55" w:rsidP="00387969">
      <w:pPr>
        <w:pStyle w:val="Body"/>
        <w:spacing w:after="0"/>
        <w:rPr>
          <w:rFonts w:ascii="Arial" w:hAnsi="Arial" w:cs="Arial"/>
        </w:rPr>
      </w:pPr>
    </w:p>
    <w:p w14:paraId="316E8031" w14:textId="77777777" w:rsidR="00387969" w:rsidRPr="00621DF5" w:rsidRDefault="00387969" w:rsidP="00387969">
      <w:pPr>
        <w:pStyle w:val="Body"/>
        <w:spacing w:after="0"/>
        <w:rPr>
          <w:rFonts w:ascii="Arial" w:hAnsi="Arial" w:cs="Arial"/>
        </w:rPr>
      </w:pPr>
    </w:p>
    <w:p w14:paraId="3EA175D9" w14:textId="77777777" w:rsidR="00387969" w:rsidRPr="00621DF5" w:rsidRDefault="00387969" w:rsidP="00387969">
      <w:pPr>
        <w:pStyle w:val="Body"/>
        <w:spacing w:after="0"/>
        <w:rPr>
          <w:rFonts w:ascii="Arial" w:hAnsi="Arial" w:cs="Arial"/>
        </w:rPr>
      </w:pPr>
    </w:p>
    <w:p w14:paraId="6E20927F" w14:textId="77777777" w:rsidR="00387969" w:rsidRPr="00621DF5" w:rsidRDefault="00387969" w:rsidP="00387969">
      <w:pPr>
        <w:pStyle w:val="Body"/>
        <w:spacing w:after="0"/>
        <w:rPr>
          <w:rFonts w:ascii="Arial" w:hAnsi="Arial" w:cs="Arial"/>
        </w:rPr>
      </w:pPr>
    </w:p>
    <w:p w14:paraId="2B640C62" w14:textId="77777777" w:rsidR="00387969" w:rsidRPr="00621DF5" w:rsidRDefault="00387969" w:rsidP="00387969">
      <w:pPr>
        <w:pStyle w:val="Body"/>
        <w:spacing w:after="0"/>
        <w:rPr>
          <w:rFonts w:ascii="Arial" w:hAnsi="Arial" w:cs="Arial"/>
        </w:rPr>
      </w:pPr>
    </w:p>
    <w:p w14:paraId="16C7672E" w14:textId="77777777" w:rsidR="00387969" w:rsidRPr="00621DF5" w:rsidRDefault="00387969" w:rsidP="00387969">
      <w:pPr>
        <w:pStyle w:val="ConcHead"/>
        <w:spacing w:after="0"/>
        <w:jc w:val="center"/>
        <w:rPr>
          <w:rFonts w:ascii="Arial" w:hAnsi="Arial" w:cs="Arial"/>
          <w:b w:val="0"/>
          <w:bCs/>
          <w:sz w:val="20"/>
        </w:rPr>
      </w:pPr>
      <w:r w:rsidRPr="00621DF5">
        <w:rPr>
          <w:rFonts w:ascii="Arial" w:hAnsi="Arial" w:cs="Arial"/>
          <w:b w:val="0"/>
          <w:bCs/>
          <w:caps w:val="0"/>
          <w:sz w:val="20"/>
        </w:rPr>
        <w:t>Figure 4. Average feed conversion value</w:t>
      </w:r>
    </w:p>
    <w:p w14:paraId="24E5CD1A" w14:textId="77777777" w:rsidR="00387969" w:rsidRPr="00621DF5" w:rsidRDefault="00387969" w:rsidP="00387969">
      <w:pPr>
        <w:pStyle w:val="Body"/>
        <w:spacing w:after="0"/>
        <w:rPr>
          <w:rFonts w:ascii="Arial" w:hAnsi="Arial" w:cs="Arial"/>
        </w:rPr>
      </w:pPr>
    </w:p>
    <w:p w14:paraId="08D540FF" w14:textId="7D76D7DD" w:rsidR="00784B55" w:rsidRPr="00621DF5" w:rsidRDefault="00784B55" w:rsidP="00387969">
      <w:pPr>
        <w:pStyle w:val="ConcHead"/>
        <w:spacing w:after="0"/>
        <w:jc w:val="both"/>
        <w:rPr>
          <w:rFonts w:ascii="Arial" w:hAnsi="Arial" w:cs="Arial"/>
          <w:b w:val="0"/>
          <w:bCs/>
          <w:sz w:val="20"/>
        </w:rPr>
      </w:pPr>
      <w:r w:rsidRPr="00621DF5">
        <w:rPr>
          <w:rFonts w:ascii="Arial" w:hAnsi="Arial" w:cs="Arial"/>
          <w:b w:val="0"/>
          <w:bCs/>
          <w:caps w:val="0"/>
          <w:sz w:val="20"/>
        </w:rPr>
        <w:t>Treatment d showed the lowest feed conversion ratio (</w:t>
      </w:r>
      <w:proofErr w:type="spellStart"/>
      <w:r w:rsidRPr="00621DF5">
        <w:rPr>
          <w:rFonts w:ascii="Arial" w:hAnsi="Arial" w:cs="Arial"/>
          <w:b w:val="0"/>
          <w:bCs/>
          <w:caps w:val="0"/>
          <w:sz w:val="20"/>
        </w:rPr>
        <w:t>fcr</w:t>
      </w:r>
      <w:proofErr w:type="spellEnd"/>
      <w:r w:rsidRPr="00621DF5">
        <w:rPr>
          <w:rFonts w:ascii="Arial" w:hAnsi="Arial" w:cs="Arial"/>
          <w:b w:val="0"/>
          <w:bCs/>
          <w:caps w:val="0"/>
          <w:sz w:val="20"/>
        </w:rPr>
        <w:t xml:space="preserve">) value of 1.44, while treatment a showed the highest </w:t>
      </w:r>
      <w:proofErr w:type="spellStart"/>
      <w:r w:rsidRPr="00621DF5">
        <w:rPr>
          <w:rFonts w:ascii="Arial" w:hAnsi="Arial" w:cs="Arial"/>
          <w:b w:val="0"/>
          <w:bCs/>
          <w:caps w:val="0"/>
          <w:sz w:val="20"/>
        </w:rPr>
        <w:t>fcr</w:t>
      </w:r>
      <w:proofErr w:type="spellEnd"/>
      <w:r w:rsidRPr="00621DF5">
        <w:rPr>
          <w:rFonts w:ascii="Arial" w:hAnsi="Arial" w:cs="Arial"/>
          <w:b w:val="0"/>
          <w:bCs/>
          <w:caps w:val="0"/>
          <w:sz w:val="20"/>
        </w:rPr>
        <w:t xml:space="preserve"> value of 1.65. The decrease in the </w:t>
      </w:r>
      <w:proofErr w:type="spellStart"/>
      <w:r w:rsidRPr="00621DF5">
        <w:rPr>
          <w:rFonts w:ascii="Arial" w:hAnsi="Arial" w:cs="Arial"/>
          <w:b w:val="0"/>
          <w:bCs/>
          <w:caps w:val="0"/>
          <w:sz w:val="20"/>
        </w:rPr>
        <w:t>fcr</w:t>
      </w:r>
      <w:proofErr w:type="spellEnd"/>
      <w:r w:rsidRPr="00621DF5">
        <w:rPr>
          <w:rFonts w:ascii="Arial" w:hAnsi="Arial" w:cs="Arial"/>
          <w:b w:val="0"/>
          <w:bCs/>
          <w:caps w:val="0"/>
          <w:sz w:val="20"/>
        </w:rPr>
        <w:t xml:space="preserve"> value is likely due to eco enzyme </w:t>
      </w:r>
      <w:r w:rsidRPr="00621DF5">
        <w:rPr>
          <w:rFonts w:ascii="Arial" w:hAnsi="Arial" w:cs="Arial"/>
          <w:b w:val="0"/>
          <w:bCs/>
          <w:caps w:val="0"/>
          <w:sz w:val="20"/>
        </w:rPr>
        <w:lastRenderedPageBreak/>
        <w:t>which increases feed digestibility through hydrolysis of protein, fat, and carbohydrates (benny et al, 2023).</w:t>
      </w:r>
    </w:p>
    <w:p w14:paraId="782B326D" w14:textId="747554B3" w:rsidR="00784B55" w:rsidRPr="00621DF5" w:rsidRDefault="00784B55" w:rsidP="00387969">
      <w:pPr>
        <w:pStyle w:val="ConcHead"/>
        <w:spacing w:after="0"/>
        <w:jc w:val="both"/>
        <w:rPr>
          <w:rFonts w:ascii="Arial" w:hAnsi="Arial" w:cs="Arial"/>
          <w:b w:val="0"/>
          <w:bCs/>
          <w:sz w:val="20"/>
        </w:rPr>
      </w:pPr>
      <w:r w:rsidRPr="00621DF5">
        <w:rPr>
          <w:rFonts w:ascii="Arial" w:hAnsi="Arial" w:cs="Arial"/>
          <w:b w:val="0"/>
          <w:bCs/>
          <w:caps w:val="0"/>
          <w:sz w:val="20"/>
        </w:rPr>
        <w:t xml:space="preserve">Increasing the dose of eco enzyme resulted in a decrease in the </w:t>
      </w:r>
      <w:proofErr w:type="spellStart"/>
      <w:r w:rsidRPr="00621DF5">
        <w:rPr>
          <w:rFonts w:ascii="Arial" w:hAnsi="Arial" w:cs="Arial"/>
          <w:b w:val="0"/>
          <w:bCs/>
          <w:caps w:val="0"/>
          <w:sz w:val="20"/>
        </w:rPr>
        <w:t>fcr</w:t>
      </w:r>
      <w:proofErr w:type="spellEnd"/>
      <w:r w:rsidRPr="00621DF5">
        <w:rPr>
          <w:rFonts w:ascii="Arial" w:hAnsi="Arial" w:cs="Arial"/>
          <w:b w:val="0"/>
          <w:bCs/>
          <w:caps w:val="0"/>
          <w:sz w:val="20"/>
        </w:rPr>
        <w:t xml:space="preserve"> value. This shows that </w:t>
      </w:r>
      <w:r w:rsidR="00387969" w:rsidRPr="00621DF5">
        <w:rPr>
          <w:rFonts w:ascii="Arial" w:hAnsi="Arial" w:cs="Arial"/>
          <w:b w:val="0"/>
          <w:bCs/>
          <w:caps w:val="0"/>
          <w:sz w:val="20"/>
        </w:rPr>
        <w:t xml:space="preserve">climbing </w:t>
      </w:r>
      <w:proofErr w:type="gramStart"/>
      <w:r w:rsidR="00387969" w:rsidRPr="00621DF5">
        <w:rPr>
          <w:rFonts w:ascii="Arial" w:hAnsi="Arial" w:cs="Arial"/>
          <w:b w:val="0"/>
          <w:bCs/>
          <w:caps w:val="0"/>
          <w:sz w:val="20"/>
        </w:rPr>
        <w:t xml:space="preserve">perch </w:t>
      </w:r>
      <w:r w:rsidRPr="00621DF5">
        <w:rPr>
          <w:rFonts w:ascii="Arial" w:hAnsi="Arial" w:cs="Arial"/>
          <w:b w:val="0"/>
          <w:bCs/>
          <w:caps w:val="0"/>
          <w:sz w:val="20"/>
        </w:rPr>
        <w:t xml:space="preserve"> given</w:t>
      </w:r>
      <w:proofErr w:type="gramEnd"/>
      <w:r w:rsidRPr="00621DF5">
        <w:rPr>
          <w:rFonts w:ascii="Arial" w:hAnsi="Arial" w:cs="Arial"/>
          <w:b w:val="0"/>
          <w:bCs/>
          <w:caps w:val="0"/>
          <w:sz w:val="20"/>
        </w:rPr>
        <w:t xml:space="preserve"> eco enzyme require less feed to achieve the same growth rate. In treatment d, 1.44 kg of feed is needed to produce one kilogram of </w:t>
      </w:r>
      <w:r w:rsidR="00387969" w:rsidRPr="00621DF5">
        <w:rPr>
          <w:rFonts w:ascii="Arial" w:hAnsi="Arial" w:cs="Arial"/>
          <w:b w:val="0"/>
          <w:bCs/>
          <w:caps w:val="0"/>
          <w:sz w:val="20"/>
        </w:rPr>
        <w:t xml:space="preserve">climbing </w:t>
      </w:r>
      <w:proofErr w:type="gramStart"/>
      <w:r w:rsidR="00387969" w:rsidRPr="00621DF5">
        <w:rPr>
          <w:rFonts w:ascii="Arial" w:hAnsi="Arial" w:cs="Arial"/>
          <w:b w:val="0"/>
          <w:bCs/>
          <w:caps w:val="0"/>
          <w:sz w:val="20"/>
        </w:rPr>
        <w:t xml:space="preserve">perch </w:t>
      </w:r>
      <w:r w:rsidRPr="00621DF5">
        <w:rPr>
          <w:rFonts w:ascii="Arial" w:hAnsi="Arial" w:cs="Arial"/>
          <w:b w:val="0"/>
          <w:bCs/>
          <w:caps w:val="0"/>
          <w:sz w:val="20"/>
        </w:rPr>
        <w:t xml:space="preserve"> body</w:t>
      </w:r>
      <w:proofErr w:type="gramEnd"/>
      <w:r w:rsidRPr="00621DF5">
        <w:rPr>
          <w:rFonts w:ascii="Arial" w:hAnsi="Arial" w:cs="Arial"/>
          <w:b w:val="0"/>
          <w:bCs/>
          <w:caps w:val="0"/>
          <w:sz w:val="20"/>
        </w:rPr>
        <w:t xml:space="preserve"> mass.</w:t>
      </w:r>
    </w:p>
    <w:p w14:paraId="2C3A7DDA" w14:textId="36A975B4" w:rsidR="00784B55" w:rsidRPr="00621DF5" w:rsidRDefault="00784B55" w:rsidP="00387969">
      <w:pPr>
        <w:pStyle w:val="ConcHead"/>
        <w:spacing w:after="0"/>
        <w:jc w:val="both"/>
        <w:rPr>
          <w:rFonts w:ascii="Arial" w:hAnsi="Arial" w:cs="Arial"/>
          <w:b w:val="0"/>
          <w:bCs/>
          <w:sz w:val="20"/>
        </w:rPr>
      </w:pPr>
      <w:proofErr w:type="spellStart"/>
      <w:r w:rsidRPr="00621DF5">
        <w:rPr>
          <w:rFonts w:ascii="Arial" w:hAnsi="Arial" w:cs="Arial"/>
          <w:b w:val="0"/>
          <w:bCs/>
          <w:caps w:val="0"/>
          <w:sz w:val="20"/>
        </w:rPr>
        <w:t>Rahmandani</w:t>
      </w:r>
      <w:proofErr w:type="spellEnd"/>
      <w:r w:rsidRPr="00621DF5">
        <w:rPr>
          <w:rFonts w:ascii="Arial" w:hAnsi="Arial" w:cs="Arial"/>
          <w:b w:val="0"/>
          <w:bCs/>
          <w:caps w:val="0"/>
          <w:sz w:val="20"/>
        </w:rPr>
        <w:t xml:space="preserve"> &amp; </w:t>
      </w:r>
      <w:proofErr w:type="spellStart"/>
      <w:r w:rsidRPr="00621DF5">
        <w:rPr>
          <w:rFonts w:ascii="Arial" w:hAnsi="Arial" w:cs="Arial"/>
          <w:b w:val="0"/>
          <w:bCs/>
          <w:caps w:val="0"/>
          <w:sz w:val="20"/>
        </w:rPr>
        <w:t>herlina</w:t>
      </w:r>
      <w:proofErr w:type="spellEnd"/>
      <w:r w:rsidRPr="00621DF5">
        <w:rPr>
          <w:rFonts w:ascii="Arial" w:hAnsi="Arial" w:cs="Arial"/>
          <w:b w:val="0"/>
          <w:bCs/>
          <w:caps w:val="0"/>
          <w:sz w:val="20"/>
        </w:rPr>
        <w:t xml:space="preserve"> (2021) feed conversion is affected by the ability to efficiently absorb nutrients. Satria et al (2022) also stated that the higher the nutrient absorption capacity, the lower the </w:t>
      </w:r>
      <w:proofErr w:type="spellStart"/>
      <w:r w:rsidRPr="00621DF5">
        <w:rPr>
          <w:rFonts w:ascii="Arial" w:hAnsi="Arial" w:cs="Arial"/>
          <w:b w:val="0"/>
          <w:bCs/>
          <w:caps w:val="0"/>
          <w:sz w:val="20"/>
        </w:rPr>
        <w:t>fcr</w:t>
      </w:r>
      <w:proofErr w:type="spellEnd"/>
      <w:r w:rsidRPr="00621DF5">
        <w:rPr>
          <w:rFonts w:ascii="Arial" w:hAnsi="Arial" w:cs="Arial"/>
          <w:b w:val="0"/>
          <w:bCs/>
          <w:caps w:val="0"/>
          <w:sz w:val="20"/>
        </w:rPr>
        <w:t xml:space="preserve"> value will be, because more nutrients are utilized for growth.</w:t>
      </w:r>
    </w:p>
    <w:p w14:paraId="67EC5C8B" w14:textId="344461FC" w:rsidR="00784B55" w:rsidRPr="00621DF5" w:rsidRDefault="00784B55" w:rsidP="00387969">
      <w:pPr>
        <w:pStyle w:val="ConcHead"/>
        <w:spacing w:after="0"/>
        <w:jc w:val="both"/>
        <w:rPr>
          <w:rFonts w:ascii="Arial" w:hAnsi="Arial" w:cs="Arial"/>
          <w:sz w:val="20"/>
        </w:rPr>
      </w:pPr>
      <w:r w:rsidRPr="00621DF5">
        <w:rPr>
          <w:rFonts w:ascii="Arial" w:hAnsi="Arial" w:cs="Arial"/>
          <w:caps w:val="0"/>
          <w:sz w:val="20"/>
        </w:rPr>
        <w:t>Survival (</w:t>
      </w:r>
      <w:proofErr w:type="spellStart"/>
      <w:r w:rsidRPr="00621DF5">
        <w:rPr>
          <w:rFonts w:ascii="Arial" w:hAnsi="Arial" w:cs="Arial"/>
          <w:caps w:val="0"/>
          <w:sz w:val="20"/>
        </w:rPr>
        <w:t>sr</w:t>
      </w:r>
      <w:proofErr w:type="spellEnd"/>
      <w:r w:rsidRPr="00621DF5">
        <w:rPr>
          <w:rFonts w:ascii="Arial" w:hAnsi="Arial" w:cs="Arial"/>
          <w:caps w:val="0"/>
          <w:sz w:val="20"/>
        </w:rPr>
        <w:t>) and mortality</w:t>
      </w:r>
    </w:p>
    <w:p w14:paraId="24EA9E20" w14:textId="19AF6A77" w:rsidR="00784B55" w:rsidRPr="00621DF5" w:rsidRDefault="00784B55" w:rsidP="00387969">
      <w:pPr>
        <w:pStyle w:val="ConcHead"/>
        <w:spacing w:after="0"/>
        <w:jc w:val="both"/>
        <w:rPr>
          <w:rFonts w:ascii="Arial" w:hAnsi="Arial" w:cs="Arial"/>
          <w:b w:val="0"/>
          <w:bCs/>
          <w:sz w:val="20"/>
        </w:rPr>
      </w:pPr>
      <w:r w:rsidRPr="00621DF5">
        <w:rPr>
          <w:rFonts w:ascii="Arial" w:hAnsi="Arial" w:cs="Arial"/>
          <w:b w:val="0"/>
          <w:bCs/>
          <w:caps w:val="0"/>
          <w:sz w:val="20"/>
        </w:rPr>
        <w:t>The survival value (</w:t>
      </w:r>
      <w:proofErr w:type="spellStart"/>
      <w:r w:rsidRPr="00621DF5">
        <w:rPr>
          <w:rFonts w:ascii="Arial" w:hAnsi="Arial" w:cs="Arial"/>
          <w:b w:val="0"/>
          <w:bCs/>
          <w:caps w:val="0"/>
          <w:sz w:val="20"/>
        </w:rPr>
        <w:t>sr</w:t>
      </w:r>
      <w:proofErr w:type="spellEnd"/>
      <w:r w:rsidRPr="00621DF5">
        <w:rPr>
          <w:rFonts w:ascii="Arial" w:hAnsi="Arial" w:cs="Arial"/>
          <w:b w:val="0"/>
          <w:bCs/>
          <w:caps w:val="0"/>
          <w:sz w:val="20"/>
        </w:rPr>
        <w:t xml:space="preserve">) of </w:t>
      </w:r>
      <w:r w:rsidR="00387969" w:rsidRPr="00621DF5">
        <w:rPr>
          <w:rFonts w:ascii="Arial" w:hAnsi="Arial" w:cs="Arial"/>
          <w:b w:val="0"/>
          <w:bCs/>
          <w:caps w:val="0"/>
          <w:sz w:val="20"/>
        </w:rPr>
        <w:t xml:space="preserve">climbing </w:t>
      </w:r>
      <w:proofErr w:type="gramStart"/>
      <w:r w:rsidR="00387969" w:rsidRPr="00621DF5">
        <w:rPr>
          <w:rFonts w:ascii="Arial" w:hAnsi="Arial" w:cs="Arial"/>
          <w:b w:val="0"/>
          <w:bCs/>
          <w:caps w:val="0"/>
          <w:sz w:val="20"/>
        </w:rPr>
        <w:t xml:space="preserve">perch </w:t>
      </w:r>
      <w:r w:rsidRPr="00621DF5">
        <w:rPr>
          <w:rFonts w:ascii="Arial" w:hAnsi="Arial" w:cs="Arial"/>
          <w:b w:val="0"/>
          <w:bCs/>
          <w:caps w:val="0"/>
          <w:sz w:val="20"/>
        </w:rPr>
        <w:t xml:space="preserve"> fry</w:t>
      </w:r>
      <w:proofErr w:type="gramEnd"/>
      <w:r w:rsidRPr="00621DF5">
        <w:rPr>
          <w:rFonts w:ascii="Arial" w:hAnsi="Arial" w:cs="Arial"/>
          <w:b w:val="0"/>
          <w:bCs/>
          <w:caps w:val="0"/>
          <w:sz w:val="20"/>
        </w:rPr>
        <w:t xml:space="preserve"> during rearing is shown in figure 5.</w:t>
      </w:r>
    </w:p>
    <w:p w14:paraId="6FD80990" w14:textId="13F6FC84" w:rsidR="00784B55" w:rsidRPr="00621DF5" w:rsidRDefault="00784B55" w:rsidP="00387969">
      <w:pPr>
        <w:pStyle w:val="ConcHead"/>
        <w:spacing w:after="0"/>
        <w:jc w:val="both"/>
        <w:rPr>
          <w:rFonts w:ascii="Arial" w:hAnsi="Arial" w:cs="Arial"/>
        </w:rPr>
      </w:pPr>
      <w:r w:rsidRPr="00621DF5">
        <w:rPr>
          <w:noProof/>
        </w:rPr>
        <w:drawing>
          <wp:anchor distT="0" distB="0" distL="114300" distR="114300" simplePos="0" relativeHeight="251667456" behindDoc="1" locked="0" layoutInCell="1" allowOverlap="1" wp14:anchorId="7934CF47" wp14:editId="3C53700D">
            <wp:simplePos x="0" y="0"/>
            <wp:positionH relativeFrom="column">
              <wp:posOffset>1256306</wp:posOffset>
            </wp:positionH>
            <wp:positionV relativeFrom="paragraph">
              <wp:posOffset>82302</wp:posOffset>
            </wp:positionV>
            <wp:extent cx="2609850" cy="1852488"/>
            <wp:effectExtent l="0" t="0" r="0" b="14605"/>
            <wp:wrapNone/>
            <wp:docPr id="29730" name="Chart 297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4D205494" w14:textId="43BE2DDE" w:rsidR="00784B55" w:rsidRPr="00621DF5" w:rsidRDefault="00784B55" w:rsidP="00387969">
      <w:pPr>
        <w:pStyle w:val="ConcHead"/>
        <w:spacing w:after="0"/>
        <w:jc w:val="both"/>
        <w:rPr>
          <w:rFonts w:ascii="Arial" w:hAnsi="Arial" w:cs="Arial"/>
        </w:rPr>
      </w:pPr>
    </w:p>
    <w:p w14:paraId="3EA86615" w14:textId="77777777" w:rsidR="00784B55" w:rsidRPr="00621DF5" w:rsidRDefault="00784B55" w:rsidP="00387969">
      <w:pPr>
        <w:pStyle w:val="ConcHead"/>
        <w:spacing w:after="0"/>
        <w:jc w:val="both"/>
        <w:rPr>
          <w:rFonts w:ascii="Arial" w:hAnsi="Arial" w:cs="Arial"/>
        </w:rPr>
      </w:pPr>
    </w:p>
    <w:p w14:paraId="58B39C4C" w14:textId="77777777" w:rsidR="00784B55" w:rsidRPr="00621DF5" w:rsidRDefault="00784B55" w:rsidP="00387969">
      <w:pPr>
        <w:pStyle w:val="ConcHead"/>
        <w:spacing w:after="0"/>
        <w:jc w:val="both"/>
        <w:rPr>
          <w:rFonts w:ascii="Arial" w:hAnsi="Arial" w:cs="Arial"/>
        </w:rPr>
      </w:pPr>
    </w:p>
    <w:p w14:paraId="214363E9" w14:textId="77777777" w:rsidR="00784B55" w:rsidRPr="00621DF5" w:rsidRDefault="00784B55" w:rsidP="00387969">
      <w:pPr>
        <w:pStyle w:val="ConcHead"/>
        <w:spacing w:after="0"/>
        <w:jc w:val="both"/>
        <w:rPr>
          <w:rFonts w:ascii="Arial" w:hAnsi="Arial" w:cs="Arial"/>
        </w:rPr>
      </w:pPr>
    </w:p>
    <w:p w14:paraId="7307844B" w14:textId="77777777" w:rsidR="00784B55" w:rsidRPr="00621DF5" w:rsidRDefault="00784B55" w:rsidP="00387969">
      <w:pPr>
        <w:pStyle w:val="ConcHead"/>
        <w:spacing w:after="0"/>
        <w:jc w:val="both"/>
        <w:rPr>
          <w:rFonts w:ascii="Arial" w:hAnsi="Arial" w:cs="Arial"/>
        </w:rPr>
      </w:pPr>
    </w:p>
    <w:p w14:paraId="64038288" w14:textId="77777777" w:rsidR="00784B55" w:rsidRPr="00621DF5" w:rsidRDefault="00784B55" w:rsidP="00387969">
      <w:pPr>
        <w:pStyle w:val="ConcHead"/>
        <w:spacing w:after="0"/>
        <w:jc w:val="both"/>
        <w:rPr>
          <w:rFonts w:ascii="Arial" w:hAnsi="Arial" w:cs="Arial"/>
        </w:rPr>
      </w:pPr>
    </w:p>
    <w:p w14:paraId="5313F35E" w14:textId="77777777" w:rsidR="00784B55" w:rsidRPr="00621DF5" w:rsidRDefault="00784B55" w:rsidP="00387969">
      <w:pPr>
        <w:pStyle w:val="ConcHead"/>
        <w:spacing w:after="0"/>
        <w:jc w:val="both"/>
        <w:rPr>
          <w:rFonts w:ascii="Arial" w:hAnsi="Arial" w:cs="Arial"/>
        </w:rPr>
      </w:pPr>
    </w:p>
    <w:p w14:paraId="0B2D6E05" w14:textId="77777777" w:rsidR="00784B55" w:rsidRPr="00621DF5" w:rsidRDefault="00784B55" w:rsidP="00387969">
      <w:pPr>
        <w:pStyle w:val="ConcHead"/>
        <w:spacing w:after="0"/>
        <w:jc w:val="both"/>
        <w:rPr>
          <w:rFonts w:ascii="Arial" w:hAnsi="Arial" w:cs="Arial"/>
        </w:rPr>
      </w:pPr>
    </w:p>
    <w:p w14:paraId="6313DEEA" w14:textId="77777777" w:rsidR="00784B55" w:rsidRPr="00621DF5" w:rsidRDefault="00784B55" w:rsidP="00387969">
      <w:pPr>
        <w:pStyle w:val="ConcHead"/>
        <w:spacing w:after="0"/>
        <w:jc w:val="both"/>
        <w:rPr>
          <w:rFonts w:ascii="Arial" w:hAnsi="Arial" w:cs="Arial"/>
        </w:rPr>
      </w:pPr>
    </w:p>
    <w:p w14:paraId="07CCE50D" w14:textId="77777777" w:rsidR="00784B55" w:rsidRPr="00621DF5" w:rsidRDefault="00784B55" w:rsidP="00387969">
      <w:pPr>
        <w:pStyle w:val="ConcHead"/>
        <w:spacing w:after="0"/>
        <w:jc w:val="both"/>
        <w:rPr>
          <w:rFonts w:ascii="Arial" w:hAnsi="Arial" w:cs="Arial"/>
        </w:rPr>
      </w:pPr>
    </w:p>
    <w:p w14:paraId="4F468A52" w14:textId="77777777" w:rsidR="00784B55" w:rsidRPr="00621DF5" w:rsidRDefault="00784B55" w:rsidP="00387969">
      <w:pPr>
        <w:pStyle w:val="ConcHead"/>
        <w:spacing w:after="0"/>
        <w:jc w:val="both"/>
        <w:rPr>
          <w:rFonts w:ascii="Arial" w:hAnsi="Arial" w:cs="Arial"/>
        </w:rPr>
      </w:pPr>
    </w:p>
    <w:p w14:paraId="25471FEC" w14:textId="27B55EAF" w:rsidR="00E80AA0" w:rsidRPr="00621DF5" w:rsidRDefault="00E80AA0" w:rsidP="00387969">
      <w:pPr>
        <w:pStyle w:val="ConcHead"/>
        <w:spacing w:after="0"/>
        <w:jc w:val="center"/>
        <w:rPr>
          <w:rFonts w:ascii="Arial" w:hAnsi="Arial" w:cs="Arial"/>
          <w:b w:val="0"/>
          <w:bCs/>
          <w:sz w:val="20"/>
        </w:rPr>
      </w:pPr>
      <w:r w:rsidRPr="00621DF5">
        <w:rPr>
          <w:rFonts w:ascii="Arial" w:hAnsi="Arial" w:cs="Arial"/>
          <w:b w:val="0"/>
          <w:bCs/>
          <w:caps w:val="0"/>
          <w:sz w:val="20"/>
        </w:rPr>
        <w:t>Figure 5. Average survival rate</w:t>
      </w:r>
    </w:p>
    <w:p w14:paraId="34A065AB" w14:textId="782D28DD" w:rsidR="00E80AA0" w:rsidRPr="00621DF5" w:rsidRDefault="00E80AA0" w:rsidP="00387969">
      <w:pPr>
        <w:pStyle w:val="ConcHead"/>
        <w:spacing w:after="0"/>
        <w:jc w:val="both"/>
        <w:rPr>
          <w:rFonts w:ascii="Arial" w:hAnsi="Arial" w:cs="Arial"/>
          <w:b w:val="0"/>
          <w:bCs/>
          <w:sz w:val="20"/>
        </w:rPr>
      </w:pPr>
      <w:r w:rsidRPr="00621DF5">
        <w:rPr>
          <w:rFonts w:ascii="Arial" w:hAnsi="Arial" w:cs="Arial"/>
          <w:b w:val="0"/>
          <w:bCs/>
          <w:caps w:val="0"/>
          <w:sz w:val="20"/>
        </w:rPr>
        <w:t xml:space="preserve">All treatments showed </w:t>
      </w:r>
      <w:proofErr w:type="gramStart"/>
      <w:r w:rsidRPr="00621DF5">
        <w:rPr>
          <w:rFonts w:ascii="Arial" w:hAnsi="Arial" w:cs="Arial"/>
          <w:b w:val="0"/>
          <w:bCs/>
          <w:caps w:val="0"/>
          <w:sz w:val="20"/>
        </w:rPr>
        <w:t>an</w:t>
      </w:r>
      <w:proofErr w:type="gramEnd"/>
      <w:r w:rsidRPr="00621DF5">
        <w:rPr>
          <w:rFonts w:ascii="Arial" w:hAnsi="Arial" w:cs="Arial"/>
          <w:b w:val="0"/>
          <w:bCs/>
          <w:caps w:val="0"/>
          <w:sz w:val="20"/>
        </w:rPr>
        <w:t xml:space="preserve"> </w:t>
      </w:r>
      <w:proofErr w:type="spellStart"/>
      <w:r w:rsidRPr="00621DF5">
        <w:rPr>
          <w:rFonts w:ascii="Arial" w:hAnsi="Arial" w:cs="Arial"/>
          <w:b w:val="0"/>
          <w:bCs/>
          <w:caps w:val="0"/>
          <w:sz w:val="20"/>
        </w:rPr>
        <w:t>sr</w:t>
      </w:r>
      <w:proofErr w:type="spellEnd"/>
      <w:r w:rsidRPr="00621DF5">
        <w:rPr>
          <w:rFonts w:ascii="Arial" w:hAnsi="Arial" w:cs="Arial"/>
          <w:b w:val="0"/>
          <w:bCs/>
          <w:caps w:val="0"/>
          <w:sz w:val="20"/>
        </w:rPr>
        <w:t xml:space="preserve"> value of 100% with 0% mortality, indicating that the addition of eco enzyme did not have a significant effect on stress or conditions that trigger fish death.</w:t>
      </w:r>
    </w:p>
    <w:p w14:paraId="08692F29" w14:textId="3F3AB5A0" w:rsidR="00E80AA0" w:rsidRPr="00621DF5" w:rsidRDefault="00E80AA0" w:rsidP="00387969">
      <w:pPr>
        <w:pStyle w:val="ConcHead"/>
        <w:spacing w:after="0"/>
        <w:jc w:val="both"/>
        <w:rPr>
          <w:rFonts w:ascii="Arial" w:hAnsi="Arial" w:cs="Arial"/>
          <w:b w:val="0"/>
          <w:bCs/>
          <w:sz w:val="20"/>
        </w:rPr>
      </w:pPr>
      <w:r w:rsidRPr="00621DF5">
        <w:rPr>
          <w:rFonts w:ascii="Arial" w:hAnsi="Arial" w:cs="Arial"/>
          <w:b w:val="0"/>
          <w:bCs/>
          <w:caps w:val="0"/>
          <w:sz w:val="20"/>
        </w:rPr>
        <w:t>Fish survival is influenced by adaptation to feed, environment, stocking density, and water quality (</w:t>
      </w:r>
      <w:proofErr w:type="spellStart"/>
      <w:r w:rsidRPr="00621DF5">
        <w:rPr>
          <w:rFonts w:ascii="Arial" w:hAnsi="Arial" w:cs="Arial"/>
          <w:b w:val="0"/>
          <w:bCs/>
          <w:caps w:val="0"/>
          <w:sz w:val="20"/>
        </w:rPr>
        <w:t>rozik</w:t>
      </w:r>
      <w:proofErr w:type="spellEnd"/>
      <w:r w:rsidRPr="00621DF5">
        <w:rPr>
          <w:rFonts w:ascii="Arial" w:hAnsi="Arial" w:cs="Arial"/>
          <w:b w:val="0"/>
          <w:bCs/>
          <w:caps w:val="0"/>
          <w:sz w:val="20"/>
        </w:rPr>
        <w:t xml:space="preserve"> et al, 2018). In this study, water quality was classified as optimal and within the tolerance limits of </w:t>
      </w:r>
      <w:r w:rsidR="00387969" w:rsidRPr="00621DF5">
        <w:rPr>
          <w:rFonts w:ascii="Arial" w:hAnsi="Arial" w:cs="Arial"/>
          <w:b w:val="0"/>
          <w:bCs/>
          <w:caps w:val="0"/>
          <w:sz w:val="20"/>
        </w:rPr>
        <w:t xml:space="preserve">climbing </w:t>
      </w:r>
      <w:proofErr w:type="gramStart"/>
      <w:r w:rsidR="00387969" w:rsidRPr="00621DF5">
        <w:rPr>
          <w:rFonts w:ascii="Arial" w:hAnsi="Arial" w:cs="Arial"/>
          <w:b w:val="0"/>
          <w:bCs/>
          <w:caps w:val="0"/>
          <w:sz w:val="20"/>
        </w:rPr>
        <w:t xml:space="preserve">perch </w:t>
      </w:r>
      <w:r w:rsidRPr="00621DF5">
        <w:rPr>
          <w:rFonts w:ascii="Arial" w:hAnsi="Arial" w:cs="Arial"/>
          <w:b w:val="0"/>
          <w:bCs/>
          <w:caps w:val="0"/>
          <w:sz w:val="20"/>
        </w:rPr>
        <w:t>,</w:t>
      </w:r>
      <w:proofErr w:type="gramEnd"/>
      <w:r w:rsidRPr="00621DF5">
        <w:rPr>
          <w:rFonts w:ascii="Arial" w:hAnsi="Arial" w:cs="Arial"/>
          <w:b w:val="0"/>
          <w:bCs/>
          <w:caps w:val="0"/>
          <w:sz w:val="20"/>
        </w:rPr>
        <w:t xml:space="preserve"> thus supporting </w:t>
      </w:r>
      <w:proofErr w:type="spellStart"/>
      <w:r w:rsidRPr="00621DF5">
        <w:rPr>
          <w:rFonts w:ascii="Arial" w:hAnsi="Arial" w:cs="Arial"/>
          <w:b w:val="0"/>
          <w:bCs/>
          <w:caps w:val="0"/>
          <w:sz w:val="20"/>
        </w:rPr>
        <w:t>sr</w:t>
      </w:r>
      <w:proofErr w:type="spellEnd"/>
      <w:r w:rsidRPr="00621DF5">
        <w:rPr>
          <w:rFonts w:ascii="Arial" w:hAnsi="Arial" w:cs="Arial"/>
          <w:b w:val="0"/>
          <w:bCs/>
          <w:caps w:val="0"/>
          <w:sz w:val="20"/>
        </w:rPr>
        <w:t xml:space="preserve"> up to 100%. This is in line with </w:t>
      </w:r>
      <w:proofErr w:type="spellStart"/>
      <w:r w:rsidRPr="00621DF5">
        <w:rPr>
          <w:rFonts w:ascii="Arial" w:hAnsi="Arial" w:cs="Arial"/>
          <w:b w:val="0"/>
          <w:bCs/>
          <w:caps w:val="0"/>
          <w:sz w:val="20"/>
        </w:rPr>
        <w:t>sikku</w:t>
      </w:r>
      <w:proofErr w:type="spellEnd"/>
      <w:r w:rsidRPr="00621DF5">
        <w:rPr>
          <w:rFonts w:ascii="Arial" w:hAnsi="Arial" w:cs="Arial"/>
          <w:b w:val="0"/>
          <w:bCs/>
          <w:caps w:val="0"/>
          <w:sz w:val="20"/>
        </w:rPr>
        <w:t xml:space="preserve"> (2023), who stated that maintained water quality can minimize stress and support fish health.</w:t>
      </w:r>
    </w:p>
    <w:p w14:paraId="4642E9CC" w14:textId="13CEA971" w:rsidR="00E80AA0" w:rsidRPr="00621DF5" w:rsidRDefault="00E80AA0" w:rsidP="00387969">
      <w:pPr>
        <w:pStyle w:val="ConcHead"/>
        <w:spacing w:after="0"/>
        <w:jc w:val="both"/>
        <w:rPr>
          <w:rFonts w:ascii="Arial" w:hAnsi="Arial" w:cs="Arial"/>
          <w:b w:val="0"/>
          <w:bCs/>
          <w:sz w:val="20"/>
        </w:rPr>
      </w:pPr>
      <w:r w:rsidRPr="00621DF5">
        <w:rPr>
          <w:rFonts w:ascii="Arial" w:hAnsi="Arial" w:cs="Arial"/>
          <w:b w:val="0"/>
          <w:bCs/>
          <w:caps w:val="0"/>
          <w:sz w:val="20"/>
        </w:rPr>
        <w:t xml:space="preserve">In addition, </w:t>
      </w:r>
      <w:r w:rsidR="00387969" w:rsidRPr="00621DF5">
        <w:rPr>
          <w:rFonts w:ascii="Arial" w:hAnsi="Arial" w:cs="Arial"/>
          <w:b w:val="0"/>
          <w:bCs/>
          <w:caps w:val="0"/>
          <w:sz w:val="20"/>
        </w:rPr>
        <w:t xml:space="preserve">climbing </w:t>
      </w:r>
      <w:proofErr w:type="gramStart"/>
      <w:r w:rsidR="00387969" w:rsidRPr="00621DF5">
        <w:rPr>
          <w:rFonts w:ascii="Arial" w:hAnsi="Arial" w:cs="Arial"/>
          <w:b w:val="0"/>
          <w:bCs/>
          <w:caps w:val="0"/>
          <w:sz w:val="20"/>
        </w:rPr>
        <w:t xml:space="preserve">perch </w:t>
      </w:r>
      <w:r w:rsidRPr="00621DF5">
        <w:rPr>
          <w:rFonts w:ascii="Arial" w:hAnsi="Arial" w:cs="Arial"/>
          <w:b w:val="0"/>
          <w:bCs/>
          <w:caps w:val="0"/>
          <w:sz w:val="20"/>
        </w:rPr>
        <w:t xml:space="preserve"> seeds</w:t>
      </w:r>
      <w:proofErr w:type="gramEnd"/>
      <w:r w:rsidRPr="00621DF5">
        <w:rPr>
          <w:rFonts w:ascii="Arial" w:hAnsi="Arial" w:cs="Arial"/>
          <w:b w:val="0"/>
          <w:bCs/>
          <w:caps w:val="0"/>
          <w:sz w:val="20"/>
        </w:rPr>
        <w:t xml:space="preserve"> showed good adaptability to feed with the addition of eco enzyme. </w:t>
      </w:r>
      <w:proofErr w:type="spellStart"/>
      <w:r w:rsidRPr="00621DF5">
        <w:rPr>
          <w:rFonts w:ascii="Arial" w:hAnsi="Arial" w:cs="Arial"/>
          <w:b w:val="0"/>
          <w:bCs/>
          <w:caps w:val="0"/>
          <w:sz w:val="20"/>
        </w:rPr>
        <w:t>Syulfia</w:t>
      </w:r>
      <w:proofErr w:type="spellEnd"/>
      <w:r w:rsidRPr="00621DF5">
        <w:rPr>
          <w:rFonts w:ascii="Arial" w:hAnsi="Arial" w:cs="Arial"/>
          <w:b w:val="0"/>
          <w:bCs/>
          <w:caps w:val="0"/>
          <w:sz w:val="20"/>
        </w:rPr>
        <w:t xml:space="preserve"> et al (2016) </w:t>
      </w:r>
      <w:r w:rsidR="00387969" w:rsidRPr="00621DF5">
        <w:rPr>
          <w:rFonts w:ascii="Arial" w:hAnsi="Arial" w:cs="Arial"/>
          <w:b w:val="0"/>
          <w:bCs/>
          <w:caps w:val="0"/>
          <w:sz w:val="20"/>
        </w:rPr>
        <w:t xml:space="preserve">climbing </w:t>
      </w:r>
      <w:proofErr w:type="gramStart"/>
      <w:r w:rsidR="00387969" w:rsidRPr="00621DF5">
        <w:rPr>
          <w:rFonts w:ascii="Arial" w:hAnsi="Arial" w:cs="Arial"/>
          <w:b w:val="0"/>
          <w:bCs/>
          <w:caps w:val="0"/>
          <w:sz w:val="20"/>
        </w:rPr>
        <w:t xml:space="preserve">perch </w:t>
      </w:r>
      <w:r w:rsidRPr="00621DF5">
        <w:rPr>
          <w:rFonts w:ascii="Arial" w:hAnsi="Arial" w:cs="Arial"/>
          <w:b w:val="0"/>
          <w:bCs/>
          <w:caps w:val="0"/>
          <w:sz w:val="20"/>
        </w:rPr>
        <w:t xml:space="preserve"> showed</w:t>
      </w:r>
      <w:proofErr w:type="gramEnd"/>
      <w:r w:rsidRPr="00621DF5">
        <w:rPr>
          <w:rFonts w:ascii="Arial" w:hAnsi="Arial" w:cs="Arial"/>
          <w:b w:val="0"/>
          <w:bCs/>
          <w:caps w:val="0"/>
          <w:sz w:val="20"/>
        </w:rPr>
        <w:t xml:space="preserve"> extraordinary resistance to extreme environmental conditions, including variations in </w:t>
      </w:r>
      <w:proofErr w:type="spellStart"/>
      <w:r w:rsidRPr="00621DF5">
        <w:rPr>
          <w:rFonts w:ascii="Arial" w:hAnsi="Arial" w:cs="Arial"/>
          <w:b w:val="0"/>
          <w:bCs/>
          <w:caps w:val="0"/>
          <w:sz w:val="20"/>
        </w:rPr>
        <w:t>ph</w:t>
      </w:r>
      <w:proofErr w:type="spellEnd"/>
      <w:r w:rsidRPr="00621DF5">
        <w:rPr>
          <w:rFonts w:ascii="Arial" w:hAnsi="Arial" w:cs="Arial"/>
          <w:b w:val="0"/>
          <w:bCs/>
          <w:caps w:val="0"/>
          <w:sz w:val="20"/>
        </w:rPr>
        <w:t xml:space="preserve"> levels from acidic to alkaline, which contributed to the success of their aquaculture.</w:t>
      </w:r>
    </w:p>
    <w:p w14:paraId="10100FE7" w14:textId="7B1C1406" w:rsidR="00E80AA0" w:rsidRPr="00621DF5" w:rsidRDefault="00E80AA0" w:rsidP="00387969">
      <w:pPr>
        <w:pStyle w:val="ConcHead"/>
        <w:spacing w:after="0"/>
        <w:jc w:val="both"/>
        <w:rPr>
          <w:rFonts w:ascii="Arial" w:hAnsi="Arial" w:cs="Arial"/>
          <w:sz w:val="20"/>
        </w:rPr>
      </w:pPr>
      <w:r w:rsidRPr="00621DF5">
        <w:rPr>
          <w:rFonts w:ascii="Arial" w:hAnsi="Arial" w:cs="Arial"/>
          <w:caps w:val="0"/>
          <w:sz w:val="20"/>
        </w:rPr>
        <w:t>Feed proximate test</w:t>
      </w:r>
    </w:p>
    <w:p w14:paraId="533ECDC2" w14:textId="4EF944E6" w:rsidR="00E80AA0" w:rsidRPr="00621DF5" w:rsidRDefault="00E80AA0" w:rsidP="00387969">
      <w:pPr>
        <w:pStyle w:val="ConcHead"/>
        <w:spacing w:after="0"/>
        <w:jc w:val="both"/>
        <w:rPr>
          <w:rFonts w:ascii="Arial" w:hAnsi="Arial" w:cs="Arial"/>
          <w:b w:val="0"/>
          <w:bCs/>
          <w:sz w:val="20"/>
        </w:rPr>
      </w:pPr>
      <w:r w:rsidRPr="00621DF5">
        <w:rPr>
          <w:rFonts w:ascii="Arial" w:hAnsi="Arial" w:cs="Arial"/>
          <w:b w:val="0"/>
          <w:bCs/>
          <w:caps w:val="0"/>
          <w:sz w:val="20"/>
        </w:rPr>
        <w:t>The results of the proximate analysis of feed are shown in table 1</w:t>
      </w:r>
    </w:p>
    <w:p w14:paraId="1D575C1F" w14:textId="48E326D8" w:rsidR="00784B55" w:rsidRPr="00621DF5" w:rsidRDefault="00E80AA0" w:rsidP="00387969">
      <w:pPr>
        <w:pStyle w:val="ConcHead"/>
        <w:spacing w:after="0"/>
        <w:jc w:val="both"/>
        <w:rPr>
          <w:rFonts w:ascii="Arial" w:hAnsi="Arial" w:cs="Arial"/>
          <w:b w:val="0"/>
          <w:bCs/>
          <w:sz w:val="20"/>
        </w:rPr>
      </w:pPr>
      <w:r w:rsidRPr="00621DF5">
        <w:rPr>
          <w:rFonts w:ascii="Arial" w:hAnsi="Arial" w:cs="Arial"/>
          <w:b w:val="0"/>
          <w:bCs/>
          <w:caps w:val="0"/>
          <w:sz w:val="20"/>
        </w:rPr>
        <w:t>Table 1. Results of proximate analysis of feed</w:t>
      </w:r>
    </w:p>
    <w:tbl>
      <w:tblPr>
        <w:tblStyle w:val="TableGrid"/>
        <w:tblW w:w="8158" w:type="dxa"/>
        <w:tblLook w:val="04A0" w:firstRow="1" w:lastRow="0" w:firstColumn="1" w:lastColumn="0" w:noHBand="0" w:noVBand="1"/>
      </w:tblPr>
      <w:tblGrid>
        <w:gridCol w:w="1129"/>
        <w:gridCol w:w="1098"/>
        <w:gridCol w:w="1099"/>
        <w:gridCol w:w="1103"/>
        <w:gridCol w:w="1102"/>
        <w:gridCol w:w="1099"/>
        <w:gridCol w:w="1528"/>
      </w:tblGrid>
      <w:tr w:rsidR="00621DF5" w:rsidRPr="00621DF5" w14:paraId="378E87C4" w14:textId="77777777" w:rsidTr="00E80AA0">
        <w:trPr>
          <w:trHeight w:val="559"/>
        </w:trPr>
        <w:tc>
          <w:tcPr>
            <w:tcW w:w="1129" w:type="dxa"/>
            <w:vMerge w:val="restart"/>
            <w:vAlign w:val="center"/>
          </w:tcPr>
          <w:p w14:paraId="70B077C0" w14:textId="6F828695" w:rsidR="00E80AA0" w:rsidRPr="00621DF5" w:rsidRDefault="00E80AA0" w:rsidP="00387969">
            <w:pPr>
              <w:jc w:val="center"/>
              <w:rPr>
                <w:noProof/>
                <w:sz w:val="20"/>
                <w:szCs w:val="20"/>
              </w:rPr>
            </w:pPr>
            <w:r w:rsidRPr="00621DF5">
              <w:rPr>
                <w:noProof/>
                <w:sz w:val="20"/>
                <w:szCs w:val="20"/>
              </w:rPr>
              <w:t>Treatment</w:t>
            </w:r>
          </w:p>
        </w:tc>
        <w:tc>
          <w:tcPr>
            <w:tcW w:w="7029" w:type="dxa"/>
            <w:gridSpan w:val="6"/>
            <w:vAlign w:val="center"/>
          </w:tcPr>
          <w:p w14:paraId="3CEEFDE1" w14:textId="02BD8300" w:rsidR="00E80AA0" w:rsidRPr="00621DF5" w:rsidRDefault="00E80AA0" w:rsidP="00387969">
            <w:pPr>
              <w:jc w:val="center"/>
              <w:rPr>
                <w:noProof/>
                <w:sz w:val="20"/>
                <w:szCs w:val="20"/>
              </w:rPr>
            </w:pPr>
            <w:r w:rsidRPr="00621DF5">
              <w:rPr>
                <w:noProof/>
                <w:sz w:val="20"/>
                <w:szCs w:val="20"/>
              </w:rPr>
              <w:t>Parameter</w:t>
            </w:r>
          </w:p>
        </w:tc>
      </w:tr>
      <w:tr w:rsidR="00621DF5" w:rsidRPr="00621DF5" w14:paraId="27CAFAD4" w14:textId="77777777" w:rsidTr="00E80AA0">
        <w:tc>
          <w:tcPr>
            <w:tcW w:w="1129" w:type="dxa"/>
            <w:vMerge/>
            <w:vAlign w:val="center"/>
          </w:tcPr>
          <w:p w14:paraId="71FB3AAC" w14:textId="77777777" w:rsidR="00E80AA0" w:rsidRPr="00621DF5" w:rsidRDefault="00E80AA0" w:rsidP="00387969">
            <w:pPr>
              <w:jc w:val="center"/>
              <w:rPr>
                <w:noProof/>
                <w:sz w:val="20"/>
                <w:szCs w:val="20"/>
              </w:rPr>
            </w:pPr>
          </w:p>
        </w:tc>
        <w:tc>
          <w:tcPr>
            <w:tcW w:w="1098" w:type="dxa"/>
            <w:vAlign w:val="center"/>
          </w:tcPr>
          <w:p w14:paraId="4E06DBD5" w14:textId="0FC3E846" w:rsidR="00E80AA0" w:rsidRPr="00621DF5" w:rsidRDefault="00E80AA0" w:rsidP="00387969">
            <w:pPr>
              <w:jc w:val="center"/>
              <w:rPr>
                <w:noProof/>
                <w:sz w:val="20"/>
                <w:szCs w:val="20"/>
              </w:rPr>
            </w:pPr>
            <w:r w:rsidRPr="00621DF5">
              <w:rPr>
                <w:noProof/>
                <w:sz w:val="20"/>
                <w:szCs w:val="20"/>
              </w:rPr>
              <w:t>Water Content (%)</w:t>
            </w:r>
          </w:p>
        </w:tc>
        <w:tc>
          <w:tcPr>
            <w:tcW w:w="1099" w:type="dxa"/>
            <w:vAlign w:val="center"/>
          </w:tcPr>
          <w:p w14:paraId="782C6440" w14:textId="7BA056D4" w:rsidR="00E80AA0" w:rsidRPr="00621DF5" w:rsidRDefault="00E80AA0" w:rsidP="00387969">
            <w:pPr>
              <w:jc w:val="center"/>
              <w:rPr>
                <w:noProof/>
                <w:sz w:val="20"/>
                <w:szCs w:val="20"/>
              </w:rPr>
            </w:pPr>
            <w:r w:rsidRPr="00621DF5">
              <w:rPr>
                <w:noProof/>
                <w:sz w:val="20"/>
                <w:szCs w:val="20"/>
              </w:rPr>
              <w:t>Ash Content (%)</w:t>
            </w:r>
          </w:p>
        </w:tc>
        <w:tc>
          <w:tcPr>
            <w:tcW w:w="1103" w:type="dxa"/>
            <w:vAlign w:val="center"/>
          </w:tcPr>
          <w:p w14:paraId="5A0EDE57" w14:textId="332AD527" w:rsidR="00E80AA0" w:rsidRPr="00621DF5" w:rsidRDefault="00E80AA0" w:rsidP="00387969">
            <w:pPr>
              <w:jc w:val="center"/>
              <w:rPr>
                <w:noProof/>
                <w:sz w:val="20"/>
                <w:szCs w:val="20"/>
              </w:rPr>
            </w:pPr>
            <w:r w:rsidRPr="00621DF5">
              <w:rPr>
                <w:noProof/>
                <w:sz w:val="20"/>
                <w:szCs w:val="20"/>
              </w:rPr>
              <w:t>Protein Content (%)</w:t>
            </w:r>
          </w:p>
        </w:tc>
        <w:tc>
          <w:tcPr>
            <w:tcW w:w="1102" w:type="dxa"/>
            <w:vAlign w:val="center"/>
          </w:tcPr>
          <w:p w14:paraId="07748973" w14:textId="2B3A5844" w:rsidR="00E80AA0" w:rsidRPr="00621DF5" w:rsidRDefault="00E80AA0" w:rsidP="00387969">
            <w:pPr>
              <w:jc w:val="center"/>
              <w:rPr>
                <w:noProof/>
                <w:sz w:val="20"/>
                <w:szCs w:val="20"/>
              </w:rPr>
            </w:pPr>
            <w:r w:rsidRPr="00621DF5">
              <w:rPr>
                <w:noProof/>
                <w:sz w:val="20"/>
                <w:szCs w:val="20"/>
              </w:rPr>
              <w:t>Fat Content (%)</w:t>
            </w:r>
          </w:p>
        </w:tc>
        <w:tc>
          <w:tcPr>
            <w:tcW w:w="1099" w:type="dxa"/>
            <w:vAlign w:val="center"/>
          </w:tcPr>
          <w:p w14:paraId="1CC9AC17" w14:textId="4E413805" w:rsidR="00E80AA0" w:rsidRPr="00621DF5" w:rsidRDefault="00E80AA0" w:rsidP="00387969">
            <w:pPr>
              <w:jc w:val="center"/>
              <w:rPr>
                <w:noProof/>
                <w:sz w:val="20"/>
                <w:szCs w:val="20"/>
              </w:rPr>
            </w:pPr>
            <w:r w:rsidRPr="00621DF5">
              <w:rPr>
                <w:noProof/>
                <w:sz w:val="20"/>
                <w:szCs w:val="20"/>
              </w:rPr>
              <w:t>Fiber Content (%)</w:t>
            </w:r>
          </w:p>
        </w:tc>
        <w:tc>
          <w:tcPr>
            <w:tcW w:w="1528" w:type="dxa"/>
            <w:vAlign w:val="center"/>
          </w:tcPr>
          <w:p w14:paraId="7FDBA161" w14:textId="7EE2EFBA" w:rsidR="00E80AA0" w:rsidRPr="00621DF5" w:rsidRDefault="00E80AA0" w:rsidP="00387969">
            <w:pPr>
              <w:jc w:val="center"/>
              <w:rPr>
                <w:noProof/>
                <w:sz w:val="20"/>
                <w:szCs w:val="20"/>
              </w:rPr>
            </w:pPr>
            <w:r w:rsidRPr="00621DF5">
              <w:rPr>
                <w:noProof/>
                <w:sz w:val="20"/>
                <w:szCs w:val="20"/>
              </w:rPr>
              <w:t>Carbohydrates (%)</w:t>
            </w:r>
          </w:p>
        </w:tc>
      </w:tr>
      <w:tr w:rsidR="00621DF5" w:rsidRPr="00621DF5" w14:paraId="6E3306D3" w14:textId="77777777" w:rsidTr="00E80AA0">
        <w:tc>
          <w:tcPr>
            <w:tcW w:w="1129" w:type="dxa"/>
            <w:vAlign w:val="center"/>
          </w:tcPr>
          <w:p w14:paraId="310562C5" w14:textId="7857B5C5" w:rsidR="00E80AA0" w:rsidRPr="00621DF5" w:rsidRDefault="00E80AA0" w:rsidP="00387969">
            <w:pPr>
              <w:jc w:val="center"/>
              <w:rPr>
                <w:noProof/>
                <w:sz w:val="20"/>
                <w:szCs w:val="20"/>
              </w:rPr>
            </w:pPr>
            <w:r w:rsidRPr="00621DF5">
              <w:rPr>
                <w:noProof/>
                <w:sz w:val="20"/>
                <w:szCs w:val="20"/>
              </w:rPr>
              <w:t>A</w:t>
            </w:r>
          </w:p>
        </w:tc>
        <w:tc>
          <w:tcPr>
            <w:tcW w:w="1098" w:type="dxa"/>
            <w:vAlign w:val="center"/>
          </w:tcPr>
          <w:p w14:paraId="36AAEB8B" w14:textId="77777777" w:rsidR="00E80AA0" w:rsidRPr="00621DF5" w:rsidRDefault="00E80AA0" w:rsidP="00387969">
            <w:pPr>
              <w:jc w:val="center"/>
              <w:rPr>
                <w:noProof/>
                <w:sz w:val="20"/>
                <w:szCs w:val="20"/>
              </w:rPr>
            </w:pPr>
            <w:r w:rsidRPr="00621DF5">
              <w:rPr>
                <w:noProof/>
                <w:sz w:val="20"/>
                <w:szCs w:val="20"/>
              </w:rPr>
              <w:t>10</w:t>
            </w:r>
          </w:p>
        </w:tc>
        <w:tc>
          <w:tcPr>
            <w:tcW w:w="1099" w:type="dxa"/>
            <w:vAlign w:val="center"/>
          </w:tcPr>
          <w:p w14:paraId="561B1461" w14:textId="77777777" w:rsidR="00E80AA0" w:rsidRPr="00621DF5" w:rsidRDefault="00E80AA0" w:rsidP="00387969">
            <w:pPr>
              <w:jc w:val="center"/>
              <w:rPr>
                <w:noProof/>
                <w:sz w:val="20"/>
                <w:szCs w:val="20"/>
              </w:rPr>
            </w:pPr>
            <w:r w:rsidRPr="00621DF5">
              <w:rPr>
                <w:noProof/>
                <w:sz w:val="20"/>
                <w:szCs w:val="20"/>
              </w:rPr>
              <w:t>11</w:t>
            </w:r>
          </w:p>
        </w:tc>
        <w:tc>
          <w:tcPr>
            <w:tcW w:w="1103" w:type="dxa"/>
            <w:vAlign w:val="center"/>
          </w:tcPr>
          <w:p w14:paraId="67E9A1C1" w14:textId="77777777" w:rsidR="00E80AA0" w:rsidRPr="00621DF5" w:rsidRDefault="00E80AA0" w:rsidP="00387969">
            <w:pPr>
              <w:jc w:val="center"/>
              <w:rPr>
                <w:noProof/>
                <w:sz w:val="20"/>
                <w:szCs w:val="20"/>
              </w:rPr>
            </w:pPr>
            <w:r w:rsidRPr="00621DF5">
              <w:rPr>
                <w:noProof/>
                <w:sz w:val="20"/>
                <w:szCs w:val="20"/>
              </w:rPr>
              <w:t>39</w:t>
            </w:r>
          </w:p>
        </w:tc>
        <w:tc>
          <w:tcPr>
            <w:tcW w:w="1102" w:type="dxa"/>
            <w:vAlign w:val="center"/>
          </w:tcPr>
          <w:p w14:paraId="08EF6520" w14:textId="77777777" w:rsidR="00E80AA0" w:rsidRPr="00621DF5" w:rsidRDefault="00E80AA0" w:rsidP="00387969">
            <w:pPr>
              <w:jc w:val="center"/>
              <w:rPr>
                <w:noProof/>
                <w:sz w:val="20"/>
                <w:szCs w:val="20"/>
              </w:rPr>
            </w:pPr>
            <w:r w:rsidRPr="00621DF5">
              <w:rPr>
                <w:noProof/>
                <w:sz w:val="20"/>
                <w:szCs w:val="20"/>
              </w:rPr>
              <w:t>5</w:t>
            </w:r>
          </w:p>
        </w:tc>
        <w:tc>
          <w:tcPr>
            <w:tcW w:w="1099" w:type="dxa"/>
            <w:vAlign w:val="center"/>
          </w:tcPr>
          <w:p w14:paraId="63072157" w14:textId="77777777" w:rsidR="00E80AA0" w:rsidRPr="00621DF5" w:rsidRDefault="00E80AA0" w:rsidP="00387969">
            <w:pPr>
              <w:jc w:val="center"/>
              <w:rPr>
                <w:noProof/>
                <w:sz w:val="20"/>
                <w:szCs w:val="20"/>
              </w:rPr>
            </w:pPr>
            <w:r w:rsidRPr="00621DF5">
              <w:rPr>
                <w:noProof/>
                <w:sz w:val="20"/>
                <w:szCs w:val="20"/>
              </w:rPr>
              <w:t>4</w:t>
            </w:r>
          </w:p>
        </w:tc>
        <w:tc>
          <w:tcPr>
            <w:tcW w:w="1528" w:type="dxa"/>
            <w:vAlign w:val="center"/>
          </w:tcPr>
          <w:p w14:paraId="2396E099" w14:textId="77777777" w:rsidR="00E80AA0" w:rsidRPr="00621DF5" w:rsidRDefault="00E80AA0" w:rsidP="00387969">
            <w:pPr>
              <w:jc w:val="center"/>
              <w:rPr>
                <w:noProof/>
                <w:sz w:val="20"/>
                <w:szCs w:val="20"/>
              </w:rPr>
            </w:pPr>
            <w:r w:rsidRPr="00621DF5">
              <w:rPr>
                <w:noProof/>
                <w:sz w:val="20"/>
                <w:szCs w:val="20"/>
              </w:rPr>
              <w:t>35</w:t>
            </w:r>
          </w:p>
        </w:tc>
      </w:tr>
      <w:tr w:rsidR="00621DF5" w:rsidRPr="00621DF5" w14:paraId="433FF598" w14:textId="77777777" w:rsidTr="00E80AA0">
        <w:tc>
          <w:tcPr>
            <w:tcW w:w="1129" w:type="dxa"/>
            <w:vAlign w:val="center"/>
          </w:tcPr>
          <w:p w14:paraId="3699C42A" w14:textId="74181FEA" w:rsidR="00E80AA0" w:rsidRPr="00621DF5" w:rsidRDefault="00E80AA0" w:rsidP="00387969">
            <w:pPr>
              <w:jc w:val="center"/>
              <w:rPr>
                <w:noProof/>
                <w:sz w:val="20"/>
                <w:szCs w:val="20"/>
              </w:rPr>
            </w:pPr>
            <w:r w:rsidRPr="00621DF5">
              <w:rPr>
                <w:noProof/>
                <w:sz w:val="20"/>
                <w:szCs w:val="20"/>
              </w:rPr>
              <w:t>B</w:t>
            </w:r>
          </w:p>
        </w:tc>
        <w:tc>
          <w:tcPr>
            <w:tcW w:w="1098" w:type="dxa"/>
            <w:vAlign w:val="center"/>
          </w:tcPr>
          <w:p w14:paraId="44074E4F" w14:textId="77777777" w:rsidR="00E80AA0" w:rsidRPr="00621DF5" w:rsidRDefault="00E80AA0" w:rsidP="00387969">
            <w:pPr>
              <w:jc w:val="center"/>
              <w:rPr>
                <w:noProof/>
                <w:sz w:val="20"/>
                <w:szCs w:val="20"/>
              </w:rPr>
            </w:pPr>
            <w:r w:rsidRPr="00621DF5">
              <w:rPr>
                <w:noProof/>
                <w:sz w:val="20"/>
                <w:szCs w:val="20"/>
              </w:rPr>
              <w:t>8,70</w:t>
            </w:r>
          </w:p>
        </w:tc>
        <w:tc>
          <w:tcPr>
            <w:tcW w:w="1099" w:type="dxa"/>
            <w:vAlign w:val="center"/>
          </w:tcPr>
          <w:p w14:paraId="6753F860" w14:textId="77777777" w:rsidR="00E80AA0" w:rsidRPr="00621DF5" w:rsidRDefault="00E80AA0" w:rsidP="00387969">
            <w:pPr>
              <w:jc w:val="center"/>
              <w:rPr>
                <w:noProof/>
                <w:sz w:val="20"/>
                <w:szCs w:val="20"/>
              </w:rPr>
            </w:pPr>
            <w:r w:rsidRPr="00621DF5">
              <w:rPr>
                <w:noProof/>
                <w:sz w:val="20"/>
                <w:szCs w:val="20"/>
              </w:rPr>
              <w:t>8,32</w:t>
            </w:r>
          </w:p>
        </w:tc>
        <w:tc>
          <w:tcPr>
            <w:tcW w:w="1103" w:type="dxa"/>
            <w:vAlign w:val="center"/>
          </w:tcPr>
          <w:p w14:paraId="1B6C6640" w14:textId="77777777" w:rsidR="00E80AA0" w:rsidRPr="00621DF5" w:rsidRDefault="00E80AA0" w:rsidP="00387969">
            <w:pPr>
              <w:jc w:val="center"/>
              <w:rPr>
                <w:noProof/>
                <w:sz w:val="20"/>
                <w:szCs w:val="20"/>
              </w:rPr>
            </w:pPr>
            <w:r w:rsidRPr="00621DF5">
              <w:rPr>
                <w:noProof/>
                <w:sz w:val="20"/>
                <w:szCs w:val="20"/>
              </w:rPr>
              <w:t>43,40</w:t>
            </w:r>
          </w:p>
        </w:tc>
        <w:tc>
          <w:tcPr>
            <w:tcW w:w="1102" w:type="dxa"/>
            <w:vAlign w:val="center"/>
          </w:tcPr>
          <w:p w14:paraId="289B63E4" w14:textId="77777777" w:rsidR="00E80AA0" w:rsidRPr="00621DF5" w:rsidRDefault="00E80AA0" w:rsidP="00387969">
            <w:pPr>
              <w:jc w:val="center"/>
              <w:rPr>
                <w:noProof/>
                <w:sz w:val="20"/>
                <w:szCs w:val="20"/>
              </w:rPr>
            </w:pPr>
            <w:r w:rsidRPr="00621DF5">
              <w:rPr>
                <w:noProof/>
                <w:sz w:val="20"/>
                <w:szCs w:val="20"/>
              </w:rPr>
              <w:t>0,79</w:t>
            </w:r>
          </w:p>
        </w:tc>
        <w:tc>
          <w:tcPr>
            <w:tcW w:w="1099" w:type="dxa"/>
            <w:vAlign w:val="center"/>
          </w:tcPr>
          <w:p w14:paraId="6C53F5F8" w14:textId="77777777" w:rsidR="00E80AA0" w:rsidRPr="00621DF5" w:rsidRDefault="00E80AA0" w:rsidP="00387969">
            <w:pPr>
              <w:jc w:val="center"/>
              <w:rPr>
                <w:noProof/>
                <w:sz w:val="20"/>
                <w:szCs w:val="20"/>
              </w:rPr>
            </w:pPr>
            <w:r w:rsidRPr="00621DF5">
              <w:rPr>
                <w:noProof/>
                <w:sz w:val="20"/>
                <w:szCs w:val="20"/>
              </w:rPr>
              <w:t>0,95</w:t>
            </w:r>
          </w:p>
        </w:tc>
        <w:tc>
          <w:tcPr>
            <w:tcW w:w="1528" w:type="dxa"/>
            <w:vAlign w:val="center"/>
          </w:tcPr>
          <w:p w14:paraId="6C102A9F" w14:textId="77777777" w:rsidR="00E80AA0" w:rsidRPr="00621DF5" w:rsidRDefault="00E80AA0" w:rsidP="00387969">
            <w:pPr>
              <w:jc w:val="center"/>
              <w:rPr>
                <w:noProof/>
                <w:sz w:val="20"/>
                <w:szCs w:val="20"/>
              </w:rPr>
            </w:pPr>
            <w:r w:rsidRPr="00621DF5">
              <w:rPr>
                <w:noProof/>
                <w:sz w:val="20"/>
                <w:szCs w:val="20"/>
              </w:rPr>
              <w:t>38,79</w:t>
            </w:r>
          </w:p>
        </w:tc>
      </w:tr>
      <w:tr w:rsidR="00621DF5" w:rsidRPr="00621DF5" w14:paraId="060BE107" w14:textId="77777777" w:rsidTr="00E80AA0">
        <w:tc>
          <w:tcPr>
            <w:tcW w:w="1129" w:type="dxa"/>
            <w:vAlign w:val="center"/>
          </w:tcPr>
          <w:p w14:paraId="07BDAE5A" w14:textId="5FE87328" w:rsidR="00E80AA0" w:rsidRPr="00621DF5" w:rsidRDefault="00E80AA0" w:rsidP="00387969">
            <w:pPr>
              <w:jc w:val="center"/>
              <w:rPr>
                <w:noProof/>
                <w:sz w:val="20"/>
                <w:szCs w:val="20"/>
              </w:rPr>
            </w:pPr>
            <w:r w:rsidRPr="00621DF5">
              <w:rPr>
                <w:noProof/>
                <w:sz w:val="20"/>
                <w:szCs w:val="20"/>
              </w:rPr>
              <w:t>C</w:t>
            </w:r>
          </w:p>
        </w:tc>
        <w:tc>
          <w:tcPr>
            <w:tcW w:w="1098" w:type="dxa"/>
            <w:vAlign w:val="center"/>
          </w:tcPr>
          <w:p w14:paraId="12D655EA" w14:textId="77777777" w:rsidR="00E80AA0" w:rsidRPr="00621DF5" w:rsidRDefault="00E80AA0" w:rsidP="00387969">
            <w:pPr>
              <w:jc w:val="center"/>
              <w:rPr>
                <w:noProof/>
                <w:sz w:val="20"/>
                <w:szCs w:val="20"/>
              </w:rPr>
            </w:pPr>
            <w:r w:rsidRPr="00621DF5">
              <w:rPr>
                <w:noProof/>
                <w:sz w:val="20"/>
                <w:szCs w:val="20"/>
              </w:rPr>
              <w:t>9,39</w:t>
            </w:r>
          </w:p>
        </w:tc>
        <w:tc>
          <w:tcPr>
            <w:tcW w:w="1099" w:type="dxa"/>
            <w:vAlign w:val="center"/>
          </w:tcPr>
          <w:p w14:paraId="43AAB3B8" w14:textId="77777777" w:rsidR="00E80AA0" w:rsidRPr="00621DF5" w:rsidRDefault="00E80AA0" w:rsidP="00387969">
            <w:pPr>
              <w:jc w:val="center"/>
              <w:rPr>
                <w:noProof/>
                <w:sz w:val="20"/>
                <w:szCs w:val="20"/>
              </w:rPr>
            </w:pPr>
            <w:r w:rsidRPr="00621DF5">
              <w:rPr>
                <w:noProof/>
                <w:sz w:val="20"/>
                <w:szCs w:val="20"/>
              </w:rPr>
              <w:t>8,36</w:t>
            </w:r>
          </w:p>
        </w:tc>
        <w:tc>
          <w:tcPr>
            <w:tcW w:w="1103" w:type="dxa"/>
            <w:vAlign w:val="center"/>
          </w:tcPr>
          <w:p w14:paraId="06BD7F27" w14:textId="77777777" w:rsidR="00E80AA0" w:rsidRPr="00621DF5" w:rsidRDefault="00E80AA0" w:rsidP="00387969">
            <w:pPr>
              <w:jc w:val="center"/>
              <w:rPr>
                <w:noProof/>
                <w:sz w:val="20"/>
                <w:szCs w:val="20"/>
              </w:rPr>
            </w:pPr>
            <w:r w:rsidRPr="00621DF5">
              <w:rPr>
                <w:noProof/>
                <w:sz w:val="20"/>
                <w:szCs w:val="20"/>
              </w:rPr>
              <w:t>44,26</w:t>
            </w:r>
          </w:p>
        </w:tc>
        <w:tc>
          <w:tcPr>
            <w:tcW w:w="1102" w:type="dxa"/>
            <w:vAlign w:val="center"/>
          </w:tcPr>
          <w:p w14:paraId="2EC39E76" w14:textId="77777777" w:rsidR="00E80AA0" w:rsidRPr="00621DF5" w:rsidRDefault="00E80AA0" w:rsidP="00387969">
            <w:pPr>
              <w:jc w:val="center"/>
              <w:rPr>
                <w:noProof/>
                <w:sz w:val="20"/>
                <w:szCs w:val="20"/>
              </w:rPr>
            </w:pPr>
            <w:r w:rsidRPr="00621DF5">
              <w:rPr>
                <w:noProof/>
                <w:sz w:val="20"/>
                <w:szCs w:val="20"/>
              </w:rPr>
              <w:t>1,06</w:t>
            </w:r>
          </w:p>
        </w:tc>
        <w:tc>
          <w:tcPr>
            <w:tcW w:w="1099" w:type="dxa"/>
            <w:vAlign w:val="center"/>
          </w:tcPr>
          <w:p w14:paraId="21A2DD8D" w14:textId="77777777" w:rsidR="00E80AA0" w:rsidRPr="00621DF5" w:rsidRDefault="00E80AA0" w:rsidP="00387969">
            <w:pPr>
              <w:jc w:val="center"/>
              <w:rPr>
                <w:noProof/>
                <w:sz w:val="20"/>
                <w:szCs w:val="20"/>
              </w:rPr>
            </w:pPr>
            <w:r w:rsidRPr="00621DF5">
              <w:rPr>
                <w:noProof/>
                <w:sz w:val="20"/>
                <w:szCs w:val="20"/>
              </w:rPr>
              <w:t>0,93</w:t>
            </w:r>
          </w:p>
        </w:tc>
        <w:tc>
          <w:tcPr>
            <w:tcW w:w="1528" w:type="dxa"/>
            <w:vAlign w:val="center"/>
          </w:tcPr>
          <w:p w14:paraId="001A250C" w14:textId="77777777" w:rsidR="00E80AA0" w:rsidRPr="00621DF5" w:rsidRDefault="00E80AA0" w:rsidP="00387969">
            <w:pPr>
              <w:jc w:val="center"/>
              <w:rPr>
                <w:noProof/>
                <w:sz w:val="20"/>
                <w:szCs w:val="20"/>
              </w:rPr>
            </w:pPr>
            <w:r w:rsidRPr="00621DF5">
              <w:rPr>
                <w:noProof/>
                <w:sz w:val="20"/>
                <w:szCs w:val="20"/>
              </w:rPr>
              <w:t>36,93</w:t>
            </w:r>
          </w:p>
        </w:tc>
      </w:tr>
      <w:tr w:rsidR="00621DF5" w:rsidRPr="00621DF5" w14:paraId="5F3BCD81" w14:textId="77777777" w:rsidTr="00E80AA0">
        <w:tc>
          <w:tcPr>
            <w:tcW w:w="1129" w:type="dxa"/>
            <w:vAlign w:val="center"/>
          </w:tcPr>
          <w:p w14:paraId="10C48EB5" w14:textId="7396C090" w:rsidR="00E80AA0" w:rsidRPr="00621DF5" w:rsidRDefault="00E80AA0" w:rsidP="00387969">
            <w:pPr>
              <w:jc w:val="center"/>
              <w:rPr>
                <w:noProof/>
                <w:sz w:val="20"/>
                <w:szCs w:val="20"/>
              </w:rPr>
            </w:pPr>
            <w:r w:rsidRPr="00621DF5">
              <w:rPr>
                <w:noProof/>
                <w:sz w:val="20"/>
                <w:szCs w:val="20"/>
              </w:rPr>
              <w:t>D</w:t>
            </w:r>
          </w:p>
        </w:tc>
        <w:tc>
          <w:tcPr>
            <w:tcW w:w="1098" w:type="dxa"/>
            <w:vAlign w:val="center"/>
          </w:tcPr>
          <w:p w14:paraId="5FA36A57" w14:textId="77777777" w:rsidR="00E80AA0" w:rsidRPr="00621DF5" w:rsidRDefault="00E80AA0" w:rsidP="00387969">
            <w:pPr>
              <w:jc w:val="center"/>
              <w:rPr>
                <w:noProof/>
                <w:sz w:val="20"/>
                <w:szCs w:val="20"/>
              </w:rPr>
            </w:pPr>
            <w:r w:rsidRPr="00621DF5">
              <w:rPr>
                <w:noProof/>
                <w:sz w:val="20"/>
                <w:szCs w:val="20"/>
              </w:rPr>
              <w:t>10,48</w:t>
            </w:r>
          </w:p>
        </w:tc>
        <w:tc>
          <w:tcPr>
            <w:tcW w:w="1099" w:type="dxa"/>
            <w:vAlign w:val="center"/>
          </w:tcPr>
          <w:p w14:paraId="1B336230" w14:textId="77777777" w:rsidR="00E80AA0" w:rsidRPr="00621DF5" w:rsidRDefault="00E80AA0" w:rsidP="00387969">
            <w:pPr>
              <w:jc w:val="center"/>
              <w:rPr>
                <w:noProof/>
                <w:sz w:val="20"/>
                <w:szCs w:val="20"/>
              </w:rPr>
            </w:pPr>
            <w:r w:rsidRPr="00621DF5">
              <w:rPr>
                <w:noProof/>
                <w:sz w:val="20"/>
                <w:szCs w:val="20"/>
              </w:rPr>
              <w:t>8,09</w:t>
            </w:r>
          </w:p>
        </w:tc>
        <w:tc>
          <w:tcPr>
            <w:tcW w:w="1103" w:type="dxa"/>
            <w:vAlign w:val="center"/>
          </w:tcPr>
          <w:p w14:paraId="1D4A8DAD" w14:textId="77777777" w:rsidR="00E80AA0" w:rsidRPr="00621DF5" w:rsidRDefault="00E80AA0" w:rsidP="00387969">
            <w:pPr>
              <w:jc w:val="center"/>
              <w:rPr>
                <w:noProof/>
                <w:sz w:val="20"/>
                <w:szCs w:val="20"/>
              </w:rPr>
            </w:pPr>
            <w:r w:rsidRPr="00621DF5">
              <w:rPr>
                <w:noProof/>
                <w:sz w:val="20"/>
                <w:szCs w:val="20"/>
              </w:rPr>
              <w:t>45,21</w:t>
            </w:r>
          </w:p>
        </w:tc>
        <w:tc>
          <w:tcPr>
            <w:tcW w:w="1102" w:type="dxa"/>
            <w:vAlign w:val="center"/>
          </w:tcPr>
          <w:p w14:paraId="5029EF34" w14:textId="77777777" w:rsidR="00E80AA0" w:rsidRPr="00621DF5" w:rsidRDefault="00E80AA0" w:rsidP="00387969">
            <w:pPr>
              <w:jc w:val="center"/>
              <w:rPr>
                <w:noProof/>
                <w:sz w:val="20"/>
                <w:szCs w:val="20"/>
              </w:rPr>
            </w:pPr>
            <w:r w:rsidRPr="00621DF5">
              <w:rPr>
                <w:noProof/>
                <w:sz w:val="20"/>
                <w:szCs w:val="20"/>
              </w:rPr>
              <w:t>1,83</w:t>
            </w:r>
          </w:p>
        </w:tc>
        <w:tc>
          <w:tcPr>
            <w:tcW w:w="1099" w:type="dxa"/>
            <w:vAlign w:val="center"/>
          </w:tcPr>
          <w:p w14:paraId="73CA710F" w14:textId="77777777" w:rsidR="00E80AA0" w:rsidRPr="00621DF5" w:rsidRDefault="00E80AA0" w:rsidP="00387969">
            <w:pPr>
              <w:jc w:val="center"/>
              <w:rPr>
                <w:noProof/>
                <w:sz w:val="20"/>
                <w:szCs w:val="20"/>
              </w:rPr>
            </w:pPr>
            <w:r w:rsidRPr="00621DF5">
              <w:rPr>
                <w:noProof/>
                <w:sz w:val="20"/>
                <w:szCs w:val="20"/>
              </w:rPr>
              <w:t>0,93</w:t>
            </w:r>
          </w:p>
        </w:tc>
        <w:tc>
          <w:tcPr>
            <w:tcW w:w="1528" w:type="dxa"/>
            <w:vAlign w:val="center"/>
          </w:tcPr>
          <w:p w14:paraId="38603E1E" w14:textId="77777777" w:rsidR="00E80AA0" w:rsidRPr="00621DF5" w:rsidRDefault="00E80AA0" w:rsidP="00387969">
            <w:pPr>
              <w:jc w:val="center"/>
              <w:rPr>
                <w:noProof/>
                <w:sz w:val="20"/>
                <w:szCs w:val="20"/>
              </w:rPr>
            </w:pPr>
            <w:r w:rsidRPr="00621DF5">
              <w:rPr>
                <w:noProof/>
                <w:sz w:val="20"/>
                <w:szCs w:val="20"/>
              </w:rPr>
              <w:t>34,39</w:t>
            </w:r>
          </w:p>
        </w:tc>
      </w:tr>
    </w:tbl>
    <w:p w14:paraId="1CB8B174" w14:textId="643BE77A" w:rsidR="00E80AA0" w:rsidRPr="00621DF5" w:rsidRDefault="00E80AA0" w:rsidP="00387969">
      <w:pPr>
        <w:pStyle w:val="ConcHead"/>
        <w:spacing w:after="0"/>
        <w:jc w:val="both"/>
        <w:rPr>
          <w:rFonts w:ascii="Arial" w:hAnsi="Arial" w:cs="Arial"/>
          <w:b w:val="0"/>
          <w:bCs/>
          <w:sz w:val="20"/>
        </w:rPr>
      </w:pPr>
      <w:r w:rsidRPr="00621DF5">
        <w:rPr>
          <w:rFonts w:ascii="Arial" w:hAnsi="Arial" w:cs="Arial"/>
          <w:b w:val="0"/>
          <w:bCs/>
          <w:caps w:val="0"/>
          <w:sz w:val="20"/>
        </w:rPr>
        <w:t xml:space="preserve">The results of the proximate test showed that the addition of eco enzyme to fish feed affected its nutritional content. Protein levels increased from 39% (control) to 43.4–45.2%. Aminah &amp; </w:t>
      </w:r>
      <w:proofErr w:type="spellStart"/>
      <w:r w:rsidRPr="00621DF5">
        <w:rPr>
          <w:rFonts w:ascii="Arial" w:hAnsi="Arial" w:cs="Arial"/>
          <w:b w:val="0"/>
          <w:bCs/>
          <w:caps w:val="0"/>
          <w:sz w:val="20"/>
        </w:rPr>
        <w:t>sofarini</w:t>
      </w:r>
      <w:proofErr w:type="spellEnd"/>
      <w:r w:rsidRPr="00621DF5">
        <w:rPr>
          <w:rFonts w:ascii="Arial" w:hAnsi="Arial" w:cs="Arial"/>
          <w:b w:val="0"/>
          <w:bCs/>
          <w:caps w:val="0"/>
          <w:sz w:val="20"/>
        </w:rPr>
        <w:t xml:space="preserve"> (2023), omnivorous fish require around 42% protein during the seed stage. The presence of additional enzymes improves protein digestion, breaking it down into amino acids that support fish growth and development. When the enzyme dose exceeds the optimal level, it can inhibit growth. This occurs because excess amino acids interfere with the efficiency of </w:t>
      </w:r>
      <w:r w:rsidRPr="00621DF5">
        <w:rPr>
          <w:rFonts w:ascii="Arial" w:hAnsi="Arial" w:cs="Arial"/>
          <w:b w:val="0"/>
          <w:bCs/>
          <w:caps w:val="0"/>
          <w:sz w:val="20"/>
        </w:rPr>
        <w:lastRenderedPageBreak/>
        <w:t>protein digestion, causing hydrolyzed protein to be used for energy production rather than supporting growth (</w:t>
      </w:r>
      <w:proofErr w:type="spellStart"/>
      <w:r w:rsidRPr="00621DF5">
        <w:rPr>
          <w:rFonts w:ascii="Arial" w:hAnsi="Arial" w:cs="Arial"/>
          <w:b w:val="0"/>
          <w:bCs/>
          <w:caps w:val="0"/>
          <w:sz w:val="20"/>
        </w:rPr>
        <w:t>amalia</w:t>
      </w:r>
      <w:proofErr w:type="spellEnd"/>
      <w:r w:rsidRPr="00621DF5">
        <w:rPr>
          <w:rFonts w:ascii="Arial" w:hAnsi="Arial" w:cs="Arial"/>
          <w:b w:val="0"/>
          <w:bCs/>
          <w:caps w:val="0"/>
          <w:sz w:val="20"/>
        </w:rPr>
        <w:t xml:space="preserve"> et al, 2013). The fat content in commercial feed is 5%, while in feed with eco enzyme it drops to 0.79–1.83%, lower than the ideal range of 4–18% (</w:t>
      </w:r>
      <w:proofErr w:type="spellStart"/>
      <w:r w:rsidRPr="00621DF5">
        <w:rPr>
          <w:rFonts w:ascii="Arial" w:hAnsi="Arial" w:cs="Arial"/>
          <w:b w:val="0"/>
          <w:bCs/>
          <w:caps w:val="0"/>
          <w:sz w:val="20"/>
        </w:rPr>
        <w:t>nasution</w:t>
      </w:r>
      <w:proofErr w:type="spellEnd"/>
      <w:r w:rsidRPr="00621DF5">
        <w:rPr>
          <w:rFonts w:ascii="Arial" w:hAnsi="Arial" w:cs="Arial"/>
          <w:b w:val="0"/>
          <w:bCs/>
          <w:caps w:val="0"/>
          <w:sz w:val="20"/>
        </w:rPr>
        <w:t xml:space="preserve"> et al, 2017). The decrease in fat content observed in this study was most likely due to the fermentation process, which converts fat into fatty acids and glycerol. Meanwhile, the combination of high protein and low fiber content in treatments c and d caused a slight increase in fat content. Excess protein can be metabolized into energy or converted into fat, while lower fiber increases digestive efficiency, so that more nutrients can be utilized for fat synthesis (</w:t>
      </w:r>
      <w:proofErr w:type="spellStart"/>
      <w:r w:rsidRPr="00621DF5">
        <w:rPr>
          <w:rFonts w:ascii="Arial" w:hAnsi="Arial" w:cs="Arial"/>
          <w:b w:val="0"/>
          <w:bCs/>
          <w:caps w:val="0"/>
          <w:sz w:val="20"/>
        </w:rPr>
        <w:t>polii</w:t>
      </w:r>
      <w:proofErr w:type="spellEnd"/>
      <w:r w:rsidRPr="00621DF5">
        <w:rPr>
          <w:rFonts w:ascii="Arial" w:hAnsi="Arial" w:cs="Arial"/>
          <w:b w:val="0"/>
          <w:bCs/>
          <w:caps w:val="0"/>
          <w:sz w:val="20"/>
        </w:rPr>
        <w:t xml:space="preserve"> et al, 2020).</w:t>
      </w:r>
    </w:p>
    <w:p w14:paraId="666F5012" w14:textId="45D5A842" w:rsidR="00E80AA0" w:rsidRPr="00621DF5" w:rsidRDefault="00E80AA0" w:rsidP="00387969">
      <w:pPr>
        <w:pStyle w:val="ConcHead"/>
        <w:spacing w:after="0"/>
        <w:jc w:val="both"/>
        <w:rPr>
          <w:rFonts w:ascii="Arial" w:hAnsi="Arial" w:cs="Arial"/>
          <w:b w:val="0"/>
          <w:bCs/>
          <w:sz w:val="20"/>
        </w:rPr>
      </w:pPr>
      <w:r w:rsidRPr="00621DF5">
        <w:rPr>
          <w:rFonts w:ascii="Arial" w:hAnsi="Arial" w:cs="Arial"/>
          <w:b w:val="0"/>
          <w:bCs/>
          <w:caps w:val="0"/>
          <w:sz w:val="20"/>
        </w:rPr>
        <w:t xml:space="preserve">The carbohydrate content in commercial feed is 35%, while in feed with the addition of eco enzyme liquid, the carbohydrate content ranges from 34.39–38.79%. This value is very good for supporting the growth of fish of various types. </w:t>
      </w:r>
      <w:proofErr w:type="spellStart"/>
      <w:r w:rsidRPr="00621DF5">
        <w:rPr>
          <w:rFonts w:ascii="Arial" w:hAnsi="Arial" w:cs="Arial"/>
          <w:b w:val="0"/>
          <w:bCs/>
          <w:caps w:val="0"/>
          <w:sz w:val="20"/>
        </w:rPr>
        <w:t>Gunawan</w:t>
      </w:r>
      <w:proofErr w:type="spellEnd"/>
      <w:r w:rsidRPr="00621DF5">
        <w:rPr>
          <w:rFonts w:ascii="Arial" w:hAnsi="Arial" w:cs="Arial"/>
          <w:b w:val="0"/>
          <w:bCs/>
          <w:caps w:val="0"/>
          <w:sz w:val="20"/>
        </w:rPr>
        <w:t xml:space="preserve"> &amp; </w:t>
      </w:r>
      <w:proofErr w:type="spellStart"/>
      <w:r w:rsidRPr="00621DF5">
        <w:rPr>
          <w:rFonts w:ascii="Arial" w:hAnsi="Arial" w:cs="Arial"/>
          <w:b w:val="0"/>
          <w:bCs/>
          <w:caps w:val="0"/>
          <w:sz w:val="20"/>
        </w:rPr>
        <w:t>khalil</w:t>
      </w:r>
      <w:proofErr w:type="spellEnd"/>
      <w:r w:rsidRPr="00621DF5">
        <w:rPr>
          <w:rFonts w:ascii="Arial" w:hAnsi="Arial" w:cs="Arial"/>
          <w:b w:val="0"/>
          <w:bCs/>
          <w:caps w:val="0"/>
          <w:sz w:val="20"/>
        </w:rPr>
        <w:t xml:space="preserve"> (2015) stated that omnivorous fish need carbohydrates ranging from 10% to 50% of their food.</w:t>
      </w:r>
    </w:p>
    <w:p w14:paraId="3D77F44B" w14:textId="0B1EDE07" w:rsidR="00784B55" w:rsidRPr="00621DF5" w:rsidRDefault="00E80AA0" w:rsidP="00387969">
      <w:pPr>
        <w:pStyle w:val="ConcHead"/>
        <w:spacing w:after="0"/>
        <w:jc w:val="both"/>
        <w:rPr>
          <w:rFonts w:ascii="Arial" w:hAnsi="Arial" w:cs="Arial"/>
          <w:b w:val="0"/>
          <w:bCs/>
          <w:sz w:val="20"/>
        </w:rPr>
      </w:pPr>
      <w:r w:rsidRPr="00621DF5">
        <w:rPr>
          <w:rFonts w:ascii="Arial" w:hAnsi="Arial" w:cs="Arial"/>
          <w:b w:val="0"/>
          <w:bCs/>
          <w:caps w:val="0"/>
          <w:sz w:val="20"/>
        </w:rPr>
        <w:t>The results of the proximate test revealed that the crude fiber content in feed supplemented with eco enzyme ranged from 0.93% to 0.95%, which is included in the good category. This is because the low crude fiber content increases digestibility, so that fish can absorb nutrients more efficiently. The crude fiber content in fish feed is recommended to be in the range of 3–5%. Fiber levels higher than 10% can reduce feed digestibility and decrease fish growth, because nutrient absorption is reduced. Crude fiber also provides a longer satiety effect due to the presence of complex carbohydrates which can suppress appetite (</w:t>
      </w:r>
      <w:proofErr w:type="spellStart"/>
      <w:r w:rsidRPr="00621DF5">
        <w:rPr>
          <w:rFonts w:ascii="Arial" w:hAnsi="Arial" w:cs="Arial"/>
          <w:b w:val="0"/>
          <w:bCs/>
          <w:caps w:val="0"/>
          <w:sz w:val="20"/>
        </w:rPr>
        <w:t>adiningsih</w:t>
      </w:r>
      <w:proofErr w:type="spellEnd"/>
      <w:r w:rsidRPr="00621DF5">
        <w:rPr>
          <w:rFonts w:ascii="Arial" w:hAnsi="Arial" w:cs="Arial"/>
          <w:b w:val="0"/>
          <w:bCs/>
          <w:caps w:val="0"/>
          <w:sz w:val="20"/>
        </w:rPr>
        <w:t xml:space="preserve"> et al, 2024; </w:t>
      </w:r>
      <w:proofErr w:type="spellStart"/>
      <w:r w:rsidRPr="00621DF5">
        <w:rPr>
          <w:rFonts w:ascii="Arial" w:hAnsi="Arial" w:cs="Arial"/>
          <w:b w:val="0"/>
          <w:bCs/>
          <w:caps w:val="0"/>
          <w:sz w:val="20"/>
        </w:rPr>
        <w:t>abrar</w:t>
      </w:r>
      <w:proofErr w:type="spellEnd"/>
      <w:r w:rsidRPr="00621DF5">
        <w:rPr>
          <w:rFonts w:ascii="Arial" w:hAnsi="Arial" w:cs="Arial"/>
          <w:b w:val="0"/>
          <w:bCs/>
          <w:caps w:val="0"/>
          <w:sz w:val="20"/>
        </w:rPr>
        <w:t xml:space="preserve"> et al, 2019).</w:t>
      </w:r>
    </w:p>
    <w:p w14:paraId="6072DB13" w14:textId="2CF971FB" w:rsidR="00E80AA0" w:rsidRPr="00621DF5" w:rsidRDefault="00E80AA0" w:rsidP="00387969">
      <w:pPr>
        <w:pStyle w:val="ConcHead"/>
        <w:spacing w:after="0"/>
        <w:jc w:val="both"/>
        <w:rPr>
          <w:rFonts w:ascii="Arial" w:hAnsi="Arial" w:cs="Arial"/>
          <w:b w:val="0"/>
          <w:bCs/>
          <w:sz w:val="20"/>
        </w:rPr>
      </w:pPr>
      <w:r w:rsidRPr="00621DF5">
        <w:rPr>
          <w:rFonts w:ascii="Arial" w:hAnsi="Arial" w:cs="Arial"/>
          <w:b w:val="0"/>
          <w:bCs/>
          <w:caps w:val="0"/>
          <w:sz w:val="20"/>
        </w:rPr>
        <w:t>The water content in commercial feed is 10%, while in feed with added eco enzyme liquid, the water content ranges from 8.70–10.48%. The highest water content was found in treatment d feed with the addition of 6 ml/100 g of eco enzyme liquid, namely 10.48%. This increase in water content occurs because the eco enzyme liquid that is sprayed seeps into the feed. However, the water content of 10.48% is still within the tolerance limit for fish feed. The optimal water content in fish feed usually ranges from 8% to 12%, because excessive water content can accelerate rotting and cause an unpleasant odor (</w:t>
      </w:r>
      <w:proofErr w:type="spellStart"/>
      <w:r w:rsidRPr="00621DF5">
        <w:rPr>
          <w:rFonts w:ascii="Arial" w:hAnsi="Arial" w:cs="Arial"/>
          <w:b w:val="0"/>
          <w:bCs/>
          <w:caps w:val="0"/>
          <w:sz w:val="20"/>
        </w:rPr>
        <w:t>gunawan</w:t>
      </w:r>
      <w:proofErr w:type="spellEnd"/>
      <w:r w:rsidRPr="00621DF5">
        <w:rPr>
          <w:rFonts w:ascii="Arial" w:hAnsi="Arial" w:cs="Arial"/>
          <w:b w:val="0"/>
          <w:bCs/>
          <w:caps w:val="0"/>
          <w:sz w:val="20"/>
        </w:rPr>
        <w:t xml:space="preserve"> &amp; </w:t>
      </w:r>
      <w:proofErr w:type="spellStart"/>
      <w:r w:rsidRPr="00621DF5">
        <w:rPr>
          <w:rFonts w:ascii="Arial" w:hAnsi="Arial" w:cs="Arial"/>
          <w:b w:val="0"/>
          <w:bCs/>
          <w:caps w:val="0"/>
          <w:sz w:val="20"/>
        </w:rPr>
        <w:t>khalil</w:t>
      </w:r>
      <w:proofErr w:type="spellEnd"/>
      <w:r w:rsidRPr="00621DF5">
        <w:rPr>
          <w:rFonts w:ascii="Arial" w:hAnsi="Arial" w:cs="Arial"/>
          <w:b w:val="0"/>
          <w:bCs/>
          <w:caps w:val="0"/>
          <w:sz w:val="20"/>
        </w:rPr>
        <w:t xml:space="preserve">, 2015). The ash content in commercial feed is 11%, while in feed with added eco enzyme liquid, the ash content ranges from 8.09–8.36%. The results of the ash content analysis in all treatments showed good results. According to </w:t>
      </w:r>
      <w:proofErr w:type="spellStart"/>
      <w:r w:rsidRPr="00621DF5">
        <w:rPr>
          <w:rFonts w:ascii="Arial" w:hAnsi="Arial" w:cs="Arial"/>
          <w:b w:val="0"/>
          <w:bCs/>
          <w:caps w:val="0"/>
          <w:sz w:val="20"/>
        </w:rPr>
        <w:t>gunawan</w:t>
      </w:r>
      <w:proofErr w:type="spellEnd"/>
      <w:r w:rsidRPr="00621DF5">
        <w:rPr>
          <w:rFonts w:ascii="Arial" w:hAnsi="Arial" w:cs="Arial"/>
          <w:b w:val="0"/>
          <w:bCs/>
          <w:caps w:val="0"/>
          <w:sz w:val="20"/>
        </w:rPr>
        <w:t xml:space="preserve"> &amp; </w:t>
      </w:r>
      <w:proofErr w:type="spellStart"/>
      <w:r w:rsidRPr="00621DF5">
        <w:rPr>
          <w:rFonts w:ascii="Arial" w:hAnsi="Arial" w:cs="Arial"/>
          <w:b w:val="0"/>
          <w:bCs/>
          <w:caps w:val="0"/>
          <w:sz w:val="20"/>
        </w:rPr>
        <w:t>khalil</w:t>
      </w:r>
      <w:proofErr w:type="spellEnd"/>
      <w:r w:rsidRPr="00621DF5">
        <w:rPr>
          <w:rFonts w:ascii="Arial" w:hAnsi="Arial" w:cs="Arial"/>
          <w:b w:val="0"/>
          <w:bCs/>
          <w:caps w:val="0"/>
          <w:sz w:val="20"/>
        </w:rPr>
        <w:t xml:space="preserve"> (2015), the standard for good ash content in fish feed is below 13%. Feed with added eco enzyme liquid showed a decrease in ash content compared to commercial feed (control). Spraying eco enzyme liquid on feed samples has been proven to reduce ash content, thereby improving the quality of ash content in fish feed.</w:t>
      </w:r>
    </w:p>
    <w:p w14:paraId="2F87A34D" w14:textId="3E03B201" w:rsidR="00E80AA0" w:rsidRPr="00621DF5" w:rsidRDefault="00E80AA0" w:rsidP="00387969">
      <w:pPr>
        <w:pStyle w:val="ConcHead"/>
        <w:spacing w:after="0"/>
        <w:jc w:val="both"/>
        <w:rPr>
          <w:rFonts w:ascii="Arial" w:hAnsi="Arial" w:cs="Arial"/>
          <w:sz w:val="20"/>
        </w:rPr>
      </w:pPr>
      <w:r w:rsidRPr="00621DF5">
        <w:rPr>
          <w:rFonts w:ascii="Arial" w:hAnsi="Arial" w:cs="Arial"/>
          <w:caps w:val="0"/>
          <w:sz w:val="20"/>
        </w:rPr>
        <w:t>Water quality</w:t>
      </w:r>
    </w:p>
    <w:p w14:paraId="70E2198A" w14:textId="1446F3C6" w:rsidR="00784B55" w:rsidRPr="00621DF5" w:rsidRDefault="00E80AA0" w:rsidP="00387969">
      <w:pPr>
        <w:pStyle w:val="ConcHead"/>
        <w:spacing w:after="0"/>
        <w:jc w:val="both"/>
        <w:rPr>
          <w:rFonts w:ascii="Arial" w:hAnsi="Arial" w:cs="Arial"/>
          <w:b w:val="0"/>
          <w:bCs/>
          <w:caps w:val="0"/>
          <w:sz w:val="20"/>
        </w:rPr>
      </w:pPr>
      <w:r w:rsidRPr="00621DF5">
        <w:rPr>
          <w:rFonts w:ascii="Arial" w:hAnsi="Arial" w:cs="Arial"/>
          <w:b w:val="0"/>
          <w:bCs/>
          <w:caps w:val="0"/>
          <w:sz w:val="20"/>
        </w:rPr>
        <w:t>Water quality data (</w:t>
      </w:r>
      <w:proofErr w:type="spellStart"/>
      <w:r w:rsidRPr="00621DF5">
        <w:rPr>
          <w:rFonts w:ascii="Arial" w:hAnsi="Arial" w:cs="Arial"/>
          <w:b w:val="0"/>
          <w:bCs/>
          <w:caps w:val="0"/>
          <w:sz w:val="20"/>
        </w:rPr>
        <w:t>ph</w:t>
      </w:r>
      <w:proofErr w:type="spellEnd"/>
      <w:r w:rsidRPr="00621DF5">
        <w:rPr>
          <w:rFonts w:ascii="Arial" w:hAnsi="Arial" w:cs="Arial"/>
          <w:b w:val="0"/>
          <w:bCs/>
          <w:caps w:val="0"/>
          <w:sz w:val="20"/>
        </w:rPr>
        <w:t>, temperature, dissolved oxygen and ammonia levels) recorded during the observation period are presented in table 2.</w:t>
      </w:r>
    </w:p>
    <w:p w14:paraId="7AF72647" w14:textId="75F7484C" w:rsidR="00E80AA0" w:rsidRPr="00621DF5" w:rsidRDefault="00E80AA0" w:rsidP="00387969">
      <w:pPr>
        <w:pStyle w:val="ConcHead"/>
        <w:spacing w:after="0"/>
        <w:jc w:val="both"/>
        <w:rPr>
          <w:rFonts w:ascii="Arial" w:hAnsi="Arial" w:cs="Arial"/>
          <w:b w:val="0"/>
          <w:bCs/>
          <w:caps w:val="0"/>
          <w:sz w:val="20"/>
        </w:rPr>
      </w:pPr>
      <w:r w:rsidRPr="00621DF5">
        <w:rPr>
          <w:rFonts w:ascii="Arial" w:hAnsi="Arial" w:cs="Arial"/>
          <w:b w:val="0"/>
          <w:bCs/>
          <w:caps w:val="0"/>
          <w:sz w:val="20"/>
        </w:rPr>
        <w:t xml:space="preserve">Table 2. Results </w:t>
      </w:r>
      <w:r w:rsidR="00314B64">
        <w:rPr>
          <w:rFonts w:ascii="Arial" w:hAnsi="Arial" w:cs="Arial"/>
          <w:b w:val="0"/>
          <w:bCs/>
          <w:caps w:val="0"/>
          <w:sz w:val="20"/>
        </w:rPr>
        <w:t>o</w:t>
      </w:r>
      <w:r w:rsidRPr="00621DF5">
        <w:rPr>
          <w:rFonts w:ascii="Arial" w:hAnsi="Arial" w:cs="Arial"/>
          <w:b w:val="0"/>
          <w:bCs/>
          <w:caps w:val="0"/>
          <w:sz w:val="20"/>
        </w:rPr>
        <w:t xml:space="preserve">f Average Measurement </w:t>
      </w:r>
      <w:proofErr w:type="gramStart"/>
      <w:r w:rsidRPr="00621DF5">
        <w:rPr>
          <w:rFonts w:ascii="Arial" w:hAnsi="Arial" w:cs="Arial"/>
          <w:b w:val="0"/>
          <w:bCs/>
          <w:caps w:val="0"/>
          <w:sz w:val="20"/>
        </w:rPr>
        <w:t>Of</w:t>
      </w:r>
      <w:proofErr w:type="gramEnd"/>
      <w:r w:rsidRPr="00621DF5">
        <w:rPr>
          <w:rFonts w:ascii="Arial" w:hAnsi="Arial" w:cs="Arial"/>
          <w:b w:val="0"/>
          <w:bCs/>
          <w:caps w:val="0"/>
          <w:sz w:val="20"/>
        </w:rPr>
        <w:t xml:space="preserve"> Water Quality Parameters During Maintenance</w:t>
      </w:r>
    </w:p>
    <w:tbl>
      <w:tblPr>
        <w:tblW w:w="8222" w:type="dxa"/>
        <w:tblLook w:val="04A0" w:firstRow="1" w:lastRow="0" w:firstColumn="1" w:lastColumn="0" w:noHBand="0" w:noVBand="1"/>
      </w:tblPr>
      <w:tblGrid>
        <w:gridCol w:w="1560"/>
        <w:gridCol w:w="1417"/>
        <w:gridCol w:w="1843"/>
        <w:gridCol w:w="1843"/>
        <w:gridCol w:w="1559"/>
      </w:tblGrid>
      <w:tr w:rsidR="00621DF5" w:rsidRPr="00621DF5" w14:paraId="600B79C5" w14:textId="77777777" w:rsidTr="00E80AA0">
        <w:trPr>
          <w:trHeight w:val="315"/>
        </w:trPr>
        <w:tc>
          <w:tcPr>
            <w:tcW w:w="1560" w:type="dxa"/>
            <w:vMerge w:val="restart"/>
            <w:tcBorders>
              <w:top w:val="single" w:sz="4" w:space="0" w:color="auto"/>
              <w:left w:val="nil"/>
              <w:bottom w:val="nil"/>
              <w:right w:val="nil"/>
            </w:tcBorders>
            <w:shd w:val="clear" w:color="auto" w:fill="auto"/>
            <w:noWrap/>
            <w:hideMark/>
          </w:tcPr>
          <w:p w14:paraId="1EFD5551" w14:textId="77777777" w:rsidR="00E80AA0" w:rsidRPr="00621DF5" w:rsidRDefault="00E80AA0" w:rsidP="00387969">
            <w:pPr>
              <w:jc w:val="center"/>
              <w:rPr>
                <w:rFonts w:ascii="Arial" w:hAnsi="Arial" w:cs="Arial"/>
                <w:noProof/>
                <w:szCs w:val="24"/>
              </w:rPr>
            </w:pPr>
            <w:r w:rsidRPr="00621DF5">
              <w:t>Parameter</w:t>
            </w:r>
          </w:p>
          <w:p w14:paraId="7FFE8BDA" w14:textId="49F033BA" w:rsidR="00E80AA0" w:rsidRPr="00621DF5" w:rsidRDefault="00E80AA0" w:rsidP="00387969">
            <w:pPr>
              <w:jc w:val="center"/>
              <w:rPr>
                <w:rFonts w:ascii="Arial" w:hAnsi="Arial" w:cs="Arial"/>
                <w:noProof/>
                <w:szCs w:val="24"/>
              </w:rPr>
            </w:pPr>
          </w:p>
        </w:tc>
        <w:tc>
          <w:tcPr>
            <w:tcW w:w="6662" w:type="dxa"/>
            <w:gridSpan w:val="4"/>
            <w:tcBorders>
              <w:top w:val="single" w:sz="4" w:space="0" w:color="auto"/>
              <w:left w:val="nil"/>
              <w:bottom w:val="nil"/>
              <w:right w:val="nil"/>
            </w:tcBorders>
            <w:vAlign w:val="center"/>
          </w:tcPr>
          <w:p w14:paraId="6348199D" w14:textId="2010487A" w:rsidR="00E80AA0" w:rsidRPr="00621DF5" w:rsidRDefault="00E80AA0" w:rsidP="00387969">
            <w:pPr>
              <w:jc w:val="center"/>
              <w:rPr>
                <w:rFonts w:ascii="Arial" w:hAnsi="Arial" w:cs="Arial"/>
                <w:noProof/>
                <w:szCs w:val="24"/>
              </w:rPr>
            </w:pPr>
            <w:r w:rsidRPr="00621DF5">
              <w:rPr>
                <w:rFonts w:ascii="Arial" w:hAnsi="Arial" w:cs="Arial"/>
                <w:noProof/>
                <w:szCs w:val="24"/>
              </w:rPr>
              <w:t>Treatment/Range Value</w:t>
            </w:r>
          </w:p>
        </w:tc>
      </w:tr>
      <w:tr w:rsidR="00621DF5" w:rsidRPr="00621DF5" w14:paraId="1A517307" w14:textId="77777777" w:rsidTr="00E80AA0">
        <w:trPr>
          <w:trHeight w:val="315"/>
        </w:trPr>
        <w:tc>
          <w:tcPr>
            <w:tcW w:w="1560" w:type="dxa"/>
            <w:vMerge/>
            <w:tcBorders>
              <w:top w:val="single" w:sz="4" w:space="0" w:color="auto"/>
              <w:left w:val="nil"/>
              <w:bottom w:val="nil"/>
              <w:right w:val="nil"/>
            </w:tcBorders>
            <w:hideMark/>
          </w:tcPr>
          <w:p w14:paraId="334B5D53" w14:textId="77777777" w:rsidR="00E80AA0" w:rsidRPr="00621DF5" w:rsidRDefault="00E80AA0" w:rsidP="00387969">
            <w:pPr>
              <w:jc w:val="center"/>
              <w:rPr>
                <w:rFonts w:ascii="Arial" w:hAnsi="Arial" w:cs="Arial"/>
                <w:noProof/>
                <w:szCs w:val="24"/>
              </w:rPr>
            </w:pPr>
          </w:p>
        </w:tc>
        <w:tc>
          <w:tcPr>
            <w:tcW w:w="1417" w:type="dxa"/>
            <w:tcBorders>
              <w:top w:val="single" w:sz="4" w:space="0" w:color="auto"/>
              <w:left w:val="nil"/>
              <w:bottom w:val="nil"/>
              <w:right w:val="nil"/>
            </w:tcBorders>
            <w:vAlign w:val="center"/>
          </w:tcPr>
          <w:p w14:paraId="6D47FC10" w14:textId="77777777" w:rsidR="00E80AA0" w:rsidRPr="00621DF5" w:rsidRDefault="00E80AA0" w:rsidP="00387969">
            <w:pPr>
              <w:jc w:val="center"/>
              <w:rPr>
                <w:rFonts w:ascii="Arial" w:hAnsi="Arial" w:cs="Arial"/>
                <w:noProof/>
                <w:szCs w:val="24"/>
              </w:rPr>
            </w:pPr>
            <w:r w:rsidRPr="00621DF5">
              <w:rPr>
                <w:rFonts w:ascii="Arial" w:hAnsi="Arial" w:cs="Arial"/>
                <w:noProof/>
                <w:szCs w:val="24"/>
              </w:rPr>
              <w:t>A</w:t>
            </w:r>
          </w:p>
        </w:tc>
        <w:tc>
          <w:tcPr>
            <w:tcW w:w="1843" w:type="dxa"/>
            <w:tcBorders>
              <w:top w:val="single" w:sz="4" w:space="0" w:color="auto"/>
              <w:left w:val="nil"/>
              <w:bottom w:val="nil"/>
              <w:right w:val="nil"/>
            </w:tcBorders>
            <w:vAlign w:val="center"/>
          </w:tcPr>
          <w:p w14:paraId="7D9DD384" w14:textId="77777777" w:rsidR="00E80AA0" w:rsidRPr="00621DF5" w:rsidRDefault="00E80AA0" w:rsidP="00387969">
            <w:pPr>
              <w:jc w:val="center"/>
              <w:rPr>
                <w:rFonts w:ascii="Arial" w:hAnsi="Arial" w:cs="Arial"/>
                <w:noProof/>
                <w:szCs w:val="24"/>
              </w:rPr>
            </w:pPr>
            <w:r w:rsidRPr="00621DF5">
              <w:rPr>
                <w:rFonts w:ascii="Arial" w:hAnsi="Arial" w:cs="Arial"/>
                <w:noProof/>
                <w:szCs w:val="24"/>
              </w:rPr>
              <w:t>B</w:t>
            </w:r>
          </w:p>
        </w:tc>
        <w:tc>
          <w:tcPr>
            <w:tcW w:w="1843" w:type="dxa"/>
            <w:tcBorders>
              <w:top w:val="single" w:sz="4" w:space="0" w:color="auto"/>
              <w:left w:val="nil"/>
              <w:bottom w:val="nil"/>
              <w:right w:val="nil"/>
            </w:tcBorders>
            <w:vAlign w:val="center"/>
          </w:tcPr>
          <w:p w14:paraId="2AC869C3" w14:textId="77777777" w:rsidR="00E80AA0" w:rsidRPr="00621DF5" w:rsidRDefault="00E80AA0" w:rsidP="00387969">
            <w:pPr>
              <w:jc w:val="center"/>
              <w:rPr>
                <w:rFonts w:ascii="Arial" w:hAnsi="Arial" w:cs="Arial"/>
                <w:noProof/>
                <w:szCs w:val="24"/>
              </w:rPr>
            </w:pPr>
            <w:r w:rsidRPr="00621DF5">
              <w:rPr>
                <w:rFonts w:ascii="Arial" w:hAnsi="Arial" w:cs="Arial"/>
                <w:noProof/>
                <w:szCs w:val="24"/>
              </w:rPr>
              <w:t>C</w:t>
            </w:r>
          </w:p>
        </w:tc>
        <w:tc>
          <w:tcPr>
            <w:tcW w:w="1559" w:type="dxa"/>
            <w:tcBorders>
              <w:top w:val="single" w:sz="4" w:space="0" w:color="auto"/>
              <w:left w:val="nil"/>
              <w:bottom w:val="nil"/>
              <w:right w:val="nil"/>
            </w:tcBorders>
            <w:vAlign w:val="center"/>
          </w:tcPr>
          <w:p w14:paraId="658E2C96" w14:textId="77777777" w:rsidR="00E80AA0" w:rsidRPr="00621DF5" w:rsidRDefault="00E80AA0" w:rsidP="00387969">
            <w:pPr>
              <w:jc w:val="center"/>
              <w:rPr>
                <w:rFonts w:ascii="Arial" w:hAnsi="Arial" w:cs="Arial"/>
                <w:noProof/>
                <w:szCs w:val="24"/>
              </w:rPr>
            </w:pPr>
            <w:r w:rsidRPr="00621DF5">
              <w:rPr>
                <w:rFonts w:ascii="Arial" w:hAnsi="Arial" w:cs="Arial"/>
                <w:noProof/>
                <w:szCs w:val="24"/>
              </w:rPr>
              <w:t>D</w:t>
            </w:r>
          </w:p>
        </w:tc>
      </w:tr>
      <w:tr w:rsidR="00621DF5" w:rsidRPr="00621DF5" w14:paraId="61B97822" w14:textId="77777777" w:rsidTr="00E80AA0">
        <w:trPr>
          <w:trHeight w:val="397"/>
        </w:trPr>
        <w:tc>
          <w:tcPr>
            <w:tcW w:w="1560" w:type="dxa"/>
            <w:tcBorders>
              <w:top w:val="single" w:sz="4" w:space="0" w:color="auto"/>
              <w:left w:val="nil"/>
              <w:bottom w:val="nil"/>
              <w:right w:val="nil"/>
            </w:tcBorders>
            <w:shd w:val="clear" w:color="auto" w:fill="auto"/>
            <w:noWrap/>
            <w:hideMark/>
          </w:tcPr>
          <w:p w14:paraId="41B682AC" w14:textId="6D4E0BCF" w:rsidR="00E80AA0" w:rsidRPr="00621DF5" w:rsidRDefault="00E80AA0" w:rsidP="00387969">
            <w:pPr>
              <w:jc w:val="center"/>
              <w:rPr>
                <w:rFonts w:ascii="Arial" w:hAnsi="Arial" w:cs="Arial"/>
                <w:noProof/>
                <w:szCs w:val="24"/>
              </w:rPr>
            </w:pPr>
            <w:r w:rsidRPr="00621DF5">
              <w:t>Temperature (</w:t>
            </w:r>
            <w:r w:rsidRPr="00621DF5">
              <w:rPr>
                <w:rFonts w:ascii="Cambria Math" w:hAnsi="Cambria Math" w:cs="Cambria Math"/>
              </w:rPr>
              <w:t>℃</w:t>
            </w:r>
            <w:r w:rsidRPr="00621DF5">
              <w:t>)</w:t>
            </w:r>
          </w:p>
        </w:tc>
        <w:tc>
          <w:tcPr>
            <w:tcW w:w="1417" w:type="dxa"/>
            <w:tcBorders>
              <w:top w:val="single" w:sz="4" w:space="0" w:color="auto"/>
              <w:left w:val="nil"/>
              <w:bottom w:val="nil"/>
              <w:right w:val="nil"/>
            </w:tcBorders>
            <w:vAlign w:val="center"/>
          </w:tcPr>
          <w:p w14:paraId="11BFE3FE" w14:textId="77777777" w:rsidR="00E80AA0" w:rsidRPr="00621DF5" w:rsidRDefault="00E80AA0" w:rsidP="00387969">
            <w:pPr>
              <w:jc w:val="center"/>
              <w:rPr>
                <w:rFonts w:ascii="Arial" w:hAnsi="Arial" w:cs="Arial"/>
                <w:noProof/>
                <w:szCs w:val="24"/>
              </w:rPr>
            </w:pPr>
            <w:r w:rsidRPr="00621DF5">
              <w:rPr>
                <w:rFonts w:ascii="Arial" w:hAnsi="Arial" w:cs="Arial"/>
                <w:noProof/>
                <w:szCs w:val="24"/>
              </w:rPr>
              <w:t>27,0</w:t>
            </w:r>
            <w:r w:rsidRPr="00621DF5">
              <w:rPr>
                <w:rFonts w:ascii="Arial" w:hAnsi="Arial" w:cs="Arial"/>
                <w:noProof/>
              </w:rPr>
              <w:t>–</w:t>
            </w:r>
            <w:r w:rsidRPr="00621DF5">
              <w:rPr>
                <w:rFonts w:ascii="Arial" w:hAnsi="Arial" w:cs="Arial"/>
                <w:noProof/>
                <w:szCs w:val="24"/>
              </w:rPr>
              <w:t>30,5</w:t>
            </w:r>
          </w:p>
        </w:tc>
        <w:tc>
          <w:tcPr>
            <w:tcW w:w="1843" w:type="dxa"/>
            <w:tcBorders>
              <w:top w:val="single" w:sz="4" w:space="0" w:color="auto"/>
              <w:left w:val="nil"/>
              <w:bottom w:val="nil"/>
              <w:right w:val="nil"/>
            </w:tcBorders>
            <w:vAlign w:val="center"/>
          </w:tcPr>
          <w:p w14:paraId="099A4325" w14:textId="77777777" w:rsidR="00E80AA0" w:rsidRPr="00621DF5" w:rsidRDefault="00E80AA0" w:rsidP="00387969">
            <w:pPr>
              <w:jc w:val="center"/>
              <w:rPr>
                <w:rFonts w:ascii="Arial" w:hAnsi="Arial" w:cs="Arial"/>
                <w:noProof/>
                <w:szCs w:val="24"/>
              </w:rPr>
            </w:pPr>
            <w:r w:rsidRPr="00621DF5">
              <w:rPr>
                <w:rFonts w:ascii="Arial" w:hAnsi="Arial" w:cs="Arial"/>
                <w:noProof/>
                <w:szCs w:val="24"/>
              </w:rPr>
              <w:t>27,1</w:t>
            </w:r>
            <w:r w:rsidRPr="00621DF5">
              <w:rPr>
                <w:rFonts w:ascii="Arial" w:hAnsi="Arial" w:cs="Arial"/>
                <w:noProof/>
              </w:rPr>
              <w:t>–</w:t>
            </w:r>
            <w:r w:rsidRPr="00621DF5">
              <w:rPr>
                <w:rFonts w:ascii="Arial" w:hAnsi="Arial" w:cs="Arial"/>
                <w:noProof/>
                <w:szCs w:val="24"/>
              </w:rPr>
              <w:t>30,7</w:t>
            </w:r>
          </w:p>
        </w:tc>
        <w:tc>
          <w:tcPr>
            <w:tcW w:w="1843" w:type="dxa"/>
            <w:tcBorders>
              <w:top w:val="single" w:sz="4" w:space="0" w:color="auto"/>
              <w:left w:val="nil"/>
              <w:bottom w:val="nil"/>
              <w:right w:val="nil"/>
            </w:tcBorders>
            <w:vAlign w:val="center"/>
          </w:tcPr>
          <w:p w14:paraId="7E0E9AEF" w14:textId="77777777" w:rsidR="00E80AA0" w:rsidRPr="00621DF5" w:rsidRDefault="00E80AA0" w:rsidP="00387969">
            <w:pPr>
              <w:jc w:val="center"/>
              <w:rPr>
                <w:rFonts w:ascii="Arial" w:hAnsi="Arial" w:cs="Arial"/>
                <w:noProof/>
                <w:szCs w:val="24"/>
              </w:rPr>
            </w:pPr>
            <w:r w:rsidRPr="00621DF5">
              <w:rPr>
                <w:rFonts w:ascii="Arial" w:hAnsi="Arial" w:cs="Arial"/>
                <w:noProof/>
                <w:szCs w:val="24"/>
              </w:rPr>
              <w:t>27,1</w:t>
            </w:r>
            <w:r w:rsidRPr="00621DF5">
              <w:rPr>
                <w:rFonts w:ascii="Arial" w:hAnsi="Arial" w:cs="Arial"/>
                <w:noProof/>
              </w:rPr>
              <w:t>–</w:t>
            </w:r>
            <w:r w:rsidRPr="00621DF5">
              <w:rPr>
                <w:rFonts w:ascii="Arial" w:hAnsi="Arial" w:cs="Arial"/>
                <w:noProof/>
                <w:szCs w:val="24"/>
              </w:rPr>
              <w:t>30,6</w:t>
            </w:r>
          </w:p>
        </w:tc>
        <w:tc>
          <w:tcPr>
            <w:tcW w:w="1559" w:type="dxa"/>
            <w:tcBorders>
              <w:top w:val="single" w:sz="4" w:space="0" w:color="auto"/>
              <w:left w:val="nil"/>
              <w:bottom w:val="nil"/>
              <w:right w:val="nil"/>
            </w:tcBorders>
            <w:vAlign w:val="center"/>
          </w:tcPr>
          <w:p w14:paraId="115AC162" w14:textId="77777777" w:rsidR="00E80AA0" w:rsidRPr="00621DF5" w:rsidRDefault="00E80AA0" w:rsidP="00387969">
            <w:pPr>
              <w:jc w:val="center"/>
              <w:rPr>
                <w:rFonts w:ascii="Arial" w:hAnsi="Arial" w:cs="Arial"/>
                <w:noProof/>
                <w:szCs w:val="24"/>
              </w:rPr>
            </w:pPr>
            <w:r w:rsidRPr="00621DF5">
              <w:rPr>
                <w:rFonts w:ascii="Arial" w:hAnsi="Arial" w:cs="Arial"/>
                <w:noProof/>
                <w:szCs w:val="24"/>
              </w:rPr>
              <w:t>27,0</w:t>
            </w:r>
            <w:r w:rsidRPr="00621DF5">
              <w:rPr>
                <w:rFonts w:ascii="Arial" w:hAnsi="Arial" w:cs="Arial"/>
                <w:noProof/>
              </w:rPr>
              <w:t>–</w:t>
            </w:r>
            <w:r w:rsidRPr="00621DF5">
              <w:rPr>
                <w:rFonts w:ascii="Arial" w:hAnsi="Arial" w:cs="Arial"/>
                <w:noProof/>
                <w:szCs w:val="24"/>
              </w:rPr>
              <w:t>30,6</w:t>
            </w:r>
          </w:p>
        </w:tc>
      </w:tr>
      <w:tr w:rsidR="00621DF5" w:rsidRPr="00621DF5" w14:paraId="72CD39D3" w14:textId="77777777" w:rsidTr="00E80AA0">
        <w:trPr>
          <w:trHeight w:val="397"/>
        </w:trPr>
        <w:tc>
          <w:tcPr>
            <w:tcW w:w="1560" w:type="dxa"/>
            <w:tcBorders>
              <w:top w:val="nil"/>
              <w:left w:val="nil"/>
              <w:bottom w:val="nil"/>
              <w:right w:val="nil"/>
            </w:tcBorders>
            <w:shd w:val="clear" w:color="auto" w:fill="auto"/>
            <w:noWrap/>
            <w:hideMark/>
          </w:tcPr>
          <w:p w14:paraId="23429EA6" w14:textId="24EADB72" w:rsidR="00E80AA0" w:rsidRPr="00621DF5" w:rsidRDefault="00E80AA0" w:rsidP="00387969">
            <w:pPr>
              <w:jc w:val="center"/>
              <w:rPr>
                <w:rFonts w:ascii="Arial" w:hAnsi="Arial" w:cs="Arial"/>
                <w:noProof/>
                <w:szCs w:val="24"/>
              </w:rPr>
            </w:pPr>
            <w:r w:rsidRPr="00621DF5">
              <w:t>pH</w:t>
            </w:r>
          </w:p>
        </w:tc>
        <w:tc>
          <w:tcPr>
            <w:tcW w:w="1417" w:type="dxa"/>
            <w:tcBorders>
              <w:top w:val="nil"/>
              <w:left w:val="nil"/>
              <w:bottom w:val="nil"/>
              <w:right w:val="nil"/>
            </w:tcBorders>
            <w:vAlign w:val="center"/>
          </w:tcPr>
          <w:p w14:paraId="4DCD082B" w14:textId="77777777" w:rsidR="00E80AA0" w:rsidRPr="00621DF5" w:rsidRDefault="00E80AA0" w:rsidP="00387969">
            <w:pPr>
              <w:jc w:val="center"/>
              <w:rPr>
                <w:rFonts w:ascii="Arial" w:hAnsi="Arial" w:cs="Arial"/>
                <w:noProof/>
                <w:szCs w:val="24"/>
              </w:rPr>
            </w:pPr>
            <w:r w:rsidRPr="00621DF5">
              <w:rPr>
                <w:rFonts w:ascii="Arial" w:hAnsi="Arial" w:cs="Arial"/>
                <w:noProof/>
                <w:szCs w:val="24"/>
              </w:rPr>
              <w:t>6,7</w:t>
            </w:r>
            <w:r w:rsidRPr="00621DF5">
              <w:rPr>
                <w:rFonts w:ascii="Arial" w:hAnsi="Arial" w:cs="Arial"/>
                <w:noProof/>
              </w:rPr>
              <w:t>–</w:t>
            </w:r>
            <w:r w:rsidRPr="00621DF5">
              <w:rPr>
                <w:rFonts w:ascii="Arial" w:hAnsi="Arial" w:cs="Arial"/>
                <w:noProof/>
                <w:szCs w:val="24"/>
              </w:rPr>
              <w:t>7,7</w:t>
            </w:r>
          </w:p>
        </w:tc>
        <w:tc>
          <w:tcPr>
            <w:tcW w:w="1843" w:type="dxa"/>
            <w:tcBorders>
              <w:top w:val="nil"/>
              <w:left w:val="nil"/>
              <w:bottom w:val="nil"/>
              <w:right w:val="nil"/>
            </w:tcBorders>
            <w:vAlign w:val="center"/>
          </w:tcPr>
          <w:p w14:paraId="4DBF267F" w14:textId="77777777" w:rsidR="00E80AA0" w:rsidRPr="00621DF5" w:rsidRDefault="00E80AA0" w:rsidP="00387969">
            <w:pPr>
              <w:jc w:val="center"/>
              <w:rPr>
                <w:rFonts w:ascii="Arial" w:hAnsi="Arial" w:cs="Arial"/>
                <w:noProof/>
                <w:szCs w:val="24"/>
              </w:rPr>
            </w:pPr>
            <w:r w:rsidRPr="00621DF5">
              <w:rPr>
                <w:rFonts w:ascii="Arial" w:hAnsi="Arial" w:cs="Arial"/>
                <w:noProof/>
                <w:szCs w:val="24"/>
              </w:rPr>
              <w:t>6,7</w:t>
            </w:r>
            <w:r w:rsidRPr="00621DF5">
              <w:rPr>
                <w:rFonts w:ascii="Arial" w:hAnsi="Arial" w:cs="Arial"/>
                <w:noProof/>
              </w:rPr>
              <w:t>–</w:t>
            </w:r>
            <w:r w:rsidRPr="00621DF5">
              <w:rPr>
                <w:rFonts w:ascii="Arial" w:hAnsi="Arial" w:cs="Arial"/>
                <w:noProof/>
                <w:szCs w:val="24"/>
              </w:rPr>
              <w:t>7,7</w:t>
            </w:r>
          </w:p>
        </w:tc>
        <w:tc>
          <w:tcPr>
            <w:tcW w:w="1843" w:type="dxa"/>
            <w:tcBorders>
              <w:top w:val="nil"/>
              <w:left w:val="nil"/>
              <w:bottom w:val="nil"/>
              <w:right w:val="nil"/>
            </w:tcBorders>
            <w:vAlign w:val="center"/>
          </w:tcPr>
          <w:p w14:paraId="3934BDEA" w14:textId="77777777" w:rsidR="00E80AA0" w:rsidRPr="00621DF5" w:rsidRDefault="00E80AA0" w:rsidP="00387969">
            <w:pPr>
              <w:jc w:val="center"/>
              <w:rPr>
                <w:rFonts w:ascii="Arial" w:hAnsi="Arial" w:cs="Arial"/>
                <w:noProof/>
                <w:szCs w:val="24"/>
              </w:rPr>
            </w:pPr>
            <w:r w:rsidRPr="00621DF5">
              <w:rPr>
                <w:rFonts w:ascii="Arial" w:hAnsi="Arial" w:cs="Arial"/>
                <w:noProof/>
                <w:szCs w:val="24"/>
              </w:rPr>
              <w:t>6,8</w:t>
            </w:r>
            <w:r w:rsidRPr="00621DF5">
              <w:rPr>
                <w:rFonts w:ascii="Arial" w:hAnsi="Arial" w:cs="Arial"/>
                <w:noProof/>
              </w:rPr>
              <w:t>–</w:t>
            </w:r>
            <w:r w:rsidRPr="00621DF5">
              <w:rPr>
                <w:rFonts w:ascii="Arial" w:hAnsi="Arial" w:cs="Arial"/>
                <w:noProof/>
                <w:szCs w:val="24"/>
              </w:rPr>
              <w:t>7,7</w:t>
            </w:r>
          </w:p>
        </w:tc>
        <w:tc>
          <w:tcPr>
            <w:tcW w:w="1559" w:type="dxa"/>
            <w:tcBorders>
              <w:top w:val="nil"/>
              <w:left w:val="nil"/>
              <w:bottom w:val="nil"/>
              <w:right w:val="nil"/>
            </w:tcBorders>
            <w:vAlign w:val="center"/>
          </w:tcPr>
          <w:p w14:paraId="37668370" w14:textId="77777777" w:rsidR="00E80AA0" w:rsidRPr="00621DF5" w:rsidRDefault="00E80AA0" w:rsidP="00387969">
            <w:pPr>
              <w:jc w:val="center"/>
              <w:rPr>
                <w:rFonts w:ascii="Arial" w:hAnsi="Arial" w:cs="Arial"/>
                <w:noProof/>
                <w:szCs w:val="24"/>
              </w:rPr>
            </w:pPr>
            <w:r w:rsidRPr="00621DF5">
              <w:rPr>
                <w:rFonts w:ascii="Arial" w:hAnsi="Arial" w:cs="Arial"/>
                <w:noProof/>
                <w:szCs w:val="24"/>
              </w:rPr>
              <w:t>6,8</w:t>
            </w:r>
            <w:r w:rsidRPr="00621DF5">
              <w:rPr>
                <w:rFonts w:ascii="Arial" w:hAnsi="Arial" w:cs="Arial"/>
                <w:noProof/>
              </w:rPr>
              <w:t>–</w:t>
            </w:r>
            <w:r w:rsidRPr="00621DF5">
              <w:rPr>
                <w:rFonts w:ascii="Arial" w:hAnsi="Arial" w:cs="Arial"/>
                <w:noProof/>
                <w:szCs w:val="24"/>
              </w:rPr>
              <w:t>7,7</w:t>
            </w:r>
          </w:p>
        </w:tc>
      </w:tr>
      <w:tr w:rsidR="00621DF5" w:rsidRPr="00621DF5" w14:paraId="115305CA" w14:textId="77777777" w:rsidTr="00E80AA0">
        <w:trPr>
          <w:trHeight w:val="397"/>
        </w:trPr>
        <w:tc>
          <w:tcPr>
            <w:tcW w:w="1560" w:type="dxa"/>
            <w:tcBorders>
              <w:top w:val="nil"/>
              <w:left w:val="nil"/>
              <w:bottom w:val="nil"/>
              <w:right w:val="nil"/>
            </w:tcBorders>
            <w:shd w:val="clear" w:color="auto" w:fill="auto"/>
            <w:noWrap/>
            <w:hideMark/>
          </w:tcPr>
          <w:p w14:paraId="46304133" w14:textId="2B54777C" w:rsidR="00E80AA0" w:rsidRPr="00621DF5" w:rsidRDefault="00E80AA0" w:rsidP="00387969">
            <w:pPr>
              <w:jc w:val="center"/>
              <w:rPr>
                <w:rFonts w:ascii="Arial" w:hAnsi="Arial" w:cs="Arial"/>
                <w:noProof/>
                <w:szCs w:val="24"/>
              </w:rPr>
            </w:pPr>
            <w:r w:rsidRPr="00621DF5">
              <w:t>DO (mg/L)</w:t>
            </w:r>
          </w:p>
        </w:tc>
        <w:tc>
          <w:tcPr>
            <w:tcW w:w="1417" w:type="dxa"/>
            <w:tcBorders>
              <w:top w:val="nil"/>
              <w:left w:val="nil"/>
              <w:bottom w:val="nil"/>
              <w:right w:val="nil"/>
            </w:tcBorders>
            <w:vAlign w:val="center"/>
          </w:tcPr>
          <w:p w14:paraId="44420A95" w14:textId="77777777" w:rsidR="00E80AA0" w:rsidRPr="00621DF5" w:rsidRDefault="00E80AA0" w:rsidP="00387969">
            <w:pPr>
              <w:jc w:val="center"/>
              <w:rPr>
                <w:rFonts w:ascii="Arial" w:hAnsi="Arial" w:cs="Arial"/>
                <w:noProof/>
                <w:szCs w:val="24"/>
              </w:rPr>
            </w:pPr>
            <w:r w:rsidRPr="00621DF5">
              <w:rPr>
                <w:rFonts w:ascii="Arial" w:hAnsi="Arial" w:cs="Arial"/>
                <w:noProof/>
                <w:szCs w:val="24"/>
              </w:rPr>
              <w:t>5,2</w:t>
            </w:r>
            <w:r w:rsidRPr="00621DF5">
              <w:rPr>
                <w:rFonts w:ascii="Arial" w:hAnsi="Arial" w:cs="Arial"/>
                <w:noProof/>
              </w:rPr>
              <w:t>–</w:t>
            </w:r>
            <w:r w:rsidRPr="00621DF5">
              <w:rPr>
                <w:rFonts w:ascii="Arial" w:hAnsi="Arial" w:cs="Arial"/>
                <w:noProof/>
                <w:szCs w:val="24"/>
              </w:rPr>
              <w:t>5,9</w:t>
            </w:r>
          </w:p>
        </w:tc>
        <w:tc>
          <w:tcPr>
            <w:tcW w:w="1843" w:type="dxa"/>
            <w:tcBorders>
              <w:top w:val="nil"/>
              <w:left w:val="nil"/>
              <w:bottom w:val="nil"/>
              <w:right w:val="nil"/>
            </w:tcBorders>
            <w:vAlign w:val="center"/>
          </w:tcPr>
          <w:p w14:paraId="349CD3CA" w14:textId="77777777" w:rsidR="00E80AA0" w:rsidRPr="00621DF5" w:rsidRDefault="00E80AA0" w:rsidP="00387969">
            <w:pPr>
              <w:jc w:val="center"/>
              <w:rPr>
                <w:rFonts w:ascii="Arial" w:hAnsi="Arial" w:cs="Arial"/>
                <w:noProof/>
                <w:szCs w:val="24"/>
              </w:rPr>
            </w:pPr>
            <w:r w:rsidRPr="00621DF5">
              <w:rPr>
                <w:rFonts w:ascii="Arial" w:hAnsi="Arial" w:cs="Arial"/>
                <w:noProof/>
                <w:szCs w:val="24"/>
              </w:rPr>
              <w:t>5,1</w:t>
            </w:r>
            <w:r w:rsidRPr="00621DF5">
              <w:rPr>
                <w:rFonts w:ascii="Arial" w:hAnsi="Arial" w:cs="Arial"/>
                <w:noProof/>
              </w:rPr>
              <w:t>–</w:t>
            </w:r>
            <w:r w:rsidRPr="00621DF5">
              <w:rPr>
                <w:rFonts w:ascii="Arial" w:hAnsi="Arial" w:cs="Arial"/>
                <w:noProof/>
                <w:szCs w:val="24"/>
              </w:rPr>
              <w:t>5,8</w:t>
            </w:r>
          </w:p>
        </w:tc>
        <w:tc>
          <w:tcPr>
            <w:tcW w:w="1843" w:type="dxa"/>
            <w:tcBorders>
              <w:top w:val="nil"/>
              <w:left w:val="nil"/>
              <w:bottom w:val="nil"/>
              <w:right w:val="nil"/>
            </w:tcBorders>
            <w:vAlign w:val="center"/>
          </w:tcPr>
          <w:p w14:paraId="7F75C82B" w14:textId="77777777" w:rsidR="00E80AA0" w:rsidRPr="00621DF5" w:rsidRDefault="00E80AA0" w:rsidP="00387969">
            <w:pPr>
              <w:jc w:val="center"/>
              <w:rPr>
                <w:rFonts w:ascii="Arial" w:hAnsi="Arial" w:cs="Arial"/>
                <w:noProof/>
                <w:szCs w:val="24"/>
              </w:rPr>
            </w:pPr>
            <w:r w:rsidRPr="00621DF5">
              <w:rPr>
                <w:rFonts w:ascii="Arial" w:hAnsi="Arial" w:cs="Arial"/>
                <w:noProof/>
                <w:szCs w:val="24"/>
              </w:rPr>
              <w:t>5,1</w:t>
            </w:r>
            <w:r w:rsidRPr="00621DF5">
              <w:rPr>
                <w:rFonts w:ascii="Arial" w:hAnsi="Arial" w:cs="Arial"/>
                <w:noProof/>
              </w:rPr>
              <w:t>–</w:t>
            </w:r>
            <w:r w:rsidRPr="00621DF5">
              <w:rPr>
                <w:rFonts w:ascii="Arial" w:hAnsi="Arial" w:cs="Arial"/>
                <w:noProof/>
                <w:szCs w:val="24"/>
              </w:rPr>
              <w:t>5,8</w:t>
            </w:r>
          </w:p>
        </w:tc>
        <w:tc>
          <w:tcPr>
            <w:tcW w:w="1559" w:type="dxa"/>
            <w:tcBorders>
              <w:top w:val="nil"/>
              <w:left w:val="nil"/>
              <w:bottom w:val="nil"/>
              <w:right w:val="nil"/>
            </w:tcBorders>
            <w:vAlign w:val="center"/>
          </w:tcPr>
          <w:p w14:paraId="648D0704" w14:textId="77777777" w:rsidR="00E80AA0" w:rsidRPr="00621DF5" w:rsidRDefault="00E80AA0" w:rsidP="00387969">
            <w:pPr>
              <w:jc w:val="center"/>
              <w:rPr>
                <w:rFonts w:ascii="Arial" w:hAnsi="Arial" w:cs="Arial"/>
                <w:noProof/>
                <w:szCs w:val="24"/>
              </w:rPr>
            </w:pPr>
            <w:r w:rsidRPr="00621DF5">
              <w:rPr>
                <w:rFonts w:ascii="Arial" w:hAnsi="Arial" w:cs="Arial"/>
                <w:noProof/>
                <w:szCs w:val="24"/>
              </w:rPr>
              <w:t>5,1</w:t>
            </w:r>
            <w:r w:rsidRPr="00621DF5">
              <w:rPr>
                <w:rFonts w:ascii="Arial" w:hAnsi="Arial" w:cs="Arial"/>
                <w:noProof/>
              </w:rPr>
              <w:t>–</w:t>
            </w:r>
            <w:r w:rsidRPr="00621DF5">
              <w:rPr>
                <w:rFonts w:ascii="Arial" w:hAnsi="Arial" w:cs="Arial"/>
                <w:noProof/>
                <w:szCs w:val="24"/>
              </w:rPr>
              <w:t>5,9</w:t>
            </w:r>
          </w:p>
        </w:tc>
      </w:tr>
      <w:tr w:rsidR="00621DF5" w:rsidRPr="00621DF5" w14:paraId="409CDD04" w14:textId="77777777" w:rsidTr="00E80AA0">
        <w:trPr>
          <w:trHeight w:val="397"/>
        </w:trPr>
        <w:tc>
          <w:tcPr>
            <w:tcW w:w="1560" w:type="dxa"/>
            <w:tcBorders>
              <w:top w:val="nil"/>
              <w:left w:val="nil"/>
              <w:bottom w:val="single" w:sz="4" w:space="0" w:color="auto"/>
              <w:right w:val="nil"/>
            </w:tcBorders>
            <w:shd w:val="clear" w:color="auto" w:fill="auto"/>
            <w:noWrap/>
            <w:hideMark/>
          </w:tcPr>
          <w:p w14:paraId="3911C7FC" w14:textId="4909276C" w:rsidR="00E80AA0" w:rsidRPr="00621DF5" w:rsidRDefault="00E80AA0" w:rsidP="00387969">
            <w:pPr>
              <w:jc w:val="center"/>
              <w:rPr>
                <w:rFonts w:ascii="Arial" w:hAnsi="Arial" w:cs="Arial"/>
                <w:noProof/>
                <w:szCs w:val="24"/>
              </w:rPr>
            </w:pPr>
            <w:r w:rsidRPr="00621DF5">
              <w:t>Ammonia (mg/L)</w:t>
            </w:r>
          </w:p>
        </w:tc>
        <w:tc>
          <w:tcPr>
            <w:tcW w:w="1417" w:type="dxa"/>
            <w:tcBorders>
              <w:top w:val="nil"/>
              <w:left w:val="nil"/>
              <w:bottom w:val="single" w:sz="4" w:space="0" w:color="auto"/>
              <w:right w:val="nil"/>
            </w:tcBorders>
            <w:vAlign w:val="center"/>
          </w:tcPr>
          <w:p w14:paraId="7A31F1D3" w14:textId="77777777" w:rsidR="00E80AA0" w:rsidRPr="00621DF5" w:rsidRDefault="00E80AA0" w:rsidP="00387969">
            <w:pPr>
              <w:jc w:val="center"/>
              <w:rPr>
                <w:rFonts w:ascii="Arial" w:hAnsi="Arial" w:cs="Arial"/>
                <w:noProof/>
                <w:szCs w:val="24"/>
              </w:rPr>
            </w:pPr>
            <w:r w:rsidRPr="00621DF5">
              <w:rPr>
                <w:rFonts w:ascii="Arial" w:hAnsi="Arial" w:cs="Arial"/>
                <w:noProof/>
                <w:szCs w:val="24"/>
              </w:rPr>
              <w:t>0</w:t>
            </w:r>
            <w:r w:rsidRPr="00621DF5">
              <w:rPr>
                <w:rFonts w:ascii="Arial" w:hAnsi="Arial" w:cs="Arial"/>
                <w:noProof/>
              </w:rPr>
              <w:t>–</w:t>
            </w:r>
            <w:r w:rsidRPr="00621DF5">
              <w:rPr>
                <w:rFonts w:ascii="Arial" w:hAnsi="Arial" w:cs="Arial"/>
                <w:noProof/>
                <w:szCs w:val="24"/>
              </w:rPr>
              <w:t>0,25</w:t>
            </w:r>
          </w:p>
        </w:tc>
        <w:tc>
          <w:tcPr>
            <w:tcW w:w="1843" w:type="dxa"/>
            <w:tcBorders>
              <w:top w:val="nil"/>
              <w:left w:val="nil"/>
              <w:bottom w:val="single" w:sz="4" w:space="0" w:color="auto"/>
              <w:right w:val="nil"/>
            </w:tcBorders>
            <w:vAlign w:val="center"/>
          </w:tcPr>
          <w:p w14:paraId="69171F57" w14:textId="77777777" w:rsidR="00E80AA0" w:rsidRPr="00621DF5" w:rsidRDefault="00E80AA0" w:rsidP="00387969">
            <w:pPr>
              <w:jc w:val="center"/>
              <w:rPr>
                <w:rFonts w:ascii="Arial" w:hAnsi="Arial" w:cs="Arial"/>
                <w:noProof/>
                <w:szCs w:val="24"/>
              </w:rPr>
            </w:pPr>
            <w:r w:rsidRPr="00621DF5">
              <w:rPr>
                <w:rFonts w:ascii="Arial" w:hAnsi="Arial" w:cs="Arial"/>
                <w:noProof/>
                <w:szCs w:val="24"/>
              </w:rPr>
              <w:t>0</w:t>
            </w:r>
            <w:r w:rsidRPr="00621DF5">
              <w:rPr>
                <w:rFonts w:ascii="Arial" w:hAnsi="Arial" w:cs="Arial"/>
                <w:noProof/>
              </w:rPr>
              <w:t>–</w:t>
            </w:r>
            <w:r w:rsidRPr="00621DF5">
              <w:rPr>
                <w:rFonts w:ascii="Arial" w:hAnsi="Arial" w:cs="Arial"/>
                <w:noProof/>
                <w:szCs w:val="24"/>
              </w:rPr>
              <w:t>0,67</w:t>
            </w:r>
          </w:p>
        </w:tc>
        <w:tc>
          <w:tcPr>
            <w:tcW w:w="1843" w:type="dxa"/>
            <w:tcBorders>
              <w:top w:val="nil"/>
              <w:left w:val="nil"/>
              <w:bottom w:val="single" w:sz="4" w:space="0" w:color="auto"/>
              <w:right w:val="nil"/>
            </w:tcBorders>
            <w:vAlign w:val="center"/>
          </w:tcPr>
          <w:p w14:paraId="371A37D4" w14:textId="77777777" w:rsidR="00E80AA0" w:rsidRPr="00621DF5" w:rsidRDefault="00E80AA0" w:rsidP="00387969">
            <w:pPr>
              <w:jc w:val="center"/>
              <w:rPr>
                <w:rFonts w:ascii="Arial" w:hAnsi="Arial" w:cs="Arial"/>
                <w:noProof/>
                <w:szCs w:val="24"/>
              </w:rPr>
            </w:pPr>
            <w:r w:rsidRPr="00621DF5">
              <w:rPr>
                <w:rFonts w:ascii="Arial" w:hAnsi="Arial" w:cs="Arial"/>
                <w:noProof/>
                <w:szCs w:val="24"/>
              </w:rPr>
              <w:t>0</w:t>
            </w:r>
            <w:r w:rsidRPr="00621DF5">
              <w:rPr>
                <w:rFonts w:ascii="Arial" w:hAnsi="Arial" w:cs="Arial"/>
                <w:noProof/>
              </w:rPr>
              <w:t>–</w:t>
            </w:r>
            <w:r w:rsidRPr="00621DF5">
              <w:rPr>
                <w:rFonts w:ascii="Arial" w:hAnsi="Arial" w:cs="Arial"/>
                <w:noProof/>
                <w:szCs w:val="24"/>
              </w:rPr>
              <w:t>0,67</w:t>
            </w:r>
          </w:p>
        </w:tc>
        <w:tc>
          <w:tcPr>
            <w:tcW w:w="1559" w:type="dxa"/>
            <w:tcBorders>
              <w:top w:val="nil"/>
              <w:left w:val="nil"/>
              <w:bottom w:val="single" w:sz="4" w:space="0" w:color="auto"/>
              <w:right w:val="nil"/>
            </w:tcBorders>
            <w:vAlign w:val="center"/>
          </w:tcPr>
          <w:p w14:paraId="03DC9716" w14:textId="77777777" w:rsidR="00E80AA0" w:rsidRPr="00621DF5" w:rsidRDefault="00E80AA0" w:rsidP="00387969">
            <w:pPr>
              <w:jc w:val="center"/>
              <w:rPr>
                <w:rFonts w:ascii="Arial" w:hAnsi="Arial" w:cs="Arial"/>
                <w:noProof/>
                <w:szCs w:val="24"/>
              </w:rPr>
            </w:pPr>
            <w:r w:rsidRPr="00621DF5">
              <w:rPr>
                <w:rFonts w:ascii="Arial" w:hAnsi="Arial" w:cs="Arial"/>
                <w:noProof/>
                <w:szCs w:val="24"/>
              </w:rPr>
              <w:t>0</w:t>
            </w:r>
            <w:r w:rsidRPr="00621DF5">
              <w:rPr>
                <w:rFonts w:ascii="Arial" w:hAnsi="Arial" w:cs="Arial"/>
                <w:noProof/>
              </w:rPr>
              <w:t>–</w:t>
            </w:r>
            <w:r w:rsidRPr="00621DF5">
              <w:rPr>
                <w:rFonts w:ascii="Arial" w:hAnsi="Arial" w:cs="Arial"/>
                <w:noProof/>
                <w:szCs w:val="24"/>
              </w:rPr>
              <w:t>0,67</w:t>
            </w:r>
          </w:p>
        </w:tc>
      </w:tr>
    </w:tbl>
    <w:p w14:paraId="1591816A" w14:textId="06E30CEF" w:rsidR="00E80AA0" w:rsidRPr="00621DF5" w:rsidRDefault="00E80AA0" w:rsidP="00387969">
      <w:pPr>
        <w:pStyle w:val="ConcHead"/>
        <w:spacing w:after="0"/>
        <w:jc w:val="both"/>
        <w:rPr>
          <w:rFonts w:ascii="Arial" w:hAnsi="Arial" w:cs="Arial"/>
          <w:b w:val="0"/>
          <w:bCs/>
          <w:sz w:val="20"/>
        </w:rPr>
      </w:pPr>
      <w:r w:rsidRPr="00621DF5">
        <w:rPr>
          <w:rFonts w:ascii="Arial" w:hAnsi="Arial" w:cs="Arial"/>
          <w:b w:val="0"/>
          <w:bCs/>
          <w:caps w:val="0"/>
          <w:sz w:val="20"/>
        </w:rPr>
        <w:t xml:space="preserve">The temperature in all treatments ranged from 27.0°c to 30.7°c, which is still within the acceptable tolerance range for the growth of </w:t>
      </w:r>
      <w:r w:rsidR="00387969" w:rsidRPr="00621DF5">
        <w:rPr>
          <w:rFonts w:ascii="Arial" w:hAnsi="Arial" w:cs="Arial"/>
          <w:b w:val="0"/>
          <w:bCs/>
          <w:caps w:val="0"/>
          <w:sz w:val="20"/>
        </w:rPr>
        <w:t xml:space="preserve">climbing </w:t>
      </w:r>
      <w:proofErr w:type="gramStart"/>
      <w:r w:rsidR="00387969" w:rsidRPr="00621DF5">
        <w:rPr>
          <w:rFonts w:ascii="Arial" w:hAnsi="Arial" w:cs="Arial"/>
          <w:b w:val="0"/>
          <w:bCs/>
          <w:caps w:val="0"/>
          <w:sz w:val="20"/>
        </w:rPr>
        <w:t xml:space="preserve">perch </w:t>
      </w:r>
      <w:r w:rsidRPr="00621DF5">
        <w:rPr>
          <w:rFonts w:ascii="Arial" w:hAnsi="Arial" w:cs="Arial"/>
          <w:b w:val="0"/>
          <w:bCs/>
          <w:caps w:val="0"/>
          <w:sz w:val="20"/>
        </w:rPr>
        <w:t xml:space="preserve"> fry</w:t>
      </w:r>
      <w:proofErr w:type="gramEnd"/>
      <w:r w:rsidRPr="00621DF5">
        <w:rPr>
          <w:rFonts w:ascii="Arial" w:hAnsi="Arial" w:cs="Arial"/>
          <w:b w:val="0"/>
          <w:bCs/>
          <w:caps w:val="0"/>
          <w:sz w:val="20"/>
        </w:rPr>
        <w:t xml:space="preserve"> (25°c–33°c) (</w:t>
      </w:r>
      <w:proofErr w:type="spellStart"/>
      <w:r w:rsidRPr="00621DF5">
        <w:rPr>
          <w:rFonts w:ascii="Arial" w:hAnsi="Arial" w:cs="Arial"/>
          <w:b w:val="0"/>
          <w:bCs/>
          <w:caps w:val="0"/>
          <w:sz w:val="20"/>
        </w:rPr>
        <w:t>wibowo</w:t>
      </w:r>
      <w:proofErr w:type="spellEnd"/>
      <w:r w:rsidRPr="00621DF5">
        <w:rPr>
          <w:rFonts w:ascii="Arial" w:hAnsi="Arial" w:cs="Arial"/>
          <w:b w:val="0"/>
          <w:bCs/>
          <w:caps w:val="0"/>
          <w:sz w:val="20"/>
        </w:rPr>
        <w:t xml:space="preserve"> &amp; </w:t>
      </w:r>
      <w:proofErr w:type="spellStart"/>
      <w:r w:rsidRPr="00621DF5">
        <w:rPr>
          <w:rFonts w:ascii="Arial" w:hAnsi="Arial" w:cs="Arial"/>
          <w:b w:val="0"/>
          <w:bCs/>
          <w:caps w:val="0"/>
          <w:sz w:val="20"/>
        </w:rPr>
        <w:t>helmizuryani</w:t>
      </w:r>
      <w:proofErr w:type="spellEnd"/>
      <w:r w:rsidRPr="00621DF5">
        <w:rPr>
          <w:rFonts w:ascii="Arial" w:hAnsi="Arial" w:cs="Arial"/>
          <w:b w:val="0"/>
          <w:bCs/>
          <w:caps w:val="0"/>
          <w:sz w:val="20"/>
        </w:rPr>
        <w:t xml:space="preserve">, 2015). During the study, dissolved oxygen (do) levels fluctuated between 5.1 mg/l to 5.9 mg/l, which is still within the acceptable threshold for the growth of </w:t>
      </w:r>
      <w:r w:rsidR="00387969" w:rsidRPr="00621DF5">
        <w:rPr>
          <w:rFonts w:ascii="Arial" w:hAnsi="Arial" w:cs="Arial"/>
          <w:b w:val="0"/>
          <w:bCs/>
          <w:caps w:val="0"/>
          <w:sz w:val="20"/>
        </w:rPr>
        <w:t xml:space="preserve">climbing </w:t>
      </w:r>
      <w:proofErr w:type="gramStart"/>
      <w:r w:rsidR="00387969" w:rsidRPr="00621DF5">
        <w:rPr>
          <w:rFonts w:ascii="Arial" w:hAnsi="Arial" w:cs="Arial"/>
          <w:b w:val="0"/>
          <w:bCs/>
          <w:caps w:val="0"/>
          <w:sz w:val="20"/>
        </w:rPr>
        <w:t xml:space="preserve">perch </w:t>
      </w:r>
      <w:r w:rsidRPr="00621DF5">
        <w:rPr>
          <w:rFonts w:ascii="Arial" w:hAnsi="Arial" w:cs="Arial"/>
          <w:b w:val="0"/>
          <w:bCs/>
          <w:caps w:val="0"/>
          <w:sz w:val="20"/>
        </w:rPr>
        <w:t xml:space="preserve"> (</w:t>
      </w:r>
      <w:proofErr w:type="gramEnd"/>
      <w:r w:rsidRPr="00621DF5">
        <w:rPr>
          <w:rFonts w:ascii="Arial" w:hAnsi="Arial" w:cs="Arial"/>
          <w:b w:val="0"/>
          <w:bCs/>
          <w:caps w:val="0"/>
          <w:sz w:val="20"/>
        </w:rPr>
        <w:t>3 mg/l–8 mg/l) (</w:t>
      </w:r>
      <w:proofErr w:type="spellStart"/>
      <w:r w:rsidRPr="00621DF5">
        <w:rPr>
          <w:rFonts w:ascii="Arial" w:hAnsi="Arial" w:cs="Arial"/>
          <w:b w:val="0"/>
          <w:bCs/>
          <w:caps w:val="0"/>
          <w:sz w:val="20"/>
        </w:rPr>
        <w:t>hanafie</w:t>
      </w:r>
      <w:proofErr w:type="spellEnd"/>
      <w:r w:rsidRPr="00621DF5">
        <w:rPr>
          <w:rFonts w:ascii="Arial" w:hAnsi="Arial" w:cs="Arial"/>
          <w:b w:val="0"/>
          <w:bCs/>
          <w:caps w:val="0"/>
          <w:sz w:val="20"/>
        </w:rPr>
        <w:t xml:space="preserve">, 2020). The </w:t>
      </w:r>
      <w:proofErr w:type="spellStart"/>
      <w:r w:rsidRPr="00621DF5">
        <w:rPr>
          <w:rFonts w:ascii="Arial" w:hAnsi="Arial" w:cs="Arial"/>
          <w:b w:val="0"/>
          <w:bCs/>
          <w:caps w:val="0"/>
          <w:sz w:val="20"/>
        </w:rPr>
        <w:t>ph</w:t>
      </w:r>
      <w:proofErr w:type="spellEnd"/>
      <w:r w:rsidRPr="00621DF5">
        <w:rPr>
          <w:rFonts w:ascii="Arial" w:hAnsi="Arial" w:cs="Arial"/>
          <w:b w:val="0"/>
          <w:bCs/>
          <w:caps w:val="0"/>
          <w:sz w:val="20"/>
        </w:rPr>
        <w:t xml:space="preserve"> levels recorded during the study ranged from 6.7 to </w:t>
      </w:r>
      <w:r w:rsidRPr="00621DF5">
        <w:rPr>
          <w:rFonts w:ascii="Arial" w:hAnsi="Arial" w:cs="Arial"/>
          <w:b w:val="0"/>
          <w:bCs/>
          <w:caps w:val="0"/>
          <w:sz w:val="20"/>
        </w:rPr>
        <w:lastRenderedPageBreak/>
        <w:t xml:space="preserve">7.7, which is within the appropriate range for </w:t>
      </w:r>
      <w:r w:rsidR="00387969" w:rsidRPr="00621DF5">
        <w:rPr>
          <w:rFonts w:ascii="Arial" w:hAnsi="Arial" w:cs="Arial"/>
          <w:b w:val="0"/>
          <w:bCs/>
          <w:caps w:val="0"/>
          <w:sz w:val="20"/>
        </w:rPr>
        <w:t xml:space="preserve">climbing </w:t>
      </w:r>
      <w:proofErr w:type="gramStart"/>
      <w:r w:rsidR="00387969" w:rsidRPr="00621DF5">
        <w:rPr>
          <w:rFonts w:ascii="Arial" w:hAnsi="Arial" w:cs="Arial"/>
          <w:b w:val="0"/>
          <w:bCs/>
          <w:caps w:val="0"/>
          <w:sz w:val="20"/>
        </w:rPr>
        <w:t xml:space="preserve">perch </w:t>
      </w:r>
      <w:r w:rsidRPr="00621DF5">
        <w:rPr>
          <w:rFonts w:ascii="Arial" w:hAnsi="Arial" w:cs="Arial"/>
          <w:b w:val="0"/>
          <w:bCs/>
          <w:caps w:val="0"/>
          <w:sz w:val="20"/>
        </w:rPr>
        <w:t xml:space="preserve"> cultivation</w:t>
      </w:r>
      <w:proofErr w:type="gramEnd"/>
      <w:r w:rsidRPr="00621DF5">
        <w:rPr>
          <w:rFonts w:ascii="Arial" w:hAnsi="Arial" w:cs="Arial"/>
          <w:b w:val="0"/>
          <w:bCs/>
          <w:caps w:val="0"/>
          <w:sz w:val="20"/>
        </w:rPr>
        <w:t xml:space="preserve"> (6.5–9.0) (</w:t>
      </w:r>
      <w:proofErr w:type="spellStart"/>
      <w:r w:rsidRPr="00621DF5">
        <w:rPr>
          <w:rFonts w:ascii="Arial" w:hAnsi="Arial" w:cs="Arial"/>
          <w:b w:val="0"/>
          <w:bCs/>
          <w:caps w:val="0"/>
          <w:sz w:val="20"/>
        </w:rPr>
        <w:t>wibowo</w:t>
      </w:r>
      <w:proofErr w:type="spellEnd"/>
      <w:r w:rsidRPr="00621DF5">
        <w:rPr>
          <w:rFonts w:ascii="Arial" w:hAnsi="Arial" w:cs="Arial"/>
          <w:b w:val="0"/>
          <w:bCs/>
          <w:caps w:val="0"/>
          <w:sz w:val="20"/>
        </w:rPr>
        <w:t xml:space="preserve"> &amp; </w:t>
      </w:r>
      <w:proofErr w:type="spellStart"/>
      <w:r w:rsidRPr="00621DF5">
        <w:rPr>
          <w:rFonts w:ascii="Arial" w:hAnsi="Arial" w:cs="Arial"/>
          <w:b w:val="0"/>
          <w:bCs/>
          <w:caps w:val="0"/>
          <w:sz w:val="20"/>
        </w:rPr>
        <w:t>helmizuryani</w:t>
      </w:r>
      <w:proofErr w:type="spellEnd"/>
      <w:r w:rsidRPr="00621DF5">
        <w:rPr>
          <w:rFonts w:ascii="Arial" w:hAnsi="Arial" w:cs="Arial"/>
          <w:b w:val="0"/>
          <w:bCs/>
          <w:caps w:val="0"/>
          <w:sz w:val="20"/>
        </w:rPr>
        <w:t xml:space="preserve">, 2015). During the research, the concentration of ammonia (nh3) was in the range of 0 mg/l to 0.67 mg/l, still within the range permitted for the survival of </w:t>
      </w:r>
      <w:r w:rsidR="00387969" w:rsidRPr="00621DF5">
        <w:rPr>
          <w:rFonts w:ascii="Arial" w:hAnsi="Arial" w:cs="Arial"/>
          <w:b w:val="0"/>
          <w:bCs/>
          <w:caps w:val="0"/>
          <w:sz w:val="20"/>
        </w:rPr>
        <w:t xml:space="preserve">climbing </w:t>
      </w:r>
      <w:proofErr w:type="gramStart"/>
      <w:r w:rsidR="00387969" w:rsidRPr="00621DF5">
        <w:rPr>
          <w:rFonts w:ascii="Arial" w:hAnsi="Arial" w:cs="Arial"/>
          <w:b w:val="0"/>
          <w:bCs/>
          <w:caps w:val="0"/>
          <w:sz w:val="20"/>
        </w:rPr>
        <w:t xml:space="preserve">perch </w:t>
      </w:r>
      <w:r w:rsidRPr="00621DF5">
        <w:rPr>
          <w:rFonts w:ascii="Arial" w:hAnsi="Arial" w:cs="Arial"/>
          <w:b w:val="0"/>
          <w:bCs/>
          <w:caps w:val="0"/>
          <w:sz w:val="20"/>
        </w:rPr>
        <w:t>,</w:t>
      </w:r>
      <w:proofErr w:type="gramEnd"/>
      <w:r w:rsidRPr="00621DF5">
        <w:rPr>
          <w:rFonts w:ascii="Arial" w:hAnsi="Arial" w:cs="Arial"/>
          <w:b w:val="0"/>
          <w:bCs/>
          <w:caps w:val="0"/>
          <w:sz w:val="20"/>
        </w:rPr>
        <w:t xml:space="preserve"> namely 0 mg/l to 0.75 mg/l (</w:t>
      </w:r>
      <w:proofErr w:type="spellStart"/>
      <w:r w:rsidRPr="00621DF5">
        <w:rPr>
          <w:rFonts w:ascii="Arial" w:hAnsi="Arial" w:cs="Arial"/>
          <w:b w:val="0"/>
          <w:bCs/>
          <w:caps w:val="0"/>
          <w:sz w:val="20"/>
        </w:rPr>
        <w:t>hanafie</w:t>
      </w:r>
      <w:proofErr w:type="spellEnd"/>
      <w:r w:rsidRPr="00621DF5">
        <w:rPr>
          <w:rFonts w:ascii="Arial" w:hAnsi="Arial" w:cs="Arial"/>
          <w:b w:val="0"/>
          <w:bCs/>
          <w:caps w:val="0"/>
          <w:sz w:val="20"/>
        </w:rPr>
        <w:t>, 2020)</w:t>
      </w:r>
      <w:r w:rsidRPr="00621DF5">
        <w:rPr>
          <w:rFonts w:ascii="Arial" w:hAnsi="Arial" w:cs="Arial"/>
          <w:b w:val="0"/>
          <w:bCs/>
          <w:sz w:val="20"/>
        </w:rPr>
        <w:t>.</w:t>
      </w:r>
    </w:p>
    <w:p w14:paraId="45FC548E" w14:textId="77777777" w:rsidR="00784B55" w:rsidRPr="00621DF5" w:rsidRDefault="00784B55" w:rsidP="00387969">
      <w:pPr>
        <w:pStyle w:val="ConcHead"/>
        <w:spacing w:after="0"/>
        <w:jc w:val="both"/>
        <w:rPr>
          <w:rFonts w:ascii="Arial" w:hAnsi="Arial" w:cs="Arial"/>
        </w:rPr>
      </w:pPr>
    </w:p>
    <w:p w14:paraId="75951D9B" w14:textId="77777777" w:rsidR="00784B55" w:rsidRPr="00621DF5" w:rsidRDefault="00784B55" w:rsidP="00387969">
      <w:pPr>
        <w:pStyle w:val="ConcHead"/>
        <w:spacing w:after="0"/>
        <w:jc w:val="both"/>
        <w:rPr>
          <w:rFonts w:ascii="Arial" w:hAnsi="Arial" w:cs="Arial"/>
        </w:rPr>
      </w:pPr>
      <w:r w:rsidRPr="00621DF5">
        <w:rPr>
          <w:rFonts w:ascii="Arial" w:hAnsi="Arial" w:cs="Arial"/>
        </w:rPr>
        <w:t>4. Conclusion</w:t>
      </w:r>
    </w:p>
    <w:p w14:paraId="0681E7CA" w14:textId="77777777" w:rsidR="00784B55" w:rsidRPr="00621DF5" w:rsidRDefault="00784B55" w:rsidP="00387969">
      <w:pPr>
        <w:pStyle w:val="ConcHead"/>
        <w:spacing w:after="0"/>
        <w:jc w:val="both"/>
        <w:rPr>
          <w:rFonts w:ascii="Arial" w:hAnsi="Arial" w:cs="Arial"/>
        </w:rPr>
      </w:pPr>
    </w:p>
    <w:p w14:paraId="4CA291D1" w14:textId="4372FB3F" w:rsidR="00E80AA0" w:rsidRPr="00621DF5" w:rsidRDefault="00E80AA0" w:rsidP="00387969">
      <w:pPr>
        <w:pStyle w:val="Body"/>
        <w:numPr>
          <w:ilvl w:val="0"/>
          <w:numId w:val="34"/>
        </w:numPr>
        <w:spacing w:after="0"/>
        <w:ind w:left="426"/>
        <w:rPr>
          <w:rFonts w:ascii="Arial" w:hAnsi="Arial" w:cs="Arial"/>
        </w:rPr>
      </w:pPr>
      <w:r w:rsidRPr="00621DF5">
        <w:rPr>
          <w:rFonts w:ascii="Arial" w:hAnsi="Arial" w:cs="Arial"/>
        </w:rPr>
        <w:t xml:space="preserve">The best absolute weight growth and the highest specific growth rate (SGR) were obtained in treatment D (6 mL/100 g of feed), however the ANOVA results showed that the addition of eco enzyme at different doses did not have a significant effect on the absolute growth and SGR of </w:t>
      </w:r>
      <w:r w:rsidR="00387969" w:rsidRPr="00621DF5">
        <w:rPr>
          <w:rFonts w:ascii="Arial" w:hAnsi="Arial" w:cs="Arial"/>
        </w:rPr>
        <w:t xml:space="preserve">Climbing </w:t>
      </w:r>
      <w:proofErr w:type="gramStart"/>
      <w:r w:rsidR="00387969" w:rsidRPr="00621DF5">
        <w:rPr>
          <w:rFonts w:ascii="Arial" w:hAnsi="Arial" w:cs="Arial"/>
        </w:rPr>
        <w:t xml:space="preserve">perch </w:t>
      </w:r>
      <w:r w:rsidRPr="00621DF5">
        <w:rPr>
          <w:rFonts w:ascii="Arial" w:hAnsi="Arial" w:cs="Arial"/>
        </w:rPr>
        <w:t xml:space="preserve"> fry</w:t>
      </w:r>
      <w:proofErr w:type="gramEnd"/>
      <w:r w:rsidRPr="00621DF5">
        <w:rPr>
          <w:rFonts w:ascii="Arial" w:hAnsi="Arial" w:cs="Arial"/>
        </w:rPr>
        <w:t>. The best mean feed conversion was in treatment D (1.44), and survival (SR) during rearing reached 100% in all treatments.</w:t>
      </w:r>
    </w:p>
    <w:p w14:paraId="13C0DF5D" w14:textId="0650A652" w:rsidR="00E80AA0" w:rsidRPr="00621DF5" w:rsidRDefault="00E80AA0" w:rsidP="00387969">
      <w:pPr>
        <w:pStyle w:val="Body"/>
        <w:numPr>
          <w:ilvl w:val="0"/>
          <w:numId w:val="34"/>
        </w:numPr>
        <w:spacing w:after="0"/>
        <w:ind w:left="426"/>
        <w:rPr>
          <w:rFonts w:ascii="Arial" w:hAnsi="Arial" w:cs="Arial"/>
        </w:rPr>
      </w:pPr>
      <w:r w:rsidRPr="00621DF5">
        <w:rPr>
          <w:rFonts w:ascii="Arial" w:hAnsi="Arial" w:cs="Arial"/>
        </w:rPr>
        <w:t>Adding eco enzyme to feed at a dose of 2–6 mL/100 g of feed can improve the nutritional quality of feed, with protein content 43.40–45.21%, fat 0.79–1.83%, carbohydrate 34.39–38.79%, fiber 0.93–0.95%, water content 8.70–10.48%, and ash content 8.09–8.36%.</w:t>
      </w:r>
    </w:p>
    <w:p w14:paraId="00CD039D" w14:textId="5F0956F4" w:rsidR="00790ADA" w:rsidRDefault="00E80AA0" w:rsidP="00387969">
      <w:pPr>
        <w:pStyle w:val="Body"/>
        <w:numPr>
          <w:ilvl w:val="0"/>
          <w:numId w:val="34"/>
        </w:numPr>
        <w:spacing w:after="0"/>
        <w:ind w:left="426"/>
        <w:rPr>
          <w:rFonts w:ascii="Arial" w:hAnsi="Arial" w:cs="Arial"/>
        </w:rPr>
      </w:pPr>
      <w:r w:rsidRPr="00621DF5">
        <w:rPr>
          <w:rFonts w:ascii="Arial" w:hAnsi="Arial" w:cs="Arial"/>
        </w:rPr>
        <w:t xml:space="preserve">Water quality during maintenance still meets the requirements to support the life of </w:t>
      </w:r>
      <w:r w:rsidR="00387969" w:rsidRPr="00621DF5">
        <w:rPr>
          <w:rFonts w:ascii="Arial" w:hAnsi="Arial" w:cs="Arial"/>
        </w:rPr>
        <w:t xml:space="preserve">Climbing </w:t>
      </w:r>
      <w:proofErr w:type="gramStart"/>
      <w:r w:rsidR="00387969" w:rsidRPr="00621DF5">
        <w:rPr>
          <w:rFonts w:ascii="Arial" w:hAnsi="Arial" w:cs="Arial"/>
        </w:rPr>
        <w:t xml:space="preserve">perch </w:t>
      </w:r>
      <w:r w:rsidRPr="00621DF5">
        <w:rPr>
          <w:rFonts w:ascii="Arial" w:hAnsi="Arial" w:cs="Arial"/>
        </w:rPr>
        <w:t xml:space="preserve"> fry</w:t>
      </w:r>
      <w:proofErr w:type="gramEnd"/>
      <w:r w:rsidRPr="00621DF5">
        <w:rPr>
          <w:rFonts w:ascii="Arial" w:hAnsi="Arial" w:cs="Arial"/>
        </w:rPr>
        <w:t>, with a pH ranging from 6.7–7.7, temperature 27.0°C–30.7°C, DO 5.1–5.9 mg/L, and ammonia levels 0–0.67 mg/L.</w:t>
      </w:r>
    </w:p>
    <w:p w14:paraId="0ADAE0AA" w14:textId="77777777" w:rsidR="00870A0B" w:rsidRDefault="00870A0B" w:rsidP="00870A0B">
      <w:pPr>
        <w:pStyle w:val="Body"/>
        <w:spacing w:after="0"/>
        <w:ind w:left="66"/>
        <w:rPr>
          <w:rFonts w:ascii="Arial" w:hAnsi="Arial" w:cs="Arial"/>
        </w:rPr>
      </w:pPr>
    </w:p>
    <w:p w14:paraId="2EF33393" w14:textId="77777777" w:rsidR="00870A0B" w:rsidRPr="00870A0B" w:rsidRDefault="00870A0B" w:rsidP="00870A0B">
      <w:pPr>
        <w:pStyle w:val="Body"/>
        <w:ind w:left="66"/>
        <w:rPr>
          <w:rFonts w:ascii="Arial" w:hAnsi="Arial" w:cs="Arial"/>
          <w:b/>
          <w:bCs/>
        </w:rPr>
      </w:pPr>
      <w:r w:rsidRPr="00870A0B">
        <w:rPr>
          <w:rFonts w:ascii="Arial" w:hAnsi="Arial" w:cs="Arial"/>
          <w:b/>
          <w:bCs/>
        </w:rPr>
        <w:t>Disclaimer (Artificial intelligence)</w:t>
      </w:r>
    </w:p>
    <w:p w14:paraId="0BCA136B" w14:textId="430E5F53" w:rsidR="00870A0B" w:rsidRPr="00621DF5" w:rsidRDefault="00870A0B" w:rsidP="00870A0B">
      <w:pPr>
        <w:pStyle w:val="Body"/>
        <w:spacing w:after="0"/>
        <w:ind w:left="66"/>
        <w:rPr>
          <w:rFonts w:ascii="Arial" w:hAnsi="Arial" w:cs="Arial"/>
        </w:rPr>
      </w:pPr>
      <w:r w:rsidRPr="00870A0B">
        <w:rPr>
          <w:rFonts w:ascii="Arial" w:hAnsi="Arial" w:cs="Arial"/>
        </w:rPr>
        <w:t>Author(s) hereby declare that NO generative AI technologies such as Large Language Models (</w:t>
      </w:r>
      <w:proofErr w:type="spellStart"/>
      <w:r w:rsidRPr="00870A0B">
        <w:rPr>
          <w:rFonts w:ascii="Arial" w:hAnsi="Arial" w:cs="Arial"/>
        </w:rPr>
        <w:t>ChatGPT</w:t>
      </w:r>
      <w:proofErr w:type="spellEnd"/>
      <w:r w:rsidRPr="00870A0B">
        <w:rPr>
          <w:rFonts w:ascii="Arial" w:hAnsi="Arial" w:cs="Arial"/>
        </w:rPr>
        <w:t>, COPILOT, etc.) and text-to-image generators have been used during the writing or editing of this manuscript.</w:t>
      </w:r>
    </w:p>
    <w:p w14:paraId="541040CD" w14:textId="77777777" w:rsidR="00AC393D" w:rsidRPr="00621DF5" w:rsidRDefault="00AC393D" w:rsidP="00387969">
      <w:pPr>
        <w:pStyle w:val="Body"/>
        <w:spacing w:after="0"/>
        <w:rPr>
          <w:rFonts w:ascii="Arial" w:hAnsi="Arial" w:cs="Arial"/>
        </w:rPr>
      </w:pPr>
    </w:p>
    <w:p w14:paraId="3DE5462B" w14:textId="77777777" w:rsidR="00B01FCD" w:rsidRPr="00621DF5" w:rsidRDefault="00B01FCD" w:rsidP="00387969">
      <w:pPr>
        <w:pStyle w:val="ReferHead"/>
        <w:spacing w:after="0"/>
        <w:jc w:val="both"/>
        <w:rPr>
          <w:rFonts w:ascii="Arial" w:hAnsi="Arial" w:cs="Arial"/>
        </w:rPr>
      </w:pPr>
      <w:r w:rsidRPr="00621DF5">
        <w:rPr>
          <w:rFonts w:ascii="Arial" w:hAnsi="Arial" w:cs="Arial"/>
        </w:rPr>
        <w:t>References</w:t>
      </w:r>
    </w:p>
    <w:p w14:paraId="1FC1C30E" w14:textId="77777777" w:rsidR="00B724C2" w:rsidRPr="00621DF5" w:rsidRDefault="00B724C2" w:rsidP="00387969">
      <w:pPr>
        <w:pStyle w:val="ReferHead"/>
        <w:spacing w:after="0"/>
        <w:jc w:val="both"/>
        <w:rPr>
          <w:rFonts w:ascii="Arial" w:hAnsi="Arial" w:cs="Arial"/>
        </w:rPr>
      </w:pPr>
    </w:p>
    <w:p w14:paraId="30DB3B18" w14:textId="77777777" w:rsidR="00387969" w:rsidRPr="00621DF5" w:rsidRDefault="00387969" w:rsidP="00387969">
      <w:pPr>
        <w:pStyle w:val="Body"/>
        <w:spacing w:after="0"/>
        <w:ind w:left="1134" w:hanging="1134"/>
        <w:rPr>
          <w:rFonts w:ascii="Arial" w:hAnsi="Arial" w:cs="Arial"/>
          <w:lang w:val="en-ID" w:eastAsia="en-ID"/>
        </w:rPr>
      </w:pPr>
      <w:proofErr w:type="spellStart"/>
      <w:r w:rsidRPr="00621DF5">
        <w:rPr>
          <w:rFonts w:ascii="Arial" w:hAnsi="Arial" w:cs="Arial"/>
          <w:lang w:val="en-ID" w:eastAsia="en-ID"/>
        </w:rPr>
        <w:t>Adiningsih</w:t>
      </w:r>
      <w:proofErr w:type="spellEnd"/>
      <w:r w:rsidRPr="00621DF5">
        <w:rPr>
          <w:rFonts w:ascii="Arial" w:hAnsi="Arial" w:cs="Arial"/>
          <w:lang w:val="en-ID" w:eastAsia="en-ID"/>
        </w:rPr>
        <w:t xml:space="preserve">, B. E., </w:t>
      </w:r>
      <w:proofErr w:type="spellStart"/>
      <w:r w:rsidRPr="00621DF5">
        <w:rPr>
          <w:rFonts w:ascii="Arial" w:hAnsi="Arial" w:cs="Arial"/>
          <w:lang w:val="en-ID" w:eastAsia="en-ID"/>
        </w:rPr>
        <w:t>Diniarti</w:t>
      </w:r>
      <w:proofErr w:type="spellEnd"/>
      <w:r w:rsidRPr="00621DF5">
        <w:rPr>
          <w:rFonts w:ascii="Arial" w:hAnsi="Arial" w:cs="Arial"/>
          <w:lang w:val="en-ID" w:eastAsia="en-ID"/>
        </w:rPr>
        <w:t>, N., &amp; Abidin, Z. (2024). The Effect of Combination of Different Pellet and Vegetable Feed Feeding on the Growth and Viability of Gurami (</w:t>
      </w:r>
      <w:proofErr w:type="spellStart"/>
      <w:r w:rsidRPr="00621DF5">
        <w:rPr>
          <w:rFonts w:ascii="Arial" w:hAnsi="Arial" w:cs="Arial"/>
          <w:lang w:val="en-ID" w:eastAsia="en-ID"/>
        </w:rPr>
        <w:t>Osphronemus</w:t>
      </w:r>
      <w:proofErr w:type="spellEnd"/>
      <w:r w:rsidRPr="00621DF5">
        <w:rPr>
          <w:rFonts w:ascii="Arial" w:hAnsi="Arial" w:cs="Arial"/>
          <w:lang w:val="en-ID" w:eastAsia="en-ID"/>
        </w:rPr>
        <w:t xml:space="preserve"> </w:t>
      </w:r>
      <w:proofErr w:type="spellStart"/>
      <w:r w:rsidRPr="00621DF5">
        <w:rPr>
          <w:rFonts w:ascii="Arial" w:hAnsi="Arial" w:cs="Arial"/>
          <w:lang w:val="en-ID" w:eastAsia="en-ID"/>
        </w:rPr>
        <w:t>gouramy</w:t>
      </w:r>
      <w:proofErr w:type="spellEnd"/>
      <w:r w:rsidRPr="00621DF5">
        <w:rPr>
          <w:rFonts w:ascii="Arial" w:hAnsi="Arial" w:cs="Arial"/>
          <w:lang w:val="en-ID" w:eastAsia="en-ID"/>
        </w:rPr>
        <w:t>) Feeding. Journal of Fish Nutrition, 3(2), 1–10. https://doi.org/http://dx.doi.org/10.29303/jfn.v3i2.3000</w:t>
      </w:r>
    </w:p>
    <w:p w14:paraId="6576CC5A" w14:textId="6286AF46" w:rsidR="00387969" w:rsidRPr="00621DF5" w:rsidRDefault="00387969" w:rsidP="00387969">
      <w:pPr>
        <w:pStyle w:val="Body"/>
        <w:spacing w:after="0"/>
        <w:ind w:left="1134" w:hanging="1134"/>
        <w:rPr>
          <w:rFonts w:ascii="Arial" w:hAnsi="Arial" w:cs="Arial"/>
          <w:lang w:val="en-ID" w:eastAsia="en-ID"/>
        </w:rPr>
      </w:pPr>
      <w:r w:rsidRPr="00621DF5">
        <w:rPr>
          <w:rFonts w:ascii="Arial" w:hAnsi="Arial" w:cs="Arial"/>
          <w:lang w:val="en-ID" w:eastAsia="en-ID"/>
        </w:rPr>
        <w:t xml:space="preserve">Albab Abrar, W., </w:t>
      </w:r>
      <w:proofErr w:type="spellStart"/>
      <w:r w:rsidRPr="00621DF5">
        <w:rPr>
          <w:rFonts w:ascii="Arial" w:hAnsi="Arial" w:cs="Arial"/>
          <w:lang w:val="en-ID" w:eastAsia="en-ID"/>
        </w:rPr>
        <w:t>Pamukas</w:t>
      </w:r>
      <w:proofErr w:type="spellEnd"/>
      <w:r w:rsidRPr="00621DF5">
        <w:rPr>
          <w:rFonts w:ascii="Arial" w:hAnsi="Arial" w:cs="Arial"/>
          <w:lang w:val="en-ID" w:eastAsia="en-ID"/>
        </w:rPr>
        <w:t xml:space="preserve">, N. A., &amp; Putra, D. I. (2019). The Effect of Probiotic Addition in Feed Towards Growth Performance and Survival Rate of </w:t>
      </w:r>
      <w:proofErr w:type="spellStart"/>
      <w:r w:rsidRPr="00621DF5">
        <w:rPr>
          <w:rFonts w:ascii="Arial" w:hAnsi="Arial" w:cs="Arial"/>
          <w:lang w:val="en-ID" w:eastAsia="en-ID"/>
        </w:rPr>
        <w:t>Tambaqui</w:t>
      </w:r>
      <w:proofErr w:type="spellEnd"/>
      <w:r w:rsidRPr="00621DF5">
        <w:rPr>
          <w:rFonts w:ascii="Arial" w:hAnsi="Arial" w:cs="Arial"/>
          <w:lang w:val="en-ID" w:eastAsia="en-ID"/>
        </w:rPr>
        <w:t xml:space="preserve"> (Col. </w:t>
      </w:r>
      <w:proofErr w:type="spellStart"/>
      <w:r w:rsidRPr="00621DF5">
        <w:rPr>
          <w:rFonts w:ascii="Arial" w:hAnsi="Arial" w:cs="Arial"/>
          <w:lang w:val="en-ID" w:eastAsia="en-ID"/>
        </w:rPr>
        <w:t>Jurnal</w:t>
      </w:r>
      <w:proofErr w:type="spellEnd"/>
      <w:r w:rsidRPr="00621DF5">
        <w:rPr>
          <w:rFonts w:ascii="Arial" w:hAnsi="Arial" w:cs="Arial"/>
          <w:lang w:val="en-ID" w:eastAsia="en-ID"/>
        </w:rPr>
        <w:t xml:space="preserve"> </w:t>
      </w:r>
      <w:proofErr w:type="spellStart"/>
      <w:r w:rsidRPr="00621DF5">
        <w:rPr>
          <w:rFonts w:ascii="Arial" w:hAnsi="Arial" w:cs="Arial"/>
          <w:lang w:val="en-ID" w:eastAsia="en-ID"/>
        </w:rPr>
        <w:t>Perikanan</w:t>
      </w:r>
      <w:proofErr w:type="spellEnd"/>
      <w:r w:rsidRPr="00621DF5">
        <w:rPr>
          <w:rFonts w:ascii="Arial" w:hAnsi="Arial" w:cs="Arial"/>
          <w:lang w:val="en-ID" w:eastAsia="en-ID"/>
        </w:rPr>
        <w:t xml:space="preserve"> dan </w:t>
      </w:r>
      <w:proofErr w:type="spellStart"/>
      <w:r w:rsidRPr="00621DF5">
        <w:rPr>
          <w:rFonts w:ascii="Arial" w:hAnsi="Arial" w:cs="Arial"/>
          <w:lang w:val="en-ID" w:eastAsia="en-ID"/>
        </w:rPr>
        <w:t>Kelautan</w:t>
      </w:r>
      <w:proofErr w:type="spellEnd"/>
      <w:r w:rsidRPr="00621DF5">
        <w:rPr>
          <w:rFonts w:ascii="Arial" w:hAnsi="Arial" w:cs="Arial"/>
          <w:lang w:val="en-ID" w:eastAsia="en-ID"/>
        </w:rPr>
        <w:t>, 24(1), 32–40.</w:t>
      </w:r>
    </w:p>
    <w:p w14:paraId="198A8139" w14:textId="63FEFBA6" w:rsidR="00387969" w:rsidRPr="00621DF5" w:rsidRDefault="00387969" w:rsidP="00387969">
      <w:pPr>
        <w:pStyle w:val="Body"/>
        <w:spacing w:after="0"/>
        <w:ind w:left="1134" w:hanging="1134"/>
        <w:rPr>
          <w:rFonts w:ascii="Arial" w:hAnsi="Arial" w:cs="Arial"/>
          <w:lang w:val="en-ID" w:eastAsia="en-ID"/>
        </w:rPr>
      </w:pPr>
      <w:r w:rsidRPr="00621DF5">
        <w:rPr>
          <w:rFonts w:ascii="Arial" w:hAnsi="Arial" w:cs="Arial"/>
          <w:lang w:val="en-ID" w:eastAsia="en-ID"/>
        </w:rPr>
        <w:t xml:space="preserve">Amalia, R., </w:t>
      </w:r>
      <w:proofErr w:type="spellStart"/>
      <w:r w:rsidRPr="00621DF5">
        <w:rPr>
          <w:rFonts w:ascii="Arial" w:hAnsi="Arial" w:cs="Arial"/>
          <w:lang w:val="en-ID" w:eastAsia="en-ID"/>
        </w:rPr>
        <w:t>Subandiyono</w:t>
      </w:r>
      <w:proofErr w:type="spellEnd"/>
      <w:r w:rsidRPr="00621DF5">
        <w:rPr>
          <w:rFonts w:ascii="Arial" w:hAnsi="Arial" w:cs="Arial"/>
          <w:lang w:val="en-ID" w:eastAsia="en-ID"/>
        </w:rPr>
        <w:t xml:space="preserve">, &amp; </w:t>
      </w:r>
      <w:proofErr w:type="spellStart"/>
      <w:r w:rsidRPr="00621DF5">
        <w:rPr>
          <w:rFonts w:ascii="Arial" w:hAnsi="Arial" w:cs="Arial"/>
          <w:lang w:val="en-ID" w:eastAsia="en-ID"/>
        </w:rPr>
        <w:t>Arini</w:t>
      </w:r>
      <w:proofErr w:type="spellEnd"/>
      <w:r w:rsidRPr="00621DF5">
        <w:rPr>
          <w:rFonts w:ascii="Arial" w:hAnsi="Arial" w:cs="Arial"/>
          <w:lang w:val="en-ID" w:eastAsia="en-ID"/>
        </w:rPr>
        <w:t xml:space="preserve">, E. (2013). The Effect of Papain on Dietary Protein Utility and Growth of African Catfish </w:t>
      </w:r>
      <w:proofErr w:type="gramStart"/>
      <w:r w:rsidRPr="00621DF5">
        <w:rPr>
          <w:rFonts w:ascii="Arial" w:hAnsi="Arial" w:cs="Arial"/>
          <w:lang w:val="en-ID" w:eastAsia="en-ID"/>
        </w:rPr>
        <w:t xml:space="preserve">( </w:t>
      </w:r>
      <w:proofErr w:type="spellStart"/>
      <w:r w:rsidRPr="00621DF5">
        <w:rPr>
          <w:rFonts w:ascii="Arial" w:hAnsi="Arial" w:cs="Arial"/>
          <w:lang w:val="en-ID" w:eastAsia="en-ID"/>
        </w:rPr>
        <w:t>Clarias</w:t>
      </w:r>
      <w:proofErr w:type="spellEnd"/>
      <w:proofErr w:type="gramEnd"/>
      <w:r w:rsidRPr="00621DF5">
        <w:rPr>
          <w:rFonts w:ascii="Arial" w:hAnsi="Arial" w:cs="Arial"/>
          <w:lang w:val="en-ID" w:eastAsia="en-ID"/>
        </w:rPr>
        <w:t xml:space="preserve"> </w:t>
      </w:r>
      <w:proofErr w:type="spellStart"/>
      <w:r w:rsidRPr="00621DF5">
        <w:rPr>
          <w:rFonts w:ascii="Arial" w:hAnsi="Arial" w:cs="Arial"/>
          <w:lang w:val="en-ID" w:eastAsia="en-ID"/>
        </w:rPr>
        <w:t>gariepinus</w:t>
      </w:r>
      <w:proofErr w:type="spellEnd"/>
      <w:r w:rsidRPr="00621DF5">
        <w:rPr>
          <w:rFonts w:ascii="Arial" w:hAnsi="Arial" w:cs="Arial"/>
          <w:lang w:val="en-ID" w:eastAsia="en-ID"/>
        </w:rPr>
        <w:t xml:space="preserve"> ). Journal of Aquaculture Management and Technology, 2(1), 136–143.</w:t>
      </w:r>
    </w:p>
    <w:p w14:paraId="718C2A17" w14:textId="673404F2" w:rsidR="00387969" w:rsidRPr="00621DF5" w:rsidRDefault="00387969" w:rsidP="00387969">
      <w:pPr>
        <w:pStyle w:val="Body"/>
        <w:spacing w:after="0"/>
        <w:ind w:left="1134" w:hanging="1134"/>
        <w:rPr>
          <w:rFonts w:ascii="Arial" w:hAnsi="Arial" w:cs="Arial"/>
          <w:lang w:val="en-ID" w:eastAsia="en-ID"/>
        </w:rPr>
      </w:pPr>
      <w:r w:rsidRPr="00621DF5">
        <w:rPr>
          <w:rFonts w:ascii="Arial" w:hAnsi="Arial" w:cs="Arial"/>
          <w:lang w:val="en-ID" w:eastAsia="en-ID"/>
        </w:rPr>
        <w:t xml:space="preserve">Aminah, S., &amp; </w:t>
      </w:r>
      <w:proofErr w:type="spellStart"/>
      <w:r w:rsidRPr="00621DF5">
        <w:rPr>
          <w:rFonts w:ascii="Arial" w:hAnsi="Arial" w:cs="Arial"/>
          <w:lang w:val="en-ID" w:eastAsia="en-ID"/>
        </w:rPr>
        <w:t>Sofarini</w:t>
      </w:r>
      <w:proofErr w:type="spellEnd"/>
      <w:r w:rsidRPr="00621DF5">
        <w:rPr>
          <w:rFonts w:ascii="Arial" w:hAnsi="Arial" w:cs="Arial"/>
          <w:lang w:val="en-ID" w:eastAsia="en-ID"/>
        </w:rPr>
        <w:t xml:space="preserve">, D. (2023). Effectiveness of Enrichment of Daphnia sp. with </w:t>
      </w:r>
      <w:proofErr w:type="spellStart"/>
      <w:r w:rsidRPr="00621DF5">
        <w:rPr>
          <w:rFonts w:ascii="Arial" w:hAnsi="Arial" w:cs="Arial"/>
          <w:lang w:val="en-ID" w:eastAsia="en-ID"/>
        </w:rPr>
        <w:t>Viterna</w:t>
      </w:r>
      <w:proofErr w:type="spellEnd"/>
      <w:r w:rsidRPr="00621DF5">
        <w:rPr>
          <w:rFonts w:ascii="Arial" w:hAnsi="Arial" w:cs="Arial"/>
          <w:lang w:val="en-ID" w:eastAsia="en-ID"/>
        </w:rPr>
        <w:t xml:space="preserve"> for Post Larvae of Climbing </w:t>
      </w:r>
      <w:proofErr w:type="gramStart"/>
      <w:r w:rsidRPr="00621DF5">
        <w:rPr>
          <w:rFonts w:ascii="Arial" w:hAnsi="Arial" w:cs="Arial"/>
          <w:lang w:val="en-ID" w:eastAsia="en-ID"/>
        </w:rPr>
        <w:t>perch  (</w:t>
      </w:r>
      <w:proofErr w:type="gramEnd"/>
      <w:r w:rsidRPr="00621DF5">
        <w:rPr>
          <w:rFonts w:ascii="Arial" w:hAnsi="Arial" w:cs="Arial"/>
          <w:lang w:val="en-ID" w:eastAsia="en-ID"/>
        </w:rPr>
        <w:t xml:space="preserve">Anabas </w:t>
      </w:r>
      <w:proofErr w:type="spellStart"/>
      <w:r w:rsidRPr="00621DF5">
        <w:rPr>
          <w:rFonts w:ascii="Arial" w:hAnsi="Arial" w:cs="Arial"/>
          <w:lang w:val="en-ID" w:eastAsia="en-ID"/>
        </w:rPr>
        <w:t>testudineus</w:t>
      </w:r>
      <w:proofErr w:type="spellEnd"/>
      <w:r w:rsidRPr="00621DF5">
        <w:rPr>
          <w:rFonts w:ascii="Arial" w:hAnsi="Arial" w:cs="Arial"/>
          <w:lang w:val="en-ID" w:eastAsia="en-ID"/>
        </w:rPr>
        <w:t xml:space="preserve"> Bloch). Journal of Science and Technology, 16(3), 378–386.</w:t>
      </w:r>
    </w:p>
    <w:p w14:paraId="2937B203" w14:textId="1E3A64B0" w:rsidR="00387969" w:rsidRPr="00621DF5" w:rsidRDefault="00387969" w:rsidP="00387969">
      <w:pPr>
        <w:pStyle w:val="Body"/>
        <w:spacing w:after="0"/>
        <w:ind w:left="1134" w:hanging="1134"/>
        <w:rPr>
          <w:rFonts w:ascii="Arial" w:hAnsi="Arial" w:cs="Arial"/>
          <w:lang w:val="en-ID" w:eastAsia="en-ID"/>
        </w:rPr>
      </w:pPr>
      <w:r w:rsidRPr="00621DF5">
        <w:rPr>
          <w:rFonts w:ascii="Arial" w:hAnsi="Arial" w:cs="Arial"/>
          <w:lang w:val="en-ID" w:eastAsia="en-ID"/>
        </w:rPr>
        <w:t xml:space="preserve">Annisa Fitriana. (2023). Study of Growth Performance and </w:t>
      </w:r>
      <w:proofErr w:type="spellStart"/>
      <w:r w:rsidRPr="00621DF5">
        <w:rPr>
          <w:rFonts w:ascii="Arial" w:hAnsi="Arial" w:cs="Arial"/>
          <w:lang w:val="en-ID" w:eastAsia="en-ID"/>
        </w:rPr>
        <w:t>Hematological</w:t>
      </w:r>
      <w:proofErr w:type="spellEnd"/>
      <w:r w:rsidRPr="00621DF5">
        <w:rPr>
          <w:rFonts w:ascii="Arial" w:hAnsi="Arial" w:cs="Arial"/>
          <w:lang w:val="en-ID" w:eastAsia="en-ID"/>
        </w:rPr>
        <w:t xml:space="preserve"> Response of </w:t>
      </w:r>
      <w:proofErr w:type="spellStart"/>
      <w:r w:rsidRPr="00621DF5">
        <w:rPr>
          <w:rFonts w:ascii="Arial" w:hAnsi="Arial" w:cs="Arial"/>
          <w:lang w:val="en-ID" w:eastAsia="en-ID"/>
        </w:rPr>
        <w:t>Sangkuriang</w:t>
      </w:r>
      <w:proofErr w:type="spellEnd"/>
      <w:r w:rsidRPr="00621DF5">
        <w:rPr>
          <w:rFonts w:ascii="Arial" w:hAnsi="Arial" w:cs="Arial"/>
          <w:lang w:val="en-ID" w:eastAsia="en-ID"/>
        </w:rPr>
        <w:t xml:space="preserve"> Catfish (</w:t>
      </w:r>
      <w:proofErr w:type="spellStart"/>
      <w:r w:rsidRPr="00621DF5">
        <w:rPr>
          <w:rFonts w:ascii="Arial" w:hAnsi="Arial" w:cs="Arial"/>
          <w:lang w:val="en-ID" w:eastAsia="en-ID"/>
        </w:rPr>
        <w:t>Clarias</w:t>
      </w:r>
      <w:proofErr w:type="spellEnd"/>
      <w:r w:rsidRPr="00621DF5">
        <w:rPr>
          <w:rFonts w:ascii="Arial" w:hAnsi="Arial" w:cs="Arial"/>
          <w:lang w:val="en-ID" w:eastAsia="en-ID"/>
        </w:rPr>
        <w:t xml:space="preserve"> </w:t>
      </w:r>
      <w:proofErr w:type="spellStart"/>
      <w:r w:rsidRPr="00621DF5">
        <w:rPr>
          <w:rFonts w:ascii="Arial" w:hAnsi="Arial" w:cs="Arial"/>
          <w:lang w:val="en-ID" w:eastAsia="en-ID"/>
        </w:rPr>
        <w:t>gariepinus</w:t>
      </w:r>
      <w:proofErr w:type="spellEnd"/>
      <w:r w:rsidRPr="00621DF5">
        <w:rPr>
          <w:rFonts w:ascii="Arial" w:hAnsi="Arial" w:cs="Arial"/>
          <w:lang w:val="en-ID" w:eastAsia="en-ID"/>
        </w:rPr>
        <w:t xml:space="preserve"> var) Given Artificial Feed with the Addition of Eco Enzyme [</w:t>
      </w:r>
      <w:proofErr w:type="spellStart"/>
      <w:r w:rsidRPr="00621DF5">
        <w:rPr>
          <w:rFonts w:ascii="Arial" w:hAnsi="Arial" w:cs="Arial"/>
          <w:lang w:val="en-ID" w:eastAsia="en-ID"/>
        </w:rPr>
        <w:t>Lambung</w:t>
      </w:r>
      <w:proofErr w:type="spellEnd"/>
      <w:r w:rsidRPr="00621DF5">
        <w:rPr>
          <w:rFonts w:ascii="Arial" w:hAnsi="Arial" w:cs="Arial"/>
          <w:lang w:val="en-ID" w:eastAsia="en-ID"/>
        </w:rPr>
        <w:t xml:space="preserve"> </w:t>
      </w:r>
      <w:proofErr w:type="spellStart"/>
      <w:r w:rsidRPr="00621DF5">
        <w:rPr>
          <w:rFonts w:ascii="Arial" w:hAnsi="Arial" w:cs="Arial"/>
          <w:lang w:val="en-ID" w:eastAsia="en-ID"/>
        </w:rPr>
        <w:t>Mangkurat</w:t>
      </w:r>
      <w:proofErr w:type="spellEnd"/>
      <w:r w:rsidRPr="00621DF5">
        <w:rPr>
          <w:rFonts w:ascii="Arial" w:hAnsi="Arial" w:cs="Arial"/>
          <w:lang w:val="en-ID" w:eastAsia="en-ID"/>
        </w:rPr>
        <w:t xml:space="preserve"> University]. https://www.ncbi.nlm.nih.gov/books/NBK558907/</w:t>
      </w:r>
    </w:p>
    <w:p w14:paraId="58B4E818" w14:textId="413565FD" w:rsidR="00387969" w:rsidRPr="00621DF5" w:rsidRDefault="00387969" w:rsidP="00387969">
      <w:pPr>
        <w:pStyle w:val="Body"/>
        <w:spacing w:after="0"/>
        <w:ind w:left="1134" w:hanging="1134"/>
        <w:rPr>
          <w:rFonts w:ascii="Arial" w:hAnsi="Arial" w:cs="Arial"/>
          <w:lang w:val="en-ID" w:eastAsia="en-ID"/>
        </w:rPr>
      </w:pPr>
      <w:r w:rsidRPr="00621DF5">
        <w:rPr>
          <w:rFonts w:ascii="Arial" w:hAnsi="Arial" w:cs="Arial"/>
          <w:lang w:val="en-ID" w:eastAsia="en-ID"/>
        </w:rPr>
        <w:t xml:space="preserve">Augusta, T. S., </w:t>
      </w:r>
      <w:proofErr w:type="spellStart"/>
      <w:r w:rsidRPr="00621DF5">
        <w:rPr>
          <w:rFonts w:ascii="Arial" w:hAnsi="Arial" w:cs="Arial"/>
          <w:lang w:val="en-ID" w:eastAsia="en-ID"/>
        </w:rPr>
        <w:t>Setyani</w:t>
      </w:r>
      <w:proofErr w:type="spellEnd"/>
      <w:r w:rsidRPr="00621DF5">
        <w:rPr>
          <w:rFonts w:ascii="Arial" w:hAnsi="Arial" w:cs="Arial"/>
          <w:lang w:val="en-ID" w:eastAsia="en-ID"/>
        </w:rPr>
        <w:t xml:space="preserve">, D., &amp; Kristina, K. (2020). The Effectiveness of </w:t>
      </w:r>
      <w:proofErr w:type="spellStart"/>
      <w:r w:rsidRPr="00621DF5">
        <w:rPr>
          <w:rFonts w:ascii="Arial" w:hAnsi="Arial" w:cs="Arial"/>
          <w:lang w:val="en-ID" w:eastAsia="en-ID"/>
        </w:rPr>
        <w:t>Prolaczyme</w:t>
      </w:r>
      <w:proofErr w:type="spellEnd"/>
      <w:r w:rsidRPr="00621DF5">
        <w:rPr>
          <w:rFonts w:ascii="Arial" w:hAnsi="Arial" w:cs="Arial"/>
          <w:lang w:val="en-ID" w:eastAsia="en-ID"/>
        </w:rPr>
        <w:t xml:space="preserve"> Addition to the Commercial Feed Fish on Nile Tilapia's (Oreochromis Niloticus) Growth Performance). </w:t>
      </w:r>
      <w:proofErr w:type="spellStart"/>
      <w:r w:rsidRPr="00621DF5">
        <w:rPr>
          <w:rFonts w:ascii="Arial" w:hAnsi="Arial" w:cs="Arial"/>
          <w:lang w:val="en-ID" w:eastAsia="en-ID"/>
        </w:rPr>
        <w:t>Ziraa'Ah</w:t>
      </w:r>
      <w:proofErr w:type="spellEnd"/>
      <w:r w:rsidRPr="00621DF5">
        <w:rPr>
          <w:rFonts w:ascii="Arial" w:hAnsi="Arial" w:cs="Arial"/>
          <w:lang w:val="en-ID" w:eastAsia="en-ID"/>
        </w:rPr>
        <w:t xml:space="preserve"> Agricultural Scientific Magazine, 45(3), 341. https://doi.org/10.31602/zmip.v45i3.3476</w:t>
      </w:r>
    </w:p>
    <w:p w14:paraId="2F38B3BE" w14:textId="389681A3" w:rsidR="00387969" w:rsidRPr="00621DF5" w:rsidRDefault="00387969" w:rsidP="00387969">
      <w:pPr>
        <w:pStyle w:val="Body"/>
        <w:spacing w:after="0"/>
        <w:ind w:left="1134" w:hanging="1134"/>
        <w:rPr>
          <w:rFonts w:ascii="Arial" w:hAnsi="Arial" w:cs="Arial"/>
          <w:lang w:val="en-ID" w:eastAsia="en-ID"/>
        </w:rPr>
      </w:pPr>
      <w:proofErr w:type="spellStart"/>
      <w:r w:rsidRPr="00621DF5">
        <w:rPr>
          <w:rFonts w:ascii="Arial" w:hAnsi="Arial" w:cs="Arial"/>
          <w:lang w:val="en-ID" w:eastAsia="en-ID"/>
        </w:rPr>
        <w:t>Ayuniar</w:t>
      </w:r>
      <w:proofErr w:type="spellEnd"/>
      <w:r w:rsidRPr="00621DF5">
        <w:rPr>
          <w:rFonts w:ascii="Arial" w:hAnsi="Arial" w:cs="Arial"/>
          <w:lang w:val="en-ID" w:eastAsia="en-ID"/>
        </w:rPr>
        <w:t xml:space="preserve">, L. N., </w:t>
      </w:r>
      <w:proofErr w:type="spellStart"/>
      <w:r w:rsidRPr="00621DF5">
        <w:rPr>
          <w:rFonts w:ascii="Arial" w:hAnsi="Arial" w:cs="Arial"/>
          <w:lang w:val="en-ID" w:eastAsia="en-ID"/>
        </w:rPr>
        <w:t>Rachmawati</w:t>
      </w:r>
      <w:proofErr w:type="spellEnd"/>
      <w:r w:rsidRPr="00621DF5">
        <w:rPr>
          <w:rFonts w:ascii="Arial" w:hAnsi="Arial" w:cs="Arial"/>
          <w:lang w:val="en-ID" w:eastAsia="en-ID"/>
        </w:rPr>
        <w:t>, D., &amp; Samidjan, I. (2015). The Specific Growth Rate Performance of Milkfish (</w:t>
      </w:r>
      <w:proofErr w:type="spellStart"/>
      <w:r w:rsidRPr="00621DF5">
        <w:rPr>
          <w:rFonts w:ascii="Arial" w:hAnsi="Arial" w:cs="Arial"/>
          <w:lang w:val="en-ID" w:eastAsia="en-ID"/>
        </w:rPr>
        <w:t>Chanos</w:t>
      </w:r>
      <w:proofErr w:type="spellEnd"/>
      <w:r w:rsidRPr="00621DF5">
        <w:rPr>
          <w:rFonts w:ascii="Arial" w:hAnsi="Arial" w:cs="Arial"/>
          <w:lang w:val="en-ID" w:eastAsia="en-ID"/>
        </w:rPr>
        <w:t xml:space="preserve"> </w:t>
      </w:r>
      <w:proofErr w:type="spellStart"/>
      <w:r w:rsidRPr="00621DF5">
        <w:rPr>
          <w:rFonts w:ascii="Arial" w:hAnsi="Arial" w:cs="Arial"/>
          <w:lang w:val="en-ID" w:eastAsia="en-ID"/>
        </w:rPr>
        <w:t>chanos</w:t>
      </w:r>
      <w:proofErr w:type="spellEnd"/>
      <w:r w:rsidRPr="00621DF5">
        <w:rPr>
          <w:rFonts w:ascii="Arial" w:hAnsi="Arial" w:cs="Arial"/>
          <w:lang w:val="en-ID" w:eastAsia="en-ID"/>
        </w:rPr>
        <w:t xml:space="preserve">) by the Addition of </w:t>
      </w:r>
      <w:proofErr w:type="spellStart"/>
      <w:r w:rsidRPr="00621DF5">
        <w:rPr>
          <w:rFonts w:ascii="Arial" w:hAnsi="Arial" w:cs="Arial"/>
          <w:lang w:val="en-ID" w:eastAsia="en-ID"/>
        </w:rPr>
        <w:t>Phythase</w:t>
      </w:r>
      <w:proofErr w:type="spellEnd"/>
      <w:r w:rsidRPr="00621DF5">
        <w:rPr>
          <w:rFonts w:ascii="Arial" w:hAnsi="Arial" w:cs="Arial"/>
          <w:lang w:val="en-ID" w:eastAsia="en-ID"/>
        </w:rPr>
        <w:t xml:space="preserve"> Enzyme in Artificial Feed. Journal of Aquaculture Management and Technology, 4(4), 167–174.</w:t>
      </w:r>
    </w:p>
    <w:p w14:paraId="2D543D64" w14:textId="00F8252F" w:rsidR="00387969" w:rsidRPr="00621DF5" w:rsidRDefault="00387969" w:rsidP="00387969">
      <w:pPr>
        <w:pStyle w:val="Body"/>
        <w:spacing w:after="0"/>
        <w:ind w:left="1134" w:hanging="1134"/>
        <w:rPr>
          <w:rFonts w:ascii="Arial" w:hAnsi="Arial" w:cs="Arial"/>
          <w:lang w:val="en-ID" w:eastAsia="en-ID"/>
        </w:rPr>
      </w:pPr>
      <w:r w:rsidRPr="00621DF5">
        <w:rPr>
          <w:rFonts w:ascii="Arial" w:hAnsi="Arial" w:cs="Arial"/>
          <w:lang w:val="en-ID" w:eastAsia="en-ID"/>
        </w:rPr>
        <w:lastRenderedPageBreak/>
        <w:t>Benny, N., Shams, R., Dash, K. K., Pandey, V. K., &amp; Bashir, O. (2023). Recent trends in utilization of citrus fruits in production of eco-enzyme. Journal of Agriculture and Food Research,13,100657. https://doi.org/10.1016/J.JAFR.2023.100657</w:t>
      </w:r>
    </w:p>
    <w:p w14:paraId="13C3F61B" w14:textId="4AB71CD1" w:rsidR="00387969" w:rsidRPr="00621DF5" w:rsidRDefault="00387969" w:rsidP="00387969">
      <w:pPr>
        <w:pStyle w:val="Body"/>
        <w:spacing w:after="0"/>
        <w:ind w:left="1134" w:hanging="1134"/>
        <w:rPr>
          <w:rFonts w:ascii="Arial" w:hAnsi="Arial" w:cs="Arial"/>
          <w:lang w:val="en-ID" w:eastAsia="en-ID"/>
        </w:rPr>
      </w:pPr>
      <w:proofErr w:type="spellStart"/>
      <w:r w:rsidRPr="00621DF5">
        <w:rPr>
          <w:rFonts w:ascii="Arial" w:hAnsi="Arial" w:cs="Arial"/>
          <w:lang w:val="en-ID" w:eastAsia="en-ID"/>
        </w:rPr>
        <w:t>Fitriadi</w:t>
      </w:r>
      <w:proofErr w:type="spellEnd"/>
      <w:r w:rsidRPr="00621DF5">
        <w:rPr>
          <w:rFonts w:ascii="Arial" w:hAnsi="Arial" w:cs="Arial"/>
          <w:lang w:val="en-ID" w:eastAsia="en-ID"/>
        </w:rPr>
        <w:t xml:space="preserve">, M. W., Basuki, F., Nugroho, R. A., Studi, P., </w:t>
      </w:r>
      <w:proofErr w:type="spellStart"/>
      <w:r w:rsidRPr="00621DF5">
        <w:rPr>
          <w:rFonts w:ascii="Arial" w:hAnsi="Arial" w:cs="Arial"/>
          <w:lang w:val="en-ID" w:eastAsia="en-ID"/>
        </w:rPr>
        <w:t>Perairan</w:t>
      </w:r>
      <w:proofErr w:type="spellEnd"/>
      <w:r w:rsidRPr="00621DF5">
        <w:rPr>
          <w:rFonts w:ascii="Arial" w:hAnsi="Arial" w:cs="Arial"/>
          <w:lang w:val="en-ID" w:eastAsia="en-ID"/>
        </w:rPr>
        <w:t xml:space="preserve">, B., </w:t>
      </w:r>
      <w:proofErr w:type="spellStart"/>
      <w:r w:rsidRPr="00621DF5">
        <w:rPr>
          <w:rFonts w:ascii="Arial" w:hAnsi="Arial" w:cs="Arial"/>
          <w:lang w:val="en-ID" w:eastAsia="en-ID"/>
        </w:rPr>
        <w:t>Perikanan</w:t>
      </w:r>
      <w:proofErr w:type="spellEnd"/>
      <w:r w:rsidRPr="00621DF5">
        <w:rPr>
          <w:rFonts w:ascii="Arial" w:hAnsi="Arial" w:cs="Arial"/>
          <w:lang w:val="en-ID" w:eastAsia="en-ID"/>
        </w:rPr>
        <w:t xml:space="preserve">, J., &amp; </w:t>
      </w:r>
      <w:proofErr w:type="spellStart"/>
      <w:r w:rsidRPr="00621DF5">
        <w:rPr>
          <w:rFonts w:ascii="Arial" w:hAnsi="Arial" w:cs="Arial"/>
          <w:lang w:val="en-ID" w:eastAsia="en-ID"/>
        </w:rPr>
        <w:t>Diponegoro</w:t>
      </w:r>
      <w:proofErr w:type="spellEnd"/>
      <w:r w:rsidRPr="00621DF5">
        <w:rPr>
          <w:rFonts w:ascii="Arial" w:hAnsi="Arial" w:cs="Arial"/>
          <w:lang w:val="en-ID" w:eastAsia="en-ID"/>
        </w:rPr>
        <w:t>, U. (2015). Production Performance of African Catfish (</w:t>
      </w:r>
      <w:proofErr w:type="spellStart"/>
      <w:r w:rsidRPr="00621DF5">
        <w:rPr>
          <w:rFonts w:ascii="Arial" w:hAnsi="Arial" w:cs="Arial"/>
          <w:lang w:val="en-ID" w:eastAsia="en-ID"/>
        </w:rPr>
        <w:t>Clarias</w:t>
      </w:r>
      <w:proofErr w:type="spellEnd"/>
      <w:r w:rsidRPr="00621DF5">
        <w:rPr>
          <w:rFonts w:ascii="Arial" w:hAnsi="Arial" w:cs="Arial"/>
          <w:lang w:val="en-ID" w:eastAsia="en-ID"/>
        </w:rPr>
        <w:t xml:space="preserve"> </w:t>
      </w:r>
      <w:proofErr w:type="spellStart"/>
      <w:r w:rsidRPr="00621DF5">
        <w:rPr>
          <w:rFonts w:ascii="Arial" w:hAnsi="Arial" w:cs="Arial"/>
          <w:lang w:val="en-ID" w:eastAsia="en-ID"/>
        </w:rPr>
        <w:t>gariepinus</w:t>
      </w:r>
      <w:proofErr w:type="spellEnd"/>
      <w:r w:rsidRPr="00621DF5">
        <w:rPr>
          <w:rFonts w:ascii="Arial" w:hAnsi="Arial" w:cs="Arial"/>
          <w:lang w:val="en-ID" w:eastAsia="en-ID"/>
        </w:rPr>
        <w:t>) Reared with Aquaponic and Conventional Biofilter Systems. Journal of Aquaculture Management and Technology, 4(4), 109–116.</w:t>
      </w:r>
    </w:p>
    <w:p w14:paraId="5FC515F1" w14:textId="6DD9663A" w:rsidR="00387969" w:rsidRPr="00621DF5" w:rsidRDefault="00387969" w:rsidP="00387969">
      <w:pPr>
        <w:pStyle w:val="Body"/>
        <w:spacing w:after="0"/>
        <w:ind w:left="1134" w:hanging="1134"/>
        <w:rPr>
          <w:rFonts w:ascii="Arial" w:hAnsi="Arial" w:cs="Arial"/>
          <w:lang w:val="en-ID" w:eastAsia="en-ID"/>
        </w:rPr>
      </w:pPr>
      <w:proofErr w:type="spellStart"/>
      <w:r w:rsidRPr="00621DF5">
        <w:rPr>
          <w:rFonts w:ascii="Arial" w:hAnsi="Arial" w:cs="Arial"/>
          <w:lang w:val="en-ID" w:eastAsia="en-ID"/>
        </w:rPr>
        <w:t>Fitriana</w:t>
      </w:r>
      <w:proofErr w:type="spellEnd"/>
      <w:r w:rsidRPr="00621DF5">
        <w:rPr>
          <w:rFonts w:ascii="Arial" w:hAnsi="Arial" w:cs="Arial"/>
          <w:lang w:val="en-ID" w:eastAsia="en-ID"/>
        </w:rPr>
        <w:t xml:space="preserve">, </w:t>
      </w:r>
      <w:proofErr w:type="spellStart"/>
      <w:r w:rsidRPr="00621DF5">
        <w:rPr>
          <w:rFonts w:ascii="Arial" w:hAnsi="Arial" w:cs="Arial"/>
          <w:lang w:val="en-ID" w:eastAsia="en-ID"/>
        </w:rPr>
        <w:t>Mustika</w:t>
      </w:r>
      <w:proofErr w:type="spellEnd"/>
      <w:r w:rsidRPr="00621DF5">
        <w:rPr>
          <w:rFonts w:ascii="Arial" w:hAnsi="Arial" w:cs="Arial"/>
          <w:lang w:val="en-ID" w:eastAsia="en-ID"/>
        </w:rPr>
        <w:t xml:space="preserve"> </w:t>
      </w:r>
      <w:proofErr w:type="spellStart"/>
      <w:r w:rsidRPr="00621DF5">
        <w:rPr>
          <w:rFonts w:ascii="Arial" w:hAnsi="Arial" w:cs="Arial"/>
          <w:lang w:val="en-ID" w:eastAsia="en-ID"/>
        </w:rPr>
        <w:t>Marzah</w:t>
      </w:r>
      <w:proofErr w:type="spellEnd"/>
      <w:r w:rsidRPr="00621DF5">
        <w:rPr>
          <w:rFonts w:ascii="Arial" w:hAnsi="Arial" w:cs="Arial"/>
          <w:lang w:val="en-ID" w:eastAsia="en-ID"/>
        </w:rPr>
        <w:t xml:space="preserve">, </w:t>
      </w:r>
      <w:proofErr w:type="spellStart"/>
      <w:r w:rsidRPr="00621DF5">
        <w:rPr>
          <w:rFonts w:ascii="Arial" w:hAnsi="Arial" w:cs="Arial"/>
          <w:lang w:val="en-ID" w:eastAsia="en-ID"/>
        </w:rPr>
        <w:t>Defira</w:t>
      </w:r>
      <w:proofErr w:type="spellEnd"/>
      <w:r w:rsidRPr="00621DF5">
        <w:rPr>
          <w:rFonts w:ascii="Arial" w:hAnsi="Arial" w:cs="Arial"/>
          <w:lang w:val="en-ID" w:eastAsia="en-ID"/>
        </w:rPr>
        <w:t xml:space="preserve">, C. N., &amp; Agustiana, S. (2018). The Effect of Papain Enzyme and Protease Enzyme Combination in Commercial Feed on Feed Utilization and Growth of Jambal Catfish Seeds (Pangasius SP.). Scientific Journal of Students and Fisheries </w:t>
      </w:r>
      <w:proofErr w:type="spellStart"/>
      <w:r w:rsidRPr="00621DF5">
        <w:rPr>
          <w:rFonts w:ascii="Arial" w:hAnsi="Arial" w:cs="Arial"/>
          <w:lang w:val="en-ID" w:eastAsia="en-ID"/>
        </w:rPr>
        <w:t>Unsyiah</w:t>
      </w:r>
      <w:proofErr w:type="spellEnd"/>
      <w:r w:rsidRPr="00621DF5">
        <w:rPr>
          <w:rFonts w:ascii="Arial" w:hAnsi="Arial" w:cs="Arial"/>
          <w:lang w:val="en-ID" w:eastAsia="en-ID"/>
        </w:rPr>
        <w:t>, 3 (4), 211–219. http://www.jim.unsyiah.ac.id/fkp/article/view/13399</w:t>
      </w:r>
    </w:p>
    <w:p w14:paraId="26E797DE" w14:textId="48339E61" w:rsidR="00387969" w:rsidRPr="00621DF5" w:rsidRDefault="00387969" w:rsidP="00387969">
      <w:pPr>
        <w:pStyle w:val="Body"/>
        <w:spacing w:after="0"/>
        <w:ind w:left="1134" w:hanging="1134"/>
        <w:rPr>
          <w:rFonts w:ascii="Arial" w:hAnsi="Arial" w:cs="Arial"/>
          <w:lang w:val="en-ID" w:eastAsia="en-ID"/>
        </w:rPr>
      </w:pPr>
      <w:r w:rsidRPr="00621DF5">
        <w:rPr>
          <w:rFonts w:ascii="Arial" w:hAnsi="Arial" w:cs="Arial"/>
          <w:lang w:val="en-ID" w:eastAsia="en-ID"/>
        </w:rPr>
        <w:t>Gunawan, &amp; Khalil, M. (2015). Proximate analysis of pellet feed formulation with the addition of different animal raw materials. Acta Aquatica, 2 (1), 23–30.</w:t>
      </w:r>
    </w:p>
    <w:p w14:paraId="1DB9E6E8" w14:textId="7F4FCADF" w:rsidR="00387969" w:rsidRPr="00621DF5" w:rsidRDefault="00387969" w:rsidP="00387969">
      <w:pPr>
        <w:pStyle w:val="Body"/>
        <w:spacing w:after="0"/>
        <w:ind w:left="1134" w:hanging="1134"/>
        <w:rPr>
          <w:rFonts w:ascii="Arial" w:hAnsi="Arial" w:cs="Arial"/>
          <w:lang w:val="en-ID" w:eastAsia="en-ID"/>
        </w:rPr>
      </w:pPr>
      <w:proofErr w:type="spellStart"/>
      <w:r w:rsidRPr="00621DF5">
        <w:rPr>
          <w:rFonts w:ascii="Arial" w:hAnsi="Arial" w:cs="Arial"/>
          <w:lang w:val="en-ID" w:eastAsia="en-ID"/>
        </w:rPr>
        <w:t>Gustari</w:t>
      </w:r>
      <w:proofErr w:type="spellEnd"/>
      <w:r w:rsidRPr="00621DF5">
        <w:rPr>
          <w:rFonts w:ascii="Arial" w:hAnsi="Arial" w:cs="Arial"/>
          <w:lang w:val="en-ID" w:eastAsia="en-ID"/>
        </w:rPr>
        <w:t xml:space="preserve">, R., </w:t>
      </w:r>
      <w:proofErr w:type="spellStart"/>
      <w:r w:rsidRPr="00621DF5">
        <w:rPr>
          <w:rFonts w:ascii="Arial" w:hAnsi="Arial" w:cs="Arial"/>
          <w:lang w:val="en-ID" w:eastAsia="en-ID"/>
        </w:rPr>
        <w:t>Windarti</w:t>
      </w:r>
      <w:proofErr w:type="spellEnd"/>
      <w:r w:rsidRPr="00621DF5">
        <w:rPr>
          <w:rFonts w:ascii="Arial" w:hAnsi="Arial" w:cs="Arial"/>
          <w:lang w:val="en-ID" w:eastAsia="en-ID"/>
        </w:rPr>
        <w:t xml:space="preserve">, &amp; </w:t>
      </w:r>
      <w:proofErr w:type="spellStart"/>
      <w:r w:rsidRPr="00621DF5">
        <w:rPr>
          <w:rFonts w:ascii="Arial" w:hAnsi="Arial" w:cs="Arial"/>
          <w:lang w:val="en-ID" w:eastAsia="en-ID"/>
        </w:rPr>
        <w:t>Yuliati</w:t>
      </w:r>
      <w:proofErr w:type="spellEnd"/>
      <w:r w:rsidRPr="00621DF5">
        <w:rPr>
          <w:rFonts w:ascii="Arial" w:hAnsi="Arial" w:cs="Arial"/>
          <w:lang w:val="en-ID" w:eastAsia="en-ID"/>
        </w:rPr>
        <w:t xml:space="preserve">. (2014). Stomach Content Analysis of Anabas </w:t>
      </w:r>
      <w:proofErr w:type="spellStart"/>
      <w:r w:rsidRPr="00621DF5">
        <w:rPr>
          <w:rFonts w:ascii="Arial" w:hAnsi="Arial" w:cs="Arial"/>
          <w:lang w:val="en-ID" w:eastAsia="en-ID"/>
        </w:rPr>
        <w:t>testudineus</w:t>
      </w:r>
      <w:proofErr w:type="spellEnd"/>
      <w:r w:rsidRPr="00621DF5">
        <w:rPr>
          <w:rFonts w:ascii="Arial" w:hAnsi="Arial" w:cs="Arial"/>
          <w:lang w:val="en-ID" w:eastAsia="en-ID"/>
        </w:rPr>
        <w:t xml:space="preserve"> Captured in the Palm Tree Plantation Canals, </w:t>
      </w:r>
      <w:proofErr w:type="spellStart"/>
      <w:r w:rsidRPr="00621DF5">
        <w:rPr>
          <w:rFonts w:ascii="Arial" w:hAnsi="Arial" w:cs="Arial"/>
          <w:lang w:val="en-ID" w:eastAsia="en-ID"/>
        </w:rPr>
        <w:t>Bencah</w:t>
      </w:r>
      <w:proofErr w:type="spellEnd"/>
      <w:r w:rsidRPr="00621DF5">
        <w:rPr>
          <w:rFonts w:ascii="Arial" w:hAnsi="Arial" w:cs="Arial"/>
          <w:lang w:val="en-ID" w:eastAsia="en-ID"/>
        </w:rPr>
        <w:t xml:space="preserve"> </w:t>
      </w:r>
      <w:proofErr w:type="spellStart"/>
      <w:r w:rsidRPr="00621DF5">
        <w:rPr>
          <w:rFonts w:ascii="Arial" w:hAnsi="Arial" w:cs="Arial"/>
          <w:lang w:val="en-ID" w:eastAsia="en-ID"/>
        </w:rPr>
        <w:t>Kelubi</w:t>
      </w:r>
      <w:proofErr w:type="spellEnd"/>
      <w:r w:rsidRPr="00621DF5">
        <w:rPr>
          <w:rFonts w:ascii="Arial" w:hAnsi="Arial" w:cs="Arial"/>
          <w:lang w:val="en-ID" w:eastAsia="en-ID"/>
        </w:rPr>
        <w:t xml:space="preserve"> Village, Kampar Regency, Riau Province (Vol. 300, pp. 915–916).</w:t>
      </w:r>
    </w:p>
    <w:p w14:paraId="7FDC2227" w14:textId="35A69669" w:rsidR="00387969" w:rsidRPr="00621DF5" w:rsidRDefault="00387969" w:rsidP="00387969">
      <w:pPr>
        <w:pStyle w:val="Body"/>
        <w:spacing w:after="0"/>
        <w:ind w:left="1134" w:hanging="1134"/>
        <w:rPr>
          <w:rFonts w:ascii="Arial" w:hAnsi="Arial" w:cs="Arial"/>
          <w:lang w:val="en-ID" w:eastAsia="en-ID"/>
        </w:rPr>
      </w:pPr>
      <w:proofErr w:type="spellStart"/>
      <w:r w:rsidRPr="00621DF5">
        <w:rPr>
          <w:rFonts w:ascii="Arial" w:hAnsi="Arial" w:cs="Arial"/>
          <w:lang w:val="en-ID" w:eastAsia="en-ID"/>
        </w:rPr>
        <w:t>Hanafie</w:t>
      </w:r>
      <w:proofErr w:type="spellEnd"/>
      <w:r w:rsidRPr="00621DF5">
        <w:rPr>
          <w:rFonts w:ascii="Arial" w:hAnsi="Arial" w:cs="Arial"/>
          <w:lang w:val="en-ID" w:eastAsia="en-ID"/>
        </w:rPr>
        <w:t xml:space="preserve">, A. (2020). Growth Rate of Climbing </w:t>
      </w:r>
      <w:proofErr w:type="gramStart"/>
      <w:r w:rsidRPr="00621DF5">
        <w:rPr>
          <w:rFonts w:ascii="Arial" w:hAnsi="Arial" w:cs="Arial"/>
          <w:lang w:val="en-ID" w:eastAsia="en-ID"/>
        </w:rPr>
        <w:t>perch  (</w:t>
      </w:r>
      <w:proofErr w:type="gramEnd"/>
      <w:r w:rsidRPr="00621DF5">
        <w:rPr>
          <w:rFonts w:ascii="Arial" w:hAnsi="Arial" w:cs="Arial"/>
          <w:lang w:val="en-ID" w:eastAsia="en-ID"/>
        </w:rPr>
        <w:t xml:space="preserve">Anabas </w:t>
      </w:r>
      <w:proofErr w:type="spellStart"/>
      <w:r w:rsidRPr="00621DF5">
        <w:rPr>
          <w:rFonts w:ascii="Arial" w:hAnsi="Arial" w:cs="Arial"/>
          <w:lang w:val="en-ID" w:eastAsia="en-ID"/>
        </w:rPr>
        <w:t>Testudineus</w:t>
      </w:r>
      <w:proofErr w:type="spellEnd"/>
      <w:r w:rsidRPr="00621DF5">
        <w:rPr>
          <w:rFonts w:ascii="Arial" w:hAnsi="Arial" w:cs="Arial"/>
          <w:lang w:val="en-ID" w:eastAsia="en-ID"/>
        </w:rPr>
        <w:t xml:space="preserve"> Bloch) </w:t>
      </w:r>
      <w:proofErr w:type="spellStart"/>
      <w:r w:rsidRPr="00621DF5">
        <w:rPr>
          <w:rFonts w:ascii="Arial" w:hAnsi="Arial" w:cs="Arial"/>
          <w:lang w:val="en-ID" w:eastAsia="en-ID"/>
        </w:rPr>
        <w:t>Biofloc</w:t>
      </w:r>
      <w:proofErr w:type="spellEnd"/>
      <w:r w:rsidRPr="00621DF5">
        <w:rPr>
          <w:rFonts w:ascii="Arial" w:hAnsi="Arial" w:cs="Arial"/>
          <w:lang w:val="en-ID" w:eastAsia="en-ID"/>
        </w:rPr>
        <w:t xml:space="preserve"> System With Different Probiotic Sources. Proceedings of the National Seminar on Wetland Environment, 5(April), 104–112.</w:t>
      </w:r>
    </w:p>
    <w:p w14:paraId="3B172422" w14:textId="3642BE7E" w:rsidR="00387969" w:rsidRPr="00621DF5" w:rsidRDefault="00387969" w:rsidP="00387969">
      <w:pPr>
        <w:pStyle w:val="Body"/>
        <w:spacing w:after="0"/>
        <w:ind w:left="1134" w:hanging="1134"/>
        <w:rPr>
          <w:rFonts w:ascii="Arial" w:hAnsi="Arial" w:cs="Arial"/>
          <w:lang w:val="en-ID" w:eastAsia="en-ID"/>
        </w:rPr>
      </w:pPr>
      <w:r w:rsidRPr="00621DF5">
        <w:rPr>
          <w:rFonts w:ascii="Arial" w:hAnsi="Arial" w:cs="Arial"/>
          <w:lang w:val="en-ID" w:eastAsia="en-ID"/>
        </w:rPr>
        <w:t xml:space="preserve">Huda, N. (2022). Financial Feasibility Analysis of Climbing </w:t>
      </w:r>
      <w:proofErr w:type="gramStart"/>
      <w:r w:rsidRPr="00621DF5">
        <w:rPr>
          <w:rFonts w:ascii="Arial" w:hAnsi="Arial" w:cs="Arial"/>
          <w:lang w:val="en-ID" w:eastAsia="en-ID"/>
        </w:rPr>
        <w:t>perch  (</w:t>
      </w:r>
      <w:proofErr w:type="gramEnd"/>
      <w:r w:rsidRPr="00621DF5">
        <w:rPr>
          <w:rFonts w:ascii="Arial" w:hAnsi="Arial" w:cs="Arial"/>
          <w:lang w:val="en-ID" w:eastAsia="en-ID"/>
        </w:rPr>
        <w:t xml:space="preserve">Anabas </w:t>
      </w:r>
      <w:proofErr w:type="spellStart"/>
      <w:r w:rsidRPr="00621DF5">
        <w:rPr>
          <w:rFonts w:ascii="Arial" w:hAnsi="Arial" w:cs="Arial"/>
          <w:lang w:val="en-ID" w:eastAsia="en-ID"/>
        </w:rPr>
        <w:t>testudineus</w:t>
      </w:r>
      <w:proofErr w:type="spellEnd"/>
      <w:r w:rsidRPr="00621DF5">
        <w:rPr>
          <w:rFonts w:ascii="Arial" w:hAnsi="Arial" w:cs="Arial"/>
          <w:lang w:val="en-ID" w:eastAsia="en-ID"/>
        </w:rPr>
        <w:t xml:space="preserve">) Farming Business in the </w:t>
      </w:r>
      <w:proofErr w:type="spellStart"/>
      <w:r w:rsidRPr="00621DF5">
        <w:rPr>
          <w:rFonts w:ascii="Arial" w:hAnsi="Arial" w:cs="Arial"/>
          <w:lang w:val="en-ID" w:eastAsia="en-ID"/>
        </w:rPr>
        <w:t>Papuyu</w:t>
      </w:r>
      <w:proofErr w:type="spellEnd"/>
      <w:r w:rsidRPr="00621DF5">
        <w:rPr>
          <w:rFonts w:ascii="Arial" w:hAnsi="Arial" w:cs="Arial"/>
          <w:lang w:val="en-ID" w:eastAsia="en-ID"/>
        </w:rPr>
        <w:t xml:space="preserve"> Village Area, </w:t>
      </w:r>
      <w:proofErr w:type="spellStart"/>
      <w:r w:rsidRPr="00621DF5">
        <w:rPr>
          <w:rFonts w:ascii="Arial" w:hAnsi="Arial" w:cs="Arial"/>
          <w:lang w:val="en-ID" w:eastAsia="en-ID"/>
        </w:rPr>
        <w:t>Karang</w:t>
      </w:r>
      <w:proofErr w:type="spellEnd"/>
      <w:r w:rsidRPr="00621DF5">
        <w:rPr>
          <w:rFonts w:ascii="Arial" w:hAnsi="Arial" w:cs="Arial"/>
          <w:lang w:val="en-ID" w:eastAsia="en-ID"/>
        </w:rPr>
        <w:t xml:space="preserve"> Intan District, Banjar Regency, South Kalimantan Province. </w:t>
      </w:r>
      <w:proofErr w:type="spellStart"/>
      <w:r w:rsidRPr="00621DF5">
        <w:rPr>
          <w:rFonts w:ascii="Arial" w:hAnsi="Arial" w:cs="Arial"/>
          <w:lang w:val="en-ID" w:eastAsia="en-ID"/>
        </w:rPr>
        <w:t>Lambung</w:t>
      </w:r>
      <w:proofErr w:type="spellEnd"/>
      <w:r w:rsidRPr="00621DF5">
        <w:rPr>
          <w:rFonts w:ascii="Arial" w:hAnsi="Arial" w:cs="Arial"/>
          <w:lang w:val="en-ID" w:eastAsia="en-ID"/>
        </w:rPr>
        <w:t xml:space="preserve"> </w:t>
      </w:r>
      <w:proofErr w:type="spellStart"/>
      <w:r w:rsidRPr="00621DF5">
        <w:rPr>
          <w:rFonts w:ascii="Arial" w:hAnsi="Arial" w:cs="Arial"/>
          <w:lang w:val="en-ID" w:eastAsia="en-ID"/>
        </w:rPr>
        <w:t>Mangkurat</w:t>
      </w:r>
      <w:proofErr w:type="spellEnd"/>
      <w:r w:rsidRPr="00621DF5">
        <w:rPr>
          <w:rFonts w:ascii="Arial" w:hAnsi="Arial" w:cs="Arial"/>
          <w:lang w:val="en-ID" w:eastAsia="en-ID"/>
        </w:rPr>
        <w:t xml:space="preserve"> University.</w:t>
      </w:r>
    </w:p>
    <w:p w14:paraId="01D210D6" w14:textId="227D0D9A" w:rsidR="00387969" w:rsidRPr="00621DF5" w:rsidRDefault="00387969" w:rsidP="00387969">
      <w:pPr>
        <w:pStyle w:val="Body"/>
        <w:spacing w:after="0"/>
        <w:ind w:left="1134" w:hanging="1134"/>
        <w:rPr>
          <w:rFonts w:ascii="Arial" w:hAnsi="Arial" w:cs="Arial"/>
          <w:lang w:val="en-ID" w:eastAsia="en-ID"/>
        </w:rPr>
      </w:pPr>
      <w:proofErr w:type="spellStart"/>
      <w:r w:rsidRPr="00621DF5">
        <w:rPr>
          <w:rFonts w:ascii="Arial" w:hAnsi="Arial" w:cs="Arial"/>
          <w:lang w:val="en-ID" w:eastAsia="en-ID"/>
        </w:rPr>
        <w:t>Muchlisin</w:t>
      </w:r>
      <w:proofErr w:type="spellEnd"/>
      <w:r w:rsidRPr="00621DF5">
        <w:rPr>
          <w:rFonts w:ascii="Arial" w:hAnsi="Arial" w:cs="Arial"/>
          <w:lang w:val="en-ID" w:eastAsia="en-ID"/>
        </w:rPr>
        <w:t xml:space="preserve">, Z. A., </w:t>
      </w:r>
      <w:proofErr w:type="spellStart"/>
      <w:r w:rsidRPr="00621DF5">
        <w:rPr>
          <w:rFonts w:ascii="Arial" w:hAnsi="Arial" w:cs="Arial"/>
          <w:lang w:val="en-ID" w:eastAsia="en-ID"/>
        </w:rPr>
        <w:t>Afrido</w:t>
      </w:r>
      <w:proofErr w:type="spellEnd"/>
      <w:r w:rsidRPr="00621DF5">
        <w:rPr>
          <w:rFonts w:ascii="Arial" w:hAnsi="Arial" w:cs="Arial"/>
          <w:lang w:val="en-ID" w:eastAsia="en-ID"/>
        </w:rPr>
        <w:t xml:space="preserve">, F., Murda, T., Fadli, N., </w:t>
      </w:r>
      <w:proofErr w:type="spellStart"/>
      <w:r w:rsidRPr="00621DF5">
        <w:rPr>
          <w:rFonts w:ascii="Arial" w:hAnsi="Arial" w:cs="Arial"/>
          <w:lang w:val="en-ID" w:eastAsia="en-ID"/>
        </w:rPr>
        <w:t>Muhammadar</w:t>
      </w:r>
      <w:proofErr w:type="spellEnd"/>
      <w:r w:rsidRPr="00621DF5">
        <w:rPr>
          <w:rFonts w:ascii="Arial" w:hAnsi="Arial" w:cs="Arial"/>
          <w:lang w:val="en-ID" w:eastAsia="en-ID"/>
        </w:rPr>
        <w:t xml:space="preserve">, A. A., Jalil, Z., &amp; </w:t>
      </w:r>
      <w:proofErr w:type="spellStart"/>
      <w:r w:rsidRPr="00621DF5">
        <w:rPr>
          <w:rFonts w:ascii="Arial" w:hAnsi="Arial" w:cs="Arial"/>
          <w:lang w:val="en-ID" w:eastAsia="en-ID"/>
        </w:rPr>
        <w:t>Yulvizar</w:t>
      </w:r>
      <w:proofErr w:type="spellEnd"/>
      <w:r w:rsidRPr="00621DF5">
        <w:rPr>
          <w:rFonts w:ascii="Arial" w:hAnsi="Arial" w:cs="Arial"/>
          <w:lang w:val="en-ID" w:eastAsia="en-ID"/>
        </w:rPr>
        <w:t xml:space="preserve">, C. (2016). The Effectiveness of Experimental Diet with Varying Levels of Papain on The Growth Performance, Survival Rate and Feed Utilization of </w:t>
      </w:r>
      <w:proofErr w:type="spellStart"/>
      <w:r w:rsidRPr="00621DF5">
        <w:rPr>
          <w:rFonts w:ascii="Arial" w:hAnsi="Arial" w:cs="Arial"/>
          <w:lang w:val="en-ID" w:eastAsia="en-ID"/>
        </w:rPr>
        <w:t>Keureling</w:t>
      </w:r>
      <w:proofErr w:type="spellEnd"/>
      <w:r w:rsidRPr="00621DF5">
        <w:rPr>
          <w:rFonts w:ascii="Arial" w:hAnsi="Arial" w:cs="Arial"/>
          <w:lang w:val="en-ID" w:eastAsia="en-ID"/>
        </w:rPr>
        <w:t xml:space="preserve"> Fish (Tor </w:t>
      </w:r>
      <w:proofErr w:type="spellStart"/>
      <w:r w:rsidRPr="00621DF5">
        <w:rPr>
          <w:rFonts w:ascii="Arial" w:hAnsi="Arial" w:cs="Arial"/>
          <w:lang w:val="en-ID" w:eastAsia="en-ID"/>
        </w:rPr>
        <w:t>tambra</w:t>
      </w:r>
      <w:proofErr w:type="spellEnd"/>
      <w:r w:rsidRPr="00621DF5">
        <w:rPr>
          <w:rFonts w:ascii="Arial" w:hAnsi="Arial" w:cs="Arial"/>
          <w:lang w:val="en-ID" w:eastAsia="en-ID"/>
        </w:rPr>
        <w:t xml:space="preserve">). </w:t>
      </w:r>
      <w:proofErr w:type="spellStart"/>
      <w:r w:rsidRPr="00621DF5">
        <w:rPr>
          <w:rFonts w:ascii="Arial" w:hAnsi="Arial" w:cs="Arial"/>
          <w:lang w:val="en-ID" w:eastAsia="en-ID"/>
        </w:rPr>
        <w:t>Biosaintifika</w:t>
      </w:r>
      <w:proofErr w:type="spellEnd"/>
      <w:r w:rsidRPr="00621DF5">
        <w:rPr>
          <w:rFonts w:ascii="Arial" w:hAnsi="Arial" w:cs="Arial"/>
          <w:lang w:val="en-ID" w:eastAsia="en-ID"/>
        </w:rPr>
        <w:t>: Journal of Biology &amp; Biology Education, 8(2), 172. https://doi.org/10.15294/biosaintifika.v8i2.5777</w:t>
      </w:r>
    </w:p>
    <w:p w14:paraId="72DC851B" w14:textId="327F88D0" w:rsidR="00387969" w:rsidRPr="00621DF5" w:rsidRDefault="00387969" w:rsidP="00387969">
      <w:pPr>
        <w:pStyle w:val="Body"/>
        <w:spacing w:after="0"/>
        <w:ind w:left="1134" w:hanging="1134"/>
        <w:rPr>
          <w:rFonts w:ascii="Arial" w:hAnsi="Arial" w:cs="Arial"/>
          <w:lang w:val="en-ID" w:eastAsia="en-ID"/>
        </w:rPr>
      </w:pPr>
      <w:r w:rsidRPr="00621DF5">
        <w:rPr>
          <w:rFonts w:ascii="Arial" w:hAnsi="Arial" w:cs="Arial"/>
          <w:lang w:val="en-ID" w:eastAsia="en-ID"/>
        </w:rPr>
        <w:t xml:space="preserve">Nasution, H., </w:t>
      </w:r>
      <w:proofErr w:type="spellStart"/>
      <w:r w:rsidRPr="00621DF5">
        <w:rPr>
          <w:rFonts w:ascii="Arial" w:hAnsi="Arial" w:cs="Arial"/>
          <w:lang w:val="en-ID" w:eastAsia="en-ID"/>
        </w:rPr>
        <w:t>Deliani</w:t>
      </w:r>
      <w:proofErr w:type="spellEnd"/>
      <w:r w:rsidRPr="00621DF5">
        <w:rPr>
          <w:rFonts w:ascii="Arial" w:hAnsi="Arial" w:cs="Arial"/>
          <w:lang w:val="en-ID" w:eastAsia="en-ID"/>
        </w:rPr>
        <w:t xml:space="preserve">, W., </w:t>
      </w:r>
      <w:proofErr w:type="spellStart"/>
      <w:r w:rsidRPr="00621DF5">
        <w:rPr>
          <w:rFonts w:ascii="Arial" w:hAnsi="Arial" w:cs="Arial"/>
          <w:lang w:val="en-ID" w:eastAsia="en-ID"/>
        </w:rPr>
        <w:t>Isnaniar</w:t>
      </w:r>
      <w:proofErr w:type="spellEnd"/>
      <w:r w:rsidRPr="00621DF5">
        <w:rPr>
          <w:rFonts w:ascii="Arial" w:hAnsi="Arial" w:cs="Arial"/>
          <w:lang w:val="en-ID" w:eastAsia="en-ID"/>
        </w:rPr>
        <w:t xml:space="preserve">, &amp; </w:t>
      </w:r>
      <w:proofErr w:type="spellStart"/>
      <w:r w:rsidRPr="00621DF5">
        <w:rPr>
          <w:rFonts w:ascii="Arial" w:hAnsi="Arial" w:cs="Arial"/>
          <w:lang w:val="en-ID" w:eastAsia="en-ID"/>
        </w:rPr>
        <w:t>Wahyunungsih</w:t>
      </w:r>
      <w:proofErr w:type="spellEnd"/>
      <w:r w:rsidRPr="00621DF5">
        <w:rPr>
          <w:rFonts w:ascii="Arial" w:hAnsi="Arial" w:cs="Arial"/>
          <w:lang w:val="en-ID" w:eastAsia="en-ID"/>
        </w:rPr>
        <w:t>. (2017). Analysis of Fat, Starch, Reducing Sugar, and Mineral (Fe, Ca, Na, and Mg) Content in Fish Pellets from Organic Waste. Photon: Journal of Science and Health, 7(02),115–123. https://doi.org/10.37859/jp.v7i02.515</w:t>
      </w:r>
    </w:p>
    <w:p w14:paraId="10EB52D4" w14:textId="61B0726C" w:rsidR="00387969" w:rsidRPr="00621DF5" w:rsidRDefault="00387969" w:rsidP="00387969">
      <w:pPr>
        <w:pStyle w:val="Body"/>
        <w:spacing w:after="0"/>
        <w:ind w:left="1134" w:hanging="1134"/>
        <w:rPr>
          <w:rFonts w:ascii="Arial" w:hAnsi="Arial" w:cs="Arial"/>
          <w:lang w:val="en-ID" w:eastAsia="en-ID"/>
        </w:rPr>
      </w:pPr>
      <w:proofErr w:type="spellStart"/>
      <w:r w:rsidRPr="00621DF5">
        <w:rPr>
          <w:rFonts w:ascii="Arial" w:hAnsi="Arial" w:cs="Arial"/>
          <w:lang w:val="en-ID" w:eastAsia="en-ID"/>
        </w:rPr>
        <w:t>Noviana</w:t>
      </w:r>
      <w:proofErr w:type="spellEnd"/>
      <w:r w:rsidRPr="00621DF5">
        <w:rPr>
          <w:rFonts w:ascii="Arial" w:hAnsi="Arial" w:cs="Arial"/>
          <w:lang w:val="en-ID" w:eastAsia="en-ID"/>
        </w:rPr>
        <w:t xml:space="preserve">, P., </w:t>
      </w:r>
      <w:proofErr w:type="spellStart"/>
      <w:r w:rsidRPr="00621DF5">
        <w:rPr>
          <w:rFonts w:ascii="Arial" w:hAnsi="Arial" w:cs="Arial"/>
          <w:lang w:val="en-ID" w:eastAsia="en-ID"/>
        </w:rPr>
        <w:t>Subandiyono</w:t>
      </w:r>
      <w:proofErr w:type="spellEnd"/>
      <w:r w:rsidRPr="00621DF5">
        <w:rPr>
          <w:rFonts w:ascii="Arial" w:hAnsi="Arial" w:cs="Arial"/>
          <w:lang w:val="en-ID" w:eastAsia="en-ID"/>
        </w:rPr>
        <w:t xml:space="preserve">, &amp; </w:t>
      </w:r>
      <w:proofErr w:type="spellStart"/>
      <w:r w:rsidRPr="00621DF5">
        <w:rPr>
          <w:rFonts w:ascii="Arial" w:hAnsi="Arial" w:cs="Arial"/>
          <w:lang w:val="en-ID" w:eastAsia="en-ID"/>
        </w:rPr>
        <w:t>Pinandoyo</w:t>
      </w:r>
      <w:proofErr w:type="spellEnd"/>
      <w:r w:rsidRPr="00621DF5">
        <w:rPr>
          <w:rFonts w:ascii="Arial" w:hAnsi="Arial" w:cs="Arial"/>
          <w:lang w:val="en-ID" w:eastAsia="en-ID"/>
        </w:rPr>
        <w:t>. (2014). The Effect of Probiotics in Practical Diets on the Diet Consumption and Growth Rate of Tilapia (Oreochromis niloticus) Juvenile. Journal of Aquaculture Management and Technology, 3(4), 183–190.</w:t>
      </w:r>
    </w:p>
    <w:p w14:paraId="2ED5365B" w14:textId="4922716D" w:rsidR="00387969" w:rsidRPr="00621DF5" w:rsidRDefault="00387969" w:rsidP="00387969">
      <w:pPr>
        <w:pStyle w:val="Body"/>
        <w:spacing w:after="0"/>
        <w:ind w:left="1134" w:hanging="1134"/>
        <w:rPr>
          <w:rFonts w:ascii="Arial" w:hAnsi="Arial" w:cs="Arial"/>
          <w:lang w:val="en-ID" w:eastAsia="en-ID"/>
        </w:rPr>
      </w:pPr>
      <w:proofErr w:type="spellStart"/>
      <w:r w:rsidRPr="00621DF5">
        <w:rPr>
          <w:rFonts w:ascii="Arial" w:hAnsi="Arial" w:cs="Arial"/>
          <w:lang w:val="en-ID" w:eastAsia="en-ID"/>
        </w:rPr>
        <w:t>Polii</w:t>
      </w:r>
      <w:proofErr w:type="spellEnd"/>
      <w:r w:rsidRPr="00621DF5">
        <w:rPr>
          <w:rFonts w:ascii="Arial" w:hAnsi="Arial" w:cs="Arial"/>
          <w:lang w:val="en-ID" w:eastAsia="en-ID"/>
        </w:rPr>
        <w:t xml:space="preserve">, D. N. Y., Waani, M. R., &amp; </w:t>
      </w:r>
      <w:proofErr w:type="spellStart"/>
      <w:r w:rsidRPr="00621DF5">
        <w:rPr>
          <w:rFonts w:ascii="Arial" w:hAnsi="Arial" w:cs="Arial"/>
          <w:lang w:val="en-ID" w:eastAsia="en-ID"/>
        </w:rPr>
        <w:t>Pendong</w:t>
      </w:r>
      <w:proofErr w:type="spellEnd"/>
      <w:r w:rsidRPr="00621DF5">
        <w:rPr>
          <w:rFonts w:ascii="Arial" w:hAnsi="Arial" w:cs="Arial"/>
          <w:lang w:val="en-ID" w:eastAsia="en-ID"/>
        </w:rPr>
        <w:t xml:space="preserve">, A. F. (2020). Digestibility of Crude Protein and Crude Fat in </w:t>
      </w:r>
      <w:proofErr w:type="spellStart"/>
      <w:r w:rsidRPr="00621DF5">
        <w:rPr>
          <w:rFonts w:ascii="Arial" w:hAnsi="Arial" w:cs="Arial"/>
          <w:lang w:val="en-ID" w:eastAsia="en-ID"/>
        </w:rPr>
        <w:t>Fh</w:t>
      </w:r>
      <w:proofErr w:type="spellEnd"/>
      <w:r w:rsidRPr="00621DF5">
        <w:rPr>
          <w:rFonts w:ascii="Arial" w:hAnsi="Arial" w:cs="Arial"/>
          <w:lang w:val="en-ID" w:eastAsia="en-ID"/>
        </w:rPr>
        <w:t xml:space="preserve"> (Friesian Holstein) Crossbred Dairy Cattle Given Complete Feed Based on Corn Stems. </w:t>
      </w:r>
      <w:proofErr w:type="spellStart"/>
      <w:r w:rsidRPr="00621DF5">
        <w:rPr>
          <w:rFonts w:ascii="Arial" w:hAnsi="Arial" w:cs="Arial"/>
          <w:lang w:val="en-ID" w:eastAsia="en-ID"/>
        </w:rPr>
        <w:t>Zootec</w:t>
      </w:r>
      <w:proofErr w:type="spellEnd"/>
      <w:r w:rsidRPr="00621DF5">
        <w:rPr>
          <w:rFonts w:ascii="Arial" w:hAnsi="Arial" w:cs="Arial"/>
          <w:lang w:val="en-ID" w:eastAsia="en-ID"/>
        </w:rPr>
        <w:t>, 40(2), 482. https://doi.org/10.35792/zot.40.2.2020.28632</w:t>
      </w:r>
    </w:p>
    <w:p w14:paraId="21B419DF" w14:textId="4966346B" w:rsidR="00B724C2" w:rsidRPr="00621DF5" w:rsidRDefault="00387969" w:rsidP="00387969">
      <w:pPr>
        <w:pStyle w:val="Body"/>
        <w:spacing w:after="0"/>
        <w:ind w:left="1134" w:hanging="1134"/>
        <w:rPr>
          <w:rFonts w:ascii="Arial" w:hAnsi="Arial" w:cs="Arial"/>
          <w:lang w:val="en-ID" w:eastAsia="en-ID"/>
        </w:rPr>
      </w:pPr>
      <w:proofErr w:type="spellStart"/>
      <w:r w:rsidRPr="00621DF5">
        <w:rPr>
          <w:rFonts w:ascii="Arial" w:hAnsi="Arial" w:cs="Arial"/>
          <w:lang w:val="en-ID" w:eastAsia="en-ID"/>
        </w:rPr>
        <w:t>Pratama</w:t>
      </w:r>
      <w:proofErr w:type="spellEnd"/>
      <w:r w:rsidRPr="00621DF5">
        <w:rPr>
          <w:rFonts w:ascii="Arial" w:hAnsi="Arial" w:cs="Arial"/>
          <w:lang w:val="en-ID" w:eastAsia="en-ID"/>
        </w:rPr>
        <w:t xml:space="preserve">, H. A., </w:t>
      </w:r>
      <w:proofErr w:type="spellStart"/>
      <w:r w:rsidRPr="00621DF5">
        <w:rPr>
          <w:rFonts w:ascii="Arial" w:hAnsi="Arial" w:cs="Arial"/>
          <w:lang w:val="en-ID" w:eastAsia="en-ID"/>
        </w:rPr>
        <w:t>Rusliadi</w:t>
      </w:r>
      <w:proofErr w:type="spellEnd"/>
      <w:r w:rsidRPr="00621DF5">
        <w:rPr>
          <w:rFonts w:ascii="Arial" w:hAnsi="Arial" w:cs="Arial"/>
          <w:lang w:val="en-ID" w:eastAsia="en-ID"/>
        </w:rPr>
        <w:t xml:space="preserve">, &amp; </w:t>
      </w:r>
      <w:proofErr w:type="spellStart"/>
      <w:r w:rsidRPr="00621DF5">
        <w:rPr>
          <w:rFonts w:ascii="Arial" w:hAnsi="Arial" w:cs="Arial"/>
          <w:lang w:val="en-ID" w:eastAsia="en-ID"/>
        </w:rPr>
        <w:t>Mulyadi</w:t>
      </w:r>
      <w:proofErr w:type="spellEnd"/>
      <w:r w:rsidRPr="00621DF5">
        <w:rPr>
          <w:rFonts w:ascii="Arial" w:hAnsi="Arial" w:cs="Arial"/>
          <w:lang w:val="en-ID" w:eastAsia="en-ID"/>
        </w:rPr>
        <w:t xml:space="preserve">. (2023). Effect of Addition of Papain Enzyme in Feed with Different Dosages on Growth and Survival Rates of Clim. </w:t>
      </w:r>
      <w:proofErr w:type="spellStart"/>
      <w:r w:rsidRPr="00621DF5">
        <w:rPr>
          <w:rFonts w:ascii="Arial" w:hAnsi="Arial" w:cs="Arial"/>
          <w:lang w:val="en-ID" w:eastAsia="en-ID"/>
        </w:rPr>
        <w:t>Jurnal</w:t>
      </w:r>
      <w:proofErr w:type="spellEnd"/>
      <w:r w:rsidRPr="00621DF5">
        <w:rPr>
          <w:rFonts w:ascii="Arial" w:hAnsi="Arial" w:cs="Arial"/>
          <w:lang w:val="en-ID" w:eastAsia="en-ID"/>
        </w:rPr>
        <w:t xml:space="preserve"> </w:t>
      </w:r>
      <w:proofErr w:type="spellStart"/>
      <w:r w:rsidRPr="00621DF5">
        <w:rPr>
          <w:rFonts w:ascii="Arial" w:hAnsi="Arial" w:cs="Arial"/>
          <w:lang w:val="en-ID" w:eastAsia="en-ID"/>
        </w:rPr>
        <w:t>Aquakultur</w:t>
      </w:r>
      <w:proofErr w:type="spellEnd"/>
      <w:r w:rsidRPr="00621DF5">
        <w:rPr>
          <w:rFonts w:ascii="Arial" w:hAnsi="Arial" w:cs="Arial"/>
          <w:lang w:val="en-ID" w:eastAsia="en-ID"/>
        </w:rPr>
        <w:t xml:space="preserve"> </w:t>
      </w:r>
      <w:proofErr w:type="spellStart"/>
      <w:r w:rsidRPr="00621DF5">
        <w:rPr>
          <w:rFonts w:ascii="Arial" w:hAnsi="Arial" w:cs="Arial"/>
          <w:lang w:val="en-ID" w:eastAsia="en-ID"/>
        </w:rPr>
        <w:t>Sebatin</w:t>
      </w:r>
      <w:proofErr w:type="spellEnd"/>
      <w:r w:rsidRPr="00621DF5">
        <w:rPr>
          <w:rFonts w:ascii="Arial" w:hAnsi="Arial" w:cs="Arial"/>
          <w:lang w:val="en-ID" w:eastAsia="en-ID"/>
        </w:rPr>
        <w:t>, 4(2).</w:t>
      </w:r>
    </w:p>
    <w:p w14:paraId="69097499" w14:textId="70F5D432" w:rsidR="00387969" w:rsidRPr="00621DF5" w:rsidRDefault="00387969" w:rsidP="00387969">
      <w:pPr>
        <w:pStyle w:val="Body"/>
        <w:spacing w:after="0"/>
        <w:ind w:left="1134" w:hanging="1134"/>
        <w:rPr>
          <w:rFonts w:ascii="Arial" w:hAnsi="Arial" w:cs="Arial"/>
        </w:rPr>
      </w:pPr>
      <w:proofErr w:type="spellStart"/>
      <w:r w:rsidRPr="00621DF5">
        <w:rPr>
          <w:rFonts w:ascii="Arial" w:hAnsi="Arial" w:cs="Arial"/>
        </w:rPr>
        <w:t>Purba</w:t>
      </w:r>
      <w:proofErr w:type="spellEnd"/>
      <w:r w:rsidRPr="00621DF5">
        <w:rPr>
          <w:rFonts w:ascii="Arial" w:hAnsi="Arial" w:cs="Arial"/>
        </w:rPr>
        <w:t xml:space="preserve">, L. H. P. S., </w:t>
      </w:r>
      <w:proofErr w:type="spellStart"/>
      <w:r w:rsidRPr="00621DF5">
        <w:rPr>
          <w:rFonts w:ascii="Arial" w:hAnsi="Arial" w:cs="Arial"/>
        </w:rPr>
        <w:t>Crisdiati</w:t>
      </w:r>
      <w:proofErr w:type="spellEnd"/>
      <w:r w:rsidRPr="00621DF5">
        <w:rPr>
          <w:rFonts w:ascii="Arial" w:hAnsi="Arial" w:cs="Arial"/>
        </w:rPr>
        <w:t>, W. H. S., &amp; Putri, F. E. K. (2022). Eco-Enzyme Supplementation in the Fish Commercial Feed on Growth Performance of Nile Tilapia (Oreochromis niloticus). Scholars Journal of Agriculture and Veterinary Sciences, 9(5), 60–64. https://doi.org/10.36347/sjavs.2022.v09i05.001</w:t>
      </w:r>
    </w:p>
    <w:p w14:paraId="2ACB10A9" w14:textId="21DA6E83" w:rsidR="00387969" w:rsidRPr="00621DF5" w:rsidRDefault="00387969" w:rsidP="00387969">
      <w:pPr>
        <w:pStyle w:val="Body"/>
        <w:spacing w:after="0"/>
        <w:ind w:left="1134" w:hanging="1134"/>
        <w:rPr>
          <w:rFonts w:ascii="Arial" w:hAnsi="Arial" w:cs="Arial"/>
        </w:rPr>
      </w:pPr>
      <w:proofErr w:type="spellStart"/>
      <w:r w:rsidRPr="00621DF5">
        <w:rPr>
          <w:rFonts w:ascii="Arial" w:hAnsi="Arial" w:cs="Arial"/>
        </w:rPr>
        <w:t>Rafli</w:t>
      </w:r>
      <w:proofErr w:type="spellEnd"/>
      <w:r w:rsidRPr="00621DF5">
        <w:rPr>
          <w:rFonts w:ascii="Arial" w:hAnsi="Arial" w:cs="Arial"/>
        </w:rPr>
        <w:t xml:space="preserve">, </w:t>
      </w:r>
      <w:proofErr w:type="spellStart"/>
      <w:r w:rsidRPr="00621DF5">
        <w:rPr>
          <w:rFonts w:ascii="Arial" w:hAnsi="Arial" w:cs="Arial"/>
        </w:rPr>
        <w:t>Nasmia</w:t>
      </w:r>
      <w:proofErr w:type="spellEnd"/>
      <w:r w:rsidRPr="00621DF5">
        <w:rPr>
          <w:rFonts w:ascii="Arial" w:hAnsi="Arial" w:cs="Arial"/>
        </w:rPr>
        <w:t xml:space="preserve">, </w:t>
      </w:r>
      <w:proofErr w:type="spellStart"/>
      <w:r w:rsidRPr="00621DF5">
        <w:rPr>
          <w:rFonts w:ascii="Arial" w:hAnsi="Arial" w:cs="Arial"/>
        </w:rPr>
        <w:t>Madinawati</w:t>
      </w:r>
      <w:proofErr w:type="spellEnd"/>
      <w:r w:rsidRPr="00621DF5">
        <w:rPr>
          <w:rFonts w:ascii="Arial" w:hAnsi="Arial" w:cs="Arial"/>
        </w:rPr>
        <w:t xml:space="preserve">, &amp; </w:t>
      </w:r>
      <w:proofErr w:type="spellStart"/>
      <w:r w:rsidRPr="00621DF5">
        <w:rPr>
          <w:rFonts w:ascii="Arial" w:hAnsi="Arial" w:cs="Arial"/>
        </w:rPr>
        <w:t>Ndobe</w:t>
      </w:r>
      <w:proofErr w:type="spellEnd"/>
      <w:r w:rsidRPr="00621DF5">
        <w:rPr>
          <w:rFonts w:ascii="Arial" w:hAnsi="Arial" w:cs="Arial"/>
        </w:rPr>
        <w:t xml:space="preserve">, S. (2020). Growth and Survival of </w:t>
      </w:r>
      <w:proofErr w:type="spellStart"/>
      <w:r w:rsidRPr="00621DF5">
        <w:rPr>
          <w:rFonts w:ascii="Arial" w:hAnsi="Arial" w:cs="Arial"/>
        </w:rPr>
        <w:t>Betok</w:t>
      </w:r>
      <w:proofErr w:type="spellEnd"/>
      <w:r w:rsidRPr="00621DF5">
        <w:rPr>
          <w:rFonts w:ascii="Arial" w:hAnsi="Arial" w:cs="Arial"/>
        </w:rPr>
        <w:t xml:space="preserve"> Fish (Anabas </w:t>
      </w:r>
      <w:proofErr w:type="spellStart"/>
      <w:r w:rsidRPr="00621DF5">
        <w:rPr>
          <w:rFonts w:ascii="Arial" w:hAnsi="Arial" w:cs="Arial"/>
        </w:rPr>
        <w:t>testudineus</w:t>
      </w:r>
      <w:proofErr w:type="spellEnd"/>
      <w:r w:rsidRPr="00621DF5">
        <w:rPr>
          <w:rFonts w:ascii="Arial" w:hAnsi="Arial" w:cs="Arial"/>
        </w:rPr>
        <w:t>) Given Commercial Feed with Different Frequencies. Journal of Fisheries, Marine and Aquatic Science, 2(2), 133–138.</w:t>
      </w:r>
    </w:p>
    <w:p w14:paraId="4B4AFFA2" w14:textId="4AF879CA" w:rsidR="00387969" w:rsidRPr="00621DF5" w:rsidRDefault="00387969" w:rsidP="00387969">
      <w:pPr>
        <w:pStyle w:val="Body"/>
        <w:spacing w:after="0"/>
        <w:ind w:left="1134" w:hanging="1134"/>
        <w:rPr>
          <w:rFonts w:ascii="Arial" w:hAnsi="Arial" w:cs="Arial"/>
        </w:rPr>
      </w:pPr>
      <w:proofErr w:type="spellStart"/>
      <w:r w:rsidRPr="00621DF5">
        <w:rPr>
          <w:rFonts w:ascii="Arial" w:hAnsi="Arial" w:cs="Arial"/>
        </w:rPr>
        <w:t>Rahmandani</w:t>
      </w:r>
      <w:proofErr w:type="spellEnd"/>
      <w:r w:rsidRPr="00621DF5">
        <w:rPr>
          <w:rFonts w:ascii="Arial" w:hAnsi="Arial" w:cs="Arial"/>
        </w:rPr>
        <w:t xml:space="preserve">, S., &amp; </w:t>
      </w:r>
      <w:proofErr w:type="spellStart"/>
      <w:r w:rsidRPr="00621DF5">
        <w:rPr>
          <w:rFonts w:ascii="Arial" w:hAnsi="Arial" w:cs="Arial"/>
        </w:rPr>
        <w:t>Herlina</w:t>
      </w:r>
      <w:proofErr w:type="spellEnd"/>
      <w:r w:rsidRPr="00621DF5">
        <w:rPr>
          <w:rFonts w:ascii="Arial" w:hAnsi="Arial" w:cs="Arial"/>
        </w:rPr>
        <w:t xml:space="preserve">, S. (2021). Fermentation of </w:t>
      </w:r>
      <w:proofErr w:type="spellStart"/>
      <w:r w:rsidRPr="00621DF5">
        <w:rPr>
          <w:rFonts w:ascii="Arial" w:hAnsi="Arial" w:cs="Arial"/>
        </w:rPr>
        <w:t>Rambusa</w:t>
      </w:r>
      <w:proofErr w:type="spellEnd"/>
      <w:r w:rsidRPr="00621DF5">
        <w:rPr>
          <w:rFonts w:ascii="Arial" w:hAnsi="Arial" w:cs="Arial"/>
        </w:rPr>
        <w:t xml:space="preserve"> Leaf Extract (</w:t>
      </w:r>
      <w:proofErr w:type="spellStart"/>
      <w:r w:rsidRPr="00621DF5">
        <w:rPr>
          <w:rFonts w:ascii="Arial" w:hAnsi="Arial" w:cs="Arial"/>
        </w:rPr>
        <w:t>Passiflora</w:t>
      </w:r>
      <w:proofErr w:type="spellEnd"/>
      <w:r w:rsidRPr="00621DF5">
        <w:rPr>
          <w:rFonts w:ascii="Arial" w:hAnsi="Arial" w:cs="Arial"/>
        </w:rPr>
        <w:t xml:space="preserve"> </w:t>
      </w:r>
      <w:proofErr w:type="spellStart"/>
      <w:r w:rsidRPr="00621DF5">
        <w:rPr>
          <w:rFonts w:ascii="Arial" w:hAnsi="Arial" w:cs="Arial"/>
        </w:rPr>
        <w:t>Foetida</w:t>
      </w:r>
      <w:proofErr w:type="spellEnd"/>
      <w:r w:rsidRPr="00621DF5">
        <w:rPr>
          <w:rFonts w:ascii="Arial" w:hAnsi="Arial" w:cs="Arial"/>
        </w:rPr>
        <w:t xml:space="preserve"> L) in Feed to Increase the Growth of Climbing </w:t>
      </w:r>
      <w:proofErr w:type="gramStart"/>
      <w:r w:rsidRPr="00621DF5">
        <w:rPr>
          <w:rFonts w:ascii="Arial" w:hAnsi="Arial" w:cs="Arial"/>
        </w:rPr>
        <w:t>perch  Seeds</w:t>
      </w:r>
      <w:proofErr w:type="gramEnd"/>
      <w:r w:rsidRPr="00621DF5">
        <w:rPr>
          <w:rFonts w:ascii="Arial" w:hAnsi="Arial" w:cs="Arial"/>
        </w:rPr>
        <w:t xml:space="preserve"> (Anabas </w:t>
      </w:r>
      <w:proofErr w:type="spellStart"/>
      <w:r w:rsidRPr="00621DF5">
        <w:rPr>
          <w:rFonts w:ascii="Arial" w:hAnsi="Arial" w:cs="Arial"/>
        </w:rPr>
        <w:t>testudineus</w:t>
      </w:r>
      <w:proofErr w:type="spellEnd"/>
      <w:r w:rsidRPr="00621DF5">
        <w:rPr>
          <w:rFonts w:ascii="Arial" w:hAnsi="Arial" w:cs="Arial"/>
        </w:rPr>
        <w:t>). Journal of Tropical Animal Science, 10(2), 41–45.</w:t>
      </w:r>
    </w:p>
    <w:p w14:paraId="173DB455" w14:textId="2FE87165" w:rsidR="00387969" w:rsidRPr="00621DF5" w:rsidRDefault="00387969" w:rsidP="00387969">
      <w:pPr>
        <w:pStyle w:val="Body"/>
        <w:spacing w:after="0"/>
        <w:ind w:left="1134" w:hanging="1134"/>
        <w:rPr>
          <w:rFonts w:ascii="Arial" w:hAnsi="Arial" w:cs="Arial"/>
        </w:rPr>
      </w:pPr>
      <w:proofErr w:type="spellStart"/>
      <w:r w:rsidRPr="00621DF5">
        <w:rPr>
          <w:rFonts w:ascii="Arial" w:hAnsi="Arial" w:cs="Arial"/>
        </w:rPr>
        <w:lastRenderedPageBreak/>
        <w:t>Rimalia</w:t>
      </w:r>
      <w:proofErr w:type="spellEnd"/>
      <w:r w:rsidRPr="00621DF5">
        <w:rPr>
          <w:rFonts w:ascii="Arial" w:hAnsi="Arial" w:cs="Arial"/>
        </w:rPr>
        <w:t>, A. (2016). Variation of Probiotic Administration in Feed on the Survival of Goldfish Seeds (Cyprinus carpio L). Media Sains, 9(1), 85–91.</w:t>
      </w:r>
    </w:p>
    <w:p w14:paraId="353BE97C" w14:textId="0353057D" w:rsidR="00387969" w:rsidRPr="00621DF5" w:rsidRDefault="00387969" w:rsidP="00387969">
      <w:pPr>
        <w:pStyle w:val="Body"/>
        <w:spacing w:after="0"/>
        <w:ind w:left="1134" w:hanging="1134"/>
        <w:rPr>
          <w:rFonts w:ascii="Arial" w:hAnsi="Arial" w:cs="Arial"/>
        </w:rPr>
      </w:pPr>
      <w:proofErr w:type="spellStart"/>
      <w:r w:rsidRPr="00621DF5">
        <w:rPr>
          <w:rFonts w:ascii="Arial" w:hAnsi="Arial" w:cs="Arial"/>
        </w:rPr>
        <w:t>Rosmawaty</w:t>
      </w:r>
      <w:proofErr w:type="spellEnd"/>
      <w:r w:rsidRPr="00621DF5">
        <w:rPr>
          <w:rFonts w:ascii="Arial" w:hAnsi="Arial" w:cs="Arial"/>
        </w:rPr>
        <w:t xml:space="preserve">, R., </w:t>
      </w:r>
      <w:proofErr w:type="spellStart"/>
      <w:r w:rsidRPr="00621DF5">
        <w:rPr>
          <w:rFonts w:ascii="Arial" w:hAnsi="Arial" w:cs="Arial"/>
        </w:rPr>
        <w:t>Rpsidah</w:t>
      </w:r>
      <w:proofErr w:type="spellEnd"/>
      <w:r w:rsidRPr="00621DF5">
        <w:rPr>
          <w:rFonts w:ascii="Arial" w:hAnsi="Arial" w:cs="Arial"/>
        </w:rPr>
        <w:t xml:space="preserve">, &amp; </w:t>
      </w:r>
      <w:proofErr w:type="spellStart"/>
      <w:r w:rsidRPr="00621DF5">
        <w:rPr>
          <w:rFonts w:ascii="Arial" w:hAnsi="Arial" w:cs="Arial"/>
        </w:rPr>
        <w:t>Liviawaty</w:t>
      </w:r>
      <w:proofErr w:type="spellEnd"/>
      <w:r w:rsidRPr="00621DF5">
        <w:rPr>
          <w:rFonts w:ascii="Arial" w:hAnsi="Arial" w:cs="Arial"/>
        </w:rPr>
        <w:t xml:space="preserve">, E. (2016). Utilization of </w:t>
      </w:r>
      <w:proofErr w:type="spellStart"/>
      <w:r w:rsidRPr="00621DF5">
        <w:rPr>
          <w:rFonts w:ascii="Arial" w:hAnsi="Arial" w:cs="Arial"/>
        </w:rPr>
        <w:t>Jengkol</w:t>
      </w:r>
      <w:proofErr w:type="spellEnd"/>
      <w:r w:rsidRPr="00621DF5">
        <w:rPr>
          <w:rFonts w:ascii="Arial" w:hAnsi="Arial" w:cs="Arial"/>
        </w:rPr>
        <w:t xml:space="preserve"> Skin Extract in Fish Feed to Increase the Immunity of </w:t>
      </w:r>
      <w:proofErr w:type="spellStart"/>
      <w:r w:rsidRPr="00621DF5">
        <w:rPr>
          <w:rFonts w:ascii="Arial" w:hAnsi="Arial" w:cs="Arial"/>
        </w:rPr>
        <w:t>Gurame</w:t>
      </w:r>
      <w:proofErr w:type="spellEnd"/>
      <w:r w:rsidRPr="00621DF5">
        <w:rPr>
          <w:rFonts w:ascii="Arial" w:hAnsi="Arial" w:cs="Arial"/>
        </w:rPr>
        <w:t xml:space="preserve"> Seeds (</w:t>
      </w:r>
      <w:proofErr w:type="spellStart"/>
      <w:r w:rsidRPr="00621DF5">
        <w:rPr>
          <w:rFonts w:ascii="Arial" w:hAnsi="Arial" w:cs="Arial"/>
        </w:rPr>
        <w:t>Osphronemus</w:t>
      </w:r>
      <w:proofErr w:type="spellEnd"/>
      <w:r w:rsidRPr="00621DF5">
        <w:rPr>
          <w:rFonts w:ascii="Arial" w:hAnsi="Arial" w:cs="Arial"/>
        </w:rPr>
        <w:t xml:space="preserve"> </w:t>
      </w:r>
      <w:proofErr w:type="spellStart"/>
      <w:r w:rsidRPr="00621DF5">
        <w:rPr>
          <w:rFonts w:ascii="Arial" w:hAnsi="Arial" w:cs="Arial"/>
        </w:rPr>
        <w:t>gouramy</w:t>
      </w:r>
      <w:proofErr w:type="spellEnd"/>
      <w:r w:rsidRPr="00621DF5">
        <w:rPr>
          <w:rFonts w:ascii="Arial" w:hAnsi="Arial" w:cs="Arial"/>
        </w:rPr>
        <w:t xml:space="preserve">) Against Aeromonas </w:t>
      </w:r>
      <w:proofErr w:type="spellStart"/>
      <w:r w:rsidRPr="00621DF5">
        <w:rPr>
          <w:rFonts w:ascii="Arial" w:hAnsi="Arial" w:cs="Arial"/>
        </w:rPr>
        <w:t>hydrophila</w:t>
      </w:r>
      <w:proofErr w:type="spellEnd"/>
      <w:r w:rsidRPr="00621DF5">
        <w:rPr>
          <w:rFonts w:ascii="Arial" w:hAnsi="Arial" w:cs="Arial"/>
        </w:rPr>
        <w:t xml:space="preserve"> Bacterial Infection. Journal of Marine Fisheries, 7(1), 14–22.</w:t>
      </w:r>
    </w:p>
    <w:p w14:paraId="56791442" w14:textId="23063F10" w:rsidR="00387969" w:rsidRPr="00621DF5" w:rsidRDefault="00387969" w:rsidP="00387969">
      <w:pPr>
        <w:pStyle w:val="Body"/>
        <w:spacing w:after="0"/>
        <w:ind w:left="1134" w:hanging="1134"/>
        <w:rPr>
          <w:rFonts w:ascii="Arial" w:hAnsi="Arial" w:cs="Arial"/>
        </w:rPr>
      </w:pPr>
      <w:proofErr w:type="spellStart"/>
      <w:r w:rsidRPr="00621DF5">
        <w:rPr>
          <w:rFonts w:ascii="Arial" w:hAnsi="Arial" w:cs="Arial"/>
        </w:rPr>
        <w:t>Rozik</w:t>
      </w:r>
      <w:proofErr w:type="spellEnd"/>
      <w:r w:rsidRPr="00621DF5">
        <w:rPr>
          <w:rFonts w:ascii="Arial" w:hAnsi="Arial" w:cs="Arial"/>
        </w:rPr>
        <w:t xml:space="preserve">, M., </w:t>
      </w:r>
      <w:proofErr w:type="spellStart"/>
      <w:r w:rsidRPr="00621DF5">
        <w:rPr>
          <w:rFonts w:ascii="Arial" w:hAnsi="Arial" w:cs="Arial"/>
        </w:rPr>
        <w:t>Setyadi</w:t>
      </w:r>
      <w:proofErr w:type="spellEnd"/>
      <w:r w:rsidRPr="00621DF5">
        <w:rPr>
          <w:rFonts w:ascii="Arial" w:hAnsi="Arial" w:cs="Arial"/>
        </w:rPr>
        <w:t xml:space="preserve">, R., &amp; Christiana, I. (2018). Growth and feed efficiency </w:t>
      </w:r>
      <w:proofErr w:type="spellStart"/>
      <w:r w:rsidRPr="00621DF5">
        <w:rPr>
          <w:rFonts w:ascii="Arial" w:hAnsi="Arial" w:cs="Arial"/>
        </w:rPr>
        <w:t>oftilapia</w:t>
      </w:r>
      <w:proofErr w:type="spellEnd"/>
      <w:r w:rsidRPr="00621DF5">
        <w:rPr>
          <w:rFonts w:ascii="Arial" w:hAnsi="Arial" w:cs="Arial"/>
        </w:rPr>
        <w:t xml:space="preserve"> (Oreochromis </w:t>
      </w:r>
      <w:proofErr w:type="spellStart"/>
      <w:r w:rsidRPr="00621DF5">
        <w:rPr>
          <w:rFonts w:ascii="Arial" w:hAnsi="Arial" w:cs="Arial"/>
        </w:rPr>
        <w:t>niloticus</w:t>
      </w:r>
      <w:proofErr w:type="spellEnd"/>
      <w:r w:rsidRPr="00621DF5">
        <w:rPr>
          <w:rFonts w:ascii="Arial" w:hAnsi="Arial" w:cs="Arial"/>
        </w:rPr>
        <w:t>) starved periodically. 13(December), 1014–1021.</w:t>
      </w:r>
    </w:p>
    <w:p w14:paraId="7E0B1C7D" w14:textId="41AE1A90" w:rsidR="00387969" w:rsidRPr="00621DF5" w:rsidRDefault="00387969" w:rsidP="00387969">
      <w:pPr>
        <w:pStyle w:val="Body"/>
        <w:spacing w:after="0"/>
        <w:ind w:left="1134" w:hanging="1134"/>
        <w:rPr>
          <w:rFonts w:ascii="Arial" w:hAnsi="Arial" w:cs="Arial"/>
        </w:rPr>
      </w:pPr>
      <w:proofErr w:type="spellStart"/>
      <w:r w:rsidRPr="00621DF5">
        <w:rPr>
          <w:rFonts w:ascii="Arial" w:hAnsi="Arial" w:cs="Arial"/>
        </w:rPr>
        <w:t>Safitri</w:t>
      </w:r>
      <w:proofErr w:type="spellEnd"/>
      <w:r w:rsidRPr="00621DF5">
        <w:rPr>
          <w:rFonts w:ascii="Arial" w:hAnsi="Arial" w:cs="Arial"/>
        </w:rPr>
        <w:t xml:space="preserve">, N., Putra, I., &amp; </w:t>
      </w:r>
      <w:proofErr w:type="spellStart"/>
      <w:r w:rsidRPr="00621DF5">
        <w:rPr>
          <w:rFonts w:ascii="Arial" w:hAnsi="Arial" w:cs="Arial"/>
        </w:rPr>
        <w:t>Pamukas</w:t>
      </w:r>
      <w:proofErr w:type="spellEnd"/>
      <w:r w:rsidRPr="00621DF5">
        <w:rPr>
          <w:rFonts w:ascii="Arial" w:hAnsi="Arial" w:cs="Arial"/>
        </w:rPr>
        <w:t xml:space="preserve">, A. (2023). Maintenance of </w:t>
      </w:r>
      <w:proofErr w:type="spellStart"/>
      <w:r w:rsidRPr="00621DF5">
        <w:rPr>
          <w:rFonts w:ascii="Arial" w:hAnsi="Arial" w:cs="Arial"/>
        </w:rPr>
        <w:t>Betok</w:t>
      </w:r>
      <w:proofErr w:type="spellEnd"/>
      <w:r w:rsidRPr="00621DF5">
        <w:rPr>
          <w:rFonts w:ascii="Arial" w:hAnsi="Arial" w:cs="Arial"/>
        </w:rPr>
        <w:t xml:space="preserve"> Fish (Anabas </w:t>
      </w:r>
      <w:proofErr w:type="spellStart"/>
      <w:r w:rsidRPr="00621DF5">
        <w:rPr>
          <w:rFonts w:ascii="Arial" w:hAnsi="Arial" w:cs="Arial"/>
        </w:rPr>
        <w:t>testusdineus</w:t>
      </w:r>
      <w:proofErr w:type="spellEnd"/>
      <w:r w:rsidRPr="00621DF5">
        <w:rPr>
          <w:rFonts w:ascii="Arial" w:hAnsi="Arial" w:cs="Arial"/>
        </w:rPr>
        <w:t xml:space="preserve">) With Aquaculture System Fed </w:t>
      </w:r>
      <w:proofErr w:type="gramStart"/>
      <w:r w:rsidRPr="00621DF5">
        <w:rPr>
          <w:rFonts w:ascii="Arial" w:hAnsi="Arial" w:cs="Arial"/>
        </w:rPr>
        <w:t>With</w:t>
      </w:r>
      <w:proofErr w:type="gramEnd"/>
      <w:r w:rsidRPr="00621DF5">
        <w:rPr>
          <w:rFonts w:ascii="Arial" w:hAnsi="Arial" w:cs="Arial"/>
        </w:rPr>
        <w:t xml:space="preserve"> Bromelain Enzyme </w:t>
      </w:r>
      <w:proofErr w:type="spellStart"/>
      <w:r w:rsidRPr="00621DF5">
        <w:rPr>
          <w:rFonts w:ascii="Arial" w:hAnsi="Arial" w:cs="Arial"/>
        </w:rPr>
        <w:t>Jurnal</w:t>
      </w:r>
      <w:proofErr w:type="spellEnd"/>
      <w:r w:rsidRPr="00621DF5">
        <w:rPr>
          <w:rFonts w:ascii="Arial" w:hAnsi="Arial" w:cs="Arial"/>
        </w:rPr>
        <w:t xml:space="preserve"> </w:t>
      </w:r>
      <w:proofErr w:type="spellStart"/>
      <w:r w:rsidRPr="00621DF5">
        <w:rPr>
          <w:rFonts w:ascii="Arial" w:hAnsi="Arial" w:cs="Arial"/>
        </w:rPr>
        <w:t>Aquakultur</w:t>
      </w:r>
      <w:proofErr w:type="spellEnd"/>
      <w:r w:rsidRPr="00621DF5">
        <w:rPr>
          <w:rFonts w:ascii="Arial" w:hAnsi="Arial" w:cs="Arial"/>
        </w:rPr>
        <w:t xml:space="preserve"> </w:t>
      </w:r>
      <w:proofErr w:type="spellStart"/>
      <w:r w:rsidRPr="00621DF5">
        <w:rPr>
          <w:rFonts w:ascii="Arial" w:hAnsi="Arial" w:cs="Arial"/>
        </w:rPr>
        <w:t>Sebatin</w:t>
      </w:r>
      <w:proofErr w:type="spellEnd"/>
      <w:r w:rsidRPr="00621DF5">
        <w:rPr>
          <w:rFonts w:ascii="Arial" w:hAnsi="Arial" w:cs="Arial"/>
        </w:rPr>
        <w:t>, 4(1).</w:t>
      </w:r>
    </w:p>
    <w:p w14:paraId="0B50D290" w14:textId="4F3DD74F" w:rsidR="00387969" w:rsidRPr="00621DF5" w:rsidRDefault="00387969" w:rsidP="00387969">
      <w:pPr>
        <w:pStyle w:val="Body"/>
        <w:spacing w:after="0"/>
        <w:ind w:left="1134" w:hanging="1134"/>
        <w:rPr>
          <w:rFonts w:ascii="Arial" w:hAnsi="Arial" w:cs="Arial"/>
        </w:rPr>
      </w:pPr>
      <w:r w:rsidRPr="00621DF5">
        <w:rPr>
          <w:rFonts w:ascii="Arial" w:hAnsi="Arial" w:cs="Arial"/>
        </w:rPr>
        <w:t xml:space="preserve">Satria, M. R. D., </w:t>
      </w:r>
      <w:proofErr w:type="spellStart"/>
      <w:r w:rsidRPr="00621DF5">
        <w:rPr>
          <w:rFonts w:ascii="Arial" w:hAnsi="Arial" w:cs="Arial"/>
        </w:rPr>
        <w:t>Chilmawati</w:t>
      </w:r>
      <w:proofErr w:type="spellEnd"/>
      <w:r w:rsidRPr="00621DF5">
        <w:rPr>
          <w:rFonts w:ascii="Arial" w:hAnsi="Arial" w:cs="Arial"/>
        </w:rPr>
        <w:t xml:space="preserve">, D., </w:t>
      </w:r>
      <w:proofErr w:type="spellStart"/>
      <w:r w:rsidRPr="00621DF5">
        <w:rPr>
          <w:rFonts w:ascii="Arial" w:hAnsi="Arial" w:cs="Arial"/>
        </w:rPr>
        <w:t>Hastuti</w:t>
      </w:r>
      <w:proofErr w:type="spellEnd"/>
      <w:r w:rsidRPr="00621DF5">
        <w:rPr>
          <w:rFonts w:ascii="Arial" w:hAnsi="Arial" w:cs="Arial"/>
        </w:rPr>
        <w:t xml:space="preserve">, S., &amp; </w:t>
      </w:r>
      <w:proofErr w:type="spellStart"/>
      <w:r w:rsidRPr="00621DF5">
        <w:rPr>
          <w:rFonts w:ascii="Arial" w:hAnsi="Arial" w:cs="Arial"/>
        </w:rPr>
        <w:t>Subandiyono</w:t>
      </w:r>
      <w:proofErr w:type="spellEnd"/>
      <w:r w:rsidRPr="00621DF5">
        <w:rPr>
          <w:rFonts w:ascii="Arial" w:hAnsi="Arial" w:cs="Arial"/>
        </w:rPr>
        <w:t xml:space="preserve">. (2022). The Effect of Spirulina Platensis in Feed for Color Brightness, Growth, Feed Efficiency and Survival Rate of Rainbow </w:t>
      </w:r>
      <w:proofErr w:type="spellStart"/>
      <w:r w:rsidRPr="00621DF5">
        <w:rPr>
          <w:rFonts w:ascii="Arial" w:hAnsi="Arial" w:cs="Arial"/>
        </w:rPr>
        <w:t>Boesemani</w:t>
      </w:r>
      <w:proofErr w:type="spellEnd"/>
      <w:r w:rsidRPr="00621DF5">
        <w:rPr>
          <w:rFonts w:ascii="Arial" w:hAnsi="Arial" w:cs="Arial"/>
        </w:rPr>
        <w:t xml:space="preserve"> Fish (</w:t>
      </w:r>
      <w:proofErr w:type="spellStart"/>
      <w:r w:rsidRPr="00621DF5">
        <w:rPr>
          <w:rFonts w:ascii="Arial" w:hAnsi="Arial" w:cs="Arial"/>
        </w:rPr>
        <w:t>Melanotaenia</w:t>
      </w:r>
      <w:proofErr w:type="spellEnd"/>
      <w:r w:rsidRPr="00621DF5">
        <w:rPr>
          <w:rFonts w:ascii="Arial" w:hAnsi="Arial" w:cs="Arial"/>
        </w:rPr>
        <w:t xml:space="preserve"> </w:t>
      </w:r>
      <w:proofErr w:type="spellStart"/>
      <w:r w:rsidRPr="00621DF5">
        <w:rPr>
          <w:rFonts w:ascii="Arial" w:hAnsi="Arial" w:cs="Arial"/>
        </w:rPr>
        <w:t>boesemani</w:t>
      </w:r>
      <w:proofErr w:type="spellEnd"/>
      <w:r w:rsidRPr="00621DF5">
        <w:rPr>
          <w:rFonts w:ascii="Arial" w:hAnsi="Arial" w:cs="Arial"/>
        </w:rPr>
        <w:t xml:space="preserve">). </w:t>
      </w:r>
      <w:proofErr w:type="spellStart"/>
      <w:r w:rsidRPr="00621DF5">
        <w:rPr>
          <w:rFonts w:ascii="Arial" w:hAnsi="Arial" w:cs="Arial"/>
        </w:rPr>
        <w:t>Jurnal</w:t>
      </w:r>
      <w:proofErr w:type="spellEnd"/>
      <w:r w:rsidRPr="00621DF5">
        <w:rPr>
          <w:rFonts w:ascii="Arial" w:hAnsi="Arial" w:cs="Arial"/>
        </w:rPr>
        <w:t xml:space="preserve"> </w:t>
      </w:r>
      <w:proofErr w:type="spellStart"/>
      <w:r w:rsidRPr="00621DF5">
        <w:rPr>
          <w:rFonts w:ascii="Arial" w:hAnsi="Arial" w:cs="Arial"/>
        </w:rPr>
        <w:t>Sains</w:t>
      </w:r>
      <w:proofErr w:type="spellEnd"/>
      <w:r w:rsidRPr="00621DF5">
        <w:rPr>
          <w:rFonts w:ascii="Arial" w:hAnsi="Arial" w:cs="Arial"/>
        </w:rPr>
        <w:t xml:space="preserve"> </w:t>
      </w:r>
      <w:proofErr w:type="spellStart"/>
      <w:r w:rsidRPr="00621DF5">
        <w:rPr>
          <w:rFonts w:ascii="Arial" w:hAnsi="Arial" w:cs="Arial"/>
        </w:rPr>
        <w:t>Aquakultur</w:t>
      </w:r>
      <w:proofErr w:type="spellEnd"/>
      <w:r w:rsidRPr="00621DF5">
        <w:rPr>
          <w:rFonts w:ascii="Arial" w:hAnsi="Arial" w:cs="Arial"/>
        </w:rPr>
        <w:t xml:space="preserve"> Tropical, 6(1), 10–23.</w:t>
      </w:r>
    </w:p>
    <w:p w14:paraId="36AA8833" w14:textId="1279D91A" w:rsidR="00387969" w:rsidRPr="00621DF5" w:rsidRDefault="00387969" w:rsidP="00387969">
      <w:pPr>
        <w:pStyle w:val="Body"/>
        <w:spacing w:after="0"/>
        <w:ind w:left="1134" w:hanging="1134"/>
        <w:rPr>
          <w:rFonts w:ascii="Arial" w:hAnsi="Arial" w:cs="Arial"/>
        </w:rPr>
      </w:pPr>
      <w:proofErr w:type="spellStart"/>
      <w:r w:rsidRPr="00621DF5">
        <w:rPr>
          <w:rFonts w:ascii="Arial" w:hAnsi="Arial" w:cs="Arial"/>
        </w:rPr>
        <w:t>Sikku</w:t>
      </w:r>
      <w:proofErr w:type="spellEnd"/>
      <w:r w:rsidRPr="00621DF5">
        <w:rPr>
          <w:rFonts w:ascii="Arial" w:hAnsi="Arial" w:cs="Arial"/>
        </w:rPr>
        <w:t xml:space="preserve">, E. S. (2023). The Use of Eco-Enzymes with Different Doses in Simple Aquaponics Technology to Optimize the Growth of Tilapia (Oreochromis </w:t>
      </w:r>
      <w:proofErr w:type="spellStart"/>
      <w:r w:rsidRPr="00621DF5">
        <w:rPr>
          <w:rFonts w:ascii="Arial" w:hAnsi="Arial" w:cs="Arial"/>
        </w:rPr>
        <w:t>niloticus</w:t>
      </w:r>
      <w:proofErr w:type="spellEnd"/>
      <w:r w:rsidRPr="00621DF5">
        <w:rPr>
          <w:rFonts w:ascii="Arial" w:hAnsi="Arial" w:cs="Arial"/>
        </w:rPr>
        <w:t>) [</w:t>
      </w:r>
      <w:proofErr w:type="spellStart"/>
      <w:r w:rsidRPr="00621DF5">
        <w:rPr>
          <w:rFonts w:ascii="Arial" w:hAnsi="Arial" w:cs="Arial"/>
        </w:rPr>
        <w:t>Bosowa</w:t>
      </w:r>
      <w:proofErr w:type="spellEnd"/>
      <w:r w:rsidRPr="00621DF5">
        <w:rPr>
          <w:rFonts w:ascii="Arial" w:hAnsi="Arial" w:cs="Arial"/>
        </w:rPr>
        <w:t xml:space="preserve"> University]. http://localhost:8080/xmlui/handle/123456789/6574</w:t>
      </w:r>
    </w:p>
    <w:p w14:paraId="4737D49C" w14:textId="678A8765" w:rsidR="00387969" w:rsidRPr="00621DF5" w:rsidRDefault="00387969" w:rsidP="00387969">
      <w:pPr>
        <w:pStyle w:val="Body"/>
        <w:spacing w:after="0"/>
        <w:ind w:left="1134" w:hanging="1134"/>
        <w:rPr>
          <w:rFonts w:ascii="Arial" w:hAnsi="Arial" w:cs="Arial"/>
        </w:rPr>
      </w:pPr>
      <w:proofErr w:type="spellStart"/>
      <w:r w:rsidRPr="00621DF5">
        <w:rPr>
          <w:rFonts w:ascii="Arial" w:hAnsi="Arial" w:cs="Arial"/>
        </w:rPr>
        <w:t>Situmorang</w:t>
      </w:r>
      <w:proofErr w:type="spellEnd"/>
      <w:r w:rsidRPr="00621DF5">
        <w:rPr>
          <w:rFonts w:ascii="Arial" w:hAnsi="Arial" w:cs="Arial"/>
        </w:rPr>
        <w:t xml:space="preserve">, S. M., </w:t>
      </w:r>
      <w:proofErr w:type="spellStart"/>
      <w:r w:rsidRPr="00621DF5">
        <w:rPr>
          <w:rFonts w:ascii="Arial" w:hAnsi="Arial" w:cs="Arial"/>
        </w:rPr>
        <w:t>Nikhlan</w:t>
      </w:r>
      <w:proofErr w:type="spellEnd"/>
      <w:r w:rsidRPr="00621DF5">
        <w:rPr>
          <w:rFonts w:ascii="Arial" w:hAnsi="Arial" w:cs="Arial"/>
        </w:rPr>
        <w:t xml:space="preserve">, A., &amp; </w:t>
      </w:r>
      <w:proofErr w:type="spellStart"/>
      <w:r w:rsidRPr="00621DF5">
        <w:rPr>
          <w:rFonts w:ascii="Arial" w:hAnsi="Arial" w:cs="Arial"/>
        </w:rPr>
        <w:t>Sulistyawati</w:t>
      </w:r>
      <w:proofErr w:type="spellEnd"/>
      <w:r w:rsidRPr="00621DF5">
        <w:rPr>
          <w:rFonts w:ascii="Arial" w:hAnsi="Arial" w:cs="Arial"/>
        </w:rPr>
        <w:t>. (2021). Utilization of Earthworms (</w:t>
      </w:r>
      <w:proofErr w:type="spellStart"/>
      <w:r w:rsidRPr="00621DF5">
        <w:rPr>
          <w:rFonts w:ascii="Arial" w:hAnsi="Arial" w:cs="Arial"/>
        </w:rPr>
        <w:t>Lumbricus</w:t>
      </w:r>
      <w:proofErr w:type="spellEnd"/>
      <w:r w:rsidRPr="00621DF5">
        <w:rPr>
          <w:rFonts w:ascii="Arial" w:hAnsi="Arial" w:cs="Arial"/>
        </w:rPr>
        <w:t xml:space="preserve"> </w:t>
      </w:r>
      <w:proofErr w:type="spellStart"/>
      <w:r w:rsidRPr="00621DF5">
        <w:rPr>
          <w:rFonts w:ascii="Arial" w:hAnsi="Arial" w:cs="Arial"/>
        </w:rPr>
        <w:t>rubellus</w:t>
      </w:r>
      <w:proofErr w:type="spellEnd"/>
      <w:r w:rsidRPr="00621DF5">
        <w:rPr>
          <w:rFonts w:ascii="Arial" w:hAnsi="Arial" w:cs="Arial"/>
        </w:rPr>
        <w:t xml:space="preserve">) as Natural Feed to Increase the Growth and Survival of </w:t>
      </w:r>
      <w:proofErr w:type="spellStart"/>
      <w:r w:rsidRPr="00621DF5">
        <w:rPr>
          <w:rFonts w:ascii="Arial" w:hAnsi="Arial" w:cs="Arial"/>
        </w:rPr>
        <w:t>Sangkuriang</w:t>
      </w:r>
      <w:proofErr w:type="spellEnd"/>
      <w:r w:rsidRPr="00621DF5">
        <w:rPr>
          <w:rFonts w:ascii="Arial" w:hAnsi="Arial" w:cs="Arial"/>
        </w:rPr>
        <w:t xml:space="preserve"> Catfish. </w:t>
      </w:r>
      <w:proofErr w:type="spellStart"/>
      <w:r w:rsidRPr="00621DF5">
        <w:rPr>
          <w:rFonts w:ascii="Arial" w:hAnsi="Arial" w:cs="Arial"/>
        </w:rPr>
        <w:t>Aquawarman</w:t>
      </w:r>
      <w:proofErr w:type="spellEnd"/>
      <w:r w:rsidRPr="00621DF5">
        <w:rPr>
          <w:rFonts w:ascii="Arial" w:hAnsi="Arial" w:cs="Arial"/>
        </w:rPr>
        <w:t>, 7(1), 38–47.</w:t>
      </w:r>
    </w:p>
    <w:p w14:paraId="43E43478" w14:textId="48791C6F" w:rsidR="00387969" w:rsidRPr="00621DF5" w:rsidRDefault="00387969" w:rsidP="00387969">
      <w:pPr>
        <w:pStyle w:val="Body"/>
        <w:spacing w:after="0"/>
        <w:ind w:left="1134" w:hanging="1134"/>
        <w:rPr>
          <w:rFonts w:ascii="Arial" w:hAnsi="Arial" w:cs="Arial"/>
        </w:rPr>
      </w:pPr>
      <w:r w:rsidRPr="00621DF5">
        <w:rPr>
          <w:rFonts w:ascii="Arial" w:hAnsi="Arial" w:cs="Arial"/>
        </w:rPr>
        <w:t xml:space="preserve">Susanto, A. (2023). Digestive Enzyme Activity and Growth of </w:t>
      </w:r>
      <w:proofErr w:type="spellStart"/>
      <w:r w:rsidRPr="00621DF5">
        <w:rPr>
          <w:rFonts w:ascii="Arial" w:hAnsi="Arial" w:cs="Arial"/>
        </w:rPr>
        <w:t>Kelabau</w:t>
      </w:r>
      <w:proofErr w:type="spellEnd"/>
      <w:r w:rsidRPr="00621DF5">
        <w:rPr>
          <w:rFonts w:ascii="Arial" w:hAnsi="Arial" w:cs="Arial"/>
        </w:rPr>
        <w:t xml:space="preserve"> Fish (</w:t>
      </w:r>
      <w:proofErr w:type="spellStart"/>
      <w:r w:rsidRPr="00621DF5">
        <w:rPr>
          <w:rFonts w:ascii="Arial" w:hAnsi="Arial" w:cs="Arial"/>
        </w:rPr>
        <w:t>Ostechilus</w:t>
      </w:r>
      <w:proofErr w:type="spellEnd"/>
      <w:r w:rsidRPr="00621DF5">
        <w:rPr>
          <w:rFonts w:ascii="Arial" w:hAnsi="Arial" w:cs="Arial"/>
        </w:rPr>
        <w:t xml:space="preserve"> </w:t>
      </w:r>
      <w:proofErr w:type="spellStart"/>
      <w:r w:rsidRPr="00621DF5">
        <w:rPr>
          <w:rFonts w:ascii="Arial" w:hAnsi="Arial" w:cs="Arial"/>
        </w:rPr>
        <w:t>melanopleura</w:t>
      </w:r>
      <w:proofErr w:type="spellEnd"/>
      <w:r w:rsidRPr="00621DF5">
        <w:rPr>
          <w:rFonts w:ascii="Arial" w:hAnsi="Arial" w:cs="Arial"/>
        </w:rPr>
        <w:t xml:space="preserve">) Given Feed with Different Protein Content. </w:t>
      </w:r>
      <w:proofErr w:type="spellStart"/>
      <w:r w:rsidRPr="00621DF5">
        <w:rPr>
          <w:rFonts w:ascii="Arial" w:hAnsi="Arial" w:cs="Arial"/>
        </w:rPr>
        <w:t>Unram</w:t>
      </w:r>
      <w:proofErr w:type="spellEnd"/>
      <w:r w:rsidRPr="00621DF5">
        <w:rPr>
          <w:rFonts w:ascii="Arial" w:hAnsi="Arial" w:cs="Arial"/>
        </w:rPr>
        <w:t xml:space="preserve"> Fisheries Journal, 13(1), 9–21. https://doi.org/10.29303/jp.v13i1.411</w:t>
      </w:r>
    </w:p>
    <w:p w14:paraId="24BDCA98" w14:textId="6944B9FE" w:rsidR="00387969" w:rsidRPr="00621DF5" w:rsidRDefault="00387969" w:rsidP="00387969">
      <w:pPr>
        <w:pStyle w:val="Body"/>
        <w:spacing w:after="0"/>
        <w:ind w:left="1134" w:hanging="1134"/>
        <w:rPr>
          <w:rFonts w:ascii="Arial" w:hAnsi="Arial" w:cs="Arial"/>
        </w:rPr>
      </w:pPr>
      <w:proofErr w:type="spellStart"/>
      <w:r w:rsidRPr="00621DF5">
        <w:rPr>
          <w:rFonts w:ascii="Arial" w:hAnsi="Arial" w:cs="Arial"/>
        </w:rPr>
        <w:t>Syulfia</w:t>
      </w:r>
      <w:proofErr w:type="spellEnd"/>
      <w:r w:rsidRPr="00621DF5">
        <w:rPr>
          <w:rFonts w:ascii="Arial" w:hAnsi="Arial" w:cs="Arial"/>
        </w:rPr>
        <w:t xml:space="preserve">, R., Putra, I., &amp; </w:t>
      </w:r>
      <w:proofErr w:type="spellStart"/>
      <w:r w:rsidRPr="00621DF5">
        <w:rPr>
          <w:rFonts w:ascii="Arial" w:hAnsi="Arial" w:cs="Arial"/>
        </w:rPr>
        <w:t>Rusliadi</w:t>
      </w:r>
      <w:proofErr w:type="spellEnd"/>
      <w:r w:rsidRPr="00621DF5">
        <w:rPr>
          <w:rFonts w:ascii="Arial" w:hAnsi="Arial" w:cs="Arial"/>
        </w:rPr>
        <w:t xml:space="preserve">, R. (2016). Growth and Survival Rate of the Damselfish (Anabas </w:t>
      </w:r>
      <w:proofErr w:type="spellStart"/>
      <w:r w:rsidRPr="00621DF5">
        <w:rPr>
          <w:rFonts w:ascii="Arial" w:hAnsi="Arial" w:cs="Arial"/>
        </w:rPr>
        <w:t>testudineus</w:t>
      </w:r>
      <w:proofErr w:type="spellEnd"/>
      <w:r w:rsidRPr="00621DF5">
        <w:rPr>
          <w:rFonts w:ascii="Arial" w:hAnsi="Arial" w:cs="Arial"/>
        </w:rPr>
        <w:t>) with Different Stocking Density. 3(1), 1–14.</w:t>
      </w:r>
    </w:p>
    <w:p w14:paraId="2011EB62" w14:textId="0CA04627" w:rsidR="00387969" w:rsidRPr="00621DF5" w:rsidRDefault="00387969" w:rsidP="00387969">
      <w:pPr>
        <w:pStyle w:val="Body"/>
        <w:spacing w:after="0"/>
        <w:ind w:left="1134" w:hanging="1134"/>
        <w:rPr>
          <w:rFonts w:ascii="Arial" w:hAnsi="Arial" w:cs="Arial"/>
        </w:rPr>
      </w:pPr>
      <w:r w:rsidRPr="00621DF5">
        <w:rPr>
          <w:rFonts w:ascii="Arial" w:hAnsi="Arial" w:cs="Arial"/>
        </w:rPr>
        <w:t>Vama, L. (2020). Production, Extraction, and Uses of Eco-Enzyme Using Citrus Fruit Waste: Wealth from Waste. Environmental Science. https://api.semanticscholar.org/CorpusID:235803098</w:t>
      </w:r>
    </w:p>
    <w:p w14:paraId="75A1DABC" w14:textId="7BB009D3" w:rsidR="00387969" w:rsidRPr="00621DF5" w:rsidRDefault="00387969" w:rsidP="00387969">
      <w:pPr>
        <w:pStyle w:val="Body"/>
        <w:spacing w:after="0"/>
        <w:ind w:left="1134" w:hanging="1134"/>
        <w:rPr>
          <w:rFonts w:ascii="Arial" w:hAnsi="Arial" w:cs="Arial"/>
        </w:rPr>
      </w:pPr>
      <w:r w:rsidRPr="00621DF5">
        <w:rPr>
          <w:rFonts w:ascii="Arial" w:hAnsi="Arial" w:cs="Arial"/>
        </w:rPr>
        <w:t xml:space="preserve">Wibowo, R. A., &amp; </w:t>
      </w:r>
      <w:proofErr w:type="spellStart"/>
      <w:r w:rsidRPr="00621DF5">
        <w:rPr>
          <w:rFonts w:ascii="Arial" w:hAnsi="Arial" w:cs="Arial"/>
        </w:rPr>
        <w:t>Helmizuryani</w:t>
      </w:r>
      <w:proofErr w:type="spellEnd"/>
      <w:r w:rsidRPr="00621DF5">
        <w:rPr>
          <w:rFonts w:ascii="Arial" w:hAnsi="Arial" w:cs="Arial"/>
        </w:rPr>
        <w:t xml:space="preserve">, H. (2015). Survival and Growth of Fry Climbing Perch (Anabas </w:t>
      </w:r>
      <w:proofErr w:type="spellStart"/>
      <w:r w:rsidRPr="00621DF5">
        <w:rPr>
          <w:rFonts w:ascii="Arial" w:hAnsi="Arial" w:cs="Arial"/>
        </w:rPr>
        <w:t>testudineus</w:t>
      </w:r>
      <w:proofErr w:type="spellEnd"/>
      <w:r w:rsidRPr="00621DF5">
        <w:rPr>
          <w:rFonts w:ascii="Arial" w:hAnsi="Arial" w:cs="Arial"/>
        </w:rPr>
        <w:t xml:space="preserve">) Which Are Maintained </w:t>
      </w:r>
      <w:proofErr w:type="gramStart"/>
      <w:r w:rsidRPr="00621DF5">
        <w:rPr>
          <w:rFonts w:ascii="Arial" w:hAnsi="Arial" w:cs="Arial"/>
        </w:rPr>
        <w:t>In</w:t>
      </w:r>
      <w:proofErr w:type="gramEnd"/>
      <w:r w:rsidRPr="00621DF5">
        <w:rPr>
          <w:rFonts w:ascii="Arial" w:hAnsi="Arial" w:cs="Arial"/>
        </w:rPr>
        <w:t xml:space="preserve"> The Net With Different Density. </w:t>
      </w:r>
      <w:proofErr w:type="spellStart"/>
      <w:r w:rsidRPr="00621DF5">
        <w:rPr>
          <w:rFonts w:ascii="Arial" w:hAnsi="Arial" w:cs="Arial"/>
        </w:rPr>
        <w:t>Fiseries</w:t>
      </w:r>
      <w:proofErr w:type="spellEnd"/>
      <w:r w:rsidRPr="00621DF5">
        <w:rPr>
          <w:rFonts w:ascii="Arial" w:hAnsi="Arial" w:cs="Arial"/>
        </w:rPr>
        <w:t>, 4(1), 38–43. https://jurnal.um-palembang.ac.id/fiseries/article/viewFile/188/160</w:t>
      </w:r>
    </w:p>
    <w:p w14:paraId="15513344" w14:textId="0DFC32D1" w:rsidR="004D4277" w:rsidRPr="00FB3A86" w:rsidRDefault="004D4277" w:rsidP="00387969">
      <w:pPr>
        <w:pStyle w:val="Appendix"/>
        <w:spacing w:after="0"/>
        <w:jc w:val="both"/>
        <w:rPr>
          <w:rFonts w:ascii="Arial" w:hAnsi="Arial" w:cs="Arial"/>
          <w:b w:val="0"/>
        </w:rPr>
        <w:sectPr w:rsidR="004D4277" w:rsidRPr="00FB3A86" w:rsidSect="007C3546">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67287478" w14:textId="77777777" w:rsidR="00B01FCD" w:rsidRPr="00FB3A86" w:rsidRDefault="00B01FCD" w:rsidP="00387969">
      <w:pPr>
        <w:pStyle w:val="Appendix"/>
        <w:spacing w:after="0"/>
        <w:jc w:val="both"/>
        <w:rPr>
          <w:rFonts w:ascii="Arial" w:hAnsi="Arial" w:cs="Arial"/>
          <w:b w:val="0"/>
        </w:rPr>
      </w:pPr>
    </w:p>
    <w:sectPr w:rsidR="00B01FCD" w:rsidRPr="00FB3A86" w:rsidSect="007C354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049F0" w14:textId="77777777" w:rsidR="00737723" w:rsidRDefault="00737723" w:rsidP="00C37E61">
      <w:r>
        <w:separator/>
      </w:r>
    </w:p>
  </w:endnote>
  <w:endnote w:type="continuationSeparator" w:id="0">
    <w:p w14:paraId="57489263" w14:textId="77777777" w:rsidR="00737723" w:rsidRDefault="0073772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83C7D" w14:textId="77777777" w:rsidR="007C3546" w:rsidRDefault="007C3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A33E3" w14:textId="77777777" w:rsidR="007C3546" w:rsidRDefault="007C35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6A1FB" w14:textId="6B4483DD" w:rsidR="00754C9A" w:rsidRPr="00856C2E" w:rsidRDefault="00754C9A" w:rsidP="00856C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5E38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49490" w14:textId="77777777" w:rsidR="00737723" w:rsidRDefault="00737723" w:rsidP="00C37E61">
      <w:r>
        <w:separator/>
      </w:r>
    </w:p>
  </w:footnote>
  <w:footnote w:type="continuationSeparator" w:id="0">
    <w:p w14:paraId="0CEBC241" w14:textId="77777777" w:rsidR="00737723" w:rsidRDefault="0073772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6D60" w14:textId="27F997F6" w:rsidR="007C3546" w:rsidRDefault="00737723">
    <w:pPr>
      <w:pStyle w:val="Header"/>
    </w:pPr>
    <w:r>
      <w:rPr>
        <w:noProof/>
      </w:rPr>
      <w:pict w14:anchorId="0154A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795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B5EA" w14:textId="4AF7E9D7" w:rsidR="007C3546" w:rsidRDefault="00737723">
    <w:pPr>
      <w:pStyle w:val="Header"/>
    </w:pPr>
    <w:r>
      <w:rPr>
        <w:noProof/>
      </w:rPr>
      <w:pict w14:anchorId="61170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795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B0B24" w14:textId="28BE616D" w:rsidR="00296529" w:rsidRPr="00296529" w:rsidRDefault="00737723" w:rsidP="00296529">
    <w:pPr>
      <w:ind w:left="2160"/>
      <w:jc w:val="center"/>
      <w:rPr>
        <w:rFonts w:ascii="Times New Roman" w:eastAsia="Calibri" w:hAnsi="Times New Roman"/>
        <w:i/>
        <w:sz w:val="18"/>
        <w:szCs w:val="22"/>
      </w:rPr>
    </w:pPr>
    <w:r>
      <w:rPr>
        <w:noProof/>
      </w:rPr>
      <w:pict w14:anchorId="1EC28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795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4B7274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16B191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AEBE6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ECB6BF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F9629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48FC0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4C06B" w14:textId="1302E56E" w:rsidR="007C3546" w:rsidRDefault="00737723">
    <w:pPr>
      <w:pStyle w:val="Header"/>
    </w:pPr>
    <w:r>
      <w:rPr>
        <w:noProof/>
      </w:rPr>
      <w:pict w14:anchorId="0F88E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795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92CA7" w14:textId="2780036D" w:rsidR="007C3546" w:rsidRDefault="00737723">
    <w:pPr>
      <w:pStyle w:val="Header"/>
    </w:pPr>
    <w:r>
      <w:rPr>
        <w:noProof/>
      </w:rPr>
      <w:pict w14:anchorId="29EA9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795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C51A5" w14:textId="7A7D30E3" w:rsidR="007C3546" w:rsidRDefault="00737723">
    <w:pPr>
      <w:pStyle w:val="Header"/>
    </w:pPr>
    <w:r>
      <w:rPr>
        <w:noProof/>
      </w:rPr>
      <w:pict w14:anchorId="63ACE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795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E6016"/>
    <w:multiLevelType w:val="hybridMultilevel"/>
    <w:tmpl w:val="D516281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0CC4E8D"/>
    <w:multiLevelType w:val="hybridMultilevel"/>
    <w:tmpl w:val="77C2F3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1B64443"/>
    <w:multiLevelType w:val="hybridMultilevel"/>
    <w:tmpl w:val="BF0CB6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297371"/>
    <w:multiLevelType w:val="hybridMultilevel"/>
    <w:tmpl w:val="1C7E531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8"/>
  </w:num>
  <w:num w:numId="10">
    <w:abstractNumId w:val="3"/>
  </w:num>
  <w:num w:numId="11">
    <w:abstractNumId w:val="21"/>
  </w:num>
  <w:num w:numId="12">
    <w:abstractNumId w:val="4"/>
  </w:num>
  <w:num w:numId="13">
    <w:abstractNumId w:val="18"/>
  </w:num>
  <w:num w:numId="14">
    <w:abstractNumId w:val="9"/>
  </w:num>
  <w:num w:numId="15">
    <w:abstractNumId w:val="24"/>
  </w:num>
  <w:num w:numId="16">
    <w:abstractNumId w:val="6"/>
  </w:num>
  <w:num w:numId="17">
    <w:abstractNumId w:val="25"/>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29"/>
  </w:num>
  <w:num w:numId="25">
    <w:abstractNumId w:val="5"/>
  </w:num>
  <w:num w:numId="26">
    <w:abstractNumId w:val="17"/>
  </w:num>
  <w:num w:numId="27">
    <w:abstractNumId w:val="23"/>
  </w:num>
  <w:num w:numId="28">
    <w:abstractNumId w:val="30"/>
  </w:num>
  <w:num w:numId="29">
    <w:abstractNumId w:val="27"/>
  </w:num>
  <w:num w:numId="30">
    <w:abstractNumId w:val="11"/>
  </w:num>
  <w:num w:numId="31">
    <w:abstractNumId w:val="1"/>
  </w:num>
  <w:num w:numId="32">
    <w:abstractNumId w:val="31"/>
  </w:num>
  <w:num w:numId="33">
    <w:abstractNumId w:val="1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2A61"/>
    <w:rsid w:val="000878D8"/>
    <w:rsid w:val="000A47FA"/>
    <w:rsid w:val="000A65D3"/>
    <w:rsid w:val="000B1E33"/>
    <w:rsid w:val="000D689F"/>
    <w:rsid w:val="000E7B7B"/>
    <w:rsid w:val="000E7D62"/>
    <w:rsid w:val="00103357"/>
    <w:rsid w:val="00123C9F"/>
    <w:rsid w:val="00126190"/>
    <w:rsid w:val="00130F17"/>
    <w:rsid w:val="001320BF"/>
    <w:rsid w:val="00163BC4"/>
    <w:rsid w:val="00173FCB"/>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2D62"/>
    <w:rsid w:val="002E0D56"/>
    <w:rsid w:val="002F232E"/>
    <w:rsid w:val="00314B64"/>
    <w:rsid w:val="00315186"/>
    <w:rsid w:val="0033343E"/>
    <w:rsid w:val="003512C2"/>
    <w:rsid w:val="00371FB6"/>
    <w:rsid w:val="003763C1"/>
    <w:rsid w:val="00376BBE"/>
    <w:rsid w:val="00387969"/>
    <w:rsid w:val="0039224F"/>
    <w:rsid w:val="003A43A4"/>
    <w:rsid w:val="003A7E18"/>
    <w:rsid w:val="003B1D72"/>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21DF5"/>
    <w:rsid w:val="00633614"/>
    <w:rsid w:val="00633F68"/>
    <w:rsid w:val="00636EB2"/>
    <w:rsid w:val="006375B8"/>
    <w:rsid w:val="0066510A"/>
    <w:rsid w:val="00673F9F"/>
    <w:rsid w:val="00686953"/>
    <w:rsid w:val="006872CD"/>
    <w:rsid w:val="00687DEA"/>
    <w:rsid w:val="00687E67"/>
    <w:rsid w:val="006967F7"/>
    <w:rsid w:val="006A250C"/>
    <w:rsid w:val="006B21D3"/>
    <w:rsid w:val="006B57D0"/>
    <w:rsid w:val="006D30FF"/>
    <w:rsid w:val="006D6940"/>
    <w:rsid w:val="006F11EC"/>
    <w:rsid w:val="0070082C"/>
    <w:rsid w:val="007369E6"/>
    <w:rsid w:val="00737723"/>
    <w:rsid w:val="00741AEF"/>
    <w:rsid w:val="00746E59"/>
    <w:rsid w:val="00754C9A"/>
    <w:rsid w:val="0075599A"/>
    <w:rsid w:val="00761D52"/>
    <w:rsid w:val="0076746A"/>
    <w:rsid w:val="0077749E"/>
    <w:rsid w:val="00784B55"/>
    <w:rsid w:val="00784BE9"/>
    <w:rsid w:val="00790ADA"/>
    <w:rsid w:val="007C3546"/>
    <w:rsid w:val="007D2288"/>
    <w:rsid w:val="007E088F"/>
    <w:rsid w:val="007F3ECE"/>
    <w:rsid w:val="007F7B32"/>
    <w:rsid w:val="00804BC2"/>
    <w:rsid w:val="00812AEA"/>
    <w:rsid w:val="0081431A"/>
    <w:rsid w:val="0083216F"/>
    <w:rsid w:val="00834007"/>
    <w:rsid w:val="00856C2E"/>
    <w:rsid w:val="00860000"/>
    <w:rsid w:val="00863BD3"/>
    <w:rsid w:val="008641ED"/>
    <w:rsid w:val="00866D66"/>
    <w:rsid w:val="008671C6"/>
    <w:rsid w:val="00870A0B"/>
    <w:rsid w:val="00875803"/>
    <w:rsid w:val="008B459E"/>
    <w:rsid w:val="008E13AE"/>
    <w:rsid w:val="008E1506"/>
    <w:rsid w:val="008E710C"/>
    <w:rsid w:val="008F69D6"/>
    <w:rsid w:val="00902823"/>
    <w:rsid w:val="00904797"/>
    <w:rsid w:val="009137BC"/>
    <w:rsid w:val="00915CA6"/>
    <w:rsid w:val="00927834"/>
    <w:rsid w:val="009500A6"/>
    <w:rsid w:val="00957C18"/>
    <w:rsid w:val="009659BA"/>
    <w:rsid w:val="00983040"/>
    <w:rsid w:val="00995D18"/>
    <w:rsid w:val="009A636E"/>
    <w:rsid w:val="009B3FB9"/>
    <w:rsid w:val="009C2465"/>
    <w:rsid w:val="009D35A0"/>
    <w:rsid w:val="009D7EB7"/>
    <w:rsid w:val="009E048A"/>
    <w:rsid w:val="009E070D"/>
    <w:rsid w:val="009E08E9"/>
    <w:rsid w:val="009E3DB9"/>
    <w:rsid w:val="009E6E35"/>
    <w:rsid w:val="009F0EDA"/>
    <w:rsid w:val="00A03B96"/>
    <w:rsid w:val="00A05B19"/>
    <w:rsid w:val="00A10D52"/>
    <w:rsid w:val="00A1134E"/>
    <w:rsid w:val="00A24E7E"/>
    <w:rsid w:val="00A258C3"/>
    <w:rsid w:val="00A347C0"/>
    <w:rsid w:val="00A51431"/>
    <w:rsid w:val="00A539AD"/>
    <w:rsid w:val="00A94063"/>
    <w:rsid w:val="00AA6219"/>
    <w:rsid w:val="00AA74E0"/>
    <w:rsid w:val="00AB703F"/>
    <w:rsid w:val="00AC393D"/>
    <w:rsid w:val="00AC6BB8"/>
    <w:rsid w:val="00AE008F"/>
    <w:rsid w:val="00B01FCD"/>
    <w:rsid w:val="00B171FE"/>
    <w:rsid w:val="00B1776C"/>
    <w:rsid w:val="00B52583"/>
    <w:rsid w:val="00B52896"/>
    <w:rsid w:val="00B724C2"/>
    <w:rsid w:val="00B95236"/>
    <w:rsid w:val="00B96BD9"/>
    <w:rsid w:val="00BA1B01"/>
    <w:rsid w:val="00BA2641"/>
    <w:rsid w:val="00BB37AA"/>
    <w:rsid w:val="00BC53A0"/>
    <w:rsid w:val="00BE62AD"/>
    <w:rsid w:val="00BF121F"/>
    <w:rsid w:val="00BF1F80"/>
    <w:rsid w:val="00C166EF"/>
    <w:rsid w:val="00C17EB0"/>
    <w:rsid w:val="00C23796"/>
    <w:rsid w:val="00C27F5F"/>
    <w:rsid w:val="00C30A0F"/>
    <w:rsid w:val="00C37E61"/>
    <w:rsid w:val="00C56D4D"/>
    <w:rsid w:val="00C70F1B"/>
    <w:rsid w:val="00C71A47"/>
    <w:rsid w:val="00C7464C"/>
    <w:rsid w:val="00C85588"/>
    <w:rsid w:val="00CD6755"/>
    <w:rsid w:val="00CD6856"/>
    <w:rsid w:val="00CE0089"/>
    <w:rsid w:val="00CE793C"/>
    <w:rsid w:val="00CF193C"/>
    <w:rsid w:val="00D1520A"/>
    <w:rsid w:val="00D173F1"/>
    <w:rsid w:val="00D20F06"/>
    <w:rsid w:val="00D317B6"/>
    <w:rsid w:val="00D74CB0"/>
    <w:rsid w:val="00D8295D"/>
    <w:rsid w:val="00DB2CFD"/>
    <w:rsid w:val="00DC2A65"/>
    <w:rsid w:val="00DE15F0"/>
    <w:rsid w:val="00DE5663"/>
    <w:rsid w:val="00DE78AA"/>
    <w:rsid w:val="00DF20E9"/>
    <w:rsid w:val="00E053D0"/>
    <w:rsid w:val="00E15994"/>
    <w:rsid w:val="00E262E1"/>
    <w:rsid w:val="00E30DD2"/>
    <w:rsid w:val="00E3114E"/>
    <w:rsid w:val="00E31A70"/>
    <w:rsid w:val="00E35B02"/>
    <w:rsid w:val="00E62257"/>
    <w:rsid w:val="00E66496"/>
    <w:rsid w:val="00E66B35"/>
    <w:rsid w:val="00E66E10"/>
    <w:rsid w:val="00E769F6"/>
    <w:rsid w:val="00E80AA0"/>
    <w:rsid w:val="00E8407C"/>
    <w:rsid w:val="00E84F3C"/>
    <w:rsid w:val="00EA012C"/>
    <w:rsid w:val="00EC6A55"/>
    <w:rsid w:val="00ED0288"/>
    <w:rsid w:val="00EE0BC0"/>
    <w:rsid w:val="00EE52CB"/>
    <w:rsid w:val="00EF581D"/>
    <w:rsid w:val="00EF7FD8"/>
    <w:rsid w:val="00F06F59"/>
    <w:rsid w:val="00F17988"/>
    <w:rsid w:val="00F320BB"/>
    <w:rsid w:val="00F469F0"/>
    <w:rsid w:val="00F53273"/>
    <w:rsid w:val="00F755E4"/>
    <w:rsid w:val="00F77D02"/>
    <w:rsid w:val="00FB3A86"/>
    <w:rsid w:val="00FC2AF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FB3F9D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724C2"/>
    <w:pPr>
      <w:spacing w:before="100" w:beforeAutospacing="1" w:after="100" w:afterAutospacing="1"/>
    </w:pPr>
    <w:rPr>
      <w:rFonts w:ascii="Times New Roman" w:hAnsi="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cuments\ANNISA%20TUGAS\SKRIPSI%20ANNISA\3.%20EXCEL%20DAN%20SPSS\DATA%20EXCEL%20ANNISA\HITUNGAN%20PARAMETER%20PENGAMAT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ocuments\ANNISA%20TUGAS\SKRIPSI%20ANNISA\3.%20EXCEL%20DAN%20SPSS\DATA%20EXCEL%20ANNISA\HITUNGAN%20PARAMETER%20PENGAMATA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cuments\ANNISA%20TUGAS\SKRIPSI%20ANNISA\3.%20EXCEL%20DAN%20SPSS\DATA%20EXCEL%20ANNISA\HITUNGAN%20PARAMETER%20PENGAMATA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ocuments\ANNISA%20TUGAS\SKRIPSI%20ANNISA\3.%20EXCEL%20DAN%20SPSS\DATA%20EXCEL%20ANNISA\HITUNGAN%20PARAMETER%20PENGAMATA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ocuments\ANNISA%20TUGAS\SKRIPSI%20ANNISA\3.%20EXCEL%20DAN%20SPSS\DATA%20EXCEL%20ANNISA\HITUNGAN%20PARAMETER%20PENGAMATAN.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'Pertumbuhan Berat Mutlak'!$J$19:$J$22</c:f>
              <c:strCache>
                <c:ptCount val="4"/>
                <c:pt idx="0">
                  <c:v>A</c:v>
                </c:pt>
                <c:pt idx="1">
                  <c:v>B</c:v>
                </c:pt>
                <c:pt idx="2">
                  <c:v>C</c:v>
                </c:pt>
                <c:pt idx="3">
                  <c:v>D</c:v>
                </c:pt>
              </c:strCache>
            </c:strRef>
          </c:cat>
          <c:val>
            <c:numRef>
              <c:f>'Pertumbuhan Berat Mutlak'!$K$19:$K$22</c:f>
              <c:numCache>
                <c:formatCode>0.00</c:formatCode>
                <c:ptCount val="4"/>
                <c:pt idx="0">
                  <c:v>1.8766666666666667</c:v>
                </c:pt>
                <c:pt idx="1">
                  <c:v>1.8999999999999997</c:v>
                </c:pt>
                <c:pt idx="2">
                  <c:v>1.9733333333333334</c:v>
                </c:pt>
                <c:pt idx="3">
                  <c:v>1.9866666666666666</c:v>
                </c:pt>
              </c:numCache>
            </c:numRef>
          </c:val>
          <c:extLst>
            <c:ext xmlns:c16="http://schemas.microsoft.com/office/drawing/2014/chart" uri="{C3380CC4-5D6E-409C-BE32-E72D297353CC}">
              <c16:uniqueId val="{00000000-FDB5-443D-BD31-AE32EE99785A}"/>
            </c:ext>
          </c:extLst>
        </c:ser>
        <c:dLbls>
          <c:dLblPos val="outEnd"/>
          <c:showLegendKey val="0"/>
          <c:showVal val="1"/>
          <c:showCatName val="0"/>
          <c:showSerName val="0"/>
          <c:showPercent val="0"/>
          <c:showBubbleSize val="0"/>
        </c:dLbls>
        <c:gapWidth val="219"/>
        <c:overlap val="-27"/>
        <c:axId val="285662312"/>
        <c:axId val="285665448"/>
      </c:barChart>
      <c:catAx>
        <c:axId val="285662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5665448"/>
        <c:crosses val="autoZero"/>
        <c:auto val="1"/>
        <c:lblAlgn val="ctr"/>
        <c:lblOffset val="100"/>
        <c:noMultiLvlLbl val="0"/>
      </c:catAx>
      <c:valAx>
        <c:axId val="2856654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5662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'Pertumbuhan Panjang Mutlak'!$J$19:$J$22</c:f>
              <c:strCache>
                <c:ptCount val="4"/>
                <c:pt idx="0">
                  <c:v>A</c:v>
                </c:pt>
                <c:pt idx="1">
                  <c:v>B</c:v>
                </c:pt>
                <c:pt idx="2">
                  <c:v>C</c:v>
                </c:pt>
                <c:pt idx="3">
                  <c:v>D</c:v>
                </c:pt>
              </c:strCache>
            </c:strRef>
          </c:cat>
          <c:val>
            <c:numRef>
              <c:f>'Pertumbuhan Panjang Mutlak'!$K$19:$K$22</c:f>
              <c:numCache>
                <c:formatCode>0.00</c:formatCode>
                <c:ptCount val="4"/>
                <c:pt idx="0">
                  <c:v>1.2233333333333332</c:v>
                </c:pt>
                <c:pt idx="1">
                  <c:v>1.3266666666666664</c:v>
                </c:pt>
                <c:pt idx="2">
                  <c:v>1.3966666666666665</c:v>
                </c:pt>
                <c:pt idx="3">
                  <c:v>1.3166666666666667</c:v>
                </c:pt>
              </c:numCache>
            </c:numRef>
          </c:val>
          <c:extLst>
            <c:ext xmlns:c16="http://schemas.microsoft.com/office/drawing/2014/chart" uri="{C3380CC4-5D6E-409C-BE32-E72D297353CC}">
              <c16:uniqueId val="{00000000-96A3-46B4-A65D-B090A376333C}"/>
            </c:ext>
          </c:extLst>
        </c:ser>
        <c:dLbls>
          <c:dLblPos val="outEnd"/>
          <c:showLegendKey val="0"/>
          <c:showVal val="1"/>
          <c:showCatName val="0"/>
          <c:showSerName val="0"/>
          <c:showPercent val="0"/>
          <c:showBubbleSize val="0"/>
        </c:dLbls>
        <c:gapWidth val="219"/>
        <c:overlap val="-27"/>
        <c:axId val="285659960"/>
        <c:axId val="285666232"/>
      </c:barChart>
      <c:catAx>
        <c:axId val="285659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5666232"/>
        <c:crosses val="autoZero"/>
        <c:auto val="1"/>
        <c:lblAlgn val="ctr"/>
        <c:lblOffset val="100"/>
        <c:noMultiLvlLbl val="0"/>
      </c:catAx>
      <c:valAx>
        <c:axId val="2856662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5659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'SGR 1'!$P$3:$P$6</c:f>
              <c:strCache>
                <c:ptCount val="4"/>
                <c:pt idx="0">
                  <c:v>A</c:v>
                </c:pt>
                <c:pt idx="1">
                  <c:v>B</c:v>
                </c:pt>
                <c:pt idx="2">
                  <c:v>C</c:v>
                </c:pt>
                <c:pt idx="3">
                  <c:v>D</c:v>
                </c:pt>
              </c:strCache>
            </c:strRef>
          </c:cat>
          <c:val>
            <c:numRef>
              <c:f>'SGR 1'!$Q$3:$Q$6</c:f>
              <c:numCache>
                <c:formatCode>0.00</c:formatCode>
                <c:ptCount val="4"/>
                <c:pt idx="0">
                  <c:v>2.5693137921973874</c:v>
                </c:pt>
                <c:pt idx="1">
                  <c:v>2.7404338994089699</c:v>
                </c:pt>
                <c:pt idx="2">
                  <c:v>2.7937016350672152</c:v>
                </c:pt>
                <c:pt idx="3">
                  <c:v>2.8198463449802813</c:v>
                </c:pt>
              </c:numCache>
            </c:numRef>
          </c:val>
          <c:extLst>
            <c:ext xmlns:c16="http://schemas.microsoft.com/office/drawing/2014/chart" uri="{C3380CC4-5D6E-409C-BE32-E72D297353CC}">
              <c16:uniqueId val="{00000000-D070-4572-A8FB-1F2CF40AF6AB}"/>
            </c:ext>
          </c:extLst>
        </c:ser>
        <c:dLbls>
          <c:dLblPos val="outEnd"/>
          <c:showLegendKey val="0"/>
          <c:showVal val="1"/>
          <c:showCatName val="0"/>
          <c:showSerName val="0"/>
          <c:showPercent val="0"/>
          <c:showBubbleSize val="0"/>
        </c:dLbls>
        <c:gapWidth val="219"/>
        <c:overlap val="-27"/>
        <c:axId val="285660352"/>
        <c:axId val="285661528"/>
      </c:barChart>
      <c:catAx>
        <c:axId val="285660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5661528"/>
        <c:crosses val="autoZero"/>
        <c:auto val="1"/>
        <c:lblAlgn val="ctr"/>
        <c:lblOffset val="100"/>
        <c:noMultiLvlLbl val="0"/>
      </c:catAx>
      <c:valAx>
        <c:axId val="2856615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5660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FCR!$K$18:$K$21</c:f>
              <c:strCache>
                <c:ptCount val="4"/>
                <c:pt idx="0">
                  <c:v>A</c:v>
                </c:pt>
                <c:pt idx="1">
                  <c:v>B</c:v>
                </c:pt>
                <c:pt idx="2">
                  <c:v>C</c:v>
                </c:pt>
                <c:pt idx="3">
                  <c:v>D</c:v>
                </c:pt>
              </c:strCache>
            </c:strRef>
          </c:cat>
          <c:val>
            <c:numRef>
              <c:f>FCR!$L$18:$L$21</c:f>
              <c:numCache>
                <c:formatCode>0.00</c:formatCode>
                <c:ptCount val="4"/>
                <c:pt idx="0">
                  <c:v>1.6459317499855646</c:v>
                </c:pt>
                <c:pt idx="1">
                  <c:v>1.4889183786275957</c:v>
                </c:pt>
                <c:pt idx="2">
                  <c:v>1.4589974949926183</c:v>
                </c:pt>
                <c:pt idx="3">
                  <c:v>1.4415898984412392</c:v>
                </c:pt>
              </c:numCache>
            </c:numRef>
          </c:val>
          <c:extLst>
            <c:ext xmlns:c16="http://schemas.microsoft.com/office/drawing/2014/chart" uri="{C3380CC4-5D6E-409C-BE32-E72D297353CC}">
              <c16:uniqueId val="{00000000-3C37-4F20-953B-9490F3C1244C}"/>
            </c:ext>
          </c:extLst>
        </c:ser>
        <c:dLbls>
          <c:dLblPos val="outEnd"/>
          <c:showLegendKey val="0"/>
          <c:showVal val="1"/>
          <c:showCatName val="0"/>
          <c:showSerName val="0"/>
          <c:showPercent val="0"/>
          <c:showBubbleSize val="0"/>
        </c:dLbls>
        <c:gapWidth val="219"/>
        <c:overlap val="-27"/>
        <c:axId val="285660744"/>
        <c:axId val="158315048"/>
      </c:barChart>
      <c:catAx>
        <c:axId val="285660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8315048"/>
        <c:crosses val="autoZero"/>
        <c:auto val="1"/>
        <c:lblAlgn val="ctr"/>
        <c:lblOffset val="100"/>
        <c:noMultiLvlLbl val="0"/>
      </c:catAx>
      <c:valAx>
        <c:axId val="1583150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5660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'SR &amp; Mortalitas'!$J$18:$J$21</c:f>
              <c:strCache>
                <c:ptCount val="4"/>
                <c:pt idx="0">
                  <c:v>A</c:v>
                </c:pt>
                <c:pt idx="1">
                  <c:v>B</c:v>
                </c:pt>
                <c:pt idx="2">
                  <c:v>C</c:v>
                </c:pt>
                <c:pt idx="3">
                  <c:v>D</c:v>
                </c:pt>
              </c:strCache>
            </c:strRef>
          </c:cat>
          <c:val>
            <c:numRef>
              <c:f>'SR &amp; Mortalitas'!$K$18:$K$21</c:f>
              <c:numCache>
                <c:formatCode>General</c:formatCode>
                <c:ptCount val="4"/>
                <c:pt idx="0">
                  <c:v>100</c:v>
                </c:pt>
                <c:pt idx="1">
                  <c:v>100</c:v>
                </c:pt>
                <c:pt idx="2">
                  <c:v>100</c:v>
                </c:pt>
                <c:pt idx="3">
                  <c:v>100</c:v>
                </c:pt>
              </c:numCache>
            </c:numRef>
          </c:val>
          <c:extLst>
            <c:ext xmlns:c16="http://schemas.microsoft.com/office/drawing/2014/chart" uri="{C3380CC4-5D6E-409C-BE32-E72D297353CC}">
              <c16:uniqueId val="{00000000-5B6A-40DC-ABD9-7C045FED692E}"/>
            </c:ext>
          </c:extLst>
        </c:ser>
        <c:dLbls>
          <c:dLblPos val="outEnd"/>
          <c:showLegendKey val="0"/>
          <c:showVal val="1"/>
          <c:showCatName val="0"/>
          <c:showSerName val="0"/>
          <c:showPercent val="0"/>
          <c:showBubbleSize val="0"/>
        </c:dLbls>
        <c:gapWidth val="219"/>
        <c:overlap val="-27"/>
        <c:axId val="340661160"/>
        <c:axId val="340658024"/>
      </c:barChart>
      <c:catAx>
        <c:axId val="340661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40658024"/>
        <c:crosses val="autoZero"/>
        <c:auto val="1"/>
        <c:lblAlgn val="ctr"/>
        <c:lblOffset val="100"/>
        <c:noMultiLvlLbl val="0"/>
      </c:catAx>
      <c:valAx>
        <c:axId val="340658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40661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60F3D-2585-406F-9533-21BE49590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9</Pages>
  <Words>3860</Words>
  <Characters>22008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25817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6</cp:revision>
  <cp:lastPrinted>1999-07-06T11:00:00Z</cp:lastPrinted>
  <dcterms:created xsi:type="dcterms:W3CDTF">2025-05-01T08:55:00Z</dcterms:created>
  <dcterms:modified xsi:type="dcterms:W3CDTF">2025-05-10T09:57:00Z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81946dbb38cb4d0ea601e3a4595888bcfd29ce617f96bd3f8b42f6ebf875b127</vt:lpwstr>
  </property>
</Properties>
</file>