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5E2D5E" w14:textId="77777777" w:rsidR="00B100B9" w:rsidRDefault="00B100B9" w:rsidP="008B6137">
      <w:pPr>
        <w:jc w:val="both"/>
        <w:rPr>
          <w:rFonts w:ascii="Times New Roman" w:hAnsi="Times New Roman" w:cs="Times New Roman"/>
          <w:b/>
          <w:bCs/>
          <w:sz w:val="24"/>
          <w:szCs w:val="24"/>
        </w:rPr>
      </w:pPr>
      <w:r w:rsidRPr="00F93848">
        <w:rPr>
          <w:rFonts w:ascii="Times New Roman" w:hAnsi="Times New Roman" w:cs="Times New Roman"/>
          <w:b/>
          <w:bCs/>
          <w:sz w:val="24"/>
          <w:szCs w:val="24"/>
        </w:rPr>
        <w:t xml:space="preserve">Original Research Article </w:t>
      </w:r>
    </w:p>
    <w:p w14:paraId="05FF24F3" w14:textId="77777777" w:rsidR="00B100B9" w:rsidRDefault="00B100B9" w:rsidP="008B6137">
      <w:pPr>
        <w:jc w:val="both"/>
        <w:rPr>
          <w:rFonts w:ascii="Times New Roman" w:hAnsi="Times New Roman" w:cs="Times New Roman"/>
          <w:b/>
          <w:bCs/>
          <w:sz w:val="24"/>
          <w:szCs w:val="24"/>
        </w:rPr>
      </w:pPr>
    </w:p>
    <w:p w14:paraId="283941CA" w14:textId="3A991F35" w:rsidR="00B100B9" w:rsidRDefault="00B100B9" w:rsidP="008B6137">
      <w:pPr>
        <w:jc w:val="both"/>
        <w:rPr>
          <w:rFonts w:ascii="Times New Roman" w:hAnsi="Times New Roman" w:cs="Times New Roman"/>
          <w:b/>
          <w:bCs/>
          <w:sz w:val="24"/>
          <w:szCs w:val="24"/>
        </w:rPr>
      </w:pPr>
      <w:r>
        <w:rPr>
          <w:rFonts w:ascii="Times New Roman" w:hAnsi="Times New Roman" w:cs="Times New Roman"/>
          <w:b/>
          <w:bCs/>
          <w:sz w:val="24"/>
          <w:szCs w:val="24"/>
        </w:rPr>
        <w:t>IMPACT OF BODY MASS INDEX AND SEX ON IMAGE QUALITY AND RADIATION DOSE IN ROUTINE CT SCAN.</w:t>
      </w:r>
    </w:p>
    <w:p w14:paraId="379DAF1C" w14:textId="77777777" w:rsidR="00B100B9" w:rsidRDefault="00B100B9" w:rsidP="008B6137">
      <w:pPr>
        <w:jc w:val="both"/>
        <w:rPr>
          <w:rFonts w:ascii="Times New Roman" w:hAnsi="Times New Roman" w:cs="Times New Roman"/>
          <w:b/>
          <w:bCs/>
          <w:sz w:val="24"/>
          <w:szCs w:val="24"/>
        </w:rPr>
      </w:pPr>
    </w:p>
    <w:p w14:paraId="37539F03" w14:textId="77777777" w:rsidR="00B100B9" w:rsidRDefault="00B100B9" w:rsidP="008B6137">
      <w:pPr>
        <w:jc w:val="both"/>
        <w:rPr>
          <w:rFonts w:ascii="Times New Roman" w:hAnsi="Times New Roman" w:cs="Times New Roman"/>
          <w:b/>
          <w:bCs/>
          <w:sz w:val="24"/>
          <w:szCs w:val="24"/>
        </w:rPr>
      </w:pPr>
    </w:p>
    <w:p w14:paraId="1E0807C4" w14:textId="77777777" w:rsidR="00B100B9" w:rsidRDefault="00B100B9" w:rsidP="00003A91">
      <w:pPr>
        <w:jc w:val="both"/>
        <w:rPr>
          <w:rFonts w:ascii="Times New Roman" w:hAnsi="Times New Roman" w:cs="Times New Roman"/>
        </w:rPr>
      </w:pPr>
      <w:r w:rsidRPr="00577211">
        <w:rPr>
          <w:rFonts w:ascii="Times New Roman" w:hAnsi="Times New Roman" w:cs="Times New Roman"/>
          <w:b/>
          <w:bCs/>
        </w:rPr>
        <w:t>Abstract</w:t>
      </w:r>
    </w:p>
    <w:p w14:paraId="351E9D3B" w14:textId="77777777" w:rsidR="00B100B9" w:rsidRPr="0054269C" w:rsidRDefault="00B100B9" w:rsidP="00003A91">
      <w:pPr>
        <w:jc w:val="both"/>
        <w:rPr>
          <w:rFonts w:ascii="Times New Roman" w:hAnsi="Times New Roman" w:cs="Times New Roman"/>
        </w:rPr>
      </w:pPr>
      <w:r w:rsidRPr="00A868BB">
        <w:rPr>
          <w:rFonts w:ascii="Times New Roman" w:hAnsi="Times New Roman" w:cs="Times New Roman"/>
          <w:sz w:val="20"/>
          <w:szCs w:val="20"/>
        </w:rPr>
        <w:t>The purpose of this study is to investigate the relationship between radiation dose, signal-to-noise ratio (SNR), and image quality in routine CT</w:t>
      </w:r>
      <w:r>
        <w:rPr>
          <w:rFonts w:ascii="Times New Roman" w:hAnsi="Times New Roman" w:cs="Times New Roman"/>
          <w:sz w:val="20"/>
          <w:szCs w:val="20"/>
        </w:rPr>
        <w:t xml:space="preserve"> scan. Emphasis</w:t>
      </w:r>
      <w:r w:rsidRPr="00A868BB">
        <w:rPr>
          <w:rFonts w:ascii="Times New Roman" w:hAnsi="Times New Roman" w:cs="Times New Roman"/>
          <w:sz w:val="20"/>
          <w:szCs w:val="20"/>
        </w:rPr>
        <w:t xml:space="preserve"> is placed on the influence of anatomical regions and patient BMI on the metrics of image quality. A retrospective analysis was carried out on 136 patients (66 males and 70 females) who underwent routine CT examinations of the brain, thorax, and abdomen using a 16-slice CT scanner manufactured by GE Healthcare, USA. The Patients were categorized according to </w:t>
      </w:r>
      <w:r>
        <w:rPr>
          <w:rFonts w:ascii="Times New Roman" w:hAnsi="Times New Roman" w:cs="Times New Roman"/>
          <w:sz w:val="20"/>
          <w:szCs w:val="20"/>
        </w:rPr>
        <w:t>body mass index (</w:t>
      </w:r>
      <w:r w:rsidRPr="00A868BB">
        <w:rPr>
          <w:rFonts w:ascii="Times New Roman" w:hAnsi="Times New Roman" w:cs="Times New Roman"/>
          <w:sz w:val="20"/>
          <w:szCs w:val="20"/>
        </w:rPr>
        <w:t>BMI</w:t>
      </w:r>
      <w:r>
        <w:rPr>
          <w:rFonts w:ascii="Times New Roman" w:hAnsi="Times New Roman" w:cs="Times New Roman"/>
          <w:sz w:val="20"/>
          <w:szCs w:val="20"/>
        </w:rPr>
        <w:t>)</w:t>
      </w:r>
      <w:r w:rsidRPr="00A868BB">
        <w:rPr>
          <w:rFonts w:ascii="Times New Roman" w:hAnsi="Times New Roman" w:cs="Times New Roman"/>
          <w:sz w:val="20"/>
          <w:szCs w:val="20"/>
        </w:rPr>
        <w:t xml:space="preserve"> as underweight (UW), normal weight (NW), overweight (OW), and obese classifications (OB). The image quality was assessed by measuring the signal intensity, noise (i.e. standard deviation S.D), and computing the signal-to-noise ratio (SNR) across the CT brain, CT thorax and CT abdomen. Statistical analysis, such as student’s t-tests, were conducted to evaluate differences in image quality metrics between both genders and BMI groups, with a significant p- value of &lt; 0.05. The study recorded no significant differences in signal intensity, noise levels, and SNR between patients from both genders across the three anatomical regions (p &gt; 0.05), suggesting that the imaging protocols ensured uniform image quality irrespective of gender. Nonetheless, as BMI increased, signal intensity and noise levels exhibited a significant increase (p &lt; 0.05). Significantly, the SNR increased with increased BMI, indicating that larger patients had adequate radiation doses to improve image quality. Notwithstanding the increase in noise associated with increased BMI, the protocol effectively optimized the SNR to guarantee diagnostic image quality. </w:t>
      </w:r>
      <w:proofErr w:type="gramStart"/>
      <w:r>
        <w:rPr>
          <w:rFonts w:ascii="Times New Roman" w:hAnsi="Times New Roman" w:cs="Times New Roman"/>
          <w:sz w:val="20"/>
          <w:szCs w:val="20"/>
        </w:rPr>
        <w:t>R</w:t>
      </w:r>
      <w:r w:rsidRPr="00A868BB">
        <w:rPr>
          <w:rFonts w:ascii="Times New Roman" w:hAnsi="Times New Roman" w:cs="Times New Roman"/>
          <w:sz w:val="20"/>
          <w:szCs w:val="20"/>
        </w:rPr>
        <w:t>adiation dose</w:t>
      </w:r>
      <w:proofErr w:type="gramEnd"/>
      <w:r w:rsidRPr="00A868BB">
        <w:rPr>
          <w:rFonts w:ascii="Times New Roman" w:hAnsi="Times New Roman" w:cs="Times New Roman"/>
          <w:sz w:val="20"/>
          <w:szCs w:val="20"/>
        </w:rPr>
        <w:t xml:space="preserve"> tailoring according to anatomical region and BMI is important for image quality enhancement in CT scans, while reducing radiation exposure. These findings support the adoption of patient-specific dose optimization procedures in clinical practice to enhance diagnostic results</w:t>
      </w:r>
      <w:r w:rsidRPr="0054269C">
        <w:rPr>
          <w:rFonts w:ascii="Times New Roman" w:hAnsi="Times New Roman" w:cs="Times New Roman"/>
        </w:rPr>
        <w:t>.</w:t>
      </w:r>
    </w:p>
    <w:p w14:paraId="7282AEA8" w14:textId="77777777" w:rsidR="00B100B9" w:rsidRPr="00A574DD" w:rsidRDefault="00B100B9" w:rsidP="00003A91">
      <w:pPr>
        <w:jc w:val="both"/>
        <w:rPr>
          <w:rFonts w:ascii="Times New Roman" w:hAnsi="Times New Roman" w:cs="Times New Roman"/>
          <w:sz w:val="20"/>
          <w:szCs w:val="20"/>
        </w:rPr>
      </w:pPr>
      <w:r w:rsidRPr="00A574DD">
        <w:rPr>
          <w:rFonts w:ascii="Times New Roman" w:hAnsi="Times New Roman" w:cs="Times New Roman"/>
          <w:b/>
          <w:bCs/>
          <w:sz w:val="20"/>
          <w:szCs w:val="20"/>
        </w:rPr>
        <w:t>Keywords</w:t>
      </w:r>
      <w:r w:rsidRPr="00A574DD">
        <w:rPr>
          <w:rFonts w:ascii="Times New Roman" w:hAnsi="Times New Roman" w:cs="Times New Roman"/>
          <w:sz w:val="20"/>
          <w:szCs w:val="20"/>
        </w:rPr>
        <w:t xml:space="preserve">: Noise Index, </w:t>
      </w:r>
      <w:r>
        <w:rPr>
          <w:rFonts w:ascii="Times New Roman" w:hAnsi="Times New Roman" w:cs="Times New Roman"/>
          <w:sz w:val="20"/>
          <w:szCs w:val="20"/>
        </w:rPr>
        <w:t>signal to noise ratio</w:t>
      </w:r>
      <w:r w:rsidRPr="00A574DD">
        <w:rPr>
          <w:rFonts w:ascii="Times New Roman" w:hAnsi="Times New Roman" w:cs="Times New Roman"/>
          <w:sz w:val="20"/>
          <w:szCs w:val="20"/>
        </w:rPr>
        <w:t xml:space="preserve">, image quality, routine </w:t>
      </w:r>
      <w:r>
        <w:rPr>
          <w:rFonts w:ascii="Times New Roman" w:hAnsi="Times New Roman" w:cs="Times New Roman"/>
          <w:sz w:val="20"/>
          <w:szCs w:val="20"/>
        </w:rPr>
        <w:t>computed tomography</w:t>
      </w:r>
      <w:r w:rsidRPr="00A574DD">
        <w:rPr>
          <w:rFonts w:ascii="Times New Roman" w:hAnsi="Times New Roman" w:cs="Times New Roman"/>
          <w:sz w:val="20"/>
          <w:szCs w:val="20"/>
        </w:rPr>
        <w:t>, radiation dose.</w:t>
      </w:r>
    </w:p>
    <w:p w14:paraId="1A735526" w14:textId="77777777" w:rsidR="00B100B9" w:rsidRDefault="00B100B9" w:rsidP="00003A91">
      <w:pPr>
        <w:jc w:val="both"/>
        <w:rPr>
          <w:rFonts w:ascii="Times New Roman" w:hAnsi="Times New Roman" w:cs="Times New Roman"/>
          <w:sz w:val="24"/>
          <w:szCs w:val="24"/>
        </w:rPr>
      </w:pPr>
    </w:p>
    <w:p w14:paraId="55965EDB" w14:textId="77777777" w:rsidR="00B100B9" w:rsidRDefault="00B100B9" w:rsidP="00003A91">
      <w:pPr>
        <w:jc w:val="both"/>
        <w:rPr>
          <w:rFonts w:ascii="Times New Roman" w:hAnsi="Times New Roman" w:cs="Times New Roman"/>
          <w:sz w:val="24"/>
          <w:szCs w:val="24"/>
        </w:rPr>
      </w:pPr>
    </w:p>
    <w:p w14:paraId="04C1DF6A" w14:textId="77777777" w:rsidR="00B100B9" w:rsidRPr="00003A91" w:rsidRDefault="00B100B9" w:rsidP="00003A91">
      <w:pPr>
        <w:jc w:val="both"/>
        <w:rPr>
          <w:rFonts w:ascii="Times New Roman" w:hAnsi="Times New Roman" w:cs="Times New Roman"/>
          <w:b/>
          <w:bCs/>
          <w:sz w:val="24"/>
          <w:szCs w:val="24"/>
        </w:rPr>
      </w:pPr>
      <w:r w:rsidRPr="00003A91">
        <w:rPr>
          <w:rFonts w:ascii="Times New Roman" w:hAnsi="Times New Roman" w:cs="Times New Roman"/>
          <w:b/>
          <w:bCs/>
          <w:sz w:val="24"/>
          <w:szCs w:val="24"/>
        </w:rPr>
        <w:t>Introduction</w:t>
      </w:r>
    </w:p>
    <w:p w14:paraId="1CA48F8C" w14:textId="52CFDCB0" w:rsidR="00B100B9" w:rsidRPr="008B6137" w:rsidRDefault="00B100B9" w:rsidP="008B6137">
      <w:pPr>
        <w:jc w:val="both"/>
        <w:rPr>
          <w:rFonts w:ascii="Times New Roman" w:hAnsi="Times New Roman" w:cs="Times New Roman"/>
          <w:sz w:val="24"/>
          <w:szCs w:val="24"/>
        </w:rPr>
      </w:pPr>
      <w:r w:rsidRPr="008B6137">
        <w:rPr>
          <w:rFonts w:ascii="Times New Roman" w:hAnsi="Times New Roman" w:cs="Times New Roman"/>
          <w:sz w:val="24"/>
          <w:szCs w:val="24"/>
        </w:rPr>
        <w:t xml:space="preserve">Computed Tomography (CT) is an essential instrument in contemporary diagnostic imaging, providing </w:t>
      </w:r>
      <w:r w:rsidR="00900B8F" w:rsidRPr="008B6137">
        <w:rPr>
          <w:rFonts w:ascii="Times New Roman" w:hAnsi="Times New Roman" w:cs="Times New Roman"/>
          <w:sz w:val="24"/>
          <w:szCs w:val="24"/>
        </w:rPr>
        <w:t>well</w:t>
      </w:r>
      <w:r w:rsidRPr="008B6137">
        <w:rPr>
          <w:rFonts w:ascii="Times New Roman" w:hAnsi="Times New Roman" w:cs="Times New Roman"/>
          <w:sz w:val="24"/>
          <w:szCs w:val="24"/>
        </w:rPr>
        <w:t xml:space="preserve"> detailed cross-sectional images for precise diagnoses of various medical conditions</w:t>
      </w:r>
      <w:sdt>
        <w:sdtPr>
          <w:rPr>
            <w:rFonts w:ascii="Times New Roman" w:hAnsi="Times New Roman" w:cs="Times New Roman"/>
            <w:color w:val="000000"/>
            <w:sz w:val="24"/>
            <w:szCs w:val="24"/>
          </w:rPr>
          <w:tag w:val="MENDELEY_CITATION_v3_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"/>
          <w:id w:val="-1424573510"/>
          <w:placeholder>
            <w:docPart w:val="DefaultPlaceholder_-1854013440"/>
          </w:placeholder>
        </w:sdtPr>
        <w:sdtEndPr>
          <w:rPr>
            <w:rFonts w:asciiTheme="minorHAnsi" w:hAnsiTheme="minorHAnsi" w:cstheme="minorBidi"/>
            <w:sz w:val="22"/>
            <w:szCs w:val="22"/>
          </w:rPr>
        </w:sdtEndPr>
        <w:sdtContent>
          <w:r w:rsidR="00914B2F" w:rsidRPr="00914B2F">
            <w:rPr>
              <w:color w:val="000000"/>
            </w:rPr>
            <w:t>[1]</w:t>
          </w:r>
        </w:sdtContent>
      </w:sdt>
      <w:r w:rsidRPr="008B6137">
        <w:rPr>
          <w:rFonts w:ascii="Times New Roman" w:hAnsi="Times New Roman" w:cs="Times New Roman"/>
          <w:sz w:val="24"/>
          <w:szCs w:val="24"/>
        </w:rPr>
        <w:t xml:space="preserve">. As the utilization of CT scans becomes increasingly popular, it is important to optimize </w:t>
      </w:r>
      <w:proofErr w:type="gramStart"/>
      <w:r w:rsidRPr="008B6137">
        <w:rPr>
          <w:rFonts w:ascii="Times New Roman" w:hAnsi="Times New Roman" w:cs="Times New Roman"/>
          <w:sz w:val="24"/>
          <w:szCs w:val="24"/>
        </w:rPr>
        <w:t>radiation dose</w:t>
      </w:r>
      <w:proofErr w:type="gramEnd"/>
      <w:r w:rsidRPr="008B6137">
        <w:rPr>
          <w:rFonts w:ascii="Times New Roman" w:hAnsi="Times New Roman" w:cs="Times New Roman"/>
          <w:sz w:val="24"/>
          <w:szCs w:val="24"/>
        </w:rPr>
        <w:t xml:space="preserve"> while maintaining the image quality</w:t>
      </w:r>
      <w:sdt>
        <w:sdtPr>
          <w:rPr>
            <w:rFonts w:ascii="Times New Roman" w:hAnsi="Times New Roman" w:cs="Times New Roman"/>
            <w:color w:val="000000"/>
            <w:sz w:val="24"/>
            <w:szCs w:val="24"/>
          </w:rPr>
          <w:tag w:val="MENDELEY_CITATION_v3_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"/>
          <w:id w:val="-2105400982"/>
          <w:placeholder>
            <w:docPart w:val="DefaultPlaceholder_-1854013440"/>
          </w:placeholder>
        </w:sdtPr>
        <w:sdtEndPr>
          <w:rPr>
            <w:rFonts w:asciiTheme="minorHAnsi" w:hAnsiTheme="minorHAnsi" w:cstheme="minorBidi"/>
            <w:sz w:val="22"/>
            <w:szCs w:val="22"/>
          </w:rPr>
        </w:sdtEndPr>
        <w:sdtContent>
          <w:r w:rsidR="00914B2F" w:rsidRPr="00914B2F">
            <w:rPr>
              <w:color w:val="000000"/>
            </w:rPr>
            <w:t>[2], [3]</w:t>
          </w:r>
        </w:sdtContent>
      </w:sdt>
      <w:r w:rsidRPr="008B6137">
        <w:rPr>
          <w:rFonts w:ascii="Times New Roman" w:hAnsi="Times New Roman" w:cs="Times New Roman"/>
          <w:sz w:val="24"/>
          <w:szCs w:val="24"/>
        </w:rPr>
        <w:t xml:space="preserve">. An important element of this optimization process is the adjustment of radiation dose according to the designated region of interest (ROI). The imaging protocol differs with difference in the anatomical region, and a uniform radiation dose may either diminish image quality or subject patients to indiscriminate radiation exposure </w:t>
      </w:r>
      <w:r w:rsidRPr="008B6137">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"/>
          <w:id w:val="970095913"/>
          <w:placeholder>
            <w:docPart w:val="DefaultPlaceholder_-1854013440"/>
          </w:placeholder>
        </w:sdtPr>
        <w:sdtEndPr>
          <w:rPr>
            <w:rFonts w:asciiTheme="minorHAnsi" w:hAnsiTheme="minorHAnsi" w:cstheme="minorBidi"/>
            <w:sz w:val="22"/>
            <w:szCs w:val="22"/>
          </w:rPr>
        </w:sdtEndPr>
        <w:sdtContent>
          <w:r w:rsidR="00914B2F" w:rsidRPr="00914B2F">
            <w:rPr>
              <w:color w:val="000000"/>
            </w:rPr>
            <w:t>[4], [5]</w:t>
          </w:r>
        </w:sdtContent>
      </w:sdt>
      <w:r w:rsidRPr="008B6137">
        <w:rPr>
          <w:rFonts w:ascii="Times New Roman" w:hAnsi="Times New Roman" w:cs="Times New Roman"/>
          <w:sz w:val="24"/>
          <w:szCs w:val="24"/>
        </w:rPr>
        <w:t xml:space="preserve">. Clinicians can tailor the dose according to the ROI to balance minimizing radiation exposure with ensuring good image quality for a better diagnosis </w:t>
      </w:r>
      <w:sdt>
        <w:sdtPr>
          <w:rPr>
            <w:rFonts w:ascii="Times New Roman" w:hAnsi="Times New Roman" w:cs="Times New Roman"/>
            <w:color w:val="000000"/>
            <w:sz w:val="24"/>
            <w:szCs w:val="24"/>
          </w:rPr>
          <w:tag w:val="MENDELEY_CITATION_v3_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"/>
          <w:id w:val="1439869878"/>
          <w:placeholder>
            <w:docPart w:val="DefaultPlaceholder_-1854013440"/>
          </w:placeholder>
        </w:sdtPr>
        <w:sdtEndPr>
          <w:rPr>
            <w:rFonts w:asciiTheme="minorHAnsi" w:hAnsiTheme="minorHAnsi" w:cstheme="minorBidi"/>
            <w:sz w:val="22"/>
            <w:szCs w:val="22"/>
          </w:rPr>
        </w:sdtEndPr>
        <w:sdtContent>
          <w:r w:rsidR="00914B2F" w:rsidRPr="00914B2F">
            <w:rPr>
              <w:color w:val="000000"/>
            </w:rPr>
            <w:t>[6]</w:t>
          </w:r>
        </w:sdtContent>
      </w:sdt>
    </w:p>
    <w:p w14:paraId="70239D83" w14:textId="20E7B6F0" w:rsidR="00B100B9" w:rsidRPr="00900B8F" w:rsidRDefault="00B100B9" w:rsidP="00A57DBC">
      <w:pPr>
        <w:jc w:val="both"/>
        <w:rPr>
          <w:rFonts w:ascii="Times New Roman" w:hAnsi="Times New Roman" w:cs="Times New Roman"/>
          <w:sz w:val="24"/>
          <w:szCs w:val="24"/>
        </w:rPr>
      </w:pPr>
      <w:r w:rsidRPr="00900B8F">
        <w:rPr>
          <w:rFonts w:ascii="Times New Roman" w:hAnsi="Times New Roman" w:cs="Times New Roman"/>
          <w:sz w:val="24"/>
          <w:szCs w:val="24"/>
        </w:rPr>
        <w:t xml:space="preserve">When analyzing a particular ROI, an essential metric for evaluating image quality in CT imaging is the Signal-to-Noise Ratio (SNR). The SNR denotes the correlation between the intended signal </w:t>
      </w:r>
      <w:r w:rsidRPr="00900B8F">
        <w:rPr>
          <w:rFonts w:ascii="Times New Roman" w:hAnsi="Times New Roman" w:cs="Times New Roman"/>
          <w:sz w:val="24"/>
          <w:szCs w:val="24"/>
        </w:rPr>
        <w:lastRenderedPageBreak/>
        <w:t xml:space="preserve">and extraneous noise in the image, where a higher SNR signifies a more quality and clearer image </w:t>
      </w:r>
      <w:sdt>
        <w:sdtPr>
          <w:rPr>
            <w:rFonts w:ascii="Times New Roman" w:hAnsi="Times New Roman" w:cs="Times New Roman"/>
            <w:color w:val="000000"/>
            <w:szCs w:val="24"/>
          </w:rPr>
          <w:tag w:val="MENDELEY_CITATION_v3_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"/>
          <w:id w:val="981886969"/>
          <w:placeholder>
            <w:docPart w:val="DefaultPlaceholder_-1854013440"/>
          </w:placeholder>
        </w:sdtPr>
        <w:sdtEndPr>
          <w:rPr>
            <w:szCs w:val="22"/>
          </w:rPr>
        </w:sdtEndPr>
        <w:sdtContent>
          <w:r w:rsidR="00914B2F" w:rsidRPr="00914B2F">
            <w:rPr>
              <w:rFonts w:eastAsia="Times New Roman"/>
              <w:color w:val="000000"/>
            </w:rPr>
            <w:t>[7]</w:t>
          </w:r>
        </w:sdtContent>
      </w:sdt>
      <w:r w:rsidRPr="00900B8F">
        <w:rPr>
          <w:rFonts w:ascii="Times New Roman" w:hAnsi="Times New Roman" w:cs="Times New Roman"/>
          <w:sz w:val="24"/>
          <w:szCs w:val="24"/>
        </w:rPr>
        <w:t xml:space="preserve"> For an optimal signal-to-noise ratio to be achieved, an increase in radiation exposure is necessary, because higher photon counts reduce the image noise</w:t>
      </w:r>
      <w:sdt>
        <w:sdtPr>
          <w:rPr>
            <w:rFonts w:ascii="Times New Roman" w:hAnsi="Times New Roman" w:cs="Times New Roman"/>
            <w:color w:val="000000"/>
            <w:sz w:val="24"/>
            <w:szCs w:val="24"/>
          </w:rPr>
          <w:tag w:val="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"/>
          <w:id w:val="-1947840366"/>
          <w:placeholder>
            <w:docPart w:val="DefaultPlaceholder_-1854013440"/>
          </w:placeholder>
        </w:sdtPr>
        <w:sdtEndPr>
          <w:rPr>
            <w:sz w:val="22"/>
            <w:szCs w:val="22"/>
          </w:rPr>
        </w:sdtEndPr>
        <w:sdtContent>
          <w:r w:rsidR="00914B2F" w:rsidRPr="00914B2F">
            <w:rPr>
              <w:rFonts w:ascii="Times New Roman" w:hAnsi="Times New Roman" w:cs="Times New Roman"/>
              <w:color w:val="000000"/>
            </w:rPr>
            <w:t>[8], [9]</w:t>
          </w:r>
        </w:sdtContent>
      </w:sdt>
      <w:r w:rsidRPr="00900B8F">
        <w:rPr>
          <w:rFonts w:ascii="Times New Roman" w:hAnsi="Times New Roman" w:cs="Times New Roman"/>
          <w:sz w:val="24"/>
          <w:szCs w:val="24"/>
        </w:rPr>
        <w:t xml:space="preserve"> The difficulty is especially evident in areas with low-contrast structures, such as the liver or brain, which needs a much more high SNR to distinguish fine details </w:t>
      </w:r>
      <w:sdt>
        <w:sdtPr>
          <w:rPr>
            <w:rFonts w:ascii="Times New Roman" w:hAnsi="Times New Roman" w:cs="Times New Roman"/>
            <w:color w:val="000000"/>
            <w:sz w:val="24"/>
            <w:szCs w:val="24"/>
          </w:rPr>
          <w:tag w:val="MENDELEY_CITATION_v3_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"/>
          <w:id w:val="-503908639"/>
          <w:placeholder>
            <w:docPart w:val="DefaultPlaceholder_-1854013440"/>
          </w:placeholder>
        </w:sdtPr>
        <w:sdtEndPr>
          <w:rPr>
            <w:sz w:val="22"/>
            <w:szCs w:val="22"/>
          </w:rPr>
        </w:sdtEndPr>
        <w:sdtContent>
          <w:r w:rsidR="00914B2F" w:rsidRPr="00914B2F">
            <w:rPr>
              <w:rFonts w:ascii="Times New Roman" w:hAnsi="Times New Roman" w:cs="Times New Roman"/>
              <w:color w:val="000000"/>
            </w:rPr>
            <w:t>[10]</w:t>
          </w:r>
        </w:sdtContent>
      </w:sdt>
      <w:r w:rsidRPr="00900B8F">
        <w:rPr>
          <w:rFonts w:ascii="Times New Roman" w:hAnsi="Times New Roman" w:cs="Times New Roman"/>
          <w:sz w:val="24"/>
          <w:szCs w:val="24"/>
        </w:rPr>
        <w:t xml:space="preserve">  Conversely, areas such as the bones, which inherently display strong contrast, may necessitate a lower dose to attain adequate  SNR. It is this variability that highlights the necessity of modifying radiation dose based on the need of the ROI. Advancements in technology, especially the deployment of Automatic Exposure Control (AEC) devices, have been very helpful in tackling this challenge</w:t>
      </w:r>
      <w:sdt>
        <w:sdtPr>
          <w:rPr>
            <w:rFonts w:ascii="Times New Roman" w:hAnsi="Times New Roman" w:cs="Times New Roman"/>
            <w:color w:val="000000"/>
            <w:sz w:val="24"/>
            <w:szCs w:val="24"/>
          </w:rPr>
          <w:tag w:val="MENDELEY_CITATION_v3_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"/>
          <w:id w:val="39338745"/>
          <w:placeholder>
            <w:docPart w:val="DefaultPlaceholder_-1854013440"/>
          </w:placeholder>
        </w:sdtPr>
        <w:sdtEndPr>
          <w:rPr>
            <w:sz w:val="22"/>
            <w:szCs w:val="22"/>
          </w:rPr>
        </w:sdtEndPr>
        <w:sdtContent>
          <w:r w:rsidR="00914B2F" w:rsidRPr="00914B2F">
            <w:rPr>
              <w:rFonts w:ascii="Times New Roman" w:hAnsi="Times New Roman" w:cs="Times New Roman"/>
              <w:color w:val="000000"/>
            </w:rPr>
            <w:t>[11], [12]</w:t>
          </w:r>
        </w:sdtContent>
      </w:sdt>
      <w:r w:rsidRPr="00900B8F">
        <w:rPr>
          <w:rFonts w:ascii="Times New Roman" w:hAnsi="Times New Roman" w:cs="Times New Roman"/>
          <w:sz w:val="24"/>
          <w:szCs w:val="24"/>
        </w:rPr>
        <w:t xml:space="preserve">. AEC modulates the radiation dose in real-time according to the designated ROI, guaranteeing that regions that </w:t>
      </w:r>
      <w:r w:rsidR="00900B8F" w:rsidRPr="00900B8F">
        <w:rPr>
          <w:rFonts w:ascii="Times New Roman" w:hAnsi="Times New Roman" w:cs="Times New Roman"/>
          <w:sz w:val="24"/>
          <w:szCs w:val="24"/>
        </w:rPr>
        <w:t>require</w:t>
      </w:r>
      <w:r w:rsidRPr="00900B8F">
        <w:rPr>
          <w:rFonts w:ascii="Times New Roman" w:hAnsi="Times New Roman" w:cs="Times New Roman"/>
          <w:sz w:val="24"/>
          <w:szCs w:val="24"/>
        </w:rPr>
        <w:t xml:space="preserve"> an </w:t>
      </w:r>
      <w:r w:rsidR="00900B8F" w:rsidRPr="00900B8F">
        <w:rPr>
          <w:rFonts w:ascii="Times New Roman" w:hAnsi="Times New Roman" w:cs="Times New Roman"/>
          <w:sz w:val="24"/>
          <w:szCs w:val="24"/>
        </w:rPr>
        <w:t>increased SNR</w:t>
      </w:r>
      <w:r w:rsidRPr="00900B8F">
        <w:rPr>
          <w:rFonts w:ascii="Times New Roman" w:hAnsi="Times New Roman" w:cs="Times New Roman"/>
          <w:sz w:val="24"/>
          <w:szCs w:val="24"/>
        </w:rPr>
        <w:t xml:space="preserve"> receive sufficient radiation while minimizing exposure in regions that </w:t>
      </w:r>
      <w:r w:rsidR="00900B8F" w:rsidRPr="00900B8F">
        <w:rPr>
          <w:rFonts w:ascii="Times New Roman" w:hAnsi="Times New Roman" w:cs="Times New Roman"/>
          <w:sz w:val="24"/>
          <w:szCs w:val="24"/>
        </w:rPr>
        <w:t>require</w:t>
      </w:r>
      <w:r w:rsidRPr="00900B8F">
        <w:rPr>
          <w:rFonts w:ascii="Times New Roman" w:hAnsi="Times New Roman" w:cs="Times New Roman"/>
          <w:sz w:val="24"/>
          <w:szCs w:val="24"/>
        </w:rPr>
        <w:t xml:space="preserve"> lesser radiation</w:t>
      </w:r>
      <w:sdt>
        <w:sdtPr>
          <w:rPr>
            <w:rFonts w:ascii="Times New Roman" w:hAnsi="Times New Roman" w:cs="Times New Roman"/>
            <w:color w:val="000000"/>
            <w:sz w:val="24"/>
            <w:szCs w:val="24"/>
          </w:rPr>
          <w:tag w:val="MENDELEY_CITATION_v3_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"/>
          <w:id w:val="972402927"/>
          <w:placeholder>
            <w:docPart w:val="DefaultPlaceholder_-1854013440"/>
          </w:placeholder>
        </w:sdtPr>
        <w:sdtEndPr>
          <w:rPr>
            <w:sz w:val="22"/>
            <w:szCs w:val="22"/>
          </w:rPr>
        </w:sdtEndPr>
        <w:sdtContent>
          <w:r w:rsidR="00914B2F" w:rsidRPr="00914B2F">
            <w:rPr>
              <w:rFonts w:ascii="Times New Roman" w:hAnsi="Times New Roman" w:cs="Times New Roman"/>
              <w:color w:val="000000"/>
            </w:rPr>
            <w:t>[13]</w:t>
          </w:r>
        </w:sdtContent>
      </w:sdt>
      <w:r w:rsidRPr="00900B8F">
        <w:rPr>
          <w:rFonts w:ascii="Times New Roman" w:hAnsi="Times New Roman" w:cs="Times New Roman"/>
          <w:sz w:val="24"/>
          <w:szCs w:val="24"/>
        </w:rPr>
        <w:t>. In CT thorax or CT abdomen, where attenuation is significantly high, AEC augments the dose to improve image quality. Contrarily, in regions such as the extremities, where attenuation is diminished, AEC decreases the dose, hence minimizing indiscriminate radiation exposure. This localized dose modification enhances patient safety and the diagnostic quality of the image.</w:t>
      </w:r>
    </w:p>
    <w:p w14:paraId="215E9883" w14:textId="75D14A77" w:rsidR="00B100B9" w:rsidRPr="00900B8F" w:rsidRDefault="00900B8F" w:rsidP="009E7F47">
      <w:pPr>
        <w:jc w:val="both"/>
        <w:rPr>
          <w:rFonts w:ascii="Times New Roman" w:hAnsi="Times New Roman" w:cs="Times New Roman"/>
          <w:sz w:val="24"/>
          <w:szCs w:val="24"/>
        </w:rPr>
      </w:pPr>
      <w:r w:rsidRPr="00900B8F">
        <w:rPr>
          <w:rFonts w:ascii="Times New Roman" w:hAnsi="Times New Roman" w:cs="Times New Roman"/>
          <w:sz w:val="24"/>
          <w:szCs w:val="24"/>
        </w:rPr>
        <w:t>Aside from</w:t>
      </w:r>
      <w:r w:rsidR="00B100B9" w:rsidRPr="00900B8F">
        <w:rPr>
          <w:rFonts w:ascii="Times New Roman" w:hAnsi="Times New Roman" w:cs="Times New Roman"/>
          <w:sz w:val="24"/>
          <w:szCs w:val="24"/>
        </w:rPr>
        <w:t xml:space="preserve"> the AEC, iterative reconstruction algorithms have notably enhanced the ability to retain image quality at a reduced radiation dose. These </w:t>
      </w:r>
      <w:r w:rsidRPr="00900B8F">
        <w:rPr>
          <w:rFonts w:ascii="Times New Roman" w:hAnsi="Times New Roman" w:cs="Times New Roman"/>
          <w:sz w:val="24"/>
          <w:szCs w:val="24"/>
        </w:rPr>
        <w:t>methods reduce</w:t>
      </w:r>
      <w:r w:rsidR="00B100B9" w:rsidRPr="00900B8F">
        <w:rPr>
          <w:rFonts w:ascii="Times New Roman" w:hAnsi="Times New Roman" w:cs="Times New Roman"/>
          <w:sz w:val="24"/>
          <w:szCs w:val="24"/>
        </w:rPr>
        <w:t xml:space="preserve"> the noise in the images that </w:t>
      </w:r>
      <w:proofErr w:type="gramStart"/>
      <w:r w:rsidR="00B100B9" w:rsidRPr="00900B8F">
        <w:rPr>
          <w:rFonts w:ascii="Times New Roman" w:hAnsi="Times New Roman" w:cs="Times New Roman"/>
          <w:sz w:val="24"/>
          <w:szCs w:val="24"/>
        </w:rPr>
        <w:t>is</w:t>
      </w:r>
      <w:proofErr w:type="gramEnd"/>
      <w:r w:rsidR="00B100B9" w:rsidRPr="00900B8F">
        <w:rPr>
          <w:rFonts w:ascii="Times New Roman" w:hAnsi="Times New Roman" w:cs="Times New Roman"/>
          <w:sz w:val="24"/>
          <w:szCs w:val="24"/>
        </w:rPr>
        <w:t xml:space="preserve"> reconstructed, facilitating clearer and sharper images at lower doses without tempering the signal-to-noise ratio, especially in regions that are sensitive to </w:t>
      </w:r>
      <w:r w:rsidRPr="00900B8F">
        <w:rPr>
          <w:rFonts w:ascii="Times New Roman" w:hAnsi="Times New Roman" w:cs="Times New Roman"/>
          <w:sz w:val="24"/>
          <w:szCs w:val="24"/>
        </w:rPr>
        <w:t>noise such</w:t>
      </w:r>
      <w:r w:rsidR="00B100B9" w:rsidRPr="00900B8F">
        <w:rPr>
          <w:rFonts w:ascii="Times New Roman" w:hAnsi="Times New Roman" w:cs="Times New Roman"/>
          <w:sz w:val="24"/>
          <w:szCs w:val="24"/>
        </w:rPr>
        <w:t xml:space="preserve"> as the brain or thorax </w:t>
      </w:r>
      <w:sdt>
        <w:sdtPr>
          <w:rPr>
            <w:rFonts w:ascii="Times New Roman" w:hAnsi="Times New Roman" w:cs="Times New Roman"/>
            <w:color w:val="000000"/>
            <w:sz w:val="24"/>
            <w:szCs w:val="24"/>
          </w:rPr>
          <w:tag w:val="MENDELEY_CITATION_v3_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"/>
          <w:id w:val="-2064399056"/>
          <w:placeholder>
            <w:docPart w:val="DefaultPlaceholder_-1854013440"/>
          </w:placeholder>
        </w:sdtPr>
        <w:sdtEndPr>
          <w:rPr>
            <w:sz w:val="22"/>
            <w:szCs w:val="22"/>
          </w:rPr>
        </w:sdtEndPr>
        <w:sdtContent>
          <w:r w:rsidR="00914B2F" w:rsidRPr="00914B2F">
            <w:rPr>
              <w:rFonts w:ascii="Times New Roman" w:hAnsi="Times New Roman" w:cs="Times New Roman"/>
              <w:color w:val="000000"/>
            </w:rPr>
            <w:t>[14]</w:t>
          </w:r>
        </w:sdtContent>
      </w:sdt>
      <w:r w:rsidR="00B100B9" w:rsidRPr="00900B8F">
        <w:rPr>
          <w:rFonts w:ascii="Times New Roman" w:hAnsi="Times New Roman" w:cs="Times New Roman"/>
          <w:sz w:val="24"/>
          <w:szCs w:val="24"/>
        </w:rPr>
        <w:t xml:space="preserve">. Integrating AEC with iterative reconstruction methods enables clinicians to optimize radiation dose, </w:t>
      </w:r>
      <w:proofErr w:type="gramStart"/>
      <w:r w:rsidR="00B100B9" w:rsidRPr="00900B8F">
        <w:rPr>
          <w:rFonts w:ascii="Times New Roman" w:hAnsi="Times New Roman" w:cs="Times New Roman"/>
          <w:sz w:val="24"/>
          <w:szCs w:val="24"/>
        </w:rPr>
        <w:t>maintaining imaging</w:t>
      </w:r>
      <w:proofErr w:type="gramEnd"/>
      <w:r w:rsidR="00B100B9" w:rsidRPr="00900B8F">
        <w:rPr>
          <w:rFonts w:ascii="Times New Roman" w:hAnsi="Times New Roman" w:cs="Times New Roman"/>
          <w:sz w:val="24"/>
          <w:szCs w:val="24"/>
        </w:rPr>
        <w:t xml:space="preserve"> quality while reducing patient exposure </w:t>
      </w:r>
      <w:sdt>
        <w:sdtPr>
          <w:rPr>
            <w:rFonts w:ascii="Times New Roman" w:hAnsi="Times New Roman" w:cs="Times New Roman"/>
            <w:color w:val="000000"/>
            <w:szCs w:val="24"/>
          </w:rPr>
          <w:tag w:val="MENDELEY_CITATION_v3_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"/>
          <w:id w:val="-2102019160"/>
          <w:placeholder>
            <w:docPart w:val="DefaultPlaceholder_-1854013440"/>
          </w:placeholder>
        </w:sdtPr>
        <w:sdtEndPr>
          <w:rPr>
            <w:szCs w:val="22"/>
          </w:rPr>
        </w:sdtEndPr>
        <w:sdtContent>
          <w:r w:rsidR="00914B2F" w:rsidRPr="00914B2F">
            <w:rPr>
              <w:rFonts w:eastAsia="Times New Roman"/>
              <w:color w:val="000000"/>
            </w:rPr>
            <w:t>[15], [16]</w:t>
          </w:r>
        </w:sdtContent>
      </w:sdt>
      <w:r w:rsidR="00B100B9" w:rsidRPr="00900B8F">
        <w:rPr>
          <w:rFonts w:ascii="Times New Roman" w:hAnsi="Times New Roman" w:cs="Times New Roman"/>
          <w:sz w:val="24"/>
          <w:szCs w:val="24"/>
        </w:rPr>
        <w:t xml:space="preserve">. </w:t>
      </w:r>
    </w:p>
    <w:p w14:paraId="450D9F0C" w14:textId="77777777" w:rsidR="00B100B9" w:rsidRPr="00900B8F" w:rsidRDefault="00B100B9" w:rsidP="009E7F47">
      <w:pPr>
        <w:jc w:val="both"/>
        <w:rPr>
          <w:rFonts w:ascii="Times New Roman" w:hAnsi="Times New Roman" w:cs="Times New Roman"/>
          <w:sz w:val="24"/>
          <w:szCs w:val="24"/>
        </w:rPr>
      </w:pPr>
      <w:r w:rsidRPr="00900B8F">
        <w:rPr>
          <w:rFonts w:ascii="Times New Roman" w:hAnsi="Times New Roman" w:cs="Times New Roman"/>
          <w:sz w:val="24"/>
          <w:szCs w:val="24"/>
        </w:rPr>
        <w:t xml:space="preserve">This study examines the correlation among radiation dose, SNR, and image quality in routine CT scans, emphasizing the impact of the ROI and latest technological innovations in CT imaging. </w:t>
      </w:r>
    </w:p>
    <w:p w14:paraId="369B77CF" w14:textId="77777777" w:rsidR="00B100B9" w:rsidRPr="00900B8F" w:rsidRDefault="00B100B9" w:rsidP="008B6137">
      <w:pPr>
        <w:jc w:val="both"/>
        <w:rPr>
          <w:rFonts w:ascii="Times New Roman" w:hAnsi="Times New Roman" w:cs="Times New Roman"/>
          <w:sz w:val="24"/>
          <w:szCs w:val="24"/>
        </w:rPr>
      </w:pPr>
    </w:p>
    <w:p w14:paraId="055021FC" w14:textId="77777777" w:rsidR="00B100B9" w:rsidRDefault="00B100B9" w:rsidP="008B6137">
      <w:pPr>
        <w:jc w:val="both"/>
        <w:rPr>
          <w:rFonts w:ascii="Times New Roman" w:hAnsi="Times New Roman" w:cs="Times New Roman"/>
          <w:sz w:val="24"/>
          <w:szCs w:val="24"/>
        </w:rPr>
      </w:pPr>
    </w:p>
    <w:p w14:paraId="6E347598" w14:textId="77777777" w:rsidR="00B100B9" w:rsidRPr="005B7790" w:rsidRDefault="00B100B9" w:rsidP="001268C0">
      <w:pPr>
        <w:jc w:val="both"/>
        <w:rPr>
          <w:rFonts w:ascii="Times New Roman" w:hAnsi="Times New Roman" w:cs="Times New Roman"/>
          <w:b/>
          <w:bCs/>
          <w:sz w:val="24"/>
          <w:szCs w:val="24"/>
          <w:highlight w:val="yellow"/>
        </w:rPr>
      </w:pPr>
      <w:r w:rsidRPr="005B7790">
        <w:rPr>
          <w:rFonts w:ascii="Times New Roman" w:hAnsi="Times New Roman" w:cs="Times New Roman"/>
          <w:b/>
          <w:bCs/>
          <w:sz w:val="24"/>
          <w:szCs w:val="24"/>
        </w:rPr>
        <w:t xml:space="preserve"> Materials and Methods</w:t>
      </w:r>
    </w:p>
    <w:p w14:paraId="6D903922" w14:textId="77777777" w:rsidR="00B100B9" w:rsidRPr="005B7790" w:rsidRDefault="00B100B9" w:rsidP="001268C0">
      <w:pPr>
        <w:jc w:val="both"/>
        <w:rPr>
          <w:rFonts w:ascii="Times New Roman" w:hAnsi="Times New Roman" w:cs="Times New Roman"/>
          <w:sz w:val="24"/>
          <w:szCs w:val="24"/>
        </w:rPr>
      </w:pPr>
      <w:r w:rsidRPr="005B7790">
        <w:rPr>
          <w:rFonts w:ascii="Times New Roman" w:hAnsi="Times New Roman" w:cs="Times New Roman"/>
          <w:sz w:val="24"/>
          <w:szCs w:val="24"/>
        </w:rPr>
        <w:t>Patients</w:t>
      </w:r>
    </w:p>
    <w:p w14:paraId="50ECC35D" w14:textId="76AB3D6D" w:rsidR="00B100B9" w:rsidRPr="005B7790" w:rsidRDefault="00B100B9" w:rsidP="001268C0">
      <w:pPr>
        <w:jc w:val="both"/>
        <w:rPr>
          <w:rFonts w:ascii="Times New Roman" w:hAnsi="Times New Roman" w:cs="Times New Roman"/>
          <w:sz w:val="24"/>
          <w:szCs w:val="24"/>
        </w:rPr>
      </w:pPr>
      <w:r w:rsidRPr="005B7790">
        <w:rPr>
          <w:rFonts w:ascii="Times New Roman" w:hAnsi="Times New Roman" w:cs="Times New Roman"/>
          <w:sz w:val="24"/>
          <w:szCs w:val="24"/>
        </w:rPr>
        <w:t>T</w:t>
      </w:r>
      <w:r w:rsidRPr="001268C0">
        <w:rPr>
          <w:rFonts w:ascii="Times New Roman" w:hAnsi="Times New Roman" w:cs="Times New Roman"/>
          <w:sz w:val="24"/>
          <w:szCs w:val="24"/>
        </w:rPr>
        <w:t>his retrospective study</w:t>
      </w:r>
      <w:r w:rsidRPr="005B7790">
        <w:rPr>
          <w:rFonts w:ascii="Times New Roman" w:hAnsi="Times New Roman" w:cs="Times New Roman"/>
          <w:sz w:val="24"/>
          <w:szCs w:val="24"/>
        </w:rPr>
        <w:t xml:space="preserve"> was approved by the Research Ethic Committee of Sokoto State Advanced Medical Diagnostic center (SSAMDC)</w:t>
      </w:r>
      <w:r w:rsidRPr="001268C0">
        <w:rPr>
          <w:rFonts w:ascii="Times New Roman" w:hAnsi="Times New Roman" w:cs="Times New Roman"/>
          <w:sz w:val="24"/>
          <w:szCs w:val="24"/>
        </w:rPr>
        <w:t xml:space="preserve">, assigned the ethical number SSREC/ID-0091-22. </w:t>
      </w:r>
      <w:r w:rsidRPr="005B7790">
        <w:rPr>
          <w:rFonts w:ascii="Times New Roman" w:hAnsi="Times New Roman" w:cs="Times New Roman"/>
          <w:sz w:val="24"/>
          <w:szCs w:val="24"/>
        </w:rPr>
        <w:t>The</w:t>
      </w:r>
      <w:r w:rsidRPr="001268C0">
        <w:rPr>
          <w:rFonts w:ascii="Times New Roman" w:hAnsi="Times New Roman" w:cs="Times New Roman"/>
          <w:sz w:val="24"/>
          <w:szCs w:val="24"/>
        </w:rPr>
        <w:t xml:space="preserve"> data was obtained from the Picture Archiving and Communication System (PACS) of 16 multi-slice CT </w:t>
      </w:r>
      <w:proofErr w:type="gramStart"/>
      <w:r w:rsidR="00900B8F" w:rsidRPr="001268C0">
        <w:rPr>
          <w:rFonts w:ascii="Times New Roman" w:hAnsi="Times New Roman" w:cs="Times New Roman"/>
          <w:sz w:val="24"/>
          <w:szCs w:val="24"/>
        </w:rPr>
        <w:t>scan</w:t>
      </w:r>
      <w:r w:rsidR="00900B8F" w:rsidRPr="005B7790">
        <w:rPr>
          <w:rFonts w:ascii="Times New Roman" w:hAnsi="Times New Roman" w:cs="Times New Roman"/>
          <w:sz w:val="24"/>
          <w:szCs w:val="24"/>
        </w:rPr>
        <w:t>ner</w:t>
      </w:r>
      <w:proofErr w:type="gramEnd"/>
      <w:r w:rsidRPr="001268C0">
        <w:rPr>
          <w:rFonts w:ascii="Times New Roman" w:hAnsi="Times New Roman" w:cs="Times New Roman"/>
          <w:sz w:val="24"/>
          <w:szCs w:val="24"/>
        </w:rPr>
        <w:t xml:space="preserve"> (CT Revolution, GE Healthcare, USA). Th</w:t>
      </w:r>
      <w:r w:rsidRPr="005B7790">
        <w:rPr>
          <w:rFonts w:ascii="Times New Roman" w:hAnsi="Times New Roman" w:cs="Times New Roman"/>
          <w:sz w:val="24"/>
          <w:szCs w:val="24"/>
        </w:rPr>
        <w:t xml:space="preserve">e </w:t>
      </w:r>
      <w:r w:rsidRPr="001268C0">
        <w:rPr>
          <w:rFonts w:ascii="Times New Roman" w:hAnsi="Times New Roman" w:cs="Times New Roman"/>
          <w:sz w:val="24"/>
          <w:szCs w:val="24"/>
        </w:rPr>
        <w:t xml:space="preserve">scanner can reconstruct 16 slices, </w:t>
      </w:r>
      <w:r w:rsidRPr="005B7790">
        <w:rPr>
          <w:rFonts w:ascii="Times New Roman" w:hAnsi="Times New Roman" w:cs="Times New Roman"/>
          <w:sz w:val="24"/>
          <w:szCs w:val="24"/>
        </w:rPr>
        <w:t xml:space="preserve">in which </w:t>
      </w:r>
      <w:r w:rsidRPr="001268C0">
        <w:rPr>
          <w:rFonts w:ascii="Times New Roman" w:hAnsi="Times New Roman" w:cs="Times New Roman"/>
          <w:sz w:val="24"/>
          <w:szCs w:val="24"/>
        </w:rPr>
        <w:t xml:space="preserve">each </w:t>
      </w:r>
      <w:r w:rsidRPr="005B7790">
        <w:rPr>
          <w:rFonts w:ascii="Times New Roman" w:hAnsi="Times New Roman" w:cs="Times New Roman"/>
          <w:sz w:val="24"/>
          <w:szCs w:val="24"/>
        </w:rPr>
        <w:t>measure</w:t>
      </w:r>
      <w:r w:rsidRPr="001268C0">
        <w:rPr>
          <w:rFonts w:ascii="Times New Roman" w:hAnsi="Times New Roman" w:cs="Times New Roman"/>
          <w:sz w:val="24"/>
          <w:szCs w:val="24"/>
        </w:rPr>
        <w:t xml:space="preserve"> either 0.63 mm or 1.25 mm in rotation. Th</w:t>
      </w:r>
      <w:r w:rsidRPr="005B7790">
        <w:rPr>
          <w:rFonts w:ascii="Times New Roman" w:hAnsi="Times New Roman" w:cs="Times New Roman"/>
          <w:sz w:val="24"/>
          <w:szCs w:val="24"/>
        </w:rPr>
        <w:t>is</w:t>
      </w:r>
      <w:r w:rsidRPr="001268C0">
        <w:rPr>
          <w:rFonts w:ascii="Times New Roman" w:hAnsi="Times New Roman" w:cs="Times New Roman"/>
          <w:sz w:val="24"/>
          <w:szCs w:val="24"/>
        </w:rPr>
        <w:t xml:space="preserve"> enhanced version of GE's Light is considered </w:t>
      </w:r>
      <w:r w:rsidRPr="005B7790">
        <w:rPr>
          <w:rFonts w:ascii="Times New Roman" w:hAnsi="Times New Roman" w:cs="Times New Roman"/>
          <w:sz w:val="24"/>
          <w:szCs w:val="24"/>
        </w:rPr>
        <w:t xml:space="preserve">one of the </w:t>
      </w:r>
      <w:r w:rsidRPr="001268C0">
        <w:rPr>
          <w:rFonts w:ascii="Times New Roman" w:hAnsi="Times New Roman" w:cs="Times New Roman"/>
          <w:sz w:val="24"/>
          <w:szCs w:val="24"/>
        </w:rPr>
        <w:t xml:space="preserve">state-of-the-art in </w:t>
      </w:r>
      <w:r w:rsidRPr="005B7790">
        <w:rPr>
          <w:rFonts w:ascii="Times New Roman" w:hAnsi="Times New Roman" w:cs="Times New Roman"/>
          <w:sz w:val="24"/>
          <w:szCs w:val="24"/>
        </w:rPr>
        <w:t>Modern CT technology</w:t>
      </w:r>
      <w:r w:rsidRPr="001268C0">
        <w:rPr>
          <w:rFonts w:ascii="Times New Roman" w:hAnsi="Times New Roman" w:cs="Times New Roman"/>
          <w:sz w:val="24"/>
          <w:szCs w:val="24"/>
        </w:rPr>
        <w:t xml:space="preserve">. </w:t>
      </w:r>
      <w:r w:rsidRPr="005B7790">
        <w:rPr>
          <w:rFonts w:ascii="Times New Roman" w:hAnsi="Times New Roman" w:cs="Times New Roman"/>
          <w:sz w:val="24"/>
          <w:szCs w:val="24"/>
        </w:rPr>
        <w:t>T</w:t>
      </w:r>
      <w:r w:rsidRPr="001268C0">
        <w:rPr>
          <w:rFonts w:ascii="Times New Roman" w:hAnsi="Times New Roman" w:cs="Times New Roman"/>
          <w:sz w:val="24"/>
          <w:szCs w:val="24"/>
        </w:rPr>
        <w:t>he Digital Imaging and Communications in Medicine (DICOM) system of the hospital</w:t>
      </w:r>
      <w:r w:rsidRPr="005B7790">
        <w:rPr>
          <w:rFonts w:ascii="Times New Roman" w:hAnsi="Times New Roman" w:cs="Times New Roman"/>
          <w:sz w:val="24"/>
          <w:szCs w:val="24"/>
        </w:rPr>
        <w:t xml:space="preserve"> was accessed</w:t>
      </w:r>
      <w:r w:rsidRPr="001268C0">
        <w:rPr>
          <w:rFonts w:ascii="Times New Roman" w:hAnsi="Times New Roman" w:cs="Times New Roman"/>
          <w:sz w:val="24"/>
          <w:szCs w:val="24"/>
        </w:rPr>
        <w:t xml:space="preserve"> and data</w:t>
      </w:r>
      <w:r w:rsidRPr="005B7790">
        <w:rPr>
          <w:rFonts w:ascii="Times New Roman" w:hAnsi="Times New Roman" w:cs="Times New Roman"/>
          <w:sz w:val="24"/>
          <w:szCs w:val="24"/>
        </w:rPr>
        <w:t xml:space="preserve"> for CT brain, CT thorax and CT abdomen was extracted</w:t>
      </w:r>
      <w:r w:rsidRPr="001268C0">
        <w:rPr>
          <w:rFonts w:ascii="Times New Roman" w:hAnsi="Times New Roman" w:cs="Times New Roman"/>
          <w:sz w:val="24"/>
          <w:szCs w:val="24"/>
        </w:rPr>
        <w:t xml:space="preserve"> from the</w:t>
      </w:r>
      <w:r w:rsidRPr="005B7790">
        <w:rPr>
          <w:rFonts w:ascii="Times New Roman" w:hAnsi="Times New Roman" w:cs="Times New Roman"/>
          <w:sz w:val="24"/>
          <w:szCs w:val="24"/>
        </w:rPr>
        <w:t xml:space="preserve"> console of Picture</w:t>
      </w:r>
      <w:r w:rsidRPr="001268C0">
        <w:rPr>
          <w:rFonts w:ascii="Times New Roman" w:hAnsi="Times New Roman" w:cs="Times New Roman"/>
          <w:sz w:val="24"/>
          <w:szCs w:val="24"/>
        </w:rPr>
        <w:t xml:space="preserve"> Archiving and Communication System (PACS)</w:t>
      </w:r>
      <w:r w:rsidRPr="005B7790">
        <w:rPr>
          <w:rFonts w:ascii="Times New Roman" w:hAnsi="Times New Roman" w:cs="Times New Roman"/>
          <w:sz w:val="24"/>
          <w:szCs w:val="24"/>
        </w:rPr>
        <w:t xml:space="preserve">. </w:t>
      </w:r>
      <w:r w:rsidRPr="001268C0">
        <w:rPr>
          <w:rFonts w:ascii="Times New Roman" w:hAnsi="Times New Roman" w:cs="Times New Roman"/>
          <w:sz w:val="24"/>
          <w:szCs w:val="24"/>
        </w:rPr>
        <w:t xml:space="preserve">Pregnant patients </w:t>
      </w:r>
      <w:r w:rsidRPr="005B7790">
        <w:rPr>
          <w:rFonts w:ascii="Times New Roman" w:hAnsi="Times New Roman" w:cs="Times New Roman"/>
          <w:sz w:val="24"/>
          <w:szCs w:val="24"/>
        </w:rPr>
        <w:t xml:space="preserve">and </w:t>
      </w:r>
      <w:r w:rsidR="00900B8F" w:rsidRPr="005B7790">
        <w:rPr>
          <w:rFonts w:ascii="Times New Roman" w:hAnsi="Times New Roman" w:cs="Times New Roman"/>
          <w:sz w:val="24"/>
          <w:szCs w:val="24"/>
        </w:rPr>
        <w:t>pediatrics</w:t>
      </w:r>
      <w:r w:rsidRPr="005B7790">
        <w:rPr>
          <w:rFonts w:ascii="Times New Roman" w:hAnsi="Times New Roman" w:cs="Times New Roman"/>
          <w:sz w:val="24"/>
          <w:szCs w:val="24"/>
        </w:rPr>
        <w:t xml:space="preserve"> </w:t>
      </w:r>
      <w:r w:rsidRPr="001268C0">
        <w:rPr>
          <w:rFonts w:ascii="Times New Roman" w:hAnsi="Times New Roman" w:cs="Times New Roman"/>
          <w:sz w:val="24"/>
          <w:szCs w:val="24"/>
        </w:rPr>
        <w:t>were excluded</w:t>
      </w:r>
      <w:r w:rsidRPr="005B7790">
        <w:rPr>
          <w:rFonts w:ascii="Times New Roman" w:hAnsi="Times New Roman" w:cs="Times New Roman"/>
          <w:sz w:val="24"/>
          <w:szCs w:val="24"/>
        </w:rPr>
        <w:t xml:space="preserve"> from this study</w:t>
      </w:r>
      <w:r w:rsidRPr="001268C0">
        <w:rPr>
          <w:rFonts w:ascii="Times New Roman" w:hAnsi="Times New Roman" w:cs="Times New Roman"/>
          <w:sz w:val="24"/>
          <w:szCs w:val="24"/>
        </w:rPr>
        <w:t xml:space="preserve">. This study comprised data from </w:t>
      </w:r>
      <w:r w:rsidRPr="005B7790">
        <w:rPr>
          <w:rFonts w:ascii="Times New Roman" w:hAnsi="Times New Roman" w:cs="Times New Roman"/>
          <w:sz w:val="24"/>
          <w:szCs w:val="24"/>
        </w:rPr>
        <w:t>13</w:t>
      </w:r>
      <w:r w:rsidRPr="001268C0">
        <w:rPr>
          <w:rFonts w:ascii="Times New Roman" w:hAnsi="Times New Roman" w:cs="Times New Roman"/>
          <w:sz w:val="24"/>
          <w:szCs w:val="24"/>
        </w:rPr>
        <w:t xml:space="preserve">6 patients, consisting </w:t>
      </w:r>
      <w:r w:rsidRPr="005B7790">
        <w:rPr>
          <w:rFonts w:ascii="Times New Roman" w:hAnsi="Times New Roman" w:cs="Times New Roman"/>
          <w:sz w:val="24"/>
          <w:szCs w:val="24"/>
        </w:rPr>
        <w:t xml:space="preserve">of 70 </w:t>
      </w:r>
      <w:r w:rsidRPr="001268C0">
        <w:rPr>
          <w:rFonts w:ascii="Times New Roman" w:hAnsi="Times New Roman" w:cs="Times New Roman"/>
          <w:sz w:val="24"/>
          <w:szCs w:val="24"/>
        </w:rPr>
        <w:t xml:space="preserve">females and </w:t>
      </w:r>
      <w:r w:rsidRPr="005B7790">
        <w:rPr>
          <w:rFonts w:ascii="Times New Roman" w:hAnsi="Times New Roman" w:cs="Times New Roman"/>
          <w:sz w:val="24"/>
          <w:szCs w:val="24"/>
        </w:rPr>
        <w:t>66</w:t>
      </w:r>
      <w:r w:rsidRPr="001268C0">
        <w:rPr>
          <w:rFonts w:ascii="Times New Roman" w:hAnsi="Times New Roman" w:cs="Times New Roman"/>
          <w:sz w:val="24"/>
          <w:szCs w:val="24"/>
        </w:rPr>
        <w:t xml:space="preserve"> males. </w:t>
      </w:r>
    </w:p>
    <w:p w14:paraId="260FA3EC" w14:textId="77777777" w:rsidR="00B100B9" w:rsidRPr="001268C0" w:rsidRDefault="00B100B9" w:rsidP="001268C0">
      <w:pPr>
        <w:jc w:val="both"/>
        <w:rPr>
          <w:rFonts w:ascii="Times New Roman" w:hAnsi="Times New Roman" w:cs="Times New Roman"/>
          <w:sz w:val="24"/>
          <w:szCs w:val="24"/>
        </w:rPr>
      </w:pPr>
    </w:p>
    <w:p w14:paraId="4110661B" w14:textId="77777777" w:rsidR="00B100B9" w:rsidRPr="005B7790" w:rsidRDefault="00B100B9" w:rsidP="00E63527">
      <w:pPr>
        <w:jc w:val="both"/>
        <w:rPr>
          <w:rFonts w:ascii="Times New Roman" w:hAnsi="Times New Roman" w:cs="Times New Roman"/>
          <w:sz w:val="24"/>
          <w:szCs w:val="24"/>
        </w:rPr>
      </w:pPr>
      <w:r w:rsidRPr="005B7790">
        <w:rPr>
          <w:rFonts w:ascii="Times New Roman" w:hAnsi="Times New Roman" w:cs="Times New Roman"/>
          <w:sz w:val="24"/>
          <w:szCs w:val="24"/>
        </w:rPr>
        <w:lastRenderedPageBreak/>
        <w:t>CT Parameters</w:t>
      </w:r>
    </w:p>
    <w:p w14:paraId="2D29FDB1" w14:textId="77777777" w:rsidR="00B100B9" w:rsidRDefault="00B100B9" w:rsidP="00E63527">
      <w:pPr>
        <w:jc w:val="both"/>
        <w:rPr>
          <w:rFonts w:ascii="Times New Roman" w:hAnsi="Times New Roman" w:cs="Times New Roman"/>
          <w:sz w:val="24"/>
          <w:szCs w:val="24"/>
        </w:rPr>
      </w:pPr>
      <w:r w:rsidRPr="00E63527">
        <w:rPr>
          <w:rFonts w:ascii="Times New Roman" w:hAnsi="Times New Roman" w:cs="Times New Roman"/>
          <w:sz w:val="24"/>
          <w:szCs w:val="24"/>
        </w:rPr>
        <w:t xml:space="preserve">Routine CT scans were conducted in accordance with the </w:t>
      </w:r>
      <w:r w:rsidRPr="005B7790">
        <w:rPr>
          <w:rFonts w:ascii="Times New Roman" w:hAnsi="Times New Roman" w:cs="Times New Roman"/>
          <w:sz w:val="24"/>
          <w:szCs w:val="24"/>
        </w:rPr>
        <w:t>protocol of SSAMDC.</w:t>
      </w:r>
      <w:r w:rsidRPr="00E63527">
        <w:rPr>
          <w:rFonts w:ascii="Times New Roman" w:hAnsi="Times New Roman" w:cs="Times New Roman"/>
          <w:sz w:val="24"/>
          <w:szCs w:val="24"/>
        </w:rPr>
        <w:t xml:space="preserve"> </w:t>
      </w:r>
      <w:r w:rsidRPr="00E63527">
        <w:rPr>
          <w:rFonts w:ascii="Times New Roman" w:hAnsi="Times New Roman" w:cs="Times New Roman"/>
          <w:sz w:val="24"/>
          <w:szCs w:val="24"/>
        </w:rPr>
        <w:br/>
      </w:r>
      <w:r w:rsidRPr="005B7790">
        <w:rPr>
          <w:rFonts w:ascii="Times New Roman" w:hAnsi="Times New Roman" w:cs="Times New Roman"/>
          <w:sz w:val="24"/>
          <w:szCs w:val="24"/>
        </w:rPr>
        <w:t>All the important</w:t>
      </w:r>
      <w:r w:rsidRPr="00E63527">
        <w:rPr>
          <w:rFonts w:ascii="Times New Roman" w:hAnsi="Times New Roman" w:cs="Times New Roman"/>
          <w:sz w:val="24"/>
          <w:szCs w:val="24"/>
        </w:rPr>
        <w:t xml:space="preserve"> data, </w:t>
      </w:r>
      <w:r w:rsidRPr="005B7790">
        <w:rPr>
          <w:rFonts w:ascii="Times New Roman" w:hAnsi="Times New Roman" w:cs="Times New Roman"/>
          <w:sz w:val="24"/>
          <w:szCs w:val="24"/>
        </w:rPr>
        <w:t xml:space="preserve">which includes the </w:t>
      </w:r>
      <w:proofErr w:type="gramStart"/>
      <w:r w:rsidRPr="00E63527">
        <w:rPr>
          <w:rFonts w:ascii="Times New Roman" w:hAnsi="Times New Roman" w:cs="Times New Roman"/>
          <w:sz w:val="24"/>
          <w:szCs w:val="24"/>
        </w:rPr>
        <w:t>tube current</w:t>
      </w:r>
      <w:proofErr w:type="gramEnd"/>
      <w:r w:rsidRPr="00E63527">
        <w:rPr>
          <w:rFonts w:ascii="Times New Roman" w:hAnsi="Times New Roman" w:cs="Times New Roman"/>
          <w:sz w:val="24"/>
          <w:szCs w:val="24"/>
        </w:rPr>
        <w:t xml:space="preserve"> (mA</w:t>
      </w:r>
      <w:r w:rsidRPr="005B7790">
        <w:rPr>
          <w:rFonts w:ascii="Times New Roman" w:hAnsi="Times New Roman" w:cs="Times New Roman"/>
          <w:sz w:val="24"/>
          <w:szCs w:val="24"/>
        </w:rPr>
        <w:t>)</w:t>
      </w:r>
      <w:r w:rsidRPr="00E63527">
        <w:rPr>
          <w:rFonts w:ascii="Times New Roman" w:hAnsi="Times New Roman" w:cs="Times New Roman"/>
          <w:sz w:val="24"/>
          <w:szCs w:val="24"/>
        </w:rPr>
        <w:t xml:space="preserve"> tube potential (kV), </w:t>
      </w:r>
      <w:r w:rsidRPr="005B7790">
        <w:rPr>
          <w:rFonts w:ascii="Times New Roman" w:hAnsi="Times New Roman" w:cs="Times New Roman"/>
          <w:sz w:val="24"/>
          <w:szCs w:val="24"/>
        </w:rPr>
        <w:t xml:space="preserve">Scan range, </w:t>
      </w:r>
      <w:r w:rsidRPr="00E63527">
        <w:rPr>
          <w:rFonts w:ascii="Times New Roman" w:hAnsi="Times New Roman" w:cs="Times New Roman"/>
          <w:sz w:val="24"/>
          <w:szCs w:val="24"/>
        </w:rPr>
        <w:t>rotation time, CTDIvol, DLP,</w:t>
      </w:r>
      <w:r w:rsidRPr="005B7790">
        <w:rPr>
          <w:rFonts w:ascii="Times New Roman" w:hAnsi="Times New Roman" w:cs="Times New Roman"/>
          <w:sz w:val="24"/>
          <w:szCs w:val="24"/>
        </w:rPr>
        <w:t xml:space="preserve"> </w:t>
      </w:r>
      <w:r w:rsidRPr="00E63527">
        <w:rPr>
          <w:rFonts w:ascii="Times New Roman" w:hAnsi="Times New Roman" w:cs="Times New Roman"/>
          <w:sz w:val="24"/>
          <w:szCs w:val="24"/>
        </w:rPr>
        <w:t xml:space="preserve">pitch factor, weight, gender, age, and height, were recorded from </w:t>
      </w:r>
      <w:r w:rsidRPr="005B7790">
        <w:rPr>
          <w:rFonts w:ascii="Times New Roman" w:hAnsi="Times New Roman" w:cs="Times New Roman"/>
          <w:sz w:val="24"/>
          <w:szCs w:val="24"/>
        </w:rPr>
        <w:t>the console</w:t>
      </w:r>
      <w:r w:rsidRPr="00E63527">
        <w:rPr>
          <w:rFonts w:ascii="Times New Roman" w:hAnsi="Times New Roman" w:cs="Times New Roman"/>
          <w:sz w:val="24"/>
          <w:szCs w:val="24"/>
        </w:rPr>
        <w:t xml:space="preserve"> in specified survey booklets. </w:t>
      </w:r>
    </w:p>
    <w:p w14:paraId="3EF627A6" w14:textId="77777777" w:rsidR="00B100B9" w:rsidRPr="00E63527" w:rsidRDefault="00B100B9" w:rsidP="00E63527">
      <w:pPr>
        <w:jc w:val="both"/>
        <w:rPr>
          <w:rFonts w:ascii="Times New Roman" w:hAnsi="Times New Roman" w:cs="Times New Roman"/>
          <w:sz w:val="24"/>
          <w:szCs w:val="24"/>
        </w:rPr>
      </w:pPr>
    </w:p>
    <w:p w14:paraId="045BD590" w14:textId="77777777" w:rsidR="00B100B9" w:rsidRPr="00900B8F" w:rsidRDefault="00B100B9" w:rsidP="00120343">
      <w:pPr>
        <w:jc w:val="both"/>
        <w:rPr>
          <w:rFonts w:ascii="Times New Roman" w:hAnsi="Times New Roman" w:cs="Times New Roman"/>
          <w:sz w:val="24"/>
          <w:szCs w:val="24"/>
        </w:rPr>
      </w:pPr>
      <w:r w:rsidRPr="00900B8F">
        <w:rPr>
          <w:rFonts w:ascii="Times New Roman" w:hAnsi="Times New Roman" w:cs="Times New Roman"/>
          <w:sz w:val="24"/>
          <w:szCs w:val="24"/>
        </w:rPr>
        <w:t>BMI Classification</w:t>
      </w:r>
    </w:p>
    <w:p w14:paraId="521CA903" w14:textId="77777777" w:rsidR="00B100B9" w:rsidRPr="00900B8F" w:rsidRDefault="00B100B9" w:rsidP="00120343">
      <w:pPr>
        <w:jc w:val="both"/>
        <w:rPr>
          <w:rFonts w:ascii="Times New Roman" w:hAnsi="Times New Roman" w:cs="Times New Roman"/>
          <w:sz w:val="24"/>
          <w:szCs w:val="24"/>
        </w:rPr>
      </w:pPr>
      <w:r w:rsidRPr="00900B8F">
        <w:rPr>
          <w:rFonts w:ascii="Times New Roman" w:hAnsi="Times New Roman" w:cs="Times New Roman"/>
          <w:sz w:val="24"/>
          <w:szCs w:val="24"/>
        </w:rPr>
        <w:t xml:space="preserve">Before the CT scan was conducted, weight and height were measured for each patient, and their BMI was calculated. The patient cohorts were classified according to BMI metrics: underweight (UW) as a BMI below 18.5 kg/m², normal weight (NW) as a BMI ranging from 18.5 to less than 25 kg/m², overweight (OW) as a BMI from 25 to less than 30 kg/m², and obese (OB) as a BMI of 30 kg/m² or higher. </w:t>
      </w:r>
    </w:p>
    <w:p w14:paraId="308CBEAB" w14:textId="77777777" w:rsidR="00B100B9" w:rsidRDefault="00B100B9" w:rsidP="008B6137">
      <w:pPr>
        <w:jc w:val="both"/>
        <w:rPr>
          <w:rFonts w:ascii="Times New Roman" w:hAnsi="Times New Roman" w:cs="Times New Roman"/>
          <w:sz w:val="24"/>
          <w:szCs w:val="24"/>
        </w:rPr>
      </w:pPr>
    </w:p>
    <w:p w14:paraId="227B7326" w14:textId="77777777" w:rsidR="00B100B9" w:rsidRPr="00900B8F" w:rsidRDefault="00B100B9" w:rsidP="008B6137">
      <w:pPr>
        <w:jc w:val="both"/>
        <w:rPr>
          <w:rFonts w:ascii="Times New Roman" w:hAnsi="Times New Roman" w:cs="Times New Roman"/>
          <w:sz w:val="24"/>
          <w:szCs w:val="24"/>
        </w:rPr>
      </w:pPr>
      <w:r w:rsidRPr="00900B8F">
        <w:rPr>
          <w:rFonts w:ascii="Times New Roman" w:hAnsi="Times New Roman" w:cs="Times New Roman"/>
          <w:sz w:val="24"/>
          <w:szCs w:val="24"/>
        </w:rPr>
        <w:t>Image Quality Evaluation</w:t>
      </w:r>
    </w:p>
    <w:p w14:paraId="74FD4827" w14:textId="77777777" w:rsidR="00B100B9" w:rsidRPr="00900B8F" w:rsidRDefault="00B100B9" w:rsidP="00021D6B">
      <w:pPr>
        <w:jc w:val="both"/>
        <w:rPr>
          <w:rFonts w:ascii="Times New Roman" w:hAnsi="Times New Roman" w:cs="Times New Roman"/>
          <w:sz w:val="24"/>
          <w:szCs w:val="24"/>
        </w:rPr>
      </w:pPr>
      <w:r w:rsidRPr="00900B8F">
        <w:rPr>
          <w:rFonts w:ascii="Times New Roman" w:hAnsi="Times New Roman" w:cs="Times New Roman"/>
          <w:sz w:val="24"/>
          <w:szCs w:val="24"/>
        </w:rPr>
        <w:t>The noise levels of the CT Brain, CT thorax, and CT abdomen images were obtained by measuring the standard deviation (SD). The measurement was conducted by positioning the circular ROI size of 299mm</w:t>
      </w:r>
      <w:r w:rsidRPr="00900B8F">
        <w:rPr>
          <w:rFonts w:ascii="Times New Roman" w:hAnsi="Times New Roman" w:cs="Times New Roman"/>
          <w:sz w:val="24"/>
          <w:szCs w:val="24"/>
          <w:vertAlign w:val="superscript"/>
        </w:rPr>
        <w:t>2</w:t>
      </w:r>
      <w:r w:rsidRPr="00900B8F">
        <w:rPr>
          <w:rFonts w:ascii="Times New Roman" w:hAnsi="Times New Roman" w:cs="Times New Roman"/>
          <w:sz w:val="24"/>
          <w:szCs w:val="24"/>
        </w:rPr>
        <w:t xml:space="preserve"> to 304mm</w:t>
      </w:r>
      <w:r w:rsidRPr="00900B8F">
        <w:rPr>
          <w:rFonts w:ascii="Times New Roman" w:hAnsi="Times New Roman" w:cs="Times New Roman"/>
          <w:sz w:val="24"/>
          <w:szCs w:val="24"/>
          <w:vertAlign w:val="superscript"/>
        </w:rPr>
        <w:t>2</w:t>
      </w:r>
      <w:r w:rsidRPr="00900B8F">
        <w:rPr>
          <w:rFonts w:ascii="Times New Roman" w:hAnsi="Times New Roman" w:cs="Times New Roman"/>
          <w:sz w:val="24"/>
          <w:szCs w:val="24"/>
        </w:rPr>
        <w:t xml:space="preserve"> along the frontal lobe, choroid plexus, and occipital lobe, which constitute the three ROIs in the case of a CT brain (figure 1). For the CT thorax, circular ROI of similar size of 299mm</w:t>
      </w:r>
      <w:r w:rsidRPr="00900B8F">
        <w:rPr>
          <w:rFonts w:ascii="Times New Roman" w:hAnsi="Times New Roman" w:cs="Times New Roman"/>
          <w:sz w:val="24"/>
          <w:szCs w:val="24"/>
          <w:vertAlign w:val="superscript"/>
        </w:rPr>
        <w:t>2</w:t>
      </w:r>
      <w:r w:rsidRPr="00900B8F">
        <w:rPr>
          <w:rFonts w:ascii="Times New Roman" w:hAnsi="Times New Roman" w:cs="Times New Roman"/>
          <w:sz w:val="24"/>
          <w:szCs w:val="24"/>
        </w:rPr>
        <w:t xml:space="preserve"> to 304 mm</w:t>
      </w:r>
      <w:r w:rsidRPr="00900B8F">
        <w:rPr>
          <w:rFonts w:ascii="Times New Roman" w:hAnsi="Times New Roman" w:cs="Times New Roman"/>
          <w:sz w:val="24"/>
          <w:szCs w:val="24"/>
          <w:vertAlign w:val="superscript"/>
        </w:rPr>
        <w:t>2</w:t>
      </w:r>
      <w:r w:rsidRPr="00900B8F">
        <w:rPr>
          <w:rFonts w:ascii="Times New Roman" w:hAnsi="Times New Roman" w:cs="Times New Roman"/>
          <w:sz w:val="24"/>
          <w:szCs w:val="24"/>
        </w:rPr>
        <w:t xml:space="preserve"> were also positioned on the right atrium, right ventricle, and aorta (figure 2). Three circular ROIs of same size were again positioned on the kidney, liver, and right colon for the CT abdomen (figure3). </w:t>
      </w:r>
    </w:p>
    <w:p w14:paraId="33C5E7B8" w14:textId="77777777" w:rsidR="00B100B9" w:rsidRPr="00155144" w:rsidRDefault="00B100B9" w:rsidP="00021D6B">
      <w:pPr>
        <w:jc w:val="both"/>
        <w:rPr>
          <w:rFonts w:ascii="Times New Roman" w:hAnsi="Times New Roman" w:cs="Times New Roman"/>
          <w:sz w:val="24"/>
          <w:szCs w:val="24"/>
        </w:rPr>
      </w:pPr>
      <w:r>
        <w:rPr>
          <w:noProof/>
        </w:rPr>
        <w:lastRenderedPageBreak/>
        <w:drawing>
          <wp:inline distT="0" distB="0" distL="0" distR="0" wp14:anchorId="0AABD453" wp14:editId="7CFD17E4">
            <wp:extent cx="4102100" cy="3771572"/>
            <wp:effectExtent l="0" t="0" r="0" b="635"/>
            <wp:docPr id="1305758497" name="Picture 1" descr="A close 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58497" name="Picture 1" descr="A close up of a brain scan&#10;&#10;Description automatically generated"/>
                    <pic:cNvPicPr/>
                  </pic:nvPicPr>
                  <pic:blipFill>
                    <a:blip r:embed="rId8"/>
                    <a:stretch>
                      <a:fillRect/>
                    </a:stretch>
                  </pic:blipFill>
                  <pic:spPr>
                    <a:xfrm>
                      <a:off x="0" y="0"/>
                      <a:ext cx="4158612" cy="3823530"/>
                    </a:xfrm>
                    <a:prstGeom prst="rect">
                      <a:avLst/>
                    </a:prstGeom>
                  </pic:spPr>
                </pic:pic>
              </a:graphicData>
            </a:graphic>
          </wp:inline>
        </w:drawing>
      </w:r>
      <w:r>
        <w:rPr>
          <w:rFonts w:ascii="Times New Roman" w:hAnsi="Times New Roman" w:cs="Times New Roman"/>
          <w:sz w:val="24"/>
          <w:szCs w:val="24"/>
        </w:rPr>
        <w:t xml:space="preserve"> </w:t>
      </w:r>
    </w:p>
    <w:p w14:paraId="4A5758E2" w14:textId="77777777" w:rsidR="00B100B9" w:rsidRPr="00003A91" w:rsidRDefault="00B100B9" w:rsidP="00021D6B">
      <w:pPr>
        <w:jc w:val="both"/>
        <w:rPr>
          <w:b/>
          <w:bCs/>
          <w:noProof/>
          <w:sz w:val="24"/>
          <w:szCs w:val="24"/>
        </w:rPr>
      </w:pPr>
      <w:r w:rsidRPr="00003A91">
        <w:rPr>
          <w:rFonts w:ascii="Times New Roman" w:hAnsi="Times New Roman" w:cs="Times New Roman"/>
          <w:b/>
          <w:bCs/>
          <w:noProof/>
          <w:sz w:val="24"/>
          <w:szCs w:val="24"/>
        </w:rPr>
        <w:t>Figure 1:</w:t>
      </w:r>
      <w:r w:rsidRPr="00003A91">
        <w:rPr>
          <w:rFonts w:ascii="Times New Roman" w:hAnsi="Times New Roman" w:cs="Times New Roman"/>
          <w:b/>
          <w:bCs/>
          <w:kern w:val="0"/>
          <w:sz w:val="24"/>
          <w:szCs w:val="24"/>
        </w:rPr>
        <w:t xml:space="preserve"> </w:t>
      </w:r>
      <w:r w:rsidRPr="00003A91">
        <w:rPr>
          <w:rFonts w:ascii="Times New Roman" w:hAnsi="Times New Roman" w:cs="Times New Roman"/>
          <w:b/>
          <w:bCs/>
          <w:noProof/>
          <w:sz w:val="24"/>
          <w:szCs w:val="24"/>
        </w:rPr>
        <w:t>positioning  the  ROI on image of CT brain  for the calculation of noise magnitude</w:t>
      </w:r>
      <w:r w:rsidRPr="00003A91">
        <w:rPr>
          <w:b/>
          <w:bCs/>
          <w:noProof/>
          <w:sz w:val="24"/>
          <w:szCs w:val="24"/>
        </w:rPr>
        <w:t>.</w:t>
      </w:r>
    </w:p>
    <w:p w14:paraId="13F9A42E" w14:textId="77777777" w:rsidR="00B100B9" w:rsidRPr="00760CB7" w:rsidRDefault="00B100B9" w:rsidP="00021D6B">
      <w:pPr>
        <w:jc w:val="both"/>
        <w:rPr>
          <w:noProof/>
          <w:sz w:val="24"/>
          <w:szCs w:val="24"/>
        </w:rPr>
      </w:pPr>
    </w:p>
    <w:p w14:paraId="6B1C3686" w14:textId="77777777" w:rsidR="00B100B9" w:rsidRDefault="00B100B9" w:rsidP="00021D6B">
      <w:pPr>
        <w:jc w:val="both"/>
        <w:rPr>
          <w:rFonts w:ascii="Times New Roman" w:hAnsi="Times New Roman" w:cs="Times New Roman"/>
          <w:sz w:val="24"/>
          <w:szCs w:val="24"/>
        </w:rPr>
      </w:pPr>
      <w:r>
        <w:rPr>
          <w:noProof/>
        </w:rPr>
        <w:drawing>
          <wp:inline distT="0" distB="0" distL="0" distR="0" wp14:anchorId="148A7852" wp14:editId="1F36AA3F">
            <wp:extent cx="4152900" cy="3422650"/>
            <wp:effectExtent l="0" t="0" r="0" b="6350"/>
            <wp:docPr id="56925001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34165" name="Picture 1" descr="A screenshot of a computer screen&#10;&#10;Description automatically generated"/>
                    <pic:cNvPicPr/>
                  </pic:nvPicPr>
                  <pic:blipFill>
                    <a:blip r:embed="rId9"/>
                    <a:stretch>
                      <a:fillRect/>
                    </a:stretch>
                  </pic:blipFill>
                  <pic:spPr>
                    <a:xfrm>
                      <a:off x="0" y="0"/>
                      <a:ext cx="4192874" cy="3455595"/>
                    </a:xfrm>
                    <a:prstGeom prst="rect">
                      <a:avLst/>
                    </a:prstGeom>
                  </pic:spPr>
                </pic:pic>
              </a:graphicData>
            </a:graphic>
          </wp:inline>
        </w:drawing>
      </w:r>
    </w:p>
    <w:p w14:paraId="3464AD43" w14:textId="77777777" w:rsidR="00B100B9" w:rsidRPr="00003A91" w:rsidRDefault="00B100B9" w:rsidP="00BA2741">
      <w:pPr>
        <w:jc w:val="both"/>
        <w:rPr>
          <w:b/>
          <w:bCs/>
          <w:noProof/>
          <w:sz w:val="24"/>
          <w:szCs w:val="24"/>
        </w:rPr>
      </w:pPr>
      <w:r w:rsidRPr="00003A91">
        <w:rPr>
          <w:rFonts w:ascii="Times New Roman" w:hAnsi="Times New Roman" w:cs="Times New Roman"/>
          <w:b/>
          <w:bCs/>
          <w:noProof/>
          <w:sz w:val="24"/>
          <w:szCs w:val="24"/>
        </w:rPr>
        <w:t>Figure 2:</w:t>
      </w:r>
      <w:r w:rsidRPr="00003A91">
        <w:rPr>
          <w:rFonts w:ascii="Times New Roman" w:hAnsi="Times New Roman" w:cs="Times New Roman"/>
          <w:b/>
          <w:bCs/>
          <w:kern w:val="0"/>
          <w:sz w:val="24"/>
          <w:szCs w:val="24"/>
        </w:rPr>
        <w:t xml:space="preserve"> </w:t>
      </w:r>
      <w:r w:rsidRPr="00003A91">
        <w:rPr>
          <w:rFonts w:ascii="Times New Roman" w:hAnsi="Times New Roman" w:cs="Times New Roman"/>
          <w:b/>
          <w:bCs/>
          <w:noProof/>
          <w:sz w:val="24"/>
          <w:szCs w:val="24"/>
        </w:rPr>
        <w:t>positioning  the  ROI on image of CT thorax  for the calculation of noise magnitude</w:t>
      </w:r>
      <w:r w:rsidRPr="00003A91">
        <w:rPr>
          <w:b/>
          <w:bCs/>
          <w:noProof/>
          <w:sz w:val="24"/>
          <w:szCs w:val="24"/>
        </w:rPr>
        <w:t>.</w:t>
      </w:r>
    </w:p>
    <w:p w14:paraId="1557C37A" w14:textId="77777777" w:rsidR="00B100B9" w:rsidRDefault="00B100B9" w:rsidP="00021D6B">
      <w:pPr>
        <w:jc w:val="both"/>
        <w:rPr>
          <w:rFonts w:ascii="Times New Roman" w:hAnsi="Times New Roman" w:cs="Times New Roman"/>
          <w:sz w:val="24"/>
          <w:szCs w:val="24"/>
        </w:rPr>
      </w:pPr>
    </w:p>
    <w:p w14:paraId="62F2D485" w14:textId="77777777" w:rsidR="00B100B9" w:rsidRDefault="00B100B9" w:rsidP="00021D6B">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0F2DFF2B" wp14:editId="72A2C4A6">
            <wp:extent cx="4197075" cy="3390900"/>
            <wp:effectExtent l="0" t="0" r="0" b="0"/>
            <wp:docPr id="673118539" name="Picture 1" descr="A close-up of a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86319" name="Picture 1" descr="A close-up of a scan&#10;&#10;Description automatically generated"/>
                    <pic:cNvPicPr/>
                  </pic:nvPicPr>
                  <pic:blipFill>
                    <a:blip r:embed="rId10"/>
                    <a:stretch>
                      <a:fillRect/>
                    </a:stretch>
                  </pic:blipFill>
                  <pic:spPr>
                    <a:xfrm flipH="1">
                      <a:off x="0" y="0"/>
                      <a:ext cx="4307579" cy="3480179"/>
                    </a:xfrm>
                    <a:prstGeom prst="rect">
                      <a:avLst/>
                    </a:prstGeom>
                  </pic:spPr>
                </pic:pic>
              </a:graphicData>
            </a:graphic>
          </wp:inline>
        </w:drawing>
      </w:r>
    </w:p>
    <w:p w14:paraId="18CFCACF" w14:textId="77777777" w:rsidR="00B100B9" w:rsidRPr="00003A91" w:rsidRDefault="00B100B9" w:rsidP="00155144">
      <w:pPr>
        <w:jc w:val="both"/>
        <w:rPr>
          <w:b/>
          <w:bCs/>
          <w:noProof/>
          <w:sz w:val="24"/>
          <w:szCs w:val="24"/>
        </w:rPr>
      </w:pPr>
      <w:r w:rsidRPr="00003A91">
        <w:rPr>
          <w:rFonts w:ascii="Times New Roman" w:hAnsi="Times New Roman" w:cs="Times New Roman"/>
          <w:b/>
          <w:bCs/>
          <w:noProof/>
          <w:sz w:val="24"/>
          <w:szCs w:val="24"/>
        </w:rPr>
        <w:t>Figure 3:</w:t>
      </w:r>
      <w:r w:rsidRPr="00003A91">
        <w:rPr>
          <w:rFonts w:ascii="Times New Roman" w:hAnsi="Times New Roman" w:cs="Times New Roman"/>
          <w:b/>
          <w:bCs/>
          <w:kern w:val="0"/>
          <w:sz w:val="24"/>
          <w:szCs w:val="24"/>
        </w:rPr>
        <w:t xml:space="preserve"> </w:t>
      </w:r>
      <w:r w:rsidRPr="00003A91">
        <w:rPr>
          <w:rFonts w:ascii="Times New Roman" w:hAnsi="Times New Roman" w:cs="Times New Roman"/>
          <w:b/>
          <w:bCs/>
          <w:noProof/>
          <w:sz w:val="24"/>
          <w:szCs w:val="24"/>
        </w:rPr>
        <w:t>positioning  the  ROI on image of CT abdomen  for the calculation of noise magnitude</w:t>
      </w:r>
      <w:r w:rsidRPr="00003A91">
        <w:rPr>
          <w:b/>
          <w:bCs/>
          <w:noProof/>
          <w:sz w:val="24"/>
          <w:szCs w:val="24"/>
        </w:rPr>
        <w:t>.</w:t>
      </w:r>
    </w:p>
    <w:p w14:paraId="76A42E87" w14:textId="77777777" w:rsidR="00B100B9" w:rsidRDefault="00B100B9" w:rsidP="00021D6B">
      <w:pPr>
        <w:jc w:val="both"/>
        <w:rPr>
          <w:rFonts w:ascii="Times New Roman" w:hAnsi="Times New Roman" w:cs="Times New Roman"/>
          <w:sz w:val="24"/>
          <w:szCs w:val="24"/>
        </w:rPr>
      </w:pPr>
    </w:p>
    <w:p w14:paraId="1399EE40" w14:textId="77777777" w:rsidR="00B100B9" w:rsidRDefault="00B100B9" w:rsidP="00021D6B">
      <w:pPr>
        <w:jc w:val="both"/>
        <w:rPr>
          <w:rFonts w:ascii="Times New Roman" w:hAnsi="Times New Roman" w:cs="Times New Roman"/>
          <w:sz w:val="24"/>
          <w:szCs w:val="24"/>
        </w:rPr>
      </w:pPr>
      <w:r w:rsidRPr="00021D6B">
        <w:rPr>
          <w:rFonts w:ascii="Times New Roman" w:hAnsi="Times New Roman" w:cs="Times New Roman"/>
          <w:sz w:val="24"/>
          <w:szCs w:val="24"/>
        </w:rPr>
        <w:t>The SNR was calculated. Noise can originate from various causes, including thermal fluctuations</w:t>
      </w:r>
      <w:r>
        <w:rPr>
          <w:rFonts w:ascii="Times New Roman" w:hAnsi="Times New Roman" w:cs="Times New Roman"/>
          <w:sz w:val="24"/>
          <w:szCs w:val="24"/>
        </w:rPr>
        <w:t xml:space="preserve"> and photon</w:t>
      </w:r>
      <w:r w:rsidRPr="00021D6B">
        <w:rPr>
          <w:rFonts w:ascii="Times New Roman" w:hAnsi="Times New Roman" w:cs="Times New Roman"/>
          <w:sz w:val="24"/>
          <w:szCs w:val="24"/>
        </w:rPr>
        <w:t xml:space="preserve">, and may also depend on the signal. In </w:t>
      </w:r>
      <w:r>
        <w:rPr>
          <w:rFonts w:ascii="Times New Roman" w:hAnsi="Times New Roman" w:cs="Times New Roman"/>
          <w:sz w:val="24"/>
          <w:szCs w:val="24"/>
        </w:rPr>
        <w:t>CT</w:t>
      </w:r>
      <w:r w:rsidRPr="00021D6B">
        <w:rPr>
          <w:rFonts w:ascii="Times New Roman" w:hAnsi="Times New Roman" w:cs="Times New Roman"/>
          <w:sz w:val="24"/>
          <w:szCs w:val="24"/>
        </w:rPr>
        <w:t xml:space="preserve">, noise is typically expressed as a standard </w:t>
      </w:r>
      <w:proofErr w:type="gramStart"/>
      <w:r w:rsidRPr="00021D6B">
        <w:rPr>
          <w:rFonts w:ascii="Times New Roman" w:hAnsi="Times New Roman" w:cs="Times New Roman"/>
          <w:sz w:val="24"/>
          <w:szCs w:val="24"/>
        </w:rPr>
        <w:t>deviation, δ</w:t>
      </w:r>
      <w:proofErr w:type="gramEnd"/>
      <w:r w:rsidRPr="00021D6B">
        <w:rPr>
          <w:rFonts w:ascii="Times New Roman" w:hAnsi="Times New Roman" w:cs="Times New Roman"/>
          <w:sz w:val="24"/>
          <w:szCs w:val="24"/>
        </w:rPr>
        <w:t>, and is represented by the following equation:</w:t>
      </w:r>
    </w:p>
    <w:p w14:paraId="1355D4CF" w14:textId="77777777" w:rsidR="00B100B9" w:rsidRPr="00021D6B" w:rsidRDefault="00B100B9" w:rsidP="00021D6B">
      <w:pPr>
        <w:jc w:val="both"/>
        <w:rPr>
          <w:rFonts w:ascii="Times New Roman" w:hAnsi="Times New Roman" w:cs="Times New Roman"/>
          <w:sz w:val="24"/>
          <w:szCs w:val="24"/>
        </w:rPr>
      </w:pPr>
    </w:p>
    <w:p w14:paraId="5ED1CE95" w14:textId="77777777" w:rsidR="00B100B9" w:rsidRDefault="00B100B9" w:rsidP="008B6137">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Cs w:val="24"/>
          </w:rPr>
          <m:t xml:space="preserve">Noise </m:t>
        </m:r>
        <m:d>
          <m:dPr>
            <m:ctrlPr>
              <w:rPr>
                <w:rFonts w:ascii="Cambria Math" w:hAnsi="Cambria Math" w:cs="Times New Roman"/>
                <w:szCs w:val="24"/>
              </w:rPr>
            </m:ctrlPr>
          </m:dPr>
          <m:e>
            <m:r>
              <w:rPr>
                <w:rFonts w:ascii="Cambria Math" w:hAnsi="Cambria Math" w:cs="Times New Roman"/>
                <w:szCs w:val="24"/>
              </w:rPr>
              <m:t>δ</m:t>
            </m:r>
          </m:e>
        </m:d>
        <m:r>
          <w:rPr>
            <w:rFonts w:ascii="Cambria Math" w:hAnsi="Cambria Math" w:cs="Times New Roman"/>
            <w:szCs w:val="24"/>
          </w:rPr>
          <m:t>=</m:t>
        </m:r>
        <m:rad>
          <m:radPr>
            <m:degHide m:val="1"/>
            <m:ctrlPr>
              <w:rPr>
                <w:rFonts w:ascii="Cambria Math" w:hAnsi="Cambria Math" w:cs="Times New Roman"/>
                <w:szCs w:val="24"/>
              </w:rPr>
            </m:ctrlPr>
          </m:radPr>
          <m:deg/>
          <m:e>
            <m:f>
              <m:fPr>
                <m:ctrlPr>
                  <w:rPr>
                    <w:rFonts w:ascii="Cambria Math" w:hAnsi="Cambria Math" w:cs="Times New Roman"/>
                    <w:szCs w:val="24"/>
                  </w:rPr>
                </m:ctrlPr>
              </m:fPr>
              <m:num>
                <m:r>
                  <w:rPr>
                    <w:rFonts w:ascii="Cambria Math" w:hAnsi="Cambria Math" w:cs="Times New Roman"/>
                    <w:szCs w:val="24"/>
                  </w:rPr>
                  <m:t>∑</m:t>
                </m:r>
                <m:sSup>
                  <m:sSupPr>
                    <m:ctrlPr>
                      <w:rPr>
                        <w:rFonts w:ascii="Cambria Math" w:hAnsi="Cambria Math" w:cs="Times New Roman"/>
                        <w:szCs w:val="24"/>
                      </w:rPr>
                    </m:ctrlPr>
                  </m:sSupPr>
                  <m:e>
                    <m:d>
                      <m:dPr>
                        <m:ctrlPr>
                          <w:rPr>
                            <w:rFonts w:ascii="Cambria Math" w:hAnsi="Cambria Math" w:cs="Times New Roman"/>
                            <w:szCs w:val="24"/>
                          </w:rPr>
                        </m:ctrlPr>
                      </m:dPr>
                      <m:e>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mean</m:t>
                            </m:r>
                          </m:sub>
                        </m:sSub>
                      </m:e>
                    </m:d>
                  </m:e>
                  <m:sup>
                    <m:r>
                      <w:rPr>
                        <w:rFonts w:ascii="Cambria Math" w:hAnsi="Cambria Math" w:cs="Times New Roman"/>
                        <w:szCs w:val="24"/>
                      </w:rPr>
                      <m:t>2</m:t>
                    </m:r>
                  </m:sup>
                </m:sSup>
              </m:num>
              <m:den>
                <m:r>
                  <w:rPr>
                    <w:rFonts w:ascii="Cambria Math" w:hAnsi="Cambria Math" w:cs="Times New Roman"/>
                    <w:szCs w:val="24"/>
                  </w:rPr>
                  <m:t>n-1</m:t>
                </m:r>
              </m:den>
            </m:f>
          </m:e>
        </m:rad>
      </m:oMath>
      <w:r>
        <w:rPr>
          <w:szCs w:val="24"/>
        </w:rPr>
        <w:tab/>
      </w:r>
    </w:p>
    <w:p w14:paraId="31EF0B9D" w14:textId="77777777" w:rsidR="00B100B9" w:rsidRDefault="00B100B9" w:rsidP="008B6137">
      <w:pPr>
        <w:jc w:val="both"/>
        <w:rPr>
          <w:rFonts w:ascii="Times New Roman" w:hAnsi="Times New Roman" w:cs="Times New Roman"/>
          <w:sz w:val="24"/>
          <w:szCs w:val="24"/>
        </w:rPr>
      </w:pPr>
    </w:p>
    <w:p w14:paraId="3A9D4593" w14:textId="77777777" w:rsidR="00B100B9" w:rsidRDefault="00B100B9" w:rsidP="00A65A56">
      <w:pPr>
        <w:jc w:val="both"/>
        <w:rPr>
          <w:rFonts w:ascii="Times New Roman" w:hAnsi="Times New Roman" w:cs="Times New Roman"/>
        </w:rPr>
      </w:pPr>
      <w:r w:rsidRPr="0071339E">
        <w:rPr>
          <w:rFonts w:ascii="Times New Roman" w:hAnsi="Times New Roman" w:cs="Times New Roman"/>
        </w:rPr>
        <w:t xml:space="preserve">where </w:t>
      </w:r>
      <m:oMath>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i</m:t>
            </m:r>
          </m:sub>
        </m:sSub>
      </m:oMath>
      <w:r w:rsidRPr="0071339E">
        <w:rPr>
          <w:rFonts w:ascii="Times New Roman" w:hAnsi="Times New Roman" w:cs="Times New Roman"/>
        </w:rPr>
        <w:t xml:space="preserve"> </w:t>
      </w:r>
      <w:r>
        <w:rPr>
          <w:rFonts w:ascii="Times New Roman" w:hAnsi="Times New Roman" w:cs="Times New Roman"/>
        </w:rPr>
        <w:t>represents</w:t>
      </w:r>
      <w:r w:rsidRPr="0071339E">
        <w:rPr>
          <w:rFonts w:ascii="Times New Roman" w:hAnsi="Times New Roman" w:cs="Times New Roman"/>
        </w:rPr>
        <w:t xml:space="preserve"> a CT number in the Hounsfield unit (HU), </w:t>
      </w:r>
      <m:oMath>
        <m:sSub>
          <m:sSubPr>
            <m:ctrlPr>
              <w:rPr>
                <w:rFonts w:ascii="Cambria Math" w:hAnsi="Cambria Math" w:cs="Times New Roman"/>
                <w:szCs w:val="24"/>
              </w:rPr>
            </m:ctrlPr>
          </m:sSubPr>
          <m:e>
            <m:r>
              <w:rPr>
                <w:rFonts w:ascii="Cambria Math" w:hAnsi="Cambria Math" w:cs="Times New Roman"/>
                <w:szCs w:val="24"/>
              </w:rPr>
              <m:t>χ</m:t>
            </m:r>
          </m:e>
          <m:sub>
            <m:r>
              <w:rPr>
                <w:rFonts w:ascii="Cambria Math" w:hAnsi="Cambria Math" w:cs="Times New Roman"/>
                <w:szCs w:val="24"/>
              </w:rPr>
              <m:t>mean</m:t>
            </m:r>
          </m:sub>
        </m:sSub>
      </m:oMath>
      <w:r>
        <w:rPr>
          <w:rFonts w:ascii="Times New Roman" w:hAnsi="Times New Roman" w:cs="Times New Roman"/>
        </w:rPr>
        <w:t xml:space="preserve"> denotes </w:t>
      </w:r>
      <w:r w:rsidRPr="0071339E">
        <w:rPr>
          <w:rFonts w:ascii="Times New Roman" w:hAnsi="Times New Roman" w:cs="Times New Roman"/>
        </w:rPr>
        <w:t xml:space="preserve">the average CT number </w:t>
      </w:r>
      <w:r>
        <w:rPr>
          <w:rFonts w:ascii="Times New Roman" w:hAnsi="Times New Roman" w:cs="Times New Roman"/>
        </w:rPr>
        <w:t>within</w:t>
      </w:r>
      <w:r w:rsidRPr="0071339E">
        <w:rPr>
          <w:rFonts w:ascii="Times New Roman" w:hAnsi="Times New Roman" w:cs="Times New Roman"/>
        </w:rPr>
        <w:t xml:space="preserve"> the ROI, and</w:t>
      </w:r>
      <w:r>
        <w:rPr>
          <w:rFonts w:ascii="Times New Roman" w:hAnsi="Times New Roman" w:cs="Times New Roman"/>
        </w:rPr>
        <w:t xml:space="preserve"> </w:t>
      </w:r>
      <m:oMath>
        <m:r>
          <w:rPr>
            <w:rFonts w:ascii="Cambria Math" w:hAnsi="Cambria Math" w:cs="Times New Roman"/>
            <w:szCs w:val="24"/>
          </w:rPr>
          <m:t>n</m:t>
        </m:r>
      </m:oMath>
      <w:r w:rsidRPr="0071339E">
        <w:rPr>
          <w:rFonts w:ascii="Times New Roman" w:hAnsi="Times New Roman" w:cs="Times New Roman"/>
        </w:rPr>
        <w:t xml:space="preserve"> </w:t>
      </w:r>
      <w:r>
        <w:rPr>
          <w:rFonts w:ascii="Times New Roman" w:hAnsi="Times New Roman" w:cs="Times New Roman"/>
        </w:rPr>
        <w:t>denotes the</w:t>
      </w:r>
      <w:r w:rsidRPr="0071339E">
        <w:rPr>
          <w:rFonts w:ascii="Times New Roman" w:hAnsi="Times New Roman" w:cs="Times New Roman"/>
        </w:rPr>
        <w:t xml:space="preserve"> total HU inside the ROI. </w:t>
      </w:r>
    </w:p>
    <w:p w14:paraId="3E82F371" w14:textId="77777777" w:rsidR="00B100B9" w:rsidRDefault="00B100B9" w:rsidP="00A65A56">
      <w:pPr>
        <w:jc w:val="both"/>
        <w:rPr>
          <w:rFonts w:ascii="Times New Roman" w:hAnsi="Times New Roman" w:cs="Times New Roman"/>
        </w:rPr>
      </w:pPr>
    </w:p>
    <w:p w14:paraId="40C20420" w14:textId="77777777" w:rsidR="00B100B9" w:rsidRDefault="00B100B9" w:rsidP="00A65A56">
      <w:pPr>
        <w:jc w:val="both"/>
        <w:rPr>
          <w:rFonts w:ascii="Times New Roman" w:hAnsi="Times New Roman" w:cs="Times New Roman"/>
        </w:rPr>
      </w:pPr>
    </w:p>
    <w:p w14:paraId="2BBC575F" w14:textId="77777777" w:rsidR="00900B8F" w:rsidRPr="00900B8F" w:rsidRDefault="00900B8F" w:rsidP="00A65A56">
      <w:pPr>
        <w:jc w:val="both"/>
        <w:rPr>
          <w:rFonts w:ascii="Times New Roman" w:eastAsiaTheme="minorEastAsia" w:hAnsi="Times New Roman" w:cs="Times New Roman"/>
        </w:rPr>
      </w:pPr>
      <w:r w:rsidRPr="00900B8F">
        <w:rPr>
          <w:rFonts w:ascii="Times New Roman" w:hAnsi="Times New Roman" w:cs="Times New Roman"/>
        </w:rPr>
        <w:t xml:space="preserve">The figure of merit (FOM) </w:t>
      </w:r>
      <w:r>
        <w:rPr>
          <w:rFonts w:ascii="Times New Roman" w:hAnsi="Times New Roman" w:cs="Times New Roman"/>
        </w:rPr>
        <w:t>is the</w:t>
      </w:r>
      <w:r w:rsidRPr="00900B8F">
        <w:rPr>
          <w:rFonts w:ascii="Times New Roman" w:hAnsi="Times New Roman" w:cs="Times New Roman"/>
        </w:rPr>
        <w:t xml:space="preserve"> quantitative metric that </w:t>
      </w:r>
      <w:r>
        <w:rPr>
          <w:rFonts w:ascii="Times New Roman" w:hAnsi="Times New Roman" w:cs="Times New Roman"/>
        </w:rPr>
        <w:t>assesses</w:t>
      </w:r>
      <w:r w:rsidRPr="00900B8F">
        <w:rPr>
          <w:rFonts w:ascii="Times New Roman" w:hAnsi="Times New Roman" w:cs="Times New Roman"/>
        </w:rPr>
        <w:t xml:space="preserve"> the diagnostic performance of the imaging p</w:t>
      </w:r>
      <w:r>
        <w:rPr>
          <w:rFonts w:ascii="Times New Roman" w:hAnsi="Times New Roman" w:cs="Times New Roman"/>
        </w:rPr>
        <w:t>rotocols</w:t>
      </w:r>
      <w:r w:rsidRPr="00900B8F">
        <w:rPr>
          <w:rFonts w:ascii="Times New Roman" w:hAnsi="Times New Roman" w:cs="Times New Roman"/>
        </w:rPr>
        <w:t>, in</w:t>
      </w:r>
      <w:r>
        <w:rPr>
          <w:rFonts w:ascii="Times New Roman" w:hAnsi="Times New Roman" w:cs="Times New Roman"/>
        </w:rPr>
        <w:t>tegrating</w:t>
      </w:r>
      <w:r w:rsidRPr="00900B8F">
        <w:rPr>
          <w:rFonts w:ascii="Times New Roman" w:hAnsi="Times New Roman" w:cs="Times New Roman"/>
        </w:rPr>
        <w:t xml:space="preserve"> factors </w:t>
      </w:r>
      <w:r>
        <w:rPr>
          <w:rFonts w:ascii="Times New Roman" w:hAnsi="Times New Roman" w:cs="Times New Roman"/>
        </w:rPr>
        <w:t>such as</w:t>
      </w:r>
      <w:r w:rsidRPr="00900B8F">
        <w:rPr>
          <w:rFonts w:ascii="Times New Roman" w:hAnsi="Times New Roman" w:cs="Times New Roman"/>
        </w:rPr>
        <w:t xml:space="preserve"> accuracy, sensitivity, and specificity in </w:t>
      </w:r>
      <w:r>
        <w:rPr>
          <w:rFonts w:ascii="Times New Roman" w:hAnsi="Times New Roman" w:cs="Times New Roman"/>
        </w:rPr>
        <w:t>identifying</w:t>
      </w:r>
      <w:r w:rsidRPr="00900B8F">
        <w:rPr>
          <w:rFonts w:ascii="Times New Roman" w:hAnsi="Times New Roman" w:cs="Times New Roman"/>
        </w:rPr>
        <w:t xml:space="preserve"> abnormalities. It </w:t>
      </w:r>
      <w:r>
        <w:rPr>
          <w:rFonts w:ascii="Times New Roman" w:hAnsi="Times New Roman" w:cs="Times New Roman"/>
        </w:rPr>
        <w:t>measures</w:t>
      </w:r>
      <w:r w:rsidRPr="00900B8F">
        <w:rPr>
          <w:rFonts w:ascii="Times New Roman" w:hAnsi="Times New Roman" w:cs="Times New Roman"/>
        </w:rPr>
        <w:t xml:space="preserve"> how effectively the CT scan achieves its clinical objective</w:t>
      </w:r>
      <w:r>
        <w:rPr>
          <w:rFonts w:ascii="Times New Roman" w:hAnsi="Times New Roman" w:cs="Times New Roman"/>
        </w:rPr>
        <w:t>. The FOM was calculated using the following equation:</w:t>
      </w:r>
    </w:p>
    <w:p w14:paraId="7152699B" w14:textId="4B32AFD9" w:rsidR="00900B8F" w:rsidRDefault="00900B8F" w:rsidP="00A65A56">
      <w:pPr>
        <w:jc w:val="both"/>
        <w:rPr>
          <w:rFonts w:ascii="Times New Roman" w:hAnsi="Times New Roman" w:cs="Times New Roman"/>
        </w:rPr>
      </w:pPr>
      <m:oMathPara>
        <m:oMath>
          <m:r>
            <w:rPr>
              <w:rFonts w:ascii="Cambria Math" w:hAnsi="Cambria Math" w:cs="Times New Roman"/>
            </w:rPr>
            <w:lastRenderedPageBreak/>
            <m:t>FOM=</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SNR</m:t>
                  </m:r>
                </m:e>
                <m:sup>
                  <m:r>
                    <w:rPr>
                      <w:rFonts w:ascii="Cambria Math" w:hAnsi="Cambria Math" w:cs="Times New Roman"/>
                    </w:rPr>
                    <m:t>2</m:t>
                  </m:r>
                </m:sup>
              </m:sSup>
            </m:num>
            <m:den>
              <m:r>
                <w:rPr>
                  <w:rFonts w:ascii="Cambria Math" w:hAnsi="Cambria Math" w:cs="Times New Roman"/>
                </w:rPr>
                <m:t>CTDIvol</m:t>
              </m:r>
            </m:den>
          </m:f>
        </m:oMath>
      </m:oMathPara>
    </w:p>
    <w:p w14:paraId="21DB6A0F" w14:textId="77777777" w:rsidR="00B100B9" w:rsidRDefault="00B100B9" w:rsidP="00A65A56">
      <w:pPr>
        <w:jc w:val="both"/>
        <w:rPr>
          <w:rFonts w:ascii="Times New Roman" w:hAnsi="Times New Roman" w:cs="Times New Roman"/>
        </w:rPr>
      </w:pPr>
    </w:p>
    <w:p w14:paraId="79807B37" w14:textId="77777777" w:rsidR="00B100B9" w:rsidRDefault="00B100B9" w:rsidP="00A65A56">
      <w:pPr>
        <w:jc w:val="both"/>
        <w:rPr>
          <w:rFonts w:ascii="Times New Roman" w:hAnsi="Times New Roman" w:cs="Times New Roman"/>
        </w:rPr>
      </w:pPr>
    </w:p>
    <w:p w14:paraId="5103EEE8" w14:textId="77777777" w:rsidR="00B100B9" w:rsidRPr="00AF4C4B" w:rsidRDefault="00B100B9" w:rsidP="00A65A56">
      <w:pPr>
        <w:jc w:val="both"/>
        <w:rPr>
          <w:rFonts w:ascii="Times New Roman" w:hAnsi="Times New Roman" w:cs="Times New Roman"/>
        </w:rPr>
      </w:pPr>
    </w:p>
    <w:p w14:paraId="1EF112EC" w14:textId="77777777" w:rsidR="00B100B9" w:rsidRPr="003C267B" w:rsidRDefault="00B100B9" w:rsidP="0059725F">
      <w:pPr>
        <w:jc w:val="both"/>
        <w:rPr>
          <w:rFonts w:ascii="Times New Roman" w:hAnsi="Times New Roman" w:cs="Times New Roman"/>
          <w:b/>
          <w:bCs/>
          <w:sz w:val="24"/>
          <w:szCs w:val="24"/>
        </w:rPr>
      </w:pPr>
      <w:r w:rsidRPr="003C267B">
        <w:rPr>
          <w:rFonts w:ascii="Times New Roman" w:hAnsi="Times New Roman" w:cs="Times New Roman"/>
          <w:b/>
          <w:bCs/>
          <w:sz w:val="24"/>
          <w:szCs w:val="24"/>
        </w:rPr>
        <w:t>Statistical analysis</w:t>
      </w:r>
    </w:p>
    <w:p w14:paraId="216FBD01" w14:textId="21D3A0BF" w:rsidR="00B100B9" w:rsidRPr="00987A58" w:rsidRDefault="00B100B9" w:rsidP="0059725F">
      <w:pPr>
        <w:jc w:val="both"/>
        <w:rPr>
          <w:rFonts w:ascii="Times New Roman" w:hAnsi="Times New Roman" w:cs="Times New Roman"/>
          <w:sz w:val="24"/>
          <w:szCs w:val="24"/>
        </w:rPr>
      </w:pPr>
      <w:r w:rsidRPr="00987A58">
        <w:rPr>
          <w:rFonts w:ascii="Times New Roman" w:hAnsi="Times New Roman" w:cs="Times New Roman"/>
          <w:sz w:val="24"/>
          <w:szCs w:val="24"/>
        </w:rPr>
        <w:t>The</w:t>
      </w:r>
      <w:r w:rsidRPr="0059725F">
        <w:rPr>
          <w:rFonts w:ascii="Times New Roman" w:hAnsi="Times New Roman" w:cs="Times New Roman"/>
          <w:sz w:val="24"/>
          <w:szCs w:val="24"/>
        </w:rPr>
        <w:t xml:space="preserve"> data for</w:t>
      </w:r>
      <w:r w:rsidRPr="00987A58">
        <w:rPr>
          <w:rFonts w:ascii="Times New Roman" w:hAnsi="Times New Roman" w:cs="Times New Roman"/>
          <w:sz w:val="24"/>
          <w:szCs w:val="24"/>
        </w:rPr>
        <w:t xml:space="preserve"> signal intensity</w:t>
      </w:r>
      <w:r w:rsidRPr="0059725F">
        <w:rPr>
          <w:rFonts w:ascii="Times New Roman" w:hAnsi="Times New Roman" w:cs="Times New Roman"/>
          <w:sz w:val="24"/>
          <w:szCs w:val="24"/>
        </w:rPr>
        <w:t>, noise index and SNR across</w:t>
      </w:r>
      <w:r w:rsidRPr="00987A58">
        <w:rPr>
          <w:rFonts w:ascii="Times New Roman" w:hAnsi="Times New Roman" w:cs="Times New Roman"/>
          <w:sz w:val="24"/>
          <w:szCs w:val="24"/>
        </w:rPr>
        <w:t xml:space="preserve"> </w:t>
      </w:r>
      <w:r w:rsidRPr="0059725F">
        <w:rPr>
          <w:rFonts w:ascii="Times New Roman" w:hAnsi="Times New Roman" w:cs="Times New Roman"/>
          <w:sz w:val="24"/>
          <w:szCs w:val="24"/>
        </w:rPr>
        <w:t xml:space="preserve">the three anatomical regions (i.e. </w:t>
      </w:r>
      <w:r w:rsidRPr="00987A58">
        <w:rPr>
          <w:rFonts w:ascii="Times New Roman" w:hAnsi="Times New Roman" w:cs="Times New Roman"/>
          <w:sz w:val="24"/>
          <w:szCs w:val="24"/>
        </w:rPr>
        <w:t>Brain, Thorax, and Abdomen</w:t>
      </w:r>
      <w:r w:rsidRPr="0059725F">
        <w:rPr>
          <w:rFonts w:ascii="Times New Roman" w:hAnsi="Times New Roman" w:cs="Times New Roman"/>
          <w:sz w:val="24"/>
          <w:szCs w:val="24"/>
        </w:rPr>
        <w:t>)</w:t>
      </w:r>
      <w:r w:rsidRPr="00987A58">
        <w:rPr>
          <w:rFonts w:ascii="Times New Roman" w:hAnsi="Times New Roman" w:cs="Times New Roman"/>
          <w:sz w:val="24"/>
          <w:szCs w:val="24"/>
        </w:rPr>
        <w:t xml:space="preserve"> for male (</w:t>
      </w:r>
      <w:r w:rsidRPr="0059725F">
        <w:rPr>
          <w:rFonts w:ascii="Times New Roman" w:hAnsi="Times New Roman" w:cs="Times New Roman"/>
          <w:sz w:val="24"/>
          <w:szCs w:val="24"/>
        </w:rPr>
        <w:t>M</w:t>
      </w:r>
      <w:r w:rsidRPr="00987A58">
        <w:rPr>
          <w:rFonts w:ascii="Times New Roman" w:hAnsi="Times New Roman" w:cs="Times New Roman"/>
          <w:sz w:val="24"/>
          <w:szCs w:val="24"/>
        </w:rPr>
        <w:t xml:space="preserve">) and female (F) patients was extracted and compiled into a Microsoft Excel spreadsheet for analysis. Bar charts were created </w:t>
      </w:r>
      <w:r w:rsidRPr="0059725F">
        <w:rPr>
          <w:rFonts w:ascii="Times New Roman" w:hAnsi="Times New Roman" w:cs="Times New Roman"/>
          <w:sz w:val="24"/>
          <w:szCs w:val="24"/>
        </w:rPr>
        <w:t xml:space="preserve">to visually </w:t>
      </w:r>
      <w:r w:rsidRPr="00987A58">
        <w:rPr>
          <w:rFonts w:ascii="Times New Roman" w:hAnsi="Times New Roman" w:cs="Times New Roman"/>
          <w:sz w:val="24"/>
          <w:szCs w:val="24"/>
        </w:rPr>
        <w:t>co</w:t>
      </w:r>
      <w:r w:rsidRPr="0059725F">
        <w:rPr>
          <w:rFonts w:ascii="Times New Roman" w:hAnsi="Times New Roman" w:cs="Times New Roman"/>
          <w:sz w:val="24"/>
          <w:szCs w:val="24"/>
        </w:rPr>
        <w:t>mpare the data</w:t>
      </w:r>
      <w:r w:rsidRPr="00987A58">
        <w:rPr>
          <w:rFonts w:ascii="Times New Roman" w:hAnsi="Times New Roman" w:cs="Times New Roman"/>
          <w:sz w:val="24"/>
          <w:szCs w:val="24"/>
        </w:rPr>
        <w:t xml:space="preserve"> between genders across </w:t>
      </w:r>
      <w:r w:rsidRPr="0059725F">
        <w:rPr>
          <w:rFonts w:ascii="Times New Roman" w:hAnsi="Times New Roman" w:cs="Times New Roman"/>
          <w:sz w:val="24"/>
          <w:szCs w:val="24"/>
        </w:rPr>
        <w:t>these anatomical regions</w:t>
      </w:r>
      <w:r w:rsidRPr="00987A58">
        <w:rPr>
          <w:rFonts w:ascii="Times New Roman" w:hAnsi="Times New Roman" w:cs="Times New Roman"/>
          <w:sz w:val="24"/>
          <w:szCs w:val="24"/>
        </w:rPr>
        <w:t xml:space="preserve">. This </w:t>
      </w:r>
      <w:r w:rsidRPr="0059725F">
        <w:rPr>
          <w:rFonts w:ascii="Times New Roman" w:hAnsi="Times New Roman" w:cs="Times New Roman"/>
          <w:sz w:val="24"/>
          <w:szCs w:val="24"/>
        </w:rPr>
        <w:t>visualization</w:t>
      </w:r>
      <w:r w:rsidRPr="00987A58">
        <w:rPr>
          <w:rFonts w:ascii="Times New Roman" w:hAnsi="Times New Roman" w:cs="Times New Roman"/>
          <w:sz w:val="24"/>
          <w:szCs w:val="24"/>
        </w:rPr>
        <w:t xml:space="preserve"> facilitated a direct comparison of signal </w:t>
      </w:r>
      <w:r w:rsidRPr="0059725F">
        <w:rPr>
          <w:rFonts w:ascii="Times New Roman" w:hAnsi="Times New Roman" w:cs="Times New Roman"/>
          <w:sz w:val="24"/>
          <w:szCs w:val="24"/>
        </w:rPr>
        <w:t>values, noise index and SNR</w:t>
      </w:r>
      <w:r w:rsidR="00900B8F">
        <w:rPr>
          <w:rFonts w:ascii="Times New Roman" w:hAnsi="Times New Roman" w:cs="Times New Roman"/>
          <w:sz w:val="24"/>
          <w:szCs w:val="24"/>
        </w:rPr>
        <w:t xml:space="preserve"> and figure of merit (FOM)</w:t>
      </w:r>
      <w:r w:rsidRPr="00987A58">
        <w:rPr>
          <w:rFonts w:ascii="Times New Roman" w:hAnsi="Times New Roman" w:cs="Times New Roman"/>
          <w:sz w:val="24"/>
          <w:szCs w:val="24"/>
        </w:rPr>
        <w:t xml:space="preserve">, </w:t>
      </w:r>
      <w:r w:rsidRPr="0059725F">
        <w:rPr>
          <w:rFonts w:ascii="Times New Roman" w:hAnsi="Times New Roman" w:cs="Times New Roman"/>
          <w:sz w:val="24"/>
          <w:szCs w:val="24"/>
        </w:rPr>
        <w:t>providing</w:t>
      </w:r>
      <w:r w:rsidRPr="00987A58">
        <w:rPr>
          <w:rFonts w:ascii="Times New Roman" w:hAnsi="Times New Roman" w:cs="Times New Roman"/>
          <w:sz w:val="24"/>
          <w:szCs w:val="24"/>
        </w:rPr>
        <w:t xml:space="preserve"> any potential discrepancies based on gender. Furthermore, statistical analyses, including a </w:t>
      </w:r>
      <w:r w:rsidRPr="0059725F">
        <w:rPr>
          <w:rFonts w:ascii="Times New Roman" w:hAnsi="Times New Roman" w:cs="Times New Roman"/>
          <w:sz w:val="24"/>
          <w:szCs w:val="24"/>
        </w:rPr>
        <w:t>student’s</w:t>
      </w:r>
      <w:r w:rsidRPr="00987A58">
        <w:rPr>
          <w:rFonts w:ascii="Times New Roman" w:hAnsi="Times New Roman" w:cs="Times New Roman"/>
          <w:sz w:val="24"/>
          <w:szCs w:val="24"/>
        </w:rPr>
        <w:t xml:space="preserve"> t-test, were conducted to ascertain whether the variations in signal</w:t>
      </w:r>
      <w:r w:rsidRPr="0059725F">
        <w:rPr>
          <w:rFonts w:ascii="Times New Roman" w:hAnsi="Times New Roman" w:cs="Times New Roman"/>
          <w:sz w:val="24"/>
          <w:szCs w:val="24"/>
        </w:rPr>
        <w:t xml:space="preserve"> intensity, noise index and SNR among different BMI</w:t>
      </w:r>
      <w:r w:rsidRPr="00987A58">
        <w:rPr>
          <w:rFonts w:ascii="Times New Roman" w:hAnsi="Times New Roman" w:cs="Times New Roman"/>
          <w:sz w:val="24"/>
          <w:szCs w:val="24"/>
        </w:rPr>
        <w:t xml:space="preserve"> were statistically significant.</w:t>
      </w:r>
      <w:r w:rsidRPr="0059725F">
        <w:rPr>
          <w:rFonts w:ascii="Times New Roman" w:hAnsi="Times New Roman" w:cs="Times New Roman"/>
          <w:sz w:val="24"/>
          <w:szCs w:val="24"/>
        </w:rPr>
        <w:t xml:space="preserve"> A p value of less than 0.05 were recorded in all </w:t>
      </w:r>
      <w:proofErr w:type="gramStart"/>
      <w:r w:rsidRPr="0059725F">
        <w:rPr>
          <w:rFonts w:ascii="Times New Roman" w:hAnsi="Times New Roman" w:cs="Times New Roman"/>
          <w:sz w:val="24"/>
          <w:szCs w:val="24"/>
        </w:rPr>
        <w:t>cases</w:t>
      </w:r>
      <w:proofErr w:type="gramEnd"/>
      <w:r w:rsidRPr="0059725F">
        <w:rPr>
          <w:rFonts w:ascii="Times New Roman" w:hAnsi="Times New Roman" w:cs="Times New Roman"/>
          <w:sz w:val="24"/>
          <w:szCs w:val="24"/>
        </w:rPr>
        <w:t xml:space="preserve"> signifying a significant difference. </w:t>
      </w:r>
      <w:r w:rsidRPr="00987A58">
        <w:rPr>
          <w:rFonts w:ascii="Times New Roman" w:hAnsi="Times New Roman" w:cs="Times New Roman"/>
          <w:sz w:val="24"/>
          <w:szCs w:val="24"/>
        </w:rPr>
        <w:t xml:space="preserve"> This method offered an extensive comprehension of the dataset, allowing for precise interpretations and enabling us to derive significant results consistent with our research objectives.</w:t>
      </w:r>
    </w:p>
    <w:p w14:paraId="56B29DF6" w14:textId="77777777" w:rsidR="00B100B9" w:rsidRDefault="00B100B9" w:rsidP="008B6137">
      <w:pPr>
        <w:jc w:val="both"/>
        <w:rPr>
          <w:rFonts w:ascii="Times New Roman" w:hAnsi="Times New Roman" w:cs="Times New Roman"/>
          <w:b/>
          <w:bCs/>
          <w:sz w:val="24"/>
          <w:szCs w:val="24"/>
        </w:rPr>
      </w:pPr>
    </w:p>
    <w:p w14:paraId="1D62D4F7" w14:textId="77777777" w:rsidR="00B100B9" w:rsidRPr="00573998" w:rsidRDefault="00B100B9" w:rsidP="00573998">
      <w:pPr>
        <w:jc w:val="both"/>
        <w:rPr>
          <w:rFonts w:ascii="Times New Roman" w:hAnsi="Times New Roman" w:cs="Times New Roman"/>
          <w:b/>
          <w:bCs/>
          <w:sz w:val="24"/>
          <w:szCs w:val="24"/>
        </w:rPr>
      </w:pPr>
      <w:r w:rsidRPr="00573998">
        <w:rPr>
          <w:rFonts w:ascii="Times New Roman" w:hAnsi="Times New Roman" w:cs="Times New Roman"/>
          <w:b/>
          <w:bCs/>
          <w:sz w:val="24"/>
          <w:szCs w:val="24"/>
        </w:rPr>
        <w:t>Results</w:t>
      </w:r>
    </w:p>
    <w:p w14:paraId="63280AEF" w14:textId="186EDD2F" w:rsidR="00B100B9" w:rsidRDefault="00B100B9" w:rsidP="008B6137">
      <w:pPr>
        <w:jc w:val="both"/>
        <w:rPr>
          <w:rFonts w:ascii="Times New Roman" w:hAnsi="Times New Roman" w:cs="Times New Roman"/>
          <w:sz w:val="24"/>
          <w:szCs w:val="24"/>
        </w:rPr>
      </w:pPr>
      <w:r w:rsidRPr="00BE258E">
        <w:rPr>
          <w:rFonts w:ascii="Times New Roman" w:hAnsi="Times New Roman" w:cs="Times New Roman"/>
          <w:sz w:val="24"/>
          <w:szCs w:val="24"/>
        </w:rPr>
        <w:t>T</w:t>
      </w:r>
      <w:r>
        <w:rPr>
          <w:rFonts w:ascii="Times New Roman" w:hAnsi="Times New Roman" w:cs="Times New Roman"/>
          <w:sz w:val="24"/>
          <w:szCs w:val="24"/>
        </w:rPr>
        <w:t>able 1</w:t>
      </w:r>
      <w:r w:rsidRPr="00BE258E">
        <w:rPr>
          <w:rFonts w:ascii="Times New Roman" w:hAnsi="Times New Roman" w:cs="Times New Roman"/>
          <w:sz w:val="24"/>
          <w:szCs w:val="24"/>
        </w:rPr>
        <w:t xml:space="preserve"> presents a summary of patient </w:t>
      </w:r>
      <w:r>
        <w:rPr>
          <w:rFonts w:ascii="Times New Roman" w:hAnsi="Times New Roman" w:cs="Times New Roman"/>
          <w:sz w:val="24"/>
          <w:szCs w:val="24"/>
        </w:rPr>
        <w:t>demography</w:t>
      </w:r>
      <w:r w:rsidRPr="00BE258E">
        <w:rPr>
          <w:rFonts w:ascii="Times New Roman" w:hAnsi="Times New Roman" w:cs="Times New Roman"/>
          <w:sz w:val="24"/>
          <w:szCs w:val="24"/>
        </w:rPr>
        <w:t>, acquisition parameters, and image quality metrics for</w:t>
      </w:r>
      <w:r>
        <w:rPr>
          <w:rFonts w:ascii="Times New Roman" w:hAnsi="Times New Roman" w:cs="Times New Roman"/>
          <w:sz w:val="24"/>
          <w:szCs w:val="24"/>
        </w:rPr>
        <w:t xml:space="preserve"> </w:t>
      </w:r>
      <w:r w:rsidRPr="00BE258E">
        <w:rPr>
          <w:rFonts w:ascii="Times New Roman" w:hAnsi="Times New Roman" w:cs="Times New Roman"/>
          <w:sz w:val="24"/>
          <w:szCs w:val="24"/>
        </w:rPr>
        <w:t>CT</w:t>
      </w:r>
      <w:r>
        <w:rPr>
          <w:rFonts w:ascii="Times New Roman" w:hAnsi="Times New Roman" w:cs="Times New Roman"/>
          <w:sz w:val="24"/>
          <w:szCs w:val="24"/>
        </w:rPr>
        <w:t xml:space="preserve"> scan conducted for the three regions (i.e.  b</w:t>
      </w:r>
      <w:r w:rsidRPr="00BE258E">
        <w:rPr>
          <w:rFonts w:ascii="Times New Roman" w:hAnsi="Times New Roman" w:cs="Times New Roman"/>
          <w:sz w:val="24"/>
          <w:szCs w:val="24"/>
        </w:rPr>
        <w:t>rain,</w:t>
      </w:r>
      <w:r>
        <w:rPr>
          <w:rFonts w:ascii="Times New Roman" w:hAnsi="Times New Roman" w:cs="Times New Roman"/>
          <w:sz w:val="24"/>
          <w:szCs w:val="24"/>
        </w:rPr>
        <w:t xml:space="preserve"> t</w:t>
      </w:r>
      <w:r w:rsidRPr="00BE258E">
        <w:rPr>
          <w:rFonts w:ascii="Times New Roman" w:hAnsi="Times New Roman" w:cs="Times New Roman"/>
          <w:sz w:val="24"/>
          <w:szCs w:val="24"/>
        </w:rPr>
        <w:t>horax and</w:t>
      </w:r>
      <w:r>
        <w:rPr>
          <w:rFonts w:ascii="Times New Roman" w:hAnsi="Times New Roman" w:cs="Times New Roman"/>
          <w:sz w:val="24"/>
          <w:szCs w:val="24"/>
        </w:rPr>
        <w:t xml:space="preserve"> a</w:t>
      </w:r>
      <w:r w:rsidRPr="00BE258E">
        <w:rPr>
          <w:rFonts w:ascii="Times New Roman" w:hAnsi="Times New Roman" w:cs="Times New Roman"/>
          <w:sz w:val="24"/>
          <w:szCs w:val="24"/>
        </w:rPr>
        <w:t>bdomen</w:t>
      </w:r>
      <w:r>
        <w:rPr>
          <w:rFonts w:ascii="Times New Roman" w:hAnsi="Times New Roman" w:cs="Times New Roman"/>
          <w:sz w:val="24"/>
          <w:szCs w:val="24"/>
        </w:rPr>
        <w:t>)</w:t>
      </w:r>
      <w:r w:rsidRPr="00BE258E">
        <w:rPr>
          <w:rFonts w:ascii="Times New Roman" w:hAnsi="Times New Roman" w:cs="Times New Roman"/>
          <w:sz w:val="24"/>
          <w:szCs w:val="24"/>
        </w:rPr>
        <w:t>. The data is shown as mean ± standard deviation (SD) for various parameters</w:t>
      </w:r>
    </w:p>
    <w:p w14:paraId="7E3920AB" w14:textId="77777777" w:rsidR="00632E76" w:rsidRDefault="00632E76" w:rsidP="008B6137">
      <w:pPr>
        <w:jc w:val="both"/>
        <w:rPr>
          <w:rFonts w:ascii="Times New Roman" w:hAnsi="Times New Roman" w:cs="Times New Roman"/>
          <w:sz w:val="24"/>
          <w:szCs w:val="24"/>
        </w:rPr>
      </w:pPr>
    </w:p>
    <w:p w14:paraId="586D43BA" w14:textId="77777777" w:rsidR="00632E76" w:rsidRDefault="00632E76" w:rsidP="008B6137">
      <w:pPr>
        <w:jc w:val="both"/>
        <w:rPr>
          <w:rFonts w:ascii="Times New Roman" w:hAnsi="Times New Roman" w:cs="Times New Roman"/>
          <w:sz w:val="24"/>
          <w:szCs w:val="24"/>
        </w:rPr>
      </w:pPr>
    </w:p>
    <w:p w14:paraId="175D0901" w14:textId="77777777" w:rsidR="00632E76" w:rsidRDefault="00632E76" w:rsidP="008B6137">
      <w:pPr>
        <w:jc w:val="both"/>
        <w:rPr>
          <w:rFonts w:ascii="Times New Roman" w:hAnsi="Times New Roman" w:cs="Times New Roman"/>
          <w:sz w:val="24"/>
          <w:szCs w:val="24"/>
        </w:rPr>
      </w:pPr>
    </w:p>
    <w:p w14:paraId="639AC8F2" w14:textId="77777777" w:rsidR="00632E76" w:rsidRDefault="00632E76" w:rsidP="008B6137">
      <w:pPr>
        <w:jc w:val="both"/>
        <w:rPr>
          <w:rFonts w:ascii="Times New Roman" w:hAnsi="Times New Roman" w:cs="Times New Roman"/>
          <w:sz w:val="24"/>
          <w:szCs w:val="24"/>
        </w:rPr>
      </w:pPr>
    </w:p>
    <w:p w14:paraId="193CB3D5" w14:textId="77777777" w:rsidR="00632E76" w:rsidRDefault="00632E76" w:rsidP="008B6137">
      <w:pPr>
        <w:jc w:val="both"/>
        <w:rPr>
          <w:rFonts w:ascii="Times New Roman" w:hAnsi="Times New Roman" w:cs="Times New Roman"/>
          <w:sz w:val="24"/>
          <w:szCs w:val="24"/>
        </w:rPr>
      </w:pPr>
    </w:p>
    <w:p w14:paraId="3433726C" w14:textId="77777777" w:rsidR="00632E76" w:rsidRDefault="00632E76" w:rsidP="008B6137">
      <w:pPr>
        <w:jc w:val="both"/>
        <w:rPr>
          <w:rFonts w:ascii="Times New Roman" w:hAnsi="Times New Roman" w:cs="Times New Roman"/>
          <w:sz w:val="24"/>
          <w:szCs w:val="24"/>
        </w:rPr>
      </w:pPr>
    </w:p>
    <w:p w14:paraId="69762B81" w14:textId="77777777" w:rsidR="00632E76" w:rsidRDefault="00632E76" w:rsidP="008B6137">
      <w:pPr>
        <w:jc w:val="both"/>
        <w:rPr>
          <w:rFonts w:ascii="Times New Roman" w:hAnsi="Times New Roman" w:cs="Times New Roman"/>
          <w:sz w:val="24"/>
          <w:szCs w:val="24"/>
        </w:rPr>
      </w:pPr>
    </w:p>
    <w:p w14:paraId="3848BB1A" w14:textId="77777777" w:rsidR="00632E76" w:rsidRDefault="00632E76" w:rsidP="008B6137">
      <w:pPr>
        <w:jc w:val="both"/>
        <w:rPr>
          <w:rFonts w:ascii="Times New Roman" w:hAnsi="Times New Roman" w:cs="Times New Roman"/>
          <w:sz w:val="24"/>
          <w:szCs w:val="24"/>
        </w:rPr>
      </w:pPr>
    </w:p>
    <w:p w14:paraId="1A829557" w14:textId="77777777" w:rsidR="00632E76" w:rsidRDefault="00632E76" w:rsidP="008B6137">
      <w:pPr>
        <w:jc w:val="both"/>
        <w:rPr>
          <w:rFonts w:ascii="Times New Roman" w:hAnsi="Times New Roman" w:cs="Times New Roman"/>
          <w:sz w:val="24"/>
          <w:szCs w:val="24"/>
        </w:rPr>
      </w:pPr>
    </w:p>
    <w:p w14:paraId="61CA1D8C" w14:textId="77777777" w:rsidR="00632E76" w:rsidRDefault="00632E76" w:rsidP="008B6137">
      <w:pPr>
        <w:jc w:val="both"/>
        <w:rPr>
          <w:rFonts w:ascii="Times New Roman" w:hAnsi="Times New Roman" w:cs="Times New Roman"/>
          <w:sz w:val="24"/>
          <w:szCs w:val="24"/>
        </w:rPr>
      </w:pPr>
    </w:p>
    <w:p w14:paraId="16EEABB0" w14:textId="77777777" w:rsidR="00632E76" w:rsidRPr="00632E76" w:rsidRDefault="00632E76" w:rsidP="008B6137">
      <w:pPr>
        <w:jc w:val="both"/>
        <w:rPr>
          <w:rFonts w:ascii="Times New Roman" w:hAnsi="Times New Roman" w:cs="Times New Roman"/>
          <w:sz w:val="24"/>
          <w:szCs w:val="24"/>
        </w:rPr>
      </w:pPr>
    </w:p>
    <w:p w14:paraId="22BBECEB" w14:textId="77777777" w:rsidR="00AA5D4B" w:rsidRDefault="00AA5D4B" w:rsidP="00AA5D4B">
      <w:pPr>
        <w:jc w:val="both"/>
        <w:rPr>
          <w:rFonts w:ascii="Times New Roman" w:hAnsi="Times New Roman" w:cs="Times New Roman"/>
          <w:b/>
          <w:bCs/>
          <w:sz w:val="24"/>
          <w:szCs w:val="24"/>
        </w:rPr>
      </w:pPr>
    </w:p>
    <w:p w14:paraId="30BA71C1" w14:textId="77777777" w:rsidR="00AA5D4B" w:rsidRDefault="00AA5D4B" w:rsidP="00AA5D4B">
      <w:pPr>
        <w:jc w:val="both"/>
        <w:rPr>
          <w:rFonts w:ascii="Times New Roman" w:hAnsi="Times New Roman" w:cs="Times New Roman"/>
          <w:b/>
          <w:bCs/>
          <w:sz w:val="24"/>
          <w:szCs w:val="24"/>
        </w:rPr>
      </w:pPr>
    </w:p>
    <w:p w14:paraId="600A733D" w14:textId="77777777" w:rsidR="00AA5D4B" w:rsidRDefault="00AA5D4B" w:rsidP="00AA5D4B">
      <w:pPr>
        <w:jc w:val="both"/>
        <w:rPr>
          <w:rFonts w:ascii="Times New Roman" w:hAnsi="Times New Roman" w:cs="Times New Roman"/>
          <w:b/>
          <w:bCs/>
          <w:sz w:val="24"/>
          <w:szCs w:val="24"/>
        </w:rPr>
      </w:pPr>
    </w:p>
    <w:p w14:paraId="4B04B879" w14:textId="77777777" w:rsidR="00AA5D4B" w:rsidRDefault="00AA5D4B" w:rsidP="00AA5D4B">
      <w:pPr>
        <w:jc w:val="both"/>
        <w:rPr>
          <w:rFonts w:ascii="Times New Roman" w:hAnsi="Times New Roman" w:cs="Times New Roman"/>
          <w:b/>
          <w:bCs/>
          <w:sz w:val="24"/>
          <w:szCs w:val="24"/>
        </w:rPr>
      </w:pPr>
    </w:p>
    <w:p w14:paraId="5963DCCD" w14:textId="62E6CAF3" w:rsidR="00AA5D4B" w:rsidRDefault="00AA5D4B" w:rsidP="00AA5D4B">
      <w:pPr>
        <w:jc w:val="both"/>
        <w:rPr>
          <w:rFonts w:ascii="Times New Roman" w:hAnsi="Times New Roman" w:cs="Times New Roman"/>
          <w:sz w:val="24"/>
          <w:szCs w:val="24"/>
        </w:rPr>
      </w:pPr>
      <w:r w:rsidRPr="00D07C0C">
        <w:rPr>
          <w:rFonts w:ascii="Times New Roman" w:hAnsi="Times New Roman" w:cs="Times New Roman"/>
          <w:b/>
          <w:bCs/>
          <w:sz w:val="24"/>
          <w:szCs w:val="24"/>
        </w:rPr>
        <w:t>Table 1: Demography, acquisition parameter and image quality metrics</w:t>
      </w:r>
      <w:r>
        <w:rPr>
          <w:rFonts w:ascii="Times New Roman" w:hAnsi="Times New Roman" w:cs="Times New Roman"/>
          <w:b/>
          <w:bCs/>
          <w:sz w:val="24"/>
          <w:szCs w:val="24"/>
        </w:rPr>
        <w:t xml:space="preserve"> of patients</w:t>
      </w:r>
    </w:p>
    <w:tbl>
      <w:tblPr>
        <w:tblStyle w:val="TableGrid"/>
        <w:tblpPr w:leftFromText="180" w:rightFromText="180" w:vertAnchor="text" w:horzAnchor="margin" w:tblpY="138"/>
        <w:tblW w:w="991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1941"/>
        <w:gridCol w:w="2214"/>
        <w:gridCol w:w="1966"/>
        <w:gridCol w:w="2461"/>
      </w:tblGrid>
      <w:tr w:rsidR="00AA5D4B" w14:paraId="7188FB97" w14:textId="77777777" w:rsidTr="00900B8F">
        <w:tc>
          <w:tcPr>
            <w:tcW w:w="3277" w:type="dxa"/>
            <w:gridSpan w:val="2"/>
            <w:vMerge w:val="restart"/>
            <w:tcBorders>
              <w:top w:val="single" w:sz="4" w:space="0" w:color="auto"/>
            </w:tcBorders>
            <w:vAlign w:val="center"/>
          </w:tcPr>
          <w:p w14:paraId="6D6D2519" w14:textId="77777777" w:rsidR="00AA5D4B" w:rsidRDefault="00AA5D4B" w:rsidP="00900B8F">
            <w:pPr>
              <w:spacing w:line="360" w:lineRule="auto"/>
              <w:jc w:val="center"/>
              <w:rPr>
                <w:rFonts w:ascii="Times New Roman" w:hAnsi="Times New Roman" w:cs="Times New Roman"/>
                <w:sz w:val="24"/>
                <w:szCs w:val="24"/>
              </w:rPr>
            </w:pPr>
            <w:bookmarkStart w:id="0" w:name="_Hlk179381649"/>
          </w:p>
          <w:p w14:paraId="0F351889" w14:textId="77777777" w:rsidR="00AA5D4B" w:rsidRDefault="00AA5D4B" w:rsidP="00900B8F">
            <w:pPr>
              <w:spacing w:line="360" w:lineRule="auto"/>
              <w:jc w:val="center"/>
              <w:rPr>
                <w:rFonts w:ascii="Times New Roman" w:hAnsi="Times New Roman" w:cs="Times New Roman"/>
              </w:rPr>
            </w:pPr>
          </w:p>
        </w:tc>
        <w:tc>
          <w:tcPr>
            <w:tcW w:w="6641" w:type="dxa"/>
            <w:gridSpan w:val="3"/>
            <w:tcBorders>
              <w:top w:val="single" w:sz="4" w:space="0" w:color="auto"/>
              <w:bottom w:val="single" w:sz="4" w:space="0" w:color="auto"/>
            </w:tcBorders>
          </w:tcPr>
          <w:p w14:paraId="02FAFB57"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Region</w:t>
            </w:r>
          </w:p>
        </w:tc>
      </w:tr>
      <w:tr w:rsidR="00AA5D4B" w14:paraId="47A63533" w14:textId="77777777" w:rsidTr="00900B8F">
        <w:tc>
          <w:tcPr>
            <w:tcW w:w="3277" w:type="dxa"/>
            <w:gridSpan w:val="2"/>
            <w:vMerge/>
            <w:tcBorders>
              <w:bottom w:val="single" w:sz="4" w:space="0" w:color="auto"/>
            </w:tcBorders>
          </w:tcPr>
          <w:p w14:paraId="2F28B889" w14:textId="77777777" w:rsidR="00AA5D4B" w:rsidRDefault="00AA5D4B" w:rsidP="00900B8F">
            <w:pPr>
              <w:spacing w:line="360" w:lineRule="auto"/>
              <w:rPr>
                <w:rFonts w:ascii="Times New Roman" w:hAnsi="Times New Roman" w:cs="Times New Roman"/>
                <w:sz w:val="24"/>
                <w:szCs w:val="24"/>
              </w:rPr>
            </w:pPr>
          </w:p>
        </w:tc>
        <w:tc>
          <w:tcPr>
            <w:tcW w:w="2214" w:type="dxa"/>
            <w:tcBorders>
              <w:top w:val="single" w:sz="4" w:space="0" w:color="auto"/>
              <w:bottom w:val="single" w:sz="4" w:space="0" w:color="auto"/>
            </w:tcBorders>
          </w:tcPr>
          <w:p w14:paraId="483C20BB"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Brain</w:t>
            </w:r>
          </w:p>
          <w:p w14:paraId="45C09248"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rPr>
              <w:t>m</w:t>
            </w:r>
            <w:r w:rsidRPr="007B5B12">
              <w:rPr>
                <w:rFonts w:ascii="Times New Roman" w:hAnsi="Times New Roman" w:cs="Times New Roman"/>
              </w:rPr>
              <w:t>ean ± SD</w:t>
            </w:r>
          </w:p>
        </w:tc>
        <w:tc>
          <w:tcPr>
            <w:tcW w:w="1966" w:type="dxa"/>
            <w:tcBorders>
              <w:top w:val="single" w:sz="4" w:space="0" w:color="auto"/>
              <w:bottom w:val="single" w:sz="4" w:space="0" w:color="auto"/>
            </w:tcBorders>
          </w:tcPr>
          <w:p w14:paraId="07B8A0A9"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Thorax</w:t>
            </w:r>
          </w:p>
          <w:p w14:paraId="50F83854"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rPr>
              <w:t>m</w:t>
            </w:r>
            <w:r w:rsidRPr="007B5B12">
              <w:rPr>
                <w:rFonts w:ascii="Times New Roman" w:hAnsi="Times New Roman" w:cs="Times New Roman"/>
              </w:rPr>
              <w:t>ean ± SD</w:t>
            </w:r>
          </w:p>
        </w:tc>
        <w:tc>
          <w:tcPr>
            <w:tcW w:w="2461" w:type="dxa"/>
            <w:tcBorders>
              <w:top w:val="single" w:sz="4" w:space="0" w:color="auto"/>
              <w:bottom w:val="single" w:sz="4" w:space="0" w:color="auto"/>
            </w:tcBorders>
          </w:tcPr>
          <w:p w14:paraId="5D95CC8D"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Abdomen</w:t>
            </w:r>
          </w:p>
          <w:p w14:paraId="56D5157D"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rPr>
              <w:t>m</w:t>
            </w:r>
            <w:r w:rsidRPr="007B5B12">
              <w:rPr>
                <w:rFonts w:ascii="Times New Roman" w:hAnsi="Times New Roman" w:cs="Times New Roman"/>
              </w:rPr>
              <w:t>ean ± SD</w:t>
            </w:r>
          </w:p>
        </w:tc>
      </w:tr>
      <w:tr w:rsidR="00AA5D4B" w14:paraId="07CCA61E" w14:textId="77777777" w:rsidTr="00900B8F">
        <w:tc>
          <w:tcPr>
            <w:tcW w:w="1336" w:type="dxa"/>
            <w:vMerge w:val="restart"/>
            <w:tcBorders>
              <w:top w:val="single" w:sz="4" w:space="0" w:color="auto"/>
            </w:tcBorders>
            <w:textDirection w:val="btLr"/>
            <w:vAlign w:val="center"/>
          </w:tcPr>
          <w:p w14:paraId="4E53C8BB" w14:textId="77777777" w:rsidR="00AA5D4B" w:rsidRDefault="00AA5D4B" w:rsidP="00900B8F">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Patient characteristics</w:t>
            </w:r>
          </w:p>
        </w:tc>
        <w:tc>
          <w:tcPr>
            <w:tcW w:w="1941" w:type="dxa"/>
            <w:tcBorders>
              <w:top w:val="single" w:sz="4" w:space="0" w:color="auto"/>
            </w:tcBorders>
          </w:tcPr>
          <w:p w14:paraId="7F489AA7"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2214" w:type="dxa"/>
            <w:tcBorders>
              <w:top w:val="single" w:sz="4" w:space="0" w:color="auto"/>
            </w:tcBorders>
            <w:shd w:val="clear" w:color="auto" w:fill="auto"/>
            <w:vAlign w:val="bottom"/>
          </w:tcPr>
          <w:p w14:paraId="1F61E804"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966" w:type="dxa"/>
            <w:tcBorders>
              <w:top w:val="single" w:sz="4" w:space="0" w:color="auto"/>
            </w:tcBorders>
            <w:shd w:val="clear" w:color="auto" w:fill="auto"/>
            <w:vAlign w:val="bottom"/>
          </w:tcPr>
          <w:p w14:paraId="0A0E91EF"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30</w:t>
            </w:r>
          </w:p>
        </w:tc>
        <w:tc>
          <w:tcPr>
            <w:tcW w:w="2461" w:type="dxa"/>
            <w:tcBorders>
              <w:top w:val="single" w:sz="4" w:space="0" w:color="auto"/>
            </w:tcBorders>
            <w:shd w:val="clear" w:color="auto" w:fill="auto"/>
            <w:vAlign w:val="bottom"/>
          </w:tcPr>
          <w:p w14:paraId="6C01454E"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76</w:t>
            </w:r>
          </w:p>
        </w:tc>
      </w:tr>
      <w:tr w:rsidR="00AA5D4B" w14:paraId="217F9919" w14:textId="77777777" w:rsidTr="00900B8F">
        <w:tc>
          <w:tcPr>
            <w:tcW w:w="1336" w:type="dxa"/>
            <w:vMerge/>
            <w:vAlign w:val="center"/>
          </w:tcPr>
          <w:p w14:paraId="510D8C36" w14:textId="77777777" w:rsidR="00AA5D4B" w:rsidRDefault="00AA5D4B" w:rsidP="00900B8F">
            <w:pPr>
              <w:spacing w:line="360" w:lineRule="auto"/>
              <w:jc w:val="center"/>
              <w:rPr>
                <w:rFonts w:ascii="Times New Roman" w:hAnsi="Times New Roman" w:cs="Times New Roman"/>
                <w:sz w:val="24"/>
                <w:szCs w:val="24"/>
              </w:rPr>
            </w:pPr>
          </w:p>
        </w:tc>
        <w:tc>
          <w:tcPr>
            <w:tcW w:w="1941" w:type="dxa"/>
          </w:tcPr>
          <w:p w14:paraId="0FC8E01E"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Age (y/o)</w:t>
            </w:r>
          </w:p>
        </w:tc>
        <w:tc>
          <w:tcPr>
            <w:tcW w:w="2214" w:type="dxa"/>
            <w:shd w:val="clear" w:color="auto" w:fill="auto"/>
            <w:vAlign w:val="bottom"/>
          </w:tcPr>
          <w:p w14:paraId="284A92FA"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33</w:t>
            </w:r>
            <w:r w:rsidRPr="00960411">
              <w:rPr>
                <w:rFonts w:ascii="Times New Roman" w:hAnsi="Times New Roman" w:cs="Times New Roman"/>
                <w:color w:val="000000"/>
              </w:rPr>
              <w:t>.3</w:t>
            </w:r>
            <w:r>
              <w:rPr>
                <w:rFonts w:ascii="Times New Roman" w:hAnsi="Times New Roman" w:cs="Times New Roman"/>
                <w:color w:val="000000"/>
              </w:rPr>
              <w:t>4</w:t>
            </w:r>
            <w:r w:rsidRPr="00960411">
              <w:rPr>
                <w:rFonts w:ascii="Times New Roman" w:hAnsi="Times New Roman" w:cs="Times New Roman"/>
                <w:color w:val="000000"/>
              </w:rPr>
              <w:t xml:space="preserve"> ± </w:t>
            </w:r>
            <w:r>
              <w:rPr>
                <w:rFonts w:ascii="Times New Roman" w:hAnsi="Times New Roman" w:cs="Times New Roman"/>
                <w:color w:val="000000"/>
              </w:rPr>
              <w:t>14</w:t>
            </w:r>
            <w:r w:rsidRPr="00960411">
              <w:rPr>
                <w:rFonts w:ascii="Times New Roman" w:hAnsi="Times New Roman" w:cs="Times New Roman"/>
                <w:color w:val="000000"/>
              </w:rPr>
              <w:t>.0</w:t>
            </w:r>
          </w:p>
        </w:tc>
        <w:tc>
          <w:tcPr>
            <w:tcW w:w="1966" w:type="dxa"/>
            <w:shd w:val="clear" w:color="auto" w:fill="auto"/>
            <w:vAlign w:val="bottom"/>
          </w:tcPr>
          <w:p w14:paraId="4FF53D83"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32.5 ± 12.3</w:t>
            </w:r>
          </w:p>
        </w:tc>
        <w:tc>
          <w:tcPr>
            <w:tcW w:w="2461" w:type="dxa"/>
            <w:shd w:val="clear" w:color="auto" w:fill="auto"/>
            <w:vAlign w:val="bottom"/>
          </w:tcPr>
          <w:p w14:paraId="0E45A961"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38</w:t>
            </w:r>
            <w:r w:rsidRPr="00960411">
              <w:rPr>
                <w:rFonts w:ascii="Times New Roman" w:hAnsi="Times New Roman" w:cs="Times New Roman"/>
                <w:color w:val="000000"/>
              </w:rPr>
              <w:t>.</w:t>
            </w:r>
            <w:r>
              <w:rPr>
                <w:rFonts w:ascii="Times New Roman" w:hAnsi="Times New Roman" w:cs="Times New Roman"/>
                <w:color w:val="000000"/>
              </w:rPr>
              <w:t>4</w:t>
            </w:r>
            <w:r w:rsidRPr="00960411">
              <w:rPr>
                <w:rFonts w:ascii="Times New Roman" w:hAnsi="Times New Roman" w:cs="Times New Roman"/>
                <w:color w:val="000000"/>
              </w:rPr>
              <w:t xml:space="preserve"> ±1</w:t>
            </w:r>
            <w:r>
              <w:rPr>
                <w:rFonts w:ascii="Times New Roman" w:hAnsi="Times New Roman" w:cs="Times New Roman"/>
                <w:color w:val="000000"/>
              </w:rPr>
              <w:t>2</w:t>
            </w:r>
            <w:r w:rsidRPr="00960411">
              <w:rPr>
                <w:rFonts w:ascii="Times New Roman" w:hAnsi="Times New Roman" w:cs="Times New Roman"/>
                <w:color w:val="000000"/>
              </w:rPr>
              <w:t>.8</w:t>
            </w:r>
          </w:p>
        </w:tc>
      </w:tr>
      <w:tr w:rsidR="00AA5D4B" w14:paraId="326F315B" w14:textId="77777777" w:rsidTr="00900B8F">
        <w:tc>
          <w:tcPr>
            <w:tcW w:w="1336" w:type="dxa"/>
            <w:vMerge/>
            <w:vAlign w:val="center"/>
          </w:tcPr>
          <w:p w14:paraId="37212A07" w14:textId="77777777" w:rsidR="00AA5D4B" w:rsidRDefault="00AA5D4B" w:rsidP="00900B8F">
            <w:pPr>
              <w:spacing w:line="360" w:lineRule="auto"/>
              <w:jc w:val="center"/>
              <w:rPr>
                <w:rFonts w:ascii="Times New Roman" w:hAnsi="Times New Roman" w:cs="Times New Roman"/>
                <w:sz w:val="24"/>
                <w:szCs w:val="24"/>
              </w:rPr>
            </w:pPr>
          </w:p>
        </w:tc>
        <w:tc>
          <w:tcPr>
            <w:tcW w:w="1941" w:type="dxa"/>
          </w:tcPr>
          <w:p w14:paraId="0E560F22"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Weight (kg)</w:t>
            </w:r>
          </w:p>
        </w:tc>
        <w:tc>
          <w:tcPr>
            <w:tcW w:w="2214" w:type="dxa"/>
            <w:shd w:val="clear" w:color="auto" w:fill="auto"/>
            <w:vAlign w:val="bottom"/>
          </w:tcPr>
          <w:p w14:paraId="168F54DC" w14:textId="77777777" w:rsidR="00AA5D4B" w:rsidRPr="002979AE" w:rsidRDefault="00AA5D4B" w:rsidP="00900B8F">
            <w:pPr>
              <w:spacing w:line="360" w:lineRule="auto"/>
              <w:jc w:val="center"/>
            </w:pPr>
            <w:r>
              <w:rPr>
                <w:rFonts w:ascii="Times New Roman" w:hAnsi="Times New Roman" w:cs="Times New Roman"/>
                <w:color w:val="000000"/>
              </w:rPr>
              <w:t>27</w:t>
            </w:r>
            <w:r w:rsidRPr="00960411">
              <w:rPr>
                <w:rFonts w:ascii="Times New Roman" w:hAnsi="Times New Roman" w:cs="Times New Roman"/>
                <w:color w:val="000000"/>
              </w:rPr>
              <w:t>.9</w:t>
            </w:r>
            <w:r>
              <w:rPr>
                <w:rFonts w:ascii="Times New Roman" w:hAnsi="Times New Roman" w:cs="Times New Roman"/>
                <w:color w:val="000000"/>
              </w:rPr>
              <w:t>1</w:t>
            </w:r>
            <w:r w:rsidRPr="00960411">
              <w:rPr>
                <w:rFonts w:ascii="Times New Roman" w:hAnsi="Times New Roman" w:cs="Times New Roman"/>
                <w:color w:val="000000"/>
              </w:rPr>
              <w:t>±</w:t>
            </w:r>
            <w:r>
              <w:rPr>
                <w:rFonts w:ascii="Times New Roman" w:hAnsi="Times New Roman" w:cs="Times New Roman"/>
                <w:color w:val="000000"/>
              </w:rPr>
              <w:t>6.63</w:t>
            </w:r>
          </w:p>
        </w:tc>
        <w:tc>
          <w:tcPr>
            <w:tcW w:w="1966" w:type="dxa"/>
            <w:shd w:val="clear" w:color="auto" w:fill="auto"/>
            <w:vAlign w:val="bottom"/>
          </w:tcPr>
          <w:p w14:paraId="13B736AB"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68.4±16.4</w:t>
            </w:r>
          </w:p>
        </w:tc>
        <w:tc>
          <w:tcPr>
            <w:tcW w:w="2461" w:type="dxa"/>
            <w:shd w:val="clear" w:color="auto" w:fill="auto"/>
            <w:vAlign w:val="bottom"/>
          </w:tcPr>
          <w:p w14:paraId="76B9012E"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6</w:t>
            </w:r>
            <w:r>
              <w:rPr>
                <w:rFonts w:ascii="Times New Roman" w:hAnsi="Times New Roman" w:cs="Times New Roman"/>
                <w:color w:val="000000"/>
              </w:rPr>
              <w:t>6</w:t>
            </w:r>
            <w:r w:rsidRPr="00960411">
              <w:rPr>
                <w:rFonts w:ascii="Times New Roman" w:hAnsi="Times New Roman" w:cs="Times New Roman"/>
                <w:color w:val="000000"/>
              </w:rPr>
              <w:t>.2±1</w:t>
            </w:r>
            <w:r>
              <w:rPr>
                <w:rFonts w:ascii="Times New Roman" w:hAnsi="Times New Roman" w:cs="Times New Roman"/>
                <w:color w:val="000000"/>
              </w:rPr>
              <w:t>4</w:t>
            </w:r>
            <w:r w:rsidRPr="00960411">
              <w:rPr>
                <w:rFonts w:ascii="Times New Roman" w:hAnsi="Times New Roman" w:cs="Times New Roman"/>
                <w:color w:val="000000"/>
              </w:rPr>
              <w:t>.</w:t>
            </w:r>
            <w:r>
              <w:rPr>
                <w:rFonts w:ascii="Times New Roman" w:hAnsi="Times New Roman" w:cs="Times New Roman"/>
                <w:color w:val="000000"/>
              </w:rPr>
              <w:t>3</w:t>
            </w:r>
          </w:p>
        </w:tc>
      </w:tr>
      <w:tr w:rsidR="00AA5D4B" w14:paraId="0B4BDC2F" w14:textId="77777777" w:rsidTr="00900B8F">
        <w:tc>
          <w:tcPr>
            <w:tcW w:w="1336" w:type="dxa"/>
            <w:vMerge/>
            <w:vAlign w:val="center"/>
          </w:tcPr>
          <w:p w14:paraId="6EC53C68" w14:textId="77777777" w:rsidR="00AA5D4B" w:rsidRDefault="00AA5D4B" w:rsidP="00900B8F">
            <w:pPr>
              <w:spacing w:line="360" w:lineRule="auto"/>
              <w:jc w:val="center"/>
              <w:rPr>
                <w:rFonts w:ascii="Times New Roman" w:hAnsi="Times New Roman" w:cs="Times New Roman"/>
                <w:sz w:val="24"/>
                <w:szCs w:val="24"/>
              </w:rPr>
            </w:pPr>
          </w:p>
        </w:tc>
        <w:tc>
          <w:tcPr>
            <w:tcW w:w="1941" w:type="dxa"/>
          </w:tcPr>
          <w:p w14:paraId="1FAB6582" w14:textId="77777777" w:rsidR="00AA5D4B"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Height (m)</w:t>
            </w:r>
          </w:p>
        </w:tc>
        <w:tc>
          <w:tcPr>
            <w:tcW w:w="2214" w:type="dxa"/>
            <w:shd w:val="clear" w:color="auto" w:fill="auto"/>
            <w:vAlign w:val="bottom"/>
          </w:tcPr>
          <w:p w14:paraId="0D61EC4B"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w:t>
            </w:r>
            <w:r>
              <w:rPr>
                <w:rFonts w:ascii="Times New Roman" w:hAnsi="Times New Roman" w:cs="Times New Roman"/>
                <w:color w:val="000000"/>
              </w:rPr>
              <w:t>63</w:t>
            </w:r>
            <w:r w:rsidRPr="00960411">
              <w:rPr>
                <w:rFonts w:ascii="Times New Roman" w:hAnsi="Times New Roman" w:cs="Times New Roman"/>
                <w:color w:val="000000"/>
              </w:rPr>
              <w:t>±0.1</w:t>
            </w:r>
            <w:r>
              <w:rPr>
                <w:rFonts w:ascii="Times New Roman" w:hAnsi="Times New Roman" w:cs="Times New Roman"/>
                <w:color w:val="000000"/>
              </w:rPr>
              <w:t>2</w:t>
            </w:r>
          </w:p>
        </w:tc>
        <w:tc>
          <w:tcPr>
            <w:tcW w:w="1966" w:type="dxa"/>
            <w:shd w:val="clear" w:color="auto" w:fill="auto"/>
            <w:vAlign w:val="bottom"/>
          </w:tcPr>
          <w:p w14:paraId="00B2B857"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1.605 ± 0.1</w:t>
            </w:r>
          </w:p>
        </w:tc>
        <w:tc>
          <w:tcPr>
            <w:tcW w:w="2461" w:type="dxa"/>
            <w:shd w:val="clear" w:color="auto" w:fill="auto"/>
            <w:vAlign w:val="bottom"/>
          </w:tcPr>
          <w:p w14:paraId="635692D5"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w:t>
            </w:r>
            <w:r>
              <w:rPr>
                <w:rFonts w:ascii="Times New Roman" w:hAnsi="Times New Roman" w:cs="Times New Roman"/>
                <w:color w:val="000000"/>
              </w:rPr>
              <w:t>66</w:t>
            </w:r>
            <w:r w:rsidRPr="00960411">
              <w:rPr>
                <w:rFonts w:ascii="Times New Roman" w:hAnsi="Times New Roman" w:cs="Times New Roman"/>
                <w:color w:val="000000"/>
              </w:rPr>
              <w:t xml:space="preserve"> ± 0.</w:t>
            </w:r>
            <w:r>
              <w:rPr>
                <w:rFonts w:ascii="Times New Roman" w:hAnsi="Times New Roman" w:cs="Times New Roman"/>
                <w:color w:val="000000"/>
              </w:rPr>
              <w:t>2</w:t>
            </w:r>
          </w:p>
        </w:tc>
      </w:tr>
      <w:tr w:rsidR="00AA5D4B" w14:paraId="1C1FEC53" w14:textId="77777777" w:rsidTr="00900B8F">
        <w:tc>
          <w:tcPr>
            <w:tcW w:w="1336" w:type="dxa"/>
            <w:vMerge/>
            <w:tcBorders>
              <w:bottom w:val="single" w:sz="4" w:space="0" w:color="auto"/>
            </w:tcBorders>
            <w:vAlign w:val="center"/>
          </w:tcPr>
          <w:p w14:paraId="784ABE1A" w14:textId="77777777" w:rsidR="00AA5D4B" w:rsidRDefault="00AA5D4B" w:rsidP="00900B8F">
            <w:pPr>
              <w:spacing w:line="360" w:lineRule="auto"/>
              <w:jc w:val="center"/>
              <w:rPr>
                <w:rFonts w:ascii="Times New Roman" w:hAnsi="Times New Roman" w:cs="Times New Roman"/>
                <w:sz w:val="24"/>
                <w:szCs w:val="24"/>
              </w:rPr>
            </w:pPr>
          </w:p>
        </w:tc>
        <w:tc>
          <w:tcPr>
            <w:tcW w:w="1941" w:type="dxa"/>
            <w:tcBorders>
              <w:bottom w:val="single" w:sz="4" w:space="0" w:color="auto"/>
            </w:tcBorders>
          </w:tcPr>
          <w:p w14:paraId="666BF323" w14:textId="77777777" w:rsidR="00AA5D4B" w:rsidRPr="007B5B12"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sz w:val="24"/>
                <w:szCs w:val="24"/>
              </w:rPr>
              <w:t>BMI (kg/m</w:t>
            </w:r>
            <w:r w:rsidRPr="007B5B12">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2214" w:type="dxa"/>
            <w:tcBorders>
              <w:bottom w:val="single" w:sz="4" w:space="0" w:color="auto"/>
            </w:tcBorders>
            <w:shd w:val="clear" w:color="auto" w:fill="auto"/>
            <w:vAlign w:val="bottom"/>
          </w:tcPr>
          <w:p w14:paraId="565B841E"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22</w:t>
            </w:r>
            <w:r w:rsidRPr="00960411">
              <w:rPr>
                <w:rFonts w:ascii="Times New Roman" w:hAnsi="Times New Roman" w:cs="Times New Roman"/>
                <w:color w:val="000000"/>
              </w:rPr>
              <w:t>.6</w:t>
            </w:r>
            <w:r>
              <w:rPr>
                <w:rFonts w:ascii="Times New Roman" w:hAnsi="Times New Roman" w:cs="Times New Roman"/>
                <w:color w:val="000000"/>
              </w:rPr>
              <w:t>0</w:t>
            </w:r>
            <w:r w:rsidRPr="00960411">
              <w:rPr>
                <w:rFonts w:ascii="Times New Roman" w:hAnsi="Times New Roman" w:cs="Times New Roman"/>
                <w:color w:val="000000"/>
              </w:rPr>
              <w:t xml:space="preserve"> ± </w:t>
            </w:r>
            <w:r>
              <w:rPr>
                <w:rFonts w:ascii="Times New Roman" w:hAnsi="Times New Roman" w:cs="Times New Roman"/>
                <w:color w:val="000000"/>
              </w:rPr>
              <w:t>4</w:t>
            </w:r>
            <w:r w:rsidRPr="00960411">
              <w:rPr>
                <w:rFonts w:ascii="Times New Roman" w:hAnsi="Times New Roman" w:cs="Times New Roman"/>
                <w:color w:val="000000"/>
              </w:rPr>
              <w:t>.</w:t>
            </w:r>
            <w:r>
              <w:rPr>
                <w:rFonts w:ascii="Times New Roman" w:hAnsi="Times New Roman" w:cs="Times New Roman"/>
                <w:color w:val="000000"/>
              </w:rPr>
              <w:t>9</w:t>
            </w:r>
          </w:p>
        </w:tc>
        <w:tc>
          <w:tcPr>
            <w:tcW w:w="1966" w:type="dxa"/>
            <w:tcBorders>
              <w:bottom w:val="single" w:sz="4" w:space="0" w:color="auto"/>
            </w:tcBorders>
            <w:shd w:val="clear" w:color="auto" w:fill="auto"/>
            <w:vAlign w:val="bottom"/>
          </w:tcPr>
          <w:p w14:paraId="0FE85D26"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26.1 ± 7.5</w:t>
            </w:r>
          </w:p>
        </w:tc>
        <w:tc>
          <w:tcPr>
            <w:tcW w:w="2461" w:type="dxa"/>
            <w:tcBorders>
              <w:bottom w:val="single" w:sz="4" w:space="0" w:color="auto"/>
            </w:tcBorders>
            <w:shd w:val="clear" w:color="auto" w:fill="auto"/>
            <w:vAlign w:val="bottom"/>
          </w:tcPr>
          <w:p w14:paraId="604A4402"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2</w:t>
            </w:r>
            <w:r>
              <w:rPr>
                <w:rFonts w:ascii="Times New Roman" w:hAnsi="Times New Roman" w:cs="Times New Roman"/>
                <w:color w:val="000000"/>
              </w:rPr>
              <w:t>8</w:t>
            </w:r>
            <w:r w:rsidRPr="00960411">
              <w:rPr>
                <w:rFonts w:ascii="Times New Roman" w:hAnsi="Times New Roman" w:cs="Times New Roman"/>
                <w:color w:val="000000"/>
              </w:rPr>
              <w:t>.</w:t>
            </w:r>
            <w:r>
              <w:rPr>
                <w:rFonts w:ascii="Times New Roman" w:hAnsi="Times New Roman" w:cs="Times New Roman"/>
                <w:color w:val="000000"/>
              </w:rPr>
              <w:t>3</w:t>
            </w:r>
            <w:r w:rsidRPr="00960411">
              <w:rPr>
                <w:rFonts w:ascii="Times New Roman" w:hAnsi="Times New Roman" w:cs="Times New Roman"/>
                <w:color w:val="000000"/>
              </w:rPr>
              <w:t xml:space="preserve"> ± </w:t>
            </w:r>
            <w:r>
              <w:rPr>
                <w:rFonts w:ascii="Times New Roman" w:hAnsi="Times New Roman" w:cs="Times New Roman"/>
                <w:color w:val="000000"/>
              </w:rPr>
              <w:t>7</w:t>
            </w:r>
            <w:r w:rsidRPr="00960411">
              <w:rPr>
                <w:rFonts w:ascii="Times New Roman" w:hAnsi="Times New Roman" w:cs="Times New Roman"/>
                <w:color w:val="000000"/>
              </w:rPr>
              <w:t>.</w:t>
            </w:r>
            <w:r>
              <w:rPr>
                <w:rFonts w:ascii="Times New Roman" w:hAnsi="Times New Roman" w:cs="Times New Roman"/>
                <w:color w:val="000000"/>
              </w:rPr>
              <w:t>2</w:t>
            </w:r>
          </w:p>
        </w:tc>
      </w:tr>
      <w:tr w:rsidR="00AA5D4B" w14:paraId="7F4F4146" w14:textId="77777777" w:rsidTr="00900B8F">
        <w:tc>
          <w:tcPr>
            <w:tcW w:w="1336" w:type="dxa"/>
            <w:vMerge w:val="restart"/>
            <w:tcBorders>
              <w:top w:val="single" w:sz="4" w:space="0" w:color="auto"/>
            </w:tcBorders>
            <w:textDirection w:val="btLr"/>
            <w:vAlign w:val="center"/>
          </w:tcPr>
          <w:p w14:paraId="0FB9FFB3" w14:textId="77777777" w:rsidR="00AA5D4B" w:rsidRDefault="00AA5D4B" w:rsidP="00900B8F">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Acquisition parameter </w:t>
            </w:r>
          </w:p>
          <w:p w14:paraId="6D933DCE" w14:textId="77777777" w:rsidR="00AA5D4B" w:rsidRDefault="00AA5D4B" w:rsidP="00900B8F">
            <w:pPr>
              <w:spacing w:line="360" w:lineRule="auto"/>
              <w:ind w:left="113" w:right="113"/>
              <w:jc w:val="center"/>
              <w:rPr>
                <w:rFonts w:ascii="Times New Roman" w:hAnsi="Times New Roman" w:cs="Times New Roman"/>
                <w:sz w:val="24"/>
                <w:szCs w:val="24"/>
              </w:rPr>
            </w:pPr>
            <w:r>
              <w:rPr>
                <w:rFonts w:ascii="Times New Roman" w:hAnsi="Times New Roman" w:cs="Times New Roman"/>
                <w:sz w:val="24"/>
                <w:szCs w:val="24"/>
              </w:rPr>
              <w:t>and dose metrics</w:t>
            </w:r>
          </w:p>
        </w:tc>
        <w:tc>
          <w:tcPr>
            <w:tcW w:w="1941" w:type="dxa"/>
            <w:tcBorders>
              <w:top w:val="single" w:sz="4" w:space="0" w:color="auto"/>
            </w:tcBorders>
            <w:shd w:val="clear" w:color="auto" w:fill="auto"/>
            <w:vAlign w:val="bottom"/>
          </w:tcPr>
          <w:p w14:paraId="44B7087D"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kV</w:t>
            </w:r>
          </w:p>
        </w:tc>
        <w:tc>
          <w:tcPr>
            <w:tcW w:w="2214" w:type="dxa"/>
            <w:tcBorders>
              <w:top w:val="single" w:sz="4" w:space="0" w:color="auto"/>
            </w:tcBorders>
            <w:shd w:val="clear" w:color="auto" w:fill="auto"/>
            <w:vAlign w:val="bottom"/>
          </w:tcPr>
          <w:p w14:paraId="3CCD789B"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 xml:space="preserve">120 </w:t>
            </w:r>
            <w:r>
              <w:rPr>
                <w:rFonts w:ascii="Times New Roman" w:hAnsi="Times New Roman" w:cs="Times New Roman"/>
                <w:color w:val="000000"/>
              </w:rPr>
              <w:t>.00</w:t>
            </w:r>
            <w:r w:rsidRPr="00960411">
              <w:rPr>
                <w:rFonts w:ascii="Times New Roman" w:hAnsi="Times New Roman" w:cs="Times New Roman"/>
                <w:color w:val="000000"/>
              </w:rPr>
              <w:t>± 0</w:t>
            </w:r>
          </w:p>
        </w:tc>
        <w:tc>
          <w:tcPr>
            <w:tcW w:w="1966" w:type="dxa"/>
            <w:tcBorders>
              <w:top w:val="single" w:sz="4" w:space="0" w:color="auto"/>
            </w:tcBorders>
            <w:shd w:val="clear" w:color="auto" w:fill="auto"/>
            <w:vAlign w:val="bottom"/>
          </w:tcPr>
          <w:p w14:paraId="319899F1"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120 ± 0</w:t>
            </w:r>
          </w:p>
        </w:tc>
        <w:tc>
          <w:tcPr>
            <w:tcW w:w="2461" w:type="dxa"/>
            <w:tcBorders>
              <w:top w:val="single" w:sz="4" w:space="0" w:color="auto"/>
            </w:tcBorders>
            <w:shd w:val="clear" w:color="auto" w:fill="auto"/>
            <w:vAlign w:val="bottom"/>
          </w:tcPr>
          <w:p w14:paraId="46567EE7"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120± 0</w:t>
            </w:r>
          </w:p>
        </w:tc>
      </w:tr>
      <w:tr w:rsidR="00AA5D4B" w14:paraId="49F7CED2" w14:textId="77777777" w:rsidTr="00900B8F">
        <w:tc>
          <w:tcPr>
            <w:tcW w:w="1336" w:type="dxa"/>
            <w:vMerge/>
          </w:tcPr>
          <w:p w14:paraId="1E882713" w14:textId="77777777" w:rsidR="00AA5D4B" w:rsidRDefault="00AA5D4B" w:rsidP="00900B8F">
            <w:pPr>
              <w:spacing w:line="360" w:lineRule="auto"/>
              <w:rPr>
                <w:rFonts w:ascii="Times New Roman" w:hAnsi="Times New Roman" w:cs="Times New Roman"/>
                <w:sz w:val="24"/>
                <w:szCs w:val="24"/>
              </w:rPr>
            </w:pPr>
          </w:p>
        </w:tc>
        <w:tc>
          <w:tcPr>
            <w:tcW w:w="1941" w:type="dxa"/>
            <w:shd w:val="clear" w:color="auto" w:fill="auto"/>
            <w:vAlign w:val="bottom"/>
          </w:tcPr>
          <w:p w14:paraId="684FB521" w14:textId="77777777" w:rsidR="00AA5D4B" w:rsidRPr="00960411" w:rsidRDefault="00AA5D4B" w:rsidP="00900B8F">
            <w:pPr>
              <w:spacing w:line="360" w:lineRule="auto"/>
              <w:jc w:val="center"/>
              <w:rPr>
                <w:rFonts w:ascii="Times New Roman" w:hAnsi="Times New Roman" w:cs="Times New Roman"/>
                <w:sz w:val="24"/>
                <w:szCs w:val="24"/>
              </w:rPr>
            </w:pPr>
            <w:proofErr w:type="spellStart"/>
            <w:r w:rsidRPr="00960411">
              <w:rPr>
                <w:rFonts w:ascii="Times New Roman" w:hAnsi="Times New Roman" w:cs="Times New Roman"/>
                <w:color w:val="000000"/>
              </w:rPr>
              <w:t>mAs</w:t>
            </w:r>
            <w:proofErr w:type="spellEnd"/>
          </w:p>
        </w:tc>
        <w:tc>
          <w:tcPr>
            <w:tcW w:w="2214" w:type="dxa"/>
            <w:shd w:val="clear" w:color="auto" w:fill="auto"/>
            <w:vAlign w:val="bottom"/>
          </w:tcPr>
          <w:p w14:paraId="54E499CA"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w:t>
            </w:r>
            <w:r>
              <w:rPr>
                <w:rFonts w:ascii="Times New Roman" w:hAnsi="Times New Roman" w:cs="Times New Roman"/>
                <w:color w:val="000000"/>
              </w:rPr>
              <w:t>05</w:t>
            </w:r>
            <w:r w:rsidRPr="00960411">
              <w:rPr>
                <w:rFonts w:ascii="Times New Roman" w:hAnsi="Times New Roman" w:cs="Times New Roman"/>
                <w:color w:val="000000"/>
              </w:rPr>
              <w:t>.6</w:t>
            </w:r>
            <w:r>
              <w:rPr>
                <w:rFonts w:ascii="Times New Roman" w:hAnsi="Times New Roman" w:cs="Times New Roman"/>
                <w:color w:val="000000"/>
              </w:rPr>
              <w:t>2</w:t>
            </w:r>
            <w:r w:rsidRPr="00960411">
              <w:rPr>
                <w:rFonts w:ascii="Times New Roman" w:hAnsi="Times New Roman" w:cs="Times New Roman"/>
                <w:color w:val="000000"/>
              </w:rPr>
              <w:t xml:space="preserve">± </w:t>
            </w:r>
            <w:r>
              <w:rPr>
                <w:rFonts w:ascii="Times New Roman" w:hAnsi="Times New Roman" w:cs="Times New Roman"/>
                <w:color w:val="000000"/>
              </w:rPr>
              <w:t>18</w:t>
            </w:r>
            <w:r w:rsidRPr="00960411">
              <w:rPr>
                <w:rFonts w:ascii="Times New Roman" w:hAnsi="Times New Roman" w:cs="Times New Roman"/>
                <w:color w:val="000000"/>
              </w:rPr>
              <w:t>.</w:t>
            </w:r>
            <w:r>
              <w:rPr>
                <w:rFonts w:ascii="Times New Roman" w:hAnsi="Times New Roman" w:cs="Times New Roman"/>
                <w:color w:val="000000"/>
              </w:rPr>
              <w:t>64</w:t>
            </w:r>
          </w:p>
        </w:tc>
        <w:tc>
          <w:tcPr>
            <w:tcW w:w="1966" w:type="dxa"/>
            <w:shd w:val="clear" w:color="auto" w:fill="auto"/>
            <w:vAlign w:val="bottom"/>
          </w:tcPr>
          <w:p w14:paraId="60ECBC50"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121.5 ± 47.9</w:t>
            </w:r>
          </w:p>
        </w:tc>
        <w:tc>
          <w:tcPr>
            <w:tcW w:w="2461" w:type="dxa"/>
            <w:shd w:val="clear" w:color="auto" w:fill="auto"/>
            <w:vAlign w:val="bottom"/>
          </w:tcPr>
          <w:p w14:paraId="75013269"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120.31</w:t>
            </w:r>
            <w:r w:rsidRPr="00960411">
              <w:rPr>
                <w:rFonts w:ascii="Times New Roman" w:hAnsi="Times New Roman" w:cs="Times New Roman"/>
                <w:color w:val="000000"/>
              </w:rPr>
              <w:t xml:space="preserve"> ± 4</w:t>
            </w:r>
            <w:r>
              <w:rPr>
                <w:rFonts w:ascii="Times New Roman" w:hAnsi="Times New Roman" w:cs="Times New Roman"/>
                <w:color w:val="000000"/>
              </w:rPr>
              <w:t>5</w:t>
            </w:r>
            <w:r w:rsidRPr="00960411">
              <w:rPr>
                <w:rFonts w:ascii="Times New Roman" w:hAnsi="Times New Roman" w:cs="Times New Roman"/>
                <w:color w:val="000000"/>
              </w:rPr>
              <w:t>.</w:t>
            </w:r>
            <w:r>
              <w:rPr>
                <w:rFonts w:ascii="Times New Roman" w:hAnsi="Times New Roman" w:cs="Times New Roman"/>
                <w:color w:val="000000"/>
              </w:rPr>
              <w:t>8</w:t>
            </w:r>
          </w:p>
        </w:tc>
      </w:tr>
      <w:tr w:rsidR="00AA5D4B" w14:paraId="3960696B" w14:textId="77777777" w:rsidTr="00900B8F">
        <w:tc>
          <w:tcPr>
            <w:tcW w:w="1336" w:type="dxa"/>
            <w:vMerge/>
          </w:tcPr>
          <w:p w14:paraId="42C61EB0" w14:textId="77777777" w:rsidR="00AA5D4B" w:rsidRDefault="00AA5D4B" w:rsidP="00900B8F">
            <w:pPr>
              <w:spacing w:line="360" w:lineRule="auto"/>
              <w:rPr>
                <w:rFonts w:ascii="Times New Roman" w:hAnsi="Times New Roman" w:cs="Times New Roman"/>
                <w:sz w:val="24"/>
                <w:szCs w:val="24"/>
              </w:rPr>
            </w:pPr>
          </w:p>
        </w:tc>
        <w:tc>
          <w:tcPr>
            <w:tcW w:w="1941" w:type="dxa"/>
            <w:shd w:val="clear" w:color="auto" w:fill="auto"/>
            <w:vAlign w:val="bottom"/>
          </w:tcPr>
          <w:p w14:paraId="45941BF5"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Scan range</w:t>
            </w:r>
            <w:r>
              <w:rPr>
                <w:rFonts w:ascii="Times New Roman" w:hAnsi="Times New Roman" w:cs="Times New Roman"/>
                <w:color w:val="000000"/>
              </w:rPr>
              <w:t xml:space="preserve"> </w:t>
            </w:r>
            <w:r w:rsidRPr="00960411">
              <w:rPr>
                <w:rFonts w:ascii="Times New Roman" w:hAnsi="Times New Roman" w:cs="Times New Roman"/>
                <w:color w:val="000000"/>
              </w:rPr>
              <w:t>(cm)</w:t>
            </w:r>
          </w:p>
        </w:tc>
        <w:tc>
          <w:tcPr>
            <w:tcW w:w="2214" w:type="dxa"/>
            <w:shd w:val="clear" w:color="auto" w:fill="auto"/>
            <w:vAlign w:val="bottom"/>
          </w:tcPr>
          <w:p w14:paraId="5E014D8F"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16</w:t>
            </w:r>
            <w:r w:rsidRPr="00960411">
              <w:rPr>
                <w:rFonts w:ascii="Times New Roman" w:hAnsi="Times New Roman" w:cs="Times New Roman"/>
                <w:color w:val="000000"/>
              </w:rPr>
              <w:t>.</w:t>
            </w:r>
            <w:r>
              <w:rPr>
                <w:rFonts w:ascii="Times New Roman" w:hAnsi="Times New Roman" w:cs="Times New Roman"/>
                <w:color w:val="000000"/>
              </w:rPr>
              <w:t>49</w:t>
            </w:r>
            <w:r w:rsidRPr="00960411">
              <w:rPr>
                <w:rFonts w:ascii="Times New Roman" w:hAnsi="Times New Roman" w:cs="Times New Roman"/>
                <w:color w:val="000000"/>
              </w:rPr>
              <w:t xml:space="preserve"> ± </w:t>
            </w:r>
            <w:r>
              <w:rPr>
                <w:rFonts w:ascii="Times New Roman" w:hAnsi="Times New Roman" w:cs="Times New Roman"/>
                <w:color w:val="000000"/>
              </w:rPr>
              <w:t>4.3</w:t>
            </w:r>
            <w:r w:rsidRPr="00960411">
              <w:rPr>
                <w:rFonts w:ascii="Times New Roman" w:hAnsi="Times New Roman" w:cs="Times New Roman"/>
                <w:color w:val="000000"/>
              </w:rPr>
              <w:t>1</w:t>
            </w:r>
          </w:p>
        </w:tc>
        <w:tc>
          <w:tcPr>
            <w:tcW w:w="1966" w:type="dxa"/>
            <w:shd w:val="clear" w:color="auto" w:fill="auto"/>
            <w:vAlign w:val="bottom"/>
          </w:tcPr>
          <w:p w14:paraId="730952B1"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35.93 ± 9.30</w:t>
            </w:r>
          </w:p>
        </w:tc>
        <w:tc>
          <w:tcPr>
            <w:tcW w:w="2461" w:type="dxa"/>
            <w:shd w:val="clear" w:color="auto" w:fill="auto"/>
            <w:vAlign w:val="bottom"/>
          </w:tcPr>
          <w:p w14:paraId="47B65825"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76</w:t>
            </w:r>
            <w:r w:rsidRPr="00960411">
              <w:rPr>
                <w:rFonts w:ascii="Times New Roman" w:hAnsi="Times New Roman" w:cs="Times New Roman"/>
                <w:color w:val="000000"/>
              </w:rPr>
              <w:t xml:space="preserve">.8 ± </w:t>
            </w:r>
            <w:r>
              <w:rPr>
                <w:rFonts w:ascii="Times New Roman" w:hAnsi="Times New Roman" w:cs="Times New Roman"/>
                <w:color w:val="000000"/>
              </w:rPr>
              <w:t>13.3</w:t>
            </w:r>
          </w:p>
        </w:tc>
      </w:tr>
      <w:tr w:rsidR="00AA5D4B" w14:paraId="4B903D4C" w14:textId="77777777" w:rsidTr="00900B8F">
        <w:tc>
          <w:tcPr>
            <w:tcW w:w="1336" w:type="dxa"/>
            <w:vMerge/>
          </w:tcPr>
          <w:p w14:paraId="42B90FE1" w14:textId="77777777" w:rsidR="00AA5D4B" w:rsidRDefault="00AA5D4B" w:rsidP="00900B8F">
            <w:pPr>
              <w:spacing w:line="360" w:lineRule="auto"/>
              <w:rPr>
                <w:rFonts w:ascii="Times New Roman" w:hAnsi="Times New Roman" w:cs="Times New Roman"/>
                <w:sz w:val="24"/>
                <w:szCs w:val="24"/>
              </w:rPr>
            </w:pPr>
          </w:p>
        </w:tc>
        <w:tc>
          <w:tcPr>
            <w:tcW w:w="1941" w:type="dxa"/>
            <w:shd w:val="clear" w:color="auto" w:fill="auto"/>
            <w:vAlign w:val="bottom"/>
          </w:tcPr>
          <w:p w14:paraId="50A2F4B1"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CTDI</w:t>
            </w:r>
            <w:r w:rsidRPr="00960411">
              <w:rPr>
                <w:rFonts w:ascii="Times New Roman" w:hAnsi="Times New Roman" w:cs="Times New Roman"/>
                <w:color w:val="000000"/>
                <w:vertAlign w:val="subscript"/>
              </w:rPr>
              <w:t>vol</w:t>
            </w:r>
            <w:r w:rsidRPr="00960411">
              <w:rPr>
                <w:rFonts w:ascii="Times New Roman" w:hAnsi="Times New Roman" w:cs="Times New Roman"/>
                <w:color w:val="000000"/>
              </w:rPr>
              <w:t xml:space="preserve"> (</w:t>
            </w:r>
            <w:proofErr w:type="spellStart"/>
            <w:r w:rsidRPr="00960411">
              <w:rPr>
                <w:rFonts w:ascii="Times New Roman" w:hAnsi="Times New Roman" w:cs="Times New Roman"/>
                <w:color w:val="000000"/>
              </w:rPr>
              <w:t>mGy</w:t>
            </w:r>
            <w:proofErr w:type="spellEnd"/>
            <w:r w:rsidRPr="00960411">
              <w:rPr>
                <w:rFonts w:ascii="Times New Roman" w:hAnsi="Times New Roman" w:cs="Times New Roman"/>
                <w:color w:val="000000"/>
              </w:rPr>
              <w:t>)</w:t>
            </w:r>
          </w:p>
        </w:tc>
        <w:tc>
          <w:tcPr>
            <w:tcW w:w="2214" w:type="dxa"/>
            <w:shd w:val="clear" w:color="auto" w:fill="auto"/>
            <w:vAlign w:val="bottom"/>
          </w:tcPr>
          <w:p w14:paraId="16920EDB"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27</w:t>
            </w:r>
            <w:r w:rsidRPr="00960411">
              <w:rPr>
                <w:rFonts w:ascii="Times New Roman" w:hAnsi="Times New Roman" w:cs="Times New Roman"/>
                <w:color w:val="000000"/>
              </w:rPr>
              <w:t>.7±</w:t>
            </w:r>
            <w:r>
              <w:rPr>
                <w:rFonts w:ascii="Times New Roman" w:hAnsi="Times New Roman" w:cs="Times New Roman"/>
                <w:color w:val="000000"/>
              </w:rPr>
              <w:t>6</w:t>
            </w:r>
            <w:r w:rsidRPr="00960411">
              <w:rPr>
                <w:rFonts w:ascii="Times New Roman" w:hAnsi="Times New Roman" w:cs="Times New Roman"/>
                <w:color w:val="000000"/>
              </w:rPr>
              <w:t>.</w:t>
            </w:r>
            <w:r>
              <w:rPr>
                <w:rFonts w:ascii="Times New Roman" w:hAnsi="Times New Roman" w:cs="Times New Roman"/>
                <w:color w:val="000000"/>
              </w:rPr>
              <w:t>44</w:t>
            </w:r>
          </w:p>
        </w:tc>
        <w:tc>
          <w:tcPr>
            <w:tcW w:w="1966" w:type="dxa"/>
            <w:shd w:val="clear" w:color="auto" w:fill="auto"/>
            <w:vAlign w:val="bottom"/>
          </w:tcPr>
          <w:p w14:paraId="7C50B841" w14:textId="77777777" w:rsidR="00AA5D4B" w:rsidRPr="00960411" w:rsidRDefault="00AA5D4B"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9.84 ± 2.63</w:t>
            </w:r>
          </w:p>
        </w:tc>
        <w:tc>
          <w:tcPr>
            <w:tcW w:w="2461" w:type="dxa"/>
            <w:shd w:val="clear" w:color="auto" w:fill="auto"/>
            <w:vAlign w:val="bottom"/>
          </w:tcPr>
          <w:p w14:paraId="3FB98781" w14:textId="77777777" w:rsidR="00AA5D4B" w:rsidRPr="00960411" w:rsidRDefault="00AA5D4B"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7.65</w:t>
            </w:r>
            <w:r w:rsidRPr="00960411">
              <w:rPr>
                <w:rFonts w:ascii="Times New Roman" w:hAnsi="Times New Roman" w:cs="Times New Roman"/>
                <w:color w:val="000000"/>
              </w:rPr>
              <w:t xml:space="preserve">± </w:t>
            </w:r>
            <w:r>
              <w:rPr>
                <w:rFonts w:ascii="Times New Roman" w:hAnsi="Times New Roman" w:cs="Times New Roman"/>
                <w:color w:val="000000"/>
              </w:rPr>
              <w:t>3.31</w:t>
            </w:r>
          </w:p>
        </w:tc>
      </w:tr>
      <w:tr w:rsidR="00900B8F" w14:paraId="3D7F4271" w14:textId="77777777" w:rsidTr="00900B8F">
        <w:trPr>
          <w:trHeight w:val="341"/>
        </w:trPr>
        <w:tc>
          <w:tcPr>
            <w:tcW w:w="1336" w:type="dxa"/>
            <w:vMerge/>
          </w:tcPr>
          <w:p w14:paraId="778C79DA" w14:textId="77777777" w:rsidR="00900B8F" w:rsidRDefault="00900B8F" w:rsidP="00900B8F">
            <w:pPr>
              <w:spacing w:line="360" w:lineRule="auto"/>
              <w:rPr>
                <w:rFonts w:ascii="Times New Roman" w:hAnsi="Times New Roman" w:cs="Times New Roman"/>
                <w:sz w:val="24"/>
                <w:szCs w:val="24"/>
              </w:rPr>
            </w:pPr>
          </w:p>
        </w:tc>
        <w:tc>
          <w:tcPr>
            <w:tcW w:w="1941" w:type="dxa"/>
            <w:shd w:val="clear" w:color="auto" w:fill="auto"/>
            <w:vAlign w:val="bottom"/>
          </w:tcPr>
          <w:p w14:paraId="632B99F4" w14:textId="3859B764" w:rsidR="00900B8F" w:rsidRPr="00960411" w:rsidRDefault="00900B8F"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DLP</w:t>
            </w:r>
            <w:r>
              <w:rPr>
                <w:rFonts w:ascii="Times New Roman" w:hAnsi="Times New Roman" w:cs="Times New Roman"/>
                <w:color w:val="000000"/>
              </w:rPr>
              <w:t xml:space="preserve"> (mGy.cm)</w:t>
            </w:r>
          </w:p>
        </w:tc>
        <w:tc>
          <w:tcPr>
            <w:tcW w:w="2214" w:type="dxa"/>
            <w:shd w:val="clear" w:color="auto" w:fill="auto"/>
            <w:vAlign w:val="bottom"/>
          </w:tcPr>
          <w:p w14:paraId="1ABE05ED" w14:textId="64DD4C25" w:rsidR="00900B8F" w:rsidRPr="00960411" w:rsidRDefault="00900B8F"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556</w:t>
            </w:r>
            <w:r w:rsidRPr="00960411">
              <w:rPr>
                <w:rFonts w:ascii="Times New Roman" w:hAnsi="Times New Roman" w:cs="Times New Roman"/>
                <w:color w:val="000000"/>
              </w:rPr>
              <w:t xml:space="preserve">.2 ± </w:t>
            </w:r>
            <w:r>
              <w:rPr>
                <w:rFonts w:ascii="Times New Roman" w:hAnsi="Times New Roman" w:cs="Times New Roman"/>
                <w:color w:val="000000"/>
              </w:rPr>
              <w:t>136</w:t>
            </w:r>
            <w:r w:rsidRPr="00960411">
              <w:rPr>
                <w:rFonts w:ascii="Times New Roman" w:hAnsi="Times New Roman" w:cs="Times New Roman"/>
                <w:color w:val="000000"/>
              </w:rPr>
              <w:t>.</w:t>
            </w:r>
            <w:r>
              <w:rPr>
                <w:rFonts w:ascii="Times New Roman" w:hAnsi="Times New Roman" w:cs="Times New Roman"/>
                <w:color w:val="000000"/>
              </w:rPr>
              <w:t>21</w:t>
            </w:r>
          </w:p>
        </w:tc>
        <w:tc>
          <w:tcPr>
            <w:tcW w:w="1966" w:type="dxa"/>
            <w:shd w:val="clear" w:color="auto" w:fill="auto"/>
            <w:vAlign w:val="bottom"/>
          </w:tcPr>
          <w:p w14:paraId="06F6183D" w14:textId="18BF18F6" w:rsidR="00900B8F" w:rsidRPr="00960411" w:rsidRDefault="00900B8F" w:rsidP="00900B8F">
            <w:pPr>
              <w:spacing w:line="360" w:lineRule="auto"/>
              <w:jc w:val="center"/>
              <w:rPr>
                <w:rFonts w:ascii="Times New Roman" w:hAnsi="Times New Roman" w:cs="Times New Roman"/>
                <w:sz w:val="24"/>
                <w:szCs w:val="24"/>
              </w:rPr>
            </w:pPr>
            <w:r w:rsidRPr="00960411">
              <w:rPr>
                <w:rFonts w:ascii="Times New Roman" w:hAnsi="Times New Roman" w:cs="Times New Roman"/>
                <w:color w:val="000000"/>
              </w:rPr>
              <w:t>364.1 ± 107.06</w:t>
            </w:r>
          </w:p>
        </w:tc>
        <w:tc>
          <w:tcPr>
            <w:tcW w:w="2461" w:type="dxa"/>
            <w:shd w:val="clear" w:color="auto" w:fill="auto"/>
            <w:vAlign w:val="bottom"/>
          </w:tcPr>
          <w:p w14:paraId="2A0C860C" w14:textId="762D4FF5" w:rsidR="00900B8F" w:rsidRPr="00960411" w:rsidRDefault="00900B8F" w:rsidP="00900B8F">
            <w:pPr>
              <w:spacing w:line="360" w:lineRule="auto"/>
              <w:jc w:val="center"/>
              <w:rPr>
                <w:rFonts w:ascii="Times New Roman" w:hAnsi="Times New Roman" w:cs="Times New Roman"/>
                <w:sz w:val="24"/>
                <w:szCs w:val="24"/>
              </w:rPr>
            </w:pPr>
            <w:r>
              <w:rPr>
                <w:rFonts w:ascii="Times New Roman" w:hAnsi="Times New Roman" w:cs="Times New Roman"/>
                <w:color w:val="000000"/>
              </w:rPr>
              <w:t>371</w:t>
            </w:r>
            <w:r w:rsidRPr="00960411">
              <w:rPr>
                <w:rFonts w:ascii="Times New Roman" w:hAnsi="Times New Roman" w:cs="Times New Roman"/>
                <w:color w:val="000000"/>
              </w:rPr>
              <w:t>.</w:t>
            </w:r>
            <w:r>
              <w:rPr>
                <w:rFonts w:ascii="Times New Roman" w:hAnsi="Times New Roman" w:cs="Times New Roman"/>
                <w:color w:val="000000"/>
              </w:rPr>
              <w:t>3</w:t>
            </w:r>
            <w:r w:rsidRPr="00960411">
              <w:rPr>
                <w:rFonts w:ascii="Times New Roman" w:hAnsi="Times New Roman" w:cs="Times New Roman"/>
                <w:color w:val="000000"/>
              </w:rPr>
              <w:t xml:space="preserve"> ± 1</w:t>
            </w:r>
            <w:r>
              <w:rPr>
                <w:rFonts w:ascii="Times New Roman" w:hAnsi="Times New Roman" w:cs="Times New Roman"/>
                <w:color w:val="000000"/>
              </w:rPr>
              <w:t>67</w:t>
            </w:r>
            <w:r w:rsidRPr="00960411">
              <w:rPr>
                <w:rFonts w:ascii="Times New Roman" w:hAnsi="Times New Roman" w:cs="Times New Roman"/>
                <w:color w:val="000000"/>
              </w:rPr>
              <w:t>.</w:t>
            </w:r>
            <w:r>
              <w:rPr>
                <w:rFonts w:ascii="Times New Roman" w:hAnsi="Times New Roman" w:cs="Times New Roman"/>
                <w:color w:val="000000"/>
              </w:rPr>
              <w:t>4</w:t>
            </w:r>
          </w:p>
        </w:tc>
      </w:tr>
      <w:tr w:rsidR="00900B8F" w14:paraId="11F4CC9F" w14:textId="77777777" w:rsidTr="00900B8F">
        <w:trPr>
          <w:trHeight w:val="271"/>
        </w:trPr>
        <w:tc>
          <w:tcPr>
            <w:tcW w:w="1336" w:type="dxa"/>
            <w:vMerge/>
            <w:tcBorders>
              <w:bottom w:val="single" w:sz="4" w:space="0" w:color="auto"/>
            </w:tcBorders>
          </w:tcPr>
          <w:p w14:paraId="5624B8D9" w14:textId="77777777" w:rsidR="00900B8F" w:rsidRDefault="00900B8F" w:rsidP="00900B8F">
            <w:pPr>
              <w:spacing w:line="360" w:lineRule="auto"/>
              <w:rPr>
                <w:rFonts w:ascii="Times New Roman" w:hAnsi="Times New Roman" w:cs="Times New Roman"/>
                <w:sz w:val="24"/>
                <w:szCs w:val="24"/>
              </w:rPr>
            </w:pPr>
          </w:p>
        </w:tc>
        <w:tc>
          <w:tcPr>
            <w:tcW w:w="1941" w:type="dxa"/>
            <w:tcBorders>
              <w:bottom w:val="single" w:sz="4" w:space="0" w:color="auto"/>
            </w:tcBorders>
            <w:shd w:val="clear" w:color="auto" w:fill="auto"/>
            <w:vAlign w:val="bottom"/>
          </w:tcPr>
          <w:p w14:paraId="59D447D4" w14:textId="739D7313"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SSDE</w:t>
            </w:r>
          </w:p>
        </w:tc>
        <w:tc>
          <w:tcPr>
            <w:tcW w:w="2214" w:type="dxa"/>
            <w:tcBorders>
              <w:bottom w:val="single" w:sz="4" w:space="0" w:color="auto"/>
            </w:tcBorders>
            <w:shd w:val="clear" w:color="auto" w:fill="auto"/>
            <w:vAlign w:val="bottom"/>
          </w:tcPr>
          <w:p w14:paraId="3FD4788A" w14:textId="1BB2779C" w:rsidR="00900B8F"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21.32 ± 5.12</w:t>
            </w:r>
          </w:p>
        </w:tc>
        <w:tc>
          <w:tcPr>
            <w:tcW w:w="1966" w:type="dxa"/>
            <w:tcBorders>
              <w:bottom w:val="single" w:sz="4" w:space="0" w:color="auto"/>
            </w:tcBorders>
            <w:shd w:val="clear" w:color="auto" w:fill="auto"/>
            <w:vAlign w:val="bottom"/>
          </w:tcPr>
          <w:p w14:paraId="55212EE2" w14:textId="6D262F09"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8.50 ± 3.20</w:t>
            </w:r>
          </w:p>
        </w:tc>
        <w:tc>
          <w:tcPr>
            <w:tcW w:w="2461" w:type="dxa"/>
            <w:tcBorders>
              <w:bottom w:val="single" w:sz="4" w:space="0" w:color="auto"/>
            </w:tcBorders>
            <w:shd w:val="clear" w:color="auto" w:fill="auto"/>
            <w:vAlign w:val="bottom"/>
          </w:tcPr>
          <w:p w14:paraId="75106B64" w14:textId="15B120C4" w:rsidR="00900B8F"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11.94 ± 5.68</w:t>
            </w:r>
          </w:p>
        </w:tc>
      </w:tr>
      <w:tr w:rsidR="00900B8F" w14:paraId="1480A417" w14:textId="77777777" w:rsidTr="00900B8F">
        <w:tc>
          <w:tcPr>
            <w:tcW w:w="1336" w:type="dxa"/>
            <w:vMerge w:val="restart"/>
            <w:tcBorders>
              <w:top w:val="single" w:sz="4" w:space="0" w:color="auto"/>
            </w:tcBorders>
            <w:textDirection w:val="btLr"/>
          </w:tcPr>
          <w:p w14:paraId="775ABBD0" w14:textId="77777777" w:rsidR="00900B8F" w:rsidRDefault="00900B8F" w:rsidP="00900B8F">
            <w:pPr>
              <w:spacing w:line="360" w:lineRule="auto"/>
              <w:ind w:left="113" w:right="113"/>
              <w:rPr>
                <w:rFonts w:ascii="Times New Roman" w:hAnsi="Times New Roman" w:cs="Times New Roman"/>
                <w:sz w:val="24"/>
                <w:szCs w:val="24"/>
              </w:rPr>
            </w:pPr>
            <w:r>
              <w:rPr>
                <w:rFonts w:ascii="Times New Roman" w:hAnsi="Times New Roman" w:cs="Times New Roman"/>
                <w:sz w:val="24"/>
                <w:szCs w:val="24"/>
              </w:rPr>
              <w:t>Image quality</w:t>
            </w:r>
          </w:p>
        </w:tc>
        <w:tc>
          <w:tcPr>
            <w:tcW w:w="1941" w:type="dxa"/>
            <w:tcBorders>
              <w:top w:val="single" w:sz="4" w:space="0" w:color="auto"/>
            </w:tcBorders>
            <w:shd w:val="clear" w:color="auto" w:fill="auto"/>
            <w:vAlign w:val="bottom"/>
          </w:tcPr>
          <w:p w14:paraId="6EE40269"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Signal</w:t>
            </w:r>
          </w:p>
        </w:tc>
        <w:tc>
          <w:tcPr>
            <w:tcW w:w="2214" w:type="dxa"/>
            <w:tcBorders>
              <w:top w:val="single" w:sz="4" w:space="0" w:color="auto"/>
            </w:tcBorders>
            <w:shd w:val="clear" w:color="auto" w:fill="auto"/>
            <w:vAlign w:val="bottom"/>
          </w:tcPr>
          <w:p w14:paraId="3C3D6D0E"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28.45±2.01</w:t>
            </w:r>
          </w:p>
        </w:tc>
        <w:tc>
          <w:tcPr>
            <w:tcW w:w="1966" w:type="dxa"/>
            <w:tcBorders>
              <w:top w:val="single" w:sz="4" w:space="0" w:color="auto"/>
            </w:tcBorders>
            <w:shd w:val="clear" w:color="auto" w:fill="auto"/>
            <w:vAlign w:val="bottom"/>
          </w:tcPr>
          <w:p w14:paraId="1B8D961E"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48.02±5.10</w:t>
            </w:r>
          </w:p>
        </w:tc>
        <w:tc>
          <w:tcPr>
            <w:tcW w:w="2461" w:type="dxa"/>
            <w:tcBorders>
              <w:top w:val="single" w:sz="4" w:space="0" w:color="auto"/>
            </w:tcBorders>
            <w:shd w:val="clear" w:color="auto" w:fill="auto"/>
            <w:vAlign w:val="bottom"/>
          </w:tcPr>
          <w:p w14:paraId="21C4C32F"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46.33±6.53</w:t>
            </w:r>
          </w:p>
        </w:tc>
      </w:tr>
      <w:tr w:rsidR="00900B8F" w14:paraId="79DED0FA" w14:textId="77777777" w:rsidTr="00900B8F">
        <w:tc>
          <w:tcPr>
            <w:tcW w:w="1336" w:type="dxa"/>
            <w:vMerge/>
          </w:tcPr>
          <w:p w14:paraId="2623BACF" w14:textId="77777777" w:rsidR="00900B8F" w:rsidRDefault="00900B8F" w:rsidP="00900B8F">
            <w:pPr>
              <w:spacing w:line="360" w:lineRule="auto"/>
              <w:rPr>
                <w:rFonts w:ascii="Times New Roman" w:hAnsi="Times New Roman" w:cs="Times New Roman"/>
                <w:sz w:val="24"/>
                <w:szCs w:val="24"/>
              </w:rPr>
            </w:pPr>
          </w:p>
        </w:tc>
        <w:tc>
          <w:tcPr>
            <w:tcW w:w="1941" w:type="dxa"/>
            <w:shd w:val="clear" w:color="auto" w:fill="auto"/>
            <w:vAlign w:val="bottom"/>
          </w:tcPr>
          <w:p w14:paraId="43C2505F"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Noise</w:t>
            </w:r>
          </w:p>
        </w:tc>
        <w:tc>
          <w:tcPr>
            <w:tcW w:w="2214" w:type="dxa"/>
            <w:shd w:val="clear" w:color="auto" w:fill="auto"/>
            <w:vAlign w:val="bottom"/>
          </w:tcPr>
          <w:p w14:paraId="109216B2"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6.36±2.05</w:t>
            </w:r>
          </w:p>
        </w:tc>
        <w:tc>
          <w:tcPr>
            <w:tcW w:w="1966" w:type="dxa"/>
            <w:shd w:val="clear" w:color="auto" w:fill="auto"/>
            <w:vAlign w:val="bottom"/>
          </w:tcPr>
          <w:p w14:paraId="4F7D5765"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13.95±2.89</w:t>
            </w:r>
          </w:p>
        </w:tc>
        <w:tc>
          <w:tcPr>
            <w:tcW w:w="2461" w:type="dxa"/>
            <w:shd w:val="clear" w:color="auto" w:fill="auto"/>
            <w:vAlign w:val="bottom"/>
          </w:tcPr>
          <w:p w14:paraId="168EA864"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15.28±4.61</w:t>
            </w:r>
          </w:p>
        </w:tc>
      </w:tr>
      <w:tr w:rsidR="00900B8F" w14:paraId="49BA8E47" w14:textId="77777777" w:rsidTr="00900B8F">
        <w:tc>
          <w:tcPr>
            <w:tcW w:w="1336" w:type="dxa"/>
            <w:vMerge/>
          </w:tcPr>
          <w:p w14:paraId="7404000D" w14:textId="77777777" w:rsidR="00900B8F" w:rsidRDefault="00900B8F" w:rsidP="00900B8F">
            <w:pPr>
              <w:spacing w:line="360" w:lineRule="auto"/>
              <w:rPr>
                <w:rFonts w:ascii="Times New Roman" w:hAnsi="Times New Roman" w:cs="Times New Roman"/>
                <w:sz w:val="24"/>
                <w:szCs w:val="24"/>
              </w:rPr>
            </w:pPr>
          </w:p>
        </w:tc>
        <w:tc>
          <w:tcPr>
            <w:tcW w:w="1941" w:type="dxa"/>
            <w:shd w:val="clear" w:color="auto" w:fill="auto"/>
            <w:vAlign w:val="bottom"/>
          </w:tcPr>
          <w:p w14:paraId="5882EF07"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SNR</w:t>
            </w:r>
          </w:p>
        </w:tc>
        <w:tc>
          <w:tcPr>
            <w:tcW w:w="2214" w:type="dxa"/>
            <w:shd w:val="clear" w:color="auto" w:fill="auto"/>
            <w:vAlign w:val="bottom"/>
          </w:tcPr>
          <w:p w14:paraId="3218C692"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4.84±1.06</w:t>
            </w:r>
          </w:p>
        </w:tc>
        <w:tc>
          <w:tcPr>
            <w:tcW w:w="1966" w:type="dxa"/>
            <w:shd w:val="clear" w:color="auto" w:fill="auto"/>
            <w:vAlign w:val="bottom"/>
          </w:tcPr>
          <w:p w14:paraId="7B869F82"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3.68±0.55</w:t>
            </w:r>
          </w:p>
        </w:tc>
        <w:tc>
          <w:tcPr>
            <w:tcW w:w="2461" w:type="dxa"/>
            <w:shd w:val="clear" w:color="auto" w:fill="auto"/>
            <w:vAlign w:val="bottom"/>
          </w:tcPr>
          <w:p w14:paraId="76A24193" w14:textId="77777777" w:rsidR="00900B8F" w:rsidRPr="00960411"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3.41±0.81</w:t>
            </w:r>
          </w:p>
        </w:tc>
      </w:tr>
      <w:tr w:rsidR="00900B8F" w14:paraId="46909EDD" w14:textId="77777777" w:rsidTr="00900B8F">
        <w:tc>
          <w:tcPr>
            <w:tcW w:w="1336" w:type="dxa"/>
            <w:tcBorders>
              <w:bottom w:val="single" w:sz="4" w:space="0" w:color="auto"/>
            </w:tcBorders>
          </w:tcPr>
          <w:p w14:paraId="1AFB94E1" w14:textId="77777777" w:rsidR="00900B8F" w:rsidRDefault="00900B8F" w:rsidP="00900B8F">
            <w:pPr>
              <w:spacing w:line="360" w:lineRule="auto"/>
              <w:rPr>
                <w:rFonts w:ascii="Times New Roman" w:hAnsi="Times New Roman" w:cs="Times New Roman"/>
                <w:sz w:val="24"/>
                <w:szCs w:val="24"/>
              </w:rPr>
            </w:pPr>
          </w:p>
        </w:tc>
        <w:tc>
          <w:tcPr>
            <w:tcW w:w="1941" w:type="dxa"/>
            <w:tcBorders>
              <w:bottom w:val="single" w:sz="4" w:space="0" w:color="auto"/>
            </w:tcBorders>
            <w:shd w:val="clear" w:color="auto" w:fill="auto"/>
            <w:vAlign w:val="bottom"/>
          </w:tcPr>
          <w:p w14:paraId="408B3D13" w14:textId="41C0FCB1" w:rsidR="00900B8F"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FOM</w:t>
            </w:r>
          </w:p>
        </w:tc>
        <w:tc>
          <w:tcPr>
            <w:tcW w:w="2214" w:type="dxa"/>
            <w:tcBorders>
              <w:bottom w:val="single" w:sz="4" w:space="0" w:color="auto"/>
            </w:tcBorders>
            <w:shd w:val="clear" w:color="auto" w:fill="auto"/>
            <w:vAlign w:val="bottom"/>
          </w:tcPr>
          <w:p w14:paraId="38B2EABA" w14:textId="510224A6" w:rsidR="00900B8F" w:rsidRDefault="00900B8F" w:rsidP="00900B8F">
            <w:pPr>
              <w:spacing w:line="360" w:lineRule="auto"/>
              <w:jc w:val="center"/>
              <w:rPr>
                <w:rFonts w:ascii="Times New Roman" w:hAnsi="Times New Roman" w:cs="Times New Roman"/>
                <w:color w:val="000000"/>
              </w:rPr>
            </w:pPr>
            <w:r>
              <w:rPr>
                <w:rFonts w:ascii="Times New Roman" w:hAnsi="Times New Roman" w:cs="Times New Roman"/>
                <w:color w:val="000000"/>
              </w:rPr>
              <w:t>0.54 ± 0.22</w:t>
            </w:r>
          </w:p>
        </w:tc>
        <w:tc>
          <w:tcPr>
            <w:tcW w:w="1966" w:type="dxa"/>
            <w:tcBorders>
              <w:bottom w:val="single" w:sz="4" w:space="0" w:color="auto"/>
            </w:tcBorders>
            <w:shd w:val="clear" w:color="auto" w:fill="auto"/>
            <w:vAlign w:val="bottom"/>
          </w:tcPr>
          <w:p w14:paraId="42E3BFD5" w14:textId="0B0B1CD1" w:rsidR="00900B8F" w:rsidRDefault="00900B8F" w:rsidP="00900B8F">
            <w:pPr>
              <w:spacing w:line="360" w:lineRule="auto"/>
              <w:rPr>
                <w:rFonts w:ascii="Times New Roman" w:hAnsi="Times New Roman" w:cs="Times New Roman"/>
                <w:color w:val="000000"/>
              </w:rPr>
            </w:pPr>
            <w:r>
              <w:rPr>
                <w:rFonts w:ascii="Times New Roman" w:hAnsi="Times New Roman" w:cs="Times New Roman"/>
                <w:color w:val="000000"/>
              </w:rPr>
              <w:t xml:space="preserve">        3.33 ± 1.70</w:t>
            </w:r>
          </w:p>
        </w:tc>
        <w:tc>
          <w:tcPr>
            <w:tcW w:w="2461" w:type="dxa"/>
            <w:tcBorders>
              <w:bottom w:val="single" w:sz="4" w:space="0" w:color="auto"/>
            </w:tcBorders>
            <w:shd w:val="clear" w:color="auto" w:fill="auto"/>
            <w:vAlign w:val="bottom"/>
          </w:tcPr>
          <w:p w14:paraId="36431530" w14:textId="1278379F" w:rsidR="00900B8F" w:rsidRDefault="00900B8F" w:rsidP="00900B8F">
            <w:pPr>
              <w:spacing w:line="360" w:lineRule="auto"/>
              <w:rPr>
                <w:rFonts w:ascii="Times New Roman" w:hAnsi="Times New Roman" w:cs="Times New Roman"/>
                <w:color w:val="000000"/>
              </w:rPr>
            </w:pPr>
            <w:r>
              <w:rPr>
                <w:rFonts w:ascii="Times New Roman" w:hAnsi="Times New Roman" w:cs="Times New Roman"/>
                <w:color w:val="000000"/>
              </w:rPr>
              <w:t xml:space="preserve">             2.08 ±1.30</w:t>
            </w:r>
          </w:p>
        </w:tc>
      </w:tr>
      <w:bookmarkEnd w:id="0"/>
    </w:tbl>
    <w:p w14:paraId="1EE0AA8F" w14:textId="77777777" w:rsidR="00AA5D4B" w:rsidRDefault="00AA5D4B" w:rsidP="00AA5D4B">
      <w:pPr>
        <w:rPr>
          <w:rFonts w:ascii="Times New Roman" w:hAnsi="Times New Roman" w:cs="Times New Roman"/>
          <w:sz w:val="24"/>
          <w:szCs w:val="24"/>
        </w:rPr>
      </w:pPr>
    </w:p>
    <w:p w14:paraId="7DD70A26" w14:textId="77777777" w:rsidR="00AA5D4B" w:rsidRDefault="00AA5D4B" w:rsidP="00AA5D4B">
      <w:pPr>
        <w:rPr>
          <w:rFonts w:ascii="Times New Roman" w:hAnsi="Times New Roman" w:cs="Times New Roman"/>
          <w:sz w:val="24"/>
          <w:szCs w:val="24"/>
        </w:rPr>
      </w:pPr>
    </w:p>
    <w:p w14:paraId="19699FAC" w14:textId="2BFC019F" w:rsidR="00B100B9" w:rsidRDefault="00B100B9" w:rsidP="00AA5D4B">
      <w:pPr>
        <w:rPr>
          <w:rFonts w:ascii="Times New Roman" w:hAnsi="Times New Roman" w:cs="Times New Roman"/>
          <w:sz w:val="24"/>
          <w:szCs w:val="24"/>
        </w:rPr>
      </w:pPr>
      <w:r>
        <w:rPr>
          <w:rFonts w:ascii="Times New Roman" w:hAnsi="Times New Roman" w:cs="Times New Roman"/>
          <w:sz w:val="24"/>
          <w:szCs w:val="24"/>
        </w:rPr>
        <w:t>Demography</w:t>
      </w:r>
    </w:p>
    <w:p w14:paraId="041F4522" w14:textId="20DD2723" w:rsidR="00B100B9" w:rsidRDefault="00B100B9" w:rsidP="006A3B31">
      <w:pPr>
        <w:jc w:val="both"/>
        <w:rPr>
          <w:rFonts w:ascii="Times New Roman" w:hAnsi="Times New Roman" w:cs="Times New Roman"/>
          <w:sz w:val="24"/>
          <w:szCs w:val="24"/>
        </w:rPr>
      </w:pPr>
      <w:r w:rsidRPr="00BE258E">
        <w:rPr>
          <w:rFonts w:ascii="Times New Roman" w:hAnsi="Times New Roman" w:cs="Times New Roman"/>
          <w:sz w:val="24"/>
          <w:szCs w:val="24"/>
        </w:rPr>
        <w:t xml:space="preserve">The average age is similar across </w:t>
      </w:r>
      <w:r>
        <w:rPr>
          <w:rFonts w:ascii="Times New Roman" w:hAnsi="Times New Roman" w:cs="Times New Roman"/>
          <w:sz w:val="24"/>
          <w:szCs w:val="24"/>
        </w:rPr>
        <w:t xml:space="preserve">the three </w:t>
      </w:r>
      <w:r w:rsidRPr="00BE258E">
        <w:rPr>
          <w:rFonts w:ascii="Times New Roman" w:hAnsi="Times New Roman" w:cs="Times New Roman"/>
          <w:sz w:val="24"/>
          <w:szCs w:val="24"/>
        </w:rPr>
        <w:t xml:space="preserve">regions </w:t>
      </w:r>
      <w:r>
        <w:rPr>
          <w:rFonts w:ascii="Times New Roman" w:hAnsi="Times New Roman" w:cs="Times New Roman"/>
          <w:sz w:val="24"/>
          <w:szCs w:val="24"/>
        </w:rPr>
        <w:t xml:space="preserve">but has a relatively </w:t>
      </w:r>
      <w:r w:rsidRPr="00BE258E">
        <w:rPr>
          <w:rFonts w:ascii="Times New Roman" w:hAnsi="Times New Roman" w:cs="Times New Roman"/>
          <w:sz w:val="24"/>
          <w:szCs w:val="24"/>
        </w:rPr>
        <w:t>higher</w:t>
      </w:r>
      <w:r>
        <w:rPr>
          <w:rFonts w:ascii="Times New Roman" w:hAnsi="Times New Roman" w:cs="Times New Roman"/>
          <w:sz w:val="24"/>
          <w:szCs w:val="24"/>
        </w:rPr>
        <w:t xml:space="preserve"> </w:t>
      </w:r>
      <w:r w:rsidR="00900B8F">
        <w:rPr>
          <w:rFonts w:ascii="Times New Roman" w:hAnsi="Times New Roman" w:cs="Times New Roman"/>
          <w:sz w:val="24"/>
          <w:szCs w:val="24"/>
        </w:rPr>
        <w:t>value</w:t>
      </w:r>
      <w:r w:rsidRPr="00BE258E">
        <w:rPr>
          <w:rFonts w:ascii="Times New Roman" w:hAnsi="Times New Roman" w:cs="Times New Roman"/>
          <w:sz w:val="24"/>
          <w:szCs w:val="24"/>
        </w:rPr>
        <w:t xml:space="preserve"> for the abdomen (38.4 ± 12.8 years)</w:t>
      </w:r>
      <w:r>
        <w:rPr>
          <w:rFonts w:ascii="Times New Roman" w:hAnsi="Times New Roman" w:cs="Times New Roman"/>
          <w:sz w:val="24"/>
          <w:szCs w:val="24"/>
        </w:rPr>
        <w:t xml:space="preserve">. </w:t>
      </w:r>
      <w:r w:rsidRPr="00BE258E">
        <w:rPr>
          <w:rFonts w:ascii="Times New Roman" w:hAnsi="Times New Roman" w:cs="Times New Roman"/>
          <w:sz w:val="24"/>
          <w:szCs w:val="24"/>
        </w:rPr>
        <w:t xml:space="preserve">Significant weight differences are observed. The </w:t>
      </w:r>
      <w:r>
        <w:rPr>
          <w:rFonts w:ascii="Times New Roman" w:hAnsi="Times New Roman" w:cs="Times New Roman"/>
          <w:sz w:val="24"/>
          <w:szCs w:val="24"/>
        </w:rPr>
        <w:t>b</w:t>
      </w:r>
      <w:r w:rsidRPr="00BE258E">
        <w:rPr>
          <w:rFonts w:ascii="Times New Roman" w:hAnsi="Times New Roman" w:cs="Times New Roman"/>
          <w:sz w:val="24"/>
          <w:szCs w:val="24"/>
        </w:rPr>
        <w:t xml:space="preserve">rain region </w:t>
      </w:r>
      <w:r>
        <w:rPr>
          <w:rFonts w:ascii="Times New Roman" w:hAnsi="Times New Roman" w:cs="Times New Roman"/>
          <w:sz w:val="24"/>
          <w:szCs w:val="24"/>
        </w:rPr>
        <w:t>has</w:t>
      </w:r>
      <w:r w:rsidRPr="00BE258E">
        <w:rPr>
          <w:rFonts w:ascii="Times New Roman" w:hAnsi="Times New Roman" w:cs="Times New Roman"/>
          <w:sz w:val="24"/>
          <w:szCs w:val="24"/>
        </w:rPr>
        <w:t xml:space="preserve"> a much lower mean weight</w:t>
      </w:r>
      <w:r>
        <w:rPr>
          <w:rFonts w:ascii="Times New Roman" w:hAnsi="Times New Roman" w:cs="Times New Roman"/>
          <w:sz w:val="24"/>
          <w:szCs w:val="24"/>
        </w:rPr>
        <w:t xml:space="preserve"> of </w:t>
      </w:r>
      <w:r w:rsidRPr="00BE258E">
        <w:rPr>
          <w:rFonts w:ascii="Times New Roman" w:hAnsi="Times New Roman" w:cs="Times New Roman"/>
          <w:sz w:val="24"/>
          <w:szCs w:val="24"/>
        </w:rPr>
        <w:t>27.91 ± 6.63 compared to th</w:t>
      </w:r>
      <w:r>
        <w:rPr>
          <w:rFonts w:ascii="Times New Roman" w:hAnsi="Times New Roman" w:cs="Times New Roman"/>
          <w:sz w:val="24"/>
          <w:szCs w:val="24"/>
        </w:rPr>
        <w:t>at of t</w:t>
      </w:r>
      <w:r w:rsidRPr="00BE258E">
        <w:rPr>
          <w:rFonts w:ascii="Times New Roman" w:hAnsi="Times New Roman" w:cs="Times New Roman"/>
          <w:sz w:val="24"/>
          <w:szCs w:val="24"/>
        </w:rPr>
        <w:t xml:space="preserve">horax and </w:t>
      </w:r>
      <w:r>
        <w:rPr>
          <w:rFonts w:ascii="Times New Roman" w:hAnsi="Times New Roman" w:cs="Times New Roman"/>
          <w:sz w:val="24"/>
          <w:szCs w:val="24"/>
        </w:rPr>
        <w:t>a</w:t>
      </w:r>
      <w:r w:rsidRPr="00BE258E">
        <w:rPr>
          <w:rFonts w:ascii="Times New Roman" w:hAnsi="Times New Roman" w:cs="Times New Roman"/>
          <w:sz w:val="24"/>
          <w:szCs w:val="24"/>
        </w:rPr>
        <w:t xml:space="preserve">bdomen </w:t>
      </w:r>
      <w:r>
        <w:rPr>
          <w:rFonts w:ascii="Times New Roman" w:hAnsi="Times New Roman" w:cs="Times New Roman"/>
          <w:sz w:val="24"/>
          <w:szCs w:val="24"/>
        </w:rPr>
        <w:t xml:space="preserve">which are </w:t>
      </w:r>
      <w:r w:rsidRPr="00BE258E">
        <w:rPr>
          <w:rFonts w:ascii="Times New Roman" w:hAnsi="Times New Roman" w:cs="Times New Roman"/>
          <w:sz w:val="24"/>
          <w:szCs w:val="24"/>
        </w:rPr>
        <w:t xml:space="preserve">68.4 ± 16.4 </w:t>
      </w:r>
      <w:r>
        <w:rPr>
          <w:rFonts w:ascii="Times New Roman" w:hAnsi="Times New Roman" w:cs="Times New Roman"/>
          <w:sz w:val="24"/>
          <w:szCs w:val="24"/>
        </w:rPr>
        <w:t xml:space="preserve">and </w:t>
      </w:r>
      <w:r w:rsidRPr="00BE258E">
        <w:rPr>
          <w:rFonts w:ascii="Times New Roman" w:hAnsi="Times New Roman" w:cs="Times New Roman"/>
          <w:sz w:val="24"/>
          <w:szCs w:val="24"/>
        </w:rPr>
        <w:t xml:space="preserve">66.2 ± 14.3 </w:t>
      </w:r>
      <w:r>
        <w:rPr>
          <w:rFonts w:ascii="Times New Roman" w:hAnsi="Times New Roman" w:cs="Times New Roman"/>
          <w:sz w:val="24"/>
          <w:szCs w:val="24"/>
        </w:rPr>
        <w:t>respectively. The he</w:t>
      </w:r>
      <w:r w:rsidRPr="00BE258E">
        <w:rPr>
          <w:rFonts w:ascii="Times New Roman" w:hAnsi="Times New Roman" w:cs="Times New Roman"/>
          <w:sz w:val="24"/>
          <w:szCs w:val="24"/>
        </w:rPr>
        <w:t>ights are</w:t>
      </w:r>
      <w:r>
        <w:rPr>
          <w:rFonts w:ascii="Times New Roman" w:hAnsi="Times New Roman" w:cs="Times New Roman"/>
          <w:sz w:val="24"/>
          <w:szCs w:val="24"/>
        </w:rPr>
        <w:t xml:space="preserve"> almost</w:t>
      </w:r>
      <w:r w:rsidRPr="00BE258E">
        <w:rPr>
          <w:rFonts w:ascii="Times New Roman" w:hAnsi="Times New Roman" w:cs="Times New Roman"/>
          <w:sz w:val="24"/>
          <w:szCs w:val="24"/>
        </w:rPr>
        <w:t xml:space="preserve"> consistent across the three regions, with slight variations</w:t>
      </w:r>
      <w:r>
        <w:rPr>
          <w:rFonts w:ascii="Times New Roman" w:hAnsi="Times New Roman" w:cs="Times New Roman"/>
          <w:sz w:val="24"/>
          <w:szCs w:val="24"/>
        </w:rPr>
        <w:t>.</w:t>
      </w:r>
      <w:r w:rsidRPr="00BE258E">
        <w:rPr>
          <w:rFonts w:ascii="Times New Roman" w:hAnsi="Times New Roman" w:cs="Times New Roman"/>
          <w:sz w:val="24"/>
          <w:szCs w:val="24"/>
        </w:rPr>
        <w:t xml:space="preserve"> The BMI values increase from the </w:t>
      </w:r>
      <w:r>
        <w:rPr>
          <w:rFonts w:ascii="Times New Roman" w:hAnsi="Times New Roman" w:cs="Times New Roman"/>
          <w:sz w:val="24"/>
          <w:szCs w:val="24"/>
        </w:rPr>
        <w:t>thorax</w:t>
      </w:r>
      <w:r w:rsidRPr="00BE258E">
        <w:rPr>
          <w:rFonts w:ascii="Times New Roman" w:hAnsi="Times New Roman" w:cs="Times New Roman"/>
          <w:sz w:val="24"/>
          <w:szCs w:val="24"/>
        </w:rPr>
        <w:t xml:space="preserve"> to the </w:t>
      </w:r>
      <w:r w:rsidR="00900B8F">
        <w:rPr>
          <w:rFonts w:ascii="Times New Roman" w:hAnsi="Times New Roman" w:cs="Times New Roman"/>
          <w:sz w:val="24"/>
          <w:szCs w:val="24"/>
        </w:rPr>
        <w:t>a</w:t>
      </w:r>
      <w:r w:rsidR="00900B8F" w:rsidRPr="00BE258E">
        <w:rPr>
          <w:rFonts w:ascii="Times New Roman" w:hAnsi="Times New Roman" w:cs="Times New Roman"/>
          <w:sz w:val="24"/>
          <w:szCs w:val="24"/>
        </w:rPr>
        <w:t>bdomen,</w:t>
      </w:r>
      <w:r w:rsidRPr="00BE258E">
        <w:rPr>
          <w:rFonts w:ascii="Times New Roman" w:hAnsi="Times New Roman" w:cs="Times New Roman"/>
          <w:sz w:val="24"/>
          <w:szCs w:val="24"/>
        </w:rPr>
        <w:t xml:space="preserve"> suggesting a variation in </w:t>
      </w:r>
      <w:r>
        <w:rPr>
          <w:rFonts w:ascii="Times New Roman" w:hAnsi="Times New Roman" w:cs="Times New Roman"/>
          <w:sz w:val="24"/>
          <w:szCs w:val="24"/>
        </w:rPr>
        <w:t>the</w:t>
      </w:r>
      <w:r w:rsidRPr="00BE258E">
        <w:rPr>
          <w:rFonts w:ascii="Times New Roman" w:hAnsi="Times New Roman" w:cs="Times New Roman"/>
          <w:sz w:val="24"/>
          <w:szCs w:val="24"/>
        </w:rPr>
        <w:t xml:space="preserve"> body types for these regions.</w:t>
      </w:r>
    </w:p>
    <w:p w14:paraId="0B97C0C2" w14:textId="24ED9777" w:rsidR="00B100B9" w:rsidRDefault="00B100B9" w:rsidP="006A3B31">
      <w:pPr>
        <w:jc w:val="both"/>
        <w:rPr>
          <w:rFonts w:ascii="Times New Roman" w:hAnsi="Times New Roman" w:cs="Times New Roman"/>
          <w:sz w:val="24"/>
          <w:szCs w:val="24"/>
        </w:rPr>
      </w:pPr>
      <w:r w:rsidRPr="00BE258E">
        <w:rPr>
          <w:rFonts w:ascii="Times New Roman" w:hAnsi="Times New Roman" w:cs="Times New Roman"/>
          <w:sz w:val="24"/>
          <w:szCs w:val="24"/>
        </w:rPr>
        <w:lastRenderedPageBreak/>
        <w:t xml:space="preserve"> Acquisition Parameters</w:t>
      </w:r>
      <w:r w:rsidR="00AA5D4B">
        <w:rPr>
          <w:rFonts w:ascii="Times New Roman" w:hAnsi="Times New Roman" w:cs="Times New Roman"/>
          <w:sz w:val="24"/>
          <w:szCs w:val="24"/>
        </w:rPr>
        <w:t xml:space="preserve"> and dose metrics</w:t>
      </w:r>
    </w:p>
    <w:p w14:paraId="57CA898D" w14:textId="1BDA36D8" w:rsidR="00B100B9" w:rsidRDefault="00B100B9" w:rsidP="00860D24">
      <w:pPr>
        <w:jc w:val="both"/>
        <w:rPr>
          <w:rFonts w:ascii="Times New Roman" w:hAnsi="Times New Roman" w:cs="Times New Roman"/>
          <w:sz w:val="24"/>
          <w:szCs w:val="24"/>
        </w:rPr>
      </w:pPr>
      <w:r w:rsidRPr="00BE258E">
        <w:rPr>
          <w:rFonts w:ascii="Times New Roman" w:hAnsi="Times New Roman" w:cs="Times New Roman"/>
          <w:sz w:val="24"/>
          <w:szCs w:val="24"/>
        </w:rPr>
        <w:t xml:space="preserve">The voltage (kV) remains constant at 120 across all regions, </w:t>
      </w:r>
      <w:r>
        <w:rPr>
          <w:rFonts w:ascii="Times New Roman" w:hAnsi="Times New Roman" w:cs="Times New Roman"/>
          <w:sz w:val="24"/>
          <w:szCs w:val="24"/>
        </w:rPr>
        <w:t>showing</w:t>
      </w:r>
      <w:r w:rsidRPr="00BE258E">
        <w:rPr>
          <w:rFonts w:ascii="Times New Roman" w:hAnsi="Times New Roman" w:cs="Times New Roman"/>
          <w:sz w:val="24"/>
          <w:szCs w:val="24"/>
        </w:rPr>
        <w:t xml:space="preserve"> a standardized imaging protocol.</w:t>
      </w:r>
      <w:r>
        <w:rPr>
          <w:rFonts w:ascii="Times New Roman" w:hAnsi="Times New Roman" w:cs="Times New Roman"/>
          <w:sz w:val="24"/>
          <w:szCs w:val="24"/>
        </w:rPr>
        <w:t xml:space="preserve"> </w:t>
      </w:r>
      <w:proofErr w:type="spellStart"/>
      <w:r w:rsidRPr="00BE258E">
        <w:rPr>
          <w:rFonts w:ascii="Times New Roman" w:hAnsi="Times New Roman" w:cs="Times New Roman"/>
          <w:sz w:val="24"/>
          <w:szCs w:val="24"/>
        </w:rPr>
        <w:t>mAs</w:t>
      </w:r>
      <w:proofErr w:type="spellEnd"/>
      <w:r w:rsidRPr="00BE258E">
        <w:rPr>
          <w:rFonts w:ascii="Times New Roman" w:hAnsi="Times New Roman" w:cs="Times New Roman"/>
          <w:sz w:val="24"/>
          <w:szCs w:val="24"/>
        </w:rPr>
        <w:t xml:space="preserve"> values </w:t>
      </w:r>
      <w:r>
        <w:rPr>
          <w:rFonts w:ascii="Times New Roman" w:hAnsi="Times New Roman" w:cs="Times New Roman"/>
          <w:sz w:val="24"/>
          <w:szCs w:val="24"/>
        </w:rPr>
        <w:t>differ</w:t>
      </w:r>
      <w:r w:rsidRPr="00BE258E">
        <w:rPr>
          <w:rFonts w:ascii="Times New Roman" w:hAnsi="Times New Roman" w:cs="Times New Roman"/>
          <w:sz w:val="24"/>
          <w:szCs w:val="24"/>
        </w:rPr>
        <w:t xml:space="preserve">, with the </w:t>
      </w:r>
      <w:r>
        <w:rPr>
          <w:rFonts w:ascii="Times New Roman" w:hAnsi="Times New Roman" w:cs="Times New Roman"/>
          <w:sz w:val="24"/>
          <w:szCs w:val="24"/>
        </w:rPr>
        <w:t>b</w:t>
      </w:r>
      <w:r w:rsidRPr="00BE258E">
        <w:rPr>
          <w:rFonts w:ascii="Times New Roman" w:hAnsi="Times New Roman" w:cs="Times New Roman"/>
          <w:sz w:val="24"/>
          <w:szCs w:val="24"/>
        </w:rPr>
        <w:t xml:space="preserve">rain region having the lowest (105.62 ± 18.64), the </w:t>
      </w:r>
      <w:r>
        <w:rPr>
          <w:rFonts w:ascii="Times New Roman" w:hAnsi="Times New Roman" w:cs="Times New Roman"/>
          <w:sz w:val="24"/>
          <w:szCs w:val="24"/>
        </w:rPr>
        <w:t>t</w:t>
      </w:r>
      <w:r w:rsidRPr="00BE258E">
        <w:rPr>
          <w:rFonts w:ascii="Times New Roman" w:hAnsi="Times New Roman" w:cs="Times New Roman"/>
          <w:sz w:val="24"/>
          <w:szCs w:val="24"/>
        </w:rPr>
        <w:t xml:space="preserve">horax </w:t>
      </w:r>
      <w:r>
        <w:rPr>
          <w:rFonts w:ascii="Times New Roman" w:hAnsi="Times New Roman" w:cs="Times New Roman"/>
          <w:sz w:val="24"/>
          <w:szCs w:val="24"/>
        </w:rPr>
        <w:t xml:space="preserve">has a </w:t>
      </w:r>
      <w:r w:rsidRPr="00BE258E">
        <w:rPr>
          <w:rFonts w:ascii="Times New Roman" w:hAnsi="Times New Roman" w:cs="Times New Roman"/>
          <w:sz w:val="24"/>
          <w:szCs w:val="24"/>
        </w:rPr>
        <w:t>slightly higher</w:t>
      </w:r>
      <w:r>
        <w:rPr>
          <w:rFonts w:ascii="Times New Roman" w:hAnsi="Times New Roman" w:cs="Times New Roman"/>
          <w:sz w:val="24"/>
          <w:szCs w:val="24"/>
        </w:rPr>
        <w:t xml:space="preserve"> </w:t>
      </w:r>
      <w:proofErr w:type="spellStart"/>
      <w:r>
        <w:rPr>
          <w:rFonts w:ascii="Times New Roman" w:hAnsi="Times New Roman" w:cs="Times New Roman"/>
          <w:sz w:val="24"/>
          <w:szCs w:val="24"/>
        </w:rPr>
        <w:t>mAs</w:t>
      </w:r>
      <w:proofErr w:type="spellEnd"/>
      <w:r w:rsidRPr="00BE258E">
        <w:rPr>
          <w:rFonts w:ascii="Times New Roman" w:hAnsi="Times New Roman" w:cs="Times New Roman"/>
          <w:sz w:val="24"/>
          <w:szCs w:val="24"/>
        </w:rPr>
        <w:t xml:space="preserve"> (121.5 ± 47.9), </w:t>
      </w:r>
      <w:r>
        <w:rPr>
          <w:rFonts w:ascii="Times New Roman" w:hAnsi="Times New Roman" w:cs="Times New Roman"/>
          <w:sz w:val="24"/>
          <w:szCs w:val="24"/>
        </w:rPr>
        <w:t>but almost like that of</w:t>
      </w:r>
      <w:r w:rsidRPr="00BE258E">
        <w:rPr>
          <w:rFonts w:ascii="Times New Roman" w:hAnsi="Times New Roman" w:cs="Times New Roman"/>
          <w:sz w:val="24"/>
          <w:szCs w:val="24"/>
        </w:rPr>
        <w:t xml:space="preserve"> the </w:t>
      </w:r>
      <w:r>
        <w:rPr>
          <w:rFonts w:ascii="Times New Roman" w:hAnsi="Times New Roman" w:cs="Times New Roman"/>
          <w:sz w:val="24"/>
          <w:szCs w:val="24"/>
        </w:rPr>
        <w:t>a</w:t>
      </w:r>
      <w:r w:rsidRPr="00BE258E">
        <w:rPr>
          <w:rFonts w:ascii="Times New Roman" w:hAnsi="Times New Roman" w:cs="Times New Roman"/>
          <w:sz w:val="24"/>
          <w:szCs w:val="24"/>
        </w:rPr>
        <w:t>bdomen (120.31 ± 45.8). This s</w:t>
      </w:r>
      <w:r>
        <w:rPr>
          <w:rFonts w:ascii="Times New Roman" w:hAnsi="Times New Roman" w:cs="Times New Roman"/>
          <w:sz w:val="24"/>
          <w:szCs w:val="24"/>
        </w:rPr>
        <w:t xml:space="preserve">hows the </w:t>
      </w:r>
      <w:r w:rsidRPr="00BE258E">
        <w:rPr>
          <w:rFonts w:ascii="Times New Roman" w:hAnsi="Times New Roman" w:cs="Times New Roman"/>
          <w:sz w:val="24"/>
          <w:szCs w:val="24"/>
        </w:rPr>
        <w:t>differen</w:t>
      </w:r>
      <w:r>
        <w:rPr>
          <w:rFonts w:ascii="Times New Roman" w:hAnsi="Times New Roman" w:cs="Times New Roman"/>
          <w:sz w:val="24"/>
          <w:szCs w:val="24"/>
        </w:rPr>
        <w:t xml:space="preserve">ces in </w:t>
      </w:r>
      <w:r w:rsidRPr="00BE258E">
        <w:rPr>
          <w:rFonts w:ascii="Times New Roman" w:hAnsi="Times New Roman" w:cs="Times New Roman"/>
          <w:sz w:val="24"/>
          <w:szCs w:val="24"/>
        </w:rPr>
        <w:t>exposure settings tailored to the density and thickness of the regions.</w:t>
      </w:r>
      <w:r>
        <w:rPr>
          <w:rFonts w:ascii="Times New Roman" w:hAnsi="Times New Roman" w:cs="Times New Roman"/>
          <w:sz w:val="24"/>
          <w:szCs w:val="24"/>
        </w:rPr>
        <w:t xml:space="preserve"> </w:t>
      </w:r>
      <w:r w:rsidRPr="00BE258E">
        <w:rPr>
          <w:rFonts w:ascii="Times New Roman" w:hAnsi="Times New Roman" w:cs="Times New Roman"/>
          <w:sz w:val="24"/>
          <w:szCs w:val="24"/>
        </w:rPr>
        <w:t>The</w:t>
      </w:r>
      <w:r>
        <w:rPr>
          <w:rFonts w:ascii="Times New Roman" w:hAnsi="Times New Roman" w:cs="Times New Roman"/>
          <w:sz w:val="24"/>
          <w:szCs w:val="24"/>
        </w:rPr>
        <w:t>re is a considerably differences in the scan range</w:t>
      </w:r>
      <w:r w:rsidRPr="00BE258E">
        <w:rPr>
          <w:rFonts w:ascii="Times New Roman" w:hAnsi="Times New Roman" w:cs="Times New Roman"/>
          <w:sz w:val="24"/>
          <w:szCs w:val="24"/>
        </w:rPr>
        <w:t xml:space="preserve">. The Abdomen has the longest scan range (76.8 ± 13.3 cm), while the </w:t>
      </w:r>
      <w:r>
        <w:rPr>
          <w:rFonts w:ascii="Times New Roman" w:hAnsi="Times New Roman" w:cs="Times New Roman"/>
          <w:sz w:val="24"/>
          <w:szCs w:val="24"/>
        </w:rPr>
        <w:t>b</w:t>
      </w:r>
      <w:r w:rsidRPr="00BE258E">
        <w:rPr>
          <w:rFonts w:ascii="Times New Roman" w:hAnsi="Times New Roman" w:cs="Times New Roman"/>
          <w:sz w:val="24"/>
          <w:szCs w:val="24"/>
        </w:rPr>
        <w:t>rain has the shortest (16.49 ± 4.31 cm), reflecting the anatomical requirements for each region</w:t>
      </w:r>
      <w:r>
        <w:rPr>
          <w:rFonts w:ascii="Times New Roman" w:hAnsi="Times New Roman" w:cs="Times New Roman"/>
          <w:sz w:val="24"/>
          <w:szCs w:val="24"/>
        </w:rPr>
        <w:t xml:space="preserve">. </w:t>
      </w:r>
      <w:r w:rsidRPr="00BE258E">
        <w:rPr>
          <w:rFonts w:ascii="Times New Roman" w:hAnsi="Times New Roman" w:cs="Times New Roman"/>
          <w:sz w:val="24"/>
          <w:szCs w:val="24"/>
        </w:rPr>
        <w:t xml:space="preserve">The </w:t>
      </w:r>
      <w:r>
        <w:rPr>
          <w:rFonts w:ascii="Times New Roman" w:hAnsi="Times New Roman" w:cs="Times New Roman"/>
          <w:sz w:val="24"/>
          <w:szCs w:val="24"/>
        </w:rPr>
        <w:t>computed tomography dose index</w:t>
      </w:r>
      <w:r w:rsidRPr="00BE258E">
        <w:rPr>
          <w:rFonts w:ascii="Times New Roman" w:hAnsi="Times New Roman" w:cs="Times New Roman"/>
          <w:sz w:val="24"/>
          <w:szCs w:val="24"/>
        </w:rPr>
        <w:t xml:space="preserve"> CTDI</w:t>
      </w:r>
      <w:r w:rsidRPr="00BE258E">
        <w:rPr>
          <w:rFonts w:ascii="Times New Roman" w:hAnsi="Times New Roman" w:cs="Times New Roman"/>
          <w:sz w:val="24"/>
          <w:szCs w:val="24"/>
          <w:vertAlign w:val="subscript"/>
        </w:rPr>
        <w:t>vol</w:t>
      </w:r>
      <w:r w:rsidRPr="00BE258E">
        <w:rPr>
          <w:rFonts w:ascii="Times New Roman" w:hAnsi="Times New Roman" w:cs="Times New Roman"/>
          <w:sz w:val="24"/>
          <w:szCs w:val="24"/>
        </w:rPr>
        <w:t xml:space="preserve">, is highest for the </w:t>
      </w:r>
      <w:r>
        <w:rPr>
          <w:rFonts w:ascii="Times New Roman" w:hAnsi="Times New Roman" w:cs="Times New Roman"/>
          <w:sz w:val="24"/>
          <w:szCs w:val="24"/>
        </w:rPr>
        <w:t>b</w:t>
      </w:r>
      <w:r w:rsidRPr="00BE258E">
        <w:rPr>
          <w:rFonts w:ascii="Times New Roman" w:hAnsi="Times New Roman" w:cs="Times New Roman"/>
          <w:sz w:val="24"/>
          <w:szCs w:val="24"/>
        </w:rPr>
        <w:t xml:space="preserve">rain (27.7 ± 6.44 </w:t>
      </w:r>
      <w:proofErr w:type="spellStart"/>
      <w:r w:rsidRPr="00BE258E">
        <w:rPr>
          <w:rFonts w:ascii="Times New Roman" w:hAnsi="Times New Roman" w:cs="Times New Roman"/>
          <w:sz w:val="24"/>
          <w:szCs w:val="24"/>
        </w:rPr>
        <w:t>mGy</w:t>
      </w:r>
      <w:proofErr w:type="spellEnd"/>
      <w:r w:rsidRPr="00BE258E">
        <w:rPr>
          <w:rFonts w:ascii="Times New Roman" w:hAnsi="Times New Roman" w:cs="Times New Roman"/>
          <w:sz w:val="24"/>
          <w:szCs w:val="24"/>
        </w:rPr>
        <w:t xml:space="preserve">) and lowest </w:t>
      </w:r>
      <w:r>
        <w:rPr>
          <w:rFonts w:ascii="Times New Roman" w:hAnsi="Times New Roman" w:cs="Times New Roman"/>
          <w:sz w:val="24"/>
          <w:szCs w:val="24"/>
        </w:rPr>
        <w:t>in the case of the a</w:t>
      </w:r>
      <w:r w:rsidRPr="00BE258E">
        <w:rPr>
          <w:rFonts w:ascii="Times New Roman" w:hAnsi="Times New Roman" w:cs="Times New Roman"/>
          <w:sz w:val="24"/>
          <w:szCs w:val="24"/>
        </w:rPr>
        <w:t xml:space="preserve">bdomen (7.65 ± 3.31 </w:t>
      </w:r>
      <w:proofErr w:type="spellStart"/>
      <w:r w:rsidRPr="00BE258E">
        <w:rPr>
          <w:rFonts w:ascii="Times New Roman" w:hAnsi="Times New Roman" w:cs="Times New Roman"/>
          <w:sz w:val="24"/>
          <w:szCs w:val="24"/>
        </w:rPr>
        <w:t>mGy</w:t>
      </w:r>
      <w:proofErr w:type="spellEnd"/>
      <w:r w:rsidRPr="00BE258E">
        <w:rPr>
          <w:rFonts w:ascii="Times New Roman" w:hAnsi="Times New Roman" w:cs="Times New Roman"/>
          <w:sz w:val="24"/>
          <w:szCs w:val="24"/>
        </w:rPr>
        <w:t>). This indicates a higher dose requirement for</w:t>
      </w:r>
      <w:r>
        <w:rPr>
          <w:rFonts w:ascii="Times New Roman" w:hAnsi="Times New Roman" w:cs="Times New Roman"/>
          <w:sz w:val="24"/>
          <w:szCs w:val="24"/>
        </w:rPr>
        <w:t xml:space="preserve"> CT</w:t>
      </w:r>
      <w:r w:rsidRPr="00BE258E">
        <w:rPr>
          <w:rFonts w:ascii="Times New Roman" w:hAnsi="Times New Roman" w:cs="Times New Roman"/>
          <w:sz w:val="24"/>
          <w:szCs w:val="24"/>
        </w:rPr>
        <w:t xml:space="preserve"> brain, potentially due to the need for finer detail.</w:t>
      </w:r>
      <w:r>
        <w:rPr>
          <w:rFonts w:ascii="Times New Roman" w:hAnsi="Times New Roman" w:cs="Times New Roman"/>
          <w:sz w:val="24"/>
          <w:szCs w:val="24"/>
        </w:rPr>
        <w:t xml:space="preserve"> </w:t>
      </w:r>
      <w:r w:rsidR="00900B8F" w:rsidRPr="00BE258E">
        <w:rPr>
          <w:rFonts w:ascii="Times New Roman" w:hAnsi="Times New Roman" w:cs="Times New Roman"/>
          <w:sz w:val="24"/>
          <w:szCs w:val="24"/>
        </w:rPr>
        <w:t>The DLP</w:t>
      </w:r>
      <w:r w:rsidRPr="00BE258E">
        <w:rPr>
          <w:rFonts w:ascii="Times New Roman" w:hAnsi="Times New Roman" w:cs="Times New Roman"/>
          <w:sz w:val="24"/>
          <w:szCs w:val="24"/>
        </w:rPr>
        <w:t xml:space="preserve"> is highest for the Brain (556.2 ± 136.21) despite its shorter scan range,</w:t>
      </w:r>
      <w:r>
        <w:rPr>
          <w:rFonts w:ascii="Times New Roman" w:hAnsi="Times New Roman" w:cs="Times New Roman"/>
          <w:sz w:val="24"/>
          <w:szCs w:val="24"/>
        </w:rPr>
        <w:t xml:space="preserve"> showing </w:t>
      </w:r>
      <w:r w:rsidRPr="00BE258E">
        <w:rPr>
          <w:rFonts w:ascii="Times New Roman" w:hAnsi="Times New Roman" w:cs="Times New Roman"/>
          <w:sz w:val="24"/>
          <w:szCs w:val="24"/>
        </w:rPr>
        <w:t xml:space="preserve">a higher dose concentration </w:t>
      </w:r>
      <w:r>
        <w:rPr>
          <w:rFonts w:ascii="Times New Roman" w:hAnsi="Times New Roman" w:cs="Times New Roman"/>
          <w:sz w:val="24"/>
          <w:szCs w:val="24"/>
        </w:rPr>
        <w:t>for each centimeter</w:t>
      </w:r>
      <w:r w:rsidRPr="00BE258E">
        <w:rPr>
          <w:rFonts w:ascii="Times New Roman" w:hAnsi="Times New Roman" w:cs="Times New Roman"/>
          <w:sz w:val="24"/>
          <w:szCs w:val="24"/>
        </w:rPr>
        <w:t xml:space="preserve"> scanned.</w:t>
      </w:r>
      <w:r w:rsidR="00900B8F">
        <w:rPr>
          <w:rFonts w:ascii="Times New Roman" w:hAnsi="Times New Roman" w:cs="Times New Roman"/>
          <w:sz w:val="24"/>
          <w:szCs w:val="24"/>
        </w:rPr>
        <w:t xml:space="preserve"> </w:t>
      </w:r>
      <w:r w:rsidR="00900B8F" w:rsidRPr="00900B8F">
        <w:rPr>
          <w:rFonts w:ascii="Times New Roman" w:hAnsi="Times New Roman" w:cs="Times New Roman"/>
          <w:sz w:val="24"/>
          <w:szCs w:val="24"/>
        </w:rPr>
        <w:t xml:space="preserve">The SSDE values indicate a mean of 21.32 ± 5.12 </w:t>
      </w:r>
      <w:proofErr w:type="spellStart"/>
      <w:r w:rsidR="00900B8F" w:rsidRPr="00900B8F">
        <w:rPr>
          <w:rFonts w:ascii="Times New Roman" w:hAnsi="Times New Roman" w:cs="Times New Roman"/>
          <w:sz w:val="24"/>
          <w:szCs w:val="24"/>
        </w:rPr>
        <w:t>mGy</w:t>
      </w:r>
      <w:proofErr w:type="spellEnd"/>
      <w:r w:rsidR="00900B8F" w:rsidRPr="00900B8F">
        <w:rPr>
          <w:rFonts w:ascii="Times New Roman" w:hAnsi="Times New Roman" w:cs="Times New Roman"/>
          <w:sz w:val="24"/>
          <w:szCs w:val="24"/>
        </w:rPr>
        <w:t xml:space="preserve"> for brain CT,</w:t>
      </w:r>
      <w:r w:rsidR="00900B8F" w:rsidRPr="00900B8F">
        <w:rPr>
          <w:rFonts w:ascii="Times New Roman" w:hAnsi="Times New Roman" w:cs="Times New Roman"/>
          <w:b/>
          <w:bCs/>
          <w:sz w:val="24"/>
          <w:szCs w:val="24"/>
        </w:rPr>
        <w:t xml:space="preserve"> </w:t>
      </w:r>
      <w:r w:rsidR="00900B8F" w:rsidRPr="00900B8F">
        <w:rPr>
          <w:rFonts w:ascii="Times New Roman" w:hAnsi="Times New Roman" w:cs="Times New Roman"/>
          <w:sz w:val="24"/>
          <w:szCs w:val="24"/>
        </w:rPr>
        <w:t xml:space="preserve">8.50 ± 3.20 </w:t>
      </w:r>
      <w:proofErr w:type="spellStart"/>
      <w:r w:rsidR="00900B8F" w:rsidRPr="00900B8F">
        <w:rPr>
          <w:rFonts w:ascii="Times New Roman" w:hAnsi="Times New Roman" w:cs="Times New Roman"/>
          <w:sz w:val="24"/>
          <w:szCs w:val="24"/>
        </w:rPr>
        <w:t>mGy</w:t>
      </w:r>
      <w:proofErr w:type="spellEnd"/>
      <w:r w:rsidR="00900B8F" w:rsidRPr="00900B8F">
        <w:rPr>
          <w:rFonts w:ascii="Times New Roman" w:hAnsi="Times New Roman" w:cs="Times New Roman"/>
          <w:sz w:val="24"/>
          <w:szCs w:val="24"/>
        </w:rPr>
        <w:t xml:space="preserve"> for thorax CT, and 11.94 ± 5.68 </w:t>
      </w:r>
      <w:proofErr w:type="spellStart"/>
      <w:r w:rsidR="00900B8F" w:rsidRPr="00900B8F">
        <w:rPr>
          <w:rFonts w:ascii="Times New Roman" w:hAnsi="Times New Roman" w:cs="Times New Roman"/>
          <w:sz w:val="24"/>
          <w:szCs w:val="24"/>
        </w:rPr>
        <w:t>mGy</w:t>
      </w:r>
      <w:proofErr w:type="spellEnd"/>
      <w:r w:rsidR="00900B8F" w:rsidRPr="00900B8F">
        <w:rPr>
          <w:rFonts w:ascii="Times New Roman" w:hAnsi="Times New Roman" w:cs="Times New Roman"/>
          <w:sz w:val="24"/>
          <w:szCs w:val="24"/>
        </w:rPr>
        <w:t xml:space="preserve"> for</w:t>
      </w:r>
      <w:r w:rsidR="00900B8F">
        <w:rPr>
          <w:rFonts w:ascii="Times New Roman" w:hAnsi="Times New Roman" w:cs="Times New Roman"/>
          <w:sz w:val="24"/>
          <w:szCs w:val="24"/>
        </w:rPr>
        <w:t xml:space="preserve"> </w:t>
      </w:r>
      <w:r w:rsidR="00900B8F" w:rsidRPr="00900B8F">
        <w:rPr>
          <w:rFonts w:ascii="Times New Roman" w:hAnsi="Times New Roman" w:cs="Times New Roman"/>
          <w:sz w:val="24"/>
          <w:szCs w:val="24"/>
        </w:rPr>
        <w:t>CT</w:t>
      </w:r>
      <w:r w:rsidR="00900B8F">
        <w:rPr>
          <w:rFonts w:ascii="Times New Roman" w:hAnsi="Times New Roman" w:cs="Times New Roman"/>
          <w:sz w:val="24"/>
          <w:szCs w:val="24"/>
        </w:rPr>
        <w:t xml:space="preserve"> abdomen</w:t>
      </w:r>
      <w:r w:rsidR="00900B8F" w:rsidRPr="00900B8F">
        <w:rPr>
          <w:rFonts w:ascii="Times New Roman" w:hAnsi="Times New Roman" w:cs="Times New Roman"/>
          <w:sz w:val="24"/>
          <w:szCs w:val="24"/>
        </w:rPr>
        <w:t xml:space="preserve">, </w:t>
      </w:r>
      <w:r w:rsidR="00900B8F">
        <w:rPr>
          <w:rFonts w:ascii="Times New Roman" w:hAnsi="Times New Roman" w:cs="Times New Roman"/>
          <w:sz w:val="24"/>
          <w:szCs w:val="24"/>
        </w:rPr>
        <w:t xml:space="preserve">showing </w:t>
      </w:r>
      <w:r w:rsidR="00900B8F" w:rsidRPr="00900B8F">
        <w:rPr>
          <w:rFonts w:ascii="Times New Roman" w:hAnsi="Times New Roman" w:cs="Times New Roman"/>
          <w:sz w:val="24"/>
          <w:szCs w:val="24"/>
        </w:rPr>
        <w:t>the variability in radiation dose across different anatomical regions.</w:t>
      </w:r>
    </w:p>
    <w:p w14:paraId="2CB5F451" w14:textId="77777777" w:rsidR="00B100B9" w:rsidRPr="00BE258E" w:rsidRDefault="00B100B9" w:rsidP="00860D24">
      <w:pPr>
        <w:jc w:val="both"/>
        <w:rPr>
          <w:rFonts w:ascii="Times New Roman" w:hAnsi="Times New Roman" w:cs="Times New Roman"/>
          <w:sz w:val="24"/>
          <w:szCs w:val="24"/>
        </w:rPr>
      </w:pPr>
      <w:r w:rsidRPr="00BE258E">
        <w:rPr>
          <w:rFonts w:ascii="Times New Roman" w:hAnsi="Times New Roman" w:cs="Times New Roman"/>
          <w:sz w:val="24"/>
          <w:szCs w:val="24"/>
        </w:rPr>
        <w:t xml:space="preserve">Image </w:t>
      </w:r>
      <w:r>
        <w:rPr>
          <w:rFonts w:ascii="Times New Roman" w:hAnsi="Times New Roman" w:cs="Times New Roman"/>
          <w:sz w:val="24"/>
          <w:szCs w:val="24"/>
        </w:rPr>
        <w:t>q</w:t>
      </w:r>
      <w:r w:rsidRPr="00BE258E">
        <w:rPr>
          <w:rFonts w:ascii="Times New Roman" w:hAnsi="Times New Roman" w:cs="Times New Roman"/>
          <w:sz w:val="24"/>
          <w:szCs w:val="24"/>
        </w:rPr>
        <w:t>uality</w:t>
      </w:r>
    </w:p>
    <w:p w14:paraId="5B6A9161" w14:textId="754A1339" w:rsidR="00B100B9" w:rsidRDefault="00B100B9" w:rsidP="00BE258E">
      <w:pPr>
        <w:jc w:val="both"/>
        <w:rPr>
          <w:rFonts w:ascii="Times New Roman" w:hAnsi="Times New Roman" w:cs="Times New Roman"/>
          <w:sz w:val="24"/>
          <w:szCs w:val="24"/>
        </w:rPr>
      </w:pPr>
      <w:r w:rsidRPr="00BE258E">
        <w:rPr>
          <w:rFonts w:ascii="Times New Roman" w:hAnsi="Times New Roman" w:cs="Times New Roman"/>
          <w:sz w:val="24"/>
          <w:szCs w:val="24"/>
        </w:rPr>
        <w:t>Signal values are</w:t>
      </w:r>
      <w:r>
        <w:rPr>
          <w:rFonts w:ascii="Times New Roman" w:hAnsi="Times New Roman" w:cs="Times New Roman"/>
          <w:sz w:val="24"/>
          <w:szCs w:val="24"/>
        </w:rPr>
        <w:t xml:space="preserve"> relatively</w:t>
      </w:r>
      <w:r w:rsidRPr="00BE258E">
        <w:rPr>
          <w:rFonts w:ascii="Times New Roman" w:hAnsi="Times New Roman" w:cs="Times New Roman"/>
          <w:sz w:val="24"/>
          <w:szCs w:val="24"/>
        </w:rPr>
        <w:t xml:space="preserve"> consistent across the </w:t>
      </w:r>
      <w:r>
        <w:rPr>
          <w:rFonts w:ascii="Times New Roman" w:hAnsi="Times New Roman" w:cs="Times New Roman"/>
          <w:sz w:val="24"/>
          <w:szCs w:val="24"/>
        </w:rPr>
        <w:t>t</w:t>
      </w:r>
      <w:r w:rsidRPr="00BE258E">
        <w:rPr>
          <w:rFonts w:ascii="Times New Roman" w:hAnsi="Times New Roman" w:cs="Times New Roman"/>
          <w:sz w:val="24"/>
          <w:szCs w:val="24"/>
        </w:rPr>
        <w:t xml:space="preserve">horax (48.02 ± 5.10) and </w:t>
      </w:r>
      <w:r>
        <w:rPr>
          <w:rFonts w:ascii="Times New Roman" w:hAnsi="Times New Roman" w:cs="Times New Roman"/>
          <w:sz w:val="24"/>
          <w:szCs w:val="24"/>
        </w:rPr>
        <w:t>the a</w:t>
      </w:r>
      <w:r w:rsidRPr="00BE258E">
        <w:rPr>
          <w:rFonts w:ascii="Times New Roman" w:hAnsi="Times New Roman" w:cs="Times New Roman"/>
          <w:sz w:val="24"/>
          <w:szCs w:val="24"/>
        </w:rPr>
        <w:t xml:space="preserve">bdomen (46.33 ± 6.53) but are </w:t>
      </w:r>
      <w:r>
        <w:rPr>
          <w:rFonts w:ascii="Times New Roman" w:hAnsi="Times New Roman" w:cs="Times New Roman"/>
          <w:sz w:val="24"/>
          <w:szCs w:val="24"/>
        </w:rPr>
        <w:t xml:space="preserve">significantly </w:t>
      </w:r>
      <w:r w:rsidRPr="00BE258E">
        <w:rPr>
          <w:rFonts w:ascii="Times New Roman" w:hAnsi="Times New Roman" w:cs="Times New Roman"/>
          <w:sz w:val="24"/>
          <w:szCs w:val="24"/>
        </w:rPr>
        <w:t xml:space="preserve">lower for the </w:t>
      </w:r>
      <w:r>
        <w:rPr>
          <w:rFonts w:ascii="Times New Roman" w:hAnsi="Times New Roman" w:cs="Times New Roman"/>
          <w:sz w:val="24"/>
          <w:szCs w:val="24"/>
        </w:rPr>
        <w:t>b</w:t>
      </w:r>
      <w:r w:rsidRPr="00BE258E">
        <w:rPr>
          <w:rFonts w:ascii="Times New Roman" w:hAnsi="Times New Roman" w:cs="Times New Roman"/>
          <w:sz w:val="24"/>
          <w:szCs w:val="24"/>
        </w:rPr>
        <w:t xml:space="preserve">rain (28.45 ± 2.01), </w:t>
      </w:r>
      <w:r>
        <w:rPr>
          <w:rFonts w:ascii="Times New Roman" w:hAnsi="Times New Roman" w:cs="Times New Roman"/>
          <w:sz w:val="24"/>
          <w:szCs w:val="24"/>
        </w:rPr>
        <w:t>this could be</w:t>
      </w:r>
      <w:r w:rsidRPr="00BE258E">
        <w:rPr>
          <w:rFonts w:ascii="Times New Roman" w:hAnsi="Times New Roman" w:cs="Times New Roman"/>
          <w:sz w:val="24"/>
          <w:szCs w:val="24"/>
        </w:rPr>
        <w:t xml:space="preserve"> due to </w:t>
      </w:r>
      <w:r>
        <w:rPr>
          <w:rFonts w:ascii="Times New Roman" w:hAnsi="Times New Roman" w:cs="Times New Roman"/>
          <w:sz w:val="24"/>
          <w:szCs w:val="24"/>
        </w:rPr>
        <w:t xml:space="preserve">the </w:t>
      </w:r>
      <w:r w:rsidRPr="00BE258E">
        <w:rPr>
          <w:rFonts w:ascii="Times New Roman" w:hAnsi="Times New Roman" w:cs="Times New Roman"/>
          <w:sz w:val="24"/>
          <w:szCs w:val="24"/>
        </w:rPr>
        <w:t xml:space="preserve">lower </w:t>
      </w:r>
      <w:proofErr w:type="spellStart"/>
      <w:proofErr w:type="gramStart"/>
      <w:r w:rsidRPr="00BE258E">
        <w:rPr>
          <w:rFonts w:ascii="Times New Roman" w:hAnsi="Times New Roman" w:cs="Times New Roman"/>
          <w:sz w:val="24"/>
          <w:szCs w:val="24"/>
        </w:rPr>
        <w:t>mAs</w:t>
      </w:r>
      <w:proofErr w:type="spellEnd"/>
      <w:proofErr w:type="gramEnd"/>
      <w:r w:rsidRPr="00BE258E">
        <w:rPr>
          <w:rFonts w:ascii="Times New Roman" w:hAnsi="Times New Roman" w:cs="Times New Roman"/>
          <w:sz w:val="24"/>
          <w:szCs w:val="24"/>
        </w:rPr>
        <w:t xml:space="preserve"> settings.</w:t>
      </w:r>
      <w:r>
        <w:rPr>
          <w:rFonts w:ascii="Times New Roman" w:hAnsi="Times New Roman" w:cs="Times New Roman"/>
          <w:sz w:val="24"/>
          <w:szCs w:val="24"/>
        </w:rPr>
        <w:t xml:space="preserve"> </w:t>
      </w:r>
      <w:r w:rsidRPr="00BE258E">
        <w:rPr>
          <w:rFonts w:ascii="Times New Roman" w:hAnsi="Times New Roman" w:cs="Times New Roman"/>
          <w:sz w:val="24"/>
          <w:szCs w:val="24"/>
        </w:rPr>
        <w:t xml:space="preserve">Noise is </w:t>
      </w:r>
      <w:r>
        <w:rPr>
          <w:rFonts w:ascii="Times New Roman" w:hAnsi="Times New Roman" w:cs="Times New Roman"/>
          <w:sz w:val="24"/>
          <w:szCs w:val="24"/>
        </w:rPr>
        <w:t xml:space="preserve">found to be </w:t>
      </w:r>
      <w:r w:rsidRPr="00BE258E">
        <w:rPr>
          <w:rFonts w:ascii="Times New Roman" w:hAnsi="Times New Roman" w:cs="Times New Roman"/>
          <w:sz w:val="24"/>
          <w:szCs w:val="24"/>
        </w:rPr>
        <w:t xml:space="preserve">lowest for the </w:t>
      </w:r>
      <w:r>
        <w:rPr>
          <w:rFonts w:ascii="Times New Roman" w:hAnsi="Times New Roman" w:cs="Times New Roman"/>
          <w:sz w:val="24"/>
          <w:szCs w:val="24"/>
        </w:rPr>
        <w:t>b</w:t>
      </w:r>
      <w:r w:rsidRPr="00BE258E">
        <w:rPr>
          <w:rFonts w:ascii="Times New Roman" w:hAnsi="Times New Roman" w:cs="Times New Roman"/>
          <w:sz w:val="24"/>
          <w:szCs w:val="24"/>
        </w:rPr>
        <w:t xml:space="preserve">rain (6.36 ± 2.05) and highest for the </w:t>
      </w:r>
      <w:r>
        <w:rPr>
          <w:rFonts w:ascii="Times New Roman" w:hAnsi="Times New Roman" w:cs="Times New Roman"/>
          <w:sz w:val="24"/>
          <w:szCs w:val="24"/>
        </w:rPr>
        <w:t>a</w:t>
      </w:r>
      <w:r w:rsidRPr="00BE258E">
        <w:rPr>
          <w:rFonts w:ascii="Times New Roman" w:hAnsi="Times New Roman" w:cs="Times New Roman"/>
          <w:sz w:val="24"/>
          <w:szCs w:val="24"/>
        </w:rPr>
        <w:t xml:space="preserve">bdomen (15.28 ± 4.61), </w:t>
      </w:r>
      <w:r>
        <w:rPr>
          <w:rFonts w:ascii="Times New Roman" w:hAnsi="Times New Roman" w:cs="Times New Roman"/>
          <w:sz w:val="24"/>
          <w:szCs w:val="24"/>
        </w:rPr>
        <w:t>this shows the</w:t>
      </w:r>
      <w:r w:rsidRPr="00BE258E">
        <w:rPr>
          <w:rFonts w:ascii="Times New Roman" w:hAnsi="Times New Roman" w:cs="Times New Roman"/>
          <w:sz w:val="24"/>
          <w:szCs w:val="24"/>
        </w:rPr>
        <w:t xml:space="preserve"> variability in the clarity of the images based on the body region.  </w:t>
      </w:r>
      <w:r>
        <w:rPr>
          <w:rFonts w:ascii="Times New Roman" w:hAnsi="Times New Roman" w:cs="Times New Roman"/>
          <w:sz w:val="24"/>
          <w:szCs w:val="24"/>
        </w:rPr>
        <w:t xml:space="preserve">Brain has the </w:t>
      </w:r>
      <w:r w:rsidRPr="00BE258E">
        <w:rPr>
          <w:rFonts w:ascii="Times New Roman" w:hAnsi="Times New Roman" w:cs="Times New Roman"/>
          <w:sz w:val="24"/>
          <w:szCs w:val="24"/>
        </w:rPr>
        <w:t xml:space="preserve">highest </w:t>
      </w:r>
      <w:r>
        <w:rPr>
          <w:rFonts w:ascii="Times New Roman" w:hAnsi="Times New Roman" w:cs="Times New Roman"/>
          <w:sz w:val="24"/>
          <w:szCs w:val="24"/>
        </w:rPr>
        <w:t>SNR</w:t>
      </w:r>
      <w:r w:rsidRPr="00BE258E">
        <w:rPr>
          <w:rFonts w:ascii="Times New Roman" w:hAnsi="Times New Roman" w:cs="Times New Roman"/>
          <w:sz w:val="24"/>
          <w:szCs w:val="24"/>
        </w:rPr>
        <w:t xml:space="preserve"> (4.84 ± 1.06</w:t>
      </w:r>
      <w:proofErr w:type="gramStart"/>
      <w:r w:rsidRPr="00BE258E">
        <w:rPr>
          <w:rFonts w:ascii="Times New Roman" w:hAnsi="Times New Roman" w:cs="Times New Roman"/>
          <w:sz w:val="24"/>
          <w:szCs w:val="24"/>
        </w:rPr>
        <w:t>)</w:t>
      </w:r>
      <w:proofErr w:type="gramEnd"/>
      <w:r w:rsidRPr="00BE258E">
        <w:rPr>
          <w:rFonts w:ascii="Times New Roman" w:hAnsi="Times New Roman" w:cs="Times New Roman"/>
          <w:sz w:val="24"/>
          <w:szCs w:val="24"/>
        </w:rPr>
        <w:t xml:space="preserve"> and </w:t>
      </w:r>
      <w:r>
        <w:rPr>
          <w:rFonts w:ascii="Times New Roman" w:hAnsi="Times New Roman" w:cs="Times New Roman"/>
          <w:sz w:val="24"/>
          <w:szCs w:val="24"/>
        </w:rPr>
        <w:t xml:space="preserve">the abdomen has the </w:t>
      </w:r>
      <w:r w:rsidRPr="00BE258E">
        <w:rPr>
          <w:rFonts w:ascii="Times New Roman" w:hAnsi="Times New Roman" w:cs="Times New Roman"/>
          <w:sz w:val="24"/>
          <w:szCs w:val="24"/>
        </w:rPr>
        <w:t xml:space="preserve">lowest (3.41 ± 0.81), </w:t>
      </w:r>
      <w:r>
        <w:rPr>
          <w:rFonts w:ascii="Times New Roman" w:hAnsi="Times New Roman" w:cs="Times New Roman"/>
          <w:sz w:val="24"/>
          <w:szCs w:val="24"/>
        </w:rPr>
        <w:t>showing a</w:t>
      </w:r>
      <w:r w:rsidRPr="00BE258E">
        <w:rPr>
          <w:rFonts w:ascii="Times New Roman" w:hAnsi="Times New Roman" w:cs="Times New Roman"/>
          <w:sz w:val="24"/>
          <w:szCs w:val="24"/>
        </w:rPr>
        <w:t xml:space="preserve"> better image clarity and detail in brain scans compared to the abdomen.</w:t>
      </w:r>
      <w:r w:rsidR="00900B8F">
        <w:rPr>
          <w:rFonts w:ascii="Times New Roman" w:hAnsi="Times New Roman" w:cs="Times New Roman"/>
          <w:sz w:val="24"/>
          <w:szCs w:val="24"/>
        </w:rPr>
        <w:t xml:space="preserve"> </w:t>
      </w:r>
      <w:r w:rsidR="00900B8F" w:rsidRPr="00900B8F">
        <w:rPr>
          <w:rFonts w:ascii="Times New Roman" w:hAnsi="Times New Roman" w:cs="Times New Roman"/>
          <w:sz w:val="24"/>
          <w:szCs w:val="24"/>
        </w:rPr>
        <w:t xml:space="preserve">The </w:t>
      </w:r>
      <w:r w:rsidR="00900B8F">
        <w:rPr>
          <w:rFonts w:ascii="Times New Roman" w:hAnsi="Times New Roman" w:cs="Times New Roman"/>
          <w:sz w:val="24"/>
          <w:szCs w:val="24"/>
        </w:rPr>
        <w:t>FOM</w:t>
      </w:r>
      <w:r w:rsidR="00900B8F" w:rsidRPr="00900B8F">
        <w:rPr>
          <w:rFonts w:ascii="Times New Roman" w:hAnsi="Times New Roman" w:cs="Times New Roman"/>
          <w:sz w:val="24"/>
          <w:szCs w:val="24"/>
        </w:rPr>
        <w:t xml:space="preserve"> for brain CT (0.54 ± 0.22), thorax CT (3.33 ± 1.70), and abdomen CT (2.08 ± 1.30) i</w:t>
      </w:r>
      <w:r w:rsidR="00900B8F">
        <w:rPr>
          <w:rFonts w:ascii="Times New Roman" w:hAnsi="Times New Roman" w:cs="Times New Roman"/>
          <w:sz w:val="24"/>
          <w:szCs w:val="24"/>
        </w:rPr>
        <w:t>mplies</w:t>
      </w:r>
      <w:r w:rsidR="00900B8F" w:rsidRPr="00900B8F">
        <w:rPr>
          <w:rFonts w:ascii="Times New Roman" w:hAnsi="Times New Roman" w:cs="Times New Roman"/>
          <w:sz w:val="24"/>
          <w:szCs w:val="24"/>
        </w:rPr>
        <w:t xml:space="preserve"> that </w:t>
      </w:r>
      <w:r w:rsidR="00900B8F">
        <w:rPr>
          <w:rFonts w:ascii="Times New Roman" w:hAnsi="Times New Roman" w:cs="Times New Roman"/>
          <w:sz w:val="24"/>
          <w:szCs w:val="24"/>
        </w:rPr>
        <w:t xml:space="preserve">the </w:t>
      </w:r>
      <w:r w:rsidR="00900B8F" w:rsidRPr="00900B8F">
        <w:rPr>
          <w:rFonts w:ascii="Times New Roman" w:hAnsi="Times New Roman" w:cs="Times New Roman"/>
          <w:sz w:val="24"/>
          <w:szCs w:val="24"/>
        </w:rPr>
        <w:t xml:space="preserve">thorax CT has the highest diagnostic performance, followed by </w:t>
      </w:r>
      <w:r w:rsidR="00900B8F">
        <w:rPr>
          <w:rFonts w:ascii="Times New Roman" w:hAnsi="Times New Roman" w:cs="Times New Roman"/>
          <w:sz w:val="24"/>
          <w:szCs w:val="24"/>
        </w:rPr>
        <w:t xml:space="preserve">the CT </w:t>
      </w:r>
      <w:r w:rsidR="00900B8F" w:rsidRPr="00900B8F">
        <w:rPr>
          <w:rFonts w:ascii="Times New Roman" w:hAnsi="Times New Roman" w:cs="Times New Roman"/>
          <w:sz w:val="24"/>
          <w:szCs w:val="24"/>
        </w:rPr>
        <w:t xml:space="preserve">abdomen, while brain CT shows the lowest, </w:t>
      </w:r>
      <w:r w:rsidR="00900B8F">
        <w:rPr>
          <w:rFonts w:ascii="Times New Roman" w:hAnsi="Times New Roman" w:cs="Times New Roman"/>
          <w:sz w:val="24"/>
          <w:szCs w:val="24"/>
        </w:rPr>
        <w:t>this is due to the</w:t>
      </w:r>
      <w:r w:rsidR="00900B8F" w:rsidRPr="00900B8F">
        <w:rPr>
          <w:rFonts w:ascii="Times New Roman" w:hAnsi="Times New Roman" w:cs="Times New Roman"/>
          <w:sz w:val="24"/>
          <w:szCs w:val="24"/>
        </w:rPr>
        <w:t xml:space="preserve"> variability in efficacy across the imaging </w:t>
      </w:r>
      <w:r w:rsidR="00900B8F">
        <w:rPr>
          <w:rFonts w:ascii="Times New Roman" w:hAnsi="Times New Roman" w:cs="Times New Roman"/>
          <w:sz w:val="24"/>
          <w:szCs w:val="24"/>
        </w:rPr>
        <w:t>protocols used</w:t>
      </w:r>
    </w:p>
    <w:p w14:paraId="1EE22716" w14:textId="586A5DAD" w:rsidR="00B100B9" w:rsidRDefault="00B100B9" w:rsidP="003B29DD">
      <w:pPr>
        <w:jc w:val="both"/>
        <w:rPr>
          <w:rFonts w:ascii="Times New Roman" w:hAnsi="Times New Roman" w:cs="Times New Roman"/>
          <w:sz w:val="24"/>
          <w:szCs w:val="24"/>
        </w:rPr>
      </w:pPr>
      <w:r w:rsidRPr="00972BD4">
        <w:rPr>
          <w:rFonts w:ascii="Times New Roman" w:hAnsi="Times New Roman" w:cs="Times New Roman"/>
          <w:sz w:val="24"/>
          <w:szCs w:val="24"/>
        </w:rPr>
        <w:t>Table 2 presents</w:t>
      </w:r>
      <w:r w:rsidRPr="0026092A">
        <w:rPr>
          <w:rFonts w:ascii="Times New Roman" w:hAnsi="Times New Roman" w:cs="Times New Roman"/>
          <w:sz w:val="24"/>
          <w:szCs w:val="24"/>
        </w:rPr>
        <w:t xml:space="preserve"> a comparison of image quality metrics (Signal, Noise, and</w:t>
      </w:r>
      <w:r w:rsidRPr="00972BD4">
        <w:rPr>
          <w:rFonts w:ascii="Times New Roman" w:hAnsi="Times New Roman" w:cs="Times New Roman"/>
          <w:sz w:val="24"/>
          <w:szCs w:val="24"/>
        </w:rPr>
        <w:t xml:space="preserve"> </w:t>
      </w:r>
      <w:r w:rsidRPr="0026092A">
        <w:rPr>
          <w:rFonts w:ascii="Times New Roman" w:hAnsi="Times New Roman" w:cs="Times New Roman"/>
          <w:sz w:val="24"/>
          <w:szCs w:val="24"/>
        </w:rPr>
        <w:t>SNR)</w:t>
      </w:r>
      <w:r w:rsidRPr="00972BD4">
        <w:rPr>
          <w:rFonts w:ascii="Times New Roman" w:hAnsi="Times New Roman" w:cs="Times New Roman"/>
          <w:sz w:val="24"/>
          <w:szCs w:val="24"/>
        </w:rPr>
        <w:t xml:space="preserve"> of CT scans of the three regions</w:t>
      </w:r>
      <w:r w:rsidRPr="0026092A">
        <w:rPr>
          <w:rFonts w:ascii="Times New Roman" w:hAnsi="Times New Roman" w:cs="Times New Roman"/>
          <w:sz w:val="24"/>
          <w:szCs w:val="24"/>
        </w:rPr>
        <w:t xml:space="preserve"> between</w:t>
      </w:r>
      <w:r w:rsidRPr="00972BD4">
        <w:rPr>
          <w:rFonts w:ascii="Times New Roman" w:hAnsi="Times New Roman" w:cs="Times New Roman"/>
          <w:sz w:val="24"/>
          <w:szCs w:val="24"/>
        </w:rPr>
        <w:t xml:space="preserve"> male</w:t>
      </w:r>
      <w:r w:rsidRPr="0026092A">
        <w:rPr>
          <w:rFonts w:ascii="Times New Roman" w:hAnsi="Times New Roman" w:cs="Times New Roman"/>
          <w:sz w:val="24"/>
          <w:szCs w:val="24"/>
        </w:rPr>
        <w:t xml:space="preserve"> and female patients</w:t>
      </w:r>
      <w:r w:rsidRPr="00972BD4">
        <w:rPr>
          <w:rFonts w:ascii="Times New Roman" w:hAnsi="Times New Roman" w:cs="Times New Roman"/>
          <w:sz w:val="24"/>
          <w:szCs w:val="24"/>
        </w:rPr>
        <w:t>.</w:t>
      </w:r>
      <w:r w:rsidRPr="0026092A">
        <w:rPr>
          <w:rFonts w:ascii="Times New Roman" w:hAnsi="Times New Roman" w:cs="Times New Roman"/>
          <w:sz w:val="24"/>
          <w:szCs w:val="24"/>
        </w:rPr>
        <w:t xml:space="preserve"> The values are </w:t>
      </w:r>
      <w:r w:rsidRPr="00972BD4">
        <w:rPr>
          <w:rFonts w:ascii="Times New Roman" w:hAnsi="Times New Roman" w:cs="Times New Roman"/>
          <w:sz w:val="24"/>
          <w:szCs w:val="24"/>
        </w:rPr>
        <w:t>presented</w:t>
      </w:r>
      <w:r w:rsidRPr="0026092A">
        <w:rPr>
          <w:rFonts w:ascii="Times New Roman" w:hAnsi="Times New Roman" w:cs="Times New Roman"/>
          <w:sz w:val="24"/>
          <w:szCs w:val="24"/>
        </w:rPr>
        <w:t xml:space="preserve"> as mean ± SD, and </w:t>
      </w:r>
      <w:r w:rsidRPr="00972BD4">
        <w:rPr>
          <w:rFonts w:ascii="Times New Roman" w:hAnsi="Times New Roman" w:cs="Times New Roman"/>
          <w:sz w:val="24"/>
          <w:szCs w:val="24"/>
        </w:rPr>
        <w:t xml:space="preserve">p </w:t>
      </w:r>
      <w:r w:rsidRPr="0026092A">
        <w:rPr>
          <w:rFonts w:ascii="Times New Roman" w:hAnsi="Times New Roman" w:cs="Times New Roman"/>
          <w:sz w:val="24"/>
          <w:szCs w:val="24"/>
        </w:rPr>
        <w:t>-</w:t>
      </w:r>
      <w:r w:rsidRPr="00972BD4">
        <w:rPr>
          <w:rFonts w:ascii="Times New Roman" w:hAnsi="Times New Roman" w:cs="Times New Roman"/>
          <w:sz w:val="24"/>
          <w:szCs w:val="24"/>
        </w:rPr>
        <w:t xml:space="preserve"> </w:t>
      </w:r>
      <w:r w:rsidRPr="0026092A">
        <w:rPr>
          <w:rFonts w:ascii="Times New Roman" w:hAnsi="Times New Roman" w:cs="Times New Roman"/>
          <w:sz w:val="24"/>
          <w:szCs w:val="24"/>
        </w:rPr>
        <w:t xml:space="preserve">values are provided to assess statistical significance in the differences between </w:t>
      </w:r>
      <w:r w:rsidRPr="00972BD4">
        <w:rPr>
          <w:rFonts w:ascii="Times New Roman" w:hAnsi="Times New Roman" w:cs="Times New Roman"/>
          <w:sz w:val="24"/>
          <w:szCs w:val="24"/>
        </w:rPr>
        <w:t xml:space="preserve">both </w:t>
      </w:r>
      <w:r w:rsidRPr="0026092A">
        <w:rPr>
          <w:rFonts w:ascii="Times New Roman" w:hAnsi="Times New Roman" w:cs="Times New Roman"/>
          <w:sz w:val="24"/>
          <w:szCs w:val="24"/>
        </w:rPr>
        <w:t>genders</w:t>
      </w:r>
    </w:p>
    <w:p w14:paraId="765760EC" w14:textId="77777777" w:rsidR="00AA5D4B" w:rsidRDefault="00AA5D4B" w:rsidP="00AA5D4B">
      <w:pPr>
        <w:rPr>
          <w:rFonts w:ascii="Times New Roman" w:hAnsi="Times New Roman" w:cs="Times New Roman"/>
          <w:b/>
          <w:bCs/>
          <w:sz w:val="24"/>
          <w:szCs w:val="24"/>
        </w:rPr>
      </w:pPr>
    </w:p>
    <w:p w14:paraId="3F828EEA" w14:textId="77777777" w:rsidR="00900B8F" w:rsidRDefault="00900B8F" w:rsidP="00AA5D4B">
      <w:pPr>
        <w:rPr>
          <w:rFonts w:ascii="Times New Roman" w:hAnsi="Times New Roman" w:cs="Times New Roman"/>
          <w:b/>
          <w:bCs/>
          <w:sz w:val="24"/>
          <w:szCs w:val="24"/>
        </w:rPr>
      </w:pPr>
    </w:p>
    <w:p w14:paraId="47DFF694" w14:textId="77777777" w:rsidR="00900B8F" w:rsidRDefault="00900B8F" w:rsidP="00AA5D4B">
      <w:pPr>
        <w:rPr>
          <w:rFonts w:ascii="Times New Roman" w:hAnsi="Times New Roman" w:cs="Times New Roman"/>
          <w:b/>
          <w:bCs/>
          <w:sz w:val="24"/>
          <w:szCs w:val="24"/>
        </w:rPr>
      </w:pPr>
    </w:p>
    <w:p w14:paraId="793B958D" w14:textId="77777777" w:rsidR="00900B8F" w:rsidRDefault="00900B8F" w:rsidP="00AA5D4B">
      <w:pPr>
        <w:rPr>
          <w:rFonts w:ascii="Times New Roman" w:hAnsi="Times New Roman" w:cs="Times New Roman"/>
          <w:b/>
          <w:bCs/>
          <w:sz w:val="24"/>
          <w:szCs w:val="24"/>
        </w:rPr>
      </w:pPr>
    </w:p>
    <w:p w14:paraId="5BBCC92D" w14:textId="77777777" w:rsidR="00900B8F" w:rsidRDefault="00900B8F" w:rsidP="00AA5D4B">
      <w:pPr>
        <w:rPr>
          <w:rFonts w:ascii="Times New Roman" w:hAnsi="Times New Roman" w:cs="Times New Roman"/>
          <w:b/>
          <w:bCs/>
          <w:sz w:val="24"/>
          <w:szCs w:val="24"/>
        </w:rPr>
      </w:pPr>
    </w:p>
    <w:p w14:paraId="39DC7B0A" w14:textId="77777777" w:rsidR="00900B8F" w:rsidRDefault="00900B8F" w:rsidP="00AA5D4B">
      <w:pPr>
        <w:rPr>
          <w:rFonts w:ascii="Times New Roman" w:hAnsi="Times New Roman" w:cs="Times New Roman"/>
          <w:b/>
          <w:bCs/>
          <w:sz w:val="24"/>
          <w:szCs w:val="24"/>
        </w:rPr>
      </w:pPr>
    </w:p>
    <w:p w14:paraId="0962E80C" w14:textId="77777777" w:rsidR="00900B8F" w:rsidRDefault="00900B8F" w:rsidP="00AA5D4B">
      <w:pPr>
        <w:rPr>
          <w:rFonts w:ascii="Times New Roman" w:hAnsi="Times New Roman" w:cs="Times New Roman"/>
          <w:b/>
          <w:bCs/>
          <w:sz w:val="24"/>
          <w:szCs w:val="24"/>
        </w:rPr>
      </w:pPr>
    </w:p>
    <w:p w14:paraId="13F5DA80" w14:textId="77777777" w:rsidR="00900B8F" w:rsidRDefault="00900B8F" w:rsidP="00AA5D4B">
      <w:pPr>
        <w:rPr>
          <w:rFonts w:ascii="Times New Roman" w:hAnsi="Times New Roman" w:cs="Times New Roman"/>
          <w:b/>
          <w:bCs/>
          <w:sz w:val="24"/>
          <w:szCs w:val="24"/>
        </w:rPr>
      </w:pPr>
    </w:p>
    <w:p w14:paraId="2373DD9B" w14:textId="326CD360" w:rsidR="00B100B9" w:rsidRPr="007A4EFF" w:rsidRDefault="00B100B9" w:rsidP="00AA5D4B">
      <w:pPr>
        <w:rPr>
          <w:rFonts w:ascii="Times New Roman" w:hAnsi="Times New Roman" w:cs="Times New Roman"/>
          <w:b/>
          <w:bCs/>
          <w:sz w:val="24"/>
          <w:szCs w:val="24"/>
        </w:rPr>
      </w:pPr>
      <w:r w:rsidRPr="00AD6D37">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2: C</w:t>
      </w:r>
      <w:r w:rsidRPr="00AD6D37">
        <w:rPr>
          <w:rFonts w:ascii="Times New Roman" w:hAnsi="Times New Roman" w:cs="Times New Roman"/>
          <w:b/>
          <w:bCs/>
          <w:sz w:val="24"/>
          <w:szCs w:val="24"/>
        </w:rPr>
        <w:t>omparison of image quality metrics (Signal, Noise, and SNR) of CT scans of the three regions between male and female patients</w:t>
      </w:r>
    </w:p>
    <w:tbl>
      <w:tblPr>
        <w:tblStyle w:val="TableGrid"/>
        <w:tblW w:w="10800" w:type="dxa"/>
        <w:tblInd w:w="-72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260"/>
        <w:gridCol w:w="1260"/>
        <w:gridCol w:w="720"/>
        <w:gridCol w:w="1260"/>
        <w:gridCol w:w="1350"/>
        <w:gridCol w:w="720"/>
        <w:gridCol w:w="1170"/>
        <w:gridCol w:w="1170"/>
        <w:gridCol w:w="810"/>
      </w:tblGrid>
      <w:tr w:rsidR="00B100B9" w:rsidRPr="00AA5D4B" w14:paraId="3272505D" w14:textId="77777777" w:rsidTr="0071262E">
        <w:trPr>
          <w:trHeight w:val="735"/>
        </w:trPr>
        <w:tc>
          <w:tcPr>
            <w:tcW w:w="10800" w:type="dxa"/>
            <w:gridSpan w:val="10"/>
          </w:tcPr>
          <w:p w14:paraId="2F09531C" w14:textId="77777777" w:rsidR="00B100B9" w:rsidRPr="00AA5D4B" w:rsidRDefault="00B100B9" w:rsidP="0089096E">
            <w:pPr>
              <w:rPr>
                <w:b/>
                <w:bCs/>
                <w:sz w:val="20"/>
                <w:szCs w:val="20"/>
              </w:rPr>
            </w:pPr>
            <w:r w:rsidRPr="00AA5D4B">
              <w:rPr>
                <w:sz w:val="20"/>
                <w:szCs w:val="20"/>
              </w:rPr>
              <w:t xml:space="preserve">                         </w:t>
            </w:r>
            <w:r w:rsidRPr="00AA5D4B">
              <w:rPr>
                <w:b/>
                <w:bCs/>
                <w:sz w:val="20"/>
                <w:szCs w:val="20"/>
              </w:rPr>
              <w:t xml:space="preserve">                                                                                            </w:t>
            </w:r>
          </w:p>
          <w:p w14:paraId="13C61DCF" w14:textId="1C3B9CCC" w:rsidR="00B100B9" w:rsidRPr="0071262E" w:rsidRDefault="00B100B9" w:rsidP="0071262E">
            <w:pPr>
              <w:jc w:val="center"/>
              <w:rPr>
                <w:rFonts w:ascii="Times New Roman" w:hAnsi="Times New Roman" w:cs="Times New Roman"/>
                <w:b/>
                <w:bCs/>
                <w:sz w:val="24"/>
                <w:szCs w:val="24"/>
              </w:rPr>
            </w:pPr>
            <w:r w:rsidRPr="0071262E">
              <w:rPr>
                <w:rFonts w:ascii="Times New Roman" w:hAnsi="Times New Roman" w:cs="Times New Roman"/>
                <w:b/>
                <w:bCs/>
                <w:sz w:val="24"/>
                <w:szCs w:val="24"/>
              </w:rPr>
              <w:t>Mean ±SD</w:t>
            </w:r>
          </w:p>
        </w:tc>
      </w:tr>
      <w:tr w:rsidR="00B100B9" w:rsidRPr="00AA5D4B" w14:paraId="4314589A" w14:textId="77777777" w:rsidTr="0071262E">
        <w:trPr>
          <w:trHeight w:val="480"/>
        </w:trPr>
        <w:tc>
          <w:tcPr>
            <w:tcW w:w="4320" w:type="dxa"/>
            <w:gridSpan w:val="4"/>
            <w:tcBorders>
              <w:top w:val="single" w:sz="4" w:space="0" w:color="auto"/>
              <w:bottom w:val="single" w:sz="4" w:space="0" w:color="auto"/>
            </w:tcBorders>
          </w:tcPr>
          <w:p w14:paraId="6681C22B" w14:textId="1C586B2D" w:rsidR="00B100B9" w:rsidRPr="00AA5D4B" w:rsidRDefault="0071262E" w:rsidP="0071262E">
            <w:pPr>
              <w:rPr>
                <w:b/>
                <w:bCs/>
                <w:sz w:val="20"/>
                <w:szCs w:val="20"/>
              </w:rPr>
            </w:pPr>
            <w:r w:rsidRPr="00AA5D4B">
              <w:rPr>
                <w:b/>
                <w:bCs/>
                <w:sz w:val="20"/>
                <w:szCs w:val="20"/>
              </w:rPr>
              <w:t>Region</w:t>
            </w:r>
          </w:p>
          <w:p w14:paraId="1B02E947" w14:textId="7FA2543B" w:rsidR="00B100B9" w:rsidRPr="00AA5D4B" w:rsidRDefault="0071262E" w:rsidP="0071262E">
            <w:pPr>
              <w:jc w:val="center"/>
              <w:rPr>
                <w:b/>
                <w:bCs/>
                <w:sz w:val="20"/>
                <w:szCs w:val="20"/>
              </w:rPr>
            </w:pPr>
            <w:r>
              <w:rPr>
                <w:b/>
                <w:bCs/>
                <w:sz w:val="20"/>
                <w:szCs w:val="20"/>
              </w:rPr>
              <w:t xml:space="preserve">                                 </w:t>
            </w:r>
            <w:r w:rsidR="00B100B9" w:rsidRPr="00AA5D4B">
              <w:rPr>
                <w:b/>
                <w:bCs/>
                <w:sz w:val="20"/>
                <w:szCs w:val="20"/>
              </w:rPr>
              <w:t>SIGNAL</w:t>
            </w:r>
          </w:p>
        </w:tc>
        <w:tc>
          <w:tcPr>
            <w:tcW w:w="3330" w:type="dxa"/>
            <w:gridSpan w:val="3"/>
            <w:tcBorders>
              <w:top w:val="single" w:sz="4" w:space="0" w:color="auto"/>
              <w:bottom w:val="single" w:sz="4" w:space="0" w:color="auto"/>
            </w:tcBorders>
          </w:tcPr>
          <w:p w14:paraId="59BC13B8" w14:textId="4D3861A3" w:rsidR="00B100B9" w:rsidRPr="00AA5D4B" w:rsidRDefault="00B100B9" w:rsidP="0071262E">
            <w:pPr>
              <w:jc w:val="center"/>
              <w:rPr>
                <w:b/>
                <w:bCs/>
                <w:sz w:val="20"/>
                <w:szCs w:val="20"/>
              </w:rPr>
            </w:pPr>
          </w:p>
          <w:p w14:paraId="1F4D6C43" w14:textId="68BE81D2" w:rsidR="00B100B9" w:rsidRPr="00AA5D4B" w:rsidRDefault="0071262E" w:rsidP="0071262E">
            <w:pPr>
              <w:jc w:val="center"/>
              <w:rPr>
                <w:b/>
                <w:bCs/>
                <w:sz w:val="20"/>
                <w:szCs w:val="20"/>
              </w:rPr>
            </w:pPr>
            <w:r>
              <w:rPr>
                <w:b/>
                <w:bCs/>
                <w:sz w:val="20"/>
                <w:szCs w:val="20"/>
              </w:rPr>
              <w:t xml:space="preserve">  </w:t>
            </w:r>
            <w:r w:rsidR="00B100B9" w:rsidRPr="00AA5D4B">
              <w:rPr>
                <w:b/>
                <w:bCs/>
                <w:sz w:val="20"/>
                <w:szCs w:val="20"/>
              </w:rPr>
              <w:t>NOISE</w:t>
            </w:r>
          </w:p>
        </w:tc>
        <w:tc>
          <w:tcPr>
            <w:tcW w:w="3150" w:type="dxa"/>
            <w:gridSpan w:val="3"/>
            <w:tcBorders>
              <w:top w:val="single" w:sz="4" w:space="0" w:color="auto"/>
              <w:bottom w:val="single" w:sz="4" w:space="0" w:color="auto"/>
            </w:tcBorders>
          </w:tcPr>
          <w:p w14:paraId="783F07D3" w14:textId="6F874D52" w:rsidR="00B100B9" w:rsidRPr="00AA5D4B" w:rsidRDefault="0071262E" w:rsidP="0071262E">
            <w:pPr>
              <w:jc w:val="center"/>
              <w:rPr>
                <w:b/>
                <w:bCs/>
                <w:sz w:val="20"/>
                <w:szCs w:val="20"/>
              </w:rPr>
            </w:pPr>
            <w:r>
              <w:rPr>
                <w:b/>
                <w:bCs/>
                <w:sz w:val="20"/>
                <w:szCs w:val="20"/>
              </w:rPr>
              <w:t xml:space="preserve"> </w:t>
            </w:r>
          </w:p>
          <w:p w14:paraId="251C206A" w14:textId="55FEF38F" w:rsidR="00B100B9" w:rsidRPr="00AA5D4B" w:rsidRDefault="00B100B9" w:rsidP="0071262E">
            <w:pPr>
              <w:jc w:val="center"/>
              <w:rPr>
                <w:b/>
                <w:bCs/>
                <w:sz w:val="20"/>
                <w:szCs w:val="20"/>
              </w:rPr>
            </w:pPr>
            <w:r w:rsidRPr="00AA5D4B">
              <w:rPr>
                <w:b/>
                <w:bCs/>
                <w:sz w:val="20"/>
                <w:szCs w:val="20"/>
              </w:rPr>
              <w:t>SNR</w:t>
            </w:r>
          </w:p>
        </w:tc>
      </w:tr>
      <w:tr w:rsidR="00AA5D4B" w:rsidRPr="00AA5D4B" w14:paraId="4CC1B0C0" w14:textId="77777777" w:rsidTr="0071262E">
        <w:trPr>
          <w:trHeight w:val="674"/>
        </w:trPr>
        <w:tc>
          <w:tcPr>
            <w:tcW w:w="1080" w:type="dxa"/>
          </w:tcPr>
          <w:p w14:paraId="7E97DA77" w14:textId="77777777" w:rsidR="00B100B9" w:rsidRPr="00AA5D4B" w:rsidRDefault="00B100B9" w:rsidP="0071262E">
            <w:pPr>
              <w:jc w:val="center"/>
              <w:rPr>
                <w:b/>
                <w:bCs/>
                <w:sz w:val="20"/>
                <w:szCs w:val="20"/>
              </w:rPr>
            </w:pPr>
          </w:p>
          <w:p w14:paraId="22A51539" w14:textId="06D8F4B4" w:rsidR="00B100B9" w:rsidRPr="00AA5D4B" w:rsidRDefault="00B100B9" w:rsidP="0071262E">
            <w:pPr>
              <w:jc w:val="center"/>
              <w:rPr>
                <w:b/>
                <w:bCs/>
                <w:sz w:val="20"/>
                <w:szCs w:val="20"/>
              </w:rPr>
            </w:pPr>
          </w:p>
        </w:tc>
        <w:tc>
          <w:tcPr>
            <w:tcW w:w="1260" w:type="dxa"/>
          </w:tcPr>
          <w:p w14:paraId="322BE747" w14:textId="77777777" w:rsidR="00B100B9" w:rsidRPr="00AA5D4B" w:rsidRDefault="00B100B9" w:rsidP="0071262E">
            <w:pPr>
              <w:jc w:val="center"/>
              <w:rPr>
                <w:b/>
                <w:bCs/>
                <w:sz w:val="20"/>
                <w:szCs w:val="20"/>
              </w:rPr>
            </w:pPr>
          </w:p>
          <w:p w14:paraId="595451C7" w14:textId="77777777" w:rsidR="00B100B9" w:rsidRPr="00AA5D4B" w:rsidRDefault="00B100B9" w:rsidP="0071262E">
            <w:pPr>
              <w:jc w:val="center"/>
              <w:rPr>
                <w:b/>
                <w:bCs/>
                <w:sz w:val="20"/>
                <w:szCs w:val="20"/>
              </w:rPr>
            </w:pPr>
            <w:r w:rsidRPr="00AA5D4B">
              <w:rPr>
                <w:b/>
                <w:bCs/>
                <w:sz w:val="20"/>
                <w:szCs w:val="20"/>
              </w:rPr>
              <w:t>Male</w:t>
            </w:r>
          </w:p>
        </w:tc>
        <w:tc>
          <w:tcPr>
            <w:tcW w:w="1260" w:type="dxa"/>
          </w:tcPr>
          <w:p w14:paraId="12D227F9" w14:textId="77777777" w:rsidR="00B100B9" w:rsidRPr="00AA5D4B" w:rsidRDefault="00B100B9" w:rsidP="0071262E">
            <w:pPr>
              <w:jc w:val="center"/>
              <w:rPr>
                <w:b/>
                <w:bCs/>
                <w:sz w:val="20"/>
                <w:szCs w:val="20"/>
              </w:rPr>
            </w:pPr>
          </w:p>
          <w:p w14:paraId="2354256B" w14:textId="77777777" w:rsidR="00B100B9" w:rsidRPr="00AA5D4B" w:rsidRDefault="00B100B9" w:rsidP="0071262E">
            <w:pPr>
              <w:jc w:val="center"/>
              <w:rPr>
                <w:b/>
                <w:bCs/>
                <w:sz w:val="20"/>
                <w:szCs w:val="20"/>
              </w:rPr>
            </w:pPr>
            <w:r w:rsidRPr="00AA5D4B">
              <w:rPr>
                <w:b/>
                <w:bCs/>
                <w:sz w:val="20"/>
                <w:szCs w:val="20"/>
              </w:rPr>
              <w:t>Female</w:t>
            </w:r>
          </w:p>
        </w:tc>
        <w:tc>
          <w:tcPr>
            <w:tcW w:w="720" w:type="dxa"/>
          </w:tcPr>
          <w:p w14:paraId="6E2C48EB" w14:textId="77777777" w:rsidR="00B100B9" w:rsidRPr="00AA5D4B" w:rsidRDefault="00B100B9" w:rsidP="0071262E">
            <w:pPr>
              <w:jc w:val="center"/>
              <w:rPr>
                <w:b/>
                <w:bCs/>
                <w:sz w:val="20"/>
                <w:szCs w:val="20"/>
              </w:rPr>
            </w:pPr>
          </w:p>
          <w:p w14:paraId="33F6516A" w14:textId="2E8302BF" w:rsidR="00B100B9" w:rsidRPr="00AA5D4B" w:rsidRDefault="0099693D" w:rsidP="0071262E">
            <w:pPr>
              <w:jc w:val="center"/>
              <w:rPr>
                <w:b/>
                <w:bCs/>
                <w:sz w:val="20"/>
                <w:szCs w:val="20"/>
              </w:rPr>
            </w:pPr>
            <w:r w:rsidRPr="00AA5D4B">
              <w:rPr>
                <w:b/>
                <w:bCs/>
                <w:sz w:val="20"/>
                <w:szCs w:val="20"/>
              </w:rPr>
              <w:t>p</w:t>
            </w:r>
            <w:r w:rsidR="00B100B9" w:rsidRPr="00AA5D4B">
              <w:rPr>
                <w:b/>
                <w:bCs/>
                <w:sz w:val="20"/>
                <w:szCs w:val="20"/>
              </w:rPr>
              <w:t xml:space="preserve"> value</w:t>
            </w:r>
          </w:p>
        </w:tc>
        <w:tc>
          <w:tcPr>
            <w:tcW w:w="1260" w:type="dxa"/>
          </w:tcPr>
          <w:p w14:paraId="0B9E14AC" w14:textId="77777777" w:rsidR="00B100B9" w:rsidRPr="00AA5D4B" w:rsidRDefault="00B100B9" w:rsidP="0071262E">
            <w:pPr>
              <w:jc w:val="center"/>
              <w:rPr>
                <w:b/>
                <w:bCs/>
                <w:sz w:val="20"/>
                <w:szCs w:val="20"/>
              </w:rPr>
            </w:pPr>
          </w:p>
          <w:p w14:paraId="4A8BB0B3" w14:textId="77777777" w:rsidR="00B100B9" w:rsidRPr="00AA5D4B" w:rsidRDefault="00B100B9" w:rsidP="0071262E">
            <w:pPr>
              <w:jc w:val="center"/>
              <w:rPr>
                <w:b/>
                <w:bCs/>
                <w:sz w:val="20"/>
                <w:szCs w:val="20"/>
              </w:rPr>
            </w:pPr>
            <w:r w:rsidRPr="00AA5D4B">
              <w:rPr>
                <w:b/>
                <w:bCs/>
                <w:sz w:val="20"/>
                <w:szCs w:val="20"/>
              </w:rPr>
              <w:t>Male</w:t>
            </w:r>
          </w:p>
        </w:tc>
        <w:tc>
          <w:tcPr>
            <w:tcW w:w="1350" w:type="dxa"/>
          </w:tcPr>
          <w:p w14:paraId="6C068EED" w14:textId="77777777" w:rsidR="00B100B9" w:rsidRPr="00AA5D4B" w:rsidRDefault="00B100B9" w:rsidP="0071262E">
            <w:pPr>
              <w:jc w:val="center"/>
              <w:rPr>
                <w:b/>
                <w:bCs/>
                <w:sz w:val="20"/>
                <w:szCs w:val="20"/>
              </w:rPr>
            </w:pPr>
          </w:p>
          <w:p w14:paraId="52A61A60" w14:textId="77777777" w:rsidR="00B100B9" w:rsidRPr="00AA5D4B" w:rsidRDefault="00B100B9" w:rsidP="0071262E">
            <w:pPr>
              <w:jc w:val="center"/>
              <w:rPr>
                <w:b/>
                <w:bCs/>
                <w:sz w:val="20"/>
                <w:szCs w:val="20"/>
              </w:rPr>
            </w:pPr>
            <w:r w:rsidRPr="00AA5D4B">
              <w:rPr>
                <w:b/>
                <w:bCs/>
                <w:sz w:val="20"/>
                <w:szCs w:val="20"/>
              </w:rPr>
              <w:t>Female</w:t>
            </w:r>
          </w:p>
        </w:tc>
        <w:tc>
          <w:tcPr>
            <w:tcW w:w="720" w:type="dxa"/>
          </w:tcPr>
          <w:p w14:paraId="494EAD84" w14:textId="77777777" w:rsidR="00B100B9" w:rsidRPr="00AA5D4B" w:rsidRDefault="00B100B9" w:rsidP="0071262E">
            <w:pPr>
              <w:jc w:val="center"/>
              <w:rPr>
                <w:b/>
                <w:bCs/>
                <w:sz w:val="20"/>
                <w:szCs w:val="20"/>
              </w:rPr>
            </w:pPr>
          </w:p>
          <w:p w14:paraId="6A637638" w14:textId="26FEFCC7" w:rsidR="00B100B9" w:rsidRPr="00AA5D4B" w:rsidRDefault="0099693D" w:rsidP="0071262E">
            <w:pPr>
              <w:jc w:val="center"/>
              <w:rPr>
                <w:b/>
                <w:bCs/>
                <w:sz w:val="20"/>
                <w:szCs w:val="20"/>
              </w:rPr>
            </w:pPr>
            <w:r w:rsidRPr="00AA5D4B">
              <w:rPr>
                <w:b/>
                <w:bCs/>
                <w:sz w:val="20"/>
                <w:szCs w:val="20"/>
              </w:rPr>
              <w:t>p</w:t>
            </w:r>
            <w:r w:rsidR="00B100B9" w:rsidRPr="00AA5D4B">
              <w:rPr>
                <w:b/>
                <w:bCs/>
                <w:sz w:val="20"/>
                <w:szCs w:val="20"/>
              </w:rPr>
              <w:t xml:space="preserve"> value</w:t>
            </w:r>
          </w:p>
        </w:tc>
        <w:tc>
          <w:tcPr>
            <w:tcW w:w="1170" w:type="dxa"/>
          </w:tcPr>
          <w:p w14:paraId="04BB3750" w14:textId="77777777" w:rsidR="00B100B9" w:rsidRPr="00AA5D4B" w:rsidRDefault="00B100B9" w:rsidP="0071262E">
            <w:pPr>
              <w:jc w:val="center"/>
              <w:rPr>
                <w:b/>
                <w:bCs/>
                <w:sz w:val="20"/>
                <w:szCs w:val="20"/>
              </w:rPr>
            </w:pPr>
          </w:p>
          <w:p w14:paraId="1D4599EF" w14:textId="77777777" w:rsidR="00B100B9" w:rsidRPr="00AA5D4B" w:rsidRDefault="00B100B9" w:rsidP="0071262E">
            <w:pPr>
              <w:jc w:val="center"/>
              <w:rPr>
                <w:b/>
                <w:bCs/>
                <w:sz w:val="20"/>
                <w:szCs w:val="20"/>
              </w:rPr>
            </w:pPr>
            <w:r w:rsidRPr="00AA5D4B">
              <w:rPr>
                <w:b/>
                <w:bCs/>
                <w:sz w:val="20"/>
                <w:szCs w:val="20"/>
              </w:rPr>
              <w:t>Male</w:t>
            </w:r>
          </w:p>
        </w:tc>
        <w:tc>
          <w:tcPr>
            <w:tcW w:w="1170" w:type="dxa"/>
          </w:tcPr>
          <w:p w14:paraId="122F1D33" w14:textId="77777777" w:rsidR="00B100B9" w:rsidRPr="00AA5D4B" w:rsidRDefault="00B100B9" w:rsidP="0071262E">
            <w:pPr>
              <w:jc w:val="center"/>
              <w:rPr>
                <w:b/>
                <w:bCs/>
                <w:sz w:val="20"/>
                <w:szCs w:val="20"/>
              </w:rPr>
            </w:pPr>
          </w:p>
          <w:p w14:paraId="347FE9EC" w14:textId="77777777" w:rsidR="00B100B9" w:rsidRPr="00AA5D4B" w:rsidRDefault="00B100B9" w:rsidP="0071262E">
            <w:pPr>
              <w:jc w:val="center"/>
              <w:rPr>
                <w:b/>
                <w:bCs/>
                <w:sz w:val="20"/>
                <w:szCs w:val="20"/>
              </w:rPr>
            </w:pPr>
            <w:r w:rsidRPr="00AA5D4B">
              <w:rPr>
                <w:b/>
                <w:bCs/>
                <w:sz w:val="20"/>
                <w:szCs w:val="20"/>
              </w:rPr>
              <w:t>Female</w:t>
            </w:r>
          </w:p>
        </w:tc>
        <w:tc>
          <w:tcPr>
            <w:tcW w:w="810" w:type="dxa"/>
          </w:tcPr>
          <w:p w14:paraId="2A3DC5A6" w14:textId="77777777" w:rsidR="00B100B9" w:rsidRPr="00AA5D4B" w:rsidRDefault="00B100B9" w:rsidP="0071262E">
            <w:pPr>
              <w:jc w:val="center"/>
              <w:rPr>
                <w:b/>
                <w:bCs/>
                <w:sz w:val="20"/>
                <w:szCs w:val="20"/>
              </w:rPr>
            </w:pPr>
          </w:p>
          <w:p w14:paraId="1ED42CA6" w14:textId="70AF441C" w:rsidR="00B100B9" w:rsidRPr="00AA5D4B" w:rsidRDefault="0099693D" w:rsidP="0071262E">
            <w:pPr>
              <w:jc w:val="center"/>
              <w:rPr>
                <w:b/>
                <w:bCs/>
                <w:sz w:val="20"/>
                <w:szCs w:val="20"/>
              </w:rPr>
            </w:pPr>
            <w:r w:rsidRPr="00AA5D4B">
              <w:rPr>
                <w:b/>
                <w:bCs/>
                <w:sz w:val="20"/>
                <w:szCs w:val="20"/>
              </w:rPr>
              <w:t>p</w:t>
            </w:r>
            <w:r w:rsidR="00B100B9" w:rsidRPr="00AA5D4B">
              <w:rPr>
                <w:b/>
                <w:bCs/>
                <w:sz w:val="20"/>
                <w:szCs w:val="20"/>
              </w:rPr>
              <w:t xml:space="preserve"> value</w:t>
            </w:r>
          </w:p>
        </w:tc>
      </w:tr>
      <w:tr w:rsidR="00AA5D4B" w:rsidRPr="00AA5D4B" w14:paraId="227B9287" w14:textId="77777777" w:rsidTr="0071262E">
        <w:trPr>
          <w:trHeight w:val="459"/>
        </w:trPr>
        <w:tc>
          <w:tcPr>
            <w:tcW w:w="1080" w:type="dxa"/>
          </w:tcPr>
          <w:p w14:paraId="3DA6846D" w14:textId="77777777" w:rsidR="00B100B9" w:rsidRPr="00AA5D4B" w:rsidRDefault="00B100B9" w:rsidP="0071262E">
            <w:pPr>
              <w:jc w:val="center"/>
              <w:rPr>
                <w:sz w:val="20"/>
                <w:szCs w:val="20"/>
              </w:rPr>
            </w:pPr>
          </w:p>
          <w:p w14:paraId="383318CC" w14:textId="77777777" w:rsidR="00B100B9" w:rsidRPr="00AA5D4B" w:rsidRDefault="00B100B9" w:rsidP="0071262E">
            <w:pPr>
              <w:jc w:val="center"/>
              <w:rPr>
                <w:sz w:val="20"/>
                <w:szCs w:val="20"/>
              </w:rPr>
            </w:pPr>
            <w:r w:rsidRPr="00AA5D4B">
              <w:rPr>
                <w:sz w:val="20"/>
                <w:szCs w:val="20"/>
              </w:rPr>
              <w:t>Brain</w:t>
            </w:r>
          </w:p>
        </w:tc>
        <w:tc>
          <w:tcPr>
            <w:tcW w:w="1260" w:type="dxa"/>
          </w:tcPr>
          <w:p w14:paraId="1B4B23BA" w14:textId="77777777" w:rsidR="00B100B9" w:rsidRPr="00AA5D4B" w:rsidRDefault="00B100B9" w:rsidP="0071262E">
            <w:pPr>
              <w:jc w:val="center"/>
              <w:rPr>
                <w:sz w:val="20"/>
                <w:szCs w:val="20"/>
              </w:rPr>
            </w:pPr>
          </w:p>
          <w:p w14:paraId="2CA65357" w14:textId="77777777" w:rsidR="00B100B9" w:rsidRPr="00AA5D4B" w:rsidRDefault="00B100B9" w:rsidP="0071262E">
            <w:pPr>
              <w:jc w:val="center"/>
              <w:rPr>
                <w:sz w:val="20"/>
                <w:szCs w:val="20"/>
              </w:rPr>
            </w:pPr>
            <w:r w:rsidRPr="00AA5D4B">
              <w:rPr>
                <w:sz w:val="20"/>
                <w:szCs w:val="20"/>
              </w:rPr>
              <w:t>28.96±2.14</w:t>
            </w:r>
          </w:p>
        </w:tc>
        <w:tc>
          <w:tcPr>
            <w:tcW w:w="1260" w:type="dxa"/>
          </w:tcPr>
          <w:p w14:paraId="03D7F000" w14:textId="77777777" w:rsidR="00B100B9" w:rsidRPr="00AA5D4B" w:rsidRDefault="00B100B9" w:rsidP="0071262E">
            <w:pPr>
              <w:jc w:val="center"/>
              <w:rPr>
                <w:sz w:val="20"/>
                <w:szCs w:val="20"/>
              </w:rPr>
            </w:pPr>
          </w:p>
          <w:p w14:paraId="0E1ED6BE" w14:textId="77777777" w:rsidR="00B100B9" w:rsidRPr="00AA5D4B" w:rsidRDefault="00B100B9" w:rsidP="0071262E">
            <w:pPr>
              <w:jc w:val="center"/>
              <w:rPr>
                <w:sz w:val="20"/>
                <w:szCs w:val="20"/>
              </w:rPr>
            </w:pPr>
            <w:r w:rsidRPr="00AA5D4B">
              <w:rPr>
                <w:sz w:val="20"/>
                <w:szCs w:val="20"/>
              </w:rPr>
              <w:t>28.86±1.75</w:t>
            </w:r>
          </w:p>
        </w:tc>
        <w:tc>
          <w:tcPr>
            <w:tcW w:w="720" w:type="dxa"/>
          </w:tcPr>
          <w:p w14:paraId="5020E6FA" w14:textId="77777777" w:rsidR="00B100B9" w:rsidRPr="00AA5D4B" w:rsidRDefault="00B100B9" w:rsidP="0071262E">
            <w:pPr>
              <w:jc w:val="center"/>
              <w:rPr>
                <w:sz w:val="20"/>
                <w:szCs w:val="20"/>
              </w:rPr>
            </w:pPr>
          </w:p>
          <w:p w14:paraId="1949E841" w14:textId="77777777" w:rsidR="00B100B9" w:rsidRPr="00AA5D4B" w:rsidRDefault="00B100B9" w:rsidP="0071262E">
            <w:pPr>
              <w:jc w:val="center"/>
              <w:rPr>
                <w:sz w:val="20"/>
                <w:szCs w:val="20"/>
              </w:rPr>
            </w:pPr>
            <w:r w:rsidRPr="00AA5D4B">
              <w:rPr>
                <w:sz w:val="20"/>
                <w:szCs w:val="20"/>
              </w:rPr>
              <w:t>0.14</w:t>
            </w:r>
          </w:p>
        </w:tc>
        <w:tc>
          <w:tcPr>
            <w:tcW w:w="1260" w:type="dxa"/>
          </w:tcPr>
          <w:p w14:paraId="435FBA83" w14:textId="77777777" w:rsidR="00B100B9" w:rsidRPr="00AA5D4B" w:rsidRDefault="00B100B9" w:rsidP="0071262E">
            <w:pPr>
              <w:jc w:val="center"/>
              <w:rPr>
                <w:sz w:val="20"/>
                <w:szCs w:val="20"/>
              </w:rPr>
            </w:pPr>
          </w:p>
          <w:p w14:paraId="4A831692" w14:textId="77777777" w:rsidR="00B100B9" w:rsidRPr="00AA5D4B" w:rsidRDefault="00B100B9" w:rsidP="0071262E">
            <w:pPr>
              <w:jc w:val="center"/>
              <w:rPr>
                <w:sz w:val="20"/>
                <w:szCs w:val="20"/>
              </w:rPr>
            </w:pPr>
            <w:r w:rsidRPr="00AA5D4B">
              <w:rPr>
                <w:sz w:val="20"/>
                <w:szCs w:val="20"/>
              </w:rPr>
              <w:t>6.70±2.53</w:t>
            </w:r>
          </w:p>
        </w:tc>
        <w:tc>
          <w:tcPr>
            <w:tcW w:w="1350" w:type="dxa"/>
          </w:tcPr>
          <w:p w14:paraId="2205B6DB" w14:textId="77777777" w:rsidR="00B100B9" w:rsidRPr="00AA5D4B" w:rsidRDefault="00B100B9" w:rsidP="0071262E">
            <w:pPr>
              <w:jc w:val="center"/>
              <w:rPr>
                <w:sz w:val="20"/>
                <w:szCs w:val="20"/>
              </w:rPr>
            </w:pPr>
          </w:p>
          <w:p w14:paraId="5044C4E7" w14:textId="77777777" w:rsidR="00B100B9" w:rsidRPr="00AA5D4B" w:rsidRDefault="00B100B9" w:rsidP="0071262E">
            <w:pPr>
              <w:jc w:val="center"/>
              <w:rPr>
                <w:sz w:val="20"/>
                <w:szCs w:val="20"/>
              </w:rPr>
            </w:pPr>
            <w:r w:rsidRPr="00AA5D4B">
              <w:rPr>
                <w:sz w:val="20"/>
                <w:szCs w:val="20"/>
              </w:rPr>
              <w:t>5.98±1.31</w:t>
            </w:r>
          </w:p>
        </w:tc>
        <w:tc>
          <w:tcPr>
            <w:tcW w:w="720" w:type="dxa"/>
          </w:tcPr>
          <w:p w14:paraId="7942A77C" w14:textId="77777777" w:rsidR="00B100B9" w:rsidRPr="00AA5D4B" w:rsidRDefault="00B100B9" w:rsidP="0071262E">
            <w:pPr>
              <w:jc w:val="center"/>
              <w:rPr>
                <w:sz w:val="20"/>
                <w:szCs w:val="20"/>
              </w:rPr>
            </w:pPr>
          </w:p>
          <w:p w14:paraId="0D202A86" w14:textId="77777777" w:rsidR="00B100B9" w:rsidRPr="00AA5D4B" w:rsidRDefault="00B100B9" w:rsidP="0071262E">
            <w:pPr>
              <w:jc w:val="center"/>
              <w:rPr>
                <w:sz w:val="20"/>
                <w:szCs w:val="20"/>
              </w:rPr>
            </w:pPr>
            <w:r w:rsidRPr="00AA5D4B">
              <w:rPr>
                <w:sz w:val="20"/>
                <w:szCs w:val="20"/>
              </w:rPr>
              <w:t>0.35</w:t>
            </w:r>
          </w:p>
        </w:tc>
        <w:tc>
          <w:tcPr>
            <w:tcW w:w="1170" w:type="dxa"/>
          </w:tcPr>
          <w:p w14:paraId="260C0E81" w14:textId="77777777" w:rsidR="00B100B9" w:rsidRPr="00AA5D4B" w:rsidRDefault="00B100B9" w:rsidP="0071262E">
            <w:pPr>
              <w:jc w:val="center"/>
              <w:rPr>
                <w:sz w:val="20"/>
                <w:szCs w:val="20"/>
              </w:rPr>
            </w:pPr>
          </w:p>
          <w:p w14:paraId="37952AB4" w14:textId="77777777" w:rsidR="00B100B9" w:rsidRPr="00AA5D4B" w:rsidRDefault="00B100B9" w:rsidP="0071262E">
            <w:pPr>
              <w:jc w:val="center"/>
              <w:rPr>
                <w:sz w:val="20"/>
                <w:szCs w:val="20"/>
              </w:rPr>
            </w:pPr>
            <w:r w:rsidRPr="00AA5D4B">
              <w:rPr>
                <w:sz w:val="20"/>
                <w:szCs w:val="20"/>
              </w:rPr>
              <w:t>4.75±1.05</w:t>
            </w:r>
          </w:p>
        </w:tc>
        <w:tc>
          <w:tcPr>
            <w:tcW w:w="1170" w:type="dxa"/>
          </w:tcPr>
          <w:p w14:paraId="70940BF0" w14:textId="77777777" w:rsidR="00B100B9" w:rsidRPr="00AA5D4B" w:rsidRDefault="00B100B9" w:rsidP="0071262E">
            <w:pPr>
              <w:jc w:val="center"/>
              <w:rPr>
                <w:sz w:val="20"/>
                <w:szCs w:val="20"/>
              </w:rPr>
            </w:pPr>
          </w:p>
          <w:p w14:paraId="7A9ADA23" w14:textId="77777777" w:rsidR="00B100B9" w:rsidRPr="00AA5D4B" w:rsidRDefault="00B100B9" w:rsidP="0071262E">
            <w:pPr>
              <w:jc w:val="center"/>
              <w:rPr>
                <w:sz w:val="20"/>
                <w:szCs w:val="20"/>
              </w:rPr>
            </w:pPr>
            <w:r w:rsidRPr="00AA5D4B">
              <w:rPr>
                <w:sz w:val="20"/>
                <w:szCs w:val="20"/>
              </w:rPr>
              <w:t>4.95±1.10</w:t>
            </w:r>
          </w:p>
        </w:tc>
        <w:tc>
          <w:tcPr>
            <w:tcW w:w="810" w:type="dxa"/>
          </w:tcPr>
          <w:p w14:paraId="21AF7CE8" w14:textId="77777777" w:rsidR="00B100B9" w:rsidRPr="00AA5D4B" w:rsidRDefault="00B100B9" w:rsidP="0071262E">
            <w:pPr>
              <w:jc w:val="center"/>
              <w:rPr>
                <w:sz w:val="20"/>
                <w:szCs w:val="20"/>
              </w:rPr>
            </w:pPr>
          </w:p>
          <w:p w14:paraId="6457A46D" w14:textId="77777777" w:rsidR="00B100B9" w:rsidRPr="00AA5D4B" w:rsidRDefault="00B100B9" w:rsidP="0071262E">
            <w:pPr>
              <w:jc w:val="center"/>
              <w:rPr>
                <w:sz w:val="20"/>
                <w:szCs w:val="20"/>
              </w:rPr>
            </w:pPr>
            <w:r w:rsidRPr="00AA5D4B">
              <w:rPr>
                <w:sz w:val="20"/>
                <w:szCs w:val="20"/>
              </w:rPr>
              <w:t>0.61</w:t>
            </w:r>
          </w:p>
          <w:p w14:paraId="114BC2C4" w14:textId="77777777" w:rsidR="00B100B9" w:rsidRPr="00AA5D4B" w:rsidRDefault="00B100B9" w:rsidP="0071262E">
            <w:pPr>
              <w:jc w:val="center"/>
              <w:rPr>
                <w:sz w:val="20"/>
                <w:szCs w:val="20"/>
              </w:rPr>
            </w:pPr>
          </w:p>
        </w:tc>
      </w:tr>
      <w:tr w:rsidR="00AA5D4B" w:rsidRPr="00AA5D4B" w14:paraId="01B38605" w14:textId="77777777" w:rsidTr="0071262E">
        <w:trPr>
          <w:trHeight w:val="1000"/>
        </w:trPr>
        <w:tc>
          <w:tcPr>
            <w:tcW w:w="1080" w:type="dxa"/>
          </w:tcPr>
          <w:p w14:paraId="79B0F6CB" w14:textId="77777777" w:rsidR="00B100B9" w:rsidRPr="00AA5D4B" w:rsidRDefault="00B100B9" w:rsidP="0071262E">
            <w:pPr>
              <w:jc w:val="center"/>
              <w:rPr>
                <w:sz w:val="20"/>
                <w:szCs w:val="20"/>
              </w:rPr>
            </w:pPr>
          </w:p>
          <w:p w14:paraId="14F8BAF7" w14:textId="77777777" w:rsidR="00B100B9" w:rsidRPr="00AA5D4B" w:rsidRDefault="00B100B9" w:rsidP="0071262E">
            <w:pPr>
              <w:jc w:val="center"/>
              <w:rPr>
                <w:sz w:val="20"/>
                <w:szCs w:val="20"/>
              </w:rPr>
            </w:pPr>
            <w:r w:rsidRPr="00AA5D4B">
              <w:rPr>
                <w:sz w:val="20"/>
                <w:szCs w:val="20"/>
              </w:rPr>
              <w:t>Thorax</w:t>
            </w:r>
          </w:p>
        </w:tc>
        <w:tc>
          <w:tcPr>
            <w:tcW w:w="1260" w:type="dxa"/>
          </w:tcPr>
          <w:p w14:paraId="25295AE4" w14:textId="77777777" w:rsidR="00B100B9" w:rsidRPr="00AA5D4B" w:rsidRDefault="00B100B9" w:rsidP="0071262E">
            <w:pPr>
              <w:jc w:val="center"/>
              <w:rPr>
                <w:sz w:val="20"/>
                <w:szCs w:val="20"/>
              </w:rPr>
            </w:pPr>
          </w:p>
          <w:p w14:paraId="3E90A968" w14:textId="77777777" w:rsidR="00B100B9" w:rsidRPr="00AA5D4B" w:rsidRDefault="00B100B9" w:rsidP="0071262E">
            <w:pPr>
              <w:jc w:val="center"/>
              <w:rPr>
                <w:sz w:val="20"/>
                <w:szCs w:val="20"/>
              </w:rPr>
            </w:pPr>
            <w:r w:rsidRPr="00AA5D4B">
              <w:rPr>
                <w:sz w:val="20"/>
                <w:szCs w:val="20"/>
              </w:rPr>
              <w:t>47.18±3.81</w:t>
            </w:r>
          </w:p>
        </w:tc>
        <w:tc>
          <w:tcPr>
            <w:tcW w:w="1260" w:type="dxa"/>
          </w:tcPr>
          <w:p w14:paraId="4EBFC6AF" w14:textId="77777777" w:rsidR="00B100B9" w:rsidRPr="00AA5D4B" w:rsidRDefault="00B100B9" w:rsidP="0071262E">
            <w:pPr>
              <w:jc w:val="center"/>
              <w:rPr>
                <w:sz w:val="20"/>
                <w:szCs w:val="20"/>
              </w:rPr>
            </w:pPr>
          </w:p>
          <w:p w14:paraId="2E36017D" w14:textId="77777777" w:rsidR="00B100B9" w:rsidRPr="00AA5D4B" w:rsidRDefault="00B100B9" w:rsidP="0071262E">
            <w:pPr>
              <w:jc w:val="center"/>
              <w:rPr>
                <w:sz w:val="20"/>
                <w:szCs w:val="20"/>
              </w:rPr>
            </w:pPr>
            <w:r w:rsidRPr="00AA5D4B">
              <w:rPr>
                <w:sz w:val="20"/>
                <w:szCs w:val="20"/>
              </w:rPr>
              <w:t>48.85±6.15</w:t>
            </w:r>
          </w:p>
        </w:tc>
        <w:tc>
          <w:tcPr>
            <w:tcW w:w="720" w:type="dxa"/>
          </w:tcPr>
          <w:p w14:paraId="68E3F10C" w14:textId="77777777" w:rsidR="00B100B9" w:rsidRPr="00AA5D4B" w:rsidRDefault="00B100B9" w:rsidP="0071262E">
            <w:pPr>
              <w:jc w:val="center"/>
              <w:rPr>
                <w:sz w:val="20"/>
                <w:szCs w:val="20"/>
              </w:rPr>
            </w:pPr>
          </w:p>
          <w:p w14:paraId="0BA354FF" w14:textId="77777777" w:rsidR="00B100B9" w:rsidRPr="00AA5D4B" w:rsidRDefault="00B100B9" w:rsidP="0071262E">
            <w:pPr>
              <w:jc w:val="center"/>
              <w:rPr>
                <w:sz w:val="20"/>
                <w:szCs w:val="20"/>
              </w:rPr>
            </w:pPr>
            <w:r w:rsidRPr="00AA5D4B">
              <w:rPr>
                <w:sz w:val="20"/>
                <w:szCs w:val="20"/>
              </w:rPr>
              <w:t>0.38</w:t>
            </w:r>
          </w:p>
        </w:tc>
        <w:tc>
          <w:tcPr>
            <w:tcW w:w="1260" w:type="dxa"/>
          </w:tcPr>
          <w:p w14:paraId="140062E0" w14:textId="77777777" w:rsidR="00B100B9" w:rsidRPr="00AA5D4B" w:rsidRDefault="00B100B9" w:rsidP="0071262E">
            <w:pPr>
              <w:jc w:val="center"/>
              <w:rPr>
                <w:sz w:val="20"/>
                <w:szCs w:val="20"/>
              </w:rPr>
            </w:pPr>
          </w:p>
          <w:p w14:paraId="6DDDF39A" w14:textId="77777777" w:rsidR="00B100B9" w:rsidRPr="00AA5D4B" w:rsidRDefault="00B100B9" w:rsidP="0071262E">
            <w:pPr>
              <w:jc w:val="center"/>
              <w:rPr>
                <w:sz w:val="20"/>
                <w:szCs w:val="20"/>
              </w:rPr>
            </w:pPr>
            <w:r w:rsidRPr="00AA5D4B">
              <w:rPr>
                <w:sz w:val="20"/>
                <w:szCs w:val="20"/>
              </w:rPr>
              <w:t>13.34±1.78</w:t>
            </w:r>
          </w:p>
        </w:tc>
        <w:tc>
          <w:tcPr>
            <w:tcW w:w="1350" w:type="dxa"/>
          </w:tcPr>
          <w:p w14:paraId="76D75F0A" w14:textId="77777777" w:rsidR="00B100B9" w:rsidRPr="00AA5D4B" w:rsidRDefault="00B100B9" w:rsidP="0071262E">
            <w:pPr>
              <w:jc w:val="center"/>
              <w:rPr>
                <w:sz w:val="20"/>
                <w:szCs w:val="20"/>
              </w:rPr>
            </w:pPr>
          </w:p>
          <w:p w14:paraId="3F660BD4" w14:textId="77777777" w:rsidR="00B100B9" w:rsidRPr="00AA5D4B" w:rsidRDefault="00B100B9" w:rsidP="0071262E">
            <w:pPr>
              <w:jc w:val="center"/>
              <w:rPr>
                <w:sz w:val="20"/>
                <w:szCs w:val="20"/>
              </w:rPr>
            </w:pPr>
            <w:r w:rsidRPr="00AA5D4B">
              <w:rPr>
                <w:sz w:val="20"/>
                <w:szCs w:val="20"/>
              </w:rPr>
              <w:t>14.48±3.50</w:t>
            </w:r>
          </w:p>
        </w:tc>
        <w:tc>
          <w:tcPr>
            <w:tcW w:w="720" w:type="dxa"/>
          </w:tcPr>
          <w:p w14:paraId="48E08DF8" w14:textId="77777777" w:rsidR="00B100B9" w:rsidRPr="00AA5D4B" w:rsidRDefault="00B100B9" w:rsidP="0071262E">
            <w:pPr>
              <w:jc w:val="center"/>
              <w:rPr>
                <w:sz w:val="20"/>
                <w:szCs w:val="20"/>
              </w:rPr>
            </w:pPr>
          </w:p>
          <w:p w14:paraId="69B347A5" w14:textId="77777777" w:rsidR="00B100B9" w:rsidRPr="00AA5D4B" w:rsidRDefault="00B100B9" w:rsidP="0071262E">
            <w:pPr>
              <w:jc w:val="center"/>
              <w:rPr>
                <w:sz w:val="20"/>
                <w:szCs w:val="20"/>
              </w:rPr>
            </w:pPr>
            <w:r w:rsidRPr="00AA5D4B">
              <w:rPr>
                <w:sz w:val="20"/>
                <w:szCs w:val="20"/>
              </w:rPr>
              <w:t>0.27</w:t>
            </w:r>
          </w:p>
        </w:tc>
        <w:tc>
          <w:tcPr>
            <w:tcW w:w="1170" w:type="dxa"/>
          </w:tcPr>
          <w:p w14:paraId="1DD07C01" w14:textId="77777777" w:rsidR="00B100B9" w:rsidRPr="00AA5D4B" w:rsidRDefault="00B100B9" w:rsidP="0071262E">
            <w:pPr>
              <w:jc w:val="center"/>
              <w:rPr>
                <w:sz w:val="20"/>
                <w:szCs w:val="20"/>
              </w:rPr>
            </w:pPr>
          </w:p>
          <w:p w14:paraId="6231FDE4" w14:textId="77777777" w:rsidR="00B100B9" w:rsidRPr="00AA5D4B" w:rsidRDefault="00B100B9" w:rsidP="0071262E">
            <w:pPr>
              <w:jc w:val="center"/>
              <w:rPr>
                <w:sz w:val="20"/>
                <w:szCs w:val="20"/>
              </w:rPr>
            </w:pPr>
            <w:r w:rsidRPr="00AA5D4B">
              <w:rPr>
                <w:sz w:val="20"/>
                <w:szCs w:val="20"/>
              </w:rPr>
              <w:t>3.77±0.54</w:t>
            </w:r>
          </w:p>
        </w:tc>
        <w:tc>
          <w:tcPr>
            <w:tcW w:w="1170" w:type="dxa"/>
          </w:tcPr>
          <w:p w14:paraId="32E5F144" w14:textId="77777777" w:rsidR="00B100B9" w:rsidRPr="00AA5D4B" w:rsidRDefault="00B100B9" w:rsidP="0071262E">
            <w:pPr>
              <w:jc w:val="center"/>
              <w:rPr>
                <w:sz w:val="20"/>
                <w:szCs w:val="20"/>
              </w:rPr>
            </w:pPr>
          </w:p>
          <w:p w14:paraId="3A658496" w14:textId="77777777" w:rsidR="00B100B9" w:rsidRPr="00AA5D4B" w:rsidRDefault="00B100B9" w:rsidP="0071262E">
            <w:pPr>
              <w:jc w:val="center"/>
              <w:rPr>
                <w:sz w:val="20"/>
                <w:szCs w:val="20"/>
              </w:rPr>
            </w:pPr>
            <w:r w:rsidRPr="00AA5D4B">
              <w:rPr>
                <w:sz w:val="20"/>
                <w:szCs w:val="20"/>
              </w:rPr>
              <w:t>3.58±0.57</w:t>
            </w:r>
          </w:p>
        </w:tc>
        <w:tc>
          <w:tcPr>
            <w:tcW w:w="810" w:type="dxa"/>
          </w:tcPr>
          <w:p w14:paraId="639C41E3" w14:textId="77777777" w:rsidR="00B100B9" w:rsidRPr="00AA5D4B" w:rsidRDefault="00B100B9" w:rsidP="0071262E">
            <w:pPr>
              <w:jc w:val="center"/>
              <w:rPr>
                <w:sz w:val="20"/>
                <w:szCs w:val="20"/>
              </w:rPr>
            </w:pPr>
          </w:p>
          <w:p w14:paraId="7C9881AB" w14:textId="77777777" w:rsidR="00B100B9" w:rsidRPr="00AA5D4B" w:rsidRDefault="00B100B9" w:rsidP="0071262E">
            <w:pPr>
              <w:jc w:val="center"/>
              <w:rPr>
                <w:sz w:val="20"/>
                <w:szCs w:val="20"/>
              </w:rPr>
            </w:pPr>
            <w:r w:rsidRPr="00AA5D4B">
              <w:rPr>
                <w:sz w:val="20"/>
                <w:szCs w:val="20"/>
              </w:rPr>
              <w:t>0.37</w:t>
            </w:r>
          </w:p>
        </w:tc>
      </w:tr>
      <w:tr w:rsidR="00AA5D4B" w:rsidRPr="00AA5D4B" w14:paraId="019AAF18" w14:textId="77777777" w:rsidTr="0071262E">
        <w:trPr>
          <w:trHeight w:val="432"/>
        </w:trPr>
        <w:tc>
          <w:tcPr>
            <w:tcW w:w="1080" w:type="dxa"/>
          </w:tcPr>
          <w:p w14:paraId="5F291BE5" w14:textId="77777777" w:rsidR="00B100B9" w:rsidRPr="00AA5D4B" w:rsidRDefault="00B100B9" w:rsidP="0071262E">
            <w:pPr>
              <w:jc w:val="center"/>
              <w:rPr>
                <w:sz w:val="20"/>
                <w:szCs w:val="20"/>
              </w:rPr>
            </w:pPr>
            <w:r w:rsidRPr="00AA5D4B">
              <w:rPr>
                <w:sz w:val="20"/>
                <w:szCs w:val="20"/>
              </w:rPr>
              <w:t>Abdomen</w:t>
            </w:r>
          </w:p>
        </w:tc>
        <w:tc>
          <w:tcPr>
            <w:tcW w:w="1260" w:type="dxa"/>
          </w:tcPr>
          <w:p w14:paraId="4720153B" w14:textId="77777777" w:rsidR="00B100B9" w:rsidRPr="00AA5D4B" w:rsidRDefault="00B100B9" w:rsidP="0071262E">
            <w:pPr>
              <w:jc w:val="center"/>
              <w:rPr>
                <w:sz w:val="20"/>
                <w:szCs w:val="20"/>
              </w:rPr>
            </w:pPr>
            <w:r w:rsidRPr="00AA5D4B">
              <w:rPr>
                <w:sz w:val="20"/>
                <w:szCs w:val="20"/>
              </w:rPr>
              <w:t>47.28±5.01</w:t>
            </w:r>
          </w:p>
        </w:tc>
        <w:tc>
          <w:tcPr>
            <w:tcW w:w="1260" w:type="dxa"/>
          </w:tcPr>
          <w:p w14:paraId="34DB5EA3" w14:textId="77777777" w:rsidR="00B100B9" w:rsidRPr="00AA5D4B" w:rsidRDefault="00B100B9" w:rsidP="0071262E">
            <w:pPr>
              <w:jc w:val="center"/>
              <w:rPr>
                <w:sz w:val="20"/>
                <w:szCs w:val="20"/>
              </w:rPr>
            </w:pPr>
            <w:r w:rsidRPr="00AA5D4B">
              <w:rPr>
                <w:sz w:val="20"/>
                <w:szCs w:val="20"/>
              </w:rPr>
              <w:t>45.22±7.89</w:t>
            </w:r>
          </w:p>
        </w:tc>
        <w:tc>
          <w:tcPr>
            <w:tcW w:w="720" w:type="dxa"/>
          </w:tcPr>
          <w:p w14:paraId="5ECA63C3" w14:textId="77777777" w:rsidR="00B100B9" w:rsidRPr="00AA5D4B" w:rsidRDefault="00B100B9" w:rsidP="0071262E">
            <w:pPr>
              <w:jc w:val="center"/>
              <w:rPr>
                <w:sz w:val="20"/>
                <w:szCs w:val="20"/>
              </w:rPr>
            </w:pPr>
            <w:r w:rsidRPr="00AA5D4B">
              <w:rPr>
                <w:sz w:val="20"/>
                <w:szCs w:val="20"/>
              </w:rPr>
              <w:t>0.17</w:t>
            </w:r>
          </w:p>
        </w:tc>
        <w:tc>
          <w:tcPr>
            <w:tcW w:w="1260" w:type="dxa"/>
          </w:tcPr>
          <w:p w14:paraId="156213CC" w14:textId="77777777" w:rsidR="00B100B9" w:rsidRPr="00AA5D4B" w:rsidRDefault="00B100B9" w:rsidP="0071262E">
            <w:pPr>
              <w:jc w:val="center"/>
              <w:rPr>
                <w:sz w:val="20"/>
                <w:szCs w:val="20"/>
              </w:rPr>
            </w:pPr>
            <w:r w:rsidRPr="00AA5D4B">
              <w:rPr>
                <w:sz w:val="20"/>
                <w:szCs w:val="20"/>
              </w:rPr>
              <w:t>14.73±2.75</w:t>
            </w:r>
          </w:p>
        </w:tc>
        <w:tc>
          <w:tcPr>
            <w:tcW w:w="1350" w:type="dxa"/>
          </w:tcPr>
          <w:p w14:paraId="6E9E386C" w14:textId="77777777" w:rsidR="00B100B9" w:rsidRPr="00AA5D4B" w:rsidRDefault="00B100B9" w:rsidP="0071262E">
            <w:pPr>
              <w:jc w:val="center"/>
              <w:rPr>
                <w:sz w:val="20"/>
                <w:szCs w:val="20"/>
              </w:rPr>
            </w:pPr>
            <w:r w:rsidRPr="00AA5D4B">
              <w:rPr>
                <w:sz w:val="20"/>
                <w:szCs w:val="20"/>
              </w:rPr>
              <w:t>15.93±6.10</w:t>
            </w:r>
          </w:p>
        </w:tc>
        <w:tc>
          <w:tcPr>
            <w:tcW w:w="720" w:type="dxa"/>
          </w:tcPr>
          <w:p w14:paraId="46E773BB" w14:textId="77777777" w:rsidR="00B100B9" w:rsidRPr="00AA5D4B" w:rsidRDefault="00B100B9" w:rsidP="0071262E">
            <w:pPr>
              <w:jc w:val="center"/>
              <w:rPr>
                <w:sz w:val="20"/>
                <w:szCs w:val="20"/>
              </w:rPr>
            </w:pPr>
            <w:r w:rsidRPr="00AA5D4B">
              <w:rPr>
                <w:sz w:val="20"/>
                <w:szCs w:val="20"/>
              </w:rPr>
              <w:t>0.26</w:t>
            </w:r>
          </w:p>
        </w:tc>
        <w:tc>
          <w:tcPr>
            <w:tcW w:w="1170" w:type="dxa"/>
          </w:tcPr>
          <w:p w14:paraId="384FA75F" w14:textId="77777777" w:rsidR="00B100B9" w:rsidRPr="00AA5D4B" w:rsidRDefault="00B100B9" w:rsidP="0071262E">
            <w:pPr>
              <w:jc w:val="center"/>
              <w:rPr>
                <w:sz w:val="20"/>
                <w:szCs w:val="20"/>
              </w:rPr>
            </w:pPr>
            <w:r w:rsidRPr="00AA5D4B">
              <w:rPr>
                <w:sz w:val="20"/>
                <w:szCs w:val="20"/>
              </w:rPr>
              <w:t>3.34±0.81</w:t>
            </w:r>
          </w:p>
        </w:tc>
        <w:tc>
          <w:tcPr>
            <w:tcW w:w="1170" w:type="dxa"/>
          </w:tcPr>
          <w:p w14:paraId="62D4CA91" w14:textId="77777777" w:rsidR="00B100B9" w:rsidRPr="00AA5D4B" w:rsidRDefault="00B100B9" w:rsidP="0071262E">
            <w:pPr>
              <w:jc w:val="center"/>
              <w:rPr>
                <w:sz w:val="20"/>
                <w:szCs w:val="20"/>
              </w:rPr>
            </w:pPr>
            <w:r w:rsidRPr="00AA5D4B">
              <w:rPr>
                <w:sz w:val="20"/>
                <w:szCs w:val="20"/>
              </w:rPr>
              <w:t>3.24±0.88</w:t>
            </w:r>
          </w:p>
        </w:tc>
        <w:tc>
          <w:tcPr>
            <w:tcW w:w="810" w:type="dxa"/>
          </w:tcPr>
          <w:p w14:paraId="186BFB76" w14:textId="77777777" w:rsidR="00B100B9" w:rsidRPr="00AA5D4B" w:rsidRDefault="00B100B9" w:rsidP="0071262E">
            <w:pPr>
              <w:jc w:val="center"/>
              <w:rPr>
                <w:sz w:val="20"/>
                <w:szCs w:val="20"/>
              </w:rPr>
            </w:pPr>
            <w:r w:rsidRPr="00AA5D4B">
              <w:rPr>
                <w:sz w:val="20"/>
                <w:szCs w:val="20"/>
              </w:rPr>
              <w:t>0.13</w:t>
            </w:r>
          </w:p>
        </w:tc>
      </w:tr>
    </w:tbl>
    <w:p w14:paraId="263BDB4D" w14:textId="77777777" w:rsidR="00B100B9" w:rsidRDefault="00B100B9" w:rsidP="0071262E">
      <w:pPr>
        <w:jc w:val="center"/>
        <w:rPr>
          <w:rFonts w:ascii="Times New Roman" w:hAnsi="Times New Roman" w:cs="Times New Roman"/>
          <w:sz w:val="24"/>
          <w:szCs w:val="24"/>
        </w:rPr>
      </w:pPr>
    </w:p>
    <w:p w14:paraId="6158D98F" w14:textId="58C6C5E9" w:rsidR="00B100B9" w:rsidRPr="0026092A" w:rsidRDefault="00B100B9" w:rsidP="00972BD4">
      <w:pPr>
        <w:jc w:val="both"/>
        <w:rPr>
          <w:rFonts w:ascii="Times New Roman" w:hAnsi="Times New Roman" w:cs="Times New Roman"/>
          <w:sz w:val="24"/>
          <w:szCs w:val="24"/>
        </w:rPr>
      </w:pPr>
      <w:r w:rsidRPr="0026092A">
        <w:rPr>
          <w:rFonts w:ascii="Times New Roman" w:hAnsi="Times New Roman" w:cs="Times New Roman"/>
          <w:sz w:val="24"/>
          <w:szCs w:val="24"/>
        </w:rPr>
        <w:t xml:space="preserve">The signal values for each region </w:t>
      </w:r>
      <w:r w:rsidRPr="00972BD4">
        <w:rPr>
          <w:rFonts w:ascii="Times New Roman" w:hAnsi="Times New Roman" w:cs="Times New Roman"/>
          <w:sz w:val="24"/>
          <w:szCs w:val="24"/>
        </w:rPr>
        <w:t>indicate a minimal difference</w:t>
      </w:r>
      <w:r w:rsidRPr="0026092A">
        <w:rPr>
          <w:rFonts w:ascii="Times New Roman" w:hAnsi="Times New Roman" w:cs="Times New Roman"/>
          <w:sz w:val="24"/>
          <w:szCs w:val="24"/>
        </w:rPr>
        <w:t xml:space="preserve"> between</w:t>
      </w:r>
      <w:r w:rsidRPr="00972BD4">
        <w:rPr>
          <w:rFonts w:ascii="Times New Roman" w:hAnsi="Times New Roman" w:cs="Times New Roman"/>
          <w:sz w:val="24"/>
          <w:szCs w:val="24"/>
        </w:rPr>
        <w:t xml:space="preserve"> both genders. For the brain region, the value for m</w:t>
      </w:r>
      <w:r w:rsidRPr="0026092A">
        <w:rPr>
          <w:rFonts w:ascii="Times New Roman" w:hAnsi="Times New Roman" w:cs="Times New Roman"/>
          <w:sz w:val="24"/>
          <w:szCs w:val="24"/>
        </w:rPr>
        <w:t>ale</w:t>
      </w:r>
      <w:r w:rsidRPr="00972BD4">
        <w:rPr>
          <w:rFonts w:ascii="Times New Roman" w:hAnsi="Times New Roman" w:cs="Times New Roman"/>
          <w:sz w:val="24"/>
          <w:szCs w:val="24"/>
        </w:rPr>
        <w:t xml:space="preserve"> is</w:t>
      </w:r>
      <w:r w:rsidRPr="0026092A">
        <w:rPr>
          <w:rFonts w:ascii="Times New Roman" w:hAnsi="Times New Roman" w:cs="Times New Roman"/>
          <w:sz w:val="24"/>
          <w:szCs w:val="24"/>
        </w:rPr>
        <w:t xml:space="preserve"> 28.96 ± 2.14</w:t>
      </w:r>
      <w:r w:rsidRPr="00972BD4">
        <w:rPr>
          <w:rFonts w:ascii="Times New Roman" w:hAnsi="Times New Roman" w:cs="Times New Roman"/>
          <w:sz w:val="24"/>
          <w:szCs w:val="24"/>
        </w:rPr>
        <w:t xml:space="preserve"> while that of female is</w:t>
      </w:r>
      <w:r w:rsidRPr="0026092A">
        <w:rPr>
          <w:rFonts w:ascii="Times New Roman" w:hAnsi="Times New Roman" w:cs="Times New Roman"/>
          <w:sz w:val="24"/>
          <w:szCs w:val="24"/>
        </w:rPr>
        <w:t xml:space="preserve"> 28.86 ± 1.</w:t>
      </w:r>
      <w:r w:rsidRPr="00972BD4">
        <w:rPr>
          <w:rFonts w:ascii="Times New Roman" w:hAnsi="Times New Roman" w:cs="Times New Roman"/>
          <w:sz w:val="24"/>
          <w:szCs w:val="24"/>
        </w:rPr>
        <w:t>75. The</w:t>
      </w:r>
      <w:r w:rsidRPr="0026092A">
        <w:rPr>
          <w:rFonts w:ascii="Times New Roman" w:hAnsi="Times New Roman" w:cs="Times New Roman"/>
          <w:sz w:val="24"/>
          <w:szCs w:val="24"/>
        </w:rPr>
        <w:t xml:space="preserve"> </w:t>
      </w:r>
      <w:r w:rsidRPr="00972BD4">
        <w:rPr>
          <w:rFonts w:ascii="Times New Roman" w:hAnsi="Times New Roman" w:cs="Times New Roman"/>
          <w:sz w:val="24"/>
          <w:szCs w:val="24"/>
        </w:rPr>
        <w:t xml:space="preserve">p - </w:t>
      </w:r>
      <w:r w:rsidRPr="0026092A">
        <w:rPr>
          <w:rFonts w:ascii="Times New Roman" w:hAnsi="Times New Roman" w:cs="Times New Roman"/>
          <w:sz w:val="24"/>
          <w:szCs w:val="24"/>
        </w:rPr>
        <w:t xml:space="preserve">value </w:t>
      </w:r>
      <w:r w:rsidRPr="00972BD4">
        <w:rPr>
          <w:rFonts w:ascii="Times New Roman" w:hAnsi="Times New Roman" w:cs="Times New Roman"/>
          <w:sz w:val="24"/>
          <w:szCs w:val="24"/>
        </w:rPr>
        <w:t xml:space="preserve">for this region is </w:t>
      </w:r>
      <w:r w:rsidR="00900B8F" w:rsidRPr="0026092A">
        <w:rPr>
          <w:rFonts w:ascii="Times New Roman" w:hAnsi="Times New Roman" w:cs="Times New Roman"/>
          <w:sz w:val="24"/>
          <w:szCs w:val="24"/>
        </w:rPr>
        <w:t>0.14,</w:t>
      </w:r>
      <w:r w:rsidRPr="0026092A">
        <w:rPr>
          <w:rFonts w:ascii="Times New Roman" w:hAnsi="Times New Roman" w:cs="Times New Roman"/>
          <w:sz w:val="24"/>
          <w:szCs w:val="24"/>
        </w:rPr>
        <w:t xml:space="preserve"> indicat</w:t>
      </w:r>
      <w:r w:rsidRPr="00972BD4">
        <w:rPr>
          <w:rFonts w:ascii="Times New Roman" w:hAnsi="Times New Roman" w:cs="Times New Roman"/>
          <w:sz w:val="24"/>
          <w:szCs w:val="24"/>
        </w:rPr>
        <w:t>ing</w:t>
      </w:r>
      <w:r w:rsidRPr="0026092A">
        <w:rPr>
          <w:rFonts w:ascii="Times New Roman" w:hAnsi="Times New Roman" w:cs="Times New Roman"/>
          <w:sz w:val="24"/>
          <w:szCs w:val="24"/>
        </w:rPr>
        <w:t xml:space="preserve"> no statistically significant difference between genders for this region.</w:t>
      </w:r>
      <w:r w:rsidRPr="00972BD4">
        <w:rPr>
          <w:rFonts w:ascii="Times New Roman" w:hAnsi="Times New Roman" w:cs="Times New Roman"/>
          <w:sz w:val="24"/>
          <w:szCs w:val="24"/>
        </w:rPr>
        <w:t xml:space="preserve"> The thorax region has 47.18</w:t>
      </w:r>
      <w:r w:rsidRPr="0026092A">
        <w:rPr>
          <w:rFonts w:ascii="Times New Roman" w:hAnsi="Times New Roman" w:cs="Times New Roman"/>
          <w:sz w:val="24"/>
          <w:szCs w:val="24"/>
        </w:rPr>
        <w:t xml:space="preserve"> ± 3.81</w:t>
      </w:r>
      <w:r w:rsidRPr="00972BD4">
        <w:rPr>
          <w:rFonts w:ascii="Times New Roman" w:hAnsi="Times New Roman" w:cs="Times New Roman"/>
          <w:sz w:val="24"/>
          <w:szCs w:val="24"/>
        </w:rPr>
        <w:t xml:space="preserve">as the value for male and </w:t>
      </w:r>
      <w:r w:rsidRPr="0026092A">
        <w:rPr>
          <w:rFonts w:ascii="Times New Roman" w:hAnsi="Times New Roman" w:cs="Times New Roman"/>
          <w:sz w:val="24"/>
          <w:szCs w:val="24"/>
        </w:rPr>
        <w:t>48.85 ± 6.15</w:t>
      </w:r>
      <w:r w:rsidRPr="00972BD4">
        <w:rPr>
          <w:rFonts w:ascii="Times New Roman" w:hAnsi="Times New Roman" w:cs="Times New Roman"/>
          <w:sz w:val="24"/>
          <w:szCs w:val="24"/>
        </w:rPr>
        <w:t xml:space="preserve"> for female. </w:t>
      </w:r>
      <w:r w:rsidRPr="0026092A">
        <w:rPr>
          <w:rFonts w:ascii="Times New Roman" w:hAnsi="Times New Roman" w:cs="Times New Roman"/>
          <w:sz w:val="24"/>
          <w:szCs w:val="24"/>
        </w:rPr>
        <w:t xml:space="preserve">The P-value </w:t>
      </w:r>
      <w:r w:rsidRPr="00972BD4">
        <w:rPr>
          <w:rFonts w:ascii="Times New Roman" w:hAnsi="Times New Roman" w:cs="Times New Roman"/>
          <w:sz w:val="24"/>
          <w:szCs w:val="24"/>
        </w:rPr>
        <w:t xml:space="preserve">for this region is </w:t>
      </w:r>
      <w:r w:rsidRPr="0026092A">
        <w:rPr>
          <w:rFonts w:ascii="Times New Roman" w:hAnsi="Times New Roman" w:cs="Times New Roman"/>
          <w:sz w:val="24"/>
          <w:szCs w:val="24"/>
        </w:rPr>
        <w:t>0.38 again show</w:t>
      </w:r>
      <w:r w:rsidRPr="00972BD4">
        <w:rPr>
          <w:rFonts w:ascii="Times New Roman" w:hAnsi="Times New Roman" w:cs="Times New Roman"/>
          <w:sz w:val="24"/>
          <w:szCs w:val="24"/>
        </w:rPr>
        <w:t>ing</w:t>
      </w:r>
      <w:r w:rsidRPr="0026092A">
        <w:rPr>
          <w:rFonts w:ascii="Times New Roman" w:hAnsi="Times New Roman" w:cs="Times New Roman"/>
          <w:sz w:val="24"/>
          <w:szCs w:val="24"/>
        </w:rPr>
        <w:t xml:space="preserve"> no significant gender-based variation.</w:t>
      </w:r>
      <w:r w:rsidRPr="00972BD4">
        <w:rPr>
          <w:rFonts w:ascii="Times New Roman" w:hAnsi="Times New Roman" w:cs="Times New Roman"/>
          <w:sz w:val="24"/>
          <w:szCs w:val="24"/>
        </w:rPr>
        <w:t xml:space="preserve"> The abdomen recorded </w:t>
      </w:r>
      <w:r w:rsidRPr="0026092A">
        <w:rPr>
          <w:rFonts w:ascii="Times New Roman" w:hAnsi="Times New Roman" w:cs="Times New Roman"/>
          <w:sz w:val="24"/>
          <w:szCs w:val="24"/>
        </w:rPr>
        <w:t>47.28 ± 5.01</w:t>
      </w:r>
      <w:r w:rsidRPr="00972BD4">
        <w:rPr>
          <w:rFonts w:ascii="Times New Roman" w:hAnsi="Times New Roman" w:cs="Times New Roman"/>
          <w:sz w:val="24"/>
          <w:szCs w:val="24"/>
        </w:rPr>
        <w:t xml:space="preserve">as the value for male and </w:t>
      </w:r>
      <w:r w:rsidRPr="0026092A">
        <w:rPr>
          <w:rFonts w:ascii="Times New Roman" w:hAnsi="Times New Roman" w:cs="Times New Roman"/>
          <w:sz w:val="24"/>
          <w:szCs w:val="24"/>
        </w:rPr>
        <w:t>45.22 ± 7.89</w:t>
      </w:r>
      <w:r w:rsidRPr="00972BD4">
        <w:rPr>
          <w:rFonts w:ascii="Times New Roman" w:hAnsi="Times New Roman" w:cs="Times New Roman"/>
          <w:sz w:val="24"/>
          <w:szCs w:val="24"/>
        </w:rPr>
        <w:t xml:space="preserve"> for female. The</w:t>
      </w:r>
      <w:r w:rsidRPr="0026092A">
        <w:rPr>
          <w:rFonts w:ascii="Times New Roman" w:hAnsi="Times New Roman" w:cs="Times New Roman"/>
          <w:sz w:val="24"/>
          <w:szCs w:val="24"/>
        </w:rPr>
        <w:t xml:space="preserve"> P-value </w:t>
      </w:r>
      <w:r w:rsidRPr="00972BD4">
        <w:rPr>
          <w:rFonts w:ascii="Times New Roman" w:hAnsi="Times New Roman" w:cs="Times New Roman"/>
          <w:sz w:val="24"/>
          <w:szCs w:val="24"/>
        </w:rPr>
        <w:t xml:space="preserve">for this region is </w:t>
      </w:r>
      <w:r w:rsidRPr="0026092A">
        <w:rPr>
          <w:rFonts w:ascii="Times New Roman" w:hAnsi="Times New Roman" w:cs="Times New Roman"/>
          <w:sz w:val="24"/>
          <w:szCs w:val="24"/>
        </w:rPr>
        <w:t xml:space="preserve">0.17 </w:t>
      </w:r>
      <w:r w:rsidRPr="00972BD4">
        <w:rPr>
          <w:rFonts w:ascii="Times New Roman" w:hAnsi="Times New Roman" w:cs="Times New Roman"/>
          <w:sz w:val="24"/>
          <w:szCs w:val="24"/>
        </w:rPr>
        <w:t>confirming that</w:t>
      </w:r>
      <w:r w:rsidRPr="0026092A">
        <w:rPr>
          <w:rFonts w:ascii="Times New Roman" w:hAnsi="Times New Roman" w:cs="Times New Roman"/>
          <w:sz w:val="24"/>
          <w:szCs w:val="24"/>
        </w:rPr>
        <w:t xml:space="preserve"> the difference is not statistically significant. The signal values are </w:t>
      </w:r>
      <w:r w:rsidRPr="00972BD4">
        <w:rPr>
          <w:rFonts w:ascii="Times New Roman" w:hAnsi="Times New Roman" w:cs="Times New Roman"/>
          <w:sz w:val="24"/>
          <w:szCs w:val="24"/>
        </w:rPr>
        <w:t>relatively consistent</w:t>
      </w:r>
      <w:r w:rsidRPr="0026092A">
        <w:rPr>
          <w:rFonts w:ascii="Times New Roman" w:hAnsi="Times New Roman" w:cs="Times New Roman"/>
          <w:sz w:val="24"/>
          <w:szCs w:val="24"/>
        </w:rPr>
        <w:t xml:space="preserve"> between genders across all regions, </w:t>
      </w:r>
      <w:r w:rsidRPr="00972BD4">
        <w:rPr>
          <w:rFonts w:ascii="Times New Roman" w:hAnsi="Times New Roman" w:cs="Times New Roman"/>
          <w:sz w:val="24"/>
          <w:szCs w:val="24"/>
        </w:rPr>
        <w:t>implying</w:t>
      </w:r>
      <w:r w:rsidRPr="0026092A">
        <w:rPr>
          <w:rFonts w:ascii="Times New Roman" w:hAnsi="Times New Roman" w:cs="Times New Roman"/>
          <w:sz w:val="24"/>
          <w:szCs w:val="24"/>
        </w:rPr>
        <w:t xml:space="preserve"> that the imaging protocol </w:t>
      </w:r>
      <w:r w:rsidRPr="00972BD4">
        <w:rPr>
          <w:rFonts w:ascii="Times New Roman" w:hAnsi="Times New Roman" w:cs="Times New Roman"/>
          <w:sz w:val="24"/>
          <w:szCs w:val="24"/>
        </w:rPr>
        <w:t>gives</w:t>
      </w:r>
      <w:r w:rsidRPr="0026092A">
        <w:rPr>
          <w:rFonts w:ascii="Times New Roman" w:hAnsi="Times New Roman" w:cs="Times New Roman"/>
          <w:sz w:val="24"/>
          <w:szCs w:val="24"/>
        </w:rPr>
        <w:t xml:space="preserve"> similar signal intensities for both males and females.</w:t>
      </w:r>
    </w:p>
    <w:p w14:paraId="289F3E52" w14:textId="0C95BD02" w:rsidR="00B100B9" w:rsidRPr="0026092A" w:rsidRDefault="00B100B9" w:rsidP="00972BD4">
      <w:pPr>
        <w:jc w:val="both"/>
        <w:rPr>
          <w:rFonts w:ascii="Times New Roman" w:hAnsi="Times New Roman" w:cs="Times New Roman"/>
          <w:sz w:val="24"/>
          <w:szCs w:val="24"/>
        </w:rPr>
      </w:pPr>
      <w:r w:rsidRPr="00972BD4">
        <w:rPr>
          <w:rFonts w:ascii="Times New Roman" w:hAnsi="Times New Roman" w:cs="Times New Roman"/>
          <w:sz w:val="24"/>
          <w:szCs w:val="24"/>
        </w:rPr>
        <w:t>The n</w:t>
      </w:r>
      <w:r w:rsidRPr="0026092A">
        <w:rPr>
          <w:rFonts w:ascii="Times New Roman" w:hAnsi="Times New Roman" w:cs="Times New Roman"/>
          <w:sz w:val="24"/>
          <w:szCs w:val="24"/>
        </w:rPr>
        <w:t xml:space="preserve">oise levels also show </w:t>
      </w:r>
      <w:r w:rsidRPr="00972BD4">
        <w:rPr>
          <w:rFonts w:ascii="Times New Roman" w:hAnsi="Times New Roman" w:cs="Times New Roman"/>
          <w:sz w:val="24"/>
          <w:szCs w:val="24"/>
        </w:rPr>
        <w:t>slight</w:t>
      </w:r>
      <w:r w:rsidRPr="0026092A">
        <w:rPr>
          <w:rFonts w:ascii="Times New Roman" w:hAnsi="Times New Roman" w:cs="Times New Roman"/>
          <w:sz w:val="24"/>
          <w:szCs w:val="24"/>
        </w:rPr>
        <w:t xml:space="preserve"> differences between </w:t>
      </w:r>
      <w:r w:rsidRPr="00972BD4">
        <w:rPr>
          <w:rFonts w:ascii="Times New Roman" w:hAnsi="Times New Roman" w:cs="Times New Roman"/>
          <w:sz w:val="24"/>
          <w:szCs w:val="24"/>
        </w:rPr>
        <w:t xml:space="preserve">both </w:t>
      </w:r>
      <w:r w:rsidRPr="0026092A">
        <w:rPr>
          <w:rFonts w:ascii="Times New Roman" w:hAnsi="Times New Roman" w:cs="Times New Roman"/>
          <w:sz w:val="24"/>
          <w:szCs w:val="24"/>
        </w:rPr>
        <w:t>genders</w:t>
      </w:r>
      <w:r w:rsidRPr="00972BD4">
        <w:rPr>
          <w:rFonts w:ascii="Times New Roman" w:hAnsi="Times New Roman" w:cs="Times New Roman"/>
          <w:sz w:val="24"/>
          <w:szCs w:val="24"/>
        </w:rPr>
        <w:t xml:space="preserve"> with the brain having </w:t>
      </w:r>
      <w:r w:rsidRPr="0026092A">
        <w:rPr>
          <w:rFonts w:ascii="Times New Roman" w:hAnsi="Times New Roman" w:cs="Times New Roman"/>
          <w:sz w:val="24"/>
          <w:szCs w:val="24"/>
        </w:rPr>
        <w:t>6.70 ± 2.53</w:t>
      </w:r>
      <w:r w:rsidRPr="00972BD4">
        <w:rPr>
          <w:rFonts w:ascii="Times New Roman" w:hAnsi="Times New Roman" w:cs="Times New Roman"/>
          <w:sz w:val="24"/>
          <w:szCs w:val="24"/>
        </w:rPr>
        <w:t xml:space="preserve"> as the value for male and</w:t>
      </w:r>
      <w:r w:rsidRPr="0026092A">
        <w:rPr>
          <w:rFonts w:ascii="Times New Roman" w:hAnsi="Times New Roman" w:cs="Times New Roman"/>
          <w:sz w:val="24"/>
          <w:szCs w:val="24"/>
        </w:rPr>
        <w:t xml:space="preserve"> 5.98 ± 1.31</w:t>
      </w:r>
      <w:r w:rsidRPr="00972BD4">
        <w:rPr>
          <w:rFonts w:ascii="Times New Roman" w:hAnsi="Times New Roman" w:cs="Times New Roman"/>
          <w:sz w:val="24"/>
          <w:szCs w:val="24"/>
        </w:rPr>
        <w:t xml:space="preserve">for female. </w:t>
      </w:r>
      <w:r w:rsidRPr="0026092A">
        <w:rPr>
          <w:rFonts w:ascii="Times New Roman" w:hAnsi="Times New Roman" w:cs="Times New Roman"/>
          <w:sz w:val="24"/>
          <w:szCs w:val="24"/>
        </w:rPr>
        <w:t xml:space="preserve">The </w:t>
      </w:r>
      <w:r w:rsidRPr="00972BD4">
        <w:rPr>
          <w:rFonts w:ascii="Times New Roman" w:hAnsi="Times New Roman" w:cs="Times New Roman"/>
          <w:sz w:val="24"/>
          <w:szCs w:val="24"/>
        </w:rPr>
        <w:t>p</w:t>
      </w:r>
      <w:r w:rsidRPr="0026092A">
        <w:rPr>
          <w:rFonts w:ascii="Times New Roman" w:hAnsi="Times New Roman" w:cs="Times New Roman"/>
          <w:sz w:val="24"/>
          <w:szCs w:val="24"/>
        </w:rPr>
        <w:t>-value</w:t>
      </w:r>
      <w:r w:rsidRPr="00972BD4">
        <w:rPr>
          <w:rFonts w:ascii="Times New Roman" w:hAnsi="Times New Roman" w:cs="Times New Roman"/>
          <w:sz w:val="24"/>
          <w:szCs w:val="24"/>
        </w:rPr>
        <w:t xml:space="preserve"> is </w:t>
      </w:r>
      <w:r w:rsidR="00900B8F" w:rsidRPr="0026092A">
        <w:rPr>
          <w:rFonts w:ascii="Times New Roman" w:hAnsi="Times New Roman" w:cs="Times New Roman"/>
          <w:sz w:val="24"/>
          <w:szCs w:val="24"/>
        </w:rPr>
        <w:t>0.35,</w:t>
      </w:r>
      <w:r w:rsidRPr="0026092A">
        <w:rPr>
          <w:rFonts w:ascii="Times New Roman" w:hAnsi="Times New Roman" w:cs="Times New Roman"/>
          <w:sz w:val="24"/>
          <w:szCs w:val="24"/>
        </w:rPr>
        <w:t xml:space="preserve"> </w:t>
      </w:r>
      <w:r w:rsidRPr="00972BD4">
        <w:rPr>
          <w:rFonts w:ascii="Times New Roman" w:hAnsi="Times New Roman" w:cs="Times New Roman"/>
          <w:sz w:val="24"/>
          <w:szCs w:val="24"/>
        </w:rPr>
        <w:t xml:space="preserve">indicating an insignificant </w:t>
      </w:r>
      <w:r w:rsidRPr="0026092A">
        <w:rPr>
          <w:rFonts w:ascii="Times New Roman" w:hAnsi="Times New Roman" w:cs="Times New Roman"/>
          <w:sz w:val="24"/>
          <w:szCs w:val="24"/>
        </w:rPr>
        <w:t>gender difference in noise levels.</w:t>
      </w:r>
      <w:r w:rsidRPr="00972BD4">
        <w:rPr>
          <w:rFonts w:ascii="Times New Roman" w:hAnsi="Times New Roman" w:cs="Times New Roman"/>
          <w:sz w:val="24"/>
          <w:szCs w:val="24"/>
        </w:rPr>
        <w:t xml:space="preserve"> The thorax has</w:t>
      </w:r>
      <w:r w:rsidRPr="0026092A">
        <w:rPr>
          <w:rFonts w:ascii="Times New Roman" w:hAnsi="Times New Roman" w:cs="Times New Roman"/>
          <w:sz w:val="24"/>
          <w:szCs w:val="24"/>
        </w:rPr>
        <w:t>13.34 ± 1.78</w:t>
      </w:r>
      <w:r w:rsidRPr="00972BD4">
        <w:rPr>
          <w:rFonts w:ascii="Times New Roman" w:hAnsi="Times New Roman" w:cs="Times New Roman"/>
          <w:sz w:val="24"/>
          <w:szCs w:val="24"/>
        </w:rPr>
        <w:t xml:space="preserve"> as the value for male and </w:t>
      </w:r>
      <w:r w:rsidRPr="0026092A">
        <w:rPr>
          <w:rFonts w:ascii="Times New Roman" w:hAnsi="Times New Roman" w:cs="Times New Roman"/>
          <w:sz w:val="24"/>
          <w:szCs w:val="24"/>
        </w:rPr>
        <w:t>14.48 ± 3.50</w:t>
      </w:r>
      <w:r w:rsidRPr="00972BD4">
        <w:rPr>
          <w:rFonts w:ascii="Times New Roman" w:hAnsi="Times New Roman" w:cs="Times New Roman"/>
          <w:sz w:val="24"/>
          <w:szCs w:val="24"/>
        </w:rPr>
        <w:t xml:space="preserve"> for female. This region has a</w:t>
      </w:r>
      <w:r w:rsidRPr="0026092A">
        <w:rPr>
          <w:rFonts w:ascii="Times New Roman" w:hAnsi="Times New Roman" w:cs="Times New Roman"/>
          <w:sz w:val="24"/>
          <w:szCs w:val="24"/>
        </w:rPr>
        <w:t xml:space="preserve"> </w:t>
      </w:r>
      <w:r w:rsidRPr="00972BD4">
        <w:rPr>
          <w:rFonts w:ascii="Times New Roman" w:hAnsi="Times New Roman" w:cs="Times New Roman"/>
          <w:sz w:val="24"/>
          <w:szCs w:val="24"/>
        </w:rPr>
        <w:t>p</w:t>
      </w:r>
      <w:r w:rsidRPr="0026092A">
        <w:rPr>
          <w:rFonts w:ascii="Times New Roman" w:hAnsi="Times New Roman" w:cs="Times New Roman"/>
          <w:sz w:val="24"/>
          <w:szCs w:val="24"/>
        </w:rPr>
        <w:t xml:space="preserve">-value </w:t>
      </w:r>
      <w:r w:rsidRPr="00972BD4">
        <w:rPr>
          <w:rFonts w:ascii="Times New Roman" w:hAnsi="Times New Roman" w:cs="Times New Roman"/>
          <w:sz w:val="24"/>
          <w:szCs w:val="24"/>
        </w:rPr>
        <w:t>of 0.27</w:t>
      </w:r>
      <w:r w:rsidRPr="0026092A">
        <w:rPr>
          <w:rFonts w:ascii="Times New Roman" w:hAnsi="Times New Roman" w:cs="Times New Roman"/>
          <w:sz w:val="24"/>
          <w:szCs w:val="24"/>
        </w:rPr>
        <w:t xml:space="preserve"> indicat</w:t>
      </w:r>
      <w:r w:rsidRPr="00972BD4">
        <w:rPr>
          <w:rFonts w:ascii="Times New Roman" w:hAnsi="Times New Roman" w:cs="Times New Roman"/>
          <w:sz w:val="24"/>
          <w:szCs w:val="24"/>
        </w:rPr>
        <w:t>ing</w:t>
      </w:r>
      <w:r w:rsidRPr="0026092A">
        <w:rPr>
          <w:rFonts w:ascii="Times New Roman" w:hAnsi="Times New Roman" w:cs="Times New Roman"/>
          <w:sz w:val="24"/>
          <w:szCs w:val="24"/>
        </w:rPr>
        <w:t xml:space="preserve"> no significant difference</w:t>
      </w:r>
      <w:r w:rsidRPr="00972BD4">
        <w:rPr>
          <w:rFonts w:ascii="Times New Roman" w:hAnsi="Times New Roman" w:cs="Times New Roman"/>
          <w:sz w:val="24"/>
          <w:szCs w:val="24"/>
        </w:rPr>
        <w:t xml:space="preserve"> statistically</w:t>
      </w:r>
      <w:r w:rsidRPr="0026092A">
        <w:rPr>
          <w:rFonts w:ascii="Times New Roman" w:hAnsi="Times New Roman" w:cs="Times New Roman"/>
          <w:sz w:val="24"/>
          <w:szCs w:val="24"/>
        </w:rPr>
        <w:t>.</w:t>
      </w:r>
      <w:r w:rsidRPr="00972BD4">
        <w:rPr>
          <w:rFonts w:ascii="Times New Roman" w:hAnsi="Times New Roman" w:cs="Times New Roman"/>
          <w:sz w:val="24"/>
          <w:szCs w:val="24"/>
        </w:rPr>
        <w:t xml:space="preserve"> For the abdominal region, </w:t>
      </w:r>
      <w:r w:rsidRPr="0026092A">
        <w:rPr>
          <w:rFonts w:ascii="Times New Roman" w:hAnsi="Times New Roman" w:cs="Times New Roman"/>
          <w:sz w:val="24"/>
          <w:szCs w:val="24"/>
        </w:rPr>
        <w:t>14.73 ± 2.75</w:t>
      </w:r>
      <w:r w:rsidRPr="00972BD4">
        <w:rPr>
          <w:rFonts w:ascii="Times New Roman" w:hAnsi="Times New Roman" w:cs="Times New Roman"/>
          <w:sz w:val="24"/>
          <w:szCs w:val="24"/>
        </w:rPr>
        <w:t xml:space="preserve"> is the value for male and </w:t>
      </w:r>
      <w:r w:rsidRPr="0026092A">
        <w:rPr>
          <w:rFonts w:ascii="Times New Roman" w:hAnsi="Times New Roman" w:cs="Times New Roman"/>
          <w:sz w:val="24"/>
          <w:szCs w:val="24"/>
        </w:rPr>
        <w:t>15.93 ± 6.89</w:t>
      </w:r>
      <w:r w:rsidRPr="00972BD4">
        <w:rPr>
          <w:rFonts w:ascii="Times New Roman" w:hAnsi="Times New Roman" w:cs="Times New Roman"/>
          <w:sz w:val="24"/>
          <w:szCs w:val="24"/>
        </w:rPr>
        <w:t xml:space="preserve"> for female. </w:t>
      </w:r>
      <w:r w:rsidRPr="0026092A">
        <w:rPr>
          <w:rFonts w:ascii="Times New Roman" w:hAnsi="Times New Roman" w:cs="Times New Roman"/>
          <w:sz w:val="24"/>
          <w:szCs w:val="24"/>
        </w:rPr>
        <w:t>Th</w:t>
      </w:r>
      <w:r w:rsidRPr="00972BD4">
        <w:rPr>
          <w:rFonts w:ascii="Times New Roman" w:hAnsi="Times New Roman" w:cs="Times New Roman"/>
          <w:sz w:val="24"/>
          <w:szCs w:val="24"/>
        </w:rPr>
        <w:t>is region has a p</w:t>
      </w:r>
      <w:r w:rsidRPr="0026092A">
        <w:rPr>
          <w:rFonts w:ascii="Times New Roman" w:hAnsi="Times New Roman" w:cs="Times New Roman"/>
          <w:sz w:val="24"/>
          <w:szCs w:val="24"/>
        </w:rPr>
        <w:t xml:space="preserve">-value </w:t>
      </w:r>
      <w:r w:rsidRPr="00972BD4">
        <w:rPr>
          <w:rFonts w:ascii="Times New Roman" w:hAnsi="Times New Roman" w:cs="Times New Roman"/>
          <w:sz w:val="24"/>
          <w:szCs w:val="24"/>
        </w:rPr>
        <w:t xml:space="preserve">of </w:t>
      </w:r>
      <w:r w:rsidRPr="0026092A">
        <w:rPr>
          <w:rFonts w:ascii="Times New Roman" w:hAnsi="Times New Roman" w:cs="Times New Roman"/>
          <w:sz w:val="24"/>
          <w:szCs w:val="24"/>
        </w:rPr>
        <w:t>0.26 confirm</w:t>
      </w:r>
      <w:r w:rsidRPr="00972BD4">
        <w:rPr>
          <w:rFonts w:ascii="Times New Roman" w:hAnsi="Times New Roman" w:cs="Times New Roman"/>
          <w:sz w:val="24"/>
          <w:szCs w:val="24"/>
        </w:rPr>
        <w:t>ing</w:t>
      </w:r>
      <w:r w:rsidRPr="0026092A">
        <w:rPr>
          <w:rFonts w:ascii="Times New Roman" w:hAnsi="Times New Roman" w:cs="Times New Roman"/>
          <w:sz w:val="24"/>
          <w:szCs w:val="24"/>
        </w:rPr>
        <w:t xml:space="preserve"> that noise levels do not vary significantly between genders</w:t>
      </w:r>
      <w:r w:rsidRPr="00972BD4">
        <w:rPr>
          <w:rFonts w:ascii="Times New Roman" w:hAnsi="Times New Roman" w:cs="Times New Roman"/>
          <w:sz w:val="24"/>
          <w:szCs w:val="24"/>
        </w:rPr>
        <w:t>. N</w:t>
      </w:r>
      <w:r w:rsidRPr="0026092A">
        <w:rPr>
          <w:rFonts w:ascii="Times New Roman" w:hAnsi="Times New Roman" w:cs="Times New Roman"/>
          <w:sz w:val="24"/>
          <w:szCs w:val="24"/>
        </w:rPr>
        <w:t xml:space="preserve">oise levels are consistent between </w:t>
      </w:r>
      <w:r w:rsidRPr="00972BD4">
        <w:rPr>
          <w:rFonts w:ascii="Times New Roman" w:hAnsi="Times New Roman" w:cs="Times New Roman"/>
          <w:sz w:val="24"/>
          <w:szCs w:val="24"/>
        </w:rPr>
        <w:t>females and males</w:t>
      </w:r>
      <w:r w:rsidRPr="0026092A">
        <w:rPr>
          <w:rFonts w:ascii="Times New Roman" w:hAnsi="Times New Roman" w:cs="Times New Roman"/>
          <w:sz w:val="24"/>
          <w:szCs w:val="24"/>
        </w:rPr>
        <w:t xml:space="preserve"> across regions, </w:t>
      </w:r>
      <w:r w:rsidRPr="00972BD4">
        <w:rPr>
          <w:rFonts w:ascii="Times New Roman" w:hAnsi="Times New Roman" w:cs="Times New Roman"/>
          <w:sz w:val="24"/>
          <w:szCs w:val="24"/>
        </w:rPr>
        <w:t>signifying that</w:t>
      </w:r>
      <w:r w:rsidRPr="0026092A">
        <w:rPr>
          <w:rFonts w:ascii="Times New Roman" w:hAnsi="Times New Roman" w:cs="Times New Roman"/>
          <w:sz w:val="24"/>
          <w:szCs w:val="24"/>
        </w:rPr>
        <w:t xml:space="preserve"> the imag</w:t>
      </w:r>
      <w:r w:rsidRPr="00972BD4">
        <w:rPr>
          <w:rFonts w:ascii="Times New Roman" w:hAnsi="Times New Roman" w:cs="Times New Roman"/>
          <w:sz w:val="24"/>
          <w:szCs w:val="24"/>
        </w:rPr>
        <w:t>e</w:t>
      </w:r>
      <w:r w:rsidRPr="0026092A">
        <w:rPr>
          <w:rFonts w:ascii="Times New Roman" w:hAnsi="Times New Roman" w:cs="Times New Roman"/>
          <w:sz w:val="24"/>
          <w:szCs w:val="24"/>
        </w:rPr>
        <w:t xml:space="preserve"> quality, in terms of noise, is comparable for</w:t>
      </w:r>
      <w:r w:rsidRPr="00972BD4">
        <w:rPr>
          <w:rFonts w:ascii="Times New Roman" w:hAnsi="Times New Roman" w:cs="Times New Roman"/>
          <w:sz w:val="24"/>
          <w:szCs w:val="24"/>
        </w:rPr>
        <w:t xml:space="preserve"> </w:t>
      </w:r>
      <w:r w:rsidRPr="0026092A">
        <w:rPr>
          <w:rFonts w:ascii="Times New Roman" w:hAnsi="Times New Roman" w:cs="Times New Roman"/>
          <w:sz w:val="24"/>
          <w:szCs w:val="24"/>
        </w:rPr>
        <w:t>patients</w:t>
      </w:r>
      <w:r w:rsidRPr="00972BD4">
        <w:rPr>
          <w:rFonts w:ascii="Times New Roman" w:hAnsi="Times New Roman" w:cs="Times New Roman"/>
          <w:sz w:val="24"/>
          <w:szCs w:val="24"/>
        </w:rPr>
        <w:t xml:space="preserve"> of both genders</w:t>
      </w:r>
      <w:r w:rsidRPr="0026092A">
        <w:rPr>
          <w:rFonts w:ascii="Times New Roman" w:hAnsi="Times New Roman" w:cs="Times New Roman"/>
          <w:sz w:val="24"/>
          <w:szCs w:val="24"/>
        </w:rPr>
        <w:t>.</w:t>
      </w:r>
      <w:r w:rsidRPr="00972BD4">
        <w:rPr>
          <w:rFonts w:ascii="Times New Roman" w:hAnsi="Times New Roman" w:cs="Times New Roman"/>
          <w:sz w:val="24"/>
          <w:szCs w:val="24"/>
        </w:rPr>
        <w:t xml:space="preserve"> </w:t>
      </w:r>
      <w:r w:rsidRPr="0026092A">
        <w:rPr>
          <w:rFonts w:ascii="Times New Roman" w:hAnsi="Times New Roman" w:cs="Times New Roman"/>
          <w:sz w:val="24"/>
          <w:szCs w:val="24"/>
        </w:rPr>
        <w:t xml:space="preserve">SNR values </w:t>
      </w:r>
      <w:r w:rsidRPr="00972BD4">
        <w:rPr>
          <w:rFonts w:ascii="Times New Roman" w:hAnsi="Times New Roman" w:cs="Times New Roman"/>
          <w:sz w:val="24"/>
          <w:szCs w:val="24"/>
        </w:rPr>
        <w:t xml:space="preserve">for brain shows </w:t>
      </w:r>
      <w:r w:rsidRPr="0026092A">
        <w:rPr>
          <w:rFonts w:ascii="Times New Roman" w:hAnsi="Times New Roman" w:cs="Times New Roman"/>
          <w:sz w:val="24"/>
          <w:szCs w:val="24"/>
        </w:rPr>
        <w:t>4.75 ± 1.05</w:t>
      </w:r>
      <w:r w:rsidRPr="00972BD4">
        <w:rPr>
          <w:rFonts w:ascii="Times New Roman" w:hAnsi="Times New Roman" w:cs="Times New Roman"/>
          <w:sz w:val="24"/>
          <w:szCs w:val="24"/>
        </w:rPr>
        <w:t xml:space="preserve"> for male and </w:t>
      </w:r>
      <w:r w:rsidRPr="0026092A">
        <w:rPr>
          <w:rFonts w:ascii="Times New Roman" w:hAnsi="Times New Roman" w:cs="Times New Roman"/>
          <w:sz w:val="24"/>
          <w:szCs w:val="24"/>
        </w:rPr>
        <w:t>4.95 ± 1.10</w:t>
      </w:r>
      <w:r w:rsidRPr="00972BD4">
        <w:rPr>
          <w:rFonts w:ascii="Times New Roman" w:hAnsi="Times New Roman" w:cs="Times New Roman"/>
          <w:sz w:val="24"/>
          <w:szCs w:val="24"/>
        </w:rPr>
        <w:t xml:space="preserve"> for female with a p</w:t>
      </w:r>
      <w:r w:rsidRPr="0026092A">
        <w:rPr>
          <w:rFonts w:ascii="Times New Roman" w:hAnsi="Times New Roman" w:cs="Times New Roman"/>
          <w:sz w:val="24"/>
          <w:szCs w:val="24"/>
        </w:rPr>
        <w:t xml:space="preserve">-value </w:t>
      </w:r>
      <w:r w:rsidRPr="00972BD4">
        <w:rPr>
          <w:rFonts w:ascii="Times New Roman" w:hAnsi="Times New Roman" w:cs="Times New Roman"/>
          <w:sz w:val="24"/>
          <w:szCs w:val="24"/>
        </w:rPr>
        <w:t xml:space="preserve">of </w:t>
      </w:r>
      <w:r w:rsidRPr="0026092A">
        <w:rPr>
          <w:rFonts w:ascii="Times New Roman" w:hAnsi="Times New Roman" w:cs="Times New Roman"/>
          <w:sz w:val="24"/>
          <w:szCs w:val="24"/>
        </w:rPr>
        <w:t>0.61</w:t>
      </w:r>
      <w:r w:rsidRPr="00972BD4">
        <w:rPr>
          <w:rFonts w:ascii="Times New Roman" w:hAnsi="Times New Roman" w:cs="Times New Roman"/>
          <w:sz w:val="24"/>
          <w:szCs w:val="24"/>
        </w:rPr>
        <w:t xml:space="preserve">, indicating </w:t>
      </w:r>
      <w:r w:rsidRPr="0026092A">
        <w:rPr>
          <w:rFonts w:ascii="Times New Roman" w:hAnsi="Times New Roman" w:cs="Times New Roman"/>
          <w:sz w:val="24"/>
          <w:szCs w:val="24"/>
        </w:rPr>
        <w:t xml:space="preserve">no significant difference between </w:t>
      </w:r>
      <w:r w:rsidRPr="00972BD4">
        <w:rPr>
          <w:rFonts w:ascii="Times New Roman" w:hAnsi="Times New Roman" w:cs="Times New Roman"/>
          <w:sz w:val="24"/>
          <w:szCs w:val="24"/>
        </w:rPr>
        <w:t xml:space="preserve">genders. The thorax has </w:t>
      </w:r>
      <w:r w:rsidRPr="0026092A">
        <w:rPr>
          <w:rFonts w:ascii="Times New Roman" w:hAnsi="Times New Roman" w:cs="Times New Roman"/>
          <w:sz w:val="24"/>
          <w:szCs w:val="24"/>
        </w:rPr>
        <w:t>3.77 ± 0.54</w:t>
      </w:r>
      <w:r w:rsidRPr="00972BD4">
        <w:rPr>
          <w:rFonts w:ascii="Times New Roman" w:hAnsi="Times New Roman" w:cs="Times New Roman"/>
          <w:sz w:val="24"/>
          <w:szCs w:val="24"/>
        </w:rPr>
        <w:t xml:space="preserve"> as the value of SNR for male and</w:t>
      </w:r>
      <w:r w:rsidRPr="0026092A">
        <w:rPr>
          <w:rFonts w:ascii="Times New Roman" w:hAnsi="Times New Roman" w:cs="Times New Roman"/>
          <w:sz w:val="24"/>
          <w:szCs w:val="24"/>
        </w:rPr>
        <w:t xml:space="preserve"> 3.58 ± 0.57</w:t>
      </w:r>
      <w:r w:rsidRPr="00972BD4">
        <w:rPr>
          <w:rFonts w:ascii="Times New Roman" w:hAnsi="Times New Roman" w:cs="Times New Roman"/>
          <w:sz w:val="24"/>
          <w:szCs w:val="24"/>
        </w:rPr>
        <w:t xml:space="preserve"> for female. Its p-value is </w:t>
      </w:r>
      <w:r w:rsidRPr="0026092A">
        <w:rPr>
          <w:rFonts w:ascii="Times New Roman" w:hAnsi="Times New Roman" w:cs="Times New Roman"/>
          <w:sz w:val="24"/>
          <w:szCs w:val="24"/>
        </w:rPr>
        <w:t>0.37</w:t>
      </w:r>
      <w:r w:rsidRPr="00972BD4">
        <w:rPr>
          <w:rFonts w:ascii="Times New Roman" w:hAnsi="Times New Roman" w:cs="Times New Roman"/>
          <w:sz w:val="24"/>
          <w:szCs w:val="24"/>
        </w:rPr>
        <w:t xml:space="preserve"> showing </w:t>
      </w:r>
      <w:r w:rsidRPr="0026092A">
        <w:rPr>
          <w:rFonts w:ascii="Times New Roman" w:hAnsi="Times New Roman" w:cs="Times New Roman"/>
          <w:sz w:val="24"/>
          <w:szCs w:val="24"/>
        </w:rPr>
        <w:t>no significant difference in SNR.</w:t>
      </w:r>
      <w:r w:rsidRPr="00972BD4">
        <w:rPr>
          <w:rFonts w:ascii="Times New Roman" w:hAnsi="Times New Roman" w:cs="Times New Roman"/>
          <w:sz w:val="24"/>
          <w:szCs w:val="24"/>
        </w:rPr>
        <w:t xml:space="preserve"> The SNR for abdomen is</w:t>
      </w:r>
      <w:r w:rsidRPr="00972BD4">
        <w:rPr>
          <w:rFonts w:ascii="Times New Roman" w:hAnsi="Times New Roman" w:cs="Times New Roman"/>
          <w:b/>
          <w:bCs/>
          <w:sz w:val="24"/>
          <w:szCs w:val="24"/>
        </w:rPr>
        <w:t xml:space="preserve"> </w:t>
      </w:r>
      <w:r w:rsidRPr="0026092A">
        <w:rPr>
          <w:rFonts w:ascii="Times New Roman" w:hAnsi="Times New Roman" w:cs="Times New Roman"/>
          <w:sz w:val="24"/>
          <w:szCs w:val="24"/>
        </w:rPr>
        <w:t>3.34 ± 0.81</w:t>
      </w:r>
      <w:r w:rsidRPr="00972BD4">
        <w:rPr>
          <w:rFonts w:ascii="Times New Roman" w:hAnsi="Times New Roman" w:cs="Times New Roman"/>
          <w:sz w:val="24"/>
          <w:szCs w:val="24"/>
        </w:rPr>
        <w:t xml:space="preserve">for male and </w:t>
      </w:r>
      <w:r w:rsidRPr="0026092A">
        <w:rPr>
          <w:rFonts w:ascii="Times New Roman" w:hAnsi="Times New Roman" w:cs="Times New Roman"/>
          <w:sz w:val="24"/>
          <w:szCs w:val="24"/>
        </w:rPr>
        <w:t>3.24 ± 0.88</w:t>
      </w:r>
      <w:r w:rsidRPr="00972BD4">
        <w:rPr>
          <w:rFonts w:ascii="Times New Roman" w:hAnsi="Times New Roman" w:cs="Times New Roman"/>
          <w:sz w:val="24"/>
          <w:szCs w:val="24"/>
        </w:rPr>
        <w:t xml:space="preserve"> for female with a p</w:t>
      </w:r>
      <w:r w:rsidRPr="0026092A">
        <w:rPr>
          <w:rFonts w:ascii="Times New Roman" w:hAnsi="Times New Roman" w:cs="Times New Roman"/>
          <w:sz w:val="24"/>
          <w:szCs w:val="24"/>
        </w:rPr>
        <w:t xml:space="preserve">-value </w:t>
      </w:r>
      <w:r w:rsidRPr="00972BD4">
        <w:rPr>
          <w:rFonts w:ascii="Times New Roman" w:hAnsi="Times New Roman" w:cs="Times New Roman"/>
          <w:sz w:val="24"/>
          <w:szCs w:val="24"/>
        </w:rPr>
        <w:t xml:space="preserve">of </w:t>
      </w:r>
      <w:r w:rsidRPr="0026092A">
        <w:rPr>
          <w:rFonts w:ascii="Times New Roman" w:hAnsi="Times New Roman" w:cs="Times New Roman"/>
          <w:sz w:val="24"/>
          <w:szCs w:val="24"/>
        </w:rPr>
        <w:t>0.13 suggest</w:t>
      </w:r>
      <w:r w:rsidRPr="00972BD4">
        <w:rPr>
          <w:rFonts w:ascii="Times New Roman" w:hAnsi="Times New Roman" w:cs="Times New Roman"/>
          <w:sz w:val="24"/>
          <w:szCs w:val="24"/>
        </w:rPr>
        <w:t xml:space="preserve">ing </w:t>
      </w:r>
      <w:r w:rsidRPr="0026092A">
        <w:rPr>
          <w:rFonts w:ascii="Times New Roman" w:hAnsi="Times New Roman" w:cs="Times New Roman"/>
          <w:sz w:val="24"/>
          <w:szCs w:val="24"/>
        </w:rPr>
        <w:t>no significant gender-based variation in SNR.</w:t>
      </w:r>
      <w:r>
        <w:rPr>
          <w:rFonts w:ascii="Times New Roman" w:hAnsi="Times New Roman" w:cs="Times New Roman"/>
          <w:sz w:val="24"/>
          <w:szCs w:val="24"/>
        </w:rPr>
        <w:t xml:space="preserve"> </w:t>
      </w:r>
      <w:r w:rsidRPr="00972BD4">
        <w:rPr>
          <w:rFonts w:ascii="Times New Roman" w:hAnsi="Times New Roman" w:cs="Times New Roman"/>
          <w:sz w:val="24"/>
          <w:szCs w:val="24"/>
        </w:rPr>
        <w:t>The values for</w:t>
      </w:r>
      <w:r w:rsidRPr="00972BD4">
        <w:rPr>
          <w:rFonts w:ascii="Times New Roman" w:hAnsi="Times New Roman" w:cs="Times New Roman"/>
          <w:b/>
          <w:bCs/>
          <w:sz w:val="24"/>
          <w:szCs w:val="24"/>
        </w:rPr>
        <w:t xml:space="preserve"> </w:t>
      </w:r>
      <w:r w:rsidRPr="0026092A">
        <w:rPr>
          <w:rFonts w:ascii="Times New Roman" w:hAnsi="Times New Roman" w:cs="Times New Roman"/>
          <w:sz w:val="24"/>
          <w:szCs w:val="24"/>
        </w:rPr>
        <w:t xml:space="preserve">SNR remain consistent between </w:t>
      </w:r>
      <w:r w:rsidRPr="00972BD4">
        <w:rPr>
          <w:rFonts w:ascii="Times New Roman" w:hAnsi="Times New Roman" w:cs="Times New Roman"/>
          <w:sz w:val="24"/>
          <w:szCs w:val="24"/>
        </w:rPr>
        <w:t>male and female</w:t>
      </w:r>
      <w:r w:rsidRPr="0026092A">
        <w:rPr>
          <w:rFonts w:ascii="Times New Roman" w:hAnsi="Times New Roman" w:cs="Times New Roman"/>
          <w:sz w:val="24"/>
          <w:szCs w:val="24"/>
        </w:rPr>
        <w:t xml:space="preserve">, </w:t>
      </w:r>
      <w:r w:rsidRPr="00972BD4">
        <w:rPr>
          <w:rFonts w:ascii="Times New Roman" w:hAnsi="Times New Roman" w:cs="Times New Roman"/>
          <w:sz w:val="24"/>
          <w:szCs w:val="24"/>
        </w:rPr>
        <w:t>signifying that</w:t>
      </w:r>
      <w:r w:rsidRPr="0026092A">
        <w:rPr>
          <w:rFonts w:ascii="Times New Roman" w:hAnsi="Times New Roman" w:cs="Times New Roman"/>
          <w:sz w:val="24"/>
          <w:szCs w:val="24"/>
        </w:rPr>
        <w:t xml:space="preserve"> the overall image quality is similar for </w:t>
      </w:r>
      <w:r w:rsidRPr="00972BD4">
        <w:rPr>
          <w:rFonts w:ascii="Times New Roman" w:hAnsi="Times New Roman" w:cs="Times New Roman"/>
          <w:sz w:val="24"/>
          <w:szCs w:val="24"/>
        </w:rPr>
        <w:t>patients of both genders</w:t>
      </w:r>
      <w:r w:rsidRPr="0026092A">
        <w:rPr>
          <w:rFonts w:ascii="Times New Roman" w:hAnsi="Times New Roman" w:cs="Times New Roman"/>
          <w:sz w:val="24"/>
          <w:szCs w:val="24"/>
        </w:rPr>
        <w:t>.</w:t>
      </w:r>
    </w:p>
    <w:p w14:paraId="00269939" w14:textId="4411EE7B" w:rsidR="00B100B9" w:rsidRDefault="00B100B9" w:rsidP="00972BD4">
      <w:pPr>
        <w:jc w:val="both"/>
        <w:rPr>
          <w:rFonts w:ascii="Times New Roman" w:hAnsi="Times New Roman" w:cs="Times New Roman"/>
          <w:sz w:val="24"/>
          <w:szCs w:val="24"/>
        </w:rPr>
      </w:pPr>
      <w:r w:rsidRPr="00972BD4">
        <w:rPr>
          <w:rFonts w:ascii="Times New Roman" w:hAnsi="Times New Roman" w:cs="Times New Roman"/>
          <w:sz w:val="24"/>
          <w:szCs w:val="24"/>
        </w:rPr>
        <w:lastRenderedPageBreak/>
        <w:t>Conclusively</w:t>
      </w:r>
      <w:r w:rsidRPr="0026092A">
        <w:rPr>
          <w:rFonts w:ascii="Times New Roman" w:hAnsi="Times New Roman" w:cs="Times New Roman"/>
          <w:sz w:val="24"/>
          <w:szCs w:val="24"/>
        </w:rPr>
        <w:t xml:space="preserve">, </w:t>
      </w:r>
      <w:r w:rsidRPr="00972BD4">
        <w:rPr>
          <w:rFonts w:ascii="Times New Roman" w:hAnsi="Times New Roman" w:cs="Times New Roman"/>
          <w:sz w:val="24"/>
          <w:szCs w:val="24"/>
        </w:rPr>
        <w:t>Table 2 shows</w:t>
      </w:r>
      <w:r w:rsidRPr="0026092A">
        <w:rPr>
          <w:rFonts w:ascii="Times New Roman" w:hAnsi="Times New Roman" w:cs="Times New Roman"/>
          <w:sz w:val="24"/>
          <w:szCs w:val="24"/>
        </w:rPr>
        <w:t xml:space="preserve"> that there are no statistically significant differences in signal, noise, or SNR </w:t>
      </w:r>
      <w:r w:rsidRPr="00972BD4">
        <w:rPr>
          <w:rFonts w:ascii="Times New Roman" w:hAnsi="Times New Roman" w:cs="Times New Roman"/>
          <w:sz w:val="24"/>
          <w:szCs w:val="24"/>
        </w:rPr>
        <w:t xml:space="preserve">between patients of both genders </w:t>
      </w:r>
      <w:r w:rsidRPr="0026092A">
        <w:rPr>
          <w:rFonts w:ascii="Times New Roman" w:hAnsi="Times New Roman" w:cs="Times New Roman"/>
          <w:sz w:val="24"/>
          <w:szCs w:val="24"/>
        </w:rPr>
        <w:t xml:space="preserve">across the </w:t>
      </w:r>
      <w:r w:rsidRPr="00972BD4">
        <w:rPr>
          <w:rFonts w:ascii="Times New Roman" w:hAnsi="Times New Roman" w:cs="Times New Roman"/>
          <w:sz w:val="24"/>
          <w:szCs w:val="24"/>
        </w:rPr>
        <w:t>three regions</w:t>
      </w:r>
      <w:r w:rsidRPr="0026092A">
        <w:rPr>
          <w:rFonts w:ascii="Times New Roman" w:hAnsi="Times New Roman" w:cs="Times New Roman"/>
          <w:sz w:val="24"/>
          <w:szCs w:val="24"/>
        </w:rPr>
        <w:t>.</w:t>
      </w:r>
      <w:r>
        <w:rPr>
          <w:rFonts w:ascii="Times New Roman" w:hAnsi="Times New Roman" w:cs="Times New Roman"/>
          <w:sz w:val="24"/>
          <w:szCs w:val="24"/>
        </w:rPr>
        <w:t xml:space="preserve"> Th</w:t>
      </w:r>
      <w:r w:rsidR="0071262E">
        <w:rPr>
          <w:rFonts w:ascii="Times New Roman" w:hAnsi="Times New Roman" w:cs="Times New Roman"/>
          <w:sz w:val="24"/>
          <w:szCs w:val="24"/>
        </w:rPr>
        <w:t>e</w:t>
      </w:r>
      <w:r>
        <w:rPr>
          <w:rFonts w:ascii="Times New Roman" w:hAnsi="Times New Roman" w:cs="Times New Roman"/>
          <w:sz w:val="24"/>
          <w:szCs w:val="24"/>
        </w:rPr>
        <w:t xml:space="preserve"> finding is in line with the study reported by </w:t>
      </w:r>
      <w:sdt>
        <w:sdtPr>
          <w:rPr>
            <w:rFonts w:ascii="Times New Roman" w:hAnsi="Times New Roman" w:cs="Times New Roman"/>
            <w:color w:val="000000"/>
            <w:sz w:val="24"/>
            <w:szCs w:val="24"/>
          </w:rPr>
          <w:tag w:val="MENDELEY_CITATION_v3_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"/>
          <w:id w:val="-947006073"/>
          <w:placeholder>
            <w:docPart w:val="DefaultPlaceholder_-1854013440"/>
          </w:placeholder>
        </w:sdtPr>
        <w:sdtEndPr>
          <w:rPr>
            <w:rFonts w:asciiTheme="minorHAnsi" w:hAnsiTheme="minorHAnsi" w:cstheme="minorBidi"/>
            <w:sz w:val="22"/>
            <w:szCs w:val="22"/>
          </w:rPr>
        </w:sdtEndPr>
        <w:sdtContent>
          <w:r w:rsidR="00914B2F" w:rsidRPr="00914B2F">
            <w:rPr>
              <w:color w:val="000000"/>
            </w:rPr>
            <w:t>[17]</w:t>
          </w:r>
        </w:sdtContent>
      </w:sdt>
      <w:r>
        <w:rPr>
          <w:rFonts w:ascii="Times New Roman" w:hAnsi="Times New Roman" w:cs="Times New Roman"/>
          <w:sz w:val="24"/>
          <w:szCs w:val="24"/>
        </w:rPr>
        <w:t xml:space="preserve"> which </w:t>
      </w:r>
      <w:r w:rsidRPr="0026092A">
        <w:rPr>
          <w:rFonts w:ascii="Times New Roman" w:hAnsi="Times New Roman" w:cs="Times New Roman"/>
          <w:sz w:val="24"/>
          <w:szCs w:val="24"/>
        </w:rPr>
        <w:t xml:space="preserve">suggests that the </w:t>
      </w:r>
      <w:r w:rsidRPr="00972BD4">
        <w:rPr>
          <w:rFonts w:ascii="Times New Roman" w:hAnsi="Times New Roman" w:cs="Times New Roman"/>
          <w:sz w:val="24"/>
          <w:szCs w:val="24"/>
        </w:rPr>
        <w:t>Image protocol</w:t>
      </w:r>
      <w:r w:rsidRPr="0026092A">
        <w:rPr>
          <w:rFonts w:ascii="Times New Roman" w:hAnsi="Times New Roman" w:cs="Times New Roman"/>
          <w:sz w:val="24"/>
          <w:szCs w:val="24"/>
        </w:rPr>
        <w:t xml:space="preserve"> is </w:t>
      </w:r>
      <w:r w:rsidRPr="00972BD4">
        <w:rPr>
          <w:rFonts w:ascii="Times New Roman" w:hAnsi="Times New Roman" w:cs="Times New Roman"/>
          <w:sz w:val="24"/>
          <w:szCs w:val="24"/>
        </w:rPr>
        <w:t xml:space="preserve">applicable and </w:t>
      </w:r>
      <w:r w:rsidRPr="0026092A">
        <w:rPr>
          <w:rFonts w:ascii="Times New Roman" w:hAnsi="Times New Roman" w:cs="Times New Roman"/>
          <w:sz w:val="24"/>
          <w:szCs w:val="24"/>
        </w:rPr>
        <w:t xml:space="preserve">equally effective for both genders, maintaining consistent image quality parameters </w:t>
      </w:r>
      <w:r w:rsidRPr="00972BD4">
        <w:rPr>
          <w:rFonts w:ascii="Times New Roman" w:hAnsi="Times New Roman" w:cs="Times New Roman"/>
          <w:sz w:val="24"/>
          <w:szCs w:val="24"/>
        </w:rPr>
        <w:t>irrespective of the gender involved</w:t>
      </w:r>
      <w:r w:rsidRPr="0026092A">
        <w:rPr>
          <w:rFonts w:ascii="Times New Roman" w:hAnsi="Times New Roman" w:cs="Times New Roman"/>
          <w:sz w:val="24"/>
          <w:szCs w:val="24"/>
        </w:rPr>
        <w:t>.</w:t>
      </w:r>
    </w:p>
    <w:p w14:paraId="63D0D37B" w14:textId="77777777" w:rsidR="00B100B9" w:rsidRPr="00226986" w:rsidRDefault="00B100B9" w:rsidP="00972BD4">
      <w:pPr>
        <w:jc w:val="both"/>
        <w:rPr>
          <w:rFonts w:ascii="Times New Roman" w:hAnsi="Times New Roman" w:cs="Times New Roman"/>
          <w:b/>
          <w:bCs/>
          <w:sz w:val="24"/>
          <w:szCs w:val="24"/>
        </w:rPr>
      </w:pPr>
    </w:p>
    <w:p w14:paraId="5D4E033B" w14:textId="77777777" w:rsidR="00B100B9" w:rsidRPr="0071262E" w:rsidRDefault="00B100B9" w:rsidP="00972BD4">
      <w:pPr>
        <w:jc w:val="both"/>
        <w:rPr>
          <w:rFonts w:ascii="Times New Roman" w:hAnsi="Times New Roman" w:cs="Times New Roman"/>
          <w:sz w:val="24"/>
          <w:szCs w:val="24"/>
        </w:rPr>
      </w:pPr>
      <w:r w:rsidRPr="0071262E">
        <w:rPr>
          <w:rFonts w:ascii="Times New Roman" w:hAnsi="Times New Roman" w:cs="Times New Roman"/>
          <w:sz w:val="24"/>
          <w:szCs w:val="24"/>
        </w:rPr>
        <w:t>Table 3 presents statistics of signal, noise, and SNR in the abdomen area across various BMI categories: Underweight (UW), Normal Weight (NW), Overweight (OW), and Obesity (OB). The comparisons of these parameters were conducted using a t-test to assess significant differences between the BMI categories. As BMI increases, there is a noticeable increase in signal values across the categories. The p-value of less than 0.05</w:t>
      </w:r>
    </w:p>
    <w:p w14:paraId="1CA05990" w14:textId="77777777" w:rsidR="0050194A" w:rsidRDefault="0050194A">
      <w:pPr>
        <w:rPr>
          <w:rFonts w:ascii="Times New Roman" w:hAnsi="Times New Roman" w:cs="Times New Roman"/>
          <w:b/>
          <w:bCs/>
          <w:sz w:val="24"/>
          <w:szCs w:val="24"/>
        </w:rPr>
      </w:pPr>
      <w:r>
        <w:rPr>
          <w:rFonts w:ascii="Times New Roman" w:hAnsi="Times New Roman" w:cs="Times New Roman"/>
          <w:b/>
          <w:bCs/>
          <w:sz w:val="24"/>
          <w:szCs w:val="24"/>
        </w:rPr>
        <w:br w:type="page"/>
      </w:r>
    </w:p>
    <w:p w14:paraId="14DEC5BA" w14:textId="56768A31" w:rsidR="00B100B9" w:rsidRPr="00FA4D6A" w:rsidRDefault="00B100B9" w:rsidP="00972BD4">
      <w:pPr>
        <w:jc w:val="both"/>
        <w:rPr>
          <w:rFonts w:ascii="Times New Roman" w:hAnsi="Times New Roman" w:cs="Times New Roman"/>
          <w:b/>
          <w:bCs/>
        </w:rPr>
      </w:pPr>
      <w:r w:rsidRPr="00226986">
        <w:rPr>
          <w:rFonts w:ascii="Times New Roman" w:hAnsi="Times New Roman" w:cs="Times New Roman"/>
          <w:b/>
          <w:bCs/>
          <w:sz w:val="24"/>
          <w:szCs w:val="24"/>
        </w:rPr>
        <w:lastRenderedPageBreak/>
        <w:t>TABLE 3:</w:t>
      </w:r>
      <w:r w:rsidRPr="00226986">
        <w:rPr>
          <w:rFonts w:ascii="Times New Roman" w:hAnsi="Times New Roman" w:cs="Times New Roman"/>
          <w:b/>
          <w:bCs/>
        </w:rPr>
        <w:t xml:space="preserve"> statistics of </w:t>
      </w:r>
      <w:r w:rsidRPr="007141AA">
        <w:rPr>
          <w:rFonts w:ascii="Times New Roman" w:hAnsi="Times New Roman" w:cs="Times New Roman"/>
          <w:b/>
          <w:bCs/>
        </w:rPr>
        <w:t xml:space="preserve">signal, noise, and SNR in the abdomen area across </w:t>
      </w:r>
      <w:r w:rsidRPr="00226986">
        <w:rPr>
          <w:rFonts w:ascii="Times New Roman" w:hAnsi="Times New Roman" w:cs="Times New Roman"/>
          <w:b/>
          <w:bCs/>
        </w:rPr>
        <w:t xml:space="preserve">various </w:t>
      </w:r>
      <w:r w:rsidRPr="007141AA">
        <w:rPr>
          <w:rFonts w:ascii="Times New Roman" w:hAnsi="Times New Roman" w:cs="Times New Roman"/>
          <w:b/>
          <w:bCs/>
        </w:rPr>
        <w:t>BMI c</w:t>
      </w:r>
      <w:r w:rsidRPr="00226986">
        <w:rPr>
          <w:rFonts w:ascii="Times New Roman" w:hAnsi="Times New Roman" w:cs="Times New Roman"/>
          <w:b/>
          <w:bCs/>
        </w:rPr>
        <w:t>ategories</w:t>
      </w:r>
    </w:p>
    <w:tbl>
      <w:tblPr>
        <w:tblStyle w:val="TableGrid"/>
        <w:tblW w:w="9810"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1439"/>
        <w:gridCol w:w="1244"/>
        <w:gridCol w:w="1316"/>
        <w:gridCol w:w="1245"/>
        <w:gridCol w:w="851"/>
        <w:gridCol w:w="851"/>
        <w:gridCol w:w="851"/>
        <w:gridCol w:w="1210"/>
      </w:tblGrid>
      <w:tr w:rsidR="0050194A" w:rsidRPr="0050194A" w14:paraId="33E9F1D5" w14:textId="77777777" w:rsidTr="0050194A">
        <w:trPr>
          <w:trHeight w:val="431"/>
        </w:trPr>
        <w:tc>
          <w:tcPr>
            <w:tcW w:w="6898" w:type="dxa"/>
            <w:gridSpan w:val="6"/>
            <w:tcBorders>
              <w:top w:val="single" w:sz="4" w:space="0" w:color="auto"/>
              <w:bottom w:val="single" w:sz="4" w:space="0" w:color="auto"/>
            </w:tcBorders>
          </w:tcPr>
          <w:p w14:paraId="41543B80" w14:textId="77777777" w:rsidR="0050194A" w:rsidRPr="0050194A" w:rsidRDefault="0050194A" w:rsidP="004645D7">
            <w:pPr>
              <w:rPr>
                <w:rFonts w:ascii="Times New Roman" w:hAnsi="Times New Roman" w:cs="Times New Roman"/>
              </w:rPr>
            </w:pPr>
            <w:r w:rsidRPr="0050194A">
              <w:rPr>
                <w:rFonts w:ascii="Times New Roman" w:hAnsi="Times New Roman" w:cs="Times New Roman"/>
              </w:rPr>
              <w:t xml:space="preserve">                                    </w:t>
            </w:r>
          </w:p>
          <w:p w14:paraId="577B698D" w14:textId="77777777" w:rsidR="0050194A" w:rsidRPr="0050194A" w:rsidRDefault="0050194A" w:rsidP="004645D7">
            <w:pPr>
              <w:rPr>
                <w:rFonts w:ascii="Times New Roman" w:hAnsi="Times New Roman" w:cs="Times New Roman"/>
                <w:b/>
                <w:bCs/>
              </w:rPr>
            </w:pPr>
            <w:r w:rsidRPr="0050194A">
              <w:rPr>
                <w:rFonts w:ascii="Times New Roman" w:hAnsi="Times New Roman" w:cs="Times New Roman"/>
              </w:rPr>
              <w:t xml:space="preserve">                                                                   </w:t>
            </w:r>
            <w:r w:rsidRPr="0050194A">
              <w:rPr>
                <w:rFonts w:ascii="Times New Roman" w:hAnsi="Times New Roman" w:cs="Times New Roman"/>
                <w:b/>
                <w:bCs/>
              </w:rPr>
              <w:t xml:space="preserve"> ABDOMEN</w:t>
            </w:r>
          </w:p>
        </w:tc>
        <w:tc>
          <w:tcPr>
            <w:tcW w:w="2912" w:type="dxa"/>
            <w:gridSpan w:val="3"/>
            <w:vMerge w:val="restart"/>
            <w:tcBorders>
              <w:top w:val="single" w:sz="4" w:space="0" w:color="auto"/>
            </w:tcBorders>
          </w:tcPr>
          <w:p w14:paraId="348D2E13" w14:textId="77777777" w:rsidR="0050194A" w:rsidRPr="0050194A" w:rsidRDefault="0050194A" w:rsidP="004645D7">
            <w:pPr>
              <w:rPr>
                <w:rFonts w:ascii="Times New Roman" w:hAnsi="Times New Roman" w:cs="Times New Roman"/>
              </w:rPr>
            </w:pPr>
          </w:p>
          <w:p w14:paraId="272D5F4D" w14:textId="77777777" w:rsidR="0050194A" w:rsidRPr="0050194A" w:rsidRDefault="0050194A" w:rsidP="004645D7">
            <w:pPr>
              <w:rPr>
                <w:rFonts w:ascii="Times New Roman" w:hAnsi="Times New Roman" w:cs="Times New Roman"/>
              </w:rPr>
            </w:pPr>
          </w:p>
          <w:p w14:paraId="12ADE2FE" w14:textId="77777777" w:rsidR="0050194A" w:rsidRPr="0050194A" w:rsidRDefault="0050194A" w:rsidP="004645D7">
            <w:pPr>
              <w:rPr>
                <w:rFonts w:ascii="Times New Roman" w:hAnsi="Times New Roman" w:cs="Times New Roman"/>
                <w:b/>
                <w:bCs/>
              </w:rPr>
            </w:pPr>
            <w:r w:rsidRPr="0050194A">
              <w:rPr>
                <w:rFonts w:ascii="Times New Roman" w:hAnsi="Times New Roman" w:cs="Times New Roman"/>
                <w:b/>
                <w:bCs/>
              </w:rPr>
              <w:t xml:space="preserve">            t -Test</w:t>
            </w:r>
          </w:p>
        </w:tc>
      </w:tr>
      <w:tr w:rsidR="0050194A" w:rsidRPr="0050194A" w14:paraId="56213AA5" w14:textId="77777777" w:rsidTr="0050194A">
        <w:trPr>
          <w:trHeight w:val="331"/>
        </w:trPr>
        <w:tc>
          <w:tcPr>
            <w:tcW w:w="6898" w:type="dxa"/>
            <w:gridSpan w:val="6"/>
            <w:tcBorders>
              <w:top w:val="single" w:sz="4" w:space="0" w:color="auto"/>
            </w:tcBorders>
          </w:tcPr>
          <w:p w14:paraId="7CC81DFB" w14:textId="77777777" w:rsidR="0050194A" w:rsidRPr="0050194A" w:rsidRDefault="0050194A" w:rsidP="004645D7">
            <w:pPr>
              <w:rPr>
                <w:rFonts w:ascii="Times New Roman" w:hAnsi="Times New Roman" w:cs="Times New Roman"/>
              </w:rPr>
            </w:pPr>
          </w:p>
        </w:tc>
        <w:tc>
          <w:tcPr>
            <w:tcW w:w="2912" w:type="dxa"/>
            <w:gridSpan w:val="3"/>
            <w:vMerge/>
          </w:tcPr>
          <w:p w14:paraId="24331109" w14:textId="77777777" w:rsidR="0050194A" w:rsidRPr="0050194A" w:rsidRDefault="0050194A" w:rsidP="004645D7">
            <w:pPr>
              <w:rPr>
                <w:rFonts w:ascii="Times New Roman" w:hAnsi="Times New Roman" w:cs="Times New Roman"/>
              </w:rPr>
            </w:pPr>
          </w:p>
        </w:tc>
      </w:tr>
      <w:tr w:rsidR="00B100B9" w:rsidRPr="0050194A" w14:paraId="290B10C5" w14:textId="77777777" w:rsidTr="0050194A">
        <w:trPr>
          <w:trHeight w:val="840"/>
        </w:trPr>
        <w:tc>
          <w:tcPr>
            <w:tcW w:w="803" w:type="dxa"/>
          </w:tcPr>
          <w:p w14:paraId="30EF3DC4" w14:textId="77777777" w:rsidR="00B100B9" w:rsidRPr="0050194A" w:rsidRDefault="00B100B9" w:rsidP="004645D7">
            <w:pPr>
              <w:rPr>
                <w:rFonts w:ascii="Times New Roman" w:hAnsi="Times New Roman" w:cs="Times New Roman"/>
                <w:b/>
                <w:bCs/>
              </w:rPr>
            </w:pPr>
          </w:p>
          <w:p w14:paraId="65214352"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 xml:space="preserve">          </w:t>
            </w:r>
          </w:p>
          <w:p w14:paraId="482086B1"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BMI</w:t>
            </w:r>
          </w:p>
        </w:tc>
        <w:tc>
          <w:tcPr>
            <w:tcW w:w="1439" w:type="dxa"/>
          </w:tcPr>
          <w:p w14:paraId="22DC0F57" w14:textId="77777777" w:rsidR="00B100B9" w:rsidRPr="0050194A" w:rsidRDefault="00B100B9" w:rsidP="004645D7">
            <w:pPr>
              <w:rPr>
                <w:rFonts w:ascii="Times New Roman" w:hAnsi="Times New Roman" w:cs="Times New Roman"/>
                <w:b/>
                <w:bCs/>
              </w:rPr>
            </w:pPr>
          </w:p>
          <w:p w14:paraId="6F454AAE"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 xml:space="preserve">    Underweight</w:t>
            </w:r>
          </w:p>
          <w:p w14:paraId="504ED964"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(n=12)</w:t>
            </w:r>
          </w:p>
        </w:tc>
        <w:tc>
          <w:tcPr>
            <w:tcW w:w="1244" w:type="dxa"/>
          </w:tcPr>
          <w:p w14:paraId="7BF6A59E" w14:textId="77777777" w:rsidR="00B100B9" w:rsidRPr="0050194A" w:rsidRDefault="00B100B9" w:rsidP="004645D7">
            <w:pPr>
              <w:rPr>
                <w:rFonts w:ascii="Times New Roman" w:hAnsi="Times New Roman" w:cs="Times New Roman"/>
                <w:b/>
                <w:bCs/>
              </w:rPr>
            </w:pPr>
          </w:p>
          <w:p w14:paraId="403CABDD"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 xml:space="preserve"> Normal weight</w:t>
            </w:r>
          </w:p>
          <w:p w14:paraId="729A14B9"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(n=13)</w:t>
            </w:r>
          </w:p>
        </w:tc>
        <w:tc>
          <w:tcPr>
            <w:tcW w:w="1316" w:type="dxa"/>
          </w:tcPr>
          <w:p w14:paraId="1C19FC70" w14:textId="77777777" w:rsidR="00B100B9" w:rsidRPr="0050194A" w:rsidRDefault="00B100B9" w:rsidP="004645D7">
            <w:pPr>
              <w:rPr>
                <w:rFonts w:ascii="Times New Roman" w:hAnsi="Times New Roman" w:cs="Times New Roman"/>
                <w:b/>
                <w:bCs/>
              </w:rPr>
            </w:pPr>
          </w:p>
          <w:p w14:paraId="2BF618A6"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 xml:space="preserve"> Overweight</w:t>
            </w:r>
          </w:p>
          <w:p w14:paraId="1B1C687B"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(n=18)</w:t>
            </w:r>
          </w:p>
        </w:tc>
        <w:tc>
          <w:tcPr>
            <w:tcW w:w="1245" w:type="dxa"/>
          </w:tcPr>
          <w:p w14:paraId="2BE0F7CC" w14:textId="77777777" w:rsidR="00B100B9" w:rsidRPr="0050194A" w:rsidRDefault="00B100B9" w:rsidP="004645D7">
            <w:pPr>
              <w:rPr>
                <w:rFonts w:ascii="Times New Roman" w:hAnsi="Times New Roman" w:cs="Times New Roman"/>
                <w:b/>
                <w:bCs/>
              </w:rPr>
            </w:pPr>
          </w:p>
          <w:p w14:paraId="708F2107" w14:textId="77777777" w:rsidR="00B100B9" w:rsidRPr="0050194A" w:rsidRDefault="00B100B9" w:rsidP="004645D7">
            <w:pPr>
              <w:rPr>
                <w:rFonts w:ascii="Times New Roman" w:hAnsi="Times New Roman" w:cs="Times New Roman"/>
                <w:b/>
                <w:bCs/>
              </w:rPr>
            </w:pPr>
          </w:p>
          <w:p w14:paraId="3DF2F42B" w14:textId="044294BB"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Obes</w:t>
            </w:r>
            <w:r w:rsidR="0071262E">
              <w:rPr>
                <w:rFonts w:ascii="Times New Roman" w:hAnsi="Times New Roman" w:cs="Times New Roman"/>
                <w:b/>
                <w:bCs/>
              </w:rPr>
              <w:t>e</w:t>
            </w:r>
          </w:p>
          <w:p w14:paraId="2C8DDB61"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(n=33)</w:t>
            </w:r>
          </w:p>
        </w:tc>
        <w:tc>
          <w:tcPr>
            <w:tcW w:w="851" w:type="dxa"/>
          </w:tcPr>
          <w:p w14:paraId="5925F632" w14:textId="77777777" w:rsidR="00B100B9" w:rsidRPr="0050194A" w:rsidRDefault="00B100B9" w:rsidP="004645D7">
            <w:pPr>
              <w:rPr>
                <w:rFonts w:ascii="Times New Roman" w:hAnsi="Times New Roman" w:cs="Times New Roman"/>
                <w:b/>
                <w:bCs/>
              </w:rPr>
            </w:pPr>
          </w:p>
          <w:p w14:paraId="2062D3D4" w14:textId="77777777" w:rsidR="00B100B9" w:rsidRPr="0050194A" w:rsidRDefault="00B100B9" w:rsidP="004645D7">
            <w:pPr>
              <w:rPr>
                <w:rFonts w:ascii="Times New Roman" w:hAnsi="Times New Roman" w:cs="Times New Roman"/>
                <w:b/>
                <w:bCs/>
              </w:rPr>
            </w:pPr>
          </w:p>
          <w:p w14:paraId="0A652291" w14:textId="646A1115" w:rsidR="00B100B9" w:rsidRPr="0050194A" w:rsidRDefault="0050194A" w:rsidP="004645D7">
            <w:pPr>
              <w:rPr>
                <w:rFonts w:ascii="Times New Roman" w:hAnsi="Times New Roman" w:cs="Times New Roman"/>
                <w:b/>
                <w:bCs/>
              </w:rPr>
            </w:pPr>
            <w:r w:rsidRPr="0050194A">
              <w:rPr>
                <w:rFonts w:ascii="Times New Roman" w:hAnsi="Times New Roman" w:cs="Times New Roman"/>
                <w:b/>
                <w:bCs/>
              </w:rPr>
              <w:t xml:space="preserve">p </w:t>
            </w:r>
            <w:r w:rsidR="00B100B9" w:rsidRPr="0050194A">
              <w:rPr>
                <w:rFonts w:ascii="Times New Roman" w:hAnsi="Times New Roman" w:cs="Times New Roman"/>
                <w:b/>
                <w:bCs/>
              </w:rPr>
              <w:t>value</w:t>
            </w:r>
          </w:p>
        </w:tc>
        <w:tc>
          <w:tcPr>
            <w:tcW w:w="851" w:type="dxa"/>
          </w:tcPr>
          <w:p w14:paraId="64EBD124" w14:textId="77777777" w:rsidR="00B100B9" w:rsidRPr="0050194A" w:rsidRDefault="00B100B9" w:rsidP="004645D7">
            <w:pPr>
              <w:rPr>
                <w:rFonts w:ascii="Times New Roman" w:hAnsi="Times New Roman" w:cs="Times New Roman"/>
                <w:b/>
                <w:bCs/>
              </w:rPr>
            </w:pPr>
          </w:p>
          <w:p w14:paraId="45C34252" w14:textId="77777777" w:rsidR="00B100B9" w:rsidRPr="0050194A" w:rsidRDefault="00B100B9" w:rsidP="004645D7">
            <w:pPr>
              <w:rPr>
                <w:rFonts w:ascii="Times New Roman" w:hAnsi="Times New Roman" w:cs="Times New Roman"/>
                <w:b/>
                <w:bCs/>
              </w:rPr>
            </w:pPr>
          </w:p>
          <w:p w14:paraId="6ED4215F"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NW VS UW</w:t>
            </w:r>
          </w:p>
        </w:tc>
        <w:tc>
          <w:tcPr>
            <w:tcW w:w="851" w:type="dxa"/>
          </w:tcPr>
          <w:p w14:paraId="5B1134B1" w14:textId="77777777" w:rsidR="00B100B9" w:rsidRPr="0050194A" w:rsidRDefault="00B100B9" w:rsidP="004645D7">
            <w:pPr>
              <w:rPr>
                <w:rFonts w:ascii="Times New Roman" w:hAnsi="Times New Roman" w:cs="Times New Roman"/>
                <w:b/>
                <w:bCs/>
              </w:rPr>
            </w:pPr>
          </w:p>
          <w:p w14:paraId="3E1F5BD1" w14:textId="77777777" w:rsidR="00B100B9" w:rsidRPr="0050194A" w:rsidRDefault="00B100B9" w:rsidP="004645D7">
            <w:pPr>
              <w:rPr>
                <w:rFonts w:ascii="Times New Roman" w:hAnsi="Times New Roman" w:cs="Times New Roman"/>
                <w:b/>
                <w:bCs/>
              </w:rPr>
            </w:pPr>
          </w:p>
          <w:p w14:paraId="541241E2"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NW VS OW</w:t>
            </w:r>
          </w:p>
        </w:tc>
        <w:tc>
          <w:tcPr>
            <w:tcW w:w="1210" w:type="dxa"/>
          </w:tcPr>
          <w:p w14:paraId="5B765696" w14:textId="77777777" w:rsidR="00B100B9" w:rsidRPr="0050194A" w:rsidRDefault="00B100B9" w:rsidP="004645D7">
            <w:pPr>
              <w:rPr>
                <w:rFonts w:ascii="Times New Roman" w:hAnsi="Times New Roman" w:cs="Times New Roman"/>
                <w:b/>
                <w:bCs/>
              </w:rPr>
            </w:pPr>
          </w:p>
          <w:p w14:paraId="65E4B060" w14:textId="77777777" w:rsidR="00B100B9" w:rsidRPr="0050194A" w:rsidRDefault="00B100B9" w:rsidP="004645D7">
            <w:pPr>
              <w:rPr>
                <w:rFonts w:ascii="Times New Roman" w:hAnsi="Times New Roman" w:cs="Times New Roman"/>
                <w:b/>
                <w:bCs/>
              </w:rPr>
            </w:pPr>
          </w:p>
          <w:p w14:paraId="114F44B2"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NW VS OB</w:t>
            </w:r>
          </w:p>
        </w:tc>
      </w:tr>
      <w:tr w:rsidR="00B100B9" w:rsidRPr="0050194A" w14:paraId="562E6C1E" w14:textId="77777777" w:rsidTr="0050194A">
        <w:trPr>
          <w:trHeight w:val="840"/>
        </w:trPr>
        <w:tc>
          <w:tcPr>
            <w:tcW w:w="803" w:type="dxa"/>
          </w:tcPr>
          <w:p w14:paraId="288F2092" w14:textId="77777777" w:rsidR="00B100B9" w:rsidRPr="0050194A" w:rsidRDefault="00B100B9" w:rsidP="004645D7">
            <w:pPr>
              <w:rPr>
                <w:rFonts w:ascii="Times New Roman" w:hAnsi="Times New Roman" w:cs="Times New Roman"/>
                <w:b/>
                <w:bCs/>
              </w:rPr>
            </w:pPr>
          </w:p>
          <w:p w14:paraId="15E15410" w14:textId="45C8CC24" w:rsidR="00B100B9" w:rsidRPr="0050194A" w:rsidRDefault="0050194A" w:rsidP="004645D7">
            <w:pPr>
              <w:rPr>
                <w:rFonts w:ascii="Times New Roman" w:hAnsi="Times New Roman" w:cs="Times New Roman"/>
                <w:b/>
                <w:bCs/>
              </w:rPr>
            </w:pPr>
            <w:r w:rsidRPr="0050194A">
              <w:rPr>
                <w:rFonts w:ascii="Times New Roman" w:hAnsi="Times New Roman" w:cs="Times New Roman"/>
                <w:b/>
                <w:bCs/>
              </w:rPr>
              <w:t>Signal</w:t>
            </w:r>
          </w:p>
        </w:tc>
        <w:tc>
          <w:tcPr>
            <w:tcW w:w="1439" w:type="dxa"/>
          </w:tcPr>
          <w:p w14:paraId="0062A72F" w14:textId="77777777" w:rsidR="00B100B9" w:rsidRPr="0050194A" w:rsidRDefault="00B100B9" w:rsidP="004645D7">
            <w:pPr>
              <w:rPr>
                <w:rFonts w:ascii="Times New Roman" w:hAnsi="Times New Roman" w:cs="Times New Roman"/>
              </w:rPr>
            </w:pPr>
          </w:p>
          <w:p w14:paraId="63B4607B"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29.22±3.17</w:t>
            </w:r>
          </w:p>
        </w:tc>
        <w:tc>
          <w:tcPr>
            <w:tcW w:w="1244" w:type="dxa"/>
          </w:tcPr>
          <w:p w14:paraId="19E6478C" w14:textId="77777777" w:rsidR="00B100B9" w:rsidRPr="0050194A" w:rsidRDefault="00B100B9" w:rsidP="004645D7">
            <w:pPr>
              <w:rPr>
                <w:rFonts w:ascii="Times New Roman" w:hAnsi="Times New Roman" w:cs="Times New Roman"/>
              </w:rPr>
            </w:pPr>
          </w:p>
          <w:p w14:paraId="32538733"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38.37±3.03</w:t>
            </w:r>
          </w:p>
        </w:tc>
        <w:tc>
          <w:tcPr>
            <w:tcW w:w="1316" w:type="dxa"/>
          </w:tcPr>
          <w:p w14:paraId="497671FD" w14:textId="77777777" w:rsidR="00B100B9" w:rsidRPr="0050194A" w:rsidRDefault="00B100B9" w:rsidP="004645D7">
            <w:pPr>
              <w:rPr>
                <w:rFonts w:ascii="Times New Roman" w:hAnsi="Times New Roman" w:cs="Times New Roman"/>
              </w:rPr>
            </w:pPr>
          </w:p>
          <w:p w14:paraId="5FFFD52B"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45.88±1.45</w:t>
            </w:r>
          </w:p>
        </w:tc>
        <w:tc>
          <w:tcPr>
            <w:tcW w:w="1245" w:type="dxa"/>
          </w:tcPr>
          <w:p w14:paraId="74A1BFCA" w14:textId="77777777" w:rsidR="00B100B9" w:rsidRPr="0050194A" w:rsidRDefault="00B100B9" w:rsidP="004645D7">
            <w:pPr>
              <w:rPr>
                <w:rFonts w:ascii="Times New Roman" w:hAnsi="Times New Roman" w:cs="Times New Roman"/>
              </w:rPr>
            </w:pPr>
          </w:p>
          <w:p w14:paraId="7C479B2B"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55.94±5.45</w:t>
            </w:r>
          </w:p>
        </w:tc>
        <w:tc>
          <w:tcPr>
            <w:tcW w:w="851" w:type="dxa"/>
          </w:tcPr>
          <w:p w14:paraId="27D5C427" w14:textId="77777777" w:rsidR="0050194A" w:rsidRDefault="0050194A" w:rsidP="004645D7">
            <w:pPr>
              <w:rPr>
                <w:rFonts w:ascii="Times New Roman" w:hAnsi="Times New Roman" w:cs="Times New Roman"/>
              </w:rPr>
            </w:pPr>
          </w:p>
          <w:p w14:paraId="6218CB50" w14:textId="541E41F9"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c>
          <w:tcPr>
            <w:tcW w:w="851" w:type="dxa"/>
          </w:tcPr>
          <w:p w14:paraId="6C3C9E4B" w14:textId="77777777" w:rsidR="00B100B9" w:rsidRPr="0050194A" w:rsidRDefault="00B100B9" w:rsidP="004645D7">
            <w:pPr>
              <w:rPr>
                <w:rFonts w:ascii="Times New Roman" w:hAnsi="Times New Roman" w:cs="Times New Roman"/>
              </w:rPr>
            </w:pPr>
          </w:p>
          <w:p w14:paraId="6C91821A"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c>
          <w:tcPr>
            <w:tcW w:w="851" w:type="dxa"/>
          </w:tcPr>
          <w:p w14:paraId="25391E27" w14:textId="77777777" w:rsidR="00B100B9" w:rsidRPr="0050194A" w:rsidRDefault="00B100B9" w:rsidP="004645D7">
            <w:pPr>
              <w:rPr>
                <w:rFonts w:ascii="Times New Roman" w:hAnsi="Times New Roman" w:cs="Times New Roman"/>
              </w:rPr>
            </w:pPr>
          </w:p>
          <w:p w14:paraId="1B4677A4"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c>
          <w:tcPr>
            <w:tcW w:w="1210" w:type="dxa"/>
          </w:tcPr>
          <w:p w14:paraId="79688E44" w14:textId="77777777" w:rsidR="00B100B9" w:rsidRPr="0050194A" w:rsidRDefault="00B100B9" w:rsidP="004645D7">
            <w:pPr>
              <w:rPr>
                <w:rFonts w:ascii="Times New Roman" w:hAnsi="Times New Roman" w:cs="Times New Roman"/>
              </w:rPr>
            </w:pPr>
          </w:p>
          <w:p w14:paraId="3B26AFAE"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r>
      <w:tr w:rsidR="00B100B9" w:rsidRPr="0050194A" w14:paraId="4764605B" w14:textId="77777777" w:rsidTr="0050194A">
        <w:trPr>
          <w:trHeight w:val="808"/>
        </w:trPr>
        <w:tc>
          <w:tcPr>
            <w:tcW w:w="803" w:type="dxa"/>
          </w:tcPr>
          <w:p w14:paraId="4DF6A6CB" w14:textId="77777777" w:rsidR="00B100B9" w:rsidRPr="0050194A" w:rsidRDefault="00B100B9" w:rsidP="004645D7">
            <w:pPr>
              <w:rPr>
                <w:rFonts w:ascii="Times New Roman" w:hAnsi="Times New Roman" w:cs="Times New Roman"/>
                <w:b/>
                <w:bCs/>
              </w:rPr>
            </w:pPr>
          </w:p>
          <w:p w14:paraId="0A69A92B" w14:textId="6293A330" w:rsidR="00B100B9" w:rsidRPr="0050194A" w:rsidRDefault="0050194A" w:rsidP="004645D7">
            <w:pPr>
              <w:rPr>
                <w:rFonts w:ascii="Times New Roman" w:hAnsi="Times New Roman" w:cs="Times New Roman"/>
                <w:b/>
                <w:bCs/>
              </w:rPr>
            </w:pPr>
            <w:r w:rsidRPr="0050194A">
              <w:rPr>
                <w:rFonts w:ascii="Times New Roman" w:hAnsi="Times New Roman" w:cs="Times New Roman"/>
                <w:b/>
                <w:bCs/>
              </w:rPr>
              <w:t>Noise</w:t>
            </w:r>
          </w:p>
        </w:tc>
        <w:tc>
          <w:tcPr>
            <w:tcW w:w="1439" w:type="dxa"/>
          </w:tcPr>
          <w:p w14:paraId="128B8DEC" w14:textId="77777777" w:rsidR="00B100B9" w:rsidRPr="0050194A" w:rsidRDefault="00B100B9" w:rsidP="004645D7">
            <w:pPr>
              <w:rPr>
                <w:rFonts w:ascii="Times New Roman" w:hAnsi="Times New Roman" w:cs="Times New Roman"/>
              </w:rPr>
            </w:pPr>
          </w:p>
          <w:p w14:paraId="0ED04C29"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10.25±0.56</w:t>
            </w:r>
          </w:p>
        </w:tc>
        <w:tc>
          <w:tcPr>
            <w:tcW w:w="1244" w:type="dxa"/>
          </w:tcPr>
          <w:p w14:paraId="680687ED" w14:textId="77777777" w:rsidR="00B100B9" w:rsidRPr="0050194A" w:rsidRDefault="00B100B9" w:rsidP="004645D7">
            <w:pPr>
              <w:rPr>
                <w:rFonts w:ascii="Times New Roman" w:hAnsi="Times New Roman" w:cs="Times New Roman"/>
              </w:rPr>
            </w:pPr>
          </w:p>
          <w:p w14:paraId="5D99706E"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11.66±0.47</w:t>
            </w:r>
          </w:p>
        </w:tc>
        <w:tc>
          <w:tcPr>
            <w:tcW w:w="1316" w:type="dxa"/>
          </w:tcPr>
          <w:p w14:paraId="627B03ED" w14:textId="77777777" w:rsidR="00B100B9" w:rsidRPr="0050194A" w:rsidRDefault="00B100B9" w:rsidP="004645D7">
            <w:pPr>
              <w:rPr>
                <w:rFonts w:ascii="Times New Roman" w:hAnsi="Times New Roman" w:cs="Times New Roman"/>
              </w:rPr>
            </w:pPr>
          </w:p>
          <w:p w14:paraId="24527E61"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13.47±0.67</w:t>
            </w:r>
          </w:p>
        </w:tc>
        <w:tc>
          <w:tcPr>
            <w:tcW w:w="1245" w:type="dxa"/>
          </w:tcPr>
          <w:p w14:paraId="0BC71C91" w14:textId="77777777" w:rsidR="00B100B9" w:rsidRPr="0050194A" w:rsidRDefault="00B100B9" w:rsidP="004645D7">
            <w:pPr>
              <w:rPr>
                <w:rFonts w:ascii="Times New Roman" w:hAnsi="Times New Roman" w:cs="Times New Roman"/>
              </w:rPr>
            </w:pPr>
          </w:p>
          <w:p w14:paraId="709FAB88"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19.53±7.82</w:t>
            </w:r>
          </w:p>
        </w:tc>
        <w:tc>
          <w:tcPr>
            <w:tcW w:w="851" w:type="dxa"/>
          </w:tcPr>
          <w:p w14:paraId="06F7C424" w14:textId="77777777" w:rsidR="0050194A" w:rsidRDefault="0050194A" w:rsidP="004645D7">
            <w:pPr>
              <w:rPr>
                <w:rFonts w:ascii="Times New Roman" w:hAnsi="Times New Roman" w:cs="Times New Roman"/>
              </w:rPr>
            </w:pPr>
          </w:p>
          <w:p w14:paraId="38847DD6" w14:textId="4ED2C5B6" w:rsidR="00B100B9" w:rsidRPr="0050194A" w:rsidRDefault="00B100B9" w:rsidP="004645D7">
            <w:pPr>
              <w:rPr>
                <w:rFonts w:ascii="Times New Roman" w:hAnsi="Times New Roman" w:cs="Times New Roman"/>
              </w:rPr>
            </w:pPr>
            <w:r w:rsidRPr="0050194A">
              <w:rPr>
                <w:rFonts w:ascii="Times New Roman" w:hAnsi="Times New Roman" w:cs="Times New Roman"/>
              </w:rPr>
              <w:t>p&gt;0.05</w:t>
            </w:r>
          </w:p>
        </w:tc>
        <w:tc>
          <w:tcPr>
            <w:tcW w:w="851" w:type="dxa"/>
          </w:tcPr>
          <w:p w14:paraId="4DDC5747" w14:textId="77777777" w:rsidR="00B100B9" w:rsidRPr="0050194A" w:rsidRDefault="00B100B9" w:rsidP="004645D7">
            <w:pPr>
              <w:rPr>
                <w:rFonts w:ascii="Times New Roman" w:hAnsi="Times New Roman" w:cs="Times New Roman"/>
              </w:rPr>
            </w:pPr>
          </w:p>
          <w:p w14:paraId="190D2526"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c>
          <w:tcPr>
            <w:tcW w:w="851" w:type="dxa"/>
          </w:tcPr>
          <w:p w14:paraId="2856DAEE" w14:textId="77777777" w:rsidR="00B100B9" w:rsidRPr="0050194A" w:rsidRDefault="00B100B9" w:rsidP="004645D7">
            <w:pPr>
              <w:rPr>
                <w:rFonts w:ascii="Times New Roman" w:hAnsi="Times New Roman" w:cs="Times New Roman"/>
              </w:rPr>
            </w:pPr>
          </w:p>
          <w:p w14:paraId="271991D0"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c>
          <w:tcPr>
            <w:tcW w:w="1210" w:type="dxa"/>
          </w:tcPr>
          <w:p w14:paraId="1AFB98A1" w14:textId="77777777" w:rsidR="00B100B9" w:rsidRPr="0050194A" w:rsidRDefault="00B100B9" w:rsidP="004645D7">
            <w:pPr>
              <w:rPr>
                <w:rFonts w:ascii="Times New Roman" w:hAnsi="Times New Roman" w:cs="Times New Roman"/>
              </w:rPr>
            </w:pPr>
          </w:p>
          <w:p w14:paraId="411B1794"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r>
      <w:tr w:rsidR="00B100B9" w:rsidRPr="0050194A" w14:paraId="5A24EBFF" w14:textId="77777777" w:rsidTr="0050194A">
        <w:trPr>
          <w:trHeight w:val="630"/>
        </w:trPr>
        <w:tc>
          <w:tcPr>
            <w:tcW w:w="803" w:type="dxa"/>
            <w:tcBorders>
              <w:bottom w:val="single" w:sz="4" w:space="0" w:color="auto"/>
            </w:tcBorders>
          </w:tcPr>
          <w:p w14:paraId="70D169DC" w14:textId="77777777" w:rsidR="00B100B9" w:rsidRPr="0050194A" w:rsidRDefault="00B100B9" w:rsidP="004645D7">
            <w:pPr>
              <w:rPr>
                <w:rFonts w:ascii="Times New Roman" w:hAnsi="Times New Roman" w:cs="Times New Roman"/>
                <w:b/>
                <w:bCs/>
              </w:rPr>
            </w:pPr>
          </w:p>
          <w:p w14:paraId="2CD6FEDB" w14:textId="77777777" w:rsidR="00B100B9" w:rsidRPr="0050194A" w:rsidRDefault="00B100B9" w:rsidP="004645D7">
            <w:pPr>
              <w:rPr>
                <w:rFonts w:ascii="Times New Roman" w:hAnsi="Times New Roman" w:cs="Times New Roman"/>
                <w:b/>
                <w:bCs/>
              </w:rPr>
            </w:pPr>
            <w:r w:rsidRPr="0050194A">
              <w:rPr>
                <w:rFonts w:ascii="Times New Roman" w:hAnsi="Times New Roman" w:cs="Times New Roman"/>
                <w:b/>
                <w:bCs/>
              </w:rPr>
              <w:t>SNR</w:t>
            </w:r>
          </w:p>
        </w:tc>
        <w:tc>
          <w:tcPr>
            <w:tcW w:w="1439" w:type="dxa"/>
            <w:tcBorders>
              <w:bottom w:val="single" w:sz="4" w:space="0" w:color="auto"/>
            </w:tcBorders>
          </w:tcPr>
          <w:p w14:paraId="4EFBDA9E" w14:textId="77777777" w:rsidR="00B100B9" w:rsidRPr="0050194A" w:rsidRDefault="00B100B9" w:rsidP="004645D7">
            <w:pPr>
              <w:rPr>
                <w:rFonts w:ascii="Times New Roman" w:hAnsi="Times New Roman" w:cs="Times New Roman"/>
              </w:rPr>
            </w:pPr>
          </w:p>
          <w:p w14:paraId="2EFECF0B"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1.57±0.26</w:t>
            </w:r>
          </w:p>
        </w:tc>
        <w:tc>
          <w:tcPr>
            <w:tcW w:w="1244" w:type="dxa"/>
            <w:tcBorders>
              <w:bottom w:val="single" w:sz="4" w:space="0" w:color="auto"/>
            </w:tcBorders>
          </w:tcPr>
          <w:p w14:paraId="0059A534" w14:textId="77777777" w:rsidR="00B100B9" w:rsidRPr="0050194A" w:rsidRDefault="00B100B9" w:rsidP="004645D7">
            <w:pPr>
              <w:rPr>
                <w:rFonts w:ascii="Times New Roman" w:hAnsi="Times New Roman" w:cs="Times New Roman"/>
              </w:rPr>
            </w:pPr>
          </w:p>
          <w:p w14:paraId="0A2364F4"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2.26±0.21</w:t>
            </w:r>
          </w:p>
        </w:tc>
        <w:tc>
          <w:tcPr>
            <w:tcW w:w="1316" w:type="dxa"/>
            <w:tcBorders>
              <w:bottom w:val="single" w:sz="4" w:space="0" w:color="auto"/>
            </w:tcBorders>
          </w:tcPr>
          <w:p w14:paraId="0AE4ACCD" w14:textId="77777777" w:rsidR="00B100B9" w:rsidRPr="0050194A" w:rsidRDefault="00B100B9" w:rsidP="004645D7">
            <w:pPr>
              <w:rPr>
                <w:rFonts w:ascii="Times New Roman" w:hAnsi="Times New Roman" w:cs="Times New Roman"/>
              </w:rPr>
            </w:pPr>
          </w:p>
          <w:p w14:paraId="01C5F342"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3.14±0.26</w:t>
            </w:r>
          </w:p>
        </w:tc>
        <w:tc>
          <w:tcPr>
            <w:tcW w:w="1245" w:type="dxa"/>
            <w:tcBorders>
              <w:bottom w:val="single" w:sz="4" w:space="0" w:color="auto"/>
            </w:tcBorders>
          </w:tcPr>
          <w:p w14:paraId="2211D770" w14:textId="77777777" w:rsidR="00B100B9" w:rsidRPr="0050194A" w:rsidRDefault="00B100B9" w:rsidP="004645D7">
            <w:pPr>
              <w:rPr>
                <w:rFonts w:ascii="Times New Roman" w:hAnsi="Times New Roman" w:cs="Times New Roman"/>
              </w:rPr>
            </w:pPr>
          </w:p>
          <w:p w14:paraId="2182B9ED"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4.65±0.69</w:t>
            </w:r>
          </w:p>
        </w:tc>
        <w:tc>
          <w:tcPr>
            <w:tcW w:w="851" w:type="dxa"/>
            <w:tcBorders>
              <w:bottom w:val="single" w:sz="4" w:space="0" w:color="auto"/>
            </w:tcBorders>
          </w:tcPr>
          <w:p w14:paraId="4228423F" w14:textId="77777777" w:rsidR="0050194A" w:rsidRDefault="0050194A" w:rsidP="004645D7">
            <w:pPr>
              <w:rPr>
                <w:rFonts w:ascii="Times New Roman" w:hAnsi="Times New Roman" w:cs="Times New Roman"/>
              </w:rPr>
            </w:pPr>
          </w:p>
          <w:p w14:paraId="2F2376F4" w14:textId="6A2C5791" w:rsidR="00B100B9" w:rsidRPr="0050194A" w:rsidRDefault="00B100B9" w:rsidP="004645D7">
            <w:pPr>
              <w:rPr>
                <w:rFonts w:ascii="Times New Roman" w:hAnsi="Times New Roman" w:cs="Times New Roman"/>
              </w:rPr>
            </w:pPr>
            <w:r w:rsidRPr="0050194A">
              <w:rPr>
                <w:rFonts w:ascii="Times New Roman" w:hAnsi="Times New Roman" w:cs="Times New Roman"/>
              </w:rPr>
              <w:t>p&gt;0.05</w:t>
            </w:r>
          </w:p>
        </w:tc>
        <w:tc>
          <w:tcPr>
            <w:tcW w:w="851" w:type="dxa"/>
            <w:tcBorders>
              <w:bottom w:val="single" w:sz="4" w:space="0" w:color="auto"/>
            </w:tcBorders>
          </w:tcPr>
          <w:p w14:paraId="7E973329" w14:textId="77777777" w:rsidR="00B100B9" w:rsidRPr="0050194A" w:rsidRDefault="00B100B9" w:rsidP="004645D7">
            <w:pPr>
              <w:rPr>
                <w:rFonts w:ascii="Times New Roman" w:hAnsi="Times New Roman" w:cs="Times New Roman"/>
              </w:rPr>
            </w:pPr>
          </w:p>
          <w:p w14:paraId="09929D27"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c>
          <w:tcPr>
            <w:tcW w:w="851" w:type="dxa"/>
            <w:tcBorders>
              <w:bottom w:val="single" w:sz="4" w:space="0" w:color="auto"/>
            </w:tcBorders>
          </w:tcPr>
          <w:p w14:paraId="58A39697" w14:textId="77777777" w:rsidR="00B100B9" w:rsidRPr="0050194A" w:rsidRDefault="00B100B9" w:rsidP="004645D7">
            <w:pPr>
              <w:rPr>
                <w:rFonts w:ascii="Times New Roman" w:hAnsi="Times New Roman" w:cs="Times New Roman"/>
              </w:rPr>
            </w:pPr>
          </w:p>
          <w:p w14:paraId="16D50C41"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c>
          <w:tcPr>
            <w:tcW w:w="1210" w:type="dxa"/>
            <w:tcBorders>
              <w:bottom w:val="single" w:sz="4" w:space="0" w:color="auto"/>
            </w:tcBorders>
          </w:tcPr>
          <w:p w14:paraId="0643D496" w14:textId="77777777" w:rsidR="00B100B9" w:rsidRPr="0050194A" w:rsidRDefault="00B100B9" w:rsidP="004645D7">
            <w:pPr>
              <w:rPr>
                <w:rFonts w:ascii="Times New Roman" w:hAnsi="Times New Roman" w:cs="Times New Roman"/>
              </w:rPr>
            </w:pPr>
          </w:p>
          <w:p w14:paraId="733F3018" w14:textId="77777777" w:rsidR="00B100B9" w:rsidRPr="0050194A" w:rsidRDefault="00B100B9" w:rsidP="004645D7">
            <w:pPr>
              <w:rPr>
                <w:rFonts w:ascii="Times New Roman" w:hAnsi="Times New Roman" w:cs="Times New Roman"/>
              </w:rPr>
            </w:pPr>
            <w:r w:rsidRPr="0050194A">
              <w:rPr>
                <w:rFonts w:ascii="Times New Roman" w:hAnsi="Times New Roman" w:cs="Times New Roman"/>
              </w:rPr>
              <w:t>p&lt;0.05</w:t>
            </w:r>
          </w:p>
        </w:tc>
      </w:tr>
    </w:tbl>
    <w:p w14:paraId="508CFA00" w14:textId="77777777" w:rsidR="0050194A" w:rsidRDefault="0050194A" w:rsidP="00E97598">
      <w:pPr>
        <w:spacing w:before="240"/>
        <w:jc w:val="both"/>
        <w:rPr>
          <w:rFonts w:ascii="Times New Roman" w:hAnsi="Times New Roman" w:cs="Times New Roman"/>
        </w:rPr>
      </w:pPr>
    </w:p>
    <w:p w14:paraId="557E8966" w14:textId="12409944" w:rsidR="00B100B9" w:rsidRPr="007141AA" w:rsidRDefault="00B100B9" w:rsidP="00E97598">
      <w:pPr>
        <w:spacing w:before="240"/>
        <w:jc w:val="both"/>
        <w:rPr>
          <w:rFonts w:ascii="Times New Roman" w:hAnsi="Times New Roman" w:cs="Times New Roman"/>
        </w:rPr>
      </w:pPr>
      <w:r w:rsidRPr="007141AA">
        <w:rPr>
          <w:rFonts w:ascii="Times New Roman" w:hAnsi="Times New Roman" w:cs="Times New Roman"/>
        </w:rPr>
        <w:t>Similarly</w:t>
      </w:r>
      <w:r w:rsidRPr="002E1108">
        <w:rPr>
          <w:rFonts w:ascii="Times New Roman" w:hAnsi="Times New Roman" w:cs="Times New Roman"/>
        </w:rPr>
        <w:t xml:space="preserve">, </w:t>
      </w:r>
      <w:r w:rsidRPr="007141AA">
        <w:rPr>
          <w:rFonts w:ascii="Times New Roman" w:hAnsi="Times New Roman" w:cs="Times New Roman"/>
        </w:rPr>
        <w:t>higher BMI</w:t>
      </w:r>
      <w:r w:rsidRPr="002E1108">
        <w:rPr>
          <w:rFonts w:ascii="Times New Roman" w:hAnsi="Times New Roman" w:cs="Times New Roman"/>
        </w:rPr>
        <w:t xml:space="preserve"> also </w:t>
      </w:r>
      <w:r w:rsidR="0071262E" w:rsidRPr="002E1108">
        <w:rPr>
          <w:rFonts w:ascii="Times New Roman" w:hAnsi="Times New Roman" w:cs="Times New Roman"/>
        </w:rPr>
        <w:t>increases</w:t>
      </w:r>
      <w:r w:rsidRPr="002E1108">
        <w:rPr>
          <w:rFonts w:ascii="Times New Roman" w:hAnsi="Times New Roman" w:cs="Times New Roman"/>
        </w:rPr>
        <w:t xml:space="preserve"> the noise value</w:t>
      </w:r>
      <w:r w:rsidRPr="007141AA">
        <w:rPr>
          <w:rFonts w:ascii="Times New Roman" w:hAnsi="Times New Roman" w:cs="Times New Roman"/>
        </w:rPr>
        <w:t>.</w:t>
      </w:r>
      <w:r w:rsidRPr="002E1108">
        <w:rPr>
          <w:rFonts w:ascii="Times New Roman" w:hAnsi="Times New Roman" w:cs="Times New Roman"/>
        </w:rPr>
        <w:t xml:space="preserve"> </w:t>
      </w:r>
      <w:r w:rsidRPr="007141AA">
        <w:rPr>
          <w:rFonts w:ascii="Times New Roman" w:hAnsi="Times New Roman" w:cs="Times New Roman"/>
        </w:rPr>
        <w:t>However, the p-value is p &gt; 0.05,</w:t>
      </w:r>
      <w:r w:rsidRPr="002E1108">
        <w:rPr>
          <w:rFonts w:ascii="Times New Roman" w:hAnsi="Times New Roman" w:cs="Times New Roman"/>
        </w:rPr>
        <w:t xml:space="preserve"> which indicates</w:t>
      </w:r>
      <w:r w:rsidRPr="007141AA">
        <w:rPr>
          <w:rFonts w:ascii="Times New Roman" w:hAnsi="Times New Roman" w:cs="Times New Roman"/>
        </w:rPr>
        <w:t xml:space="preserve"> that</w:t>
      </w:r>
      <w:r w:rsidRPr="002E1108">
        <w:rPr>
          <w:rFonts w:ascii="Times New Roman" w:hAnsi="Times New Roman" w:cs="Times New Roman"/>
        </w:rPr>
        <w:t xml:space="preserve"> the difference in</w:t>
      </w:r>
      <w:r w:rsidRPr="007141AA">
        <w:rPr>
          <w:rFonts w:ascii="Times New Roman" w:hAnsi="Times New Roman" w:cs="Times New Roman"/>
        </w:rPr>
        <w:t xml:space="preserve"> noise levels </w:t>
      </w:r>
      <w:r w:rsidRPr="002E1108">
        <w:rPr>
          <w:rFonts w:ascii="Times New Roman" w:hAnsi="Times New Roman" w:cs="Times New Roman"/>
        </w:rPr>
        <w:t>is</w:t>
      </w:r>
      <w:r w:rsidRPr="007141AA">
        <w:rPr>
          <w:rFonts w:ascii="Times New Roman" w:hAnsi="Times New Roman" w:cs="Times New Roman"/>
        </w:rPr>
        <w:t xml:space="preserve"> not signific</w:t>
      </w:r>
      <w:r w:rsidRPr="002E1108">
        <w:rPr>
          <w:rFonts w:ascii="Times New Roman" w:hAnsi="Times New Roman" w:cs="Times New Roman"/>
        </w:rPr>
        <w:t xml:space="preserve">ant </w:t>
      </w:r>
      <w:r w:rsidRPr="007141AA">
        <w:rPr>
          <w:rFonts w:ascii="Times New Roman" w:hAnsi="Times New Roman" w:cs="Times New Roman"/>
        </w:rPr>
        <w:t>between the BMI categories</w:t>
      </w:r>
      <w:r w:rsidRPr="002E1108">
        <w:rPr>
          <w:rFonts w:ascii="Times New Roman" w:hAnsi="Times New Roman" w:cs="Times New Roman"/>
        </w:rPr>
        <w:t>. A</w:t>
      </w:r>
      <w:r w:rsidRPr="007141AA">
        <w:rPr>
          <w:rFonts w:ascii="Times New Roman" w:hAnsi="Times New Roman" w:cs="Times New Roman"/>
        </w:rPr>
        <w:t xml:space="preserve">s BMI increases, </w:t>
      </w:r>
      <w:r w:rsidRPr="002E1108">
        <w:rPr>
          <w:rFonts w:ascii="Times New Roman" w:hAnsi="Times New Roman" w:cs="Times New Roman"/>
        </w:rPr>
        <w:t xml:space="preserve">the SNR increases </w:t>
      </w:r>
      <w:r w:rsidRPr="007141AA">
        <w:rPr>
          <w:rFonts w:ascii="Times New Roman" w:hAnsi="Times New Roman" w:cs="Times New Roman"/>
        </w:rPr>
        <w:t>with higher values in the Obesity category compared to the lower BMI groups.</w:t>
      </w:r>
      <w:r w:rsidRPr="002E1108">
        <w:rPr>
          <w:rFonts w:ascii="Times New Roman" w:hAnsi="Times New Roman" w:cs="Times New Roman"/>
        </w:rPr>
        <w:t xml:space="preserve"> </w:t>
      </w:r>
      <w:r w:rsidRPr="007141AA">
        <w:rPr>
          <w:rFonts w:ascii="Times New Roman" w:hAnsi="Times New Roman" w:cs="Times New Roman"/>
        </w:rPr>
        <w:t>The SNR results show p</w:t>
      </w:r>
      <w:r w:rsidRPr="002E1108">
        <w:rPr>
          <w:rFonts w:ascii="Times New Roman" w:hAnsi="Times New Roman" w:cs="Times New Roman"/>
        </w:rPr>
        <w:t xml:space="preserve"> value of &gt;</w:t>
      </w:r>
      <w:r w:rsidRPr="007141AA">
        <w:rPr>
          <w:rFonts w:ascii="Times New Roman" w:hAnsi="Times New Roman" w:cs="Times New Roman"/>
        </w:rPr>
        <w:t xml:space="preserve"> 0.05, </w:t>
      </w:r>
      <w:r w:rsidRPr="002E1108">
        <w:rPr>
          <w:rFonts w:ascii="Times New Roman" w:hAnsi="Times New Roman" w:cs="Times New Roman"/>
        </w:rPr>
        <w:t xml:space="preserve">signifying that </w:t>
      </w:r>
      <w:proofErr w:type="gramStart"/>
      <w:r w:rsidRPr="002E1108">
        <w:rPr>
          <w:rFonts w:ascii="Times New Roman" w:hAnsi="Times New Roman" w:cs="Times New Roman"/>
        </w:rPr>
        <w:t>no</w:t>
      </w:r>
      <w:proofErr w:type="gramEnd"/>
      <w:r w:rsidRPr="002E1108">
        <w:rPr>
          <w:rFonts w:ascii="Times New Roman" w:hAnsi="Times New Roman" w:cs="Times New Roman"/>
        </w:rPr>
        <w:t xml:space="preserve"> statistical</w:t>
      </w:r>
      <w:r w:rsidRPr="007141AA">
        <w:rPr>
          <w:rFonts w:ascii="Times New Roman" w:hAnsi="Times New Roman" w:cs="Times New Roman"/>
        </w:rPr>
        <w:t xml:space="preserve"> significance across the </w:t>
      </w:r>
      <w:r w:rsidRPr="002E1108">
        <w:rPr>
          <w:rFonts w:ascii="Times New Roman" w:hAnsi="Times New Roman" w:cs="Times New Roman"/>
        </w:rPr>
        <w:t>BMI categories</w:t>
      </w:r>
      <w:r w:rsidRPr="007141AA">
        <w:rPr>
          <w:rFonts w:ascii="Times New Roman" w:hAnsi="Times New Roman" w:cs="Times New Roman"/>
        </w:rPr>
        <w:t xml:space="preserve">, though the trend </w:t>
      </w:r>
      <w:r w:rsidRPr="002E1108">
        <w:rPr>
          <w:rFonts w:ascii="Times New Roman" w:hAnsi="Times New Roman" w:cs="Times New Roman"/>
        </w:rPr>
        <w:t>shows that</w:t>
      </w:r>
      <w:r w:rsidRPr="007141AA">
        <w:rPr>
          <w:rFonts w:ascii="Times New Roman" w:hAnsi="Times New Roman" w:cs="Times New Roman"/>
        </w:rPr>
        <w:t xml:space="preserve"> a higher BMI corresponds to better SNR.</w:t>
      </w:r>
      <w:r w:rsidRPr="002E1108">
        <w:rPr>
          <w:rFonts w:ascii="Times New Roman" w:hAnsi="Times New Roman" w:cs="Times New Roman"/>
        </w:rPr>
        <w:t xml:space="preserve"> For the t- test comparison, a</w:t>
      </w:r>
      <w:r w:rsidRPr="007141AA">
        <w:rPr>
          <w:rFonts w:ascii="Times New Roman" w:hAnsi="Times New Roman" w:cs="Times New Roman"/>
        </w:rPr>
        <w:t>ll</w:t>
      </w:r>
      <w:r w:rsidRPr="002E1108">
        <w:rPr>
          <w:rFonts w:ascii="Times New Roman" w:hAnsi="Times New Roman" w:cs="Times New Roman"/>
        </w:rPr>
        <w:t xml:space="preserve"> the parameters</w:t>
      </w:r>
      <w:r w:rsidRPr="007141AA">
        <w:rPr>
          <w:rFonts w:ascii="Times New Roman" w:hAnsi="Times New Roman" w:cs="Times New Roman"/>
        </w:rPr>
        <w:t xml:space="preserve"> show significant differences with p</w:t>
      </w:r>
      <w:r w:rsidRPr="002E1108">
        <w:rPr>
          <w:rFonts w:ascii="Times New Roman" w:hAnsi="Times New Roman" w:cs="Times New Roman"/>
        </w:rPr>
        <w:t xml:space="preserve"> value of</w:t>
      </w:r>
      <w:r w:rsidRPr="002E1108">
        <w:rPr>
          <w:rFonts w:ascii="Times New Roman" w:hAnsi="Times New Roman" w:cs="Times New Roman"/>
          <w:b/>
          <w:bCs/>
        </w:rPr>
        <w:t xml:space="preserve"> &lt;</w:t>
      </w:r>
      <w:r w:rsidRPr="007141AA">
        <w:rPr>
          <w:rFonts w:ascii="Times New Roman" w:hAnsi="Times New Roman" w:cs="Times New Roman"/>
        </w:rPr>
        <w:t xml:space="preserve"> 0.05 for signal, noise, and SNR</w:t>
      </w:r>
      <w:r w:rsidRPr="002E1108">
        <w:rPr>
          <w:rFonts w:ascii="Times New Roman" w:hAnsi="Times New Roman" w:cs="Times New Roman"/>
        </w:rPr>
        <w:t xml:space="preserve"> when compared the normal weight category to other categories of BMI</w:t>
      </w:r>
      <w:r>
        <w:rPr>
          <w:rFonts w:ascii="Times New Roman" w:hAnsi="Times New Roman" w:cs="Times New Roman"/>
        </w:rPr>
        <w:t>.</w:t>
      </w:r>
      <w:r w:rsidRPr="002E1108">
        <w:rPr>
          <w:rFonts w:ascii="Times New Roman" w:hAnsi="Times New Roman" w:cs="Times New Roman"/>
        </w:rPr>
        <w:t xml:space="preserve"> These findings</w:t>
      </w:r>
      <w:r w:rsidRPr="007141AA">
        <w:rPr>
          <w:rFonts w:ascii="Times New Roman" w:hAnsi="Times New Roman" w:cs="Times New Roman"/>
        </w:rPr>
        <w:t xml:space="preserve"> align with </w:t>
      </w:r>
      <w:r w:rsidRPr="002E1108">
        <w:rPr>
          <w:rFonts w:ascii="Times New Roman" w:hAnsi="Times New Roman" w:cs="Times New Roman"/>
        </w:rPr>
        <w:t>the</w:t>
      </w:r>
      <w:r w:rsidRPr="007141AA">
        <w:rPr>
          <w:rFonts w:ascii="Times New Roman" w:hAnsi="Times New Roman" w:cs="Times New Roman"/>
        </w:rPr>
        <w:t xml:space="preserve"> </w:t>
      </w:r>
      <w:r w:rsidRPr="002E1108">
        <w:rPr>
          <w:rFonts w:ascii="Times New Roman" w:hAnsi="Times New Roman" w:cs="Times New Roman"/>
        </w:rPr>
        <w:t>study</w:t>
      </w:r>
      <w:r w:rsidRPr="007141AA">
        <w:rPr>
          <w:rFonts w:ascii="Times New Roman" w:hAnsi="Times New Roman" w:cs="Times New Roman"/>
        </w:rPr>
        <w:t xml:space="preserve"> that investigates the relationship between BMI and image quality parameters in </w:t>
      </w:r>
      <w:r w:rsidRPr="002E1108">
        <w:rPr>
          <w:rFonts w:ascii="Times New Roman" w:hAnsi="Times New Roman" w:cs="Times New Roman"/>
        </w:rPr>
        <w:t>CT scan</w:t>
      </w:r>
      <w:r w:rsidRPr="007141AA">
        <w:rPr>
          <w:rFonts w:ascii="Times New Roman" w:hAnsi="Times New Roman" w:cs="Times New Roman"/>
        </w:rPr>
        <w:t xml:space="preserve">. </w:t>
      </w:r>
      <w:r w:rsidRPr="002E1108">
        <w:rPr>
          <w:rFonts w:ascii="Times New Roman" w:hAnsi="Times New Roman" w:cs="Times New Roman"/>
        </w:rPr>
        <w:t>It shows that h</w:t>
      </w:r>
      <w:r w:rsidRPr="007141AA">
        <w:rPr>
          <w:rFonts w:ascii="Times New Roman" w:hAnsi="Times New Roman" w:cs="Times New Roman"/>
        </w:rPr>
        <w:t xml:space="preserve">igher BMI often correlates with increased noise levels, as </w:t>
      </w:r>
      <w:r w:rsidRPr="002E1108">
        <w:rPr>
          <w:rFonts w:ascii="Times New Roman" w:hAnsi="Times New Roman" w:cs="Times New Roman"/>
        </w:rPr>
        <w:t xml:space="preserve">reported in the study by </w:t>
      </w:r>
      <w:sdt>
        <w:sdtPr>
          <w:rPr>
            <w:rFonts w:ascii="Times New Roman" w:hAnsi="Times New Roman" w:cs="Times New Roman"/>
            <w:color w:val="000000"/>
          </w:rPr>
          <w:tag w:val="MENDELEY_CITATION_v3_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"/>
          <w:id w:val="809823310"/>
          <w:placeholder>
            <w:docPart w:val="DefaultPlaceholder_-1854013440"/>
          </w:placeholder>
        </w:sdtPr>
        <w:sdtEndPr>
          <w:rPr>
            <w:rFonts w:asciiTheme="minorHAnsi" w:hAnsiTheme="minorHAnsi" w:cstheme="minorBidi"/>
          </w:rPr>
        </w:sdtEndPr>
        <w:sdtContent>
          <w:r w:rsidR="00914B2F" w:rsidRPr="00914B2F">
            <w:rPr>
              <w:color w:val="000000"/>
            </w:rPr>
            <w:t>[18]</w:t>
          </w:r>
        </w:sdtContent>
      </w:sdt>
      <w:r w:rsidRPr="002E1108">
        <w:rPr>
          <w:rFonts w:ascii="Times New Roman" w:hAnsi="Times New Roman" w:cs="Times New Roman"/>
        </w:rPr>
        <w:t xml:space="preserve"> </w:t>
      </w:r>
      <w:r w:rsidRPr="007141AA">
        <w:rPr>
          <w:rFonts w:ascii="Times New Roman" w:hAnsi="Times New Roman" w:cs="Times New Roman"/>
        </w:rPr>
        <w:t xml:space="preserve"> wh</w:t>
      </w:r>
      <w:r w:rsidRPr="002E1108">
        <w:rPr>
          <w:rFonts w:ascii="Times New Roman" w:hAnsi="Times New Roman" w:cs="Times New Roman"/>
        </w:rPr>
        <w:t xml:space="preserve">ere it was reported </w:t>
      </w:r>
      <w:r w:rsidRPr="007141AA">
        <w:rPr>
          <w:rFonts w:ascii="Times New Roman" w:hAnsi="Times New Roman" w:cs="Times New Roman"/>
        </w:rPr>
        <w:t xml:space="preserve">that as patient BMI increases, the amount of noise in CT images tends to rise due to increased tissue attenuation and scatter. These </w:t>
      </w:r>
      <w:r w:rsidRPr="002E1108">
        <w:rPr>
          <w:rFonts w:ascii="Times New Roman" w:hAnsi="Times New Roman" w:cs="Times New Roman"/>
        </w:rPr>
        <w:t>situations</w:t>
      </w:r>
      <w:r w:rsidRPr="007141AA">
        <w:rPr>
          <w:rFonts w:ascii="Times New Roman" w:hAnsi="Times New Roman" w:cs="Times New Roman"/>
        </w:rPr>
        <w:t xml:space="preserve"> </w:t>
      </w:r>
      <w:r w:rsidRPr="002E1108">
        <w:rPr>
          <w:rFonts w:ascii="Times New Roman" w:hAnsi="Times New Roman" w:cs="Times New Roman"/>
        </w:rPr>
        <w:t>require dose</w:t>
      </w:r>
      <w:r w:rsidRPr="007141AA">
        <w:rPr>
          <w:rFonts w:ascii="Times New Roman" w:hAnsi="Times New Roman" w:cs="Times New Roman"/>
        </w:rPr>
        <w:t xml:space="preserve"> adjustments to maintain image quality.</w:t>
      </w:r>
      <w:r w:rsidRPr="002E1108">
        <w:rPr>
          <w:rFonts w:ascii="Times New Roman" w:hAnsi="Times New Roman" w:cs="Times New Roman"/>
        </w:rPr>
        <w:t xml:space="preserve"> </w:t>
      </w:r>
    </w:p>
    <w:p w14:paraId="726A003E" w14:textId="7EC7F979" w:rsidR="00B100B9" w:rsidRDefault="00B100B9" w:rsidP="00972BD4">
      <w:pPr>
        <w:jc w:val="both"/>
        <w:rPr>
          <w:rFonts w:ascii="Times New Roman" w:hAnsi="Times New Roman" w:cs="Times New Roman"/>
        </w:rPr>
      </w:pPr>
      <w:r w:rsidRPr="007141AA">
        <w:rPr>
          <w:rFonts w:ascii="Times New Roman" w:hAnsi="Times New Roman" w:cs="Times New Roman"/>
        </w:rPr>
        <w:t>Furthermore, SNR</w:t>
      </w:r>
      <w:r w:rsidRPr="002E1108">
        <w:rPr>
          <w:rFonts w:ascii="Times New Roman" w:hAnsi="Times New Roman" w:cs="Times New Roman"/>
        </w:rPr>
        <w:t xml:space="preserve"> </w:t>
      </w:r>
      <w:proofErr w:type="gramStart"/>
      <w:r w:rsidRPr="002E1108">
        <w:rPr>
          <w:rFonts w:ascii="Times New Roman" w:hAnsi="Times New Roman" w:cs="Times New Roman"/>
        </w:rPr>
        <w:t xml:space="preserve">improve </w:t>
      </w:r>
      <w:r w:rsidRPr="007141AA">
        <w:rPr>
          <w:rFonts w:ascii="Times New Roman" w:hAnsi="Times New Roman" w:cs="Times New Roman"/>
        </w:rPr>
        <w:t xml:space="preserve"> with</w:t>
      </w:r>
      <w:proofErr w:type="gramEnd"/>
      <w:r w:rsidRPr="007141AA">
        <w:rPr>
          <w:rFonts w:ascii="Times New Roman" w:hAnsi="Times New Roman" w:cs="Times New Roman"/>
        </w:rPr>
        <w:t xml:space="preserve"> higher BMI, despite higher noise levels, </w:t>
      </w:r>
      <w:r w:rsidRPr="002E1108">
        <w:rPr>
          <w:rFonts w:ascii="Times New Roman" w:hAnsi="Times New Roman" w:cs="Times New Roman"/>
        </w:rPr>
        <w:t xml:space="preserve">this </w:t>
      </w:r>
      <w:r w:rsidRPr="007141AA">
        <w:rPr>
          <w:rFonts w:ascii="Times New Roman" w:hAnsi="Times New Roman" w:cs="Times New Roman"/>
        </w:rPr>
        <w:t xml:space="preserve">is </w:t>
      </w:r>
      <w:r w:rsidRPr="002E1108">
        <w:rPr>
          <w:rFonts w:ascii="Times New Roman" w:hAnsi="Times New Roman" w:cs="Times New Roman"/>
        </w:rPr>
        <w:t>in line</w:t>
      </w:r>
      <w:r w:rsidRPr="007141AA">
        <w:rPr>
          <w:rFonts w:ascii="Times New Roman" w:hAnsi="Times New Roman" w:cs="Times New Roman"/>
        </w:rPr>
        <w:t xml:space="preserve"> with </w:t>
      </w:r>
      <w:r w:rsidRPr="002E1108">
        <w:rPr>
          <w:rFonts w:ascii="Times New Roman" w:hAnsi="Times New Roman" w:cs="Times New Roman"/>
        </w:rPr>
        <w:t xml:space="preserve">the study by </w:t>
      </w:r>
      <w:sdt>
        <w:sdtPr>
          <w:rPr>
            <w:rFonts w:ascii="Times New Roman" w:hAnsi="Times New Roman" w:cs="Times New Roman"/>
            <w:color w:val="000000"/>
          </w:rPr>
          <w:tag w:val="MENDELEY_CITATION_v3_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"/>
          <w:id w:val="535630013"/>
          <w:placeholder>
            <w:docPart w:val="DefaultPlaceholder_-1854013440"/>
          </w:placeholder>
        </w:sdtPr>
        <w:sdtEndPr>
          <w:rPr>
            <w:rFonts w:asciiTheme="minorHAnsi" w:hAnsiTheme="minorHAnsi" w:cstheme="minorBidi"/>
          </w:rPr>
        </w:sdtEndPr>
        <w:sdtContent>
          <w:r w:rsidR="00914B2F" w:rsidRPr="00914B2F">
            <w:rPr>
              <w:color w:val="000000"/>
            </w:rPr>
            <w:t>[19]</w:t>
          </w:r>
        </w:sdtContent>
      </w:sdt>
      <w:r w:rsidRPr="002E1108">
        <w:rPr>
          <w:rFonts w:ascii="Times New Roman" w:hAnsi="Times New Roman" w:cs="Times New Roman"/>
        </w:rPr>
        <w:t xml:space="preserve"> which </w:t>
      </w:r>
      <w:r w:rsidRPr="007141AA">
        <w:rPr>
          <w:rFonts w:ascii="Times New Roman" w:hAnsi="Times New Roman" w:cs="Times New Roman"/>
        </w:rPr>
        <w:t>suggests</w:t>
      </w:r>
      <w:r w:rsidRPr="002E1108">
        <w:rPr>
          <w:rFonts w:ascii="Times New Roman" w:hAnsi="Times New Roman" w:cs="Times New Roman"/>
        </w:rPr>
        <w:t xml:space="preserve"> </w:t>
      </w:r>
      <w:r w:rsidRPr="007141AA">
        <w:rPr>
          <w:rFonts w:ascii="Times New Roman" w:hAnsi="Times New Roman" w:cs="Times New Roman"/>
        </w:rPr>
        <w:t xml:space="preserve">optimized imaging protocols </w:t>
      </w:r>
      <w:proofErr w:type="gramStart"/>
      <w:r w:rsidRPr="007141AA">
        <w:rPr>
          <w:rFonts w:ascii="Times New Roman" w:hAnsi="Times New Roman" w:cs="Times New Roman"/>
        </w:rPr>
        <w:t>for  patients</w:t>
      </w:r>
      <w:proofErr w:type="gramEnd"/>
      <w:r w:rsidRPr="002E1108">
        <w:rPr>
          <w:rFonts w:ascii="Times New Roman" w:hAnsi="Times New Roman" w:cs="Times New Roman"/>
        </w:rPr>
        <w:t xml:space="preserve"> with higher BMI</w:t>
      </w:r>
      <w:r w:rsidRPr="007141AA">
        <w:rPr>
          <w:rFonts w:ascii="Times New Roman" w:hAnsi="Times New Roman" w:cs="Times New Roman"/>
        </w:rPr>
        <w:t xml:space="preserve">. </w:t>
      </w:r>
      <w:r w:rsidRPr="002E1108">
        <w:rPr>
          <w:rFonts w:ascii="Times New Roman" w:hAnsi="Times New Roman" w:cs="Times New Roman"/>
        </w:rPr>
        <w:t xml:space="preserve">Similar study by </w:t>
      </w:r>
      <w:sdt>
        <w:sdtPr>
          <w:rPr>
            <w:rFonts w:ascii="Times New Roman" w:hAnsi="Times New Roman" w:cs="Times New Roman"/>
            <w:color w:val="000000"/>
          </w:rPr>
          <w:tag w:val="MENDELEY_CITATION_v3_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"/>
          <w:id w:val="-595168609"/>
          <w:placeholder>
            <w:docPart w:val="DefaultPlaceholder_-1854013440"/>
          </w:placeholder>
        </w:sdtPr>
        <w:sdtEndPr>
          <w:rPr>
            <w:rFonts w:asciiTheme="minorHAnsi" w:hAnsiTheme="minorHAnsi" w:cstheme="minorBidi"/>
          </w:rPr>
        </w:sdtEndPr>
        <w:sdtContent>
          <w:r w:rsidR="00914B2F" w:rsidRPr="00914B2F">
            <w:rPr>
              <w:color w:val="000000"/>
            </w:rPr>
            <w:t>[20]</w:t>
          </w:r>
        </w:sdtContent>
      </w:sdt>
      <w:r w:rsidRPr="007141AA">
        <w:rPr>
          <w:rFonts w:ascii="Times New Roman" w:hAnsi="Times New Roman" w:cs="Times New Roman"/>
        </w:rPr>
        <w:t xml:space="preserve"> </w:t>
      </w:r>
      <w:proofErr w:type="gramStart"/>
      <w:r w:rsidRPr="002E1108">
        <w:rPr>
          <w:rFonts w:ascii="Times New Roman" w:hAnsi="Times New Roman" w:cs="Times New Roman"/>
        </w:rPr>
        <w:t xml:space="preserve">reported </w:t>
      </w:r>
      <w:r w:rsidRPr="007141AA">
        <w:rPr>
          <w:rFonts w:ascii="Times New Roman" w:hAnsi="Times New Roman" w:cs="Times New Roman"/>
        </w:rPr>
        <w:t xml:space="preserve"> tha</w:t>
      </w:r>
      <w:r w:rsidRPr="002E1108">
        <w:rPr>
          <w:rFonts w:ascii="Times New Roman" w:hAnsi="Times New Roman" w:cs="Times New Roman"/>
        </w:rPr>
        <w:t>t</w:t>
      </w:r>
      <w:proofErr w:type="gramEnd"/>
      <w:r w:rsidRPr="007141AA">
        <w:rPr>
          <w:rFonts w:ascii="Times New Roman" w:hAnsi="Times New Roman" w:cs="Times New Roman"/>
        </w:rPr>
        <w:t xml:space="preserve"> SNR</w:t>
      </w:r>
      <w:r w:rsidRPr="002E1108">
        <w:rPr>
          <w:rFonts w:ascii="Times New Roman" w:hAnsi="Times New Roman" w:cs="Times New Roman"/>
        </w:rPr>
        <w:t xml:space="preserve"> </w:t>
      </w:r>
      <w:proofErr w:type="gramStart"/>
      <w:r w:rsidRPr="002E1108">
        <w:rPr>
          <w:rFonts w:ascii="Times New Roman" w:hAnsi="Times New Roman" w:cs="Times New Roman"/>
        </w:rPr>
        <w:t xml:space="preserve">increase </w:t>
      </w:r>
      <w:r w:rsidRPr="007141AA">
        <w:rPr>
          <w:rFonts w:ascii="Times New Roman" w:hAnsi="Times New Roman" w:cs="Times New Roman"/>
        </w:rPr>
        <w:t xml:space="preserve"> can</w:t>
      </w:r>
      <w:proofErr w:type="gramEnd"/>
      <w:r w:rsidRPr="007141AA">
        <w:rPr>
          <w:rFonts w:ascii="Times New Roman" w:hAnsi="Times New Roman" w:cs="Times New Roman"/>
        </w:rPr>
        <w:t xml:space="preserve"> be achieved with</w:t>
      </w:r>
      <w:r w:rsidRPr="002E1108">
        <w:rPr>
          <w:rFonts w:ascii="Times New Roman" w:hAnsi="Times New Roman" w:cs="Times New Roman"/>
        </w:rPr>
        <w:t xml:space="preserve"> adjustment in dose </w:t>
      </w:r>
      <w:r w:rsidRPr="007141AA">
        <w:rPr>
          <w:rFonts w:ascii="Times New Roman" w:hAnsi="Times New Roman" w:cs="Times New Roman"/>
        </w:rPr>
        <w:t xml:space="preserve">to account for larger body mass. </w:t>
      </w:r>
      <w:r w:rsidRPr="002E1108">
        <w:rPr>
          <w:rFonts w:ascii="Times New Roman" w:hAnsi="Times New Roman" w:cs="Times New Roman"/>
        </w:rPr>
        <w:t>Though</w:t>
      </w:r>
      <w:r w:rsidRPr="007141AA">
        <w:rPr>
          <w:rFonts w:ascii="Times New Roman" w:hAnsi="Times New Roman" w:cs="Times New Roman"/>
        </w:rPr>
        <w:t>, the lack of significant differences</w:t>
      </w:r>
      <w:r w:rsidRPr="002E1108">
        <w:rPr>
          <w:rFonts w:ascii="Times New Roman" w:hAnsi="Times New Roman" w:cs="Times New Roman"/>
        </w:rPr>
        <w:t xml:space="preserve"> in statistics</w:t>
      </w:r>
      <w:r w:rsidRPr="007141AA">
        <w:rPr>
          <w:rFonts w:ascii="Times New Roman" w:hAnsi="Times New Roman" w:cs="Times New Roman"/>
        </w:rPr>
        <w:t xml:space="preserve"> </w:t>
      </w:r>
      <w:r w:rsidRPr="002E1108">
        <w:rPr>
          <w:rFonts w:ascii="Times New Roman" w:hAnsi="Times New Roman" w:cs="Times New Roman"/>
        </w:rPr>
        <w:t xml:space="preserve">of </w:t>
      </w:r>
      <w:r w:rsidRPr="007141AA">
        <w:rPr>
          <w:rFonts w:ascii="Times New Roman" w:hAnsi="Times New Roman" w:cs="Times New Roman"/>
        </w:rPr>
        <w:t>SNR across</w:t>
      </w:r>
      <w:r w:rsidRPr="002E1108">
        <w:rPr>
          <w:rFonts w:ascii="Times New Roman" w:hAnsi="Times New Roman" w:cs="Times New Roman"/>
        </w:rPr>
        <w:t xml:space="preserve"> all </w:t>
      </w:r>
      <w:proofErr w:type="gramStart"/>
      <w:r w:rsidRPr="002E1108">
        <w:rPr>
          <w:rFonts w:ascii="Times New Roman" w:hAnsi="Times New Roman" w:cs="Times New Roman"/>
        </w:rPr>
        <w:t xml:space="preserve">the </w:t>
      </w:r>
      <w:r w:rsidRPr="007141AA">
        <w:rPr>
          <w:rFonts w:ascii="Times New Roman" w:hAnsi="Times New Roman" w:cs="Times New Roman"/>
        </w:rPr>
        <w:t xml:space="preserve"> BMI</w:t>
      </w:r>
      <w:proofErr w:type="gramEnd"/>
      <w:r w:rsidRPr="007141AA">
        <w:rPr>
          <w:rFonts w:ascii="Times New Roman" w:hAnsi="Times New Roman" w:cs="Times New Roman"/>
        </w:rPr>
        <w:t xml:space="preserve"> categories </w:t>
      </w:r>
      <w:r w:rsidRPr="002E1108">
        <w:rPr>
          <w:rFonts w:ascii="Times New Roman" w:hAnsi="Times New Roman" w:cs="Times New Roman"/>
        </w:rPr>
        <w:t xml:space="preserve">shows </w:t>
      </w:r>
      <w:r w:rsidRPr="007141AA">
        <w:rPr>
          <w:rFonts w:ascii="Times New Roman" w:hAnsi="Times New Roman" w:cs="Times New Roman"/>
        </w:rPr>
        <w:t xml:space="preserve">that the </w:t>
      </w:r>
      <w:r w:rsidRPr="002E1108">
        <w:rPr>
          <w:rFonts w:ascii="Times New Roman" w:hAnsi="Times New Roman" w:cs="Times New Roman"/>
        </w:rPr>
        <w:t>CT</w:t>
      </w:r>
      <w:r w:rsidRPr="007141AA">
        <w:rPr>
          <w:rFonts w:ascii="Times New Roman" w:hAnsi="Times New Roman" w:cs="Times New Roman"/>
        </w:rPr>
        <w:t xml:space="preserve"> protocols were already optimized to provide </w:t>
      </w:r>
      <w:r w:rsidRPr="002E1108">
        <w:rPr>
          <w:rFonts w:ascii="Times New Roman" w:hAnsi="Times New Roman" w:cs="Times New Roman"/>
        </w:rPr>
        <w:t>good</w:t>
      </w:r>
      <w:r w:rsidRPr="007141AA">
        <w:rPr>
          <w:rFonts w:ascii="Times New Roman" w:hAnsi="Times New Roman" w:cs="Times New Roman"/>
        </w:rPr>
        <w:t xml:space="preserve"> image quality despite variations in body </w:t>
      </w:r>
      <w:proofErr w:type="gramStart"/>
      <w:r w:rsidRPr="007141AA">
        <w:rPr>
          <w:rFonts w:ascii="Times New Roman" w:hAnsi="Times New Roman" w:cs="Times New Roman"/>
        </w:rPr>
        <w:t>habitus</w:t>
      </w:r>
      <w:proofErr w:type="gramEnd"/>
      <w:r w:rsidRPr="007141AA">
        <w:rPr>
          <w:rFonts w:ascii="Times New Roman" w:hAnsi="Times New Roman" w:cs="Times New Roman"/>
        </w:rPr>
        <w:t xml:space="preserve">, as </w:t>
      </w:r>
      <w:r w:rsidRPr="002E1108">
        <w:rPr>
          <w:rFonts w:ascii="Times New Roman" w:hAnsi="Times New Roman" w:cs="Times New Roman"/>
        </w:rPr>
        <w:t>reported in the study by</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"/>
          <w:id w:val="1149329011"/>
          <w:placeholder>
            <w:docPart w:val="DefaultPlaceholder_-1854013440"/>
          </w:placeholder>
        </w:sdtPr>
        <w:sdtEndPr>
          <w:rPr>
            <w:rFonts w:asciiTheme="minorHAnsi" w:hAnsiTheme="minorHAnsi" w:cstheme="minorBidi"/>
          </w:rPr>
        </w:sdtEndPr>
        <w:sdtContent>
          <w:r w:rsidR="00914B2F" w:rsidRPr="00914B2F">
            <w:rPr>
              <w:color w:val="000000"/>
            </w:rPr>
            <w:t>[21]</w:t>
          </w:r>
        </w:sdtContent>
      </w:sdt>
      <w:r>
        <w:rPr>
          <w:rFonts w:ascii="Times New Roman" w:hAnsi="Times New Roman" w:cs="Times New Roman"/>
        </w:rPr>
        <w:t>.</w:t>
      </w:r>
    </w:p>
    <w:p w14:paraId="679843D5" w14:textId="77777777" w:rsidR="00B100B9" w:rsidRPr="0093752C" w:rsidRDefault="00B100B9" w:rsidP="00972BD4">
      <w:pPr>
        <w:jc w:val="both"/>
        <w:rPr>
          <w:rFonts w:ascii="Times New Roman" w:hAnsi="Times New Roman" w:cs="Times New Roman"/>
        </w:rPr>
      </w:pPr>
    </w:p>
    <w:p w14:paraId="576F1F37" w14:textId="77777777" w:rsidR="00B100B9" w:rsidRDefault="00B100B9" w:rsidP="00972BD4">
      <w:pPr>
        <w:jc w:val="both"/>
        <w:rPr>
          <w:rFonts w:ascii="Times New Roman" w:hAnsi="Times New Roman" w:cs="Times New Roman"/>
          <w:sz w:val="24"/>
          <w:szCs w:val="24"/>
        </w:rPr>
      </w:pPr>
      <w:r>
        <w:rPr>
          <w:rFonts w:ascii="Times New Roman" w:hAnsi="Times New Roman" w:cs="Times New Roman"/>
          <w:sz w:val="24"/>
          <w:szCs w:val="24"/>
        </w:rPr>
        <w:t>F</w:t>
      </w:r>
      <w:r w:rsidRPr="00F10F8D">
        <w:rPr>
          <w:rFonts w:ascii="Times New Roman" w:hAnsi="Times New Roman" w:cs="Times New Roman"/>
          <w:sz w:val="24"/>
          <w:szCs w:val="24"/>
        </w:rPr>
        <w:t>igure</w:t>
      </w:r>
      <w:r>
        <w:rPr>
          <w:rFonts w:ascii="Times New Roman" w:hAnsi="Times New Roman" w:cs="Times New Roman"/>
          <w:sz w:val="24"/>
          <w:szCs w:val="24"/>
        </w:rPr>
        <w:t xml:space="preserve"> 4 shows</w:t>
      </w:r>
      <w:r w:rsidRPr="00F10F8D">
        <w:rPr>
          <w:rFonts w:ascii="Times New Roman" w:hAnsi="Times New Roman" w:cs="Times New Roman"/>
          <w:sz w:val="24"/>
          <w:szCs w:val="24"/>
        </w:rPr>
        <w:t xml:space="preserve"> a bar chart </w:t>
      </w:r>
      <w:r>
        <w:rPr>
          <w:rFonts w:ascii="Times New Roman" w:hAnsi="Times New Roman" w:cs="Times New Roman"/>
          <w:sz w:val="24"/>
          <w:szCs w:val="24"/>
        </w:rPr>
        <w:t>for</w:t>
      </w:r>
      <w:r w:rsidRPr="00F10F8D">
        <w:rPr>
          <w:rFonts w:ascii="Times New Roman" w:hAnsi="Times New Roman" w:cs="Times New Roman"/>
          <w:sz w:val="24"/>
          <w:szCs w:val="24"/>
        </w:rPr>
        <w:t xml:space="preserve"> the </w:t>
      </w:r>
      <w:r>
        <w:rPr>
          <w:rFonts w:ascii="Times New Roman" w:hAnsi="Times New Roman" w:cs="Times New Roman"/>
          <w:sz w:val="24"/>
          <w:szCs w:val="24"/>
        </w:rPr>
        <w:t xml:space="preserve">signal in </w:t>
      </w:r>
      <w:r w:rsidRPr="00F10F8D">
        <w:rPr>
          <w:rFonts w:ascii="Times New Roman" w:hAnsi="Times New Roman" w:cs="Times New Roman"/>
          <w:sz w:val="24"/>
          <w:szCs w:val="24"/>
        </w:rPr>
        <w:t xml:space="preserve">Hounsfield Unit (HU) numbers </w:t>
      </w:r>
      <w:r>
        <w:rPr>
          <w:rFonts w:ascii="Times New Roman" w:hAnsi="Times New Roman" w:cs="Times New Roman"/>
          <w:sz w:val="24"/>
          <w:szCs w:val="24"/>
        </w:rPr>
        <w:t xml:space="preserve">for CT examinations </w:t>
      </w:r>
      <w:r w:rsidRPr="00F10F8D">
        <w:rPr>
          <w:rFonts w:ascii="Times New Roman" w:hAnsi="Times New Roman" w:cs="Times New Roman"/>
          <w:sz w:val="24"/>
          <w:szCs w:val="24"/>
        </w:rPr>
        <w:t xml:space="preserve">across </w:t>
      </w:r>
      <w:r>
        <w:rPr>
          <w:rFonts w:ascii="Times New Roman" w:hAnsi="Times New Roman" w:cs="Times New Roman"/>
          <w:sz w:val="24"/>
          <w:szCs w:val="24"/>
        </w:rPr>
        <w:t xml:space="preserve">the three </w:t>
      </w:r>
      <w:r w:rsidRPr="00F10F8D">
        <w:rPr>
          <w:rFonts w:ascii="Times New Roman" w:hAnsi="Times New Roman" w:cs="Times New Roman"/>
          <w:sz w:val="24"/>
          <w:szCs w:val="24"/>
        </w:rPr>
        <w:t xml:space="preserve">regions for male (M) and female (F) </w:t>
      </w:r>
      <w:r>
        <w:rPr>
          <w:rFonts w:ascii="Times New Roman" w:hAnsi="Times New Roman" w:cs="Times New Roman"/>
          <w:sz w:val="24"/>
          <w:szCs w:val="24"/>
        </w:rPr>
        <w:t>patients. For male patients, the bar chart for brain is higher than</w:t>
      </w:r>
      <w:r w:rsidRPr="00F10F8D">
        <w:rPr>
          <w:rFonts w:ascii="Times New Roman" w:hAnsi="Times New Roman" w:cs="Times New Roman"/>
          <w:sz w:val="24"/>
          <w:szCs w:val="24"/>
        </w:rPr>
        <w:t xml:space="preserve"> that for females</w:t>
      </w:r>
      <w:r>
        <w:rPr>
          <w:rFonts w:ascii="Times New Roman" w:hAnsi="Times New Roman" w:cs="Times New Roman"/>
          <w:sz w:val="24"/>
          <w:szCs w:val="24"/>
        </w:rPr>
        <w:t xml:space="preserve">, though both </w:t>
      </w:r>
      <w:r w:rsidRPr="00F10F8D">
        <w:rPr>
          <w:rFonts w:ascii="Times New Roman" w:hAnsi="Times New Roman" w:cs="Times New Roman"/>
          <w:sz w:val="24"/>
          <w:szCs w:val="24"/>
        </w:rPr>
        <w:t>values are within a range below 40 HU</w:t>
      </w:r>
      <w:r>
        <w:rPr>
          <w:rFonts w:ascii="Times New Roman" w:hAnsi="Times New Roman" w:cs="Times New Roman"/>
          <w:sz w:val="24"/>
          <w:szCs w:val="24"/>
        </w:rPr>
        <w:t>. The bar chart representing</w:t>
      </w:r>
      <w:r w:rsidRPr="00A86EDE">
        <w:rPr>
          <w:rFonts w:ascii="Times New Roman" w:hAnsi="Times New Roman" w:cs="Times New Roman"/>
          <w:sz w:val="24"/>
          <w:szCs w:val="24"/>
        </w:rPr>
        <w:t xml:space="preserve"> HU number for females is slightly higher than that</w:t>
      </w:r>
      <w:r>
        <w:rPr>
          <w:rFonts w:ascii="Times New Roman" w:hAnsi="Times New Roman" w:cs="Times New Roman"/>
          <w:sz w:val="24"/>
          <w:szCs w:val="24"/>
        </w:rPr>
        <w:t xml:space="preserve"> for </w:t>
      </w:r>
      <w:r w:rsidRPr="00A86EDE">
        <w:rPr>
          <w:rFonts w:ascii="Times New Roman" w:hAnsi="Times New Roman" w:cs="Times New Roman"/>
          <w:sz w:val="24"/>
          <w:szCs w:val="24"/>
        </w:rPr>
        <w:t>males</w:t>
      </w:r>
      <w:r>
        <w:rPr>
          <w:rFonts w:ascii="Times New Roman" w:hAnsi="Times New Roman" w:cs="Times New Roman"/>
          <w:sz w:val="24"/>
          <w:szCs w:val="24"/>
        </w:rPr>
        <w:t xml:space="preserve"> in the thorax region,</w:t>
      </w:r>
      <w:r w:rsidRPr="00A86EDE">
        <w:rPr>
          <w:rFonts w:ascii="Times New Roman" w:hAnsi="Times New Roman" w:cs="Times New Roman"/>
          <w:sz w:val="24"/>
          <w:szCs w:val="24"/>
        </w:rPr>
        <w:t xml:space="preserve"> with both values reaching around 50 HU</w:t>
      </w:r>
      <w:r>
        <w:rPr>
          <w:rFonts w:ascii="Times New Roman" w:hAnsi="Times New Roman" w:cs="Times New Roman"/>
          <w:sz w:val="24"/>
          <w:szCs w:val="24"/>
        </w:rPr>
        <w:t>.</w:t>
      </w:r>
    </w:p>
    <w:p w14:paraId="5D0D5CD7" w14:textId="77777777" w:rsidR="00B100B9" w:rsidRDefault="00B100B9" w:rsidP="00972BD4">
      <w:pPr>
        <w:jc w:val="both"/>
        <w:rPr>
          <w:rFonts w:ascii="Times New Roman" w:hAnsi="Times New Roman" w:cs="Times New Roman"/>
          <w:sz w:val="24"/>
          <w:szCs w:val="24"/>
        </w:rPr>
      </w:pPr>
    </w:p>
    <w:p w14:paraId="64AF9878" w14:textId="77777777" w:rsidR="00B100B9" w:rsidRDefault="00B100B9" w:rsidP="00972BD4">
      <w:pPr>
        <w:jc w:val="both"/>
        <w:rPr>
          <w:rFonts w:ascii="Times New Roman" w:hAnsi="Times New Roman" w:cs="Times New Roman"/>
          <w:sz w:val="24"/>
          <w:szCs w:val="24"/>
        </w:rPr>
      </w:pPr>
      <w:r>
        <w:rPr>
          <w:noProof/>
        </w:rPr>
        <w:drawing>
          <wp:inline distT="0" distB="0" distL="0" distR="0" wp14:anchorId="695EFEB3" wp14:editId="7C5E1687">
            <wp:extent cx="4152900" cy="2184400"/>
            <wp:effectExtent l="0" t="0" r="0" b="6350"/>
            <wp:docPr id="179278450" name="Chart 1">
              <a:extLst xmlns:a="http://schemas.openxmlformats.org/drawingml/2006/main">
                <a:ext uri="{FF2B5EF4-FFF2-40B4-BE49-F238E27FC236}">
                  <a16:creationId xmlns:a16="http://schemas.microsoft.com/office/drawing/2014/main" id="{0081A40F-BBE2-A48C-19F2-04E4931EE8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F7910CE" w14:textId="77777777" w:rsidR="00B100B9" w:rsidRDefault="00B100B9" w:rsidP="00807456">
      <w:pPr>
        <w:jc w:val="both"/>
        <w:rPr>
          <w:rFonts w:ascii="Times New Roman" w:hAnsi="Times New Roman" w:cs="Times New Roman"/>
          <w:sz w:val="24"/>
          <w:szCs w:val="24"/>
        </w:rPr>
      </w:pPr>
      <w:r w:rsidRPr="00807456">
        <w:rPr>
          <w:rFonts w:ascii="Times New Roman" w:hAnsi="Times New Roman" w:cs="Times New Roman"/>
          <w:b/>
          <w:bCs/>
          <w:sz w:val="24"/>
          <w:szCs w:val="24"/>
        </w:rPr>
        <w:t>Figure 4</w:t>
      </w:r>
      <w:r>
        <w:rPr>
          <w:rFonts w:ascii="Times New Roman" w:hAnsi="Times New Roman" w:cs="Times New Roman"/>
          <w:b/>
          <w:bCs/>
          <w:sz w:val="24"/>
          <w:szCs w:val="24"/>
        </w:rPr>
        <w:t>:</w:t>
      </w:r>
      <w:r w:rsidRPr="007E2897">
        <w:rPr>
          <w:rFonts w:ascii="Times New Roman" w:hAnsi="Times New Roman" w:cs="Times New Roman"/>
          <w:sz w:val="24"/>
          <w:szCs w:val="24"/>
        </w:rPr>
        <w:t xml:space="preserve"> </w:t>
      </w:r>
      <w:r w:rsidRPr="00F344E0">
        <w:rPr>
          <w:rFonts w:ascii="Times New Roman" w:hAnsi="Times New Roman" w:cs="Times New Roman"/>
          <w:b/>
          <w:bCs/>
          <w:sz w:val="24"/>
          <w:szCs w:val="24"/>
        </w:rPr>
        <w:t>bar chart for the CT across the three regions for patients of both genders</w:t>
      </w:r>
    </w:p>
    <w:p w14:paraId="2286872E" w14:textId="77777777" w:rsidR="00B100B9" w:rsidRPr="00807456" w:rsidRDefault="00B100B9" w:rsidP="00807456">
      <w:pPr>
        <w:jc w:val="both"/>
        <w:rPr>
          <w:rFonts w:ascii="Times New Roman" w:hAnsi="Times New Roman" w:cs="Times New Roman"/>
          <w:b/>
          <w:bCs/>
          <w:sz w:val="24"/>
          <w:szCs w:val="24"/>
        </w:rPr>
      </w:pPr>
    </w:p>
    <w:p w14:paraId="1DFCA91C" w14:textId="77777777" w:rsidR="00B100B9" w:rsidRDefault="00B100B9" w:rsidP="00972BD4">
      <w:pPr>
        <w:jc w:val="both"/>
        <w:rPr>
          <w:rFonts w:ascii="Times New Roman" w:hAnsi="Times New Roman" w:cs="Times New Roman"/>
          <w:sz w:val="24"/>
          <w:szCs w:val="24"/>
        </w:rPr>
      </w:pPr>
      <w:r w:rsidRPr="00F10F8D">
        <w:rPr>
          <w:rFonts w:ascii="Times New Roman" w:hAnsi="Times New Roman" w:cs="Times New Roman"/>
          <w:sz w:val="24"/>
          <w:szCs w:val="24"/>
        </w:rPr>
        <w:t xml:space="preserve">This </w:t>
      </w:r>
      <w:r>
        <w:rPr>
          <w:rFonts w:ascii="Times New Roman" w:hAnsi="Times New Roman" w:cs="Times New Roman"/>
          <w:sz w:val="24"/>
          <w:szCs w:val="24"/>
        </w:rPr>
        <w:t xml:space="preserve">implies that there is </w:t>
      </w:r>
      <w:r w:rsidRPr="00F10F8D">
        <w:rPr>
          <w:rFonts w:ascii="Times New Roman" w:hAnsi="Times New Roman" w:cs="Times New Roman"/>
          <w:sz w:val="24"/>
          <w:szCs w:val="24"/>
        </w:rPr>
        <w:t>similar tissue density in the thorax region for both genders, but with a marginal increase in females.</w:t>
      </w:r>
      <w:r>
        <w:rPr>
          <w:rFonts w:ascii="Times New Roman" w:hAnsi="Times New Roman" w:cs="Times New Roman"/>
          <w:sz w:val="24"/>
          <w:szCs w:val="24"/>
        </w:rPr>
        <w:t xml:space="preserve"> The bar chart representing</w:t>
      </w:r>
      <w:r w:rsidRPr="00A771B8">
        <w:rPr>
          <w:rFonts w:ascii="Times New Roman" w:hAnsi="Times New Roman" w:cs="Times New Roman"/>
          <w:sz w:val="24"/>
          <w:szCs w:val="24"/>
        </w:rPr>
        <w:t xml:space="preserve"> both males and females are very close</w:t>
      </w:r>
      <w:r>
        <w:rPr>
          <w:rFonts w:ascii="Times New Roman" w:hAnsi="Times New Roman" w:cs="Times New Roman"/>
          <w:sz w:val="24"/>
          <w:szCs w:val="24"/>
        </w:rPr>
        <w:t xml:space="preserve"> in the abdomen region</w:t>
      </w:r>
      <w:r w:rsidRPr="00A771B8">
        <w:rPr>
          <w:rFonts w:ascii="Times New Roman" w:hAnsi="Times New Roman" w:cs="Times New Roman"/>
          <w:sz w:val="24"/>
          <w:szCs w:val="24"/>
        </w:rPr>
        <w:t>, showing minimal difference.</w:t>
      </w:r>
      <w:r>
        <w:rPr>
          <w:rFonts w:ascii="Times New Roman" w:hAnsi="Times New Roman" w:cs="Times New Roman"/>
          <w:sz w:val="24"/>
          <w:szCs w:val="24"/>
        </w:rPr>
        <w:t xml:space="preserve"> </w:t>
      </w:r>
      <w:r w:rsidRPr="00F10F8D">
        <w:rPr>
          <w:rFonts w:ascii="Times New Roman" w:hAnsi="Times New Roman" w:cs="Times New Roman"/>
          <w:sz w:val="24"/>
          <w:szCs w:val="24"/>
        </w:rPr>
        <w:t xml:space="preserve">Both genders show values between 40 and 50 HU, </w:t>
      </w:r>
      <w:r>
        <w:rPr>
          <w:rFonts w:ascii="Times New Roman" w:hAnsi="Times New Roman" w:cs="Times New Roman"/>
          <w:sz w:val="24"/>
          <w:szCs w:val="24"/>
        </w:rPr>
        <w:t xml:space="preserve">which </w:t>
      </w:r>
      <w:r w:rsidRPr="00F10F8D">
        <w:rPr>
          <w:rFonts w:ascii="Times New Roman" w:hAnsi="Times New Roman" w:cs="Times New Roman"/>
          <w:sz w:val="24"/>
          <w:szCs w:val="24"/>
        </w:rPr>
        <w:t>suggest</w:t>
      </w:r>
      <w:r>
        <w:rPr>
          <w:rFonts w:ascii="Times New Roman" w:hAnsi="Times New Roman" w:cs="Times New Roman"/>
          <w:sz w:val="24"/>
          <w:szCs w:val="24"/>
        </w:rPr>
        <w:t>s</w:t>
      </w:r>
      <w:r w:rsidRPr="00F10F8D">
        <w:rPr>
          <w:rFonts w:ascii="Times New Roman" w:hAnsi="Times New Roman" w:cs="Times New Roman"/>
          <w:sz w:val="24"/>
          <w:szCs w:val="24"/>
        </w:rPr>
        <w:t xml:space="preserve"> similar density characteristics in the </w:t>
      </w:r>
      <w:r>
        <w:rPr>
          <w:rFonts w:ascii="Times New Roman" w:hAnsi="Times New Roman" w:cs="Times New Roman"/>
          <w:sz w:val="24"/>
          <w:szCs w:val="24"/>
        </w:rPr>
        <w:t>region</w:t>
      </w:r>
      <w:r w:rsidRPr="00F10F8D">
        <w:rPr>
          <w:rFonts w:ascii="Times New Roman" w:hAnsi="Times New Roman" w:cs="Times New Roman"/>
          <w:sz w:val="24"/>
          <w:szCs w:val="24"/>
        </w:rPr>
        <w:t xml:space="preserve">. </w:t>
      </w:r>
      <w:r>
        <w:rPr>
          <w:rFonts w:ascii="Times New Roman" w:hAnsi="Times New Roman" w:cs="Times New Roman"/>
          <w:sz w:val="24"/>
          <w:szCs w:val="24"/>
        </w:rPr>
        <w:t>S</w:t>
      </w:r>
      <w:r w:rsidRPr="00F10F8D">
        <w:rPr>
          <w:rFonts w:ascii="Times New Roman" w:hAnsi="Times New Roman" w:cs="Times New Roman"/>
          <w:sz w:val="24"/>
          <w:szCs w:val="24"/>
        </w:rPr>
        <w:t xml:space="preserve">light variations in HU numbers between males and females across </w:t>
      </w:r>
      <w:r>
        <w:rPr>
          <w:rFonts w:ascii="Times New Roman" w:hAnsi="Times New Roman" w:cs="Times New Roman"/>
          <w:sz w:val="24"/>
          <w:szCs w:val="24"/>
        </w:rPr>
        <w:t xml:space="preserve">the three </w:t>
      </w:r>
      <w:r w:rsidRPr="00F10F8D">
        <w:rPr>
          <w:rFonts w:ascii="Times New Roman" w:hAnsi="Times New Roman" w:cs="Times New Roman"/>
          <w:sz w:val="24"/>
          <w:szCs w:val="24"/>
        </w:rPr>
        <w:t>regions</w:t>
      </w:r>
      <w:r>
        <w:rPr>
          <w:rFonts w:ascii="Times New Roman" w:hAnsi="Times New Roman" w:cs="Times New Roman"/>
          <w:sz w:val="24"/>
          <w:szCs w:val="24"/>
        </w:rPr>
        <w:t xml:space="preserve"> can be noticed from the bar chart</w:t>
      </w:r>
      <w:r w:rsidRPr="00F10F8D">
        <w:rPr>
          <w:rFonts w:ascii="Times New Roman" w:hAnsi="Times New Roman" w:cs="Times New Roman"/>
          <w:sz w:val="24"/>
          <w:szCs w:val="24"/>
        </w:rPr>
        <w:t xml:space="preserve">, but </w:t>
      </w:r>
      <w:r>
        <w:rPr>
          <w:rFonts w:ascii="Times New Roman" w:hAnsi="Times New Roman" w:cs="Times New Roman"/>
          <w:sz w:val="24"/>
          <w:szCs w:val="24"/>
        </w:rPr>
        <w:t>in general</w:t>
      </w:r>
      <w:r w:rsidRPr="00F10F8D">
        <w:rPr>
          <w:rFonts w:ascii="Times New Roman" w:hAnsi="Times New Roman" w:cs="Times New Roman"/>
          <w:sz w:val="24"/>
          <w:szCs w:val="24"/>
        </w:rPr>
        <w:t xml:space="preserve">, the thorax and abdomen show </w:t>
      </w:r>
      <w:r>
        <w:rPr>
          <w:rFonts w:ascii="Times New Roman" w:hAnsi="Times New Roman" w:cs="Times New Roman"/>
          <w:sz w:val="24"/>
          <w:szCs w:val="24"/>
        </w:rPr>
        <w:t xml:space="preserve">identical </w:t>
      </w:r>
      <w:r w:rsidRPr="00F10F8D">
        <w:rPr>
          <w:rFonts w:ascii="Times New Roman" w:hAnsi="Times New Roman" w:cs="Times New Roman"/>
          <w:sz w:val="24"/>
          <w:szCs w:val="24"/>
        </w:rPr>
        <w:t>densities for</w:t>
      </w:r>
      <w:r>
        <w:rPr>
          <w:rFonts w:ascii="Times New Roman" w:hAnsi="Times New Roman" w:cs="Times New Roman"/>
          <w:sz w:val="24"/>
          <w:szCs w:val="24"/>
        </w:rPr>
        <w:t xml:space="preserve"> the two genders</w:t>
      </w:r>
      <w:r w:rsidRPr="00F10F8D">
        <w:rPr>
          <w:rFonts w:ascii="Times New Roman" w:hAnsi="Times New Roman" w:cs="Times New Roman"/>
          <w:sz w:val="24"/>
          <w:szCs w:val="24"/>
        </w:rPr>
        <w:t xml:space="preserve">. </w:t>
      </w:r>
      <w:r>
        <w:rPr>
          <w:rFonts w:ascii="Times New Roman" w:hAnsi="Times New Roman" w:cs="Times New Roman"/>
          <w:sz w:val="24"/>
          <w:szCs w:val="24"/>
        </w:rPr>
        <w:t>On the other hand, t</w:t>
      </w:r>
      <w:r w:rsidRPr="00F10F8D">
        <w:rPr>
          <w:rFonts w:ascii="Times New Roman" w:hAnsi="Times New Roman" w:cs="Times New Roman"/>
          <w:sz w:val="24"/>
          <w:szCs w:val="24"/>
        </w:rPr>
        <w:t>he brain region, indicates a slightly higher HU number for males compared to females.</w:t>
      </w:r>
    </w:p>
    <w:p w14:paraId="00F04FE6" w14:textId="77777777" w:rsidR="00B100B9" w:rsidRDefault="00B100B9" w:rsidP="00972BD4">
      <w:pPr>
        <w:jc w:val="both"/>
        <w:rPr>
          <w:rFonts w:ascii="Times New Roman" w:hAnsi="Times New Roman" w:cs="Times New Roman"/>
          <w:sz w:val="24"/>
          <w:szCs w:val="24"/>
        </w:rPr>
      </w:pPr>
    </w:p>
    <w:p w14:paraId="1E35CAED" w14:textId="77777777" w:rsidR="00B100B9" w:rsidRDefault="00B100B9" w:rsidP="00972BD4">
      <w:pPr>
        <w:jc w:val="both"/>
        <w:rPr>
          <w:rFonts w:ascii="Times New Roman" w:hAnsi="Times New Roman" w:cs="Times New Roman"/>
          <w:sz w:val="24"/>
          <w:szCs w:val="24"/>
        </w:rPr>
      </w:pPr>
    </w:p>
    <w:p w14:paraId="10B6AB90" w14:textId="77777777" w:rsidR="00B100B9" w:rsidRDefault="00B100B9" w:rsidP="00972BD4">
      <w:pPr>
        <w:jc w:val="both"/>
        <w:rPr>
          <w:rFonts w:ascii="Times New Roman" w:hAnsi="Times New Roman" w:cs="Times New Roman"/>
          <w:sz w:val="24"/>
          <w:szCs w:val="24"/>
        </w:rPr>
      </w:pPr>
      <w:r w:rsidRPr="000F4E97">
        <w:rPr>
          <w:rFonts w:ascii="Times New Roman" w:hAnsi="Times New Roman" w:cs="Times New Roman"/>
          <w:sz w:val="24"/>
          <w:szCs w:val="24"/>
        </w:rPr>
        <w:t xml:space="preserve">The bar chart </w:t>
      </w:r>
      <w:r>
        <w:rPr>
          <w:rFonts w:ascii="Times New Roman" w:hAnsi="Times New Roman" w:cs="Times New Roman"/>
          <w:sz w:val="24"/>
          <w:szCs w:val="24"/>
        </w:rPr>
        <w:t xml:space="preserve">in figure 5 </w:t>
      </w:r>
      <w:r w:rsidRPr="000F4E97">
        <w:rPr>
          <w:rFonts w:ascii="Times New Roman" w:hAnsi="Times New Roman" w:cs="Times New Roman"/>
          <w:sz w:val="24"/>
          <w:szCs w:val="24"/>
        </w:rPr>
        <w:t xml:space="preserve">compare the S.D. across </w:t>
      </w:r>
      <w:r>
        <w:rPr>
          <w:rFonts w:ascii="Times New Roman" w:hAnsi="Times New Roman" w:cs="Times New Roman"/>
          <w:sz w:val="24"/>
          <w:szCs w:val="24"/>
        </w:rPr>
        <w:t xml:space="preserve">the </w:t>
      </w:r>
      <w:r w:rsidRPr="000F4E97">
        <w:rPr>
          <w:rFonts w:ascii="Times New Roman" w:hAnsi="Times New Roman" w:cs="Times New Roman"/>
          <w:sz w:val="24"/>
          <w:szCs w:val="24"/>
        </w:rPr>
        <w:t>three body regions</w:t>
      </w:r>
      <w:r>
        <w:rPr>
          <w:rFonts w:ascii="Times New Roman" w:hAnsi="Times New Roman" w:cs="Times New Roman"/>
          <w:sz w:val="24"/>
          <w:szCs w:val="24"/>
        </w:rPr>
        <w:t xml:space="preserve"> (b</w:t>
      </w:r>
      <w:r w:rsidRPr="000F4E97">
        <w:rPr>
          <w:rFonts w:ascii="Times New Roman" w:hAnsi="Times New Roman" w:cs="Times New Roman"/>
          <w:sz w:val="24"/>
          <w:szCs w:val="24"/>
        </w:rPr>
        <w:t xml:space="preserve">rain, </w:t>
      </w:r>
      <w:r>
        <w:rPr>
          <w:rFonts w:ascii="Times New Roman" w:hAnsi="Times New Roman" w:cs="Times New Roman"/>
          <w:sz w:val="24"/>
          <w:szCs w:val="24"/>
        </w:rPr>
        <w:t>t</w:t>
      </w:r>
      <w:r w:rsidRPr="000F4E97">
        <w:rPr>
          <w:rFonts w:ascii="Times New Roman" w:hAnsi="Times New Roman" w:cs="Times New Roman"/>
          <w:sz w:val="24"/>
          <w:szCs w:val="24"/>
        </w:rPr>
        <w:t xml:space="preserve">horax, and </w:t>
      </w:r>
      <w:r>
        <w:rPr>
          <w:rFonts w:ascii="Times New Roman" w:hAnsi="Times New Roman" w:cs="Times New Roman"/>
          <w:sz w:val="24"/>
          <w:szCs w:val="24"/>
        </w:rPr>
        <w:t>a</w:t>
      </w:r>
      <w:r w:rsidRPr="000F4E97">
        <w:rPr>
          <w:rFonts w:ascii="Times New Roman" w:hAnsi="Times New Roman" w:cs="Times New Roman"/>
          <w:sz w:val="24"/>
          <w:szCs w:val="24"/>
        </w:rPr>
        <w:t>bdomen</w:t>
      </w:r>
      <w:r>
        <w:rPr>
          <w:rFonts w:ascii="Times New Roman" w:hAnsi="Times New Roman" w:cs="Times New Roman"/>
          <w:sz w:val="24"/>
          <w:szCs w:val="24"/>
        </w:rPr>
        <w:t xml:space="preserve">) </w:t>
      </w:r>
      <w:r w:rsidRPr="000F4E97">
        <w:rPr>
          <w:rFonts w:ascii="Times New Roman" w:hAnsi="Times New Roman" w:cs="Times New Roman"/>
          <w:sz w:val="24"/>
          <w:szCs w:val="24"/>
        </w:rPr>
        <w:t xml:space="preserve">separately for males and females. The </w:t>
      </w:r>
      <w:r>
        <w:rPr>
          <w:rFonts w:ascii="Times New Roman" w:hAnsi="Times New Roman" w:cs="Times New Roman"/>
          <w:sz w:val="24"/>
          <w:szCs w:val="24"/>
        </w:rPr>
        <w:t>SD</w:t>
      </w:r>
      <w:r w:rsidRPr="000F4E97">
        <w:rPr>
          <w:rFonts w:ascii="Times New Roman" w:hAnsi="Times New Roman" w:cs="Times New Roman"/>
          <w:sz w:val="24"/>
          <w:szCs w:val="24"/>
        </w:rPr>
        <w:t xml:space="preserve"> for males is slightly higher than that for females</w:t>
      </w:r>
      <w:r>
        <w:rPr>
          <w:rFonts w:ascii="Times New Roman" w:hAnsi="Times New Roman" w:cs="Times New Roman"/>
          <w:sz w:val="24"/>
          <w:szCs w:val="24"/>
        </w:rPr>
        <w:t xml:space="preserve"> in the brain region, signifying</w:t>
      </w:r>
      <w:r w:rsidRPr="000F4E97">
        <w:rPr>
          <w:rFonts w:ascii="Times New Roman" w:hAnsi="Times New Roman" w:cs="Times New Roman"/>
          <w:sz w:val="24"/>
          <w:szCs w:val="24"/>
        </w:rPr>
        <w:t xml:space="preserve"> the</w:t>
      </w:r>
      <w:r>
        <w:rPr>
          <w:rFonts w:ascii="Times New Roman" w:hAnsi="Times New Roman" w:cs="Times New Roman"/>
          <w:sz w:val="24"/>
          <w:szCs w:val="24"/>
        </w:rPr>
        <w:t xml:space="preserve"> noise</w:t>
      </w:r>
      <w:r w:rsidRPr="000F4E97">
        <w:rPr>
          <w:rFonts w:ascii="Times New Roman" w:hAnsi="Times New Roman" w:cs="Times New Roman"/>
          <w:sz w:val="24"/>
          <w:szCs w:val="24"/>
        </w:rPr>
        <w:t xml:space="preserve"> variability for the male</w:t>
      </w:r>
      <w:r>
        <w:rPr>
          <w:rFonts w:ascii="Times New Roman" w:hAnsi="Times New Roman" w:cs="Times New Roman"/>
          <w:sz w:val="24"/>
          <w:szCs w:val="24"/>
        </w:rPr>
        <w:t xml:space="preserve"> patients</w:t>
      </w:r>
      <w:r w:rsidRPr="000F4E97">
        <w:rPr>
          <w:rFonts w:ascii="Times New Roman" w:hAnsi="Times New Roman" w:cs="Times New Roman"/>
          <w:sz w:val="24"/>
          <w:szCs w:val="24"/>
        </w:rPr>
        <w:t xml:space="preserve"> is slightly greater in this region compared to the female </w:t>
      </w:r>
      <w:r>
        <w:rPr>
          <w:rFonts w:ascii="Times New Roman" w:hAnsi="Times New Roman" w:cs="Times New Roman"/>
          <w:sz w:val="24"/>
          <w:szCs w:val="24"/>
        </w:rPr>
        <w:t>patients</w:t>
      </w:r>
      <w:r w:rsidRPr="000F4E97">
        <w:rPr>
          <w:rFonts w:ascii="Times New Roman" w:hAnsi="Times New Roman" w:cs="Times New Roman"/>
          <w:sz w:val="24"/>
          <w:szCs w:val="24"/>
        </w:rPr>
        <w:t>, though both are relatively low.</w:t>
      </w:r>
      <w:r>
        <w:rPr>
          <w:rFonts w:ascii="Times New Roman" w:hAnsi="Times New Roman" w:cs="Times New Roman"/>
          <w:sz w:val="24"/>
          <w:szCs w:val="24"/>
        </w:rPr>
        <w:t xml:space="preserve"> In the </w:t>
      </w:r>
      <w:r w:rsidRPr="00C93156">
        <w:rPr>
          <w:rFonts w:ascii="Times New Roman" w:hAnsi="Times New Roman" w:cs="Times New Roman"/>
          <w:sz w:val="24"/>
          <w:szCs w:val="24"/>
        </w:rPr>
        <w:t>thorax region</w:t>
      </w:r>
      <w:r>
        <w:rPr>
          <w:rFonts w:ascii="Times New Roman" w:hAnsi="Times New Roman" w:cs="Times New Roman"/>
          <w:b/>
          <w:bCs/>
          <w:sz w:val="24"/>
          <w:szCs w:val="24"/>
        </w:rPr>
        <w:t>,</w:t>
      </w:r>
      <w:r w:rsidRPr="000F4E97">
        <w:rPr>
          <w:rFonts w:ascii="Times New Roman" w:hAnsi="Times New Roman" w:cs="Times New Roman"/>
          <w:sz w:val="24"/>
          <w:szCs w:val="24"/>
        </w:rPr>
        <w:t xml:space="preserve"> </w:t>
      </w:r>
      <w:r>
        <w:rPr>
          <w:rFonts w:ascii="Times New Roman" w:hAnsi="Times New Roman" w:cs="Times New Roman"/>
          <w:sz w:val="24"/>
          <w:szCs w:val="24"/>
        </w:rPr>
        <w:t>t</w:t>
      </w:r>
      <w:r w:rsidRPr="000F4E97">
        <w:rPr>
          <w:rFonts w:ascii="Times New Roman" w:hAnsi="Times New Roman" w:cs="Times New Roman"/>
          <w:sz w:val="24"/>
          <w:szCs w:val="24"/>
        </w:rPr>
        <w:t xml:space="preserve">he </w:t>
      </w:r>
      <w:r>
        <w:rPr>
          <w:rFonts w:ascii="Times New Roman" w:hAnsi="Times New Roman" w:cs="Times New Roman"/>
          <w:sz w:val="24"/>
          <w:szCs w:val="24"/>
        </w:rPr>
        <w:t xml:space="preserve">S.D </w:t>
      </w:r>
      <w:r w:rsidRPr="000F4E97">
        <w:rPr>
          <w:rFonts w:ascii="Times New Roman" w:hAnsi="Times New Roman" w:cs="Times New Roman"/>
          <w:sz w:val="24"/>
          <w:szCs w:val="24"/>
        </w:rPr>
        <w:t xml:space="preserve">for both </w:t>
      </w:r>
      <w:r>
        <w:rPr>
          <w:rFonts w:ascii="Times New Roman" w:hAnsi="Times New Roman" w:cs="Times New Roman"/>
          <w:sz w:val="24"/>
          <w:szCs w:val="24"/>
        </w:rPr>
        <w:t>genders</w:t>
      </w:r>
      <w:r w:rsidRPr="000F4E97">
        <w:rPr>
          <w:rFonts w:ascii="Times New Roman" w:hAnsi="Times New Roman" w:cs="Times New Roman"/>
          <w:sz w:val="24"/>
          <w:szCs w:val="24"/>
        </w:rPr>
        <w:t xml:space="preserve"> are close, but the female </w:t>
      </w:r>
      <w:r>
        <w:rPr>
          <w:rFonts w:ascii="Times New Roman" w:hAnsi="Times New Roman" w:cs="Times New Roman"/>
          <w:sz w:val="24"/>
          <w:szCs w:val="24"/>
        </w:rPr>
        <w:t xml:space="preserve">gender </w:t>
      </w:r>
      <w:r w:rsidRPr="000F4E97">
        <w:rPr>
          <w:rFonts w:ascii="Times New Roman" w:hAnsi="Times New Roman" w:cs="Times New Roman"/>
          <w:sz w:val="24"/>
          <w:szCs w:val="24"/>
        </w:rPr>
        <w:t>shows a slightly higher value</w:t>
      </w:r>
    </w:p>
    <w:p w14:paraId="4AE05A8A" w14:textId="77777777" w:rsidR="00B100B9" w:rsidRDefault="00B100B9" w:rsidP="00972BD4">
      <w:pPr>
        <w:jc w:val="both"/>
        <w:rPr>
          <w:rFonts w:ascii="Times New Roman" w:hAnsi="Times New Roman" w:cs="Times New Roman"/>
          <w:sz w:val="24"/>
          <w:szCs w:val="24"/>
        </w:rPr>
      </w:pPr>
    </w:p>
    <w:p w14:paraId="1BFE2A34" w14:textId="77777777" w:rsidR="00B100B9" w:rsidRDefault="00B100B9" w:rsidP="00972BD4">
      <w:pPr>
        <w:jc w:val="both"/>
        <w:rPr>
          <w:rFonts w:ascii="Times New Roman" w:hAnsi="Times New Roman" w:cs="Times New Roman"/>
          <w:sz w:val="24"/>
          <w:szCs w:val="24"/>
        </w:rPr>
      </w:pPr>
      <w:r>
        <w:rPr>
          <w:noProof/>
        </w:rPr>
        <w:lastRenderedPageBreak/>
        <w:drawing>
          <wp:inline distT="0" distB="0" distL="0" distR="0" wp14:anchorId="409342C3" wp14:editId="6C750748">
            <wp:extent cx="4095750" cy="1930400"/>
            <wp:effectExtent l="0" t="0" r="0" b="12700"/>
            <wp:docPr id="1145363874" name="Chart 1">
              <a:extLst xmlns:a="http://schemas.openxmlformats.org/drawingml/2006/main">
                <a:ext uri="{FF2B5EF4-FFF2-40B4-BE49-F238E27FC236}">
                  <a16:creationId xmlns:a16="http://schemas.microsoft.com/office/drawing/2014/main" id="{3AF651F8-0B4A-888F-4009-014EC51C5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A5C265" w14:textId="77777777" w:rsidR="00B100B9" w:rsidRDefault="00B100B9" w:rsidP="00AC3707">
      <w:pPr>
        <w:jc w:val="both"/>
        <w:rPr>
          <w:rFonts w:ascii="Times New Roman" w:hAnsi="Times New Roman" w:cs="Times New Roman"/>
          <w:b/>
          <w:bCs/>
          <w:sz w:val="24"/>
          <w:szCs w:val="24"/>
        </w:rPr>
      </w:pPr>
      <w:r w:rsidRPr="00807456">
        <w:rPr>
          <w:rFonts w:ascii="Times New Roman" w:hAnsi="Times New Roman" w:cs="Times New Roman"/>
          <w:b/>
          <w:bCs/>
          <w:sz w:val="24"/>
          <w:szCs w:val="24"/>
        </w:rPr>
        <w:t>Figure 5</w:t>
      </w:r>
      <w:r>
        <w:rPr>
          <w:rFonts w:ascii="Times New Roman" w:hAnsi="Times New Roman" w:cs="Times New Roman"/>
          <w:b/>
          <w:bCs/>
          <w:sz w:val="24"/>
          <w:szCs w:val="24"/>
        </w:rPr>
        <w:t>:</w:t>
      </w:r>
      <w:r w:rsidRPr="00E1012F">
        <w:rPr>
          <w:rFonts w:ascii="Times New Roman" w:hAnsi="Times New Roman" w:cs="Times New Roman"/>
          <w:sz w:val="24"/>
          <w:szCs w:val="24"/>
        </w:rPr>
        <w:t xml:space="preserve"> </w:t>
      </w:r>
      <w:r>
        <w:rPr>
          <w:rFonts w:ascii="Times New Roman" w:hAnsi="Times New Roman" w:cs="Times New Roman"/>
          <w:b/>
          <w:bCs/>
          <w:sz w:val="24"/>
          <w:szCs w:val="24"/>
        </w:rPr>
        <w:t>C</w:t>
      </w:r>
      <w:r w:rsidRPr="0028500E">
        <w:rPr>
          <w:rFonts w:ascii="Times New Roman" w:hAnsi="Times New Roman" w:cs="Times New Roman"/>
          <w:b/>
          <w:bCs/>
          <w:sz w:val="24"/>
          <w:szCs w:val="24"/>
        </w:rPr>
        <w:t xml:space="preserve">omparison of the S.D. across the three body regions for patients of both </w:t>
      </w:r>
      <w:proofErr w:type="gramStart"/>
      <w:r w:rsidRPr="0028500E">
        <w:rPr>
          <w:rFonts w:ascii="Times New Roman" w:hAnsi="Times New Roman" w:cs="Times New Roman"/>
          <w:b/>
          <w:bCs/>
          <w:sz w:val="24"/>
          <w:szCs w:val="24"/>
        </w:rPr>
        <w:t>gender</w:t>
      </w:r>
      <w:proofErr w:type="gramEnd"/>
    </w:p>
    <w:p w14:paraId="721F4453" w14:textId="77777777" w:rsidR="00B100B9" w:rsidRPr="00CF1A69" w:rsidRDefault="00B100B9" w:rsidP="00972BD4">
      <w:pPr>
        <w:jc w:val="both"/>
        <w:rPr>
          <w:rFonts w:ascii="Times New Roman" w:hAnsi="Times New Roman" w:cs="Times New Roman"/>
          <w:b/>
          <w:bCs/>
          <w:sz w:val="24"/>
          <w:szCs w:val="24"/>
        </w:rPr>
      </w:pPr>
      <w:r w:rsidRPr="000F4E97">
        <w:rPr>
          <w:rFonts w:ascii="Times New Roman" w:hAnsi="Times New Roman" w:cs="Times New Roman"/>
          <w:sz w:val="24"/>
          <w:szCs w:val="24"/>
        </w:rPr>
        <w:t xml:space="preserve"> This indicates that for the thorax region, the </w:t>
      </w:r>
      <w:r>
        <w:rPr>
          <w:rFonts w:ascii="Times New Roman" w:hAnsi="Times New Roman" w:cs="Times New Roman"/>
          <w:sz w:val="24"/>
          <w:szCs w:val="24"/>
        </w:rPr>
        <w:t xml:space="preserve">noise </w:t>
      </w:r>
      <w:r w:rsidRPr="000F4E97">
        <w:rPr>
          <w:rFonts w:ascii="Times New Roman" w:hAnsi="Times New Roman" w:cs="Times New Roman"/>
          <w:sz w:val="24"/>
          <w:szCs w:val="24"/>
        </w:rPr>
        <w:t>for females exhibits more variability than for males, though the difference is</w:t>
      </w:r>
      <w:r>
        <w:rPr>
          <w:rFonts w:ascii="Times New Roman" w:hAnsi="Times New Roman" w:cs="Times New Roman"/>
          <w:sz w:val="24"/>
          <w:szCs w:val="24"/>
        </w:rPr>
        <w:t xml:space="preserve"> relatively small</w:t>
      </w:r>
      <w:r w:rsidRPr="000F4E97">
        <w:rPr>
          <w:rFonts w:ascii="Times New Roman" w:hAnsi="Times New Roman" w:cs="Times New Roman"/>
          <w:sz w:val="24"/>
          <w:szCs w:val="24"/>
        </w:rPr>
        <w:t>.</w:t>
      </w:r>
      <w:r>
        <w:rPr>
          <w:rFonts w:ascii="Times New Roman" w:hAnsi="Times New Roman" w:cs="Times New Roman"/>
          <w:sz w:val="24"/>
          <w:szCs w:val="24"/>
        </w:rPr>
        <w:t xml:space="preserve"> For the </w:t>
      </w:r>
      <w:r w:rsidRPr="00F90F59">
        <w:rPr>
          <w:rFonts w:ascii="Times New Roman" w:hAnsi="Times New Roman" w:cs="Times New Roman"/>
          <w:sz w:val="24"/>
          <w:szCs w:val="24"/>
        </w:rPr>
        <w:t>abdom</w:t>
      </w:r>
      <w:r>
        <w:rPr>
          <w:rFonts w:ascii="Times New Roman" w:hAnsi="Times New Roman" w:cs="Times New Roman"/>
          <w:sz w:val="24"/>
          <w:szCs w:val="24"/>
        </w:rPr>
        <w:t>en</w:t>
      </w:r>
      <w:r w:rsidRPr="00F90F59">
        <w:rPr>
          <w:rFonts w:ascii="Times New Roman" w:hAnsi="Times New Roman" w:cs="Times New Roman"/>
          <w:sz w:val="24"/>
          <w:szCs w:val="24"/>
        </w:rPr>
        <w:t xml:space="preserve"> region</w:t>
      </w:r>
      <w:r>
        <w:rPr>
          <w:rFonts w:ascii="Times New Roman" w:hAnsi="Times New Roman" w:cs="Times New Roman"/>
          <w:sz w:val="24"/>
          <w:szCs w:val="24"/>
        </w:rPr>
        <w:t>, t</w:t>
      </w:r>
      <w:r w:rsidRPr="000F4E97">
        <w:rPr>
          <w:rFonts w:ascii="Times New Roman" w:hAnsi="Times New Roman" w:cs="Times New Roman"/>
          <w:sz w:val="24"/>
          <w:szCs w:val="24"/>
        </w:rPr>
        <w:t xml:space="preserve">he </w:t>
      </w:r>
      <w:r>
        <w:rPr>
          <w:rFonts w:ascii="Times New Roman" w:hAnsi="Times New Roman" w:cs="Times New Roman"/>
          <w:sz w:val="24"/>
          <w:szCs w:val="24"/>
        </w:rPr>
        <w:t xml:space="preserve">noise </w:t>
      </w:r>
      <w:r w:rsidRPr="000F4E97">
        <w:rPr>
          <w:rFonts w:ascii="Times New Roman" w:hAnsi="Times New Roman" w:cs="Times New Roman"/>
          <w:sz w:val="24"/>
          <w:szCs w:val="24"/>
        </w:rPr>
        <w:t xml:space="preserve">for both males and females are quite high, with females showing a marginally higher </w:t>
      </w:r>
      <w:r>
        <w:rPr>
          <w:rFonts w:ascii="Times New Roman" w:hAnsi="Times New Roman" w:cs="Times New Roman"/>
          <w:sz w:val="24"/>
          <w:szCs w:val="24"/>
        </w:rPr>
        <w:t>S.D</w:t>
      </w:r>
      <w:r w:rsidRPr="000F4E97">
        <w:rPr>
          <w:rFonts w:ascii="Times New Roman" w:hAnsi="Times New Roman" w:cs="Times New Roman"/>
          <w:sz w:val="24"/>
          <w:szCs w:val="24"/>
        </w:rPr>
        <w:t>.</w:t>
      </w:r>
      <w:r>
        <w:rPr>
          <w:rFonts w:ascii="Times New Roman" w:hAnsi="Times New Roman" w:cs="Times New Roman"/>
          <w:sz w:val="24"/>
          <w:szCs w:val="24"/>
        </w:rPr>
        <w:t xml:space="preserve"> </w:t>
      </w:r>
      <w:r w:rsidRPr="000F4E97">
        <w:rPr>
          <w:rFonts w:ascii="Times New Roman" w:hAnsi="Times New Roman" w:cs="Times New Roman"/>
          <w:sz w:val="24"/>
          <w:szCs w:val="24"/>
        </w:rPr>
        <w:t xml:space="preserve">This </w:t>
      </w:r>
      <w:r>
        <w:rPr>
          <w:rFonts w:ascii="Times New Roman" w:hAnsi="Times New Roman" w:cs="Times New Roman"/>
          <w:sz w:val="24"/>
          <w:szCs w:val="24"/>
        </w:rPr>
        <w:t>indicates</w:t>
      </w:r>
      <w:r w:rsidRPr="000F4E97">
        <w:rPr>
          <w:rFonts w:ascii="Times New Roman" w:hAnsi="Times New Roman" w:cs="Times New Roman"/>
          <w:sz w:val="24"/>
          <w:szCs w:val="24"/>
        </w:rPr>
        <w:t xml:space="preserve"> that the abdomen region shows the greatest variability among the three regions for both </w:t>
      </w:r>
      <w:r>
        <w:rPr>
          <w:rFonts w:ascii="Times New Roman" w:hAnsi="Times New Roman" w:cs="Times New Roman"/>
          <w:sz w:val="24"/>
          <w:szCs w:val="24"/>
        </w:rPr>
        <w:t>genders</w:t>
      </w:r>
      <w:r w:rsidRPr="000F4E97">
        <w:rPr>
          <w:rFonts w:ascii="Times New Roman" w:hAnsi="Times New Roman" w:cs="Times New Roman"/>
          <w:sz w:val="24"/>
          <w:szCs w:val="24"/>
        </w:rPr>
        <w:t xml:space="preserve">, with females showing a slightly higher </w:t>
      </w:r>
      <w:r>
        <w:rPr>
          <w:rFonts w:ascii="Times New Roman" w:hAnsi="Times New Roman" w:cs="Times New Roman"/>
          <w:sz w:val="24"/>
          <w:szCs w:val="24"/>
        </w:rPr>
        <w:t>S.D</w:t>
      </w:r>
      <w:r w:rsidRPr="000F4E97">
        <w:rPr>
          <w:rFonts w:ascii="Times New Roman" w:hAnsi="Times New Roman" w:cs="Times New Roman"/>
          <w:sz w:val="24"/>
          <w:szCs w:val="24"/>
        </w:rPr>
        <w:t>.</w:t>
      </w:r>
    </w:p>
    <w:p w14:paraId="348D27BB" w14:textId="77777777" w:rsidR="00B100B9" w:rsidRDefault="00B100B9" w:rsidP="00972BD4">
      <w:pPr>
        <w:jc w:val="both"/>
        <w:rPr>
          <w:rFonts w:ascii="Times New Roman" w:hAnsi="Times New Roman" w:cs="Times New Roman"/>
          <w:sz w:val="24"/>
          <w:szCs w:val="24"/>
        </w:rPr>
      </w:pPr>
    </w:p>
    <w:p w14:paraId="2639EE74" w14:textId="77777777" w:rsidR="00B100B9" w:rsidRDefault="00B100B9" w:rsidP="00972BD4">
      <w:pPr>
        <w:jc w:val="both"/>
        <w:rPr>
          <w:rFonts w:ascii="Times New Roman" w:hAnsi="Times New Roman" w:cs="Times New Roman"/>
          <w:sz w:val="24"/>
          <w:szCs w:val="24"/>
        </w:rPr>
      </w:pPr>
      <w:r>
        <w:rPr>
          <w:rFonts w:ascii="Times New Roman" w:hAnsi="Times New Roman" w:cs="Times New Roman"/>
          <w:sz w:val="24"/>
          <w:szCs w:val="24"/>
        </w:rPr>
        <w:t>F</w:t>
      </w:r>
      <w:r w:rsidRPr="00E40B49">
        <w:rPr>
          <w:rFonts w:ascii="Times New Roman" w:hAnsi="Times New Roman" w:cs="Times New Roman"/>
          <w:sz w:val="24"/>
          <w:szCs w:val="24"/>
        </w:rPr>
        <w:t>igure</w:t>
      </w:r>
      <w:r>
        <w:rPr>
          <w:rFonts w:ascii="Times New Roman" w:hAnsi="Times New Roman" w:cs="Times New Roman"/>
          <w:sz w:val="24"/>
          <w:szCs w:val="24"/>
        </w:rPr>
        <w:t xml:space="preserve"> 6</w:t>
      </w:r>
      <w:r w:rsidRPr="00E40B49">
        <w:rPr>
          <w:rFonts w:ascii="Times New Roman" w:hAnsi="Times New Roman" w:cs="Times New Roman"/>
          <w:sz w:val="24"/>
          <w:szCs w:val="24"/>
        </w:rPr>
        <w:t xml:space="preserve"> presents a bar chart comparing the SNR</w:t>
      </w:r>
      <w:r>
        <w:rPr>
          <w:rFonts w:ascii="Times New Roman" w:hAnsi="Times New Roman" w:cs="Times New Roman"/>
          <w:sz w:val="24"/>
          <w:szCs w:val="24"/>
        </w:rPr>
        <w:t xml:space="preserve"> of CT scan</w:t>
      </w:r>
      <w:r w:rsidRPr="00E40B49">
        <w:rPr>
          <w:rFonts w:ascii="Times New Roman" w:hAnsi="Times New Roman" w:cs="Times New Roman"/>
          <w:sz w:val="24"/>
          <w:szCs w:val="24"/>
        </w:rPr>
        <w:t xml:space="preserve"> across </w:t>
      </w:r>
      <w:r>
        <w:rPr>
          <w:rFonts w:ascii="Times New Roman" w:hAnsi="Times New Roman" w:cs="Times New Roman"/>
          <w:sz w:val="24"/>
          <w:szCs w:val="24"/>
        </w:rPr>
        <w:t xml:space="preserve">the </w:t>
      </w:r>
      <w:r w:rsidRPr="00E40B49">
        <w:rPr>
          <w:rFonts w:ascii="Times New Roman" w:hAnsi="Times New Roman" w:cs="Times New Roman"/>
          <w:sz w:val="24"/>
          <w:szCs w:val="24"/>
        </w:rPr>
        <w:t>three body regions</w:t>
      </w:r>
      <w:r>
        <w:rPr>
          <w:rFonts w:ascii="Times New Roman" w:hAnsi="Times New Roman" w:cs="Times New Roman"/>
          <w:sz w:val="24"/>
          <w:szCs w:val="24"/>
        </w:rPr>
        <w:t xml:space="preserve"> </w:t>
      </w:r>
      <w:r w:rsidRPr="00E40B49">
        <w:rPr>
          <w:rFonts w:ascii="Times New Roman" w:hAnsi="Times New Roman" w:cs="Times New Roman"/>
          <w:sz w:val="24"/>
          <w:szCs w:val="24"/>
        </w:rPr>
        <w:t>for males and females’</w:t>
      </w:r>
      <w:r>
        <w:rPr>
          <w:rFonts w:ascii="Times New Roman" w:hAnsi="Times New Roman" w:cs="Times New Roman"/>
          <w:sz w:val="24"/>
          <w:szCs w:val="24"/>
        </w:rPr>
        <w:t xml:space="preserve"> patients</w:t>
      </w:r>
      <w:r w:rsidRPr="00E40B49">
        <w:rPr>
          <w:rFonts w:ascii="Times New Roman" w:hAnsi="Times New Roman" w:cs="Times New Roman"/>
          <w:sz w:val="24"/>
          <w:szCs w:val="24"/>
        </w:rPr>
        <w:t xml:space="preserve">. </w:t>
      </w:r>
      <w:r>
        <w:rPr>
          <w:rFonts w:ascii="Times New Roman" w:hAnsi="Times New Roman" w:cs="Times New Roman"/>
          <w:sz w:val="24"/>
          <w:szCs w:val="24"/>
        </w:rPr>
        <w:t xml:space="preserve">For the brain region, </w:t>
      </w:r>
      <w:r w:rsidRPr="00E40B49">
        <w:rPr>
          <w:rFonts w:ascii="Times New Roman" w:hAnsi="Times New Roman" w:cs="Times New Roman"/>
          <w:sz w:val="24"/>
          <w:szCs w:val="24"/>
        </w:rPr>
        <w:t>SNR for both males and females are quite high, with females showing a slightly higher SNR.</w:t>
      </w:r>
      <w:r>
        <w:rPr>
          <w:rFonts w:ascii="Times New Roman" w:hAnsi="Times New Roman" w:cs="Times New Roman"/>
          <w:sz w:val="24"/>
          <w:szCs w:val="24"/>
        </w:rPr>
        <w:t xml:space="preserve"> </w:t>
      </w:r>
      <w:r w:rsidRPr="00E40B49">
        <w:rPr>
          <w:rFonts w:ascii="Times New Roman" w:hAnsi="Times New Roman" w:cs="Times New Roman"/>
          <w:sz w:val="24"/>
          <w:szCs w:val="24"/>
        </w:rPr>
        <w:t>This</w:t>
      </w:r>
      <w:r>
        <w:rPr>
          <w:rFonts w:ascii="Times New Roman" w:hAnsi="Times New Roman" w:cs="Times New Roman"/>
          <w:sz w:val="24"/>
          <w:szCs w:val="24"/>
        </w:rPr>
        <w:t xml:space="preserve"> implies</w:t>
      </w:r>
      <w:r w:rsidRPr="00E40B49">
        <w:rPr>
          <w:rFonts w:ascii="Times New Roman" w:hAnsi="Times New Roman" w:cs="Times New Roman"/>
          <w:sz w:val="24"/>
          <w:szCs w:val="24"/>
        </w:rPr>
        <w:t xml:space="preserve"> that the </w:t>
      </w:r>
      <w:r>
        <w:rPr>
          <w:rFonts w:ascii="Times New Roman" w:hAnsi="Times New Roman" w:cs="Times New Roman"/>
          <w:sz w:val="24"/>
          <w:szCs w:val="24"/>
        </w:rPr>
        <w:t xml:space="preserve">image </w:t>
      </w:r>
      <w:r w:rsidRPr="00E40B49">
        <w:rPr>
          <w:rFonts w:ascii="Times New Roman" w:hAnsi="Times New Roman" w:cs="Times New Roman"/>
          <w:sz w:val="24"/>
          <w:szCs w:val="24"/>
        </w:rPr>
        <w:t xml:space="preserve">quality in relation to noise is better in the female </w:t>
      </w:r>
      <w:r>
        <w:rPr>
          <w:rFonts w:ascii="Times New Roman" w:hAnsi="Times New Roman" w:cs="Times New Roman"/>
          <w:sz w:val="24"/>
          <w:szCs w:val="24"/>
        </w:rPr>
        <w:t>patients</w:t>
      </w:r>
      <w:r w:rsidRPr="00E40B49">
        <w:rPr>
          <w:rFonts w:ascii="Times New Roman" w:hAnsi="Times New Roman" w:cs="Times New Roman"/>
          <w:sz w:val="24"/>
          <w:szCs w:val="24"/>
        </w:rPr>
        <w:t xml:space="preserve"> for this region, </w:t>
      </w:r>
      <w:r>
        <w:rPr>
          <w:rFonts w:ascii="Times New Roman" w:hAnsi="Times New Roman" w:cs="Times New Roman"/>
          <w:sz w:val="24"/>
          <w:szCs w:val="24"/>
        </w:rPr>
        <w:t xml:space="preserve">Though the </w:t>
      </w:r>
      <w:r w:rsidRPr="00E40B49">
        <w:rPr>
          <w:rFonts w:ascii="Times New Roman" w:hAnsi="Times New Roman" w:cs="Times New Roman"/>
          <w:sz w:val="24"/>
          <w:szCs w:val="24"/>
        </w:rPr>
        <w:t>difference is small.</w:t>
      </w:r>
    </w:p>
    <w:p w14:paraId="177D907D" w14:textId="77777777" w:rsidR="00B100B9" w:rsidRDefault="00B100B9" w:rsidP="00972BD4">
      <w:pPr>
        <w:jc w:val="both"/>
        <w:rPr>
          <w:rFonts w:ascii="Times New Roman" w:hAnsi="Times New Roman" w:cs="Times New Roman"/>
          <w:sz w:val="24"/>
          <w:szCs w:val="24"/>
        </w:rPr>
      </w:pPr>
    </w:p>
    <w:p w14:paraId="471CD5AA" w14:textId="77777777" w:rsidR="00B100B9" w:rsidRDefault="00B100B9" w:rsidP="00972BD4">
      <w:pPr>
        <w:jc w:val="both"/>
        <w:rPr>
          <w:rFonts w:ascii="Times New Roman" w:hAnsi="Times New Roman" w:cs="Times New Roman"/>
          <w:sz w:val="24"/>
          <w:szCs w:val="24"/>
        </w:rPr>
      </w:pPr>
      <w:r>
        <w:rPr>
          <w:noProof/>
        </w:rPr>
        <w:drawing>
          <wp:inline distT="0" distB="0" distL="0" distR="0" wp14:anchorId="60A54A31" wp14:editId="401C2F83">
            <wp:extent cx="4083050" cy="2641600"/>
            <wp:effectExtent l="0" t="0" r="12700" b="6350"/>
            <wp:docPr id="236512842" name="Chart 1">
              <a:extLst xmlns:a="http://schemas.openxmlformats.org/drawingml/2006/main">
                <a:ext uri="{FF2B5EF4-FFF2-40B4-BE49-F238E27FC236}">
                  <a16:creationId xmlns:a16="http://schemas.microsoft.com/office/drawing/2014/main" id="{B09D311C-6272-58C4-0940-19983F202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3DB4D3" w14:textId="77777777" w:rsidR="00B100B9" w:rsidRPr="00807456" w:rsidRDefault="00B100B9" w:rsidP="00972BD4">
      <w:pPr>
        <w:jc w:val="both"/>
        <w:rPr>
          <w:rFonts w:ascii="Times New Roman" w:hAnsi="Times New Roman" w:cs="Times New Roman"/>
          <w:sz w:val="24"/>
          <w:szCs w:val="24"/>
        </w:rPr>
      </w:pPr>
      <w:r w:rsidRPr="00807456">
        <w:rPr>
          <w:rFonts w:ascii="Times New Roman" w:hAnsi="Times New Roman" w:cs="Times New Roman"/>
          <w:b/>
          <w:bCs/>
          <w:sz w:val="24"/>
          <w:szCs w:val="24"/>
        </w:rPr>
        <w:t>Figure 6</w:t>
      </w:r>
      <w:r>
        <w:rPr>
          <w:rFonts w:ascii="Times New Roman" w:hAnsi="Times New Roman" w:cs="Times New Roman"/>
          <w:b/>
          <w:bCs/>
          <w:sz w:val="24"/>
          <w:szCs w:val="24"/>
        </w:rPr>
        <w:t>:</w:t>
      </w:r>
      <w:r w:rsidRPr="00FA4EB2">
        <w:rPr>
          <w:rFonts w:ascii="Times New Roman" w:hAnsi="Times New Roman" w:cs="Times New Roman"/>
          <w:sz w:val="24"/>
          <w:szCs w:val="24"/>
        </w:rPr>
        <w:t xml:space="preserve"> </w:t>
      </w:r>
      <w:r w:rsidRPr="008A074F">
        <w:rPr>
          <w:rFonts w:ascii="Times New Roman" w:hAnsi="Times New Roman" w:cs="Times New Roman"/>
          <w:b/>
          <w:bCs/>
          <w:sz w:val="24"/>
          <w:szCs w:val="24"/>
        </w:rPr>
        <w:t>bar chart comparing the SNR of CT scan across the three body regions for patients of both genders</w:t>
      </w:r>
      <w:r w:rsidRPr="00E40B49">
        <w:rPr>
          <w:rFonts w:ascii="Times New Roman" w:hAnsi="Times New Roman" w:cs="Times New Roman"/>
          <w:sz w:val="24"/>
          <w:szCs w:val="24"/>
        </w:rPr>
        <w:t xml:space="preserve"> </w:t>
      </w:r>
    </w:p>
    <w:p w14:paraId="324EC2DE" w14:textId="77777777" w:rsidR="00B100B9" w:rsidRDefault="00B100B9" w:rsidP="00972BD4">
      <w:pPr>
        <w:jc w:val="both"/>
        <w:rPr>
          <w:rFonts w:ascii="Times New Roman" w:hAnsi="Times New Roman" w:cs="Times New Roman"/>
          <w:sz w:val="24"/>
          <w:szCs w:val="24"/>
        </w:rPr>
      </w:pPr>
      <w:r w:rsidRPr="00E40B49">
        <w:rPr>
          <w:rFonts w:ascii="Times New Roman" w:hAnsi="Times New Roman" w:cs="Times New Roman"/>
          <w:sz w:val="24"/>
          <w:szCs w:val="24"/>
        </w:rPr>
        <w:lastRenderedPageBreak/>
        <w:t>Both males and females’</w:t>
      </w:r>
      <w:r>
        <w:rPr>
          <w:rFonts w:ascii="Times New Roman" w:hAnsi="Times New Roman" w:cs="Times New Roman"/>
          <w:sz w:val="24"/>
          <w:szCs w:val="24"/>
        </w:rPr>
        <w:t xml:space="preserve"> patients </w:t>
      </w:r>
      <w:r w:rsidRPr="00E40B49">
        <w:rPr>
          <w:rFonts w:ascii="Times New Roman" w:hAnsi="Times New Roman" w:cs="Times New Roman"/>
          <w:sz w:val="24"/>
          <w:szCs w:val="24"/>
        </w:rPr>
        <w:t>have a relatively lower SNR</w:t>
      </w:r>
      <w:r>
        <w:rPr>
          <w:rFonts w:ascii="Times New Roman" w:hAnsi="Times New Roman" w:cs="Times New Roman"/>
          <w:sz w:val="24"/>
          <w:szCs w:val="24"/>
        </w:rPr>
        <w:t xml:space="preserve"> in the thorax region</w:t>
      </w:r>
      <w:r w:rsidRPr="00E40B49">
        <w:rPr>
          <w:rFonts w:ascii="Times New Roman" w:hAnsi="Times New Roman" w:cs="Times New Roman"/>
          <w:sz w:val="24"/>
          <w:szCs w:val="24"/>
        </w:rPr>
        <w:t xml:space="preserve"> compared to the brain region, with the male </w:t>
      </w:r>
      <w:r>
        <w:rPr>
          <w:rFonts w:ascii="Times New Roman" w:hAnsi="Times New Roman" w:cs="Times New Roman"/>
          <w:sz w:val="24"/>
          <w:szCs w:val="24"/>
        </w:rPr>
        <w:t xml:space="preserve">patients </w:t>
      </w:r>
      <w:r w:rsidRPr="00E40B49">
        <w:rPr>
          <w:rFonts w:ascii="Times New Roman" w:hAnsi="Times New Roman" w:cs="Times New Roman"/>
          <w:sz w:val="24"/>
          <w:szCs w:val="24"/>
        </w:rPr>
        <w:t>having a slightly higher value than the female</w:t>
      </w:r>
      <w:r>
        <w:rPr>
          <w:rFonts w:ascii="Times New Roman" w:hAnsi="Times New Roman" w:cs="Times New Roman"/>
          <w:sz w:val="24"/>
          <w:szCs w:val="24"/>
        </w:rPr>
        <w:t xml:space="preserve">. </w:t>
      </w:r>
      <w:r w:rsidRPr="00E40B49">
        <w:rPr>
          <w:rFonts w:ascii="Times New Roman" w:hAnsi="Times New Roman" w:cs="Times New Roman"/>
          <w:sz w:val="24"/>
          <w:szCs w:val="24"/>
        </w:rPr>
        <w:t xml:space="preserve">This suggests that the </w:t>
      </w:r>
      <w:r>
        <w:rPr>
          <w:rFonts w:ascii="Times New Roman" w:hAnsi="Times New Roman" w:cs="Times New Roman"/>
          <w:sz w:val="24"/>
          <w:szCs w:val="24"/>
        </w:rPr>
        <w:t>image</w:t>
      </w:r>
      <w:r w:rsidRPr="00E40B49">
        <w:rPr>
          <w:rFonts w:ascii="Times New Roman" w:hAnsi="Times New Roman" w:cs="Times New Roman"/>
          <w:sz w:val="24"/>
          <w:szCs w:val="24"/>
        </w:rPr>
        <w:t xml:space="preserve"> quality relative to noise is slightly better in male</w:t>
      </w:r>
      <w:r>
        <w:rPr>
          <w:rFonts w:ascii="Times New Roman" w:hAnsi="Times New Roman" w:cs="Times New Roman"/>
          <w:sz w:val="24"/>
          <w:szCs w:val="24"/>
        </w:rPr>
        <w:t xml:space="preserve"> patients </w:t>
      </w:r>
      <w:r w:rsidRPr="00E40B49">
        <w:rPr>
          <w:rFonts w:ascii="Times New Roman" w:hAnsi="Times New Roman" w:cs="Times New Roman"/>
          <w:sz w:val="24"/>
          <w:szCs w:val="24"/>
        </w:rPr>
        <w:t>compared to females</w:t>
      </w:r>
      <w:r>
        <w:rPr>
          <w:rFonts w:ascii="Times New Roman" w:hAnsi="Times New Roman" w:cs="Times New Roman"/>
          <w:sz w:val="24"/>
          <w:szCs w:val="24"/>
        </w:rPr>
        <w:t xml:space="preserve"> in the region</w:t>
      </w:r>
      <w:r w:rsidRPr="00E40B49">
        <w:rPr>
          <w:rFonts w:ascii="Times New Roman" w:hAnsi="Times New Roman" w:cs="Times New Roman"/>
          <w:sz w:val="24"/>
          <w:szCs w:val="24"/>
        </w:rPr>
        <w:t>.</w:t>
      </w:r>
      <w:r>
        <w:rPr>
          <w:rFonts w:ascii="Times New Roman" w:hAnsi="Times New Roman" w:cs="Times New Roman"/>
          <w:sz w:val="24"/>
          <w:szCs w:val="24"/>
        </w:rPr>
        <w:t xml:space="preserve"> The a</w:t>
      </w:r>
      <w:r w:rsidRPr="00E40B49">
        <w:rPr>
          <w:rFonts w:ascii="Times New Roman" w:hAnsi="Times New Roman" w:cs="Times New Roman"/>
          <w:sz w:val="24"/>
          <w:szCs w:val="24"/>
        </w:rPr>
        <w:t xml:space="preserve">bdomen </w:t>
      </w:r>
      <w:r>
        <w:rPr>
          <w:rFonts w:ascii="Times New Roman" w:hAnsi="Times New Roman" w:cs="Times New Roman"/>
          <w:sz w:val="24"/>
          <w:szCs w:val="24"/>
        </w:rPr>
        <w:t>r</w:t>
      </w:r>
      <w:r w:rsidRPr="00E40B49">
        <w:rPr>
          <w:rFonts w:ascii="Times New Roman" w:hAnsi="Times New Roman" w:cs="Times New Roman"/>
          <w:sz w:val="24"/>
          <w:szCs w:val="24"/>
        </w:rPr>
        <w:t>egion</w:t>
      </w:r>
      <w:r>
        <w:rPr>
          <w:rFonts w:ascii="Times New Roman" w:hAnsi="Times New Roman" w:cs="Times New Roman"/>
          <w:sz w:val="24"/>
          <w:szCs w:val="24"/>
        </w:rPr>
        <w:t xml:space="preserve"> has</w:t>
      </w:r>
      <w:r w:rsidRPr="00E40B49">
        <w:rPr>
          <w:rFonts w:ascii="Times New Roman" w:hAnsi="Times New Roman" w:cs="Times New Roman"/>
          <w:sz w:val="24"/>
          <w:szCs w:val="24"/>
        </w:rPr>
        <w:t xml:space="preserve"> SNR similar for both males and females, </w:t>
      </w:r>
      <w:r>
        <w:rPr>
          <w:rFonts w:ascii="Times New Roman" w:hAnsi="Times New Roman" w:cs="Times New Roman"/>
          <w:sz w:val="24"/>
          <w:szCs w:val="24"/>
        </w:rPr>
        <w:t xml:space="preserve">but </w:t>
      </w:r>
      <w:r w:rsidRPr="00E40B49">
        <w:rPr>
          <w:rFonts w:ascii="Times New Roman" w:hAnsi="Times New Roman" w:cs="Times New Roman"/>
          <w:sz w:val="24"/>
          <w:szCs w:val="24"/>
        </w:rPr>
        <w:t>slightly lower than in the brain and thorax regions</w:t>
      </w:r>
      <w:r>
        <w:rPr>
          <w:rFonts w:ascii="Times New Roman" w:hAnsi="Times New Roman" w:cs="Times New Roman"/>
          <w:sz w:val="24"/>
          <w:szCs w:val="24"/>
        </w:rPr>
        <w:t>, indicating</w:t>
      </w:r>
      <w:r w:rsidRPr="00E40B49">
        <w:rPr>
          <w:rFonts w:ascii="Times New Roman" w:hAnsi="Times New Roman" w:cs="Times New Roman"/>
          <w:sz w:val="24"/>
          <w:szCs w:val="24"/>
        </w:rPr>
        <w:t xml:space="preserve"> that the </w:t>
      </w:r>
      <w:r>
        <w:rPr>
          <w:rFonts w:ascii="Times New Roman" w:hAnsi="Times New Roman" w:cs="Times New Roman"/>
          <w:sz w:val="24"/>
          <w:szCs w:val="24"/>
        </w:rPr>
        <w:t>image</w:t>
      </w:r>
      <w:r w:rsidRPr="00E40B49">
        <w:rPr>
          <w:rFonts w:ascii="Times New Roman" w:hAnsi="Times New Roman" w:cs="Times New Roman"/>
          <w:sz w:val="24"/>
          <w:szCs w:val="24"/>
        </w:rPr>
        <w:t xml:space="preserve"> quality </w:t>
      </w:r>
      <w:r>
        <w:rPr>
          <w:rFonts w:ascii="Times New Roman" w:hAnsi="Times New Roman" w:cs="Times New Roman"/>
          <w:sz w:val="24"/>
          <w:szCs w:val="24"/>
        </w:rPr>
        <w:t xml:space="preserve">in this region </w:t>
      </w:r>
      <w:r w:rsidRPr="00E40B49">
        <w:rPr>
          <w:rFonts w:ascii="Times New Roman" w:hAnsi="Times New Roman" w:cs="Times New Roman"/>
          <w:sz w:val="24"/>
          <w:szCs w:val="24"/>
        </w:rPr>
        <w:t>is similar across sexes but is lower in comparison to the brain.</w:t>
      </w:r>
    </w:p>
    <w:p w14:paraId="12968BAE" w14:textId="77777777" w:rsidR="00B100B9" w:rsidRDefault="00B100B9" w:rsidP="00972BD4">
      <w:pPr>
        <w:jc w:val="both"/>
        <w:rPr>
          <w:rFonts w:ascii="Times New Roman" w:hAnsi="Times New Roman" w:cs="Times New Roman"/>
          <w:sz w:val="24"/>
          <w:szCs w:val="24"/>
        </w:rPr>
      </w:pPr>
    </w:p>
    <w:p w14:paraId="34793B33" w14:textId="77777777" w:rsidR="00B100B9" w:rsidRDefault="00B100B9" w:rsidP="00972BD4">
      <w:pPr>
        <w:jc w:val="both"/>
        <w:rPr>
          <w:rFonts w:ascii="Times New Roman" w:hAnsi="Times New Roman" w:cs="Times New Roman"/>
          <w:sz w:val="24"/>
          <w:szCs w:val="24"/>
        </w:rPr>
      </w:pPr>
      <w:r>
        <w:rPr>
          <w:rFonts w:ascii="Times New Roman" w:hAnsi="Times New Roman" w:cs="Times New Roman"/>
          <w:sz w:val="24"/>
          <w:szCs w:val="24"/>
        </w:rPr>
        <w:t>Conclusion</w:t>
      </w:r>
    </w:p>
    <w:p w14:paraId="29E0D4B7" w14:textId="0830AD96" w:rsidR="00B100B9" w:rsidRPr="00416481" w:rsidRDefault="00B100B9" w:rsidP="00AF4832">
      <w:pPr>
        <w:jc w:val="both"/>
        <w:rPr>
          <w:rFonts w:ascii="Times New Roman" w:hAnsi="Times New Roman" w:cs="Times New Roman"/>
        </w:rPr>
      </w:pPr>
      <w:r w:rsidRPr="00C43277">
        <w:rPr>
          <w:rFonts w:ascii="Times New Roman" w:hAnsi="Times New Roman" w:cs="Times New Roman"/>
        </w:rPr>
        <w:t>This study highlights the relationship between radiation dos</w:t>
      </w:r>
      <w:r w:rsidRPr="00416481">
        <w:rPr>
          <w:rFonts w:ascii="Times New Roman" w:hAnsi="Times New Roman" w:cs="Times New Roman"/>
        </w:rPr>
        <w:t>e</w:t>
      </w:r>
      <w:r w:rsidRPr="00C43277">
        <w:rPr>
          <w:rFonts w:ascii="Times New Roman" w:hAnsi="Times New Roman" w:cs="Times New Roman"/>
        </w:rPr>
        <w:t xml:space="preserve"> and image quality in </w:t>
      </w:r>
      <w:r w:rsidRPr="00416481">
        <w:rPr>
          <w:rFonts w:ascii="Times New Roman" w:hAnsi="Times New Roman" w:cs="Times New Roman"/>
        </w:rPr>
        <w:t>routine CT</w:t>
      </w:r>
      <w:r w:rsidRPr="00C43277">
        <w:rPr>
          <w:rFonts w:ascii="Times New Roman" w:hAnsi="Times New Roman" w:cs="Times New Roman"/>
        </w:rPr>
        <w:t xml:space="preserve"> scans. The results underscore the necessity of </w:t>
      </w:r>
      <w:r w:rsidRPr="00416481">
        <w:rPr>
          <w:rFonts w:ascii="Times New Roman" w:hAnsi="Times New Roman" w:cs="Times New Roman"/>
        </w:rPr>
        <w:t xml:space="preserve">tailoring </w:t>
      </w:r>
      <w:r w:rsidRPr="00C43277">
        <w:rPr>
          <w:rFonts w:ascii="Times New Roman" w:hAnsi="Times New Roman" w:cs="Times New Roman"/>
        </w:rPr>
        <w:t>radiation dos</w:t>
      </w:r>
      <w:r w:rsidRPr="00416481">
        <w:rPr>
          <w:rFonts w:ascii="Times New Roman" w:hAnsi="Times New Roman" w:cs="Times New Roman"/>
        </w:rPr>
        <w:t>e</w:t>
      </w:r>
      <w:r w:rsidRPr="00C43277">
        <w:rPr>
          <w:rFonts w:ascii="Times New Roman" w:hAnsi="Times New Roman" w:cs="Times New Roman"/>
        </w:rPr>
        <w:t xml:space="preserve"> according to anatomical regions and individual patient characteristics, such as BMI, to enhance image quality while reducing patient exposure. The correlation between </w:t>
      </w:r>
      <w:r w:rsidRPr="00416481">
        <w:rPr>
          <w:rFonts w:ascii="Times New Roman" w:hAnsi="Times New Roman" w:cs="Times New Roman"/>
        </w:rPr>
        <w:t>increased</w:t>
      </w:r>
      <w:r w:rsidRPr="00C43277">
        <w:rPr>
          <w:rFonts w:ascii="Times New Roman" w:hAnsi="Times New Roman" w:cs="Times New Roman"/>
        </w:rPr>
        <w:t xml:space="preserve"> signal and noise with increasing BMI aligns with prior research</w:t>
      </w:r>
      <w:r w:rsidRPr="00416481">
        <w:rPr>
          <w:rFonts w:ascii="Times New Roman" w:hAnsi="Times New Roman" w:cs="Times New Roman"/>
        </w:rPr>
        <w:t xml:space="preserve"> conducted by</w:t>
      </w:r>
      <w:sdt>
        <w:sdtPr>
          <w:rPr>
            <w:rFonts w:ascii="Times New Roman" w:hAnsi="Times New Roman" w:cs="Times New Roman"/>
            <w:color w:val="000000"/>
          </w:rPr>
          <w:tag w:val="MENDELEY_CITATION_v3_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"/>
          <w:id w:val="-660624361"/>
          <w:placeholder>
            <w:docPart w:val="DefaultPlaceholder_-1854013440"/>
          </w:placeholder>
        </w:sdtPr>
        <w:sdtEndPr>
          <w:rPr>
            <w:rFonts w:asciiTheme="minorHAnsi" w:hAnsiTheme="minorHAnsi" w:cstheme="minorBidi"/>
          </w:rPr>
        </w:sdtEndPr>
        <w:sdtContent>
          <w:r w:rsidR="00914B2F" w:rsidRPr="00914B2F">
            <w:rPr>
              <w:rFonts w:eastAsia="Times New Roman"/>
              <w:color w:val="000000"/>
            </w:rPr>
            <w:t>[7]</w:t>
          </w:r>
        </w:sdtContent>
      </w:sdt>
      <w:r w:rsidRPr="00C43277">
        <w:rPr>
          <w:rFonts w:ascii="Times New Roman" w:hAnsi="Times New Roman" w:cs="Times New Roman"/>
        </w:rPr>
        <w:t xml:space="preserve">  which </w:t>
      </w:r>
      <w:r w:rsidRPr="00416481">
        <w:rPr>
          <w:rFonts w:ascii="Times New Roman" w:hAnsi="Times New Roman" w:cs="Times New Roman"/>
        </w:rPr>
        <w:t>reported</w:t>
      </w:r>
      <w:r w:rsidRPr="00C43277">
        <w:rPr>
          <w:rFonts w:ascii="Times New Roman" w:hAnsi="Times New Roman" w:cs="Times New Roman"/>
        </w:rPr>
        <w:t xml:space="preserve"> that higher BMI results in greater image noise due to enhanced tissue attenuation and scattering. This underscores the necessity for dose modifications to preserve diagnostic </w:t>
      </w:r>
      <w:r w:rsidRPr="00416481">
        <w:rPr>
          <w:rFonts w:ascii="Times New Roman" w:hAnsi="Times New Roman" w:cs="Times New Roman"/>
        </w:rPr>
        <w:t>image quality</w:t>
      </w:r>
      <w:r w:rsidRPr="00C43277">
        <w:rPr>
          <w:rFonts w:ascii="Times New Roman" w:hAnsi="Times New Roman" w:cs="Times New Roman"/>
        </w:rPr>
        <w:t xml:space="preserve"> in </w:t>
      </w:r>
      <w:r w:rsidRPr="00416481">
        <w:rPr>
          <w:rFonts w:ascii="Times New Roman" w:hAnsi="Times New Roman" w:cs="Times New Roman"/>
        </w:rPr>
        <w:t>patients with higher BMI.</w:t>
      </w:r>
    </w:p>
    <w:p w14:paraId="314D4B5F" w14:textId="691B29B6" w:rsidR="00B100B9" w:rsidRPr="00364285" w:rsidRDefault="00B100B9" w:rsidP="00AF4832">
      <w:pPr>
        <w:jc w:val="both"/>
        <w:rPr>
          <w:rFonts w:ascii="Times New Roman" w:hAnsi="Times New Roman" w:cs="Times New Roman"/>
        </w:rPr>
      </w:pPr>
      <w:r w:rsidRPr="00364285">
        <w:rPr>
          <w:rFonts w:ascii="Times New Roman" w:hAnsi="Times New Roman" w:cs="Times New Roman"/>
        </w:rPr>
        <w:t xml:space="preserve">Furthermore, the trend of enhanced </w:t>
      </w:r>
      <w:r w:rsidRPr="00416481">
        <w:rPr>
          <w:rFonts w:ascii="Times New Roman" w:hAnsi="Times New Roman" w:cs="Times New Roman"/>
        </w:rPr>
        <w:t>SNR</w:t>
      </w:r>
      <w:r w:rsidRPr="00364285">
        <w:rPr>
          <w:rFonts w:ascii="Times New Roman" w:hAnsi="Times New Roman" w:cs="Times New Roman"/>
        </w:rPr>
        <w:t xml:space="preserve"> </w:t>
      </w:r>
      <w:r w:rsidRPr="00416481">
        <w:rPr>
          <w:rFonts w:ascii="Times New Roman" w:hAnsi="Times New Roman" w:cs="Times New Roman"/>
        </w:rPr>
        <w:t>as BMI increases</w:t>
      </w:r>
      <w:r w:rsidRPr="00364285">
        <w:rPr>
          <w:rFonts w:ascii="Times New Roman" w:hAnsi="Times New Roman" w:cs="Times New Roman"/>
        </w:rPr>
        <w:t xml:space="preserve">, despite </w:t>
      </w:r>
      <w:r w:rsidRPr="00416481">
        <w:rPr>
          <w:rFonts w:ascii="Times New Roman" w:hAnsi="Times New Roman" w:cs="Times New Roman"/>
        </w:rPr>
        <w:t>higher</w:t>
      </w:r>
      <w:r w:rsidRPr="00364285">
        <w:rPr>
          <w:rFonts w:ascii="Times New Roman" w:hAnsi="Times New Roman" w:cs="Times New Roman"/>
        </w:rPr>
        <w:t xml:space="preserve"> noise levels, aligns with research </w:t>
      </w:r>
      <w:r w:rsidRPr="00416481">
        <w:rPr>
          <w:rFonts w:ascii="Times New Roman" w:hAnsi="Times New Roman" w:cs="Times New Roman"/>
        </w:rPr>
        <w:t>conducted by</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"/>
          <w:id w:val="-475526037"/>
          <w:placeholder>
            <w:docPart w:val="DefaultPlaceholder_-1854013440"/>
          </w:placeholder>
        </w:sdtPr>
        <w:sdtEndPr>
          <w:rPr>
            <w:rFonts w:asciiTheme="minorHAnsi" w:hAnsiTheme="minorHAnsi" w:cstheme="minorBidi"/>
          </w:rPr>
        </w:sdtEndPr>
        <w:sdtContent>
          <w:r w:rsidR="00914B2F" w:rsidRPr="00914B2F">
            <w:rPr>
              <w:color w:val="000000"/>
            </w:rPr>
            <w:t>[19]</w:t>
          </w:r>
        </w:sdtContent>
      </w:sdt>
      <w:r w:rsidRPr="00364285">
        <w:rPr>
          <w:rFonts w:ascii="Times New Roman" w:hAnsi="Times New Roman" w:cs="Times New Roman"/>
        </w:rPr>
        <w:t xml:space="preserve">, which supports the need for </w:t>
      </w:r>
      <w:r w:rsidRPr="00416481">
        <w:rPr>
          <w:rFonts w:ascii="Times New Roman" w:hAnsi="Times New Roman" w:cs="Times New Roman"/>
        </w:rPr>
        <w:t xml:space="preserve">optimized protocol </w:t>
      </w:r>
      <w:r w:rsidRPr="00364285">
        <w:rPr>
          <w:rFonts w:ascii="Times New Roman" w:hAnsi="Times New Roman" w:cs="Times New Roman"/>
        </w:rPr>
        <w:t xml:space="preserve">methods to address differences in patient body habitus. The findings </w:t>
      </w:r>
      <w:r w:rsidRPr="00416481">
        <w:rPr>
          <w:rFonts w:ascii="Times New Roman" w:hAnsi="Times New Roman" w:cs="Times New Roman"/>
        </w:rPr>
        <w:t xml:space="preserve">also </w:t>
      </w:r>
      <w:r w:rsidRPr="00364285">
        <w:rPr>
          <w:rFonts w:ascii="Times New Roman" w:hAnsi="Times New Roman" w:cs="Times New Roman"/>
        </w:rPr>
        <w:t>correspond with</w:t>
      </w:r>
      <w:r w:rsidRPr="00416481">
        <w:rPr>
          <w:rFonts w:ascii="Times New Roman" w:hAnsi="Times New Roman" w:cs="Times New Roman"/>
        </w:rPr>
        <w:t xml:space="preserve"> that of </w:t>
      </w:r>
      <w:sdt>
        <w:sdtPr>
          <w:rPr>
            <w:rFonts w:ascii="Times New Roman" w:hAnsi="Times New Roman" w:cs="Times New Roman"/>
            <w:color w:val="000000"/>
          </w:rPr>
          <w:tag w:val="MENDELEY_CITATION_v3_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"/>
          <w:id w:val="223644022"/>
          <w:placeholder>
            <w:docPart w:val="DefaultPlaceholder_-1854013440"/>
          </w:placeholder>
        </w:sdtPr>
        <w:sdtEndPr>
          <w:rPr>
            <w:rFonts w:asciiTheme="minorHAnsi" w:hAnsiTheme="minorHAnsi" w:cstheme="minorBidi"/>
          </w:rPr>
        </w:sdtEndPr>
        <w:sdtContent>
          <w:r w:rsidR="00914B2F" w:rsidRPr="00914B2F">
            <w:rPr>
              <w:color w:val="000000"/>
            </w:rPr>
            <w:t>[22]</w:t>
          </w:r>
        </w:sdtContent>
      </w:sdt>
      <w:r w:rsidRPr="00416481">
        <w:rPr>
          <w:rFonts w:ascii="Times New Roman" w:hAnsi="Times New Roman" w:cs="Times New Roman"/>
        </w:rPr>
        <w:t>, where it was reported that</w:t>
      </w:r>
      <w:r w:rsidRPr="00364285">
        <w:rPr>
          <w:rFonts w:ascii="Times New Roman" w:hAnsi="Times New Roman" w:cs="Times New Roman"/>
        </w:rPr>
        <w:t xml:space="preserve"> dos</w:t>
      </w:r>
      <w:r w:rsidRPr="00416481">
        <w:rPr>
          <w:rFonts w:ascii="Times New Roman" w:hAnsi="Times New Roman" w:cs="Times New Roman"/>
        </w:rPr>
        <w:t xml:space="preserve">e </w:t>
      </w:r>
      <w:r w:rsidRPr="00364285">
        <w:rPr>
          <w:rFonts w:ascii="Times New Roman" w:hAnsi="Times New Roman" w:cs="Times New Roman"/>
        </w:rPr>
        <w:t xml:space="preserve">increment for patients </w:t>
      </w:r>
      <w:r w:rsidRPr="00416481">
        <w:rPr>
          <w:rFonts w:ascii="Times New Roman" w:hAnsi="Times New Roman" w:cs="Times New Roman"/>
        </w:rPr>
        <w:t xml:space="preserve">with higher BMI </w:t>
      </w:r>
      <w:r w:rsidRPr="00364285">
        <w:rPr>
          <w:rFonts w:ascii="Times New Roman" w:hAnsi="Times New Roman" w:cs="Times New Roman"/>
        </w:rPr>
        <w:t xml:space="preserve">results in enhanced SNR, </w:t>
      </w:r>
      <w:proofErr w:type="gramStart"/>
      <w:r w:rsidRPr="00416481">
        <w:rPr>
          <w:rFonts w:ascii="Times New Roman" w:hAnsi="Times New Roman" w:cs="Times New Roman"/>
        </w:rPr>
        <w:t xml:space="preserve">thereby </w:t>
      </w:r>
      <w:r w:rsidRPr="00364285">
        <w:rPr>
          <w:rFonts w:ascii="Times New Roman" w:hAnsi="Times New Roman" w:cs="Times New Roman"/>
        </w:rPr>
        <w:t xml:space="preserve"> improving</w:t>
      </w:r>
      <w:proofErr w:type="gramEnd"/>
      <w:r w:rsidRPr="00364285">
        <w:rPr>
          <w:rFonts w:ascii="Times New Roman" w:hAnsi="Times New Roman" w:cs="Times New Roman"/>
        </w:rPr>
        <w:t xml:space="preserve"> image clarity. The absence of statistically significant changes in SNR among BMI categories</w:t>
      </w:r>
      <w:r w:rsidRPr="00416481">
        <w:rPr>
          <w:rFonts w:ascii="Times New Roman" w:hAnsi="Times New Roman" w:cs="Times New Roman"/>
        </w:rPr>
        <w:t xml:space="preserve"> shows</w:t>
      </w:r>
      <w:r w:rsidRPr="00364285">
        <w:rPr>
          <w:rFonts w:ascii="Times New Roman" w:hAnsi="Times New Roman" w:cs="Times New Roman"/>
        </w:rPr>
        <w:t xml:space="preserve"> that the </w:t>
      </w:r>
      <w:r w:rsidRPr="00416481">
        <w:rPr>
          <w:rFonts w:ascii="Times New Roman" w:hAnsi="Times New Roman" w:cs="Times New Roman"/>
        </w:rPr>
        <w:t xml:space="preserve">protocol employed </w:t>
      </w:r>
      <w:proofErr w:type="gramStart"/>
      <w:r w:rsidRPr="00416481">
        <w:rPr>
          <w:rFonts w:ascii="Times New Roman" w:hAnsi="Times New Roman" w:cs="Times New Roman"/>
        </w:rPr>
        <w:t>need</w:t>
      </w:r>
      <w:proofErr w:type="gramEnd"/>
      <w:r w:rsidRPr="00416481">
        <w:rPr>
          <w:rFonts w:ascii="Times New Roman" w:hAnsi="Times New Roman" w:cs="Times New Roman"/>
        </w:rPr>
        <w:t xml:space="preserve"> to </w:t>
      </w:r>
      <w:proofErr w:type="gramStart"/>
      <w:r w:rsidRPr="00416481">
        <w:rPr>
          <w:rFonts w:ascii="Times New Roman" w:hAnsi="Times New Roman" w:cs="Times New Roman"/>
        </w:rPr>
        <w:t xml:space="preserve">be </w:t>
      </w:r>
      <w:r w:rsidRPr="00364285">
        <w:rPr>
          <w:rFonts w:ascii="Times New Roman" w:hAnsi="Times New Roman" w:cs="Times New Roman"/>
        </w:rPr>
        <w:t xml:space="preserve"> effectively</w:t>
      </w:r>
      <w:proofErr w:type="gramEnd"/>
      <w:r w:rsidRPr="00364285">
        <w:rPr>
          <w:rFonts w:ascii="Times New Roman" w:hAnsi="Times New Roman" w:cs="Times New Roman"/>
        </w:rPr>
        <w:t xml:space="preserve"> </w:t>
      </w:r>
      <w:r w:rsidRPr="00416481">
        <w:rPr>
          <w:rFonts w:ascii="Times New Roman" w:hAnsi="Times New Roman" w:cs="Times New Roman"/>
        </w:rPr>
        <w:t>optimized</w:t>
      </w:r>
      <w:r w:rsidRPr="00364285">
        <w:rPr>
          <w:rFonts w:ascii="Times New Roman" w:hAnsi="Times New Roman" w:cs="Times New Roman"/>
        </w:rPr>
        <w:t xml:space="preserve"> to ensure </w:t>
      </w:r>
      <w:r w:rsidRPr="00416481">
        <w:rPr>
          <w:rFonts w:ascii="Times New Roman" w:hAnsi="Times New Roman" w:cs="Times New Roman"/>
        </w:rPr>
        <w:t xml:space="preserve">clearer image </w:t>
      </w:r>
      <w:r w:rsidRPr="00364285">
        <w:rPr>
          <w:rFonts w:ascii="Times New Roman" w:hAnsi="Times New Roman" w:cs="Times New Roman"/>
        </w:rPr>
        <w:t xml:space="preserve">across all patient groups, as also </w:t>
      </w:r>
      <w:r w:rsidRPr="00416481">
        <w:rPr>
          <w:rFonts w:ascii="Times New Roman" w:hAnsi="Times New Roman" w:cs="Times New Roman"/>
        </w:rPr>
        <w:t xml:space="preserve">reported in the </w:t>
      </w:r>
      <w:proofErr w:type="gramStart"/>
      <w:r w:rsidRPr="00416481">
        <w:rPr>
          <w:rFonts w:ascii="Times New Roman" w:hAnsi="Times New Roman" w:cs="Times New Roman"/>
        </w:rPr>
        <w:t xml:space="preserve">study </w:t>
      </w:r>
      <w:r w:rsidRPr="00364285">
        <w:rPr>
          <w:rFonts w:ascii="Times New Roman" w:hAnsi="Times New Roman" w:cs="Times New Roman"/>
        </w:rPr>
        <w:t xml:space="preserve"> by</w:t>
      </w:r>
      <w:proofErr w:type="gramEnd"/>
      <w:sdt>
        <w:sdtPr>
          <w:rPr>
            <w:rFonts w:ascii="Times New Roman" w:hAnsi="Times New Roman" w:cs="Times New Roman"/>
            <w:color w:val="000000"/>
          </w:rPr>
          <w:tag w:val="MENDELEY_CITATION_v3_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"/>
          <w:id w:val="-1297445653"/>
          <w:placeholder>
            <w:docPart w:val="DefaultPlaceholder_-1854013440"/>
          </w:placeholder>
        </w:sdtPr>
        <w:sdtEndPr>
          <w:rPr>
            <w:rFonts w:asciiTheme="minorHAnsi" w:hAnsiTheme="minorHAnsi" w:cstheme="minorBidi"/>
          </w:rPr>
        </w:sdtEndPr>
        <w:sdtContent>
          <w:r w:rsidR="00914B2F" w:rsidRPr="00914B2F">
            <w:rPr>
              <w:rFonts w:eastAsia="Times New Roman"/>
              <w:color w:val="000000"/>
            </w:rPr>
            <w:t>[7]</w:t>
          </w:r>
        </w:sdtContent>
      </w:sdt>
    </w:p>
    <w:p w14:paraId="7D513BA6" w14:textId="632B3930" w:rsidR="00B100B9" w:rsidRPr="00183814" w:rsidRDefault="00B100B9" w:rsidP="00AF4832">
      <w:pPr>
        <w:jc w:val="both"/>
        <w:rPr>
          <w:rFonts w:ascii="Times New Roman" w:hAnsi="Times New Roman" w:cs="Times New Roman"/>
        </w:rPr>
      </w:pPr>
      <w:r w:rsidRPr="00183814">
        <w:rPr>
          <w:rFonts w:ascii="Times New Roman" w:hAnsi="Times New Roman" w:cs="Times New Roman"/>
        </w:rPr>
        <w:t>The uniformity in</w:t>
      </w:r>
      <w:r w:rsidRPr="00416481">
        <w:rPr>
          <w:rFonts w:ascii="Times New Roman" w:hAnsi="Times New Roman" w:cs="Times New Roman"/>
        </w:rPr>
        <w:t xml:space="preserve"> the metrics of image</w:t>
      </w:r>
      <w:r w:rsidRPr="00183814">
        <w:rPr>
          <w:rFonts w:ascii="Times New Roman" w:hAnsi="Times New Roman" w:cs="Times New Roman"/>
        </w:rPr>
        <w:t xml:space="preserve"> quality across genders reinforces the necessity of a </w:t>
      </w:r>
      <w:r w:rsidRPr="00416481">
        <w:rPr>
          <w:rFonts w:ascii="Times New Roman" w:hAnsi="Times New Roman" w:cs="Times New Roman"/>
        </w:rPr>
        <w:t>standardized</w:t>
      </w:r>
      <w:r w:rsidRPr="00183814">
        <w:rPr>
          <w:rFonts w:ascii="Times New Roman" w:hAnsi="Times New Roman" w:cs="Times New Roman"/>
        </w:rPr>
        <w:t xml:space="preserve"> </w:t>
      </w:r>
      <w:r w:rsidRPr="00416481">
        <w:rPr>
          <w:rFonts w:ascii="Times New Roman" w:hAnsi="Times New Roman" w:cs="Times New Roman"/>
        </w:rPr>
        <w:t>protocol</w:t>
      </w:r>
      <w:r w:rsidRPr="00183814">
        <w:rPr>
          <w:rFonts w:ascii="Times New Roman" w:hAnsi="Times New Roman" w:cs="Times New Roman"/>
        </w:rPr>
        <w:t xml:space="preserve">, as demonstrated by </w:t>
      </w:r>
      <w:sdt>
        <w:sdtPr>
          <w:rPr>
            <w:rFonts w:ascii="Times New Roman" w:hAnsi="Times New Roman" w:cs="Times New Roman"/>
            <w:color w:val="000000"/>
          </w:rPr>
          <w:tag w:val="MENDELEY_CITATION_v3_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"/>
          <w:id w:val="-1135485665"/>
          <w:placeholder>
            <w:docPart w:val="DefaultPlaceholder_-1854013440"/>
          </w:placeholder>
        </w:sdtPr>
        <w:sdtEndPr>
          <w:rPr>
            <w:rFonts w:asciiTheme="minorHAnsi" w:hAnsiTheme="minorHAnsi" w:cstheme="minorBidi"/>
          </w:rPr>
        </w:sdtEndPr>
        <w:sdtContent>
          <w:r w:rsidR="00914B2F" w:rsidRPr="00914B2F">
            <w:rPr>
              <w:color w:val="000000"/>
            </w:rPr>
            <w:t>[17]</w:t>
          </w:r>
        </w:sdtContent>
      </w:sdt>
      <w:r w:rsidRPr="00416481">
        <w:rPr>
          <w:rFonts w:ascii="Times New Roman" w:hAnsi="Times New Roman" w:cs="Times New Roman"/>
        </w:rPr>
        <w:t>,</w:t>
      </w:r>
      <w:r w:rsidRPr="00183814">
        <w:rPr>
          <w:rFonts w:ascii="Times New Roman" w:hAnsi="Times New Roman" w:cs="Times New Roman"/>
        </w:rPr>
        <w:t xml:space="preserve"> to guarantee equitable diagnostic results for male and female patients. This research substantiates the effectiveness of new CT technologies, </w:t>
      </w:r>
      <w:proofErr w:type="gramStart"/>
      <w:r w:rsidRPr="00183814">
        <w:rPr>
          <w:rFonts w:ascii="Times New Roman" w:hAnsi="Times New Roman" w:cs="Times New Roman"/>
        </w:rPr>
        <w:t>including  iterative</w:t>
      </w:r>
      <w:proofErr w:type="gramEnd"/>
      <w:r w:rsidRPr="00183814">
        <w:rPr>
          <w:rFonts w:ascii="Times New Roman" w:hAnsi="Times New Roman" w:cs="Times New Roman"/>
        </w:rPr>
        <w:t xml:space="preserve"> </w:t>
      </w:r>
      <w:proofErr w:type="gramStart"/>
      <w:r w:rsidRPr="00183814">
        <w:rPr>
          <w:rFonts w:ascii="Times New Roman" w:hAnsi="Times New Roman" w:cs="Times New Roman"/>
        </w:rPr>
        <w:t xml:space="preserve">reconstruction </w:t>
      </w:r>
      <w:r w:rsidRPr="00416481">
        <w:rPr>
          <w:rFonts w:ascii="Times New Roman" w:hAnsi="Times New Roman" w:cs="Times New Roman"/>
        </w:rPr>
        <w:t xml:space="preserve"> and</w:t>
      </w:r>
      <w:proofErr w:type="gramEnd"/>
      <w:r w:rsidRPr="00416481">
        <w:rPr>
          <w:rFonts w:ascii="Times New Roman" w:hAnsi="Times New Roman" w:cs="Times New Roman"/>
        </w:rPr>
        <w:t xml:space="preserve"> </w:t>
      </w:r>
      <w:r w:rsidRPr="00183814">
        <w:rPr>
          <w:rFonts w:ascii="Times New Roman" w:hAnsi="Times New Roman" w:cs="Times New Roman"/>
        </w:rPr>
        <w:t>Automatic Exposure Control (AEC)</w:t>
      </w:r>
      <w:r w:rsidRPr="00416481">
        <w:rPr>
          <w:rFonts w:ascii="Times New Roman" w:hAnsi="Times New Roman" w:cs="Times New Roman"/>
        </w:rPr>
        <w:t xml:space="preserve"> </w:t>
      </w:r>
      <w:r w:rsidRPr="00183814">
        <w:rPr>
          <w:rFonts w:ascii="Times New Roman" w:hAnsi="Times New Roman" w:cs="Times New Roman"/>
        </w:rPr>
        <w:t xml:space="preserve">methods, in improving </w:t>
      </w:r>
      <w:r w:rsidRPr="00416481">
        <w:rPr>
          <w:rFonts w:ascii="Times New Roman" w:hAnsi="Times New Roman" w:cs="Times New Roman"/>
        </w:rPr>
        <w:t>image</w:t>
      </w:r>
      <w:r w:rsidRPr="00183814">
        <w:rPr>
          <w:rFonts w:ascii="Times New Roman" w:hAnsi="Times New Roman" w:cs="Times New Roman"/>
        </w:rPr>
        <w:t xml:space="preserve"> quality </w:t>
      </w:r>
      <w:proofErr w:type="gramStart"/>
      <w:r w:rsidRPr="00183814">
        <w:rPr>
          <w:rFonts w:ascii="Times New Roman" w:hAnsi="Times New Roman" w:cs="Times New Roman"/>
        </w:rPr>
        <w:t xml:space="preserve">and </w:t>
      </w:r>
      <w:r w:rsidRPr="00416481">
        <w:rPr>
          <w:rFonts w:ascii="Times New Roman" w:hAnsi="Times New Roman" w:cs="Times New Roman"/>
        </w:rPr>
        <w:t>also</w:t>
      </w:r>
      <w:proofErr w:type="gramEnd"/>
      <w:r w:rsidRPr="00416481">
        <w:rPr>
          <w:rFonts w:ascii="Times New Roman" w:hAnsi="Times New Roman" w:cs="Times New Roman"/>
        </w:rPr>
        <w:t xml:space="preserve"> the safety of the </w:t>
      </w:r>
      <w:r w:rsidRPr="00183814">
        <w:rPr>
          <w:rFonts w:ascii="Times New Roman" w:hAnsi="Times New Roman" w:cs="Times New Roman"/>
        </w:rPr>
        <w:t xml:space="preserve">patient, as reported by </w:t>
      </w:r>
      <w:sdt>
        <w:sdtPr>
          <w:rPr>
            <w:rFonts w:ascii="Times New Roman" w:hAnsi="Times New Roman" w:cs="Times New Roman"/>
            <w:color w:val="000000"/>
          </w:rPr>
          <w:tag w:val="MENDELEY_CITATION_v3_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"/>
          <w:id w:val="1469547733"/>
          <w:placeholder>
            <w:docPart w:val="DefaultPlaceholder_-1854013440"/>
          </w:placeholder>
        </w:sdtPr>
        <w:sdtEndPr>
          <w:rPr>
            <w:rFonts w:asciiTheme="minorHAnsi" w:hAnsiTheme="minorHAnsi" w:cstheme="minorBidi"/>
          </w:rPr>
        </w:sdtEndPr>
        <w:sdtContent>
          <w:r w:rsidR="00914B2F" w:rsidRPr="00914B2F">
            <w:rPr>
              <w:color w:val="000000"/>
            </w:rPr>
            <w:t>[23]</w:t>
          </w:r>
        </w:sdtContent>
      </w:sdt>
      <w:r w:rsidRPr="00416481">
        <w:rPr>
          <w:rFonts w:ascii="Times New Roman" w:hAnsi="Times New Roman" w:cs="Times New Roman"/>
        </w:rPr>
        <w:t>.</w:t>
      </w:r>
    </w:p>
    <w:p w14:paraId="306A3BBA" w14:textId="77777777" w:rsidR="00B100B9" w:rsidRDefault="00B100B9" w:rsidP="00AF4832">
      <w:pPr>
        <w:jc w:val="both"/>
        <w:rPr>
          <w:rFonts w:ascii="Times New Roman" w:hAnsi="Times New Roman" w:cs="Times New Roman"/>
        </w:rPr>
      </w:pPr>
      <w:r w:rsidRPr="00F80501">
        <w:rPr>
          <w:rFonts w:ascii="Times New Roman" w:hAnsi="Times New Roman" w:cs="Times New Roman"/>
        </w:rPr>
        <w:t xml:space="preserve">The findings of this study offer significant insights into the practical implementation of dose </w:t>
      </w:r>
      <w:r w:rsidRPr="00416481">
        <w:rPr>
          <w:rFonts w:ascii="Times New Roman" w:hAnsi="Times New Roman" w:cs="Times New Roman"/>
        </w:rPr>
        <w:t>optimization</w:t>
      </w:r>
      <w:r w:rsidRPr="00F80501">
        <w:rPr>
          <w:rFonts w:ascii="Times New Roman" w:hAnsi="Times New Roman" w:cs="Times New Roman"/>
        </w:rPr>
        <w:t xml:space="preserve"> </w:t>
      </w:r>
      <w:r w:rsidRPr="00416481">
        <w:rPr>
          <w:rFonts w:ascii="Times New Roman" w:hAnsi="Times New Roman" w:cs="Times New Roman"/>
        </w:rPr>
        <w:t>techniques</w:t>
      </w:r>
      <w:r w:rsidRPr="00F80501">
        <w:rPr>
          <w:rFonts w:ascii="Times New Roman" w:hAnsi="Times New Roman" w:cs="Times New Roman"/>
        </w:rPr>
        <w:t xml:space="preserve"> </w:t>
      </w:r>
      <w:r w:rsidRPr="00416481">
        <w:rPr>
          <w:rFonts w:ascii="Times New Roman" w:hAnsi="Times New Roman" w:cs="Times New Roman"/>
        </w:rPr>
        <w:t>for routine CT scan of patients across various BMI, to achieve better image quality</w:t>
      </w:r>
      <w:r w:rsidRPr="00F80501">
        <w:rPr>
          <w:rFonts w:ascii="Times New Roman" w:hAnsi="Times New Roman" w:cs="Times New Roman"/>
        </w:rPr>
        <w:t>,</w:t>
      </w:r>
      <w:r w:rsidRPr="00416481">
        <w:rPr>
          <w:rFonts w:ascii="Times New Roman" w:hAnsi="Times New Roman" w:cs="Times New Roman"/>
        </w:rPr>
        <w:t xml:space="preserve"> </w:t>
      </w:r>
      <w:r w:rsidRPr="00F80501">
        <w:rPr>
          <w:rFonts w:ascii="Times New Roman" w:hAnsi="Times New Roman" w:cs="Times New Roman"/>
        </w:rPr>
        <w:t>thereby adding to the continuous efforts to improve patient care in the field of medical imaging.</w:t>
      </w:r>
    </w:p>
    <w:p w14:paraId="7682221D" w14:textId="77777777" w:rsidR="00B100B9" w:rsidRPr="00805D4F" w:rsidRDefault="00B100B9" w:rsidP="00AF4832">
      <w:pPr>
        <w:jc w:val="both"/>
        <w:rPr>
          <w:rFonts w:ascii="Times New Roman" w:hAnsi="Times New Roman" w:cs="Times New Roman"/>
          <w:sz w:val="24"/>
          <w:szCs w:val="24"/>
        </w:rPr>
      </w:pPr>
    </w:p>
    <w:p w14:paraId="7963A0AD" w14:textId="77777777" w:rsidR="00B100B9" w:rsidRPr="00805D4F" w:rsidRDefault="00B100B9" w:rsidP="00FB5C48">
      <w:pPr>
        <w:rPr>
          <w:rFonts w:ascii="Times New Roman" w:hAnsi="Times New Roman" w:cs="Times New Roman"/>
          <w:sz w:val="24"/>
          <w:szCs w:val="24"/>
        </w:rPr>
      </w:pPr>
      <w:r w:rsidRPr="00805D4F">
        <w:rPr>
          <w:rFonts w:ascii="Times New Roman" w:hAnsi="Times New Roman" w:cs="Times New Roman"/>
          <w:sz w:val="24"/>
          <w:szCs w:val="24"/>
        </w:rPr>
        <w:t>Disclaimer (Artificial intelligence)</w:t>
      </w:r>
    </w:p>
    <w:p w14:paraId="479946FE" w14:textId="6B540C7F" w:rsidR="00B100B9" w:rsidRPr="00805D4F" w:rsidRDefault="00B100B9" w:rsidP="00805D4F">
      <w:pPr>
        <w:rPr>
          <w:rFonts w:ascii="Times New Roman" w:hAnsi="Times New Roman" w:cs="Times New Roman"/>
          <w:sz w:val="24"/>
          <w:szCs w:val="24"/>
        </w:rPr>
      </w:pPr>
      <w:r w:rsidRPr="00805D4F">
        <w:rPr>
          <w:rFonts w:ascii="Times New Roman" w:hAnsi="Times New Roman" w:cs="Times New Roman"/>
          <w:sz w:val="24"/>
          <w:szCs w:val="24"/>
        </w:rPr>
        <w:t xml:space="preserve">Author(s) hereby </w:t>
      </w:r>
      <w:proofErr w:type="gramStart"/>
      <w:r w:rsidRPr="00805D4F">
        <w:rPr>
          <w:rFonts w:ascii="Times New Roman" w:hAnsi="Times New Roman" w:cs="Times New Roman"/>
          <w:sz w:val="24"/>
          <w:szCs w:val="24"/>
        </w:rPr>
        <w:t>declare</w:t>
      </w:r>
      <w:proofErr w:type="gramEnd"/>
      <w:r w:rsidRPr="00805D4F">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168E3874" w14:textId="77777777" w:rsidR="00805D4F" w:rsidRDefault="00805D4F">
      <w:pPr>
        <w:rPr>
          <w:rFonts w:ascii="Times New Roman" w:hAnsi="Times New Roman" w:cs="Times New Roman"/>
          <w:b/>
          <w:bCs/>
          <w:sz w:val="24"/>
          <w:szCs w:val="24"/>
        </w:rPr>
      </w:pPr>
      <w:r>
        <w:rPr>
          <w:rFonts w:ascii="Times New Roman" w:hAnsi="Times New Roman" w:cs="Times New Roman"/>
          <w:b/>
          <w:bCs/>
          <w:sz w:val="24"/>
          <w:szCs w:val="24"/>
        </w:rPr>
        <w:br w:type="page"/>
      </w:r>
    </w:p>
    <w:p w14:paraId="5E454AEC" w14:textId="4C69EBF7" w:rsidR="00B100B9" w:rsidRPr="00805D4F" w:rsidRDefault="00B100B9" w:rsidP="00AF4832">
      <w:pPr>
        <w:jc w:val="both"/>
        <w:rPr>
          <w:rFonts w:ascii="Times New Roman" w:hAnsi="Times New Roman" w:cs="Times New Roman"/>
          <w:b/>
          <w:bCs/>
          <w:sz w:val="24"/>
          <w:szCs w:val="24"/>
        </w:rPr>
      </w:pPr>
      <w:r w:rsidRPr="00805D4F">
        <w:rPr>
          <w:rFonts w:ascii="Times New Roman" w:hAnsi="Times New Roman" w:cs="Times New Roman"/>
          <w:b/>
          <w:bCs/>
          <w:sz w:val="24"/>
          <w:szCs w:val="24"/>
        </w:rPr>
        <w:lastRenderedPageBreak/>
        <w:t>References</w:t>
      </w:r>
    </w:p>
    <w:p w14:paraId="235838F8" w14:textId="77777777" w:rsidR="00B100B9" w:rsidRPr="00805D4F" w:rsidRDefault="00B100B9" w:rsidP="00AF4832">
      <w:pPr>
        <w:jc w:val="both"/>
        <w:rPr>
          <w:rFonts w:ascii="Times New Roman" w:hAnsi="Times New Roman" w:cs="Times New Roman"/>
          <w:sz w:val="24"/>
          <w:szCs w:val="24"/>
        </w:rPr>
      </w:pPr>
    </w:p>
    <w:sdt>
      <w:sdtPr>
        <w:rPr>
          <w:rFonts w:ascii="Times New Roman" w:hAnsi="Times New Roman" w:cs="Times New Roman"/>
          <w:sz w:val="24"/>
          <w:szCs w:val="24"/>
        </w:rPr>
        <w:tag w:val="MENDELEY_BIBLIOGRAPHY"/>
        <w:id w:val="-521171524"/>
        <w:placeholder>
          <w:docPart w:val="DefaultPlaceholder_-1854013440"/>
        </w:placeholder>
      </w:sdtPr>
      <w:sdtContent>
        <w:p w14:paraId="761EF07F" w14:textId="77777777" w:rsidR="00914B2F" w:rsidRDefault="00914B2F">
          <w:pPr>
            <w:autoSpaceDE w:val="0"/>
            <w:autoSpaceDN w:val="0"/>
            <w:ind w:hanging="640"/>
            <w:divId w:val="29646312"/>
            <w:rPr>
              <w:rFonts w:eastAsia="Times New Roman"/>
              <w:kern w:val="0"/>
              <w:sz w:val="24"/>
              <w:szCs w:val="24"/>
              <w14:ligatures w14:val="none"/>
            </w:rPr>
          </w:pPr>
          <w:r>
            <w:rPr>
              <w:rFonts w:eastAsia="Times New Roman"/>
            </w:rPr>
            <w:t>[1]</w:t>
          </w:r>
          <w:r>
            <w:rPr>
              <w:rFonts w:eastAsia="Times New Roman"/>
            </w:rPr>
            <w:tab/>
            <w:t xml:space="preserve">V. </w:t>
          </w:r>
          <w:proofErr w:type="spellStart"/>
          <w:r>
            <w:rPr>
              <w:rFonts w:eastAsia="Times New Roman"/>
            </w:rPr>
            <w:t>Uushona</w:t>
          </w:r>
          <w:proofErr w:type="spellEnd"/>
          <w:r>
            <w:rPr>
              <w:rFonts w:eastAsia="Times New Roman"/>
            </w:rPr>
            <w:t xml:space="preserve"> </w:t>
          </w:r>
          <w:r>
            <w:rPr>
              <w:rFonts w:eastAsia="Times New Roman"/>
              <w:i/>
              <w:iCs/>
            </w:rPr>
            <w:t>et al.</w:t>
          </w:r>
          <w:r>
            <w:rPr>
              <w:rFonts w:eastAsia="Times New Roman"/>
            </w:rPr>
            <w:t xml:space="preserve">, “Establishment of Regional Diagnostic Reference Levels in Adult Computed Tomography for Four African Countries: </w:t>
          </w:r>
          <w:proofErr w:type="gramStart"/>
          <w:r>
            <w:rPr>
              <w:rFonts w:eastAsia="Times New Roman"/>
            </w:rPr>
            <w:t>a</w:t>
          </w:r>
          <w:proofErr w:type="gramEnd"/>
          <w:r>
            <w:rPr>
              <w:rFonts w:eastAsia="Times New Roman"/>
            </w:rPr>
            <w:t xml:space="preserve"> Preliminary Survey,” </w:t>
          </w:r>
          <w:proofErr w:type="spellStart"/>
          <w:r>
            <w:rPr>
              <w:rFonts w:eastAsia="Times New Roman"/>
              <w:i/>
              <w:iCs/>
            </w:rPr>
            <w:t>Radiat</w:t>
          </w:r>
          <w:proofErr w:type="spellEnd"/>
          <w:r>
            <w:rPr>
              <w:rFonts w:eastAsia="Times New Roman"/>
              <w:i/>
              <w:iCs/>
            </w:rPr>
            <w:t xml:space="preserve"> Prot Dosimetry</w:t>
          </w:r>
          <w:r>
            <w:rPr>
              <w:rFonts w:eastAsia="Times New Roman"/>
            </w:rPr>
            <w:t xml:space="preserve">, vol. 198, no. 7, pp. 414–422, 2022, </w:t>
          </w:r>
          <w:proofErr w:type="spellStart"/>
          <w:r>
            <w:rPr>
              <w:rFonts w:eastAsia="Times New Roman"/>
            </w:rPr>
            <w:t>doi</w:t>
          </w:r>
          <w:proofErr w:type="spellEnd"/>
          <w:r>
            <w:rPr>
              <w:rFonts w:eastAsia="Times New Roman"/>
            </w:rPr>
            <w:t>: 10.1093/</w:t>
          </w:r>
          <w:proofErr w:type="spellStart"/>
          <w:r>
            <w:rPr>
              <w:rFonts w:eastAsia="Times New Roman"/>
            </w:rPr>
            <w:t>rpd</w:t>
          </w:r>
          <w:proofErr w:type="spellEnd"/>
          <w:r>
            <w:rPr>
              <w:rFonts w:eastAsia="Times New Roman"/>
            </w:rPr>
            <w:t>/ncac074.</w:t>
          </w:r>
        </w:p>
        <w:p w14:paraId="1BFD3472" w14:textId="77777777" w:rsidR="00914B2F" w:rsidRDefault="00914B2F">
          <w:pPr>
            <w:autoSpaceDE w:val="0"/>
            <w:autoSpaceDN w:val="0"/>
            <w:ind w:hanging="640"/>
            <w:divId w:val="673841360"/>
            <w:rPr>
              <w:rFonts w:eastAsia="Times New Roman"/>
            </w:rPr>
          </w:pPr>
          <w:r>
            <w:rPr>
              <w:rFonts w:eastAsia="Times New Roman"/>
            </w:rPr>
            <w:t>[2]</w:t>
          </w:r>
          <w:r>
            <w:rPr>
              <w:rFonts w:eastAsia="Times New Roman"/>
            </w:rPr>
            <w:tab/>
            <w:t xml:space="preserve">E. Atlı, S. A. Uyanık, U. </w:t>
          </w:r>
          <w:proofErr w:type="spellStart"/>
          <w:r>
            <w:rPr>
              <w:rFonts w:eastAsia="Times New Roman"/>
            </w:rPr>
            <w:t>Öğüşlü</w:t>
          </w:r>
          <w:proofErr w:type="spellEnd"/>
          <w:r>
            <w:rPr>
              <w:rFonts w:eastAsia="Times New Roman"/>
            </w:rPr>
            <w:t xml:space="preserve">, H. Ç. </w:t>
          </w:r>
          <w:proofErr w:type="spellStart"/>
          <w:r>
            <w:rPr>
              <w:rFonts w:eastAsia="Times New Roman"/>
            </w:rPr>
            <w:t>Cenkeri</w:t>
          </w:r>
          <w:proofErr w:type="spellEnd"/>
          <w:r>
            <w:rPr>
              <w:rFonts w:eastAsia="Times New Roman"/>
            </w:rPr>
            <w:t xml:space="preserve">, B. Yılmaz, and B. Gümüş, “Radiation doses from head, neck, chest and abdominal CT examinations: An institutional dose report,” </w:t>
          </w:r>
          <w:r>
            <w:rPr>
              <w:rFonts w:eastAsia="Times New Roman"/>
              <w:i/>
              <w:iCs/>
            </w:rPr>
            <w:t>Diagnostic and Interventional Radiology</w:t>
          </w:r>
          <w:r>
            <w:rPr>
              <w:rFonts w:eastAsia="Times New Roman"/>
            </w:rPr>
            <w:t xml:space="preserve">, vol. 27, no. 1, pp. 147–151, 2021, </w:t>
          </w:r>
          <w:proofErr w:type="spellStart"/>
          <w:r>
            <w:rPr>
              <w:rFonts w:eastAsia="Times New Roman"/>
            </w:rPr>
            <w:t>doi</w:t>
          </w:r>
          <w:proofErr w:type="spellEnd"/>
          <w:r>
            <w:rPr>
              <w:rFonts w:eastAsia="Times New Roman"/>
            </w:rPr>
            <w:t>: 10.5152/dir.2020.19560.</w:t>
          </w:r>
        </w:p>
        <w:p w14:paraId="5BD1BA13" w14:textId="77777777" w:rsidR="00914B2F" w:rsidRDefault="00914B2F">
          <w:pPr>
            <w:autoSpaceDE w:val="0"/>
            <w:autoSpaceDN w:val="0"/>
            <w:ind w:hanging="640"/>
            <w:divId w:val="641809605"/>
            <w:rPr>
              <w:rFonts w:eastAsia="Times New Roman"/>
            </w:rPr>
          </w:pPr>
          <w:r>
            <w:rPr>
              <w:rFonts w:eastAsia="Times New Roman"/>
            </w:rPr>
            <w:t>[3]</w:t>
          </w:r>
          <w:r>
            <w:rPr>
              <w:rFonts w:eastAsia="Times New Roman"/>
            </w:rPr>
            <w:tab/>
            <w:t xml:space="preserve">S. M. Kabeer </w:t>
          </w:r>
          <w:r>
            <w:rPr>
              <w:rFonts w:eastAsia="Times New Roman"/>
              <w:i/>
              <w:iCs/>
            </w:rPr>
            <w:t>et al.</w:t>
          </w:r>
          <w:r>
            <w:rPr>
              <w:rFonts w:eastAsia="Times New Roman"/>
            </w:rPr>
            <w:t xml:space="preserve">, “Establishment of diagnostic reference level for routine CT scan examination in Sokoto state, Nigeria,” </w:t>
          </w:r>
          <w:r>
            <w:rPr>
              <w:rFonts w:eastAsia="Times New Roman"/>
              <w:i/>
              <w:iCs/>
            </w:rPr>
            <w:t>Radioprotection</w:t>
          </w:r>
          <w:r>
            <w:rPr>
              <w:rFonts w:eastAsia="Times New Roman"/>
            </w:rPr>
            <w:t xml:space="preserve">, vol. 59, no. 3, pp. 197–202, 2024, </w:t>
          </w:r>
          <w:proofErr w:type="spellStart"/>
          <w:r>
            <w:rPr>
              <w:rFonts w:eastAsia="Times New Roman"/>
            </w:rPr>
            <w:t>doi</w:t>
          </w:r>
          <w:proofErr w:type="spellEnd"/>
          <w:r>
            <w:rPr>
              <w:rFonts w:eastAsia="Times New Roman"/>
            </w:rPr>
            <w:t>: 10.1051/</w:t>
          </w:r>
          <w:proofErr w:type="spellStart"/>
          <w:r>
            <w:rPr>
              <w:rFonts w:eastAsia="Times New Roman"/>
            </w:rPr>
            <w:t>radiopro</w:t>
          </w:r>
          <w:proofErr w:type="spellEnd"/>
          <w:r>
            <w:rPr>
              <w:rFonts w:eastAsia="Times New Roman"/>
            </w:rPr>
            <w:t>/2024009.</w:t>
          </w:r>
        </w:p>
        <w:p w14:paraId="17DC61BE" w14:textId="77777777" w:rsidR="00914B2F" w:rsidRDefault="00914B2F">
          <w:pPr>
            <w:autoSpaceDE w:val="0"/>
            <w:autoSpaceDN w:val="0"/>
            <w:ind w:hanging="640"/>
            <w:divId w:val="113184641"/>
            <w:rPr>
              <w:rFonts w:eastAsia="Times New Roman"/>
            </w:rPr>
          </w:pPr>
          <w:r>
            <w:rPr>
              <w:rFonts w:eastAsia="Times New Roman"/>
            </w:rPr>
            <w:t>[4]</w:t>
          </w:r>
          <w:r>
            <w:rPr>
              <w:rFonts w:eastAsia="Times New Roman"/>
            </w:rPr>
            <w:tab/>
            <w:t xml:space="preserve">N. F. </w:t>
          </w:r>
          <w:proofErr w:type="spellStart"/>
          <w:r>
            <w:rPr>
              <w:rFonts w:eastAsia="Times New Roman"/>
            </w:rPr>
            <w:t>Ukaji</w:t>
          </w:r>
          <w:proofErr w:type="spellEnd"/>
          <w:r>
            <w:rPr>
              <w:rFonts w:eastAsia="Times New Roman"/>
            </w:rPr>
            <w:t xml:space="preserve">, C. C. </w:t>
          </w:r>
          <w:proofErr w:type="spellStart"/>
          <w:r>
            <w:rPr>
              <w:rFonts w:eastAsia="Times New Roman"/>
            </w:rPr>
            <w:t>Ohagwu</w:t>
          </w:r>
          <w:proofErr w:type="spellEnd"/>
          <w:r>
            <w:rPr>
              <w:rFonts w:eastAsia="Times New Roman"/>
            </w:rPr>
            <w:t xml:space="preserve">, and M. P. </w:t>
          </w:r>
          <w:proofErr w:type="spellStart"/>
          <w:r>
            <w:rPr>
              <w:rFonts w:eastAsia="Times New Roman"/>
            </w:rPr>
            <w:t>Ogolodom</w:t>
          </w:r>
          <w:proofErr w:type="spellEnd"/>
          <w:r>
            <w:rPr>
              <w:rFonts w:eastAsia="Times New Roman"/>
            </w:rPr>
            <w:t xml:space="preserve">, “Effects of Variations in Imaging Parameters on Image Quality of </w:t>
          </w:r>
          <w:proofErr w:type="gramStart"/>
          <w:r>
            <w:rPr>
              <w:rFonts w:eastAsia="Times New Roman"/>
            </w:rPr>
            <w:t>Non Contrast</w:t>
          </w:r>
          <w:proofErr w:type="gramEnd"/>
          <w:r>
            <w:rPr>
              <w:rFonts w:eastAsia="Times New Roman"/>
            </w:rPr>
            <w:t xml:space="preserve"> Computed Tomography Scans of Brain: A Cross-sectional Study,” </w:t>
          </w:r>
          <w:r>
            <w:rPr>
              <w:rFonts w:eastAsia="Times New Roman"/>
              <w:i/>
              <w:iCs/>
            </w:rPr>
            <w:t>Journal of Clinical and Diagnostic Research</w:t>
          </w:r>
          <w:r>
            <w:rPr>
              <w:rFonts w:eastAsia="Times New Roman"/>
            </w:rPr>
            <w:t xml:space="preserve">, pp. 13–17, 2021, </w:t>
          </w:r>
          <w:proofErr w:type="spellStart"/>
          <w:r>
            <w:rPr>
              <w:rFonts w:eastAsia="Times New Roman"/>
            </w:rPr>
            <w:t>doi</w:t>
          </w:r>
          <w:proofErr w:type="spellEnd"/>
          <w:r>
            <w:rPr>
              <w:rFonts w:eastAsia="Times New Roman"/>
            </w:rPr>
            <w:t>: 10.7860/</w:t>
          </w:r>
          <w:proofErr w:type="spellStart"/>
          <w:r>
            <w:rPr>
              <w:rFonts w:eastAsia="Times New Roman"/>
            </w:rPr>
            <w:t>jcdr</w:t>
          </w:r>
          <w:proofErr w:type="spellEnd"/>
          <w:r>
            <w:rPr>
              <w:rFonts w:eastAsia="Times New Roman"/>
            </w:rPr>
            <w:t>/2021/49791.15527.</w:t>
          </w:r>
        </w:p>
        <w:p w14:paraId="7C9E6CA5" w14:textId="77777777" w:rsidR="00914B2F" w:rsidRDefault="00914B2F">
          <w:pPr>
            <w:autoSpaceDE w:val="0"/>
            <w:autoSpaceDN w:val="0"/>
            <w:ind w:hanging="640"/>
            <w:divId w:val="301933154"/>
            <w:rPr>
              <w:rFonts w:eastAsia="Times New Roman"/>
            </w:rPr>
          </w:pPr>
          <w:r>
            <w:rPr>
              <w:rFonts w:eastAsia="Times New Roman"/>
            </w:rPr>
            <w:t>[5]</w:t>
          </w:r>
          <w:r>
            <w:rPr>
              <w:rFonts w:eastAsia="Times New Roman"/>
            </w:rPr>
            <w:tab/>
            <w:t xml:space="preserve">V. </w:t>
          </w:r>
          <w:proofErr w:type="spellStart"/>
          <w:r>
            <w:rPr>
              <w:rFonts w:eastAsia="Times New Roman"/>
            </w:rPr>
            <w:t>Chatzaraki</w:t>
          </w:r>
          <w:proofErr w:type="spellEnd"/>
          <w:r>
            <w:rPr>
              <w:rFonts w:eastAsia="Times New Roman"/>
            </w:rPr>
            <w:t xml:space="preserve">, R. A. Kubik-Huch, M. Thali, and T. Niemann, “Quantifying image quality in chest computed tomography angiography: Evaluation </w:t>
          </w:r>
          <w:proofErr w:type="gramStart"/>
          <w:r>
            <w:rPr>
              <w:rFonts w:eastAsia="Times New Roman"/>
            </w:rPr>
            <w:t>of  different</w:t>
          </w:r>
          <w:proofErr w:type="gramEnd"/>
          <w:r>
            <w:rPr>
              <w:rFonts w:eastAsia="Times New Roman"/>
            </w:rPr>
            <w:t xml:space="preserve"> contrast-to-noise ratio measurement methods.,” </w:t>
          </w:r>
          <w:r>
            <w:rPr>
              <w:rFonts w:eastAsia="Times New Roman"/>
              <w:i/>
              <w:iCs/>
            </w:rPr>
            <w:t xml:space="preserve">Acta </w:t>
          </w:r>
          <w:proofErr w:type="spellStart"/>
          <w:r>
            <w:rPr>
              <w:rFonts w:eastAsia="Times New Roman"/>
              <w:i/>
              <w:iCs/>
            </w:rPr>
            <w:t>Radiol</w:t>
          </w:r>
          <w:proofErr w:type="spellEnd"/>
          <w:r>
            <w:rPr>
              <w:rFonts w:eastAsia="Times New Roman"/>
            </w:rPr>
            <w:t xml:space="preserve">, vol. 63, no. 10, pp. 1353–1362, Oct. 2022, </w:t>
          </w:r>
          <w:proofErr w:type="spellStart"/>
          <w:r>
            <w:rPr>
              <w:rFonts w:eastAsia="Times New Roman"/>
            </w:rPr>
            <w:t>doi</w:t>
          </w:r>
          <w:proofErr w:type="spellEnd"/>
          <w:r>
            <w:rPr>
              <w:rFonts w:eastAsia="Times New Roman"/>
            </w:rPr>
            <w:t>: 10.1177/02841851211041813.</w:t>
          </w:r>
        </w:p>
        <w:p w14:paraId="64BADFBD" w14:textId="77777777" w:rsidR="00914B2F" w:rsidRDefault="00914B2F">
          <w:pPr>
            <w:autoSpaceDE w:val="0"/>
            <w:autoSpaceDN w:val="0"/>
            <w:ind w:hanging="640"/>
            <w:divId w:val="589895105"/>
            <w:rPr>
              <w:rFonts w:eastAsia="Times New Roman"/>
            </w:rPr>
          </w:pPr>
          <w:r>
            <w:rPr>
              <w:rFonts w:eastAsia="Times New Roman"/>
            </w:rPr>
            <w:t>[6]</w:t>
          </w:r>
          <w:r>
            <w:rPr>
              <w:rFonts w:eastAsia="Times New Roman"/>
            </w:rPr>
            <w:tab/>
            <w:t xml:space="preserve">A. Ferrero, N. Takahashi, T. J. Vrtiska, A. E. Krambeck, J. C. Lieske, and C. H. McCollough, “Understanding, justifying, and optimizing radiation exposure for CT imaging in </w:t>
          </w:r>
          <w:proofErr w:type="spellStart"/>
          <w:r>
            <w:rPr>
              <w:rFonts w:eastAsia="Times New Roman"/>
            </w:rPr>
            <w:t>nephrourology</w:t>
          </w:r>
          <w:proofErr w:type="spellEnd"/>
          <w:r>
            <w:rPr>
              <w:rFonts w:eastAsia="Times New Roman"/>
            </w:rPr>
            <w:t xml:space="preserve">,” </w:t>
          </w:r>
          <w:r>
            <w:rPr>
              <w:rFonts w:eastAsia="Times New Roman"/>
              <w:i/>
              <w:iCs/>
            </w:rPr>
            <w:t xml:space="preserve">Nat Rev </w:t>
          </w:r>
          <w:proofErr w:type="spellStart"/>
          <w:r>
            <w:rPr>
              <w:rFonts w:eastAsia="Times New Roman"/>
              <w:i/>
              <w:iCs/>
            </w:rPr>
            <w:t>Urol</w:t>
          </w:r>
          <w:proofErr w:type="spellEnd"/>
          <w:r>
            <w:rPr>
              <w:rFonts w:eastAsia="Times New Roman"/>
            </w:rPr>
            <w:t xml:space="preserve">, vol. 16, no. 4, pp. 231–244, 2019, </w:t>
          </w:r>
          <w:proofErr w:type="spellStart"/>
          <w:r>
            <w:rPr>
              <w:rFonts w:eastAsia="Times New Roman"/>
            </w:rPr>
            <w:t>doi</w:t>
          </w:r>
          <w:proofErr w:type="spellEnd"/>
          <w:r>
            <w:rPr>
              <w:rFonts w:eastAsia="Times New Roman"/>
            </w:rPr>
            <w:t>: 10.1038/s41585-019-0148-8.</w:t>
          </w:r>
        </w:p>
        <w:p w14:paraId="702641C7" w14:textId="77777777" w:rsidR="00914B2F" w:rsidRDefault="00914B2F">
          <w:pPr>
            <w:autoSpaceDE w:val="0"/>
            <w:autoSpaceDN w:val="0"/>
            <w:ind w:hanging="640"/>
            <w:divId w:val="610356334"/>
            <w:rPr>
              <w:rFonts w:eastAsia="Times New Roman"/>
            </w:rPr>
          </w:pPr>
          <w:r>
            <w:rPr>
              <w:rFonts w:eastAsia="Times New Roman"/>
            </w:rPr>
            <w:t>[7]</w:t>
          </w:r>
          <w:r>
            <w:rPr>
              <w:rFonts w:eastAsia="Times New Roman"/>
            </w:rPr>
            <w:tab/>
            <w:t xml:space="preserve">A. B. Hade and S. I. Essa, “Evaluation of the Influence of Body Mass Index and Signal-To-Noise Ratio on the Pet/Ct Image Quality in Iraqi Patients </w:t>
          </w:r>
          <w:proofErr w:type="gramStart"/>
          <w:r>
            <w:rPr>
              <w:rFonts w:eastAsia="Times New Roman"/>
            </w:rPr>
            <w:t>With</w:t>
          </w:r>
          <w:proofErr w:type="gramEnd"/>
          <w:r>
            <w:rPr>
              <w:rFonts w:eastAsia="Times New Roman"/>
            </w:rPr>
            <w:t xml:space="preserve"> Liver Cancer,” </w:t>
          </w:r>
          <w:r>
            <w:rPr>
              <w:rFonts w:eastAsia="Times New Roman"/>
              <w:i/>
              <w:iCs/>
            </w:rPr>
            <w:t>East European Journal of Physics</w:t>
          </w:r>
          <w:r>
            <w:rPr>
              <w:rFonts w:eastAsia="Times New Roman"/>
            </w:rPr>
            <w:t xml:space="preserve">, vol. 2023, no. 1, pp. 241–245, 2023, </w:t>
          </w:r>
          <w:proofErr w:type="spellStart"/>
          <w:r>
            <w:rPr>
              <w:rFonts w:eastAsia="Times New Roman"/>
            </w:rPr>
            <w:t>doi</w:t>
          </w:r>
          <w:proofErr w:type="spellEnd"/>
          <w:r>
            <w:rPr>
              <w:rFonts w:eastAsia="Times New Roman"/>
            </w:rPr>
            <w:t>: 10.26565/2312-4334-2023-1-32.</w:t>
          </w:r>
        </w:p>
        <w:p w14:paraId="06B6739F" w14:textId="77777777" w:rsidR="00914B2F" w:rsidRDefault="00914B2F">
          <w:pPr>
            <w:autoSpaceDE w:val="0"/>
            <w:autoSpaceDN w:val="0"/>
            <w:ind w:hanging="640"/>
            <w:divId w:val="2056662844"/>
            <w:rPr>
              <w:rFonts w:eastAsia="Times New Roman"/>
            </w:rPr>
          </w:pPr>
          <w:r>
            <w:rPr>
              <w:rFonts w:eastAsia="Times New Roman"/>
            </w:rPr>
            <w:t>[8]</w:t>
          </w:r>
          <w:r>
            <w:rPr>
              <w:rFonts w:eastAsia="Times New Roman"/>
            </w:rPr>
            <w:tab/>
            <w:t xml:space="preserve">K. Ohashi </w:t>
          </w:r>
          <w:r>
            <w:rPr>
              <w:rFonts w:eastAsia="Times New Roman"/>
              <w:i/>
              <w:iCs/>
            </w:rPr>
            <w:t>et al.</w:t>
          </w:r>
          <w:r>
            <w:rPr>
              <w:rFonts w:eastAsia="Times New Roman"/>
            </w:rPr>
            <w:t xml:space="preserve">, “Applicability Evaluation of Full-Reference Image Quality Assessment Methods for Computed Tomography Images,” </w:t>
          </w:r>
          <w:r>
            <w:rPr>
              <w:rFonts w:eastAsia="Times New Roman"/>
              <w:i/>
              <w:iCs/>
            </w:rPr>
            <w:t>J Digit Imaging</w:t>
          </w:r>
          <w:r>
            <w:rPr>
              <w:rFonts w:eastAsia="Times New Roman"/>
            </w:rPr>
            <w:t xml:space="preserve">, vol. 36, no. 6, pp. 2623–2634, 2023, </w:t>
          </w:r>
          <w:proofErr w:type="spellStart"/>
          <w:r>
            <w:rPr>
              <w:rFonts w:eastAsia="Times New Roman"/>
            </w:rPr>
            <w:t>doi</w:t>
          </w:r>
          <w:proofErr w:type="spellEnd"/>
          <w:r>
            <w:rPr>
              <w:rFonts w:eastAsia="Times New Roman"/>
            </w:rPr>
            <w:t>: 10.1007/s10278-023-00875-0.</w:t>
          </w:r>
        </w:p>
        <w:p w14:paraId="207E45D9" w14:textId="77777777" w:rsidR="00914B2F" w:rsidRDefault="00914B2F">
          <w:pPr>
            <w:autoSpaceDE w:val="0"/>
            <w:autoSpaceDN w:val="0"/>
            <w:ind w:hanging="640"/>
            <w:divId w:val="2041394256"/>
            <w:rPr>
              <w:rFonts w:eastAsia="Times New Roman"/>
            </w:rPr>
          </w:pPr>
          <w:r>
            <w:rPr>
              <w:rFonts w:eastAsia="Times New Roman"/>
            </w:rPr>
            <w:t>[9]</w:t>
          </w:r>
          <w:r>
            <w:rPr>
              <w:rFonts w:eastAsia="Times New Roman"/>
            </w:rPr>
            <w:tab/>
            <w:t xml:space="preserve">B. Steiniger </w:t>
          </w:r>
          <w:r>
            <w:rPr>
              <w:rFonts w:eastAsia="Times New Roman"/>
              <w:i/>
              <w:iCs/>
            </w:rPr>
            <w:t>et al.</w:t>
          </w:r>
          <w:r>
            <w:rPr>
              <w:rFonts w:eastAsia="Times New Roman"/>
            </w:rPr>
            <w:t xml:space="preserve">, “PAE planning: Radiation exposure and image quality of CT and CBCT.,” </w:t>
          </w:r>
          <w:proofErr w:type="spellStart"/>
          <w:r>
            <w:rPr>
              <w:rFonts w:eastAsia="Times New Roman"/>
              <w:i/>
              <w:iCs/>
            </w:rPr>
            <w:t>Eur</w:t>
          </w:r>
          <w:proofErr w:type="spellEnd"/>
          <w:r>
            <w:rPr>
              <w:rFonts w:eastAsia="Times New Roman"/>
              <w:i/>
              <w:iCs/>
            </w:rPr>
            <w:t xml:space="preserve"> J </w:t>
          </w:r>
          <w:proofErr w:type="spellStart"/>
          <w:r>
            <w:rPr>
              <w:rFonts w:eastAsia="Times New Roman"/>
              <w:i/>
              <w:iCs/>
            </w:rPr>
            <w:t>Radiol</w:t>
          </w:r>
          <w:proofErr w:type="spellEnd"/>
          <w:r>
            <w:rPr>
              <w:rFonts w:eastAsia="Times New Roman"/>
            </w:rPr>
            <w:t xml:space="preserve">, vol. 172, p. 111329, Mar. 2024, </w:t>
          </w:r>
          <w:proofErr w:type="spellStart"/>
          <w:r>
            <w:rPr>
              <w:rFonts w:eastAsia="Times New Roman"/>
            </w:rPr>
            <w:t>doi</w:t>
          </w:r>
          <w:proofErr w:type="spellEnd"/>
          <w:r>
            <w:rPr>
              <w:rFonts w:eastAsia="Times New Roman"/>
            </w:rPr>
            <w:t>: 10.1016/j.ejrad.2024.111329.</w:t>
          </w:r>
        </w:p>
        <w:p w14:paraId="274A5A51" w14:textId="77777777" w:rsidR="00914B2F" w:rsidRDefault="00914B2F">
          <w:pPr>
            <w:autoSpaceDE w:val="0"/>
            <w:autoSpaceDN w:val="0"/>
            <w:ind w:hanging="640"/>
            <w:divId w:val="2023818069"/>
            <w:rPr>
              <w:rFonts w:eastAsia="Times New Roman"/>
            </w:rPr>
          </w:pPr>
          <w:r>
            <w:rPr>
              <w:rFonts w:eastAsia="Times New Roman"/>
            </w:rPr>
            <w:t>[10]</w:t>
          </w:r>
          <w:r>
            <w:rPr>
              <w:rFonts w:eastAsia="Times New Roman"/>
            </w:rPr>
            <w:tab/>
            <w:t xml:space="preserve">E. Halim </w:t>
          </w:r>
          <w:r>
            <w:rPr>
              <w:rFonts w:eastAsia="Times New Roman"/>
              <w:i/>
              <w:iCs/>
            </w:rPr>
            <w:t>et al.</w:t>
          </w:r>
          <w:r>
            <w:rPr>
              <w:rFonts w:eastAsia="Times New Roman"/>
            </w:rPr>
            <w:t xml:space="preserve">, “Task-based assessment for radiation dose optimization in CT abdominal examinations: A phantom study,” </w:t>
          </w:r>
          <w:r>
            <w:rPr>
              <w:rFonts w:eastAsia="Times New Roman"/>
              <w:i/>
              <w:iCs/>
            </w:rPr>
            <w:t>Radiation Physics and Chemistry</w:t>
          </w:r>
          <w:r>
            <w:rPr>
              <w:rFonts w:eastAsia="Times New Roman"/>
            </w:rPr>
            <w:t xml:space="preserve">, no. February, p. 111966, 2024, </w:t>
          </w:r>
          <w:proofErr w:type="spellStart"/>
          <w:r>
            <w:rPr>
              <w:rFonts w:eastAsia="Times New Roman"/>
            </w:rPr>
            <w:t>doi</w:t>
          </w:r>
          <w:proofErr w:type="spellEnd"/>
          <w:r>
            <w:rPr>
              <w:rFonts w:eastAsia="Times New Roman"/>
            </w:rPr>
            <w:t>: 10.1016/j.radphyschem.2024.111966.</w:t>
          </w:r>
        </w:p>
        <w:p w14:paraId="6A77B003" w14:textId="77777777" w:rsidR="00914B2F" w:rsidRDefault="00914B2F">
          <w:pPr>
            <w:autoSpaceDE w:val="0"/>
            <w:autoSpaceDN w:val="0"/>
            <w:ind w:hanging="640"/>
            <w:divId w:val="1718624474"/>
            <w:rPr>
              <w:rFonts w:eastAsia="Times New Roman"/>
            </w:rPr>
          </w:pPr>
          <w:r>
            <w:rPr>
              <w:rFonts w:eastAsia="Times New Roman"/>
            </w:rPr>
            <w:t>[11]</w:t>
          </w:r>
          <w:r>
            <w:rPr>
              <w:rFonts w:eastAsia="Times New Roman"/>
            </w:rPr>
            <w:tab/>
            <w:t xml:space="preserve">N. Hasan, C. Rizk, M. </w:t>
          </w:r>
          <w:proofErr w:type="spellStart"/>
          <w:r>
            <w:rPr>
              <w:rFonts w:eastAsia="Times New Roman"/>
            </w:rPr>
            <w:t>AlKhaja</w:t>
          </w:r>
          <w:proofErr w:type="spellEnd"/>
          <w:r>
            <w:rPr>
              <w:rFonts w:eastAsia="Times New Roman"/>
            </w:rPr>
            <w:t xml:space="preserve">, and E. </w:t>
          </w:r>
          <w:proofErr w:type="spellStart"/>
          <w:r>
            <w:rPr>
              <w:rFonts w:eastAsia="Times New Roman"/>
            </w:rPr>
            <w:t>Babikir</w:t>
          </w:r>
          <w:proofErr w:type="spellEnd"/>
          <w:r>
            <w:rPr>
              <w:rFonts w:eastAsia="Times New Roman"/>
            </w:rPr>
            <w:t>, “</w:t>
          </w:r>
          <w:proofErr w:type="spellStart"/>
          <w:r>
            <w:rPr>
              <w:rFonts w:eastAsia="Times New Roman"/>
            </w:rPr>
            <w:t>Optimisation</w:t>
          </w:r>
          <w:proofErr w:type="spellEnd"/>
          <w:r>
            <w:rPr>
              <w:rFonts w:eastAsia="Times New Roman"/>
            </w:rPr>
            <w:t xml:space="preserve"> toward sustainable computed tomography imaging practices,” </w:t>
          </w:r>
          <w:r>
            <w:rPr>
              <w:rFonts w:eastAsia="Times New Roman"/>
              <w:i/>
              <w:iCs/>
            </w:rPr>
            <w:t>Sustainable Futures</w:t>
          </w:r>
          <w:r>
            <w:rPr>
              <w:rFonts w:eastAsia="Times New Roman"/>
            </w:rPr>
            <w:t xml:space="preserve">, vol. 7, p. 100176, 2024, </w:t>
          </w:r>
          <w:proofErr w:type="spellStart"/>
          <w:r>
            <w:rPr>
              <w:rFonts w:eastAsia="Times New Roman"/>
            </w:rPr>
            <w:t>doi</w:t>
          </w:r>
          <w:proofErr w:type="spellEnd"/>
          <w:r>
            <w:rPr>
              <w:rFonts w:eastAsia="Times New Roman"/>
            </w:rPr>
            <w:t>: https://doi.org/10.1016/j.sftr.2024.100176.</w:t>
          </w:r>
        </w:p>
        <w:p w14:paraId="0CA85416" w14:textId="77777777" w:rsidR="00914B2F" w:rsidRDefault="00914B2F">
          <w:pPr>
            <w:autoSpaceDE w:val="0"/>
            <w:autoSpaceDN w:val="0"/>
            <w:ind w:hanging="640"/>
            <w:divId w:val="1743915856"/>
            <w:rPr>
              <w:rFonts w:eastAsia="Times New Roman"/>
            </w:rPr>
          </w:pPr>
          <w:r>
            <w:rPr>
              <w:rFonts w:eastAsia="Times New Roman"/>
            </w:rPr>
            <w:lastRenderedPageBreak/>
            <w:t>[12]</w:t>
          </w:r>
          <w:r>
            <w:rPr>
              <w:rFonts w:eastAsia="Times New Roman"/>
            </w:rPr>
            <w:tab/>
            <w:t xml:space="preserve">K. </w:t>
          </w:r>
          <w:proofErr w:type="spellStart"/>
          <w:r>
            <w:rPr>
              <w:rFonts w:eastAsia="Times New Roman"/>
            </w:rPr>
            <w:t>Alenazi</w:t>
          </w:r>
          <w:proofErr w:type="spellEnd"/>
          <w:r>
            <w:rPr>
              <w:rFonts w:eastAsia="Times New Roman"/>
            </w:rPr>
            <w:t xml:space="preserve">, “Radiation Doses in Routine CT Examinations for Adult Patients in Saudi Arabia: A Systematic Review,” </w:t>
          </w:r>
          <w:proofErr w:type="spellStart"/>
          <w:r>
            <w:rPr>
              <w:rFonts w:eastAsia="Times New Roman"/>
              <w:i/>
              <w:iCs/>
            </w:rPr>
            <w:t>Cureus</w:t>
          </w:r>
          <w:proofErr w:type="spellEnd"/>
          <w:r>
            <w:rPr>
              <w:rFonts w:eastAsia="Times New Roman"/>
            </w:rPr>
            <w:t xml:space="preserve">, vol. 16, no. 7, 2024, </w:t>
          </w:r>
          <w:proofErr w:type="spellStart"/>
          <w:r>
            <w:rPr>
              <w:rFonts w:eastAsia="Times New Roman"/>
            </w:rPr>
            <w:t>doi</w:t>
          </w:r>
          <w:proofErr w:type="spellEnd"/>
          <w:r>
            <w:rPr>
              <w:rFonts w:eastAsia="Times New Roman"/>
            </w:rPr>
            <w:t>: 10.7759/cureus.64646.</w:t>
          </w:r>
        </w:p>
        <w:p w14:paraId="30AE802C" w14:textId="77777777" w:rsidR="00914B2F" w:rsidRDefault="00914B2F">
          <w:pPr>
            <w:autoSpaceDE w:val="0"/>
            <w:autoSpaceDN w:val="0"/>
            <w:ind w:hanging="640"/>
            <w:divId w:val="792017590"/>
            <w:rPr>
              <w:rFonts w:eastAsia="Times New Roman"/>
            </w:rPr>
          </w:pPr>
          <w:r>
            <w:rPr>
              <w:rFonts w:eastAsia="Times New Roman"/>
            </w:rPr>
            <w:t>[13]</w:t>
          </w:r>
          <w:r>
            <w:rPr>
              <w:rFonts w:eastAsia="Times New Roman"/>
            </w:rPr>
            <w:tab/>
            <w:t>Y. M. Wong, C. C. Ong, C. R. Liang, C. A. Tan, and L. L. S. Teo, “Image quality, contrast enhancement and radiation dose of electrocardiograph</w:t>
          </w:r>
          <w:proofErr w:type="gramStart"/>
          <w:r>
            <w:rPr>
              <w:rFonts w:eastAsia="Times New Roman"/>
            </w:rPr>
            <w:t>-  versus</w:t>
          </w:r>
          <w:proofErr w:type="gramEnd"/>
          <w:r>
            <w:rPr>
              <w:rFonts w:eastAsia="Times New Roman"/>
            </w:rPr>
            <w:t xml:space="preserve"> non-electrocardiograph-triggered computed tomography angiography of the aorta.,” </w:t>
          </w:r>
          <w:r>
            <w:rPr>
              <w:rFonts w:eastAsia="Times New Roman"/>
              <w:i/>
              <w:iCs/>
            </w:rPr>
            <w:t>Singapore Med J</w:t>
          </w:r>
          <w:r>
            <w:rPr>
              <w:rFonts w:eastAsia="Times New Roman"/>
            </w:rPr>
            <w:t xml:space="preserve">, vol. 65, no. 2, pp. 84–90, Feb. 2024, </w:t>
          </w:r>
          <w:proofErr w:type="spellStart"/>
          <w:r>
            <w:rPr>
              <w:rFonts w:eastAsia="Times New Roman"/>
            </w:rPr>
            <w:t>doi</w:t>
          </w:r>
          <w:proofErr w:type="spellEnd"/>
          <w:r>
            <w:rPr>
              <w:rFonts w:eastAsia="Times New Roman"/>
            </w:rPr>
            <w:t>: 10.11622/smedj.2021166.</w:t>
          </w:r>
        </w:p>
        <w:p w14:paraId="3177E9F5" w14:textId="77777777" w:rsidR="00914B2F" w:rsidRDefault="00914B2F">
          <w:pPr>
            <w:autoSpaceDE w:val="0"/>
            <w:autoSpaceDN w:val="0"/>
            <w:ind w:hanging="640"/>
            <w:divId w:val="133957436"/>
            <w:rPr>
              <w:rFonts w:eastAsia="Times New Roman"/>
            </w:rPr>
          </w:pPr>
          <w:r>
            <w:rPr>
              <w:rFonts w:eastAsia="Times New Roman"/>
            </w:rPr>
            <w:t>[14]</w:t>
          </w:r>
          <w:r>
            <w:rPr>
              <w:rFonts w:eastAsia="Times New Roman"/>
            </w:rPr>
            <w:tab/>
            <w:t xml:space="preserve">Y. Inoue, “Radiation Dose Management in Computed Tomography: Introduction to the Practice </w:t>
          </w:r>
          <w:proofErr w:type="gramStart"/>
          <w:r>
            <w:rPr>
              <w:rFonts w:eastAsia="Times New Roman"/>
            </w:rPr>
            <w:t>at  a</w:t>
          </w:r>
          <w:proofErr w:type="gramEnd"/>
          <w:r>
            <w:rPr>
              <w:rFonts w:eastAsia="Times New Roman"/>
            </w:rPr>
            <w:t xml:space="preserve"> Single Facility.,” </w:t>
          </w:r>
          <w:r>
            <w:rPr>
              <w:rFonts w:eastAsia="Times New Roman"/>
              <w:i/>
              <w:iCs/>
            </w:rPr>
            <w:t>Tomography</w:t>
          </w:r>
          <w:r>
            <w:rPr>
              <w:rFonts w:eastAsia="Times New Roman"/>
            </w:rPr>
            <w:t xml:space="preserve">, vol. 9, no. 3, pp. 955–966, May 2023, </w:t>
          </w:r>
          <w:proofErr w:type="spellStart"/>
          <w:r>
            <w:rPr>
              <w:rFonts w:eastAsia="Times New Roman"/>
            </w:rPr>
            <w:t>doi</w:t>
          </w:r>
          <w:proofErr w:type="spellEnd"/>
          <w:r>
            <w:rPr>
              <w:rFonts w:eastAsia="Times New Roman"/>
            </w:rPr>
            <w:t>: 10.3390/tomography9030078.</w:t>
          </w:r>
        </w:p>
        <w:p w14:paraId="60572AE7" w14:textId="77777777" w:rsidR="00914B2F" w:rsidRDefault="00914B2F">
          <w:pPr>
            <w:autoSpaceDE w:val="0"/>
            <w:autoSpaceDN w:val="0"/>
            <w:ind w:hanging="640"/>
            <w:divId w:val="1633442398"/>
            <w:rPr>
              <w:rFonts w:eastAsia="Times New Roman"/>
            </w:rPr>
          </w:pPr>
          <w:r>
            <w:rPr>
              <w:rFonts w:eastAsia="Times New Roman"/>
            </w:rPr>
            <w:t>[15]</w:t>
          </w:r>
          <w:r>
            <w:rPr>
              <w:rFonts w:eastAsia="Times New Roman"/>
            </w:rPr>
            <w:tab/>
            <w:t xml:space="preserve">H. N. A. Aloud and S. </w:t>
          </w:r>
          <w:proofErr w:type="spellStart"/>
          <w:r>
            <w:rPr>
              <w:rFonts w:eastAsia="Times New Roman"/>
            </w:rPr>
            <w:t>Albeshan</w:t>
          </w:r>
          <w:proofErr w:type="spellEnd"/>
          <w:r>
            <w:rPr>
              <w:rFonts w:eastAsia="Times New Roman"/>
            </w:rPr>
            <w:t xml:space="preserve">, “The Evolution of radiation dose management in CT: Moving Beyond physical shielding,” </w:t>
          </w:r>
          <w:r>
            <w:rPr>
              <w:rFonts w:eastAsia="Times New Roman"/>
              <w:i/>
              <w:iCs/>
            </w:rPr>
            <w:t>Radiation Physics and Chemistry</w:t>
          </w:r>
          <w:r>
            <w:rPr>
              <w:rFonts w:eastAsia="Times New Roman"/>
            </w:rPr>
            <w:t xml:space="preserve">, vol. 229, no. October 2024, p. 112537, 2025, </w:t>
          </w:r>
          <w:proofErr w:type="spellStart"/>
          <w:r>
            <w:rPr>
              <w:rFonts w:eastAsia="Times New Roman"/>
            </w:rPr>
            <w:t>doi</w:t>
          </w:r>
          <w:proofErr w:type="spellEnd"/>
          <w:r>
            <w:rPr>
              <w:rFonts w:eastAsia="Times New Roman"/>
            </w:rPr>
            <w:t>: 10.1016/j.radphyschem.2025.112537.</w:t>
          </w:r>
        </w:p>
        <w:p w14:paraId="0B15C407" w14:textId="77777777" w:rsidR="00914B2F" w:rsidRDefault="00914B2F">
          <w:pPr>
            <w:autoSpaceDE w:val="0"/>
            <w:autoSpaceDN w:val="0"/>
            <w:ind w:hanging="640"/>
            <w:divId w:val="502546903"/>
            <w:rPr>
              <w:rFonts w:eastAsia="Times New Roman"/>
            </w:rPr>
          </w:pPr>
          <w:r>
            <w:rPr>
              <w:rFonts w:eastAsia="Times New Roman"/>
            </w:rPr>
            <w:t>[16]</w:t>
          </w:r>
          <w:r>
            <w:rPr>
              <w:rFonts w:eastAsia="Times New Roman"/>
            </w:rPr>
            <w:tab/>
            <w:t xml:space="preserve">W. Stiller, “Basics of iterative reconstruction methods in computed </w:t>
          </w:r>
          <w:proofErr w:type="gramStart"/>
          <w:r>
            <w:rPr>
              <w:rFonts w:eastAsia="Times New Roman"/>
            </w:rPr>
            <w:t>tomography</w:t>
          </w:r>
          <w:r>
            <w:rPr>
              <w:rFonts w:ascii="Arial" w:eastAsia="Times New Roman" w:hAnsi="Arial" w:cs="Arial"/>
            </w:rPr>
            <w:t> </w:t>
          </w:r>
          <w:r>
            <w:rPr>
              <w:rFonts w:eastAsia="Times New Roman"/>
            </w:rPr>
            <w:t>:</w:t>
          </w:r>
          <w:proofErr w:type="gramEnd"/>
          <w:r>
            <w:rPr>
              <w:rFonts w:eastAsia="Times New Roman"/>
            </w:rPr>
            <w:t xml:space="preserve"> A vendor-independent overview,</w:t>
          </w:r>
          <w:r>
            <w:rPr>
              <w:rFonts w:ascii="Aptos" w:eastAsia="Times New Roman" w:hAnsi="Aptos" w:cs="Aptos"/>
            </w:rPr>
            <w:t>”</w:t>
          </w:r>
          <w:r>
            <w:rPr>
              <w:rFonts w:eastAsia="Times New Roman"/>
            </w:rPr>
            <w:t xml:space="preserve"> </w:t>
          </w:r>
          <w:proofErr w:type="spellStart"/>
          <w:r>
            <w:rPr>
              <w:rFonts w:eastAsia="Times New Roman"/>
              <w:i/>
              <w:iCs/>
            </w:rPr>
            <w:t>Eur</w:t>
          </w:r>
          <w:proofErr w:type="spellEnd"/>
          <w:r>
            <w:rPr>
              <w:rFonts w:eastAsia="Times New Roman"/>
              <w:i/>
              <w:iCs/>
            </w:rPr>
            <w:t xml:space="preserve"> J </w:t>
          </w:r>
          <w:proofErr w:type="spellStart"/>
          <w:r>
            <w:rPr>
              <w:rFonts w:eastAsia="Times New Roman"/>
              <w:i/>
              <w:iCs/>
            </w:rPr>
            <w:t>Radiol</w:t>
          </w:r>
          <w:proofErr w:type="spellEnd"/>
          <w:r>
            <w:rPr>
              <w:rFonts w:eastAsia="Times New Roman"/>
            </w:rPr>
            <w:t xml:space="preserve">, vol. 109, no. October, pp. 147–154, 2018, </w:t>
          </w:r>
          <w:proofErr w:type="spellStart"/>
          <w:r>
            <w:rPr>
              <w:rFonts w:eastAsia="Times New Roman"/>
            </w:rPr>
            <w:t>doi</w:t>
          </w:r>
          <w:proofErr w:type="spellEnd"/>
          <w:r>
            <w:rPr>
              <w:rFonts w:eastAsia="Times New Roman"/>
            </w:rPr>
            <w:t>: 10.1016/j.ejrad.2018.10.025.</w:t>
          </w:r>
        </w:p>
        <w:p w14:paraId="5D0DE76E" w14:textId="77777777" w:rsidR="00914B2F" w:rsidRDefault="00914B2F">
          <w:pPr>
            <w:autoSpaceDE w:val="0"/>
            <w:autoSpaceDN w:val="0"/>
            <w:ind w:hanging="640"/>
            <w:divId w:val="1039158900"/>
            <w:rPr>
              <w:rFonts w:eastAsia="Times New Roman"/>
            </w:rPr>
          </w:pPr>
          <w:r>
            <w:rPr>
              <w:rFonts w:eastAsia="Times New Roman"/>
            </w:rPr>
            <w:t>[17]</w:t>
          </w:r>
          <w:r>
            <w:rPr>
              <w:rFonts w:eastAsia="Times New Roman"/>
            </w:rPr>
            <w:tab/>
            <w:t xml:space="preserve">I. </w:t>
          </w:r>
          <w:proofErr w:type="spellStart"/>
          <w:r>
            <w:rPr>
              <w:rFonts w:eastAsia="Times New Roman"/>
            </w:rPr>
            <w:t>Sebelego</w:t>
          </w:r>
          <w:proofErr w:type="spellEnd"/>
          <w:r>
            <w:rPr>
              <w:rFonts w:eastAsia="Times New Roman"/>
            </w:rPr>
            <w:t xml:space="preserve">, S. Acho, B. van der Merwe, and W. I. D. D. Rae, “Size based dependence of patient dose metrics, and image quality metrics for clinical indicator-based imaging protocols in abdominal CT procedures,” </w:t>
          </w:r>
          <w:r>
            <w:rPr>
              <w:rFonts w:eastAsia="Times New Roman"/>
              <w:i/>
              <w:iCs/>
            </w:rPr>
            <w:t>Radiography</w:t>
          </w:r>
          <w:r>
            <w:rPr>
              <w:rFonts w:eastAsia="Times New Roman"/>
            </w:rPr>
            <w:t xml:space="preserve">, vol. 29, no. 6, pp. 961–974, 2023, </w:t>
          </w:r>
          <w:proofErr w:type="spellStart"/>
          <w:r>
            <w:rPr>
              <w:rFonts w:eastAsia="Times New Roman"/>
            </w:rPr>
            <w:t>doi</w:t>
          </w:r>
          <w:proofErr w:type="spellEnd"/>
          <w:r>
            <w:rPr>
              <w:rFonts w:eastAsia="Times New Roman"/>
            </w:rPr>
            <w:t>: 10.1016/j.radi.2023.07.011.</w:t>
          </w:r>
        </w:p>
        <w:p w14:paraId="79744B36" w14:textId="77777777" w:rsidR="00914B2F" w:rsidRDefault="00914B2F">
          <w:pPr>
            <w:autoSpaceDE w:val="0"/>
            <w:autoSpaceDN w:val="0"/>
            <w:ind w:hanging="640"/>
            <w:divId w:val="1817143989"/>
            <w:rPr>
              <w:rFonts w:eastAsia="Times New Roman"/>
            </w:rPr>
          </w:pPr>
          <w:r>
            <w:rPr>
              <w:rFonts w:eastAsia="Times New Roman"/>
            </w:rPr>
            <w:t>[18]</w:t>
          </w:r>
          <w:r>
            <w:rPr>
              <w:rFonts w:eastAsia="Times New Roman"/>
            </w:rPr>
            <w:tab/>
            <w:t xml:space="preserve">H. I. </w:t>
          </w:r>
          <w:proofErr w:type="spellStart"/>
          <w:r>
            <w:rPr>
              <w:rFonts w:eastAsia="Times New Roman"/>
            </w:rPr>
            <w:t>Almohammed</w:t>
          </w:r>
          <w:proofErr w:type="spellEnd"/>
          <w:r>
            <w:rPr>
              <w:rFonts w:eastAsia="Times New Roman"/>
            </w:rPr>
            <w:t xml:space="preserve">, W. </w:t>
          </w:r>
          <w:proofErr w:type="spellStart"/>
          <w:r>
            <w:rPr>
              <w:rFonts w:eastAsia="Times New Roman"/>
            </w:rPr>
            <w:t>Elshami</w:t>
          </w:r>
          <w:proofErr w:type="spellEnd"/>
          <w:r>
            <w:rPr>
              <w:rFonts w:eastAsia="Times New Roman"/>
            </w:rPr>
            <w:t xml:space="preserve">, Z. Y. Hamd, and M. Abuzaid, “Optimizing CT Abdomen–Pelvis Scan Radiation Dose: Examining the Role of Body Metrics (Waist Circumference, Hip Circumference, Abdominal Fat, and Body Mass Index) in Dose Efficiency,” </w:t>
          </w:r>
          <w:r>
            <w:rPr>
              <w:rFonts w:eastAsia="Times New Roman"/>
              <w:i/>
              <w:iCs/>
            </w:rPr>
            <w:t>Tomography</w:t>
          </w:r>
          <w:r>
            <w:rPr>
              <w:rFonts w:eastAsia="Times New Roman"/>
            </w:rPr>
            <w:t xml:space="preserve">, vol. 10, no. 5, pp. 643–653, 2024, </w:t>
          </w:r>
          <w:proofErr w:type="spellStart"/>
          <w:r>
            <w:rPr>
              <w:rFonts w:eastAsia="Times New Roman"/>
            </w:rPr>
            <w:t>doi</w:t>
          </w:r>
          <w:proofErr w:type="spellEnd"/>
          <w:r>
            <w:rPr>
              <w:rFonts w:eastAsia="Times New Roman"/>
            </w:rPr>
            <w:t>: 10.3390/tomography10050049.</w:t>
          </w:r>
        </w:p>
        <w:p w14:paraId="7D76582A" w14:textId="77777777" w:rsidR="00914B2F" w:rsidRDefault="00914B2F">
          <w:pPr>
            <w:autoSpaceDE w:val="0"/>
            <w:autoSpaceDN w:val="0"/>
            <w:ind w:hanging="640"/>
            <w:divId w:val="2087261617"/>
            <w:rPr>
              <w:rFonts w:eastAsia="Times New Roman"/>
            </w:rPr>
          </w:pPr>
          <w:r>
            <w:rPr>
              <w:rFonts w:eastAsia="Times New Roman"/>
            </w:rPr>
            <w:t>[19]</w:t>
          </w:r>
          <w:r>
            <w:rPr>
              <w:rFonts w:eastAsia="Times New Roman"/>
            </w:rPr>
            <w:tab/>
            <w:t xml:space="preserve">R. H. Pandya, M. K. Shinde, V. B. Patel, A. G. Phatak, and H. V Pandya, “Development and implementation of optimized chest CT protocol in COVID-19: A clinical audit,” </w:t>
          </w:r>
          <w:r>
            <w:rPr>
              <w:rFonts w:eastAsia="Times New Roman"/>
              <w:i/>
              <w:iCs/>
            </w:rPr>
            <w:t>J Family Med Prim Care</w:t>
          </w:r>
          <w:r>
            <w:rPr>
              <w:rFonts w:eastAsia="Times New Roman"/>
            </w:rPr>
            <w:t>, vol. 11, no. 7, 2022.</w:t>
          </w:r>
        </w:p>
        <w:p w14:paraId="402145B5" w14:textId="77777777" w:rsidR="00914B2F" w:rsidRDefault="00914B2F">
          <w:pPr>
            <w:autoSpaceDE w:val="0"/>
            <w:autoSpaceDN w:val="0"/>
            <w:ind w:hanging="640"/>
            <w:divId w:val="1059326425"/>
            <w:rPr>
              <w:rFonts w:eastAsia="Times New Roman"/>
            </w:rPr>
          </w:pPr>
          <w:r>
            <w:rPr>
              <w:rFonts w:eastAsia="Times New Roman"/>
            </w:rPr>
            <w:t>[20]</w:t>
          </w:r>
          <w:r>
            <w:rPr>
              <w:rFonts w:eastAsia="Times New Roman"/>
            </w:rPr>
            <w:tab/>
            <w:t xml:space="preserve">S. Gharbi, S. Labidi, M. Mars, M. Chelli, S. Meftah, and M. F. Ladeb, “Assessment of organ dose and image quality in head and chest CT examinations: A phantom study,” </w:t>
          </w:r>
          <w:r>
            <w:rPr>
              <w:rFonts w:eastAsia="Times New Roman"/>
              <w:i/>
              <w:iCs/>
            </w:rPr>
            <w:t>Journal of Radiological Protection</w:t>
          </w:r>
          <w:r>
            <w:rPr>
              <w:rFonts w:eastAsia="Times New Roman"/>
            </w:rPr>
            <w:t xml:space="preserve">, vol. 38, no. 2, pp. 807–818, 2018, </w:t>
          </w:r>
          <w:proofErr w:type="spellStart"/>
          <w:r>
            <w:rPr>
              <w:rFonts w:eastAsia="Times New Roman"/>
            </w:rPr>
            <w:t>doi</w:t>
          </w:r>
          <w:proofErr w:type="spellEnd"/>
          <w:r>
            <w:rPr>
              <w:rFonts w:eastAsia="Times New Roman"/>
            </w:rPr>
            <w:t>: 10.1088/1361-6498/aac336.</w:t>
          </w:r>
        </w:p>
        <w:p w14:paraId="577C13BC" w14:textId="77777777" w:rsidR="00914B2F" w:rsidRDefault="00914B2F">
          <w:pPr>
            <w:autoSpaceDE w:val="0"/>
            <w:autoSpaceDN w:val="0"/>
            <w:ind w:hanging="640"/>
            <w:divId w:val="1920089635"/>
            <w:rPr>
              <w:rFonts w:eastAsia="Times New Roman"/>
            </w:rPr>
          </w:pPr>
          <w:r>
            <w:rPr>
              <w:rFonts w:eastAsia="Times New Roman"/>
            </w:rPr>
            <w:t>[21]</w:t>
          </w:r>
          <w:r>
            <w:rPr>
              <w:rFonts w:eastAsia="Times New Roman"/>
            </w:rPr>
            <w:tab/>
            <w:t>Y. Bouchareb, N. Tag, H. Sulaiman, K. Al-Riyami, Z. Jawa, and H. Al-</w:t>
          </w:r>
          <w:proofErr w:type="spellStart"/>
          <w:r>
            <w:rPr>
              <w:rFonts w:eastAsia="Times New Roman"/>
            </w:rPr>
            <w:t>Dhuhli</w:t>
          </w:r>
          <w:proofErr w:type="spellEnd"/>
          <w:r>
            <w:rPr>
              <w:rFonts w:eastAsia="Times New Roman"/>
            </w:rPr>
            <w:t xml:space="preserve">, “Optimization of BMI-Based Images for Overweight and Obese Patients — Implications on Image Quality, Quantification, and Radiation Dose in Whole Body 18F-FDG PET/CT Imaging,” </w:t>
          </w:r>
          <w:proofErr w:type="spellStart"/>
          <w:r>
            <w:rPr>
              <w:rFonts w:eastAsia="Times New Roman"/>
              <w:i/>
              <w:iCs/>
            </w:rPr>
            <w:t>Nucl</w:t>
          </w:r>
          <w:proofErr w:type="spellEnd"/>
          <w:r>
            <w:rPr>
              <w:rFonts w:eastAsia="Times New Roman"/>
              <w:i/>
              <w:iCs/>
            </w:rPr>
            <w:t xml:space="preserve"> Med Mol Imaging</w:t>
          </w:r>
          <w:r>
            <w:rPr>
              <w:rFonts w:eastAsia="Times New Roman"/>
            </w:rPr>
            <w:t xml:space="preserve">, vol. 57, no. 4, pp. 180–193, 2023, </w:t>
          </w:r>
          <w:proofErr w:type="spellStart"/>
          <w:r>
            <w:rPr>
              <w:rFonts w:eastAsia="Times New Roman"/>
            </w:rPr>
            <w:t>doi</w:t>
          </w:r>
          <w:proofErr w:type="spellEnd"/>
          <w:r>
            <w:rPr>
              <w:rFonts w:eastAsia="Times New Roman"/>
            </w:rPr>
            <w:t>: 10.1007/s13139-023-00795-5.</w:t>
          </w:r>
        </w:p>
        <w:p w14:paraId="4E0DEB1D" w14:textId="77777777" w:rsidR="00914B2F" w:rsidRDefault="00914B2F">
          <w:pPr>
            <w:autoSpaceDE w:val="0"/>
            <w:autoSpaceDN w:val="0"/>
            <w:ind w:hanging="640"/>
            <w:divId w:val="1457213323"/>
            <w:rPr>
              <w:rFonts w:eastAsia="Times New Roman"/>
            </w:rPr>
          </w:pPr>
          <w:r>
            <w:rPr>
              <w:rFonts w:eastAsia="Times New Roman"/>
            </w:rPr>
            <w:t>[22]</w:t>
          </w:r>
          <w:r>
            <w:rPr>
              <w:rFonts w:eastAsia="Times New Roman"/>
            </w:rPr>
            <w:tab/>
            <w:t>Y. Bouchareb, N. Tag, H. Sulaiman, K. Al-Riyami, Z. Jawa, and H. Al-</w:t>
          </w:r>
          <w:proofErr w:type="spellStart"/>
          <w:r>
            <w:rPr>
              <w:rFonts w:eastAsia="Times New Roman"/>
            </w:rPr>
            <w:t>Dhuhli</w:t>
          </w:r>
          <w:proofErr w:type="spellEnd"/>
          <w:r>
            <w:rPr>
              <w:rFonts w:eastAsia="Times New Roman"/>
            </w:rPr>
            <w:t xml:space="preserve">, “Optimization of BMI-Based Images for Overweight and Obese Patients - Implications  on Image Quality, Quantification, and Radiation Dose in Whole Body (18)F-FDG PET/CT Imaging.,” </w:t>
          </w:r>
          <w:proofErr w:type="spellStart"/>
          <w:r>
            <w:rPr>
              <w:rFonts w:eastAsia="Times New Roman"/>
              <w:i/>
              <w:iCs/>
            </w:rPr>
            <w:t>Nucl</w:t>
          </w:r>
          <w:proofErr w:type="spellEnd"/>
          <w:r>
            <w:rPr>
              <w:rFonts w:eastAsia="Times New Roman"/>
              <w:i/>
              <w:iCs/>
            </w:rPr>
            <w:t xml:space="preserve"> Med Mol Imaging</w:t>
          </w:r>
          <w:r>
            <w:rPr>
              <w:rFonts w:eastAsia="Times New Roman"/>
            </w:rPr>
            <w:t xml:space="preserve">, vol. 57, no. 4, pp. 180–193, Aug. 2023, </w:t>
          </w:r>
          <w:proofErr w:type="spellStart"/>
          <w:r>
            <w:rPr>
              <w:rFonts w:eastAsia="Times New Roman"/>
            </w:rPr>
            <w:t>doi</w:t>
          </w:r>
          <w:proofErr w:type="spellEnd"/>
          <w:r>
            <w:rPr>
              <w:rFonts w:eastAsia="Times New Roman"/>
            </w:rPr>
            <w:t>: 10.1007/s13139-023-00795-5.</w:t>
          </w:r>
        </w:p>
        <w:p w14:paraId="07018CE2" w14:textId="77777777" w:rsidR="00914B2F" w:rsidRDefault="00914B2F">
          <w:pPr>
            <w:autoSpaceDE w:val="0"/>
            <w:autoSpaceDN w:val="0"/>
            <w:ind w:hanging="640"/>
            <w:divId w:val="924652446"/>
            <w:rPr>
              <w:rFonts w:eastAsia="Times New Roman"/>
            </w:rPr>
          </w:pPr>
          <w:r>
            <w:rPr>
              <w:rFonts w:eastAsia="Times New Roman"/>
            </w:rPr>
            <w:lastRenderedPageBreak/>
            <w:t>[23]</w:t>
          </w:r>
          <w:r>
            <w:rPr>
              <w:rFonts w:eastAsia="Times New Roman"/>
            </w:rPr>
            <w:tab/>
            <w:t xml:space="preserve">H. Kawashima, K. Ichikawa, S. Hanaoka, and K. Matsubara, “Optimizing image quality using automatic exposure control based on </w:t>
          </w:r>
          <w:proofErr w:type="gramStart"/>
          <w:r>
            <w:rPr>
              <w:rFonts w:eastAsia="Times New Roman"/>
            </w:rPr>
            <w:t>the  signal</w:t>
          </w:r>
          <w:proofErr w:type="gramEnd"/>
          <w:r>
            <w:rPr>
              <w:rFonts w:eastAsia="Times New Roman"/>
            </w:rPr>
            <w:t xml:space="preserve">-difference-to-noise ratio: a phantom study.,” </w:t>
          </w:r>
          <w:proofErr w:type="spellStart"/>
          <w:r>
            <w:rPr>
              <w:rFonts w:eastAsia="Times New Roman"/>
              <w:i/>
              <w:iCs/>
            </w:rPr>
            <w:t>Australas</w:t>
          </w:r>
          <w:proofErr w:type="spellEnd"/>
          <w:r>
            <w:rPr>
              <w:rFonts w:eastAsia="Times New Roman"/>
              <w:i/>
              <w:iCs/>
            </w:rPr>
            <w:t xml:space="preserve"> Phys Eng Sci Med</w:t>
          </w:r>
          <w:r>
            <w:rPr>
              <w:rFonts w:eastAsia="Times New Roman"/>
            </w:rPr>
            <w:t xml:space="preserve">, vol. 42, no. 3, pp. 803–810, Sep. 2019, </w:t>
          </w:r>
          <w:proofErr w:type="spellStart"/>
          <w:r>
            <w:rPr>
              <w:rFonts w:eastAsia="Times New Roman"/>
            </w:rPr>
            <w:t>doi</w:t>
          </w:r>
          <w:proofErr w:type="spellEnd"/>
          <w:r>
            <w:rPr>
              <w:rFonts w:eastAsia="Times New Roman"/>
            </w:rPr>
            <w:t>: 10.1007/s13246-019-00784-z.</w:t>
          </w:r>
        </w:p>
        <w:p w14:paraId="0A8E57E4" w14:textId="6186694E" w:rsidR="00B100B9" w:rsidRDefault="00914B2F">
          <w:r>
            <w:rPr>
              <w:rFonts w:eastAsia="Times New Roman"/>
            </w:rPr>
            <w:t> </w:t>
          </w:r>
        </w:p>
      </w:sdtContent>
    </w:sdt>
    <w:p w14:paraId="11CE787C" w14:textId="77777777" w:rsidR="00B100B9" w:rsidRDefault="00B100B9" w:rsidP="00972BD4">
      <w:pPr>
        <w:jc w:val="both"/>
        <w:rPr>
          <w:rFonts w:ascii="Times New Roman" w:hAnsi="Times New Roman" w:cs="Times New Roman"/>
          <w:sz w:val="24"/>
          <w:szCs w:val="24"/>
        </w:rPr>
      </w:pPr>
    </w:p>
    <w:p w14:paraId="38F0D86E" w14:textId="77777777" w:rsidR="00B100B9" w:rsidRPr="00972BD4" w:rsidRDefault="00B100B9" w:rsidP="00972BD4">
      <w:pPr>
        <w:jc w:val="both"/>
        <w:rPr>
          <w:rFonts w:ascii="Times New Roman" w:hAnsi="Times New Roman" w:cs="Times New Roman"/>
          <w:sz w:val="24"/>
          <w:szCs w:val="24"/>
        </w:rPr>
      </w:pPr>
    </w:p>
    <w:sectPr w:rsidR="00B100B9" w:rsidRPr="00972BD4">
      <w:headerReference w:type="even" r:id="rId14"/>
      <w:headerReference w:type="default" r:id="rId15"/>
      <w:head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BC41F" w14:textId="77777777" w:rsidR="005F2168" w:rsidRDefault="005F2168" w:rsidP="00F344E0">
      <w:pPr>
        <w:spacing w:after="0" w:line="240" w:lineRule="auto"/>
      </w:pPr>
      <w:r>
        <w:separator/>
      </w:r>
    </w:p>
  </w:endnote>
  <w:endnote w:type="continuationSeparator" w:id="0">
    <w:p w14:paraId="559A98A5" w14:textId="77777777" w:rsidR="005F2168" w:rsidRDefault="005F2168" w:rsidP="00F34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34DD9" w14:textId="77777777" w:rsidR="005F2168" w:rsidRDefault="005F2168" w:rsidP="00F344E0">
      <w:pPr>
        <w:spacing w:after="0" w:line="240" w:lineRule="auto"/>
      </w:pPr>
      <w:r>
        <w:separator/>
      </w:r>
    </w:p>
  </w:footnote>
  <w:footnote w:type="continuationSeparator" w:id="0">
    <w:p w14:paraId="67597A99" w14:textId="77777777" w:rsidR="005F2168" w:rsidRDefault="005F2168" w:rsidP="00F34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A330B" w14:textId="4360288D" w:rsidR="000008DE" w:rsidRDefault="00000000">
    <w:pPr>
      <w:pStyle w:val="Header"/>
    </w:pPr>
    <w:r>
      <w:rPr>
        <w:noProof/>
      </w:rPr>
      <w:pict w14:anchorId="73168E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32641"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CA078" w14:textId="4A3E22A5" w:rsidR="000008DE" w:rsidRDefault="00000000">
    <w:pPr>
      <w:pStyle w:val="Header"/>
    </w:pPr>
    <w:r>
      <w:rPr>
        <w:noProof/>
      </w:rPr>
      <w:pict w14:anchorId="0C58E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32642"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43E3" w14:textId="2CC686B4" w:rsidR="000008DE" w:rsidRDefault="00000000">
    <w:pPr>
      <w:pStyle w:val="Header"/>
    </w:pPr>
    <w:r>
      <w:rPr>
        <w:noProof/>
      </w:rPr>
      <w:pict w14:anchorId="1DD919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32640"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80F50"/>
    <w:multiLevelType w:val="multilevel"/>
    <w:tmpl w:val="41C4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B46B92"/>
    <w:multiLevelType w:val="multilevel"/>
    <w:tmpl w:val="04D2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AD1F5A"/>
    <w:multiLevelType w:val="multilevel"/>
    <w:tmpl w:val="D71E2C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7958D9"/>
    <w:multiLevelType w:val="multilevel"/>
    <w:tmpl w:val="958E0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D56187"/>
    <w:multiLevelType w:val="multilevel"/>
    <w:tmpl w:val="951274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4AC6237"/>
    <w:multiLevelType w:val="multilevel"/>
    <w:tmpl w:val="40F684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C92B74"/>
    <w:multiLevelType w:val="multilevel"/>
    <w:tmpl w:val="71C4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313B1D"/>
    <w:multiLevelType w:val="multilevel"/>
    <w:tmpl w:val="F94090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7958865">
    <w:abstractNumId w:val="7"/>
  </w:num>
  <w:num w:numId="2" w16cid:durableId="83117390">
    <w:abstractNumId w:val="4"/>
  </w:num>
  <w:num w:numId="3" w16cid:durableId="415438194">
    <w:abstractNumId w:val="2"/>
  </w:num>
  <w:num w:numId="4" w16cid:durableId="1436554384">
    <w:abstractNumId w:val="6"/>
  </w:num>
  <w:num w:numId="5" w16cid:durableId="1572882159">
    <w:abstractNumId w:val="3"/>
  </w:num>
  <w:num w:numId="6" w16cid:durableId="2060203359">
    <w:abstractNumId w:val="0"/>
  </w:num>
  <w:num w:numId="7" w16cid:durableId="793207149">
    <w:abstractNumId w:val="5"/>
  </w:num>
  <w:num w:numId="8" w16cid:durableId="68164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6D8"/>
    <w:rsid w:val="000008DE"/>
    <w:rsid w:val="00003A91"/>
    <w:rsid w:val="00014B26"/>
    <w:rsid w:val="00021D6B"/>
    <w:rsid w:val="00030B08"/>
    <w:rsid w:val="000313D6"/>
    <w:rsid w:val="00033A4F"/>
    <w:rsid w:val="00033CF8"/>
    <w:rsid w:val="00055CC8"/>
    <w:rsid w:val="000565A5"/>
    <w:rsid w:val="00092D64"/>
    <w:rsid w:val="000A5CBB"/>
    <w:rsid w:val="000B4E09"/>
    <w:rsid w:val="000B71DA"/>
    <w:rsid w:val="000F03DD"/>
    <w:rsid w:val="000F4E97"/>
    <w:rsid w:val="00120343"/>
    <w:rsid w:val="00125B12"/>
    <w:rsid w:val="001268C0"/>
    <w:rsid w:val="00137B8C"/>
    <w:rsid w:val="00140A21"/>
    <w:rsid w:val="00141C9A"/>
    <w:rsid w:val="00142E1E"/>
    <w:rsid w:val="00153500"/>
    <w:rsid w:val="00155144"/>
    <w:rsid w:val="001720DE"/>
    <w:rsid w:val="00177947"/>
    <w:rsid w:val="001807FF"/>
    <w:rsid w:val="001A09F8"/>
    <w:rsid w:val="001A58D5"/>
    <w:rsid w:val="001D7847"/>
    <w:rsid w:val="001F0D72"/>
    <w:rsid w:val="00221DAA"/>
    <w:rsid w:val="00226986"/>
    <w:rsid w:val="00233C70"/>
    <w:rsid w:val="0024085A"/>
    <w:rsid w:val="00256480"/>
    <w:rsid w:val="0026092A"/>
    <w:rsid w:val="002713A9"/>
    <w:rsid w:val="00276A80"/>
    <w:rsid w:val="00283874"/>
    <w:rsid w:val="0028500E"/>
    <w:rsid w:val="00285E4B"/>
    <w:rsid w:val="00290480"/>
    <w:rsid w:val="002A5D74"/>
    <w:rsid w:val="002B12C0"/>
    <w:rsid w:val="002B3F0E"/>
    <w:rsid w:val="002B50C9"/>
    <w:rsid w:val="002E1108"/>
    <w:rsid w:val="003000F0"/>
    <w:rsid w:val="0030411D"/>
    <w:rsid w:val="00330E6F"/>
    <w:rsid w:val="0033209A"/>
    <w:rsid w:val="00335FA5"/>
    <w:rsid w:val="00351EBF"/>
    <w:rsid w:val="003642CF"/>
    <w:rsid w:val="00374FF2"/>
    <w:rsid w:val="00377C1A"/>
    <w:rsid w:val="00387012"/>
    <w:rsid w:val="00397B35"/>
    <w:rsid w:val="003A42BA"/>
    <w:rsid w:val="003A78A8"/>
    <w:rsid w:val="003B29DD"/>
    <w:rsid w:val="003C267B"/>
    <w:rsid w:val="003C3C7B"/>
    <w:rsid w:val="003E1A74"/>
    <w:rsid w:val="003F1369"/>
    <w:rsid w:val="003F3F42"/>
    <w:rsid w:val="00412943"/>
    <w:rsid w:val="00415582"/>
    <w:rsid w:val="00415F24"/>
    <w:rsid w:val="00422B74"/>
    <w:rsid w:val="00434187"/>
    <w:rsid w:val="004433AA"/>
    <w:rsid w:val="004645D7"/>
    <w:rsid w:val="00475456"/>
    <w:rsid w:val="00475C86"/>
    <w:rsid w:val="00477129"/>
    <w:rsid w:val="004A0BB3"/>
    <w:rsid w:val="004A4EF3"/>
    <w:rsid w:val="004B5C04"/>
    <w:rsid w:val="004C4760"/>
    <w:rsid w:val="004D03FC"/>
    <w:rsid w:val="004D21B0"/>
    <w:rsid w:val="004F4790"/>
    <w:rsid w:val="004F68C2"/>
    <w:rsid w:val="00500988"/>
    <w:rsid w:val="0050194A"/>
    <w:rsid w:val="005147D2"/>
    <w:rsid w:val="005238F4"/>
    <w:rsid w:val="00535673"/>
    <w:rsid w:val="00556347"/>
    <w:rsid w:val="0056067E"/>
    <w:rsid w:val="00561DF1"/>
    <w:rsid w:val="00563B10"/>
    <w:rsid w:val="00573998"/>
    <w:rsid w:val="005846B5"/>
    <w:rsid w:val="0059725F"/>
    <w:rsid w:val="005975D9"/>
    <w:rsid w:val="005B1CCB"/>
    <w:rsid w:val="005B20D9"/>
    <w:rsid w:val="005B6136"/>
    <w:rsid w:val="005B64CC"/>
    <w:rsid w:val="005B7790"/>
    <w:rsid w:val="005C3145"/>
    <w:rsid w:val="005F2076"/>
    <w:rsid w:val="005F2168"/>
    <w:rsid w:val="005F7108"/>
    <w:rsid w:val="00602617"/>
    <w:rsid w:val="00611A6D"/>
    <w:rsid w:val="00632E76"/>
    <w:rsid w:val="00642666"/>
    <w:rsid w:val="00643444"/>
    <w:rsid w:val="00666334"/>
    <w:rsid w:val="0067776E"/>
    <w:rsid w:val="00677E78"/>
    <w:rsid w:val="00683ACD"/>
    <w:rsid w:val="0068690E"/>
    <w:rsid w:val="0069228F"/>
    <w:rsid w:val="006A3B31"/>
    <w:rsid w:val="006A710E"/>
    <w:rsid w:val="006A7E83"/>
    <w:rsid w:val="006B2DD5"/>
    <w:rsid w:val="006C0984"/>
    <w:rsid w:val="006C0B79"/>
    <w:rsid w:val="006C765D"/>
    <w:rsid w:val="006D060E"/>
    <w:rsid w:val="006D29FA"/>
    <w:rsid w:val="006D3452"/>
    <w:rsid w:val="006E73C5"/>
    <w:rsid w:val="006F257D"/>
    <w:rsid w:val="00703BC3"/>
    <w:rsid w:val="00705FFB"/>
    <w:rsid w:val="007064DE"/>
    <w:rsid w:val="0071262E"/>
    <w:rsid w:val="00716ED0"/>
    <w:rsid w:val="007176D8"/>
    <w:rsid w:val="00717811"/>
    <w:rsid w:val="007228E6"/>
    <w:rsid w:val="0072467F"/>
    <w:rsid w:val="0073415E"/>
    <w:rsid w:val="00737CE2"/>
    <w:rsid w:val="00750EBD"/>
    <w:rsid w:val="00760CB7"/>
    <w:rsid w:val="007739C6"/>
    <w:rsid w:val="00777E8E"/>
    <w:rsid w:val="00786F7B"/>
    <w:rsid w:val="0078759A"/>
    <w:rsid w:val="007A0A2D"/>
    <w:rsid w:val="007A43AC"/>
    <w:rsid w:val="007A4EFF"/>
    <w:rsid w:val="007B09B0"/>
    <w:rsid w:val="007B18D0"/>
    <w:rsid w:val="007B69C6"/>
    <w:rsid w:val="007E2897"/>
    <w:rsid w:val="007E4381"/>
    <w:rsid w:val="007F22C3"/>
    <w:rsid w:val="00805D4F"/>
    <w:rsid w:val="00807456"/>
    <w:rsid w:val="00810B44"/>
    <w:rsid w:val="00812EF6"/>
    <w:rsid w:val="00842C43"/>
    <w:rsid w:val="00854B52"/>
    <w:rsid w:val="008608A9"/>
    <w:rsid w:val="00860D24"/>
    <w:rsid w:val="00862424"/>
    <w:rsid w:val="00876997"/>
    <w:rsid w:val="0088703A"/>
    <w:rsid w:val="0089096E"/>
    <w:rsid w:val="008962AC"/>
    <w:rsid w:val="008A074F"/>
    <w:rsid w:val="008B3E5B"/>
    <w:rsid w:val="008B6137"/>
    <w:rsid w:val="008C198B"/>
    <w:rsid w:val="008C1FD9"/>
    <w:rsid w:val="008D6138"/>
    <w:rsid w:val="008E65A0"/>
    <w:rsid w:val="008F0F16"/>
    <w:rsid w:val="008F7258"/>
    <w:rsid w:val="00900A78"/>
    <w:rsid w:val="00900B8F"/>
    <w:rsid w:val="00901527"/>
    <w:rsid w:val="00914B2F"/>
    <w:rsid w:val="00916134"/>
    <w:rsid w:val="009214FB"/>
    <w:rsid w:val="00923E35"/>
    <w:rsid w:val="00931EE7"/>
    <w:rsid w:val="0093752C"/>
    <w:rsid w:val="00951E09"/>
    <w:rsid w:val="00972BD4"/>
    <w:rsid w:val="00976385"/>
    <w:rsid w:val="00976E2B"/>
    <w:rsid w:val="0099693D"/>
    <w:rsid w:val="009A1E98"/>
    <w:rsid w:val="009D7CF2"/>
    <w:rsid w:val="009E1AE0"/>
    <w:rsid w:val="009E6110"/>
    <w:rsid w:val="009E77D8"/>
    <w:rsid w:val="009E7F47"/>
    <w:rsid w:val="00A075B1"/>
    <w:rsid w:val="00A11D93"/>
    <w:rsid w:val="00A2293D"/>
    <w:rsid w:val="00A54D1D"/>
    <w:rsid w:val="00A57330"/>
    <w:rsid w:val="00A574DD"/>
    <w:rsid w:val="00A57DBC"/>
    <w:rsid w:val="00A64041"/>
    <w:rsid w:val="00A6566D"/>
    <w:rsid w:val="00A65A56"/>
    <w:rsid w:val="00A771B8"/>
    <w:rsid w:val="00A8249A"/>
    <w:rsid w:val="00A868BB"/>
    <w:rsid w:val="00A86EDE"/>
    <w:rsid w:val="00A904B6"/>
    <w:rsid w:val="00A95842"/>
    <w:rsid w:val="00AA5D4B"/>
    <w:rsid w:val="00AB610E"/>
    <w:rsid w:val="00AB7DB6"/>
    <w:rsid w:val="00AC0555"/>
    <w:rsid w:val="00AC205C"/>
    <w:rsid w:val="00AC3707"/>
    <w:rsid w:val="00AD5D91"/>
    <w:rsid w:val="00AD6D37"/>
    <w:rsid w:val="00AF4832"/>
    <w:rsid w:val="00B100B9"/>
    <w:rsid w:val="00B15AAF"/>
    <w:rsid w:val="00B22BEB"/>
    <w:rsid w:val="00B2485F"/>
    <w:rsid w:val="00B35823"/>
    <w:rsid w:val="00B44EFA"/>
    <w:rsid w:val="00B663E4"/>
    <w:rsid w:val="00B663FA"/>
    <w:rsid w:val="00B71517"/>
    <w:rsid w:val="00BA2741"/>
    <w:rsid w:val="00BA4537"/>
    <w:rsid w:val="00BB7EA3"/>
    <w:rsid w:val="00BB7EF5"/>
    <w:rsid w:val="00BE1618"/>
    <w:rsid w:val="00BE258E"/>
    <w:rsid w:val="00BE6D23"/>
    <w:rsid w:val="00BF73E8"/>
    <w:rsid w:val="00C03AAC"/>
    <w:rsid w:val="00C065AA"/>
    <w:rsid w:val="00C16224"/>
    <w:rsid w:val="00C30B8D"/>
    <w:rsid w:val="00C35DC1"/>
    <w:rsid w:val="00C36DA0"/>
    <w:rsid w:val="00C561ED"/>
    <w:rsid w:val="00C56B9E"/>
    <w:rsid w:val="00C7175D"/>
    <w:rsid w:val="00C737AD"/>
    <w:rsid w:val="00C74C3B"/>
    <w:rsid w:val="00C757DB"/>
    <w:rsid w:val="00C9099A"/>
    <w:rsid w:val="00C93156"/>
    <w:rsid w:val="00CA44EF"/>
    <w:rsid w:val="00CA5F6C"/>
    <w:rsid w:val="00CB4EB3"/>
    <w:rsid w:val="00CB6D16"/>
    <w:rsid w:val="00CB754E"/>
    <w:rsid w:val="00CD3F25"/>
    <w:rsid w:val="00CF0533"/>
    <w:rsid w:val="00CF0E64"/>
    <w:rsid w:val="00CF1A69"/>
    <w:rsid w:val="00D00442"/>
    <w:rsid w:val="00D07C0C"/>
    <w:rsid w:val="00D12B30"/>
    <w:rsid w:val="00D17DEF"/>
    <w:rsid w:val="00D24109"/>
    <w:rsid w:val="00D329AA"/>
    <w:rsid w:val="00D612E6"/>
    <w:rsid w:val="00D613B3"/>
    <w:rsid w:val="00D62120"/>
    <w:rsid w:val="00D6619D"/>
    <w:rsid w:val="00D832B5"/>
    <w:rsid w:val="00D8544B"/>
    <w:rsid w:val="00D85A2F"/>
    <w:rsid w:val="00D93D80"/>
    <w:rsid w:val="00DA2FD3"/>
    <w:rsid w:val="00DB52B0"/>
    <w:rsid w:val="00DE7593"/>
    <w:rsid w:val="00E0193E"/>
    <w:rsid w:val="00E1012F"/>
    <w:rsid w:val="00E20D08"/>
    <w:rsid w:val="00E22452"/>
    <w:rsid w:val="00E40B49"/>
    <w:rsid w:val="00E63527"/>
    <w:rsid w:val="00E701A1"/>
    <w:rsid w:val="00E710BB"/>
    <w:rsid w:val="00E8654D"/>
    <w:rsid w:val="00E97598"/>
    <w:rsid w:val="00EA4808"/>
    <w:rsid w:val="00EB0561"/>
    <w:rsid w:val="00EB7FA9"/>
    <w:rsid w:val="00ED0649"/>
    <w:rsid w:val="00ED1700"/>
    <w:rsid w:val="00ED4E50"/>
    <w:rsid w:val="00ED6A82"/>
    <w:rsid w:val="00EF0E2A"/>
    <w:rsid w:val="00EF358B"/>
    <w:rsid w:val="00F004EA"/>
    <w:rsid w:val="00F10F8D"/>
    <w:rsid w:val="00F17858"/>
    <w:rsid w:val="00F27FE9"/>
    <w:rsid w:val="00F344E0"/>
    <w:rsid w:val="00F3528B"/>
    <w:rsid w:val="00F41DB4"/>
    <w:rsid w:val="00F53EC8"/>
    <w:rsid w:val="00F56031"/>
    <w:rsid w:val="00F762AF"/>
    <w:rsid w:val="00F82B0D"/>
    <w:rsid w:val="00F83DFB"/>
    <w:rsid w:val="00F90F59"/>
    <w:rsid w:val="00F93848"/>
    <w:rsid w:val="00F969B2"/>
    <w:rsid w:val="00FA4D6A"/>
    <w:rsid w:val="00FA4EB2"/>
    <w:rsid w:val="00FB2DD7"/>
    <w:rsid w:val="00FB5C48"/>
    <w:rsid w:val="00FC6AA9"/>
    <w:rsid w:val="00FE1391"/>
    <w:rsid w:val="00FE4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4790B"/>
  <w15:chartTrackingRefBased/>
  <w15:docId w15:val="{AA245A6A-2BDE-4E21-8287-C771FDF7F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6D8"/>
  </w:style>
  <w:style w:type="paragraph" w:styleId="Heading1">
    <w:name w:val="heading 1"/>
    <w:basedOn w:val="Normal"/>
    <w:next w:val="Normal"/>
    <w:link w:val="Heading1Char"/>
    <w:uiPriority w:val="9"/>
    <w:qFormat/>
    <w:rsid w:val="007176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76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6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6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6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6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6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6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6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6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76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6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6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6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6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6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6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6D8"/>
    <w:rPr>
      <w:rFonts w:eastAsiaTheme="majorEastAsia" w:cstheme="majorBidi"/>
      <w:color w:val="272727" w:themeColor="text1" w:themeTint="D8"/>
    </w:rPr>
  </w:style>
  <w:style w:type="paragraph" w:styleId="Title">
    <w:name w:val="Title"/>
    <w:basedOn w:val="Normal"/>
    <w:next w:val="Normal"/>
    <w:link w:val="TitleChar"/>
    <w:uiPriority w:val="10"/>
    <w:qFormat/>
    <w:rsid w:val="00717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6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6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6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6D8"/>
    <w:pPr>
      <w:spacing w:before="160"/>
      <w:jc w:val="center"/>
    </w:pPr>
    <w:rPr>
      <w:i/>
      <w:iCs/>
      <w:color w:val="404040" w:themeColor="text1" w:themeTint="BF"/>
    </w:rPr>
  </w:style>
  <w:style w:type="character" w:customStyle="1" w:styleId="QuoteChar">
    <w:name w:val="Quote Char"/>
    <w:basedOn w:val="DefaultParagraphFont"/>
    <w:link w:val="Quote"/>
    <w:uiPriority w:val="29"/>
    <w:rsid w:val="007176D8"/>
    <w:rPr>
      <w:i/>
      <w:iCs/>
      <w:color w:val="404040" w:themeColor="text1" w:themeTint="BF"/>
    </w:rPr>
  </w:style>
  <w:style w:type="paragraph" w:styleId="ListParagraph">
    <w:name w:val="List Paragraph"/>
    <w:basedOn w:val="Normal"/>
    <w:uiPriority w:val="34"/>
    <w:qFormat/>
    <w:rsid w:val="007176D8"/>
    <w:pPr>
      <w:ind w:left="720"/>
      <w:contextualSpacing/>
    </w:pPr>
  </w:style>
  <w:style w:type="character" w:styleId="IntenseEmphasis">
    <w:name w:val="Intense Emphasis"/>
    <w:basedOn w:val="DefaultParagraphFont"/>
    <w:uiPriority w:val="21"/>
    <w:qFormat/>
    <w:rsid w:val="007176D8"/>
    <w:rPr>
      <w:i/>
      <w:iCs/>
      <w:color w:val="0F4761" w:themeColor="accent1" w:themeShade="BF"/>
    </w:rPr>
  </w:style>
  <w:style w:type="paragraph" w:styleId="IntenseQuote">
    <w:name w:val="Intense Quote"/>
    <w:basedOn w:val="Normal"/>
    <w:next w:val="Normal"/>
    <w:link w:val="IntenseQuoteChar"/>
    <w:uiPriority w:val="30"/>
    <w:qFormat/>
    <w:rsid w:val="007176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6D8"/>
    <w:rPr>
      <w:i/>
      <w:iCs/>
      <w:color w:val="0F4761" w:themeColor="accent1" w:themeShade="BF"/>
    </w:rPr>
  </w:style>
  <w:style w:type="character" w:styleId="IntenseReference">
    <w:name w:val="Intense Reference"/>
    <w:basedOn w:val="DefaultParagraphFont"/>
    <w:uiPriority w:val="32"/>
    <w:qFormat/>
    <w:rsid w:val="007176D8"/>
    <w:rPr>
      <w:b/>
      <w:bCs/>
      <w:smallCaps/>
      <w:color w:val="0F4761" w:themeColor="accent1" w:themeShade="BF"/>
      <w:spacing w:val="5"/>
    </w:rPr>
  </w:style>
  <w:style w:type="character" w:styleId="PlaceholderText">
    <w:name w:val="Placeholder Text"/>
    <w:basedOn w:val="DefaultParagraphFont"/>
    <w:uiPriority w:val="99"/>
    <w:semiHidden/>
    <w:rsid w:val="002713A9"/>
    <w:rPr>
      <w:color w:val="666666"/>
    </w:rPr>
  </w:style>
  <w:style w:type="table" w:styleId="TableGrid">
    <w:name w:val="Table Grid"/>
    <w:basedOn w:val="TableNormal"/>
    <w:uiPriority w:val="39"/>
    <w:rsid w:val="00D8544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44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44E0"/>
  </w:style>
  <w:style w:type="paragraph" w:styleId="Footer">
    <w:name w:val="footer"/>
    <w:basedOn w:val="Normal"/>
    <w:link w:val="FooterChar"/>
    <w:uiPriority w:val="99"/>
    <w:unhideWhenUsed/>
    <w:rsid w:val="00F34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44E0"/>
  </w:style>
  <w:style w:type="character" w:styleId="Hyperlink">
    <w:name w:val="Hyperlink"/>
    <w:basedOn w:val="DefaultParagraphFont"/>
    <w:uiPriority w:val="99"/>
    <w:unhideWhenUsed/>
    <w:rsid w:val="00415582"/>
    <w:rPr>
      <w:color w:val="467886" w:themeColor="hyperlink"/>
      <w:u w:val="single"/>
    </w:rPr>
  </w:style>
  <w:style w:type="character" w:customStyle="1" w:styleId="UnresolvedMention1">
    <w:name w:val="Unresolved Mention1"/>
    <w:basedOn w:val="DefaultParagraphFont"/>
    <w:uiPriority w:val="99"/>
    <w:semiHidden/>
    <w:unhideWhenUsed/>
    <w:rsid w:val="004155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6511">
      <w:bodyDiv w:val="1"/>
      <w:marLeft w:val="0"/>
      <w:marRight w:val="0"/>
      <w:marTop w:val="0"/>
      <w:marBottom w:val="0"/>
      <w:divBdr>
        <w:top w:val="none" w:sz="0" w:space="0" w:color="auto"/>
        <w:left w:val="none" w:sz="0" w:space="0" w:color="auto"/>
        <w:bottom w:val="none" w:sz="0" w:space="0" w:color="auto"/>
        <w:right w:val="none" w:sz="0" w:space="0" w:color="auto"/>
      </w:divBdr>
    </w:div>
    <w:div w:id="88620795">
      <w:bodyDiv w:val="1"/>
      <w:marLeft w:val="0"/>
      <w:marRight w:val="0"/>
      <w:marTop w:val="0"/>
      <w:marBottom w:val="0"/>
      <w:divBdr>
        <w:top w:val="none" w:sz="0" w:space="0" w:color="auto"/>
        <w:left w:val="none" w:sz="0" w:space="0" w:color="auto"/>
        <w:bottom w:val="none" w:sz="0" w:space="0" w:color="auto"/>
        <w:right w:val="none" w:sz="0" w:space="0" w:color="auto"/>
      </w:divBdr>
    </w:div>
    <w:div w:id="91821297">
      <w:bodyDiv w:val="1"/>
      <w:marLeft w:val="0"/>
      <w:marRight w:val="0"/>
      <w:marTop w:val="0"/>
      <w:marBottom w:val="0"/>
      <w:divBdr>
        <w:top w:val="none" w:sz="0" w:space="0" w:color="auto"/>
        <w:left w:val="none" w:sz="0" w:space="0" w:color="auto"/>
        <w:bottom w:val="none" w:sz="0" w:space="0" w:color="auto"/>
        <w:right w:val="none" w:sz="0" w:space="0" w:color="auto"/>
      </w:divBdr>
    </w:div>
    <w:div w:id="122316118">
      <w:bodyDiv w:val="1"/>
      <w:marLeft w:val="0"/>
      <w:marRight w:val="0"/>
      <w:marTop w:val="0"/>
      <w:marBottom w:val="0"/>
      <w:divBdr>
        <w:top w:val="none" w:sz="0" w:space="0" w:color="auto"/>
        <w:left w:val="none" w:sz="0" w:space="0" w:color="auto"/>
        <w:bottom w:val="none" w:sz="0" w:space="0" w:color="auto"/>
        <w:right w:val="none" w:sz="0" w:space="0" w:color="auto"/>
      </w:divBdr>
    </w:div>
    <w:div w:id="142502319">
      <w:bodyDiv w:val="1"/>
      <w:marLeft w:val="0"/>
      <w:marRight w:val="0"/>
      <w:marTop w:val="0"/>
      <w:marBottom w:val="0"/>
      <w:divBdr>
        <w:top w:val="none" w:sz="0" w:space="0" w:color="auto"/>
        <w:left w:val="none" w:sz="0" w:space="0" w:color="auto"/>
        <w:bottom w:val="none" w:sz="0" w:space="0" w:color="auto"/>
        <w:right w:val="none" w:sz="0" w:space="0" w:color="auto"/>
      </w:divBdr>
    </w:div>
    <w:div w:id="149174693">
      <w:bodyDiv w:val="1"/>
      <w:marLeft w:val="0"/>
      <w:marRight w:val="0"/>
      <w:marTop w:val="0"/>
      <w:marBottom w:val="0"/>
      <w:divBdr>
        <w:top w:val="none" w:sz="0" w:space="0" w:color="auto"/>
        <w:left w:val="none" w:sz="0" w:space="0" w:color="auto"/>
        <w:bottom w:val="none" w:sz="0" w:space="0" w:color="auto"/>
        <w:right w:val="none" w:sz="0" w:space="0" w:color="auto"/>
      </w:divBdr>
    </w:div>
    <w:div w:id="181212317">
      <w:bodyDiv w:val="1"/>
      <w:marLeft w:val="0"/>
      <w:marRight w:val="0"/>
      <w:marTop w:val="0"/>
      <w:marBottom w:val="0"/>
      <w:divBdr>
        <w:top w:val="none" w:sz="0" w:space="0" w:color="auto"/>
        <w:left w:val="none" w:sz="0" w:space="0" w:color="auto"/>
        <w:bottom w:val="none" w:sz="0" w:space="0" w:color="auto"/>
        <w:right w:val="none" w:sz="0" w:space="0" w:color="auto"/>
      </w:divBdr>
    </w:div>
    <w:div w:id="191652405">
      <w:bodyDiv w:val="1"/>
      <w:marLeft w:val="0"/>
      <w:marRight w:val="0"/>
      <w:marTop w:val="0"/>
      <w:marBottom w:val="0"/>
      <w:divBdr>
        <w:top w:val="none" w:sz="0" w:space="0" w:color="auto"/>
        <w:left w:val="none" w:sz="0" w:space="0" w:color="auto"/>
        <w:bottom w:val="none" w:sz="0" w:space="0" w:color="auto"/>
        <w:right w:val="none" w:sz="0" w:space="0" w:color="auto"/>
      </w:divBdr>
    </w:div>
    <w:div w:id="206840952">
      <w:bodyDiv w:val="1"/>
      <w:marLeft w:val="0"/>
      <w:marRight w:val="0"/>
      <w:marTop w:val="0"/>
      <w:marBottom w:val="0"/>
      <w:divBdr>
        <w:top w:val="none" w:sz="0" w:space="0" w:color="auto"/>
        <w:left w:val="none" w:sz="0" w:space="0" w:color="auto"/>
        <w:bottom w:val="none" w:sz="0" w:space="0" w:color="auto"/>
        <w:right w:val="none" w:sz="0" w:space="0" w:color="auto"/>
      </w:divBdr>
    </w:div>
    <w:div w:id="213127699">
      <w:bodyDiv w:val="1"/>
      <w:marLeft w:val="0"/>
      <w:marRight w:val="0"/>
      <w:marTop w:val="0"/>
      <w:marBottom w:val="0"/>
      <w:divBdr>
        <w:top w:val="none" w:sz="0" w:space="0" w:color="auto"/>
        <w:left w:val="none" w:sz="0" w:space="0" w:color="auto"/>
        <w:bottom w:val="none" w:sz="0" w:space="0" w:color="auto"/>
        <w:right w:val="none" w:sz="0" w:space="0" w:color="auto"/>
      </w:divBdr>
    </w:div>
    <w:div w:id="222715337">
      <w:bodyDiv w:val="1"/>
      <w:marLeft w:val="0"/>
      <w:marRight w:val="0"/>
      <w:marTop w:val="0"/>
      <w:marBottom w:val="0"/>
      <w:divBdr>
        <w:top w:val="none" w:sz="0" w:space="0" w:color="auto"/>
        <w:left w:val="none" w:sz="0" w:space="0" w:color="auto"/>
        <w:bottom w:val="none" w:sz="0" w:space="0" w:color="auto"/>
        <w:right w:val="none" w:sz="0" w:space="0" w:color="auto"/>
      </w:divBdr>
      <w:divsChild>
        <w:div w:id="163783409">
          <w:marLeft w:val="480"/>
          <w:marRight w:val="0"/>
          <w:marTop w:val="0"/>
          <w:marBottom w:val="0"/>
          <w:divBdr>
            <w:top w:val="none" w:sz="0" w:space="0" w:color="auto"/>
            <w:left w:val="none" w:sz="0" w:space="0" w:color="auto"/>
            <w:bottom w:val="none" w:sz="0" w:space="0" w:color="auto"/>
            <w:right w:val="none" w:sz="0" w:space="0" w:color="auto"/>
          </w:divBdr>
        </w:div>
        <w:div w:id="166795088">
          <w:marLeft w:val="480"/>
          <w:marRight w:val="0"/>
          <w:marTop w:val="0"/>
          <w:marBottom w:val="0"/>
          <w:divBdr>
            <w:top w:val="none" w:sz="0" w:space="0" w:color="auto"/>
            <w:left w:val="none" w:sz="0" w:space="0" w:color="auto"/>
            <w:bottom w:val="none" w:sz="0" w:space="0" w:color="auto"/>
            <w:right w:val="none" w:sz="0" w:space="0" w:color="auto"/>
          </w:divBdr>
        </w:div>
        <w:div w:id="286281938">
          <w:marLeft w:val="480"/>
          <w:marRight w:val="0"/>
          <w:marTop w:val="0"/>
          <w:marBottom w:val="0"/>
          <w:divBdr>
            <w:top w:val="none" w:sz="0" w:space="0" w:color="auto"/>
            <w:left w:val="none" w:sz="0" w:space="0" w:color="auto"/>
            <w:bottom w:val="none" w:sz="0" w:space="0" w:color="auto"/>
            <w:right w:val="none" w:sz="0" w:space="0" w:color="auto"/>
          </w:divBdr>
        </w:div>
        <w:div w:id="511845776">
          <w:marLeft w:val="480"/>
          <w:marRight w:val="0"/>
          <w:marTop w:val="0"/>
          <w:marBottom w:val="0"/>
          <w:divBdr>
            <w:top w:val="none" w:sz="0" w:space="0" w:color="auto"/>
            <w:left w:val="none" w:sz="0" w:space="0" w:color="auto"/>
            <w:bottom w:val="none" w:sz="0" w:space="0" w:color="auto"/>
            <w:right w:val="none" w:sz="0" w:space="0" w:color="auto"/>
          </w:divBdr>
        </w:div>
        <w:div w:id="569311362">
          <w:marLeft w:val="480"/>
          <w:marRight w:val="0"/>
          <w:marTop w:val="0"/>
          <w:marBottom w:val="0"/>
          <w:divBdr>
            <w:top w:val="none" w:sz="0" w:space="0" w:color="auto"/>
            <w:left w:val="none" w:sz="0" w:space="0" w:color="auto"/>
            <w:bottom w:val="none" w:sz="0" w:space="0" w:color="auto"/>
            <w:right w:val="none" w:sz="0" w:space="0" w:color="auto"/>
          </w:divBdr>
        </w:div>
        <w:div w:id="638847141">
          <w:marLeft w:val="480"/>
          <w:marRight w:val="0"/>
          <w:marTop w:val="0"/>
          <w:marBottom w:val="0"/>
          <w:divBdr>
            <w:top w:val="none" w:sz="0" w:space="0" w:color="auto"/>
            <w:left w:val="none" w:sz="0" w:space="0" w:color="auto"/>
            <w:bottom w:val="none" w:sz="0" w:space="0" w:color="auto"/>
            <w:right w:val="none" w:sz="0" w:space="0" w:color="auto"/>
          </w:divBdr>
        </w:div>
        <w:div w:id="655718251">
          <w:marLeft w:val="480"/>
          <w:marRight w:val="0"/>
          <w:marTop w:val="0"/>
          <w:marBottom w:val="0"/>
          <w:divBdr>
            <w:top w:val="none" w:sz="0" w:space="0" w:color="auto"/>
            <w:left w:val="none" w:sz="0" w:space="0" w:color="auto"/>
            <w:bottom w:val="none" w:sz="0" w:space="0" w:color="auto"/>
            <w:right w:val="none" w:sz="0" w:space="0" w:color="auto"/>
          </w:divBdr>
        </w:div>
        <w:div w:id="662977643">
          <w:marLeft w:val="480"/>
          <w:marRight w:val="0"/>
          <w:marTop w:val="0"/>
          <w:marBottom w:val="0"/>
          <w:divBdr>
            <w:top w:val="none" w:sz="0" w:space="0" w:color="auto"/>
            <w:left w:val="none" w:sz="0" w:space="0" w:color="auto"/>
            <w:bottom w:val="none" w:sz="0" w:space="0" w:color="auto"/>
            <w:right w:val="none" w:sz="0" w:space="0" w:color="auto"/>
          </w:divBdr>
        </w:div>
        <w:div w:id="716857917">
          <w:marLeft w:val="480"/>
          <w:marRight w:val="0"/>
          <w:marTop w:val="0"/>
          <w:marBottom w:val="0"/>
          <w:divBdr>
            <w:top w:val="none" w:sz="0" w:space="0" w:color="auto"/>
            <w:left w:val="none" w:sz="0" w:space="0" w:color="auto"/>
            <w:bottom w:val="none" w:sz="0" w:space="0" w:color="auto"/>
            <w:right w:val="none" w:sz="0" w:space="0" w:color="auto"/>
          </w:divBdr>
        </w:div>
        <w:div w:id="838959081">
          <w:marLeft w:val="480"/>
          <w:marRight w:val="0"/>
          <w:marTop w:val="0"/>
          <w:marBottom w:val="0"/>
          <w:divBdr>
            <w:top w:val="none" w:sz="0" w:space="0" w:color="auto"/>
            <w:left w:val="none" w:sz="0" w:space="0" w:color="auto"/>
            <w:bottom w:val="none" w:sz="0" w:space="0" w:color="auto"/>
            <w:right w:val="none" w:sz="0" w:space="0" w:color="auto"/>
          </w:divBdr>
        </w:div>
        <w:div w:id="951205418">
          <w:marLeft w:val="480"/>
          <w:marRight w:val="0"/>
          <w:marTop w:val="0"/>
          <w:marBottom w:val="0"/>
          <w:divBdr>
            <w:top w:val="none" w:sz="0" w:space="0" w:color="auto"/>
            <w:left w:val="none" w:sz="0" w:space="0" w:color="auto"/>
            <w:bottom w:val="none" w:sz="0" w:space="0" w:color="auto"/>
            <w:right w:val="none" w:sz="0" w:space="0" w:color="auto"/>
          </w:divBdr>
        </w:div>
        <w:div w:id="990869351">
          <w:marLeft w:val="480"/>
          <w:marRight w:val="0"/>
          <w:marTop w:val="0"/>
          <w:marBottom w:val="0"/>
          <w:divBdr>
            <w:top w:val="none" w:sz="0" w:space="0" w:color="auto"/>
            <w:left w:val="none" w:sz="0" w:space="0" w:color="auto"/>
            <w:bottom w:val="none" w:sz="0" w:space="0" w:color="auto"/>
            <w:right w:val="none" w:sz="0" w:space="0" w:color="auto"/>
          </w:divBdr>
        </w:div>
        <w:div w:id="1089470497">
          <w:marLeft w:val="480"/>
          <w:marRight w:val="0"/>
          <w:marTop w:val="0"/>
          <w:marBottom w:val="0"/>
          <w:divBdr>
            <w:top w:val="none" w:sz="0" w:space="0" w:color="auto"/>
            <w:left w:val="none" w:sz="0" w:space="0" w:color="auto"/>
            <w:bottom w:val="none" w:sz="0" w:space="0" w:color="auto"/>
            <w:right w:val="none" w:sz="0" w:space="0" w:color="auto"/>
          </w:divBdr>
        </w:div>
        <w:div w:id="1124539457">
          <w:marLeft w:val="480"/>
          <w:marRight w:val="0"/>
          <w:marTop w:val="0"/>
          <w:marBottom w:val="0"/>
          <w:divBdr>
            <w:top w:val="none" w:sz="0" w:space="0" w:color="auto"/>
            <w:left w:val="none" w:sz="0" w:space="0" w:color="auto"/>
            <w:bottom w:val="none" w:sz="0" w:space="0" w:color="auto"/>
            <w:right w:val="none" w:sz="0" w:space="0" w:color="auto"/>
          </w:divBdr>
        </w:div>
        <w:div w:id="1198276085">
          <w:marLeft w:val="480"/>
          <w:marRight w:val="0"/>
          <w:marTop w:val="0"/>
          <w:marBottom w:val="0"/>
          <w:divBdr>
            <w:top w:val="none" w:sz="0" w:space="0" w:color="auto"/>
            <w:left w:val="none" w:sz="0" w:space="0" w:color="auto"/>
            <w:bottom w:val="none" w:sz="0" w:space="0" w:color="auto"/>
            <w:right w:val="none" w:sz="0" w:space="0" w:color="auto"/>
          </w:divBdr>
        </w:div>
        <w:div w:id="1239752386">
          <w:marLeft w:val="480"/>
          <w:marRight w:val="0"/>
          <w:marTop w:val="0"/>
          <w:marBottom w:val="0"/>
          <w:divBdr>
            <w:top w:val="none" w:sz="0" w:space="0" w:color="auto"/>
            <w:left w:val="none" w:sz="0" w:space="0" w:color="auto"/>
            <w:bottom w:val="none" w:sz="0" w:space="0" w:color="auto"/>
            <w:right w:val="none" w:sz="0" w:space="0" w:color="auto"/>
          </w:divBdr>
        </w:div>
        <w:div w:id="1504122912">
          <w:marLeft w:val="480"/>
          <w:marRight w:val="0"/>
          <w:marTop w:val="0"/>
          <w:marBottom w:val="0"/>
          <w:divBdr>
            <w:top w:val="none" w:sz="0" w:space="0" w:color="auto"/>
            <w:left w:val="none" w:sz="0" w:space="0" w:color="auto"/>
            <w:bottom w:val="none" w:sz="0" w:space="0" w:color="auto"/>
            <w:right w:val="none" w:sz="0" w:space="0" w:color="auto"/>
          </w:divBdr>
        </w:div>
        <w:div w:id="1570001164">
          <w:marLeft w:val="480"/>
          <w:marRight w:val="0"/>
          <w:marTop w:val="0"/>
          <w:marBottom w:val="0"/>
          <w:divBdr>
            <w:top w:val="none" w:sz="0" w:space="0" w:color="auto"/>
            <w:left w:val="none" w:sz="0" w:space="0" w:color="auto"/>
            <w:bottom w:val="none" w:sz="0" w:space="0" w:color="auto"/>
            <w:right w:val="none" w:sz="0" w:space="0" w:color="auto"/>
          </w:divBdr>
        </w:div>
        <w:div w:id="1572084317">
          <w:marLeft w:val="480"/>
          <w:marRight w:val="0"/>
          <w:marTop w:val="0"/>
          <w:marBottom w:val="0"/>
          <w:divBdr>
            <w:top w:val="none" w:sz="0" w:space="0" w:color="auto"/>
            <w:left w:val="none" w:sz="0" w:space="0" w:color="auto"/>
            <w:bottom w:val="none" w:sz="0" w:space="0" w:color="auto"/>
            <w:right w:val="none" w:sz="0" w:space="0" w:color="auto"/>
          </w:divBdr>
        </w:div>
        <w:div w:id="1677070485">
          <w:marLeft w:val="480"/>
          <w:marRight w:val="0"/>
          <w:marTop w:val="0"/>
          <w:marBottom w:val="0"/>
          <w:divBdr>
            <w:top w:val="none" w:sz="0" w:space="0" w:color="auto"/>
            <w:left w:val="none" w:sz="0" w:space="0" w:color="auto"/>
            <w:bottom w:val="none" w:sz="0" w:space="0" w:color="auto"/>
            <w:right w:val="none" w:sz="0" w:space="0" w:color="auto"/>
          </w:divBdr>
        </w:div>
        <w:div w:id="1805541212">
          <w:marLeft w:val="480"/>
          <w:marRight w:val="0"/>
          <w:marTop w:val="0"/>
          <w:marBottom w:val="0"/>
          <w:divBdr>
            <w:top w:val="none" w:sz="0" w:space="0" w:color="auto"/>
            <w:left w:val="none" w:sz="0" w:space="0" w:color="auto"/>
            <w:bottom w:val="none" w:sz="0" w:space="0" w:color="auto"/>
            <w:right w:val="none" w:sz="0" w:space="0" w:color="auto"/>
          </w:divBdr>
        </w:div>
        <w:div w:id="2102799691">
          <w:marLeft w:val="480"/>
          <w:marRight w:val="0"/>
          <w:marTop w:val="0"/>
          <w:marBottom w:val="0"/>
          <w:divBdr>
            <w:top w:val="none" w:sz="0" w:space="0" w:color="auto"/>
            <w:left w:val="none" w:sz="0" w:space="0" w:color="auto"/>
            <w:bottom w:val="none" w:sz="0" w:space="0" w:color="auto"/>
            <w:right w:val="none" w:sz="0" w:space="0" w:color="auto"/>
          </w:divBdr>
        </w:div>
        <w:div w:id="2119792530">
          <w:marLeft w:val="480"/>
          <w:marRight w:val="0"/>
          <w:marTop w:val="0"/>
          <w:marBottom w:val="0"/>
          <w:divBdr>
            <w:top w:val="none" w:sz="0" w:space="0" w:color="auto"/>
            <w:left w:val="none" w:sz="0" w:space="0" w:color="auto"/>
            <w:bottom w:val="none" w:sz="0" w:space="0" w:color="auto"/>
            <w:right w:val="none" w:sz="0" w:space="0" w:color="auto"/>
          </w:divBdr>
        </w:div>
      </w:divsChild>
    </w:div>
    <w:div w:id="285619034">
      <w:bodyDiv w:val="1"/>
      <w:marLeft w:val="0"/>
      <w:marRight w:val="0"/>
      <w:marTop w:val="0"/>
      <w:marBottom w:val="0"/>
      <w:divBdr>
        <w:top w:val="none" w:sz="0" w:space="0" w:color="auto"/>
        <w:left w:val="none" w:sz="0" w:space="0" w:color="auto"/>
        <w:bottom w:val="none" w:sz="0" w:space="0" w:color="auto"/>
        <w:right w:val="none" w:sz="0" w:space="0" w:color="auto"/>
      </w:divBdr>
      <w:divsChild>
        <w:div w:id="85608">
          <w:marLeft w:val="480"/>
          <w:marRight w:val="0"/>
          <w:marTop w:val="0"/>
          <w:marBottom w:val="0"/>
          <w:divBdr>
            <w:top w:val="none" w:sz="0" w:space="0" w:color="auto"/>
            <w:left w:val="none" w:sz="0" w:space="0" w:color="auto"/>
            <w:bottom w:val="none" w:sz="0" w:space="0" w:color="auto"/>
            <w:right w:val="none" w:sz="0" w:space="0" w:color="auto"/>
          </w:divBdr>
        </w:div>
        <w:div w:id="97718678">
          <w:marLeft w:val="480"/>
          <w:marRight w:val="0"/>
          <w:marTop w:val="0"/>
          <w:marBottom w:val="0"/>
          <w:divBdr>
            <w:top w:val="none" w:sz="0" w:space="0" w:color="auto"/>
            <w:left w:val="none" w:sz="0" w:space="0" w:color="auto"/>
            <w:bottom w:val="none" w:sz="0" w:space="0" w:color="auto"/>
            <w:right w:val="none" w:sz="0" w:space="0" w:color="auto"/>
          </w:divBdr>
        </w:div>
        <w:div w:id="188488530">
          <w:marLeft w:val="480"/>
          <w:marRight w:val="0"/>
          <w:marTop w:val="0"/>
          <w:marBottom w:val="0"/>
          <w:divBdr>
            <w:top w:val="none" w:sz="0" w:space="0" w:color="auto"/>
            <w:left w:val="none" w:sz="0" w:space="0" w:color="auto"/>
            <w:bottom w:val="none" w:sz="0" w:space="0" w:color="auto"/>
            <w:right w:val="none" w:sz="0" w:space="0" w:color="auto"/>
          </w:divBdr>
        </w:div>
        <w:div w:id="318729908">
          <w:marLeft w:val="480"/>
          <w:marRight w:val="0"/>
          <w:marTop w:val="0"/>
          <w:marBottom w:val="0"/>
          <w:divBdr>
            <w:top w:val="none" w:sz="0" w:space="0" w:color="auto"/>
            <w:left w:val="none" w:sz="0" w:space="0" w:color="auto"/>
            <w:bottom w:val="none" w:sz="0" w:space="0" w:color="auto"/>
            <w:right w:val="none" w:sz="0" w:space="0" w:color="auto"/>
          </w:divBdr>
        </w:div>
        <w:div w:id="377707134">
          <w:marLeft w:val="480"/>
          <w:marRight w:val="0"/>
          <w:marTop w:val="0"/>
          <w:marBottom w:val="0"/>
          <w:divBdr>
            <w:top w:val="none" w:sz="0" w:space="0" w:color="auto"/>
            <w:left w:val="none" w:sz="0" w:space="0" w:color="auto"/>
            <w:bottom w:val="none" w:sz="0" w:space="0" w:color="auto"/>
            <w:right w:val="none" w:sz="0" w:space="0" w:color="auto"/>
          </w:divBdr>
        </w:div>
        <w:div w:id="399639809">
          <w:marLeft w:val="480"/>
          <w:marRight w:val="0"/>
          <w:marTop w:val="0"/>
          <w:marBottom w:val="0"/>
          <w:divBdr>
            <w:top w:val="none" w:sz="0" w:space="0" w:color="auto"/>
            <w:left w:val="none" w:sz="0" w:space="0" w:color="auto"/>
            <w:bottom w:val="none" w:sz="0" w:space="0" w:color="auto"/>
            <w:right w:val="none" w:sz="0" w:space="0" w:color="auto"/>
          </w:divBdr>
        </w:div>
        <w:div w:id="431702843">
          <w:marLeft w:val="480"/>
          <w:marRight w:val="0"/>
          <w:marTop w:val="0"/>
          <w:marBottom w:val="0"/>
          <w:divBdr>
            <w:top w:val="none" w:sz="0" w:space="0" w:color="auto"/>
            <w:left w:val="none" w:sz="0" w:space="0" w:color="auto"/>
            <w:bottom w:val="none" w:sz="0" w:space="0" w:color="auto"/>
            <w:right w:val="none" w:sz="0" w:space="0" w:color="auto"/>
          </w:divBdr>
        </w:div>
        <w:div w:id="654794827">
          <w:marLeft w:val="480"/>
          <w:marRight w:val="0"/>
          <w:marTop w:val="0"/>
          <w:marBottom w:val="0"/>
          <w:divBdr>
            <w:top w:val="none" w:sz="0" w:space="0" w:color="auto"/>
            <w:left w:val="none" w:sz="0" w:space="0" w:color="auto"/>
            <w:bottom w:val="none" w:sz="0" w:space="0" w:color="auto"/>
            <w:right w:val="none" w:sz="0" w:space="0" w:color="auto"/>
          </w:divBdr>
        </w:div>
        <w:div w:id="694312369">
          <w:marLeft w:val="480"/>
          <w:marRight w:val="0"/>
          <w:marTop w:val="0"/>
          <w:marBottom w:val="0"/>
          <w:divBdr>
            <w:top w:val="none" w:sz="0" w:space="0" w:color="auto"/>
            <w:left w:val="none" w:sz="0" w:space="0" w:color="auto"/>
            <w:bottom w:val="none" w:sz="0" w:space="0" w:color="auto"/>
            <w:right w:val="none" w:sz="0" w:space="0" w:color="auto"/>
          </w:divBdr>
        </w:div>
        <w:div w:id="881601014">
          <w:marLeft w:val="480"/>
          <w:marRight w:val="0"/>
          <w:marTop w:val="0"/>
          <w:marBottom w:val="0"/>
          <w:divBdr>
            <w:top w:val="none" w:sz="0" w:space="0" w:color="auto"/>
            <w:left w:val="none" w:sz="0" w:space="0" w:color="auto"/>
            <w:bottom w:val="none" w:sz="0" w:space="0" w:color="auto"/>
            <w:right w:val="none" w:sz="0" w:space="0" w:color="auto"/>
          </w:divBdr>
        </w:div>
        <w:div w:id="995262092">
          <w:marLeft w:val="480"/>
          <w:marRight w:val="0"/>
          <w:marTop w:val="0"/>
          <w:marBottom w:val="0"/>
          <w:divBdr>
            <w:top w:val="none" w:sz="0" w:space="0" w:color="auto"/>
            <w:left w:val="none" w:sz="0" w:space="0" w:color="auto"/>
            <w:bottom w:val="none" w:sz="0" w:space="0" w:color="auto"/>
            <w:right w:val="none" w:sz="0" w:space="0" w:color="auto"/>
          </w:divBdr>
        </w:div>
        <w:div w:id="1031153892">
          <w:marLeft w:val="480"/>
          <w:marRight w:val="0"/>
          <w:marTop w:val="0"/>
          <w:marBottom w:val="0"/>
          <w:divBdr>
            <w:top w:val="none" w:sz="0" w:space="0" w:color="auto"/>
            <w:left w:val="none" w:sz="0" w:space="0" w:color="auto"/>
            <w:bottom w:val="none" w:sz="0" w:space="0" w:color="auto"/>
            <w:right w:val="none" w:sz="0" w:space="0" w:color="auto"/>
          </w:divBdr>
        </w:div>
        <w:div w:id="1237200993">
          <w:marLeft w:val="480"/>
          <w:marRight w:val="0"/>
          <w:marTop w:val="0"/>
          <w:marBottom w:val="0"/>
          <w:divBdr>
            <w:top w:val="none" w:sz="0" w:space="0" w:color="auto"/>
            <w:left w:val="none" w:sz="0" w:space="0" w:color="auto"/>
            <w:bottom w:val="none" w:sz="0" w:space="0" w:color="auto"/>
            <w:right w:val="none" w:sz="0" w:space="0" w:color="auto"/>
          </w:divBdr>
        </w:div>
        <w:div w:id="1284076662">
          <w:marLeft w:val="480"/>
          <w:marRight w:val="0"/>
          <w:marTop w:val="0"/>
          <w:marBottom w:val="0"/>
          <w:divBdr>
            <w:top w:val="none" w:sz="0" w:space="0" w:color="auto"/>
            <w:left w:val="none" w:sz="0" w:space="0" w:color="auto"/>
            <w:bottom w:val="none" w:sz="0" w:space="0" w:color="auto"/>
            <w:right w:val="none" w:sz="0" w:space="0" w:color="auto"/>
          </w:divBdr>
        </w:div>
        <w:div w:id="1301881616">
          <w:marLeft w:val="480"/>
          <w:marRight w:val="0"/>
          <w:marTop w:val="0"/>
          <w:marBottom w:val="0"/>
          <w:divBdr>
            <w:top w:val="none" w:sz="0" w:space="0" w:color="auto"/>
            <w:left w:val="none" w:sz="0" w:space="0" w:color="auto"/>
            <w:bottom w:val="none" w:sz="0" w:space="0" w:color="auto"/>
            <w:right w:val="none" w:sz="0" w:space="0" w:color="auto"/>
          </w:divBdr>
        </w:div>
        <w:div w:id="1366294560">
          <w:marLeft w:val="480"/>
          <w:marRight w:val="0"/>
          <w:marTop w:val="0"/>
          <w:marBottom w:val="0"/>
          <w:divBdr>
            <w:top w:val="none" w:sz="0" w:space="0" w:color="auto"/>
            <w:left w:val="none" w:sz="0" w:space="0" w:color="auto"/>
            <w:bottom w:val="none" w:sz="0" w:space="0" w:color="auto"/>
            <w:right w:val="none" w:sz="0" w:space="0" w:color="auto"/>
          </w:divBdr>
        </w:div>
        <w:div w:id="1547908795">
          <w:marLeft w:val="480"/>
          <w:marRight w:val="0"/>
          <w:marTop w:val="0"/>
          <w:marBottom w:val="0"/>
          <w:divBdr>
            <w:top w:val="none" w:sz="0" w:space="0" w:color="auto"/>
            <w:left w:val="none" w:sz="0" w:space="0" w:color="auto"/>
            <w:bottom w:val="none" w:sz="0" w:space="0" w:color="auto"/>
            <w:right w:val="none" w:sz="0" w:space="0" w:color="auto"/>
          </w:divBdr>
        </w:div>
        <w:div w:id="1578783848">
          <w:marLeft w:val="480"/>
          <w:marRight w:val="0"/>
          <w:marTop w:val="0"/>
          <w:marBottom w:val="0"/>
          <w:divBdr>
            <w:top w:val="none" w:sz="0" w:space="0" w:color="auto"/>
            <w:left w:val="none" w:sz="0" w:space="0" w:color="auto"/>
            <w:bottom w:val="none" w:sz="0" w:space="0" w:color="auto"/>
            <w:right w:val="none" w:sz="0" w:space="0" w:color="auto"/>
          </w:divBdr>
        </w:div>
        <w:div w:id="1610968499">
          <w:marLeft w:val="480"/>
          <w:marRight w:val="0"/>
          <w:marTop w:val="0"/>
          <w:marBottom w:val="0"/>
          <w:divBdr>
            <w:top w:val="none" w:sz="0" w:space="0" w:color="auto"/>
            <w:left w:val="none" w:sz="0" w:space="0" w:color="auto"/>
            <w:bottom w:val="none" w:sz="0" w:space="0" w:color="auto"/>
            <w:right w:val="none" w:sz="0" w:space="0" w:color="auto"/>
          </w:divBdr>
        </w:div>
        <w:div w:id="1741904444">
          <w:marLeft w:val="480"/>
          <w:marRight w:val="0"/>
          <w:marTop w:val="0"/>
          <w:marBottom w:val="0"/>
          <w:divBdr>
            <w:top w:val="none" w:sz="0" w:space="0" w:color="auto"/>
            <w:left w:val="none" w:sz="0" w:space="0" w:color="auto"/>
            <w:bottom w:val="none" w:sz="0" w:space="0" w:color="auto"/>
            <w:right w:val="none" w:sz="0" w:space="0" w:color="auto"/>
          </w:divBdr>
        </w:div>
        <w:div w:id="1963070084">
          <w:marLeft w:val="480"/>
          <w:marRight w:val="0"/>
          <w:marTop w:val="0"/>
          <w:marBottom w:val="0"/>
          <w:divBdr>
            <w:top w:val="none" w:sz="0" w:space="0" w:color="auto"/>
            <w:left w:val="none" w:sz="0" w:space="0" w:color="auto"/>
            <w:bottom w:val="none" w:sz="0" w:space="0" w:color="auto"/>
            <w:right w:val="none" w:sz="0" w:space="0" w:color="auto"/>
          </w:divBdr>
        </w:div>
        <w:div w:id="2015960773">
          <w:marLeft w:val="480"/>
          <w:marRight w:val="0"/>
          <w:marTop w:val="0"/>
          <w:marBottom w:val="0"/>
          <w:divBdr>
            <w:top w:val="none" w:sz="0" w:space="0" w:color="auto"/>
            <w:left w:val="none" w:sz="0" w:space="0" w:color="auto"/>
            <w:bottom w:val="none" w:sz="0" w:space="0" w:color="auto"/>
            <w:right w:val="none" w:sz="0" w:space="0" w:color="auto"/>
          </w:divBdr>
        </w:div>
        <w:div w:id="2071415153">
          <w:marLeft w:val="480"/>
          <w:marRight w:val="0"/>
          <w:marTop w:val="0"/>
          <w:marBottom w:val="0"/>
          <w:divBdr>
            <w:top w:val="none" w:sz="0" w:space="0" w:color="auto"/>
            <w:left w:val="none" w:sz="0" w:space="0" w:color="auto"/>
            <w:bottom w:val="none" w:sz="0" w:space="0" w:color="auto"/>
            <w:right w:val="none" w:sz="0" w:space="0" w:color="auto"/>
          </w:divBdr>
        </w:div>
      </w:divsChild>
    </w:div>
    <w:div w:id="305859576">
      <w:bodyDiv w:val="1"/>
      <w:marLeft w:val="0"/>
      <w:marRight w:val="0"/>
      <w:marTop w:val="0"/>
      <w:marBottom w:val="0"/>
      <w:divBdr>
        <w:top w:val="none" w:sz="0" w:space="0" w:color="auto"/>
        <w:left w:val="none" w:sz="0" w:space="0" w:color="auto"/>
        <w:bottom w:val="none" w:sz="0" w:space="0" w:color="auto"/>
        <w:right w:val="none" w:sz="0" w:space="0" w:color="auto"/>
      </w:divBdr>
    </w:div>
    <w:div w:id="364059063">
      <w:bodyDiv w:val="1"/>
      <w:marLeft w:val="0"/>
      <w:marRight w:val="0"/>
      <w:marTop w:val="0"/>
      <w:marBottom w:val="0"/>
      <w:divBdr>
        <w:top w:val="none" w:sz="0" w:space="0" w:color="auto"/>
        <w:left w:val="none" w:sz="0" w:space="0" w:color="auto"/>
        <w:bottom w:val="none" w:sz="0" w:space="0" w:color="auto"/>
        <w:right w:val="none" w:sz="0" w:space="0" w:color="auto"/>
      </w:divBdr>
    </w:div>
    <w:div w:id="377171866">
      <w:bodyDiv w:val="1"/>
      <w:marLeft w:val="0"/>
      <w:marRight w:val="0"/>
      <w:marTop w:val="0"/>
      <w:marBottom w:val="0"/>
      <w:divBdr>
        <w:top w:val="none" w:sz="0" w:space="0" w:color="auto"/>
        <w:left w:val="none" w:sz="0" w:space="0" w:color="auto"/>
        <w:bottom w:val="none" w:sz="0" w:space="0" w:color="auto"/>
        <w:right w:val="none" w:sz="0" w:space="0" w:color="auto"/>
      </w:divBdr>
    </w:div>
    <w:div w:id="426049596">
      <w:bodyDiv w:val="1"/>
      <w:marLeft w:val="0"/>
      <w:marRight w:val="0"/>
      <w:marTop w:val="0"/>
      <w:marBottom w:val="0"/>
      <w:divBdr>
        <w:top w:val="none" w:sz="0" w:space="0" w:color="auto"/>
        <w:left w:val="none" w:sz="0" w:space="0" w:color="auto"/>
        <w:bottom w:val="none" w:sz="0" w:space="0" w:color="auto"/>
        <w:right w:val="none" w:sz="0" w:space="0" w:color="auto"/>
      </w:divBdr>
    </w:div>
    <w:div w:id="446779554">
      <w:bodyDiv w:val="1"/>
      <w:marLeft w:val="0"/>
      <w:marRight w:val="0"/>
      <w:marTop w:val="0"/>
      <w:marBottom w:val="0"/>
      <w:divBdr>
        <w:top w:val="none" w:sz="0" w:space="0" w:color="auto"/>
        <w:left w:val="none" w:sz="0" w:space="0" w:color="auto"/>
        <w:bottom w:val="none" w:sz="0" w:space="0" w:color="auto"/>
        <w:right w:val="none" w:sz="0" w:space="0" w:color="auto"/>
      </w:divBdr>
      <w:divsChild>
        <w:div w:id="99181780">
          <w:marLeft w:val="0"/>
          <w:marRight w:val="0"/>
          <w:marTop w:val="0"/>
          <w:marBottom w:val="0"/>
          <w:divBdr>
            <w:top w:val="none" w:sz="0" w:space="0" w:color="auto"/>
            <w:left w:val="none" w:sz="0" w:space="0" w:color="auto"/>
            <w:bottom w:val="none" w:sz="0" w:space="0" w:color="auto"/>
            <w:right w:val="none" w:sz="0" w:space="0" w:color="auto"/>
          </w:divBdr>
          <w:divsChild>
            <w:div w:id="431628821">
              <w:marLeft w:val="0"/>
              <w:marRight w:val="0"/>
              <w:marTop w:val="0"/>
              <w:marBottom w:val="0"/>
              <w:divBdr>
                <w:top w:val="none" w:sz="0" w:space="0" w:color="auto"/>
                <w:left w:val="none" w:sz="0" w:space="0" w:color="auto"/>
                <w:bottom w:val="none" w:sz="0" w:space="0" w:color="auto"/>
                <w:right w:val="none" w:sz="0" w:space="0" w:color="auto"/>
              </w:divBdr>
              <w:divsChild>
                <w:div w:id="711198714">
                  <w:marLeft w:val="0"/>
                  <w:marRight w:val="0"/>
                  <w:marTop w:val="0"/>
                  <w:marBottom w:val="0"/>
                  <w:divBdr>
                    <w:top w:val="none" w:sz="0" w:space="0" w:color="auto"/>
                    <w:left w:val="none" w:sz="0" w:space="0" w:color="auto"/>
                    <w:bottom w:val="none" w:sz="0" w:space="0" w:color="auto"/>
                    <w:right w:val="none" w:sz="0" w:space="0" w:color="auto"/>
                  </w:divBdr>
                  <w:divsChild>
                    <w:div w:id="20575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521865">
          <w:marLeft w:val="0"/>
          <w:marRight w:val="0"/>
          <w:marTop w:val="0"/>
          <w:marBottom w:val="0"/>
          <w:divBdr>
            <w:top w:val="none" w:sz="0" w:space="0" w:color="auto"/>
            <w:left w:val="none" w:sz="0" w:space="0" w:color="auto"/>
            <w:bottom w:val="none" w:sz="0" w:space="0" w:color="auto"/>
            <w:right w:val="none" w:sz="0" w:space="0" w:color="auto"/>
          </w:divBdr>
          <w:divsChild>
            <w:div w:id="408502386">
              <w:marLeft w:val="0"/>
              <w:marRight w:val="0"/>
              <w:marTop w:val="0"/>
              <w:marBottom w:val="0"/>
              <w:divBdr>
                <w:top w:val="none" w:sz="0" w:space="0" w:color="auto"/>
                <w:left w:val="none" w:sz="0" w:space="0" w:color="auto"/>
                <w:bottom w:val="none" w:sz="0" w:space="0" w:color="auto"/>
                <w:right w:val="none" w:sz="0" w:space="0" w:color="auto"/>
              </w:divBdr>
              <w:divsChild>
                <w:div w:id="1602181784">
                  <w:marLeft w:val="0"/>
                  <w:marRight w:val="0"/>
                  <w:marTop w:val="0"/>
                  <w:marBottom w:val="0"/>
                  <w:divBdr>
                    <w:top w:val="none" w:sz="0" w:space="0" w:color="auto"/>
                    <w:left w:val="none" w:sz="0" w:space="0" w:color="auto"/>
                    <w:bottom w:val="none" w:sz="0" w:space="0" w:color="auto"/>
                    <w:right w:val="none" w:sz="0" w:space="0" w:color="auto"/>
                  </w:divBdr>
                  <w:divsChild>
                    <w:div w:id="9340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78095">
      <w:bodyDiv w:val="1"/>
      <w:marLeft w:val="0"/>
      <w:marRight w:val="0"/>
      <w:marTop w:val="0"/>
      <w:marBottom w:val="0"/>
      <w:divBdr>
        <w:top w:val="none" w:sz="0" w:space="0" w:color="auto"/>
        <w:left w:val="none" w:sz="0" w:space="0" w:color="auto"/>
        <w:bottom w:val="none" w:sz="0" w:space="0" w:color="auto"/>
        <w:right w:val="none" w:sz="0" w:space="0" w:color="auto"/>
      </w:divBdr>
      <w:divsChild>
        <w:div w:id="560333768">
          <w:marLeft w:val="0"/>
          <w:marRight w:val="0"/>
          <w:marTop w:val="0"/>
          <w:marBottom w:val="0"/>
          <w:divBdr>
            <w:top w:val="none" w:sz="0" w:space="0" w:color="auto"/>
            <w:left w:val="none" w:sz="0" w:space="0" w:color="auto"/>
            <w:bottom w:val="none" w:sz="0" w:space="0" w:color="auto"/>
            <w:right w:val="none" w:sz="0" w:space="0" w:color="auto"/>
          </w:divBdr>
          <w:divsChild>
            <w:div w:id="1431194700">
              <w:marLeft w:val="0"/>
              <w:marRight w:val="0"/>
              <w:marTop w:val="0"/>
              <w:marBottom w:val="0"/>
              <w:divBdr>
                <w:top w:val="none" w:sz="0" w:space="0" w:color="auto"/>
                <w:left w:val="none" w:sz="0" w:space="0" w:color="auto"/>
                <w:bottom w:val="none" w:sz="0" w:space="0" w:color="auto"/>
                <w:right w:val="none" w:sz="0" w:space="0" w:color="auto"/>
              </w:divBdr>
              <w:divsChild>
                <w:div w:id="1504394773">
                  <w:marLeft w:val="0"/>
                  <w:marRight w:val="0"/>
                  <w:marTop w:val="0"/>
                  <w:marBottom w:val="0"/>
                  <w:divBdr>
                    <w:top w:val="none" w:sz="0" w:space="0" w:color="auto"/>
                    <w:left w:val="none" w:sz="0" w:space="0" w:color="auto"/>
                    <w:bottom w:val="none" w:sz="0" w:space="0" w:color="auto"/>
                    <w:right w:val="none" w:sz="0" w:space="0" w:color="auto"/>
                  </w:divBdr>
                  <w:divsChild>
                    <w:div w:id="9114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4480">
          <w:marLeft w:val="0"/>
          <w:marRight w:val="0"/>
          <w:marTop w:val="0"/>
          <w:marBottom w:val="0"/>
          <w:divBdr>
            <w:top w:val="none" w:sz="0" w:space="0" w:color="auto"/>
            <w:left w:val="none" w:sz="0" w:space="0" w:color="auto"/>
            <w:bottom w:val="none" w:sz="0" w:space="0" w:color="auto"/>
            <w:right w:val="none" w:sz="0" w:space="0" w:color="auto"/>
          </w:divBdr>
          <w:divsChild>
            <w:div w:id="75790563">
              <w:marLeft w:val="0"/>
              <w:marRight w:val="0"/>
              <w:marTop w:val="0"/>
              <w:marBottom w:val="0"/>
              <w:divBdr>
                <w:top w:val="none" w:sz="0" w:space="0" w:color="auto"/>
                <w:left w:val="none" w:sz="0" w:space="0" w:color="auto"/>
                <w:bottom w:val="none" w:sz="0" w:space="0" w:color="auto"/>
                <w:right w:val="none" w:sz="0" w:space="0" w:color="auto"/>
              </w:divBdr>
              <w:divsChild>
                <w:div w:id="1050690541">
                  <w:marLeft w:val="0"/>
                  <w:marRight w:val="0"/>
                  <w:marTop w:val="0"/>
                  <w:marBottom w:val="0"/>
                  <w:divBdr>
                    <w:top w:val="none" w:sz="0" w:space="0" w:color="auto"/>
                    <w:left w:val="none" w:sz="0" w:space="0" w:color="auto"/>
                    <w:bottom w:val="none" w:sz="0" w:space="0" w:color="auto"/>
                    <w:right w:val="none" w:sz="0" w:space="0" w:color="auto"/>
                  </w:divBdr>
                  <w:divsChild>
                    <w:div w:id="1014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6157">
      <w:bodyDiv w:val="1"/>
      <w:marLeft w:val="0"/>
      <w:marRight w:val="0"/>
      <w:marTop w:val="0"/>
      <w:marBottom w:val="0"/>
      <w:divBdr>
        <w:top w:val="none" w:sz="0" w:space="0" w:color="auto"/>
        <w:left w:val="none" w:sz="0" w:space="0" w:color="auto"/>
        <w:bottom w:val="none" w:sz="0" w:space="0" w:color="auto"/>
        <w:right w:val="none" w:sz="0" w:space="0" w:color="auto"/>
      </w:divBdr>
    </w:div>
    <w:div w:id="538476132">
      <w:bodyDiv w:val="1"/>
      <w:marLeft w:val="0"/>
      <w:marRight w:val="0"/>
      <w:marTop w:val="0"/>
      <w:marBottom w:val="0"/>
      <w:divBdr>
        <w:top w:val="none" w:sz="0" w:space="0" w:color="auto"/>
        <w:left w:val="none" w:sz="0" w:space="0" w:color="auto"/>
        <w:bottom w:val="none" w:sz="0" w:space="0" w:color="auto"/>
        <w:right w:val="none" w:sz="0" w:space="0" w:color="auto"/>
      </w:divBdr>
    </w:div>
    <w:div w:id="589584181">
      <w:bodyDiv w:val="1"/>
      <w:marLeft w:val="0"/>
      <w:marRight w:val="0"/>
      <w:marTop w:val="0"/>
      <w:marBottom w:val="0"/>
      <w:divBdr>
        <w:top w:val="none" w:sz="0" w:space="0" w:color="auto"/>
        <w:left w:val="none" w:sz="0" w:space="0" w:color="auto"/>
        <w:bottom w:val="none" w:sz="0" w:space="0" w:color="auto"/>
        <w:right w:val="none" w:sz="0" w:space="0" w:color="auto"/>
      </w:divBdr>
    </w:div>
    <w:div w:id="613635158">
      <w:bodyDiv w:val="1"/>
      <w:marLeft w:val="0"/>
      <w:marRight w:val="0"/>
      <w:marTop w:val="0"/>
      <w:marBottom w:val="0"/>
      <w:divBdr>
        <w:top w:val="none" w:sz="0" w:space="0" w:color="auto"/>
        <w:left w:val="none" w:sz="0" w:space="0" w:color="auto"/>
        <w:bottom w:val="none" w:sz="0" w:space="0" w:color="auto"/>
        <w:right w:val="none" w:sz="0" w:space="0" w:color="auto"/>
      </w:divBdr>
      <w:divsChild>
        <w:div w:id="1738623812">
          <w:marLeft w:val="480"/>
          <w:marRight w:val="0"/>
          <w:marTop w:val="0"/>
          <w:marBottom w:val="0"/>
          <w:divBdr>
            <w:top w:val="none" w:sz="0" w:space="0" w:color="auto"/>
            <w:left w:val="none" w:sz="0" w:space="0" w:color="auto"/>
            <w:bottom w:val="none" w:sz="0" w:space="0" w:color="auto"/>
            <w:right w:val="none" w:sz="0" w:space="0" w:color="auto"/>
          </w:divBdr>
        </w:div>
        <w:div w:id="1382091140">
          <w:marLeft w:val="480"/>
          <w:marRight w:val="0"/>
          <w:marTop w:val="0"/>
          <w:marBottom w:val="0"/>
          <w:divBdr>
            <w:top w:val="none" w:sz="0" w:space="0" w:color="auto"/>
            <w:left w:val="none" w:sz="0" w:space="0" w:color="auto"/>
            <w:bottom w:val="none" w:sz="0" w:space="0" w:color="auto"/>
            <w:right w:val="none" w:sz="0" w:space="0" w:color="auto"/>
          </w:divBdr>
        </w:div>
        <w:div w:id="144471991">
          <w:marLeft w:val="480"/>
          <w:marRight w:val="0"/>
          <w:marTop w:val="0"/>
          <w:marBottom w:val="0"/>
          <w:divBdr>
            <w:top w:val="none" w:sz="0" w:space="0" w:color="auto"/>
            <w:left w:val="none" w:sz="0" w:space="0" w:color="auto"/>
            <w:bottom w:val="none" w:sz="0" w:space="0" w:color="auto"/>
            <w:right w:val="none" w:sz="0" w:space="0" w:color="auto"/>
          </w:divBdr>
        </w:div>
        <w:div w:id="98527112">
          <w:marLeft w:val="480"/>
          <w:marRight w:val="0"/>
          <w:marTop w:val="0"/>
          <w:marBottom w:val="0"/>
          <w:divBdr>
            <w:top w:val="none" w:sz="0" w:space="0" w:color="auto"/>
            <w:left w:val="none" w:sz="0" w:space="0" w:color="auto"/>
            <w:bottom w:val="none" w:sz="0" w:space="0" w:color="auto"/>
            <w:right w:val="none" w:sz="0" w:space="0" w:color="auto"/>
          </w:divBdr>
        </w:div>
        <w:div w:id="1520005285">
          <w:marLeft w:val="480"/>
          <w:marRight w:val="0"/>
          <w:marTop w:val="0"/>
          <w:marBottom w:val="0"/>
          <w:divBdr>
            <w:top w:val="none" w:sz="0" w:space="0" w:color="auto"/>
            <w:left w:val="none" w:sz="0" w:space="0" w:color="auto"/>
            <w:bottom w:val="none" w:sz="0" w:space="0" w:color="auto"/>
            <w:right w:val="none" w:sz="0" w:space="0" w:color="auto"/>
          </w:divBdr>
        </w:div>
        <w:div w:id="734016232">
          <w:marLeft w:val="480"/>
          <w:marRight w:val="0"/>
          <w:marTop w:val="0"/>
          <w:marBottom w:val="0"/>
          <w:divBdr>
            <w:top w:val="none" w:sz="0" w:space="0" w:color="auto"/>
            <w:left w:val="none" w:sz="0" w:space="0" w:color="auto"/>
            <w:bottom w:val="none" w:sz="0" w:space="0" w:color="auto"/>
            <w:right w:val="none" w:sz="0" w:space="0" w:color="auto"/>
          </w:divBdr>
        </w:div>
        <w:div w:id="272203082">
          <w:marLeft w:val="480"/>
          <w:marRight w:val="0"/>
          <w:marTop w:val="0"/>
          <w:marBottom w:val="0"/>
          <w:divBdr>
            <w:top w:val="none" w:sz="0" w:space="0" w:color="auto"/>
            <w:left w:val="none" w:sz="0" w:space="0" w:color="auto"/>
            <w:bottom w:val="none" w:sz="0" w:space="0" w:color="auto"/>
            <w:right w:val="none" w:sz="0" w:space="0" w:color="auto"/>
          </w:divBdr>
        </w:div>
        <w:div w:id="448859630">
          <w:marLeft w:val="480"/>
          <w:marRight w:val="0"/>
          <w:marTop w:val="0"/>
          <w:marBottom w:val="0"/>
          <w:divBdr>
            <w:top w:val="none" w:sz="0" w:space="0" w:color="auto"/>
            <w:left w:val="none" w:sz="0" w:space="0" w:color="auto"/>
            <w:bottom w:val="none" w:sz="0" w:space="0" w:color="auto"/>
            <w:right w:val="none" w:sz="0" w:space="0" w:color="auto"/>
          </w:divBdr>
        </w:div>
        <w:div w:id="986282369">
          <w:marLeft w:val="480"/>
          <w:marRight w:val="0"/>
          <w:marTop w:val="0"/>
          <w:marBottom w:val="0"/>
          <w:divBdr>
            <w:top w:val="none" w:sz="0" w:space="0" w:color="auto"/>
            <w:left w:val="none" w:sz="0" w:space="0" w:color="auto"/>
            <w:bottom w:val="none" w:sz="0" w:space="0" w:color="auto"/>
            <w:right w:val="none" w:sz="0" w:space="0" w:color="auto"/>
          </w:divBdr>
        </w:div>
        <w:div w:id="448816580">
          <w:marLeft w:val="480"/>
          <w:marRight w:val="0"/>
          <w:marTop w:val="0"/>
          <w:marBottom w:val="0"/>
          <w:divBdr>
            <w:top w:val="none" w:sz="0" w:space="0" w:color="auto"/>
            <w:left w:val="none" w:sz="0" w:space="0" w:color="auto"/>
            <w:bottom w:val="none" w:sz="0" w:space="0" w:color="auto"/>
            <w:right w:val="none" w:sz="0" w:space="0" w:color="auto"/>
          </w:divBdr>
        </w:div>
        <w:div w:id="1063985545">
          <w:marLeft w:val="480"/>
          <w:marRight w:val="0"/>
          <w:marTop w:val="0"/>
          <w:marBottom w:val="0"/>
          <w:divBdr>
            <w:top w:val="none" w:sz="0" w:space="0" w:color="auto"/>
            <w:left w:val="none" w:sz="0" w:space="0" w:color="auto"/>
            <w:bottom w:val="none" w:sz="0" w:space="0" w:color="auto"/>
            <w:right w:val="none" w:sz="0" w:space="0" w:color="auto"/>
          </w:divBdr>
        </w:div>
        <w:div w:id="865023609">
          <w:marLeft w:val="480"/>
          <w:marRight w:val="0"/>
          <w:marTop w:val="0"/>
          <w:marBottom w:val="0"/>
          <w:divBdr>
            <w:top w:val="none" w:sz="0" w:space="0" w:color="auto"/>
            <w:left w:val="none" w:sz="0" w:space="0" w:color="auto"/>
            <w:bottom w:val="none" w:sz="0" w:space="0" w:color="auto"/>
            <w:right w:val="none" w:sz="0" w:space="0" w:color="auto"/>
          </w:divBdr>
        </w:div>
        <w:div w:id="549923703">
          <w:marLeft w:val="480"/>
          <w:marRight w:val="0"/>
          <w:marTop w:val="0"/>
          <w:marBottom w:val="0"/>
          <w:divBdr>
            <w:top w:val="none" w:sz="0" w:space="0" w:color="auto"/>
            <w:left w:val="none" w:sz="0" w:space="0" w:color="auto"/>
            <w:bottom w:val="none" w:sz="0" w:space="0" w:color="auto"/>
            <w:right w:val="none" w:sz="0" w:space="0" w:color="auto"/>
          </w:divBdr>
        </w:div>
        <w:div w:id="1921744513">
          <w:marLeft w:val="480"/>
          <w:marRight w:val="0"/>
          <w:marTop w:val="0"/>
          <w:marBottom w:val="0"/>
          <w:divBdr>
            <w:top w:val="none" w:sz="0" w:space="0" w:color="auto"/>
            <w:left w:val="none" w:sz="0" w:space="0" w:color="auto"/>
            <w:bottom w:val="none" w:sz="0" w:space="0" w:color="auto"/>
            <w:right w:val="none" w:sz="0" w:space="0" w:color="auto"/>
          </w:divBdr>
        </w:div>
        <w:div w:id="469054313">
          <w:marLeft w:val="480"/>
          <w:marRight w:val="0"/>
          <w:marTop w:val="0"/>
          <w:marBottom w:val="0"/>
          <w:divBdr>
            <w:top w:val="none" w:sz="0" w:space="0" w:color="auto"/>
            <w:left w:val="none" w:sz="0" w:space="0" w:color="auto"/>
            <w:bottom w:val="none" w:sz="0" w:space="0" w:color="auto"/>
            <w:right w:val="none" w:sz="0" w:space="0" w:color="auto"/>
          </w:divBdr>
        </w:div>
        <w:div w:id="1972323145">
          <w:marLeft w:val="480"/>
          <w:marRight w:val="0"/>
          <w:marTop w:val="0"/>
          <w:marBottom w:val="0"/>
          <w:divBdr>
            <w:top w:val="none" w:sz="0" w:space="0" w:color="auto"/>
            <w:left w:val="none" w:sz="0" w:space="0" w:color="auto"/>
            <w:bottom w:val="none" w:sz="0" w:space="0" w:color="auto"/>
            <w:right w:val="none" w:sz="0" w:space="0" w:color="auto"/>
          </w:divBdr>
        </w:div>
        <w:div w:id="1472137096">
          <w:marLeft w:val="480"/>
          <w:marRight w:val="0"/>
          <w:marTop w:val="0"/>
          <w:marBottom w:val="0"/>
          <w:divBdr>
            <w:top w:val="none" w:sz="0" w:space="0" w:color="auto"/>
            <w:left w:val="none" w:sz="0" w:space="0" w:color="auto"/>
            <w:bottom w:val="none" w:sz="0" w:space="0" w:color="auto"/>
            <w:right w:val="none" w:sz="0" w:space="0" w:color="auto"/>
          </w:divBdr>
        </w:div>
        <w:div w:id="1962573020">
          <w:marLeft w:val="480"/>
          <w:marRight w:val="0"/>
          <w:marTop w:val="0"/>
          <w:marBottom w:val="0"/>
          <w:divBdr>
            <w:top w:val="none" w:sz="0" w:space="0" w:color="auto"/>
            <w:left w:val="none" w:sz="0" w:space="0" w:color="auto"/>
            <w:bottom w:val="none" w:sz="0" w:space="0" w:color="auto"/>
            <w:right w:val="none" w:sz="0" w:space="0" w:color="auto"/>
          </w:divBdr>
        </w:div>
        <w:div w:id="1504663754">
          <w:marLeft w:val="480"/>
          <w:marRight w:val="0"/>
          <w:marTop w:val="0"/>
          <w:marBottom w:val="0"/>
          <w:divBdr>
            <w:top w:val="none" w:sz="0" w:space="0" w:color="auto"/>
            <w:left w:val="none" w:sz="0" w:space="0" w:color="auto"/>
            <w:bottom w:val="none" w:sz="0" w:space="0" w:color="auto"/>
            <w:right w:val="none" w:sz="0" w:space="0" w:color="auto"/>
          </w:divBdr>
        </w:div>
        <w:div w:id="867720704">
          <w:marLeft w:val="480"/>
          <w:marRight w:val="0"/>
          <w:marTop w:val="0"/>
          <w:marBottom w:val="0"/>
          <w:divBdr>
            <w:top w:val="none" w:sz="0" w:space="0" w:color="auto"/>
            <w:left w:val="none" w:sz="0" w:space="0" w:color="auto"/>
            <w:bottom w:val="none" w:sz="0" w:space="0" w:color="auto"/>
            <w:right w:val="none" w:sz="0" w:space="0" w:color="auto"/>
          </w:divBdr>
        </w:div>
        <w:div w:id="1446852386">
          <w:marLeft w:val="480"/>
          <w:marRight w:val="0"/>
          <w:marTop w:val="0"/>
          <w:marBottom w:val="0"/>
          <w:divBdr>
            <w:top w:val="none" w:sz="0" w:space="0" w:color="auto"/>
            <w:left w:val="none" w:sz="0" w:space="0" w:color="auto"/>
            <w:bottom w:val="none" w:sz="0" w:space="0" w:color="auto"/>
            <w:right w:val="none" w:sz="0" w:space="0" w:color="auto"/>
          </w:divBdr>
        </w:div>
        <w:div w:id="1047485010">
          <w:marLeft w:val="480"/>
          <w:marRight w:val="0"/>
          <w:marTop w:val="0"/>
          <w:marBottom w:val="0"/>
          <w:divBdr>
            <w:top w:val="none" w:sz="0" w:space="0" w:color="auto"/>
            <w:left w:val="none" w:sz="0" w:space="0" w:color="auto"/>
            <w:bottom w:val="none" w:sz="0" w:space="0" w:color="auto"/>
            <w:right w:val="none" w:sz="0" w:space="0" w:color="auto"/>
          </w:divBdr>
        </w:div>
        <w:div w:id="1458373225">
          <w:marLeft w:val="480"/>
          <w:marRight w:val="0"/>
          <w:marTop w:val="0"/>
          <w:marBottom w:val="0"/>
          <w:divBdr>
            <w:top w:val="none" w:sz="0" w:space="0" w:color="auto"/>
            <w:left w:val="none" w:sz="0" w:space="0" w:color="auto"/>
            <w:bottom w:val="none" w:sz="0" w:space="0" w:color="auto"/>
            <w:right w:val="none" w:sz="0" w:space="0" w:color="auto"/>
          </w:divBdr>
        </w:div>
      </w:divsChild>
    </w:div>
    <w:div w:id="653068061">
      <w:bodyDiv w:val="1"/>
      <w:marLeft w:val="0"/>
      <w:marRight w:val="0"/>
      <w:marTop w:val="0"/>
      <w:marBottom w:val="0"/>
      <w:divBdr>
        <w:top w:val="none" w:sz="0" w:space="0" w:color="auto"/>
        <w:left w:val="none" w:sz="0" w:space="0" w:color="auto"/>
        <w:bottom w:val="none" w:sz="0" w:space="0" w:color="auto"/>
        <w:right w:val="none" w:sz="0" w:space="0" w:color="auto"/>
      </w:divBdr>
    </w:div>
    <w:div w:id="656349345">
      <w:bodyDiv w:val="1"/>
      <w:marLeft w:val="0"/>
      <w:marRight w:val="0"/>
      <w:marTop w:val="0"/>
      <w:marBottom w:val="0"/>
      <w:divBdr>
        <w:top w:val="none" w:sz="0" w:space="0" w:color="auto"/>
        <w:left w:val="none" w:sz="0" w:space="0" w:color="auto"/>
        <w:bottom w:val="none" w:sz="0" w:space="0" w:color="auto"/>
        <w:right w:val="none" w:sz="0" w:space="0" w:color="auto"/>
      </w:divBdr>
    </w:div>
    <w:div w:id="702099158">
      <w:bodyDiv w:val="1"/>
      <w:marLeft w:val="0"/>
      <w:marRight w:val="0"/>
      <w:marTop w:val="0"/>
      <w:marBottom w:val="0"/>
      <w:divBdr>
        <w:top w:val="none" w:sz="0" w:space="0" w:color="auto"/>
        <w:left w:val="none" w:sz="0" w:space="0" w:color="auto"/>
        <w:bottom w:val="none" w:sz="0" w:space="0" w:color="auto"/>
        <w:right w:val="none" w:sz="0" w:space="0" w:color="auto"/>
      </w:divBdr>
      <w:divsChild>
        <w:div w:id="25257017">
          <w:marLeft w:val="480"/>
          <w:marRight w:val="0"/>
          <w:marTop w:val="0"/>
          <w:marBottom w:val="0"/>
          <w:divBdr>
            <w:top w:val="none" w:sz="0" w:space="0" w:color="auto"/>
            <w:left w:val="none" w:sz="0" w:space="0" w:color="auto"/>
            <w:bottom w:val="none" w:sz="0" w:space="0" w:color="auto"/>
            <w:right w:val="none" w:sz="0" w:space="0" w:color="auto"/>
          </w:divBdr>
        </w:div>
        <w:div w:id="82382027">
          <w:marLeft w:val="480"/>
          <w:marRight w:val="0"/>
          <w:marTop w:val="0"/>
          <w:marBottom w:val="0"/>
          <w:divBdr>
            <w:top w:val="none" w:sz="0" w:space="0" w:color="auto"/>
            <w:left w:val="none" w:sz="0" w:space="0" w:color="auto"/>
            <w:bottom w:val="none" w:sz="0" w:space="0" w:color="auto"/>
            <w:right w:val="none" w:sz="0" w:space="0" w:color="auto"/>
          </w:divBdr>
        </w:div>
        <w:div w:id="231501733">
          <w:marLeft w:val="480"/>
          <w:marRight w:val="0"/>
          <w:marTop w:val="0"/>
          <w:marBottom w:val="0"/>
          <w:divBdr>
            <w:top w:val="none" w:sz="0" w:space="0" w:color="auto"/>
            <w:left w:val="none" w:sz="0" w:space="0" w:color="auto"/>
            <w:bottom w:val="none" w:sz="0" w:space="0" w:color="auto"/>
            <w:right w:val="none" w:sz="0" w:space="0" w:color="auto"/>
          </w:divBdr>
        </w:div>
        <w:div w:id="342436892">
          <w:marLeft w:val="480"/>
          <w:marRight w:val="0"/>
          <w:marTop w:val="0"/>
          <w:marBottom w:val="0"/>
          <w:divBdr>
            <w:top w:val="none" w:sz="0" w:space="0" w:color="auto"/>
            <w:left w:val="none" w:sz="0" w:space="0" w:color="auto"/>
            <w:bottom w:val="none" w:sz="0" w:space="0" w:color="auto"/>
            <w:right w:val="none" w:sz="0" w:space="0" w:color="auto"/>
          </w:divBdr>
        </w:div>
        <w:div w:id="423452481">
          <w:marLeft w:val="480"/>
          <w:marRight w:val="0"/>
          <w:marTop w:val="0"/>
          <w:marBottom w:val="0"/>
          <w:divBdr>
            <w:top w:val="none" w:sz="0" w:space="0" w:color="auto"/>
            <w:left w:val="none" w:sz="0" w:space="0" w:color="auto"/>
            <w:bottom w:val="none" w:sz="0" w:space="0" w:color="auto"/>
            <w:right w:val="none" w:sz="0" w:space="0" w:color="auto"/>
          </w:divBdr>
        </w:div>
        <w:div w:id="518474727">
          <w:marLeft w:val="480"/>
          <w:marRight w:val="0"/>
          <w:marTop w:val="0"/>
          <w:marBottom w:val="0"/>
          <w:divBdr>
            <w:top w:val="none" w:sz="0" w:space="0" w:color="auto"/>
            <w:left w:val="none" w:sz="0" w:space="0" w:color="auto"/>
            <w:bottom w:val="none" w:sz="0" w:space="0" w:color="auto"/>
            <w:right w:val="none" w:sz="0" w:space="0" w:color="auto"/>
          </w:divBdr>
        </w:div>
        <w:div w:id="803281048">
          <w:marLeft w:val="480"/>
          <w:marRight w:val="0"/>
          <w:marTop w:val="0"/>
          <w:marBottom w:val="0"/>
          <w:divBdr>
            <w:top w:val="none" w:sz="0" w:space="0" w:color="auto"/>
            <w:left w:val="none" w:sz="0" w:space="0" w:color="auto"/>
            <w:bottom w:val="none" w:sz="0" w:space="0" w:color="auto"/>
            <w:right w:val="none" w:sz="0" w:space="0" w:color="auto"/>
          </w:divBdr>
        </w:div>
        <w:div w:id="846747692">
          <w:marLeft w:val="480"/>
          <w:marRight w:val="0"/>
          <w:marTop w:val="0"/>
          <w:marBottom w:val="0"/>
          <w:divBdr>
            <w:top w:val="none" w:sz="0" w:space="0" w:color="auto"/>
            <w:left w:val="none" w:sz="0" w:space="0" w:color="auto"/>
            <w:bottom w:val="none" w:sz="0" w:space="0" w:color="auto"/>
            <w:right w:val="none" w:sz="0" w:space="0" w:color="auto"/>
          </w:divBdr>
        </w:div>
        <w:div w:id="946815294">
          <w:marLeft w:val="480"/>
          <w:marRight w:val="0"/>
          <w:marTop w:val="0"/>
          <w:marBottom w:val="0"/>
          <w:divBdr>
            <w:top w:val="none" w:sz="0" w:space="0" w:color="auto"/>
            <w:left w:val="none" w:sz="0" w:space="0" w:color="auto"/>
            <w:bottom w:val="none" w:sz="0" w:space="0" w:color="auto"/>
            <w:right w:val="none" w:sz="0" w:space="0" w:color="auto"/>
          </w:divBdr>
        </w:div>
        <w:div w:id="1194464103">
          <w:marLeft w:val="480"/>
          <w:marRight w:val="0"/>
          <w:marTop w:val="0"/>
          <w:marBottom w:val="0"/>
          <w:divBdr>
            <w:top w:val="none" w:sz="0" w:space="0" w:color="auto"/>
            <w:left w:val="none" w:sz="0" w:space="0" w:color="auto"/>
            <w:bottom w:val="none" w:sz="0" w:space="0" w:color="auto"/>
            <w:right w:val="none" w:sz="0" w:space="0" w:color="auto"/>
          </w:divBdr>
        </w:div>
        <w:div w:id="1202782755">
          <w:marLeft w:val="480"/>
          <w:marRight w:val="0"/>
          <w:marTop w:val="0"/>
          <w:marBottom w:val="0"/>
          <w:divBdr>
            <w:top w:val="none" w:sz="0" w:space="0" w:color="auto"/>
            <w:left w:val="none" w:sz="0" w:space="0" w:color="auto"/>
            <w:bottom w:val="none" w:sz="0" w:space="0" w:color="auto"/>
            <w:right w:val="none" w:sz="0" w:space="0" w:color="auto"/>
          </w:divBdr>
        </w:div>
        <w:div w:id="1258059111">
          <w:marLeft w:val="480"/>
          <w:marRight w:val="0"/>
          <w:marTop w:val="0"/>
          <w:marBottom w:val="0"/>
          <w:divBdr>
            <w:top w:val="none" w:sz="0" w:space="0" w:color="auto"/>
            <w:left w:val="none" w:sz="0" w:space="0" w:color="auto"/>
            <w:bottom w:val="none" w:sz="0" w:space="0" w:color="auto"/>
            <w:right w:val="none" w:sz="0" w:space="0" w:color="auto"/>
          </w:divBdr>
        </w:div>
        <w:div w:id="1548299962">
          <w:marLeft w:val="480"/>
          <w:marRight w:val="0"/>
          <w:marTop w:val="0"/>
          <w:marBottom w:val="0"/>
          <w:divBdr>
            <w:top w:val="none" w:sz="0" w:space="0" w:color="auto"/>
            <w:left w:val="none" w:sz="0" w:space="0" w:color="auto"/>
            <w:bottom w:val="none" w:sz="0" w:space="0" w:color="auto"/>
            <w:right w:val="none" w:sz="0" w:space="0" w:color="auto"/>
          </w:divBdr>
        </w:div>
        <w:div w:id="1572616418">
          <w:marLeft w:val="480"/>
          <w:marRight w:val="0"/>
          <w:marTop w:val="0"/>
          <w:marBottom w:val="0"/>
          <w:divBdr>
            <w:top w:val="none" w:sz="0" w:space="0" w:color="auto"/>
            <w:left w:val="none" w:sz="0" w:space="0" w:color="auto"/>
            <w:bottom w:val="none" w:sz="0" w:space="0" w:color="auto"/>
            <w:right w:val="none" w:sz="0" w:space="0" w:color="auto"/>
          </w:divBdr>
        </w:div>
        <w:div w:id="1576236301">
          <w:marLeft w:val="480"/>
          <w:marRight w:val="0"/>
          <w:marTop w:val="0"/>
          <w:marBottom w:val="0"/>
          <w:divBdr>
            <w:top w:val="none" w:sz="0" w:space="0" w:color="auto"/>
            <w:left w:val="none" w:sz="0" w:space="0" w:color="auto"/>
            <w:bottom w:val="none" w:sz="0" w:space="0" w:color="auto"/>
            <w:right w:val="none" w:sz="0" w:space="0" w:color="auto"/>
          </w:divBdr>
        </w:div>
        <w:div w:id="1596019234">
          <w:marLeft w:val="480"/>
          <w:marRight w:val="0"/>
          <w:marTop w:val="0"/>
          <w:marBottom w:val="0"/>
          <w:divBdr>
            <w:top w:val="none" w:sz="0" w:space="0" w:color="auto"/>
            <w:left w:val="none" w:sz="0" w:space="0" w:color="auto"/>
            <w:bottom w:val="none" w:sz="0" w:space="0" w:color="auto"/>
            <w:right w:val="none" w:sz="0" w:space="0" w:color="auto"/>
          </w:divBdr>
        </w:div>
        <w:div w:id="1628007833">
          <w:marLeft w:val="480"/>
          <w:marRight w:val="0"/>
          <w:marTop w:val="0"/>
          <w:marBottom w:val="0"/>
          <w:divBdr>
            <w:top w:val="none" w:sz="0" w:space="0" w:color="auto"/>
            <w:left w:val="none" w:sz="0" w:space="0" w:color="auto"/>
            <w:bottom w:val="none" w:sz="0" w:space="0" w:color="auto"/>
            <w:right w:val="none" w:sz="0" w:space="0" w:color="auto"/>
          </w:divBdr>
        </w:div>
        <w:div w:id="1656644421">
          <w:marLeft w:val="480"/>
          <w:marRight w:val="0"/>
          <w:marTop w:val="0"/>
          <w:marBottom w:val="0"/>
          <w:divBdr>
            <w:top w:val="none" w:sz="0" w:space="0" w:color="auto"/>
            <w:left w:val="none" w:sz="0" w:space="0" w:color="auto"/>
            <w:bottom w:val="none" w:sz="0" w:space="0" w:color="auto"/>
            <w:right w:val="none" w:sz="0" w:space="0" w:color="auto"/>
          </w:divBdr>
        </w:div>
        <w:div w:id="1747417956">
          <w:marLeft w:val="480"/>
          <w:marRight w:val="0"/>
          <w:marTop w:val="0"/>
          <w:marBottom w:val="0"/>
          <w:divBdr>
            <w:top w:val="none" w:sz="0" w:space="0" w:color="auto"/>
            <w:left w:val="none" w:sz="0" w:space="0" w:color="auto"/>
            <w:bottom w:val="none" w:sz="0" w:space="0" w:color="auto"/>
            <w:right w:val="none" w:sz="0" w:space="0" w:color="auto"/>
          </w:divBdr>
        </w:div>
        <w:div w:id="1783567666">
          <w:marLeft w:val="480"/>
          <w:marRight w:val="0"/>
          <w:marTop w:val="0"/>
          <w:marBottom w:val="0"/>
          <w:divBdr>
            <w:top w:val="none" w:sz="0" w:space="0" w:color="auto"/>
            <w:left w:val="none" w:sz="0" w:space="0" w:color="auto"/>
            <w:bottom w:val="none" w:sz="0" w:space="0" w:color="auto"/>
            <w:right w:val="none" w:sz="0" w:space="0" w:color="auto"/>
          </w:divBdr>
        </w:div>
        <w:div w:id="1865747126">
          <w:marLeft w:val="480"/>
          <w:marRight w:val="0"/>
          <w:marTop w:val="0"/>
          <w:marBottom w:val="0"/>
          <w:divBdr>
            <w:top w:val="none" w:sz="0" w:space="0" w:color="auto"/>
            <w:left w:val="none" w:sz="0" w:space="0" w:color="auto"/>
            <w:bottom w:val="none" w:sz="0" w:space="0" w:color="auto"/>
            <w:right w:val="none" w:sz="0" w:space="0" w:color="auto"/>
          </w:divBdr>
        </w:div>
        <w:div w:id="2030181667">
          <w:marLeft w:val="480"/>
          <w:marRight w:val="0"/>
          <w:marTop w:val="0"/>
          <w:marBottom w:val="0"/>
          <w:divBdr>
            <w:top w:val="none" w:sz="0" w:space="0" w:color="auto"/>
            <w:left w:val="none" w:sz="0" w:space="0" w:color="auto"/>
            <w:bottom w:val="none" w:sz="0" w:space="0" w:color="auto"/>
            <w:right w:val="none" w:sz="0" w:space="0" w:color="auto"/>
          </w:divBdr>
        </w:div>
        <w:div w:id="2124422750">
          <w:marLeft w:val="480"/>
          <w:marRight w:val="0"/>
          <w:marTop w:val="0"/>
          <w:marBottom w:val="0"/>
          <w:divBdr>
            <w:top w:val="none" w:sz="0" w:space="0" w:color="auto"/>
            <w:left w:val="none" w:sz="0" w:space="0" w:color="auto"/>
            <w:bottom w:val="none" w:sz="0" w:space="0" w:color="auto"/>
            <w:right w:val="none" w:sz="0" w:space="0" w:color="auto"/>
          </w:divBdr>
        </w:div>
      </w:divsChild>
    </w:div>
    <w:div w:id="712001754">
      <w:bodyDiv w:val="1"/>
      <w:marLeft w:val="0"/>
      <w:marRight w:val="0"/>
      <w:marTop w:val="0"/>
      <w:marBottom w:val="0"/>
      <w:divBdr>
        <w:top w:val="none" w:sz="0" w:space="0" w:color="auto"/>
        <w:left w:val="none" w:sz="0" w:space="0" w:color="auto"/>
        <w:bottom w:val="none" w:sz="0" w:space="0" w:color="auto"/>
        <w:right w:val="none" w:sz="0" w:space="0" w:color="auto"/>
      </w:divBdr>
    </w:div>
    <w:div w:id="712968441">
      <w:bodyDiv w:val="1"/>
      <w:marLeft w:val="0"/>
      <w:marRight w:val="0"/>
      <w:marTop w:val="0"/>
      <w:marBottom w:val="0"/>
      <w:divBdr>
        <w:top w:val="none" w:sz="0" w:space="0" w:color="auto"/>
        <w:left w:val="none" w:sz="0" w:space="0" w:color="auto"/>
        <w:bottom w:val="none" w:sz="0" w:space="0" w:color="auto"/>
        <w:right w:val="none" w:sz="0" w:space="0" w:color="auto"/>
      </w:divBdr>
      <w:divsChild>
        <w:div w:id="70784513">
          <w:marLeft w:val="480"/>
          <w:marRight w:val="0"/>
          <w:marTop w:val="0"/>
          <w:marBottom w:val="0"/>
          <w:divBdr>
            <w:top w:val="none" w:sz="0" w:space="0" w:color="auto"/>
            <w:left w:val="none" w:sz="0" w:space="0" w:color="auto"/>
            <w:bottom w:val="none" w:sz="0" w:space="0" w:color="auto"/>
            <w:right w:val="none" w:sz="0" w:space="0" w:color="auto"/>
          </w:divBdr>
        </w:div>
        <w:div w:id="146359344">
          <w:marLeft w:val="480"/>
          <w:marRight w:val="0"/>
          <w:marTop w:val="0"/>
          <w:marBottom w:val="0"/>
          <w:divBdr>
            <w:top w:val="none" w:sz="0" w:space="0" w:color="auto"/>
            <w:left w:val="none" w:sz="0" w:space="0" w:color="auto"/>
            <w:bottom w:val="none" w:sz="0" w:space="0" w:color="auto"/>
            <w:right w:val="none" w:sz="0" w:space="0" w:color="auto"/>
          </w:divBdr>
        </w:div>
        <w:div w:id="252935691">
          <w:marLeft w:val="480"/>
          <w:marRight w:val="0"/>
          <w:marTop w:val="0"/>
          <w:marBottom w:val="0"/>
          <w:divBdr>
            <w:top w:val="none" w:sz="0" w:space="0" w:color="auto"/>
            <w:left w:val="none" w:sz="0" w:space="0" w:color="auto"/>
            <w:bottom w:val="none" w:sz="0" w:space="0" w:color="auto"/>
            <w:right w:val="none" w:sz="0" w:space="0" w:color="auto"/>
          </w:divBdr>
        </w:div>
        <w:div w:id="254019554">
          <w:marLeft w:val="480"/>
          <w:marRight w:val="0"/>
          <w:marTop w:val="0"/>
          <w:marBottom w:val="0"/>
          <w:divBdr>
            <w:top w:val="none" w:sz="0" w:space="0" w:color="auto"/>
            <w:left w:val="none" w:sz="0" w:space="0" w:color="auto"/>
            <w:bottom w:val="none" w:sz="0" w:space="0" w:color="auto"/>
            <w:right w:val="none" w:sz="0" w:space="0" w:color="auto"/>
          </w:divBdr>
        </w:div>
        <w:div w:id="327246962">
          <w:marLeft w:val="480"/>
          <w:marRight w:val="0"/>
          <w:marTop w:val="0"/>
          <w:marBottom w:val="0"/>
          <w:divBdr>
            <w:top w:val="none" w:sz="0" w:space="0" w:color="auto"/>
            <w:left w:val="none" w:sz="0" w:space="0" w:color="auto"/>
            <w:bottom w:val="none" w:sz="0" w:space="0" w:color="auto"/>
            <w:right w:val="none" w:sz="0" w:space="0" w:color="auto"/>
          </w:divBdr>
        </w:div>
        <w:div w:id="471946798">
          <w:marLeft w:val="480"/>
          <w:marRight w:val="0"/>
          <w:marTop w:val="0"/>
          <w:marBottom w:val="0"/>
          <w:divBdr>
            <w:top w:val="none" w:sz="0" w:space="0" w:color="auto"/>
            <w:left w:val="none" w:sz="0" w:space="0" w:color="auto"/>
            <w:bottom w:val="none" w:sz="0" w:space="0" w:color="auto"/>
            <w:right w:val="none" w:sz="0" w:space="0" w:color="auto"/>
          </w:divBdr>
        </w:div>
        <w:div w:id="804195903">
          <w:marLeft w:val="480"/>
          <w:marRight w:val="0"/>
          <w:marTop w:val="0"/>
          <w:marBottom w:val="0"/>
          <w:divBdr>
            <w:top w:val="none" w:sz="0" w:space="0" w:color="auto"/>
            <w:left w:val="none" w:sz="0" w:space="0" w:color="auto"/>
            <w:bottom w:val="none" w:sz="0" w:space="0" w:color="auto"/>
            <w:right w:val="none" w:sz="0" w:space="0" w:color="auto"/>
          </w:divBdr>
        </w:div>
        <w:div w:id="815298055">
          <w:marLeft w:val="480"/>
          <w:marRight w:val="0"/>
          <w:marTop w:val="0"/>
          <w:marBottom w:val="0"/>
          <w:divBdr>
            <w:top w:val="none" w:sz="0" w:space="0" w:color="auto"/>
            <w:left w:val="none" w:sz="0" w:space="0" w:color="auto"/>
            <w:bottom w:val="none" w:sz="0" w:space="0" w:color="auto"/>
            <w:right w:val="none" w:sz="0" w:space="0" w:color="auto"/>
          </w:divBdr>
        </w:div>
        <w:div w:id="888801140">
          <w:marLeft w:val="480"/>
          <w:marRight w:val="0"/>
          <w:marTop w:val="0"/>
          <w:marBottom w:val="0"/>
          <w:divBdr>
            <w:top w:val="none" w:sz="0" w:space="0" w:color="auto"/>
            <w:left w:val="none" w:sz="0" w:space="0" w:color="auto"/>
            <w:bottom w:val="none" w:sz="0" w:space="0" w:color="auto"/>
            <w:right w:val="none" w:sz="0" w:space="0" w:color="auto"/>
          </w:divBdr>
        </w:div>
        <w:div w:id="901334743">
          <w:marLeft w:val="480"/>
          <w:marRight w:val="0"/>
          <w:marTop w:val="0"/>
          <w:marBottom w:val="0"/>
          <w:divBdr>
            <w:top w:val="none" w:sz="0" w:space="0" w:color="auto"/>
            <w:left w:val="none" w:sz="0" w:space="0" w:color="auto"/>
            <w:bottom w:val="none" w:sz="0" w:space="0" w:color="auto"/>
            <w:right w:val="none" w:sz="0" w:space="0" w:color="auto"/>
          </w:divBdr>
        </w:div>
        <w:div w:id="983193511">
          <w:marLeft w:val="480"/>
          <w:marRight w:val="0"/>
          <w:marTop w:val="0"/>
          <w:marBottom w:val="0"/>
          <w:divBdr>
            <w:top w:val="none" w:sz="0" w:space="0" w:color="auto"/>
            <w:left w:val="none" w:sz="0" w:space="0" w:color="auto"/>
            <w:bottom w:val="none" w:sz="0" w:space="0" w:color="auto"/>
            <w:right w:val="none" w:sz="0" w:space="0" w:color="auto"/>
          </w:divBdr>
        </w:div>
        <w:div w:id="1371373173">
          <w:marLeft w:val="480"/>
          <w:marRight w:val="0"/>
          <w:marTop w:val="0"/>
          <w:marBottom w:val="0"/>
          <w:divBdr>
            <w:top w:val="none" w:sz="0" w:space="0" w:color="auto"/>
            <w:left w:val="none" w:sz="0" w:space="0" w:color="auto"/>
            <w:bottom w:val="none" w:sz="0" w:space="0" w:color="auto"/>
            <w:right w:val="none" w:sz="0" w:space="0" w:color="auto"/>
          </w:divBdr>
        </w:div>
        <w:div w:id="1384600893">
          <w:marLeft w:val="480"/>
          <w:marRight w:val="0"/>
          <w:marTop w:val="0"/>
          <w:marBottom w:val="0"/>
          <w:divBdr>
            <w:top w:val="none" w:sz="0" w:space="0" w:color="auto"/>
            <w:left w:val="none" w:sz="0" w:space="0" w:color="auto"/>
            <w:bottom w:val="none" w:sz="0" w:space="0" w:color="auto"/>
            <w:right w:val="none" w:sz="0" w:space="0" w:color="auto"/>
          </w:divBdr>
        </w:div>
        <w:div w:id="1576016395">
          <w:marLeft w:val="480"/>
          <w:marRight w:val="0"/>
          <w:marTop w:val="0"/>
          <w:marBottom w:val="0"/>
          <w:divBdr>
            <w:top w:val="none" w:sz="0" w:space="0" w:color="auto"/>
            <w:left w:val="none" w:sz="0" w:space="0" w:color="auto"/>
            <w:bottom w:val="none" w:sz="0" w:space="0" w:color="auto"/>
            <w:right w:val="none" w:sz="0" w:space="0" w:color="auto"/>
          </w:divBdr>
        </w:div>
        <w:div w:id="1590579926">
          <w:marLeft w:val="480"/>
          <w:marRight w:val="0"/>
          <w:marTop w:val="0"/>
          <w:marBottom w:val="0"/>
          <w:divBdr>
            <w:top w:val="none" w:sz="0" w:space="0" w:color="auto"/>
            <w:left w:val="none" w:sz="0" w:space="0" w:color="auto"/>
            <w:bottom w:val="none" w:sz="0" w:space="0" w:color="auto"/>
            <w:right w:val="none" w:sz="0" w:space="0" w:color="auto"/>
          </w:divBdr>
        </w:div>
        <w:div w:id="1776093948">
          <w:marLeft w:val="480"/>
          <w:marRight w:val="0"/>
          <w:marTop w:val="0"/>
          <w:marBottom w:val="0"/>
          <w:divBdr>
            <w:top w:val="none" w:sz="0" w:space="0" w:color="auto"/>
            <w:left w:val="none" w:sz="0" w:space="0" w:color="auto"/>
            <w:bottom w:val="none" w:sz="0" w:space="0" w:color="auto"/>
            <w:right w:val="none" w:sz="0" w:space="0" w:color="auto"/>
          </w:divBdr>
        </w:div>
        <w:div w:id="1789087574">
          <w:marLeft w:val="480"/>
          <w:marRight w:val="0"/>
          <w:marTop w:val="0"/>
          <w:marBottom w:val="0"/>
          <w:divBdr>
            <w:top w:val="none" w:sz="0" w:space="0" w:color="auto"/>
            <w:left w:val="none" w:sz="0" w:space="0" w:color="auto"/>
            <w:bottom w:val="none" w:sz="0" w:space="0" w:color="auto"/>
            <w:right w:val="none" w:sz="0" w:space="0" w:color="auto"/>
          </w:divBdr>
        </w:div>
        <w:div w:id="1866937704">
          <w:marLeft w:val="480"/>
          <w:marRight w:val="0"/>
          <w:marTop w:val="0"/>
          <w:marBottom w:val="0"/>
          <w:divBdr>
            <w:top w:val="none" w:sz="0" w:space="0" w:color="auto"/>
            <w:left w:val="none" w:sz="0" w:space="0" w:color="auto"/>
            <w:bottom w:val="none" w:sz="0" w:space="0" w:color="auto"/>
            <w:right w:val="none" w:sz="0" w:space="0" w:color="auto"/>
          </w:divBdr>
        </w:div>
        <w:div w:id="1898320906">
          <w:marLeft w:val="480"/>
          <w:marRight w:val="0"/>
          <w:marTop w:val="0"/>
          <w:marBottom w:val="0"/>
          <w:divBdr>
            <w:top w:val="none" w:sz="0" w:space="0" w:color="auto"/>
            <w:left w:val="none" w:sz="0" w:space="0" w:color="auto"/>
            <w:bottom w:val="none" w:sz="0" w:space="0" w:color="auto"/>
            <w:right w:val="none" w:sz="0" w:space="0" w:color="auto"/>
          </w:divBdr>
        </w:div>
        <w:div w:id="1901747853">
          <w:marLeft w:val="480"/>
          <w:marRight w:val="0"/>
          <w:marTop w:val="0"/>
          <w:marBottom w:val="0"/>
          <w:divBdr>
            <w:top w:val="none" w:sz="0" w:space="0" w:color="auto"/>
            <w:left w:val="none" w:sz="0" w:space="0" w:color="auto"/>
            <w:bottom w:val="none" w:sz="0" w:space="0" w:color="auto"/>
            <w:right w:val="none" w:sz="0" w:space="0" w:color="auto"/>
          </w:divBdr>
        </w:div>
        <w:div w:id="1914579634">
          <w:marLeft w:val="480"/>
          <w:marRight w:val="0"/>
          <w:marTop w:val="0"/>
          <w:marBottom w:val="0"/>
          <w:divBdr>
            <w:top w:val="none" w:sz="0" w:space="0" w:color="auto"/>
            <w:left w:val="none" w:sz="0" w:space="0" w:color="auto"/>
            <w:bottom w:val="none" w:sz="0" w:space="0" w:color="auto"/>
            <w:right w:val="none" w:sz="0" w:space="0" w:color="auto"/>
          </w:divBdr>
        </w:div>
        <w:div w:id="1949389341">
          <w:marLeft w:val="480"/>
          <w:marRight w:val="0"/>
          <w:marTop w:val="0"/>
          <w:marBottom w:val="0"/>
          <w:divBdr>
            <w:top w:val="none" w:sz="0" w:space="0" w:color="auto"/>
            <w:left w:val="none" w:sz="0" w:space="0" w:color="auto"/>
            <w:bottom w:val="none" w:sz="0" w:space="0" w:color="auto"/>
            <w:right w:val="none" w:sz="0" w:space="0" w:color="auto"/>
          </w:divBdr>
        </w:div>
        <w:div w:id="1974173288">
          <w:marLeft w:val="480"/>
          <w:marRight w:val="0"/>
          <w:marTop w:val="0"/>
          <w:marBottom w:val="0"/>
          <w:divBdr>
            <w:top w:val="none" w:sz="0" w:space="0" w:color="auto"/>
            <w:left w:val="none" w:sz="0" w:space="0" w:color="auto"/>
            <w:bottom w:val="none" w:sz="0" w:space="0" w:color="auto"/>
            <w:right w:val="none" w:sz="0" w:space="0" w:color="auto"/>
          </w:divBdr>
        </w:div>
      </w:divsChild>
    </w:div>
    <w:div w:id="735279822">
      <w:bodyDiv w:val="1"/>
      <w:marLeft w:val="0"/>
      <w:marRight w:val="0"/>
      <w:marTop w:val="0"/>
      <w:marBottom w:val="0"/>
      <w:divBdr>
        <w:top w:val="none" w:sz="0" w:space="0" w:color="auto"/>
        <w:left w:val="none" w:sz="0" w:space="0" w:color="auto"/>
        <w:bottom w:val="none" w:sz="0" w:space="0" w:color="auto"/>
        <w:right w:val="none" w:sz="0" w:space="0" w:color="auto"/>
      </w:divBdr>
    </w:div>
    <w:div w:id="758136097">
      <w:bodyDiv w:val="1"/>
      <w:marLeft w:val="0"/>
      <w:marRight w:val="0"/>
      <w:marTop w:val="0"/>
      <w:marBottom w:val="0"/>
      <w:divBdr>
        <w:top w:val="none" w:sz="0" w:space="0" w:color="auto"/>
        <w:left w:val="none" w:sz="0" w:space="0" w:color="auto"/>
        <w:bottom w:val="none" w:sz="0" w:space="0" w:color="auto"/>
        <w:right w:val="none" w:sz="0" w:space="0" w:color="auto"/>
      </w:divBdr>
    </w:div>
    <w:div w:id="773980695">
      <w:bodyDiv w:val="1"/>
      <w:marLeft w:val="0"/>
      <w:marRight w:val="0"/>
      <w:marTop w:val="0"/>
      <w:marBottom w:val="0"/>
      <w:divBdr>
        <w:top w:val="none" w:sz="0" w:space="0" w:color="auto"/>
        <w:left w:val="none" w:sz="0" w:space="0" w:color="auto"/>
        <w:bottom w:val="none" w:sz="0" w:space="0" w:color="auto"/>
        <w:right w:val="none" w:sz="0" w:space="0" w:color="auto"/>
      </w:divBdr>
    </w:div>
    <w:div w:id="825317112">
      <w:bodyDiv w:val="1"/>
      <w:marLeft w:val="0"/>
      <w:marRight w:val="0"/>
      <w:marTop w:val="0"/>
      <w:marBottom w:val="0"/>
      <w:divBdr>
        <w:top w:val="none" w:sz="0" w:space="0" w:color="auto"/>
        <w:left w:val="none" w:sz="0" w:space="0" w:color="auto"/>
        <w:bottom w:val="none" w:sz="0" w:space="0" w:color="auto"/>
        <w:right w:val="none" w:sz="0" w:space="0" w:color="auto"/>
      </w:divBdr>
    </w:div>
    <w:div w:id="829834505">
      <w:bodyDiv w:val="1"/>
      <w:marLeft w:val="0"/>
      <w:marRight w:val="0"/>
      <w:marTop w:val="0"/>
      <w:marBottom w:val="0"/>
      <w:divBdr>
        <w:top w:val="none" w:sz="0" w:space="0" w:color="auto"/>
        <w:left w:val="none" w:sz="0" w:space="0" w:color="auto"/>
        <w:bottom w:val="none" w:sz="0" w:space="0" w:color="auto"/>
        <w:right w:val="none" w:sz="0" w:space="0" w:color="auto"/>
      </w:divBdr>
    </w:div>
    <w:div w:id="834802490">
      <w:bodyDiv w:val="1"/>
      <w:marLeft w:val="0"/>
      <w:marRight w:val="0"/>
      <w:marTop w:val="0"/>
      <w:marBottom w:val="0"/>
      <w:divBdr>
        <w:top w:val="none" w:sz="0" w:space="0" w:color="auto"/>
        <w:left w:val="none" w:sz="0" w:space="0" w:color="auto"/>
        <w:bottom w:val="none" w:sz="0" w:space="0" w:color="auto"/>
        <w:right w:val="none" w:sz="0" w:space="0" w:color="auto"/>
      </w:divBdr>
    </w:div>
    <w:div w:id="843665778">
      <w:bodyDiv w:val="1"/>
      <w:marLeft w:val="0"/>
      <w:marRight w:val="0"/>
      <w:marTop w:val="0"/>
      <w:marBottom w:val="0"/>
      <w:divBdr>
        <w:top w:val="none" w:sz="0" w:space="0" w:color="auto"/>
        <w:left w:val="none" w:sz="0" w:space="0" w:color="auto"/>
        <w:bottom w:val="none" w:sz="0" w:space="0" w:color="auto"/>
        <w:right w:val="none" w:sz="0" w:space="0" w:color="auto"/>
      </w:divBdr>
    </w:div>
    <w:div w:id="868106226">
      <w:bodyDiv w:val="1"/>
      <w:marLeft w:val="0"/>
      <w:marRight w:val="0"/>
      <w:marTop w:val="0"/>
      <w:marBottom w:val="0"/>
      <w:divBdr>
        <w:top w:val="none" w:sz="0" w:space="0" w:color="auto"/>
        <w:left w:val="none" w:sz="0" w:space="0" w:color="auto"/>
        <w:bottom w:val="none" w:sz="0" w:space="0" w:color="auto"/>
        <w:right w:val="none" w:sz="0" w:space="0" w:color="auto"/>
      </w:divBdr>
    </w:div>
    <w:div w:id="870650894">
      <w:bodyDiv w:val="1"/>
      <w:marLeft w:val="0"/>
      <w:marRight w:val="0"/>
      <w:marTop w:val="0"/>
      <w:marBottom w:val="0"/>
      <w:divBdr>
        <w:top w:val="none" w:sz="0" w:space="0" w:color="auto"/>
        <w:left w:val="none" w:sz="0" w:space="0" w:color="auto"/>
        <w:bottom w:val="none" w:sz="0" w:space="0" w:color="auto"/>
        <w:right w:val="none" w:sz="0" w:space="0" w:color="auto"/>
      </w:divBdr>
    </w:div>
    <w:div w:id="878738783">
      <w:bodyDiv w:val="1"/>
      <w:marLeft w:val="0"/>
      <w:marRight w:val="0"/>
      <w:marTop w:val="0"/>
      <w:marBottom w:val="0"/>
      <w:divBdr>
        <w:top w:val="none" w:sz="0" w:space="0" w:color="auto"/>
        <w:left w:val="none" w:sz="0" w:space="0" w:color="auto"/>
        <w:bottom w:val="none" w:sz="0" w:space="0" w:color="auto"/>
        <w:right w:val="none" w:sz="0" w:space="0" w:color="auto"/>
      </w:divBdr>
    </w:div>
    <w:div w:id="886187051">
      <w:bodyDiv w:val="1"/>
      <w:marLeft w:val="0"/>
      <w:marRight w:val="0"/>
      <w:marTop w:val="0"/>
      <w:marBottom w:val="0"/>
      <w:divBdr>
        <w:top w:val="none" w:sz="0" w:space="0" w:color="auto"/>
        <w:left w:val="none" w:sz="0" w:space="0" w:color="auto"/>
        <w:bottom w:val="none" w:sz="0" w:space="0" w:color="auto"/>
        <w:right w:val="none" w:sz="0" w:space="0" w:color="auto"/>
      </w:divBdr>
    </w:div>
    <w:div w:id="898398224">
      <w:bodyDiv w:val="1"/>
      <w:marLeft w:val="0"/>
      <w:marRight w:val="0"/>
      <w:marTop w:val="0"/>
      <w:marBottom w:val="0"/>
      <w:divBdr>
        <w:top w:val="none" w:sz="0" w:space="0" w:color="auto"/>
        <w:left w:val="none" w:sz="0" w:space="0" w:color="auto"/>
        <w:bottom w:val="none" w:sz="0" w:space="0" w:color="auto"/>
        <w:right w:val="none" w:sz="0" w:space="0" w:color="auto"/>
      </w:divBdr>
    </w:div>
    <w:div w:id="909196654">
      <w:bodyDiv w:val="1"/>
      <w:marLeft w:val="0"/>
      <w:marRight w:val="0"/>
      <w:marTop w:val="0"/>
      <w:marBottom w:val="0"/>
      <w:divBdr>
        <w:top w:val="none" w:sz="0" w:space="0" w:color="auto"/>
        <w:left w:val="none" w:sz="0" w:space="0" w:color="auto"/>
        <w:bottom w:val="none" w:sz="0" w:space="0" w:color="auto"/>
        <w:right w:val="none" w:sz="0" w:space="0" w:color="auto"/>
      </w:divBdr>
    </w:div>
    <w:div w:id="924606964">
      <w:bodyDiv w:val="1"/>
      <w:marLeft w:val="0"/>
      <w:marRight w:val="0"/>
      <w:marTop w:val="0"/>
      <w:marBottom w:val="0"/>
      <w:divBdr>
        <w:top w:val="none" w:sz="0" w:space="0" w:color="auto"/>
        <w:left w:val="none" w:sz="0" w:space="0" w:color="auto"/>
        <w:bottom w:val="none" w:sz="0" w:space="0" w:color="auto"/>
        <w:right w:val="none" w:sz="0" w:space="0" w:color="auto"/>
      </w:divBdr>
    </w:div>
    <w:div w:id="1003508075">
      <w:bodyDiv w:val="1"/>
      <w:marLeft w:val="0"/>
      <w:marRight w:val="0"/>
      <w:marTop w:val="0"/>
      <w:marBottom w:val="0"/>
      <w:divBdr>
        <w:top w:val="none" w:sz="0" w:space="0" w:color="auto"/>
        <w:left w:val="none" w:sz="0" w:space="0" w:color="auto"/>
        <w:bottom w:val="none" w:sz="0" w:space="0" w:color="auto"/>
        <w:right w:val="none" w:sz="0" w:space="0" w:color="auto"/>
      </w:divBdr>
      <w:divsChild>
        <w:div w:id="444080277">
          <w:marLeft w:val="480"/>
          <w:marRight w:val="0"/>
          <w:marTop w:val="0"/>
          <w:marBottom w:val="0"/>
          <w:divBdr>
            <w:top w:val="none" w:sz="0" w:space="0" w:color="auto"/>
            <w:left w:val="none" w:sz="0" w:space="0" w:color="auto"/>
            <w:bottom w:val="none" w:sz="0" w:space="0" w:color="auto"/>
            <w:right w:val="none" w:sz="0" w:space="0" w:color="auto"/>
          </w:divBdr>
        </w:div>
        <w:div w:id="59602059">
          <w:marLeft w:val="480"/>
          <w:marRight w:val="0"/>
          <w:marTop w:val="0"/>
          <w:marBottom w:val="0"/>
          <w:divBdr>
            <w:top w:val="none" w:sz="0" w:space="0" w:color="auto"/>
            <w:left w:val="none" w:sz="0" w:space="0" w:color="auto"/>
            <w:bottom w:val="none" w:sz="0" w:space="0" w:color="auto"/>
            <w:right w:val="none" w:sz="0" w:space="0" w:color="auto"/>
          </w:divBdr>
        </w:div>
        <w:div w:id="198126323">
          <w:marLeft w:val="480"/>
          <w:marRight w:val="0"/>
          <w:marTop w:val="0"/>
          <w:marBottom w:val="0"/>
          <w:divBdr>
            <w:top w:val="none" w:sz="0" w:space="0" w:color="auto"/>
            <w:left w:val="none" w:sz="0" w:space="0" w:color="auto"/>
            <w:bottom w:val="none" w:sz="0" w:space="0" w:color="auto"/>
            <w:right w:val="none" w:sz="0" w:space="0" w:color="auto"/>
          </w:divBdr>
        </w:div>
        <w:div w:id="369035684">
          <w:marLeft w:val="480"/>
          <w:marRight w:val="0"/>
          <w:marTop w:val="0"/>
          <w:marBottom w:val="0"/>
          <w:divBdr>
            <w:top w:val="none" w:sz="0" w:space="0" w:color="auto"/>
            <w:left w:val="none" w:sz="0" w:space="0" w:color="auto"/>
            <w:bottom w:val="none" w:sz="0" w:space="0" w:color="auto"/>
            <w:right w:val="none" w:sz="0" w:space="0" w:color="auto"/>
          </w:divBdr>
        </w:div>
        <w:div w:id="151415450">
          <w:marLeft w:val="480"/>
          <w:marRight w:val="0"/>
          <w:marTop w:val="0"/>
          <w:marBottom w:val="0"/>
          <w:divBdr>
            <w:top w:val="none" w:sz="0" w:space="0" w:color="auto"/>
            <w:left w:val="none" w:sz="0" w:space="0" w:color="auto"/>
            <w:bottom w:val="none" w:sz="0" w:space="0" w:color="auto"/>
            <w:right w:val="none" w:sz="0" w:space="0" w:color="auto"/>
          </w:divBdr>
        </w:div>
        <w:div w:id="363210893">
          <w:marLeft w:val="480"/>
          <w:marRight w:val="0"/>
          <w:marTop w:val="0"/>
          <w:marBottom w:val="0"/>
          <w:divBdr>
            <w:top w:val="none" w:sz="0" w:space="0" w:color="auto"/>
            <w:left w:val="none" w:sz="0" w:space="0" w:color="auto"/>
            <w:bottom w:val="none" w:sz="0" w:space="0" w:color="auto"/>
            <w:right w:val="none" w:sz="0" w:space="0" w:color="auto"/>
          </w:divBdr>
        </w:div>
        <w:div w:id="1881698312">
          <w:marLeft w:val="480"/>
          <w:marRight w:val="0"/>
          <w:marTop w:val="0"/>
          <w:marBottom w:val="0"/>
          <w:divBdr>
            <w:top w:val="none" w:sz="0" w:space="0" w:color="auto"/>
            <w:left w:val="none" w:sz="0" w:space="0" w:color="auto"/>
            <w:bottom w:val="none" w:sz="0" w:space="0" w:color="auto"/>
            <w:right w:val="none" w:sz="0" w:space="0" w:color="auto"/>
          </w:divBdr>
        </w:div>
        <w:div w:id="144396405">
          <w:marLeft w:val="480"/>
          <w:marRight w:val="0"/>
          <w:marTop w:val="0"/>
          <w:marBottom w:val="0"/>
          <w:divBdr>
            <w:top w:val="none" w:sz="0" w:space="0" w:color="auto"/>
            <w:left w:val="none" w:sz="0" w:space="0" w:color="auto"/>
            <w:bottom w:val="none" w:sz="0" w:space="0" w:color="auto"/>
            <w:right w:val="none" w:sz="0" w:space="0" w:color="auto"/>
          </w:divBdr>
        </w:div>
        <w:div w:id="989287057">
          <w:marLeft w:val="480"/>
          <w:marRight w:val="0"/>
          <w:marTop w:val="0"/>
          <w:marBottom w:val="0"/>
          <w:divBdr>
            <w:top w:val="none" w:sz="0" w:space="0" w:color="auto"/>
            <w:left w:val="none" w:sz="0" w:space="0" w:color="auto"/>
            <w:bottom w:val="none" w:sz="0" w:space="0" w:color="auto"/>
            <w:right w:val="none" w:sz="0" w:space="0" w:color="auto"/>
          </w:divBdr>
        </w:div>
        <w:div w:id="804856500">
          <w:marLeft w:val="480"/>
          <w:marRight w:val="0"/>
          <w:marTop w:val="0"/>
          <w:marBottom w:val="0"/>
          <w:divBdr>
            <w:top w:val="none" w:sz="0" w:space="0" w:color="auto"/>
            <w:left w:val="none" w:sz="0" w:space="0" w:color="auto"/>
            <w:bottom w:val="none" w:sz="0" w:space="0" w:color="auto"/>
            <w:right w:val="none" w:sz="0" w:space="0" w:color="auto"/>
          </w:divBdr>
        </w:div>
        <w:div w:id="1940092948">
          <w:marLeft w:val="480"/>
          <w:marRight w:val="0"/>
          <w:marTop w:val="0"/>
          <w:marBottom w:val="0"/>
          <w:divBdr>
            <w:top w:val="none" w:sz="0" w:space="0" w:color="auto"/>
            <w:left w:val="none" w:sz="0" w:space="0" w:color="auto"/>
            <w:bottom w:val="none" w:sz="0" w:space="0" w:color="auto"/>
            <w:right w:val="none" w:sz="0" w:space="0" w:color="auto"/>
          </w:divBdr>
        </w:div>
        <w:div w:id="815144249">
          <w:marLeft w:val="480"/>
          <w:marRight w:val="0"/>
          <w:marTop w:val="0"/>
          <w:marBottom w:val="0"/>
          <w:divBdr>
            <w:top w:val="none" w:sz="0" w:space="0" w:color="auto"/>
            <w:left w:val="none" w:sz="0" w:space="0" w:color="auto"/>
            <w:bottom w:val="none" w:sz="0" w:space="0" w:color="auto"/>
            <w:right w:val="none" w:sz="0" w:space="0" w:color="auto"/>
          </w:divBdr>
        </w:div>
        <w:div w:id="1710185836">
          <w:marLeft w:val="480"/>
          <w:marRight w:val="0"/>
          <w:marTop w:val="0"/>
          <w:marBottom w:val="0"/>
          <w:divBdr>
            <w:top w:val="none" w:sz="0" w:space="0" w:color="auto"/>
            <w:left w:val="none" w:sz="0" w:space="0" w:color="auto"/>
            <w:bottom w:val="none" w:sz="0" w:space="0" w:color="auto"/>
            <w:right w:val="none" w:sz="0" w:space="0" w:color="auto"/>
          </w:divBdr>
        </w:div>
        <w:div w:id="1604846649">
          <w:marLeft w:val="480"/>
          <w:marRight w:val="0"/>
          <w:marTop w:val="0"/>
          <w:marBottom w:val="0"/>
          <w:divBdr>
            <w:top w:val="none" w:sz="0" w:space="0" w:color="auto"/>
            <w:left w:val="none" w:sz="0" w:space="0" w:color="auto"/>
            <w:bottom w:val="none" w:sz="0" w:space="0" w:color="auto"/>
            <w:right w:val="none" w:sz="0" w:space="0" w:color="auto"/>
          </w:divBdr>
        </w:div>
        <w:div w:id="1888452310">
          <w:marLeft w:val="480"/>
          <w:marRight w:val="0"/>
          <w:marTop w:val="0"/>
          <w:marBottom w:val="0"/>
          <w:divBdr>
            <w:top w:val="none" w:sz="0" w:space="0" w:color="auto"/>
            <w:left w:val="none" w:sz="0" w:space="0" w:color="auto"/>
            <w:bottom w:val="none" w:sz="0" w:space="0" w:color="auto"/>
            <w:right w:val="none" w:sz="0" w:space="0" w:color="auto"/>
          </w:divBdr>
        </w:div>
        <w:div w:id="1494759061">
          <w:marLeft w:val="480"/>
          <w:marRight w:val="0"/>
          <w:marTop w:val="0"/>
          <w:marBottom w:val="0"/>
          <w:divBdr>
            <w:top w:val="none" w:sz="0" w:space="0" w:color="auto"/>
            <w:left w:val="none" w:sz="0" w:space="0" w:color="auto"/>
            <w:bottom w:val="none" w:sz="0" w:space="0" w:color="auto"/>
            <w:right w:val="none" w:sz="0" w:space="0" w:color="auto"/>
          </w:divBdr>
        </w:div>
        <w:div w:id="1260799713">
          <w:marLeft w:val="480"/>
          <w:marRight w:val="0"/>
          <w:marTop w:val="0"/>
          <w:marBottom w:val="0"/>
          <w:divBdr>
            <w:top w:val="none" w:sz="0" w:space="0" w:color="auto"/>
            <w:left w:val="none" w:sz="0" w:space="0" w:color="auto"/>
            <w:bottom w:val="none" w:sz="0" w:space="0" w:color="auto"/>
            <w:right w:val="none" w:sz="0" w:space="0" w:color="auto"/>
          </w:divBdr>
        </w:div>
        <w:div w:id="1667830309">
          <w:marLeft w:val="480"/>
          <w:marRight w:val="0"/>
          <w:marTop w:val="0"/>
          <w:marBottom w:val="0"/>
          <w:divBdr>
            <w:top w:val="none" w:sz="0" w:space="0" w:color="auto"/>
            <w:left w:val="none" w:sz="0" w:space="0" w:color="auto"/>
            <w:bottom w:val="none" w:sz="0" w:space="0" w:color="auto"/>
            <w:right w:val="none" w:sz="0" w:space="0" w:color="auto"/>
          </w:divBdr>
        </w:div>
        <w:div w:id="1189416827">
          <w:marLeft w:val="480"/>
          <w:marRight w:val="0"/>
          <w:marTop w:val="0"/>
          <w:marBottom w:val="0"/>
          <w:divBdr>
            <w:top w:val="none" w:sz="0" w:space="0" w:color="auto"/>
            <w:left w:val="none" w:sz="0" w:space="0" w:color="auto"/>
            <w:bottom w:val="none" w:sz="0" w:space="0" w:color="auto"/>
            <w:right w:val="none" w:sz="0" w:space="0" w:color="auto"/>
          </w:divBdr>
        </w:div>
        <w:div w:id="1479569609">
          <w:marLeft w:val="480"/>
          <w:marRight w:val="0"/>
          <w:marTop w:val="0"/>
          <w:marBottom w:val="0"/>
          <w:divBdr>
            <w:top w:val="none" w:sz="0" w:space="0" w:color="auto"/>
            <w:left w:val="none" w:sz="0" w:space="0" w:color="auto"/>
            <w:bottom w:val="none" w:sz="0" w:space="0" w:color="auto"/>
            <w:right w:val="none" w:sz="0" w:space="0" w:color="auto"/>
          </w:divBdr>
        </w:div>
        <w:div w:id="877933534">
          <w:marLeft w:val="480"/>
          <w:marRight w:val="0"/>
          <w:marTop w:val="0"/>
          <w:marBottom w:val="0"/>
          <w:divBdr>
            <w:top w:val="none" w:sz="0" w:space="0" w:color="auto"/>
            <w:left w:val="none" w:sz="0" w:space="0" w:color="auto"/>
            <w:bottom w:val="none" w:sz="0" w:space="0" w:color="auto"/>
            <w:right w:val="none" w:sz="0" w:space="0" w:color="auto"/>
          </w:divBdr>
        </w:div>
        <w:div w:id="380058124">
          <w:marLeft w:val="480"/>
          <w:marRight w:val="0"/>
          <w:marTop w:val="0"/>
          <w:marBottom w:val="0"/>
          <w:divBdr>
            <w:top w:val="none" w:sz="0" w:space="0" w:color="auto"/>
            <w:left w:val="none" w:sz="0" w:space="0" w:color="auto"/>
            <w:bottom w:val="none" w:sz="0" w:space="0" w:color="auto"/>
            <w:right w:val="none" w:sz="0" w:space="0" w:color="auto"/>
          </w:divBdr>
        </w:div>
        <w:div w:id="996568967">
          <w:marLeft w:val="480"/>
          <w:marRight w:val="0"/>
          <w:marTop w:val="0"/>
          <w:marBottom w:val="0"/>
          <w:divBdr>
            <w:top w:val="none" w:sz="0" w:space="0" w:color="auto"/>
            <w:left w:val="none" w:sz="0" w:space="0" w:color="auto"/>
            <w:bottom w:val="none" w:sz="0" w:space="0" w:color="auto"/>
            <w:right w:val="none" w:sz="0" w:space="0" w:color="auto"/>
          </w:divBdr>
        </w:div>
      </w:divsChild>
    </w:div>
    <w:div w:id="1006058264">
      <w:bodyDiv w:val="1"/>
      <w:marLeft w:val="0"/>
      <w:marRight w:val="0"/>
      <w:marTop w:val="0"/>
      <w:marBottom w:val="0"/>
      <w:divBdr>
        <w:top w:val="none" w:sz="0" w:space="0" w:color="auto"/>
        <w:left w:val="none" w:sz="0" w:space="0" w:color="auto"/>
        <w:bottom w:val="none" w:sz="0" w:space="0" w:color="auto"/>
        <w:right w:val="none" w:sz="0" w:space="0" w:color="auto"/>
      </w:divBdr>
    </w:div>
    <w:div w:id="1039088689">
      <w:bodyDiv w:val="1"/>
      <w:marLeft w:val="0"/>
      <w:marRight w:val="0"/>
      <w:marTop w:val="0"/>
      <w:marBottom w:val="0"/>
      <w:divBdr>
        <w:top w:val="none" w:sz="0" w:space="0" w:color="auto"/>
        <w:left w:val="none" w:sz="0" w:space="0" w:color="auto"/>
        <w:bottom w:val="none" w:sz="0" w:space="0" w:color="auto"/>
        <w:right w:val="none" w:sz="0" w:space="0" w:color="auto"/>
      </w:divBdr>
    </w:div>
    <w:div w:id="1040935704">
      <w:bodyDiv w:val="1"/>
      <w:marLeft w:val="0"/>
      <w:marRight w:val="0"/>
      <w:marTop w:val="0"/>
      <w:marBottom w:val="0"/>
      <w:divBdr>
        <w:top w:val="none" w:sz="0" w:space="0" w:color="auto"/>
        <w:left w:val="none" w:sz="0" w:space="0" w:color="auto"/>
        <w:bottom w:val="none" w:sz="0" w:space="0" w:color="auto"/>
        <w:right w:val="none" w:sz="0" w:space="0" w:color="auto"/>
      </w:divBdr>
    </w:div>
    <w:div w:id="1070731459">
      <w:bodyDiv w:val="1"/>
      <w:marLeft w:val="0"/>
      <w:marRight w:val="0"/>
      <w:marTop w:val="0"/>
      <w:marBottom w:val="0"/>
      <w:divBdr>
        <w:top w:val="none" w:sz="0" w:space="0" w:color="auto"/>
        <w:left w:val="none" w:sz="0" w:space="0" w:color="auto"/>
        <w:bottom w:val="none" w:sz="0" w:space="0" w:color="auto"/>
        <w:right w:val="none" w:sz="0" w:space="0" w:color="auto"/>
      </w:divBdr>
      <w:divsChild>
        <w:div w:id="1168667007">
          <w:marLeft w:val="0"/>
          <w:marRight w:val="0"/>
          <w:marTop w:val="0"/>
          <w:marBottom w:val="0"/>
          <w:divBdr>
            <w:top w:val="none" w:sz="0" w:space="0" w:color="auto"/>
            <w:left w:val="none" w:sz="0" w:space="0" w:color="auto"/>
            <w:bottom w:val="none" w:sz="0" w:space="0" w:color="auto"/>
            <w:right w:val="none" w:sz="0" w:space="0" w:color="auto"/>
          </w:divBdr>
          <w:divsChild>
            <w:div w:id="123819703">
              <w:marLeft w:val="0"/>
              <w:marRight w:val="0"/>
              <w:marTop w:val="0"/>
              <w:marBottom w:val="0"/>
              <w:divBdr>
                <w:top w:val="none" w:sz="0" w:space="0" w:color="auto"/>
                <w:left w:val="none" w:sz="0" w:space="0" w:color="auto"/>
                <w:bottom w:val="none" w:sz="0" w:space="0" w:color="auto"/>
                <w:right w:val="none" w:sz="0" w:space="0" w:color="auto"/>
              </w:divBdr>
              <w:divsChild>
                <w:div w:id="1067193032">
                  <w:marLeft w:val="0"/>
                  <w:marRight w:val="0"/>
                  <w:marTop w:val="0"/>
                  <w:marBottom w:val="0"/>
                  <w:divBdr>
                    <w:top w:val="none" w:sz="0" w:space="0" w:color="auto"/>
                    <w:left w:val="none" w:sz="0" w:space="0" w:color="auto"/>
                    <w:bottom w:val="none" w:sz="0" w:space="0" w:color="auto"/>
                    <w:right w:val="none" w:sz="0" w:space="0" w:color="auto"/>
                  </w:divBdr>
                  <w:divsChild>
                    <w:div w:id="7734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57643">
          <w:marLeft w:val="0"/>
          <w:marRight w:val="0"/>
          <w:marTop w:val="0"/>
          <w:marBottom w:val="0"/>
          <w:divBdr>
            <w:top w:val="none" w:sz="0" w:space="0" w:color="auto"/>
            <w:left w:val="none" w:sz="0" w:space="0" w:color="auto"/>
            <w:bottom w:val="none" w:sz="0" w:space="0" w:color="auto"/>
            <w:right w:val="none" w:sz="0" w:space="0" w:color="auto"/>
          </w:divBdr>
          <w:divsChild>
            <w:div w:id="1595629307">
              <w:marLeft w:val="0"/>
              <w:marRight w:val="0"/>
              <w:marTop w:val="0"/>
              <w:marBottom w:val="0"/>
              <w:divBdr>
                <w:top w:val="none" w:sz="0" w:space="0" w:color="auto"/>
                <w:left w:val="none" w:sz="0" w:space="0" w:color="auto"/>
                <w:bottom w:val="none" w:sz="0" w:space="0" w:color="auto"/>
                <w:right w:val="none" w:sz="0" w:space="0" w:color="auto"/>
              </w:divBdr>
              <w:divsChild>
                <w:div w:id="716441323">
                  <w:marLeft w:val="0"/>
                  <w:marRight w:val="0"/>
                  <w:marTop w:val="0"/>
                  <w:marBottom w:val="0"/>
                  <w:divBdr>
                    <w:top w:val="none" w:sz="0" w:space="0" w:color="auto"/>
                    <w:left w:val="none" w:sz="0" w:space="0" w:color="auto"/>
                    <w:bottom w:val="none" w:sz="0" w:space="0" w:color="auto"/>
                    <w:right w:val="none" w:sz="0" w:space="0" w:color="auto"/>
                  </w:divBdr>
                  <w:divsChild>
                    <w:div w:id="5140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126840">
      <w:bodyDiv w:val="1"/>
      <w:marLeft w:val="0"/>
      <w:marRight w:val="0"/>
      <w:marTop w:val="0"/>
      <w:marBottom w:val="0"/>
      <w:divBdr>
        <w:top w:val="none" w:sz="0" w:space="0" w:color="auto"/>
        <w:left w:val="none" w:sz="0" w:space="0" w:color="auto"/>
        <w:bottom w:val="none" w:sz="0" w:space="0" w:color="auto"/>
        <w:right w:val="none" w:sz="0" w:space="0" w:color="auto"/>
      </w:divBdr>
      <w:divsChild>
        <w:div w:id="366834056">
          <w:marLeft w:val="0"/>
          <w:marRight w:val="0"/>
          <w:marTop w:val="0"/>
          <w:marBottom w:val="0"/>
          <w:divBdr>
            <w:top w:val="none" w:sz="0" w:space="0" w:color="auto"/>
            <w:left w:val="none" w:sz="0" w:space="0" w:color="auto"/>
            <w:bottom w:val="none" w:sz="0" w:space="0" w:color="auto"/>
            <w:right w:val="none" w:sz="0" w:space="0" w:color="auto"/>
          </w:divBdr>
          <w:divsChild>
            <w:div w:id="283077016">
              <w:marLeft w:val="0"/>
              <w:marRight w:val="0"/>
              <w:marTop w:val="0"/>
              <w:marBottom w:val="0"/>
              <w:divBdr>
                <w:top w:val="none" w:sz="0" w:space="0" w:color="auto"/>
                <w:left w:val="none" w:sz="0" w:space="0" w:color="auto"/>
                <w:bottom w:val="none" w:sz="0" w:space="0" w:color="auto"/>
                <w:right w:val="none" w:sz="0" w:space="0" w:color="auto"/>
              </w:divBdr>
              <w:divsChild>
                <w:div w:id="512378118">
                  <w:marLeft w:val="0"/>
                  <w:marRight w:val="0"/>
                  <w:marTop w:val="0"/>
                  <w:marBottom w:val="0"/>
                  <w:divBdr>
                    <w:top w:val="none" w:sz="0" w:space="0" w:color="auto"/>
                    <w:left w:val="none" w:sz="0" w:space="0" w:color="auto"/>
                    <w:bottom w:val="none" w:sz="0" w:space="0" w:color="auto"/>
                    <w:right w:val="none" w:sz="0" w:space="0" w:color="auto"/>
                  </w:divBdr>
                  <w:divsChild>
                    <w:div w:id="6889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24299">
          <w:marLeft w:val="0"/>
          <w:marRight w:val="0"/>
          <w:marTop w:val="0"/>
          <w:marBottom w:val="0"/>
          <w:divBdr>
            <w:top w:val="none" w:sz="0" w:space="0" w:color="auto"/>
            <w:left w:val="none" w:sz="0" w:space="0" w:color="auto"/>
            <w:bottom w:val="none" w:sz="0" w:space="0" w:color="auto"/>
            <w:right w:val="none" w:sz="0" w:space="0" w:color="auto"/>
          </w:divBdr>
          <w:divsChild>
            <w:div w:id="1666519539">
              <w:marLeft w:val="0"/>
              <w:marRight w:val="0"/>
              <w:marTop w:val="0"/>
              <w:marBottom w:val="0"/>
              <w:divBdr>
                <w:top w:val="none" w:sz="0" w:space="0" w:color="auto"/>
                <w:left w:val="none" w:sz="0" w:space="0" w:color="auto"/>
                <w:bottom w:val="none" w:sz="0" w:space="0" w:color="auto"/>
                <w:right w:val="none" w:sz="0" w:space="0" w:color="auto"/>
              </w:divBdr>
              <w:divsChild>
                <w:div w:id="1285306528">
                  <w:marLeft w:val="0"/>
                  <w:marRight w:val="0"/>
                  <w:marTop w:val="0"/>
                  <w:marBottom w:val="0"/>
                  <w:divBdr>
                    <w:top w:val="none" w:sz="0" w:space="0" w:color="auto"/>
                    <w:left w:val="none" w:sz="0" w:space="0" w:color="auto"/>
                    <w:bottom w:val="none" w:sz="0" w:space="0" w:color="auto"/>
                    <w:right w:val="none" w:sz="0" w:space="0" w:color="auto"/>
                  </w:divBdr>
                  <w:divsChild>
                    <w:div w:id="1591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08367">
      <w:bodyDiv w:val="1"/>
      <w:marLeft w:val="0"/>
      <w:marRight w:val="0"/>
      <w:marTop w:val="0"/>
      <w:marBottom w:val="0"/>
      <w:divBdr>
        <w:top w:val="none" w:sz="0" w:space="0" w:color="auto"/>
        <w:left w:val="none" w:sz="0" w:space="0" w:color="auto"/>
        <w:bottom w:val="none" w:sz="0" w:space="0" w:color="auto"/>
        <w:right w:val="none" w:sz="0" w:space="0" w:color="auto"/>
      </w:divBdr>
    </w:div>
    <w:div w:id="1091853577">
      <w:bodyDiv w:val="1"/>
      <w:marLeft w:val="0"/>
      <w:marRight w:val="0"/>
      <w:marTop w:val="0"/>
      <w:marBottom w:val="0"/>
      <w:divBdr>
        <w:top w:val="none" w:sz="0" w:space="0" w:color="auto"/>
        <w:left w:val="none" w:sz="0" w:space="0" w:color="auto"/>
        <w:bottom w:val="none" w:sz="0" w:space="0" w:color="auto"/>
        <w:right w:val="none" w:sz="0" w:space="0" w:color="auto"/>
      </w:divBdr>
    </w:div>
    <w:div w:id="1098987298">
      <w:bodyDiv w:val="1"/>
      <w:marLeft w:val="0"/>
      <w:marRight w:val="0"/>
      <w:marTop w:val="0"/>
      <w:marBottom w:val="0"/>
      <w:divBdr>
        <w:top w:val="none" w:sz="0" w:space="0" w:color="auto"/>
        <w:left w:val="none" w:sz="0" w:space="0" w:color="auto"/>
        <w:bottom w:val="none" w:sz="0" w:space="0" w:color="auto"/>
        <w:right w:val="none" w:sz="0" w:space="0" w:color="auto"/>
      </w:divBdr>
    </w:div>
    <w:div w:id="1116680831">
      <w:bodyDiv w:val="1"/>
      <w:marLeft w:val="0"/>
      <w:marRight w:val="0"/>
      <w:marTop w:val="0"/>
      <w:marBottom w:val="0"/>
      <w:divBdr>
        <w:top w:val="none" w:sz="0" w:space="0" w:color="auto"/>
        <w:left w:val="none" w:sz="0" w:space="0" w:color="auto"/>
        <w:bottom w:val="none" w:sz="0" w:space="0" w:color="auto"/>
        <w:right w:val="none" w:sz="0" w:space="0" w:color="auto"/>
      </w:divBdr>
    </w:div>
    <w:div w:id="1119029607">
      <w:bodyDiv w:val="1"/>
      <w:marLeft w:val="0"/>
      <w:marRight w:val="0"/>
      <w:marTop w:val="0"/>
      <w:marBottom w:val="0"/>
      <w:divBdr>
        <w:top w:val="none" w:sz="0" w:space="0" w:color="auto"/>
        <w:left w:val="none" w:sz="0" w:space="0" w:color="auto"/>
        <w:bottom w:val="none" w:sz="0" w:space="0" w:color="auto"/>
        <w:right w:val="none" w:sz="0" w:space="0" w:color="auto"/>
      </w:divBdr>
    </w:div>
    <w:div w:id="1122770931">
      <w:bodyDiv w:val="1"/>
      <w:marLeft w:val="0"/>
      <w:marRight w:val="0"/>
      <w:marTop w:val="0"/>
      <w:marBottom w:val="0"/>
      <w:divBdr>
        <w:top w:val="none" w:sz="0" w:space="0" w:color="auto"/>
        <w:left w:val="none" w:sz="0" w:space="0" w:color="auto"/>
        <w:bottom w:val="none" w:sz="0" w:space="0" w:color="auto"/>
        <w:right w:val="none" w:sz="0" w:space="0" w:color="auto"/>
      </w:divBdr>
    </w:div>
    <w:div w:id="1153912670">
      <w:bodyDiv w:val="1"/>
      <w:marLeft w:val="0"/>
      <w:marRight w:val="0"/>
      <w:marTop w:val="0"/>
      <w:marBottom w:val="0"/>
      <w:divBdr>
        <w:top w:val="none" w:sz="0" w:space="0" w:color="auto"/>
        <w:left w:val="none" w:sz="0" w:space="0" w:color="auto"/>
        <w:bottom w:val="none" w:sz="0" w:space="0" w:color="auto"/>
        <w:right w:val="none" w:sz="0" w:space="0" w:color="auto"/>
      </w:divBdr>
    </w:div>
    <w:div w:id="1226991592">
      <w:bodyDiv w:val="1"/>
      <w:marLeft w:val="0"/>
      <w:marRight w:val="0"/>
      <w:marTop w:val="0"/>
      <w:marBottom w:val="0"/>
      <w:divBdr>
        <w:top w:val="none" w:sz="0" w:space="0" w:color="auto"/>
        <w:left w:val="none" w:sz="0" w:space="0" w:color="auto"/>
        <w:bottom w:val="none" w:sz="0" w:space="0" w:color="auto"/>
        <w:right w:val="none" w:sz="0" w:space="0" w:color="auto"/>
      </w:divBdr>
    </w:div>
    <w:div w:id="1243878304">
      <w:bodyDiv w:val="1"/>
      <w:marLeft w:val="0"/>
      <w:marRight w:val="0"/>
      <w:marTop w:val="0"/>
      <w:marBottom w:val="0"/>
      <w:divBdr>
        <w:top w:val="none" w:sz="0" w:space="0" w:color="auto"/>
        <w:left w:val="none" w:sz="0" w:space="0" w:color="auto"/>
        <w:bottom w:val="none" w:sz="0" w:space="0" w:color="auto"/>
        <w:right w:val="none" w:sz="0" w:space="0" w:color="auto"/>
      </w:divBdr>
    </w:div>
    <w:div w:id="1253322988">
      <w:bodyDiv w:val="1"/>
      <w:marLeft w:val="0"/>
      <w:marRight w:val="0"/>
      <w:marTop w:val="0"/>
      <w:marBottom w:val="0"/>
      <w:divBdr>
        <w:top w:val="none" w:sz="0" w:space="0" w:color="auto"/>
        <w:left w:val="none" w:sz="0" w:space="0" w:color="auto"/>
        <w:bottom w:val="none" w:sz="0" w:space="0" w:color="auto"/>
        <w:right w:val="none" w:sz="0" w:space="0" w:color="auto"/>
      </w:divBdr>
    </w:div>
    <w:div w:id="1259867426">
      <w:bodyDiv w:val="1"/>
      <w:marLeft w:val="0"/>
      <w:marRight w:val="0"/>
      <w:marTop w:val="0"/>
      <w:marBottom w:val="0"/>
      <w:divBdr>
        <w:top w:val="none" w:sz="0" w:space="0" w:color="auto"/>
        <w:left w:val="none" w:sz="0" w:space="0" w:color="auto"/>
        <w:bottom w:val="none" w:sz="0" w:space="0" w:color="auto"/>
        <w:right w:val="none" w:sz="0" w:space="0" w:color="auto"/>
      </w:divBdr>
      <w:divsChild>
        <w:div w:id="50620365">
          <w:marLeft w:val="0"/>
          <w:marRight w:val="0"/>
          <w:marTop w:val="0"/>
          <w:marBottom w:val="0"/>
          <w:divBdr>
            <w:top w:val="none" w:sz="0" w:space="0" w:color="auto"/>
            <w:left w:val="none" w:sz="0" w:space="0" w:color="auto"/>
            <w:bottom w:val="none" w:sz="0" w:space="0" w:color="auto"/>
            <w:right w:val="none" w:sz="0" w:space="0" w:color="auto"/>
          </w:divBdr>
          <w:divsChild>
            <w:div w:id="266039280">
              <w:marLeft w:val="0"/>
              <w:marRight w:val="0"/>
              <w:marTop w:val="0"/>
              <w:marBottom w:val="0"/>
              <w:divBdr>
                <w:top w:val="none" w:sz="0" w:space="0" w:color="auto"/>
                <w:left w:val="none" w:sz="0" w:space="0" w:color="auto"/>
                <w:bottom w:val="none" w:sz="0" w:space="0" w:color="auto"/>
                <w:right w:val="none" w:sz="0" w:space="0" w:color="auto"/>
              </w:divBdr>
              <w:divsChild>
                <w:div w:id="1445148239">
                  <w:marLeft w:val="0"/>
                  <w:marRight w:val="0"/>
                  <w:marTop w:val="0"/>
                  <w:marBottom w:val="0"/>
                  <w:divBdr>
                    <w:top w:val="none" w:sz="0" w:space="0" w:color="auto"/>
                    <w:left w:val="none" w:sz="0" w:space="0" w:color="auto"/>
                    <w:bottom w:val="none" w:sz="0" w:space="0" w:color="auto"/>
                    <w:right w:val="none" w:sz="0" w:space="0" w:color="auto"/>
                  </w:divBdr>
                  <w:divsChild>
                    <w:div w:id="4894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3598">
          <w:marLeft w:val="0"/>
          <w:marRight w:val="0"/>
          <w:marTop w:val="0"/>
          <w:marBottom w:val="0"/>
          <w:divBdr>
            <w:top w:val="none" w:sz="0" w:space="0" w:color="auto"/>
            <w:left w:val="none" w:sz="0" w:space="0" w:color="auto"/>
            <w:bottom w:val="none" w:sz="0" w:space="0" w:color="auto"/>
            <w:right w:val="none" w:sz="0" w:space="0" w:color="auto"/>
          </w:divBdr>
          <w:divsChild>
            <w:div w:id="96219450">
              <w:marLeft w:val="0"/>
              <w:marRight w:val="0"/>
              <w:marTop w:val="0"/>
              <w:marBottom w:val="0"/>
              <w:divBdr>
                <w:top w:val="none" w:sz="0" w:space="0" w:color="auto"/>
                <w:left w:val="none" w:sz="0" w:space="0" w:color="auto"/>
                <w:bottom w:val="none" w:sz="0" w:space="0" w:color="auto"/>
                <w:right w:val="none" w:sz="0" w:space="0" w:color="auto"/>
              </w:divBdr>
              <w:divsChild>
                <w:div w:id="441144359">
                  <w:marLeft w:val="0"/>
                  <w:marRight w:val="0"/>
                  <w:marTop w:val="0"/>
                  <w:marBottom w:val="0"/>
                  <w:divBdr>
                    <w:top w:val="none" w:sz="0" w:space="0" w:color="auto"/>
                    <w:left w:val="none" w:sz="0" w:space="0" w:color="auto"/>
                    <w:bottom w:val="none" w:sz="0" w:space="0" w:color="auto"/>
                    <w:right w:val="none" w:sz="0" w:space="0" w:color="auto"/>
                  </w:divBdr>
                  <w:divsChild>
                    <w:div w:id="8536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717465">
      <w:bodyDiv w:val="1"/>
      <w:marLeft w:val="0"/>
      <w:marRight w:val="0"/>
      <w:marTop w:val="0"/>
      <w:marBottom w:val="0"/>
      <w:divBdr>
        <w:top w:val="none" w:sz="0" w:space="0" w:color="auto"/>
        <w:left w:val="none" w:sz="0" w:space="0" w:color="auto"/>
        <w:bottom w:val="none" w:sz="0" w:space="0" w:color="auto"/>
        <w:right w:val="none" w:sz="0" w:space="0" w:color="auto"/>
      </w:divBdr>
      <w:divsChild>
        <w:div w:id="45876087">
          <w:marLeft w:val="480"/>
          <w:marRight w:val="0"/>
          <w:marTop w:val="0"/>
          <w:marBottom w:val="0"/>
          <w:divBdr>
            <w:top w:val="none" w:sz="0" w:space="0" w:color="auto"/>
            <w:left w:val="none" w:sz="0" w:space="0" w:color="auto"/>
            <w:bottom w:val="none" w:sz="0" w:space="0" w:color="auto"/>
            <w:right w:val="none" w:sz="0" w:space="0" w:color="auto"/>
          </w:divBdr>
        </w:div>
        <w:div w:id="176040934">
          <w:marLeft w:val="480"/>
          <w:marRight w:val="0"/>
          <w:marTop w:val="0"/>
          <w:marBottom w:val="0"/>
          <w:divBdr>
            <w:top w:val="none" w:sz="0" w:space="0" w:color="auto"/>
            <w:left w:val="none" w:sz="0" w:space="0" w:color="auto"/>
            <w:bottom w:val="none" w:sz="0" w:space="0" w:color="auto"/>
            <w:right w:val="none" w:sz="0" w:space="0" w:color="auto"/>
          </w:divBdr>
        </w:div>
        <w:div w:id="200679623">
          <w:marLeft w:val="480"/>
          <w:marRight w:val="0"/>
          <w:marTop w:val="0"/>
          <w:marBottom w:val="0"/>
          <w:divBdr>
            <w:top w:val="none" w:sz="0" w:space="0" w:color="auto"/>
            <w:left w:val="none" w:sz="0" w:space="0" w:color="auto"/>
            <w:bottom w:val="none" w:sz="0" w:space="0" w:color="auto"/>
            <w:right w:val="none" w:sz="0" w:space="0" w:color="auto"/>
          </w:divBdr>
        </w:div>
        <w:div w:id="232815554">
          <w:marLeft w:val="480"/>
          <w:marRight w:val="0"/>
          <w:marTop w:val="0"/>
          <w:marBottom w:val="0"/>
          <w:divBdr>
            <w:top w:val="none" w:sz="0" w:space="0" w:color="auto"/>
            <w:left w:val="none" w:sz="0" w:space="0" w:color="auto"/>
            <w:bottom w:val="none" w:sz="0" w:space="0" w:color="auto"/>
            <w:right w:val="none" w:sz="0" w:space="0" w:color="auto"/>
          </w:divBdr>
        </w:div>
        <w:div w:id="324552900">
          <w:marLeft w:val="480"/>
          <w:marRight w:val="0"/>
          <w:marTop w:val="0"/>
          <w:marBottom w:val="0"/>
          <w:divBdr>
            <w:top w:val="none" w:sz="0" w:space="0" w:color="auto"/>
            <w:left w:val="none" w:sz="0" w:space="0" w:color="auto"/>
            <w:bottom w:val="none" w:sz="0" w:space="0" w:color="auto"/>
            <w:right w:val="none" w:sz="0" w:space="0" w:color="auto"/>
          </w:divBdr>
        </w:div>
        <w:div w:id="578951769">
          <w:marLeft w:val="480"/>
          <w:marRight w:val="0"/>
          <w:marTop w:val="0"/>
          <w:marBottom w:val="0"/>
          <w:divBdr>
            <w:top w:val="none" w:sz="0" w:space="0" w:color="auto"/>
            <w:left w:val="none" w:sz="0" w:space="0" w:color="auto"/>
            <w:bottom w:val="none" w:sz="0" w:space="0" w:color="auto"/>
            <w:right w:val="none" w:sz="0" w:space="0" w:color="auto"/>
          </w:divBdr>
        </w:div>
        <w:div w:id="644701507">
          <w:marLeft w:val="480"/>
          <w:marRight w:val="0"/>
          <w:marTop w:val="0"/>
          <w:marBottom w:val="0"/>
          <w:divBdr>
            <w:top w:val="none" w:sz="0" w:space="0" w:color="auto"/>
            <w:left w:val="none" w:sz="0" w:space="0" w:color="auto"/>
            <w:bottom w:val="none" w:sz="0" w:space="0" w:color="auto"/>
            <w:right w:val="none" w:sz="0" w:space="0" w:color="auto"/>
          </w:divBdr>
        </w:div>
        <w:div w:id="847447898">
          <w:marLeft w:val="480"/>
          <w:marRight w:val="0"/>
          <w:marTop w:val="0"/>
          <w:marBottom w:val="0"/>
          <w:divBdr>
            <w:top w:val="none" w:sz="0" w:space="0" w:color="auto"/>
            <w:left w:val="none" w:sz="0" w:space="0" w:color="auto"/>
            <w:bottom w:val="none" w:sz="0" w:space="0" w:color="auto"/>
            <w:right w:val="none" w:sz="0" w:space="0" w:color="auto"/>
          </w:divBdr>
        </w:div>
        <w:div w:id="1015033773">
          <w:marLeft w:val="480"/>
          <w:marRight w:val="0"/>
          <w:marTop w:val="0"/>
          <w:marBottom w:val="0"/>
          <w:divBdr>
            <w:top w:val="none" w:sz="0" w:space="0" w:color="auto"/>
            <w:left w:val="none" w:sz="0" w:space="0" w:color="auto"/>
            <w:bottom w:val="none" w:sz="0" w:space="0" w:color="auto"/>
            <w:right w:val="none" w:sz="0" w:space="0" w:color="auto"/>
          </w:divBdr>
        </w:div>
        <w:div w:id="1091580798">
          <w:marLeft w:val="480"/>
          <w:marRight w:val="0"/>
          <w:marTop w:val="0"/>
          <w:marBottom w:val="0"/>
          <w:divBdr>
            <w:top w:val="none" w:sz="0" w:space="0" w:color="auto"/>
            <w:left w:val="none" w:sz="0" w:space="0" w:color="auto"/>
            <w:bottom w:val="none" w:sz="0" w:space="0" w:color="auto"/>
            <w:right w:val="none" w:sz="0" w:space="0" w:color="auto"/>
          </w:divBdr>
        </w:div>
        <w:div w:id="1187331168">
          <w:marLeft w:val="480"/>
          <w:marRight w:val="0"/>
          <w:marTop w:val="0"/>
          <w:marBottom w:val="0"/>
          <w:divBdr>
            <w:top w:val="none" w:sz="0" w:space="0" w:color="auto"/>
            <w:left w:val="none" w:sz="0" w:space="0" w:color="auto"/>
            <w:bottom w:val="none" w:sz="0" w:space="0" w:color="auto"/>
            <w:right w:val="none" w:sz="0" w:space="0" w:color="auto"/>
          </w:divBdr>
        </w:div>
        <w:div w:id="1218130601">
          <w:marLeft w:val="480"/>
          <w:marRight w:val="0"/>
          <w:marTop w:val="0"/>
          <w:marBottom w:val="0"/>
          <w:divBdr>
            <w:top w:val="none" w:sz="0" w:space="0" w:color="auto"/>
            <w:left w:val="none" w:sz="0" w:space="0" w:color="auto"/>
            <w:bottom w:val="none" w:sz="0" w:space="0" w:color="auto"/>
            <w:right w:val="none" w:sz="0" w:space="0" w:color="auto"/>
          </w:divBdr>
        </w:div>
        <w:div w:id="1294410860">
          <w:marLeft w:val="480"/>
          <w:marRight w:val="0"/>
          <w:marTop w:val="0"/>
          <w:marBottom w:val="0"/>
          <w:divBdr>
            <w:top w:val="none" w:sz="0" w:space="0" w:color="auto"/>
            <w:left w:val="none" w:sz="0" w:space="0" w:color="auto"/>
            <w:bottom w:val="none" w:sz="0" w:space="0" w:color="auto"/>
            <w:right w:val="none" w:sz="0" w:space="0" w:color="auto"/>
          </w:divBdr>
        </w:div>
        <w:div w:id="1295064625">
          <w:marLeft w:val="480"/>
          <w:marRight w:val="0"/>
          <w:marTop w:val="0"/>
          <w:marBottom w:val="0"/>
          <w:divBdr>
            <w:top w:val="none" w:sz="0" w:space="0" w:color="auto"/>
            <w:left w:val="none" w:sz="0" w:space="0" w:color="auto"/>
            <w:bottom w:val="none" w:sz="0" w:space="0" w:color="auto"/>
            <w:right w:val="none" w:sz="0" w:space="0" w:color="auto"/>
          </w:divBdr>
        </w:div>
        <w:div w:id="1303541776">
          <w:marLeft w:val="480"/>
          <w:marRight w:val="0"/>
          <w:marTop w:val="0"/>
          <w:marBottom w:val="0"/>
          <w:divBdr>
            <w:top w:val="none" w:sz="0" w:space="0" w:color="auto"/>
            <w:left w:val="none" w:sz="0" w:space="0" w:color="auto"/>
            <w:bottom w:val="none" w:sz="0" w:space="0" w:color="auto"/>
            <w:right w:val="none" w:sz="0" w:space="0" w:color="auto"/>
          </w:divBdr>
        </w:div>
        <w:div w:id="1475634623">
          <w:marLeft w:val="480"/>
          <w:marRight w:val="0"/>
          <w:marTop w:val="0"/>
          <w:marBottom w:val="0"/>
          <w:divBdr>
            <w:top w:val="none" w:sz="0" w:space="0" w:color="auto"/>
            <w:left w:val="none" w:sz="0" w:space="0" w:color="auto"/>
            <w:bottom w:val="none" w:sz="0" w:space="0" w:color="auto"/>
            <w:right w:val="none" w:sz="0" w:space="0" w:color="auto"/>
          </w:divBdr>
        </w:div>
        <w:div w:id="1526598635">
          <w:marLeft w:val="480"/>
          <w:marRight w:val="0"/>
          <w:marTop w:val="0"/>
          <w:marBottom w:val="0"/>
          <w:divBdr>
            <w:top w:val="none" w:sz="0" w:space="0" w:color="auto"/>
            <w:left w:val="none" w:sz="0" w:space="0" w:color="auto"/>
            <w:bottom w:val="none" w:sz="0" w:space="0" w:color="auto"/>
            <w:right w:val="none" w:sz="0" w:space="0" w:color="auto"/>
          </w:divBdr>
        </w:div>
        <w:div w:id="1541168208">
          <w:marLeft w:val="480"/>
          <w:marRight w:val="0"/>
          <w:marTop w:val="0"/>
          <w:marBottom w:val="0"/>
          <w:divBdr>
            <w:top w:val="none" w:sz="0" w:space="0" w:color="auto"/>
            <w:left w:val="none" w:sz="0" w:space="0" w:color="auto"/>
            <w:bottom w:val="none" w:sz="0" w:space="0" w:color="auto"/>
            <w:right w:val="none" w:sz="0" w:space="0" w:color="auto"/>
          </w:divBdr>
        </w:div>
        <w:div w:id="1628588968">
          <w:marLeft w:val="480"/>
          <w:marRight w:val="0"/>
          <w:marTop w:val="0"/>
          <w:marBottom w:val="0"/>
          <w:divBdr>
            <w:top w:val="none" w:sz="0" w:space="0" w:color="auto"/>
            <w:left w:val="none" w:sz="0" w:space="0" w:color="auto"/>
            <w:bottom w:val="none" w:sz="0" w:space="0" w:color="auto"/>
            <w:right w:val="none" w:sz="0" w:space="0" w:color="auto"/>
          </w:divBdr>
        </w:div>
        <w:div w:id="1727491310">
          <w:marLeft w:val="480"/>
          <w:marRight w:val="0"/>
          <w:marTop w:val="0"/>
          <w:marBottom w:val="0"/>
          <w:divBdr>
            <w:top w:val="none" w:sz="0" w:space="0" w:color="auto"/>
            <w:left w:val="none" w:sz="0" w:space="0" w:color="auto"/>
            <w:bottom w:val="none" w:sz="0" w:space="0" w:color="auto"/>
            <w:right w:val="none" w:sz="0" w:space="0" w:color="auto"/>
          </w:divBdr>
        </w:div>
        <w:div w:id="1833636492">
          <w:marLeft w:val="480"/>
          <w:marRight w:val="0"/>
          <w:marTop w:val="0"/>
          <w:marBottom w:val="0"/>
          <w:divBdr>
            <w:top w:val="none" w:sz="0" w:space="0" w:color="auto"/>
            <w:left w:val="none" w:sz="0" w:space="0" w:color="auto"/>
            <w:bottom w:val="none" w:sz="0" w:space="0" w:color="auto"/>
            <w:right w:val="none" w:sz="0" w:space="0" w:color="auto"/>
          </w:divBdr>
        </w:div>
        <w:div w:id="1914241285">
          <w:marLeft w:val="480"/>
          <w:marRight w:val="0"/>
          <w:marTop w:val="0"/>
          <w:marBottom w:val="0"/>
          <w:divBdr>
            <w:top w:val="none" w:sz="0" w:space="0" w:color="auto"/>
            <w:left w:val="none" w:sz="0" w:space="0" w:color="auto"/>
            <w:bottom w:val="none" w:sz="0" w:space="0" w:color="auto"/>
            <w:right w:val="none" w:sz="0" w:space="0" w:color="auto"/>
          </w:divBdr>
        </w:div>
        <w:div w:id="2081831986">
          <w:marLeft w:val="480"/>
          <w:marRight w:val="0"/>
          <w:marTop w:val="0"/>
          <w:marBottom w:val="0"/>
          <w:divBdr>
            <w:top w:val="none" w:sz="0" w:space="0" w:color="auto"/>
            <w:left w:val="none" w:sz="0" w:space="0" w:color="auto"/>
            <w:bottom w:val="none" w:sz="0" w:space="0" w:color="auto"/>
            <w:right w:val="none" w:sz="0" w:space="0" w:color="auto"/>
          </w:divBdr>
        </w:div>
      </w:divsChild>
    </w:div>
    <w:div w:id="1264338665">
      <w:bodyDiv w:val="1"/>
      <w:marLeft w:val="0"/>
      <w:marRight w:val="0"/>
      <w:marTop w:val="0"/>
      <w:marBottom w:val="0"/>
      <w:divBdr>
        <w:top w:val="none" w:sz="0" w:space="0" w:color="auto"/>
        <w:left w:val="none" w:sz="0" w:space="0" w:color="auto"/>
        <w:bottom w:val="none" w:sz="0" w:space="0" w:color="auto"/>
        <w:right w:val="none" w:sz="0" w:space="0" w:color="auto"/>
      </w:divBdr>
    </w:div>
    <w:div w:id="1295066100">
      <w:bodyDiv w:val="1"/>
      <w:marLeft w:val="0"/>
      <w:marRight w:val="0"/>
      <w:marTop w:val="0"/>
      <w:marBottom w:val="0"/>
      <w:divBdr>
        <w:top w:val="none" w:sz="0" w:space="0" w:color="auto"/>
        <w:left w:val="none" w:sz="0" w:space="0" w:color="auto"/>
        <w:bottom w:val="none" w:sz="0" w:space="0" w:color="auto"/>
        <w:right w:val="none" w:sz="0" w:space="0" w:color="auto"/>
      </w:divBdr>
    </w:div>
    <w:div w:id="1307513371">
      <w:bodyDiv w:val="1"/>
      <w:marLeft w:val="0"/>
      <w:marRight w:val="0"/>
      <w:marTop w:val="0"/>
      <w:marBottom w:val="0"/>
      <w:divBdr>
        <w:top w:val="none" w:sz="0" w:space="0" w:color="auto"/>
        <w:left w:val="none" w:sz="0" w:space="0" w:color="auto"/>
        <w:bottom w:val="none" w:sz="0" w:space="0" w:color="auto"/>
        <w:right w:val="none" w:sz="0" w:space="0" w:color="auto"/>
      </w:divBdr>
    </w:div>
    <w:div w:id="1335961556">
      <w:bodyDiv w:val="1"/>
      <w:marLeft w:val="0"/>
      <w:marRight w:val="0"/>
      <w:marTop w:val="0"/>
      <w:marBottom w:val="0"/>
      <w:divBdr>
        <w:top w:val="none" w:sz="0" w:space="0" w:color="auto"/>
        <w:left w:val="none" w:sz="0" w:space="0" w:color="auto"/>
        <w:bottom w:val="none" w:sz="0" w:space="0" w:color="auto"/>
        <w:right w:val="none" w:sz="0" w:space="0" w:color="auto"/>
      </w:divBdr>
    </w:div>
    <w:div w:id="1337226896">
      <w:bodyDiv w:val="1"/>
      <w:marLeft w:val="0"/>
      <w:marRight w:val="0"/>
      <w:marTop w:val="0"/>
      <w:marBottom w:val="0"/>
      <w:divBdr>
        <w:top w:val="none" w:sz="0" w:space="0" w:color="auto"/>
        <w:left w:val="none" w:sz="0" w:space="0" w:color="auto"/>
        <w:bottom w:val="none" w:sz="0" w:space="0" w:color="auto"/>
        <w:right w:val="none" w:sz="0" w:space="0" w:color="auto"/>
      </w:divBdr>
    </w:div>
    <w:div w:id="1406030625">
      <w:bodyDiv w:val="1"/>
      <w:marLeft w:val="0"/>
      <w:marRight w:val="0"/>
      <w:marTop w:val="0"/>
      <w:marBottom w:val="0"/>
      <w:divBdr>
        <w:top w:val="none" w:sz="0" w:space="0" w:color="auto"/>
        <w:left w:val="none" w:sz="0" w:space="0" w:color="auto"/>
        <w:bottom w:val="none" w:sz="0" w:space="0" w:color="auto"/>
        <w:right w:val="none" w:sz="0" w:space="0" w:color="auto"/>
      </w:divBdr>
    </w:div>
    <w:div w:id="1428620799">
      <w:bodyDiv w:val="1"/>
      <w:marLeft w:val="0"/>
      <w:marRight w:val="0"/>
      <w:marTop w:val="0"/>
      <w:marBottom w:val="0"/>
      <w:divBdr>
        <w:top w:val="none" w:sz="0" w:space="0" w:color="auto"/>
        <w:left w:val="none" w:sz="0" w:space="0" w:color="auto"/>
        <w:bottom w:val="none" w:sz="0" w:space="0" w:color="auto"/>
        <w:right w:val="none" w:sz="0" w:space="0" w:color="auto"/>
      </w:divBdr>
    </w:div>
    <w:div w:id="1442989385">
      <w:bodyDiv w:val="1"/>
      <w:marLeft w:val="0"/>
      <w:marRight w:val="0"/>
      <w:marTop w:val="0"/>
      <w:marBottom w:val="0"/>
      <w:divBdr>
        <w:top w:val="none" w:sz="0" w:space="0" w:color="auto"/>
        <w:left w:val="none" w:sz="0" w:space="0" w:color="auto"/>
        <w:bottom w:val="none" w:sz="0" w:space="0" w:color="auto"/>
        <w:right w:val="none" w:sz="0" w:space="0" w:color="auto"/>
      </w:divBdr>
      <w:divsChild>
        <w:div w:id="823856186">
          <w:marLeft w:val="0"/>
          <w:marRight w:val="0"/>
          <w:marTop w:val="0"/>
          <w:marBottom w:val="0"/>
          <w:divBdr>
            <w:top w:val="none" w:sz="0" w:space="0" w:color="auto"/>
            <w:left w:val="none" w:sz="0" w:space="0" w:color="auto"/>
            <w:bottom w:val="none" w:sz="0" w:space="0" w:color="auto"/>
            <w:right w:val="none" w:sz="0" w:space="0" w:color="auto"/>
          </w:divBdr>
          <w:divsChild>
            <w:div w:id="1320839457">
              <w:marLeft w:val="0"/>
              <w:marRight w:val="0"/>
              <w:marTop w:val="0"/>
              <w:marBottom w:val="0"/>
              <w:divBdr>
                <w:top w:val="none" w:sz="0" w:space="0" w:color="auto"/>
                <w:left w:val="none" w:sz="0" w:space="0" w:color="auto"/>
                <w:bottom w:val="none" w:sz="0" w:space="0" w:color="auto"/>
                <w:right w:val="none" w:sz="0" w:space="0" w:color="auto"/>
              </w:divBdr>
              <w:divsChild>
                <w:div w:id="1114904636">
                  <w:marLeft w:val="0"/>
                  <w:marRight w:val="0"/>
                  <w:marTop w:val="0"/>
                  <w:marBottom w:val="0"/>
                  <w:divBdr>
                    <w:top w:val="none" w:sz="0" w:space="0" w:color="auto"/>
                    <w:left w:val="none" w:sz="0" w:space="0" w:color="auto"/>
                    <w:bottom w:val="none" w:sz="0" w:space="0" w:color="auto"/>
                    <w:right w:val="none" w:sz="0" w:space="0" w:color="auto"/>
                  </w:divBdr>
                  <w:divsChild>
                    <w:div w:id="18880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10020">
          <w:marLeft w:val="0"/>
          <w:marRight w:val="0"/>
          <w:marTop w:val="0"/>
          <w:marBottom w:val="0"/>
          <w:divBdr>
            <w:top w:val="none" w:sz="0" w:space="0" w:color="auto"/>
            <w:left w:val="none" w:sz="0" w:space="0" w:color="auto"/>
            <w:bottom w:val="none" w:sz="0" w:space="0" w:color="auto"/>
            <w:right w:val="none" w:sz="0" w:space="0" w:color="auto"/>
          </w:divBdr>
          <w:divsChild>
            <w:div w:id="488598834">
              <w:marLeft w:val="0"/>
              <w:marRight w:val="0"/>
              <w:marTop w:val="0"/>
              <w:marBottom w:val="0"/>
              <w:divBdr>
                <w:top w:val="none" w:sz="0" w:space="0" w:color="auto"/>
                <w:left w:val="none" w:sz="0" w:space="0" w:color="auto"/>
                <w:bottom w:val="none" w:sz="0" w:space="0" w:color="auto"/>
                <w:right w:val="none" w:sz="0" w:space="0" w:color="auto"/>
              </w:divBdr>
              <w:divsChild>
                <w:div w:id="1153177903">
                  <w:marLeft w:val="0"/>
                  <w:marRight w:val="0"/>
                  <w:marTop w:val="0"/>
                  <w:marBottom w:val="0"/>
                  <w:divBdr>
                    <w:top w:val="none" w:sz="0" w:space="0" w:color="auto"/>
                    <w:left w:val="none" w:sz="0" w:space="0" w:color="auto"/>
                    <w:bottom w:val="none" w:sz="0" w:space="0" w:color="auto"/>
                    <w:right w:val="none" w:sz="0" w:space="0" w:color="auto"/>
                  </w:divBdr>
                  <w:divsChild>
                    <w:div w:id="69207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538769">
      <w:bodyDiv w:val="1"/>
      <w:marLeft w:val="0"/>
      <w:marRight w:val="0"/>
      <w:marTop w:val="0"/>
      <w:marBottom w:val="0"/>
      <w:divBdr>
        <w:top w:val="none" w:sz="0" w:space="0" w:color="auto"/>
        <w:left w:val="none" w:sz="0" w:space="0" w:color="auto"/>
        <w:bottom w:val="none" w:sz="0" w:space="0" w:color="auto"/>
        <w:right w:val="none" w:sz="0" w:space="0" w:color="auto"/>
      </w:divBdr>
    </w:div>
    <w:div w:id="1469592535">
      <w:bodyDiv w:val="1"/>
      <w:marLeft w:val="0"/>
      <w:marRight w:val="0"/>
      <w:marTop w:val="0"/>
      <w:marBottom w:val="0"/>
      <w:divBdr>
        <w:top w:val="none" w:sz="0" w:space="0" w:color="auto"/>
        <w:left w:val="none" w:sz="0" w:space="0" w:color="auto"/>
        <w:bottom w:val="none" w:sz="0" w:space="0" w:color="auto"/>
        <w:right w:val="none" w:sz="0" w:space="0" w:color="auto"/>
      </w:divBdr>
    </w:div>
    <w:div w:id="1495681589">
      <w:bodyDiv w:val="1"/>
      <w:marLeft w:val="0"/>
      <w:marRight w:val="0"/>
      <w:marTop w:val="0"/>
      <w:marBottom w:val="0"/>
      <w:divBdr>
        <w:top w:val="none" w:sz="0" w:space="0" w:color="auto"/>
        <w:left w:val="none" w:sz="0" w:space="0" w:color="auto"/>
        <w:bottom w:val="none" w:sz="0" w:space="0" w:color="auto"/>
        <w:right w:val="none" w:sz="0" w:space="0" w:color="auto"/>
      </w:divBdr>
    </w:div>
    <w:div w:id="1509102407">
      <w:bodyDiv w:val="1"/>
      <w:marLeft w:val="0"/>
      <w:marRight w:val="0"/>
      <w:marTop w:val="0"/>
      <w:marBottom w:val="0"/>
      <w:divBdr>
        <w:top w:val="none" w:sz="0" w:space="0" w:color="auto"/>
        <w:left w:val="none" w:sz="0" w:space="0" w:color="auto"/>
        <w:bottom w:val="none" w:sz="0" w:space="0" w:color="auto"/>
        <w:right w:val="none" w:sz="0" w:space="0" w:color="auto"/>
      </w:divBdr>
    </w:div>
    <w:div w:id="1542790948">
      <w:bodyDiv w:val="1"/>
      <w:marLeft w:val="0"/>
      <w:marRight w:val="0"/>
      <w:marTop w:val="0"/>
      <w:marBottom w:val="0"/>
      <w:divBdr>
        <w:top w:val="none" w:sz="0" w:space="0" w:color="auto"/>
        <w:left w:val="none" w:sz="0" w:space="0" w:color="auto"/>
        <w:bottom w:val="none" w:sz="0" w:space="0" w:color="auto"/>
        <w:right w:val="none" w:sz="0" w:space="0" w:color="auto"/>
      </w:divBdr>
    </w:div>
    <w:div w:id="1581867996">
      <w:bodyDiv w:val="1"/>
      <w:marLeft w:val="0"/>
      <w:marRight w:val="0"/>
      <w:marTop w:val="0"/>
      <w:marBottom w:val="0"/>
      <w:divBdr>
        <w:top w:val="none" w:sz="0" w:space="0" w:color="auto"/>
        <w:left w:val="none" w:sz="0" w:space="0" w:color="auto"/>
        <w:bottom w:val="none" w:sz="0" w:space="0" w:color="auto"/>
        <w:right w:val="none" w:sz="0" w:space="0" w:color="auto"/>
      </w:divBdr>
    </w:div>
    <w:div w:id="1614240723">
      <w:bodyDiv w:val="1"/>
      <w:marLeft w:val="0"/>
      <w:marRight w:val="0"/>
      <w:marTop w:val="0"/>
      <w:marBottom w:val="0"/>
      <w:divBdr>
        <w:top w:val="none" w:sz="0" w:space="0" w:color="auto"/>
        <w:left w:val="none" w:sz="0" w:space="0" w:color="auto"/>
        <w:bottom w:val="none" w:sz="0" w:space="0" w:color="auto"/>
        <w:right w:val="none" w:sz="0" w:space="0" w:color="auto"/>
      </w:divBdr>
    </w:div>
    <w:div w:id="1622347094">
      <w:bodyDiv w:val="1"/>
      <w:marLeft w:val="0"/>
      <w:marRight w:val="0"/>
      <w:marTop w:val="0"/>
      <w:marBottom w:val="0"/>
      <w:divBdr>
        <w:top w:val="none" w:sz="0" w:space="0" w:color="auto"/>
        <w:left w:val="none" w:sz="0" w:space="0" w:color="auto"/>
        <w:bottom w:val="none" w:sz="0" w:space="0" w:color="auto"/>
        <w:right w:val="none" w:sz="0" w:space="0" w:color="auto"/>
      </w:divBdr>
    </w:div>
    <w:div w:id="1622418430">
      <w:bodyDiv w:val="1"/>
      <w:marLeft w:val="0"/>
      <w:marRight w:val="0"/>
      <w:marTop w:val="0"/>
      <w:marBottom w:val="0"/>
      <w:divBdr>
        <w:top w:val="none" w:sz="0" w:space="0" w:color="auto"/>
        <w:left w:val="none" w:sz="0" w:space="0" w:color="auto"/>
        <w:bottom w:val="none" w:sz="0" w:space="0" w:color="auto"/>
        <w:right w:val="none" w:sz="0" w:space="0" w:color="auto"/>
      </w:divBdr>
    </w:div>
    <w:div w:id="1800495423">
      <w:bodyDiv w:val="1"/>
      <w:marLeft w:val="0"/>
      <w:marRight w:val="0"/>
      <w:marTop w:val="0"/>
      <w:marBottom w:val="0"/>
      <w:divBdr>
        <w:top w:val="none" w:sz="0" w:space="0" w:color="auto"/>
        <w:left w:val="none" w:sz="0" w:space="0" w:color="auto"/>
        <w:bottom w:val="none" w:sz="0" w:space="0" w:color="auto"/>
        <w:right w:val="none" w:sz="0" w:space="0" w:color="auto"/>
      </w:divBdr>
      <w:divsChild>
        <w:div w:id="125633199">
          <w:marLeft w:val="480"/>
          <w:marRight w:val="0"/>
          <w:marTop w:val="0"/>
          <w:marBottom w:val="0"/>
          <w:divBdr>
            <w:top w:val="none" w:sz="0" w:space="0" w:color="auto"/>
            <w:left w:val="none" w:sz="0" w:space="0" w:color="auto"/>
            <w:bottom w:val="none" w:sz="0" w:space="0" w:color="auto"/>
            <w:right w:val="none" w:sz="0" w:space="0" w:color="auto"/>
          </w:divBdr>
        </w:div>
        <w:div w:id="148668389">
          <w:marLeft w:val="480"/>
          <w:marRight w:val="0"/>
          <w:marTop w:val="0"/>
          <w:marBottom w:val="0"/>
          <w:divBdr>
            <w:top w:val="none" w:sz="0" w:space="0" w:color="auto"/>
            <w:left w:val="none" w:sz="0" w:space="0" w:color="auto"/>
            <w:bottom w:val="none" w:sz="0" w:space="0" w:color="auto"/>
            <w:right w:val="none" w:sz="0" w:space="0" w:color="auto"/>
          </w:divBdr>
        </w:div>
        <w:div w:id="161549405">
          <w:marLeft w:val="480"/>
          <w:marRight w:val="0"/>
          <w:marTop w:val="0"/>
          <w:marBottom w:val="0"/>
          <w:divBdr>
            <w:top w:val="none" w:sz="0" w:space="0" w:color="auto"/>
            <w:left w:val="none" w:sz="0" w:space="0" w:color="auto"/>
            <w:bottom w:val="none" w:sz="0" w:space="0" w:color="auto"/>
            <w:right w:val="none" w:sz="0" w:space="0" w:color="auto"/>
          </w:divBdr>
        </w:div>
        <w:div w:id="166989304">
          <w:marLeft w:val="480"/>
          <w:marRight w:val="0"/>
          <w:marTop w:val="0"/>
          <w:marBottom w:val="0"/>
          <w:divBdr>
            <w:top w:val="none" w:sz="0" w:space="0" w:color="auto"/>
            <w:left w:val="none" w:sz="0" w:space="0" w:color="auto"/>
            <w:bottom w:val="none" w:sz="0" w:space="0" w:color="auto"/>
            <w:right w:val="none" w:sz="0" w:space="0" w:color="auto"/>
          </w:divBdr>
        </w:div>
        <w:div w:id="181017197">
          <w:marLeft w:val="480"/>
          <w:marRight w:val="0"/>
          <w:marTop w:val="0"/>
          <w:marBottom w:val="0"/>
          <w:divBdr>
            <w:top w:val="none" w:sz="0" w:space="0" w:color="auto"/>
            <w:left w:val="none" w:sz="0" w:space="0" w:color="auto"/>
            <w:bottom w:val="none" w:sz="0" w:space="0" w:color="auto"/>
            <w:right w:val="none" w:sz="0" w:space="0" w:color="auto"/>
          </w:divBdr>
        </w:div>
        <w:div w:id="371079980">
          <w:marLeft w:val="480"/>
          <w:marRight w:val="0"/>
          <w:marTop w:val="0"/>
          <w:marBottom w:val="0"/>
          <w:divBdr>
            <w:top w:val="none" w:sz="0" w:space="0" w:color="auto"/>
            <w:left w:val="none" w:sz="0" w:space="0" w:color="auto"/>
            <w:bottom w:val="none" w:sz="0" w:space="0" w:color="auto"/>
            <w:right w:val="none" w:sz="0" w:space="0" w:color="auto"/>
          </w:divBdr>
        </w:div>
        <w:div w:id="477916710">
          <w:marLeft w:val="480"/>
          <w:marRight w:val="0"/>
          <w:marTop w:val="0"/>
          <w:marBottom w:val="0"/>
          <w:divBdr>
            <w:top w:val="none" w:sz="0" w:space="0" w:color="auto"/>
            <w:left w:val="none" w:sz="0" w:space="0" w:color="auto"/>
            <w:bottom w:val="none" w:sz="0" w:space="0" w:color="auto"/>
            <w:right w:val="none" w:sz="0" w:space="0" w:color="auto"/>
          </w:divBdr>
        </w:div>
        <w:div w:id="481314624">
          <w:marLeft w:val="480"/>
          <w:marRight w:val="0"/>
          <w:marTop w:val="0"/>
          <w:marBottom w:val="0"/>
          <w:divBdr>
            <w:top w:val="none" w:sz="0" w:space="0" w:color="auto"/>
            <w:left w:val="none" w:sz="0" w:space="0" w:color="auto"/>
            <w:bottom w:val="none" w:sz="0" w:space="0" w:color="auto"/>
            <w:right w:val="none" w:sz="0" w:space="0" w:color="auto"/>
          </w:divBdr>
        </w:div>
        <w:div w:id="571306607">
          <w:marLeft w:val="480"/>
          <w:marRight w:val="0"/>
          <w:marTop w:val="0"/>
          <w:marBottom w:val="0"/>
          <w:divBdr>
            <w:top w:val="none" w:sz="0" w:space="0" w:color="auto"/>
            <w:left w:val="none" w:sz="0" w:space="0" w:color="auto"/>
            <w:bottom w:val="none" w:sz="0" w:space="0" w:color="auto"/>
            <w:right w:val="none" w:sz="0" w:space="0" w:color="auto"/>
          </w:divBdr>
        </w:div>
        <w:div w:id="672026148">
          <w:marLeft w:val="480"/>
          <w:marRight w:val="0"/>
          <w:marTop w:val="0"/>
          <w:marBottom w:val="0"/>
          <w:divBdr>
            <w:top w:val="none" w:sz="0" w:space="0" w:color="auto"/>
            <w:left w:val="none" w:sz="0" w:space="0" w:color="auto"/>
            <w:bottom w:val="none" w:sz="0" w:space="0" w:color="auto"/>
            <w:right w:val="none" w:sz="0" w:space="0" w:color="auto"/>
          </w:divBdr>
        </w:div>
        <w:div w:id="678116704">
          <w:marLeft w:val="480"/>
          <w:marRight w:val="0"/>
          <w:marTop w:val="0"/>
          <w:marBottom w:val="0"/>
          <w:divBdr>
            <w:top w:val="none" w:sz="0" w:space="0" w:color="auto"/>
            <w:left w:val="none" w:sz="0" w:space="0" w:color="auto"/>
            <w:bottom w:val="none" w:sz="0" w:space="0" w:color="auto"/>
            <w:right w:val="none" w:sz="0" w:space="0" w:color="auto"/>
          </w:divBdr>
        </w:div>
        <w:div w:id="779642579">
          <w:marLeft w:val="480"/>
          <w:marRight w:val="0"/>
          <w:marTop w:val="0"/>
          <w:marBottom w:val="0"/>
          <w:divBdr>
            <w:top w:val="none" w:sz="0" w:space="0" w:color="auto"/>
            <w:left w:val="none" w:sz="0" w:space="0" w:color="auto"/>
            <w:bottom w:val="none" w:sz="0" w:space="0" w:color="auto"/>
            <w:right w:val="none" w:sz="0" w:space="0" w:color="auto"/>
          </w:divBdr>
        </w:div>
        <w:div w:id="832527231">
          <w:marLeft w:val="480"/>
          <w:marRight w:val="0"/>
          <w:marTop w:val="0"/>
          <w:marBottom w:val="0"/>
          <w:divBdr>
            <w:top w:val="none" w:sz="0" w:space="0" w:color="auto"/>
            <w:left w:val="none" w:sz="0" w:space="0" w:color="auto"/>
            <w:bottom w:val="none" w:sz="0" w:space="0" w:color="auto"/>
            <w:right w:val="none" w:sz="0" w:space="0" w:color="auto"/>
          </w:divBdr>
        </w:div>
        <w:div w:id="872885157">
          <w:marLeft w:val="480"/>
          <w:marRight w:val="0"/>
          <w:marTop w:val="0"/>
          <w:marBottom w:val="0"/>
          <w:divBdr>
            <w:top w:val="none" w:sz="0" w:space="0" w:color="auto"/>
            <w:left w:val="none" w:sz="0" w:space="0" w:color="auto"/>
            <w:bottom w:val="none" w:sz="0" w:space="0" w:color="auto"/>
            <w:right w:val="none" w:sz="0" w:space="0" w:color="auto"/>
          </w:divBdr>
        </w:div>
        <w:div w:id="1067000747">
          <w:marLeft w:val="480"/>
          <w:marRight w:val="0"/>
          <w:marTop w:val="0"/>
          <w:marBottom w:val="0"/>
          <w:divBdr>
            <w:top w:val="none" w:sz="0" w:space="0" w:color="auto"/>
            <w:left w:val="none" w:sz="0" w:space="0" w:color="auto"/>
            <w:bottom w:val="none" w:sz="0" w:space="0" w:color="auto"/>
            <w:right w:val="none" w:sz="0" w:space="0" w:color="auto"/>
          </w:divBdr>
        </w:div>
        <w:div w:id="1290815744">
          <w:marLeft w:val="480"/>
          <w:marRight w:val="0"/>
          <w:marTop w:val="0"/>
          <w:marBottom w:val="0"/>
          <w:divBdr>
            <w:top w:val="none" w:sz="0" w:space="0" w:color="auto"/>
            <w:left w:val="none" w:sz="0" w:space="0" w:color="auto"/>
            <w:bottom w:val="none" w:sz="0" w:space="0" w:color="auto"/>
            <w:right w:val="none" w:sz="0" w:space="0" w:color="auto"/>
          </w:divBdr>
        </w:div>
        <w:div w:id="1371107756">
          <w:marLeft w:val="480"/>
          <w:marRight w:val="0"/>
          <w:marTop w:val="0"/>
          <w:marBottom w:val="0"/>
          <w:divBdr>
            <w:top w:val="none" w:sz="0" w:space="0" w:color="auto"/>
            <w:left w:val="none" w:sz="0" w:space="0" w:color="auto"/>
            <w:bottom w:val="none" w:sz="0" w:space="0" w:color="auto"/>
            <w:right w:val="none" w:sz="0" w:space="0" w:color="auto"/>
          </w:divBdr>
        </w:div>
        <w:div w:id="1480030557">
          <w:marLeft w:val="480"/>
          <w:marRight w:val="0"/>
          <w:marTop w:val="0"/>
          <w:marBottom w:val="0"/>
          <w:divBdr>
            <w:top w:val="none" w:sz="0" w:space="0" w:color="auto"/>
            <w:left w:val="none" w:sz="0" w:space="0" w:color="auto"/>
            <w:bottom w:val="none" w:sz="0" w:space="0" w:color="auto"/>
            <w:right w:val="none" w:sz="0" w:space="0" w:color="auto"/>
          </w:divBdr>
        </w:div>
        <w:div w:id="1577667573">
          <w:marLeft w:val="480"/>
          <w:marRight w:val="0"/>
          <w:marTop w:val="0"/>
          <w:marBottom w:val="0"/>
          <w:divBdr>
            <w:top w:val="none" w:sz="0" w:space="0" w:color="auto"/>
            <w:left w:val="none" w:sz="0" w:space="0" w:color="auto"/>
            <w:bottom w:val="none" w:sz="0" w:space="0" w:color="auto"/>
            <w:right w:val="none" w:sz="0" w:space="0" w:color="auto"/>
          </w:divBdr>
        </w:div>
        <w:div w:id="1592160364">
          <w:marLeft w:val="480"/>
          <w:marRight w:val="0"/>
          <w:marTop w:val="0"/>
          <w:marBottom w:val="0"/>
          <w:divBdr>
            <w:top w:val="none" w:sz="0" w:space="0" w:color="auto"/>
            <w:left w:val="none" w:sz="0" w:space="0" w:color="auto"/>
            <w:bottom w:val="none" w:sz="0" w:space="0" w:color="auto"/>
            <w:right w:val="none" w:sz="0" w:space="0" w:color="auto"/>
          </w:divBdr>
        </w:div>
        <w:div w:id="1841962838">
          <w:marLeft w:val="480"/>
          <w:marRight w:val="0"/>
          <w:marTop w:val="0"/>
          <w:marBottom w:val="0"/>
          <w:divBdr>
            <w:top w:val="none" w:sz="0" w:space="0" w:color="auto"/>
            <w:left w:val="none" w:sz="0" w:space="0" w:color="auto"/>
            <w:bottom w:val="none" w:sz="0" w:space="0" w:color="auto"/>
            <w:right w:val="none" w:sz="0" w:space="0" w:color="auto"/>
          </w:divBdr>
        </w:div>
        <w:div w:id="1927686651">
          <w:marLeft w:val="480"/>
          <w:marRight w:val="0"/>
          <w:marTop w:val="0"/>
          <w:marBottom w:val="0"/>
          <w:divBdr>
            <w:top w:val="none" w:sz="0" w:space="0" w:color="auto"/>
            <w:left w:val="none" w:sz="0" w:space="0" w:color="auto"/>
            <w:bottom w:val="none" w:sz="0" w:space="0" w:color="auto"/>
            <w:right w:val="none" w:sz="0" w:space="0" w:color="auto"/>
          </w:divBdr>
        </w:div>
        <w:div w:id="2098821943">
          <w:marLeft w:val="480"/>
          <w:marRight w:val="0"/>
          <w:marTop w:val="0"/>
          <w:marBottom w:val="0"/>
          <w:divBdr>
            <w:top w:val="none" w:sz="0" w:space="0" w:color="auto"/>
            <w:left w:val="none" w:sz="0" w:space="0" w:color="auto"/>
            <w:bottom w:val="none" w:sz="0" w:space="0" w:color="auto"/>
            <w:right w:val="none" w:sz="0" w:space="0" w:color="auto"/>
          </w:divBdr>
        </w:div>
      </w:divsChild>
    </w:div>
    <w:div w:id="1820148400">
      <w:bodyDiv w:val="1"/>
      <w:marLeft w:val="0"/>
      <w:marRight w:val="0"/>
      <w:marTop w:val="0"/>
      <w:marBottom w:val="0"/>
      <w:divBdr>
        <w:top w:val="none" w:sz="0" w:space="0" w:color="auto"/>
        <w:left w:val="none" w:sz="0" w:space="0" w:color="auto"/>
        <w:bottom w:val="none" w:sz="0" w:space="0" w:color="auto"/>
        <w:right w:val="none" w:sz="0" w:space="0" w:color="auto"/>
      </w:divBdr>
      <w:divsChild>
        <w:div w:id="459811662">
          <w:marLeft w:val="640"/>
          <w:marRight w:val="0"/>
          <w:marTop w:val="0"/>
          <w:marBottom w:val="0"/>
          <w:divBdr>
            <w:top w:val="none" w:sz="0" w:space="0" w:color="auto"/>
            <w:left w:val="none" w:sz="0" w:space="0" w:color="auto"/>
            <w:bottom w:val="none" w:sz="0" w:space="0" w:color="auto"/>
            <w:right w:val="none" w:sz="0" w:space="0" w:color="auto"/>
          </w:divBdr>
        </w:div>
        <w:div w:id="479886588">
          <w:marLeft w:val="640"/>
          <w:marRight w:val="0"/>
          <w:marTop w:val="0"/>
          <w:marBottom w:val="0"/>
          <w:divBdr>
            <w:top w:val="none" w:sz="0" w:space="0" w:color="auto"/>
            <w:left w:val="none" w:sz="0" w:space="0" w:color="auto"/>
            <w:bottom w:val="none" w:sz="0" w:space="0" w:color="auto"/>
            <w:right w:val="none" w:sz="0" w:space="0" w:color="auto"/>
          </w:divBdr>
        </w:div>
        <w:div w:id="479931300">
          <w:marLeft w:val="640"/>
          <w:marRight w:val="0"/>
          <w:marTop w:val="0"/>
          <w:marBottom w:val="0"/>
          <w:divBdr>
            <w:top w:val="none" w:sz="0" w:space="0" w:color="auto"/>
            <w:left w:val="none" w:sz="0" w:space="0" w:color="auto"/>
            <w:bottom w:val="none" w:sz="0" w:space="0" w:color="auto"/>
            <w:right w:val="none" w:sz="0" w:space="0" w:color="auto"/>
          </w:divBdr>
        </w:div>
        <w:div w:id="488903275">
          <w:marLeft w:val="640"/>
          <w:marRight w:val="0"/>
          <w:marTop w:val="0"/>
          <w:marBottom w:val="0"/>
          <w:divBdr>
            <w:top w:val="none" w:sz="0" w:space="0" w:color="auto"/>
            <w:left w:val="none" w:sz="0" w:space="0" w:color="auto"/>
            <w:bottom w:val="none" w:sz="0" w:space="0" w:color="auto"/>
            <w:right w:val="none" w:sz="0" w:space="0" w:color="auto"/>
          </w:divBdr>
        </w:div>
        <w:div w:id="717316208">
          <w:marLeft w:val="640"/>
          <w:marRight w:val="0"/>
          <w:marTop w:val="0"/>
          <w:marBottom w:val="0"/>
          <w:divBdr>
            <w:top w:val="none" w:sz="0" w:space="0" w:color="auto"/>
            <w:left w:val="none" w:sz="0" w:space="0" w:color="auto"/>
            <w:bottom w:val="none" w:sz="0" w:space="0" w:color="auto"/>
            <w:right w:val="none" w:sz="0" w:space="0" w:color="auto"/>
          </w:divBdr>
        </w:div>
        <w:div w:id="798837041">
          <w:marLeft w:val="640"/>
          <w:marRight w:val="0"/>
          <w:marTop w:val="0"/>
          <w:marBottom w:val="0"/>
          <w:divBdr>
            <w:top w:val="none" w:sz="0" w:space="0" w:color="auto"/>
            <w:left w:val="none" w:sz="0" w:space="0" w:color="auto"/>
            <w:bottom w:val="none" w:sz="0" w:space="0" w:color="auto"/>
            <w:right w:val="none" w:sz="0" w:space="0" w:color="auto"/>
          </w:divBdr>
        </w:div>
        <w:div w:id="803813382">
          <w:marLeft w:val="640"/>
          <w:marRight w:val="0"/>
          <w:marTop w:val="0"/>
          <w:marBottom w:val="0"/>
          <w:divBdr>
            <w:top w:val="none" w:sz="0" w:space="0" w:color="auto"/>
            <w:left w:val="none" w:sz="0" w:space="0" w:color="auto"/>
            <w:bottom w:val="none" w:sz="0" w:space="0" w:color="auto"/>
            <w:right w:val="none" w:sz="0" w:space="0" w:color="auto"/>
          </w:divBdr>
        </w:div>
        <w:div w:id="952857164">
          <w:marLeft w:val="640"/>
          <w:marRight w:val="0"/>
          <w:marTop w:val="0"/>
          <w:marBottom w:val="0"/>
          <w:divBdr>
            <w:top w:val="none" w:sz="0" w:space="0" w:color="auto"/>
            <w:left w:val="none" w:sz="0" w:space="0" w:color="auto"/>
            <w:bottom w:val="none" w:sz="0" w:space="0" w:color="auto"/>
            <w:right w:val="none" w:sz="0" w:space="0" w:color="auto"/>
          </w:divBdr>
        </w:div>
        <w:div w:id="970982005">
          <w:marLeft w:val="640"/>
          <w:marRight w:val="0"/>
          <w:marTop w:val="0"/>
          <w:marBottom w:val="0"/>
          <w:divBdr>
            <w:top w:val="none" w:sz="0" w:space="0" w:color="auto"/>
            <w:left w:val="none" w:sz="0" w:space="0" w:color="auto"/>
            <w:bottom w:val="none" w:sz="0" w:space="0" w:color="auto"/>
            <w:right w:val="none" w:sz="0" w:space="0" w:color="auto"/>
          </w:divBdr>
        </w:div>
        <w:div w:id="1047417606">
          <w:marLeft w:val="640"/>
          <w:marRight w:val="0"/>
          <w:marTop w:val="0"/>
          <w:marBottom w:val="0"/>
          <w:divBdr>
            <w:top w:val="none" w:sz="0" w:space="0" w:color="auto"/>
            <w:left w:val="none" w:sz="0" w:space="0" w:color="auto"/>
            <w:bottom w:val="none" w:sz="0" w:space="0" w:color="auto"/>
            <w:right w:val="none" w:sz="0" w:space="0" w:color="auto"/>
          </w:divBdr>
        </w:div>
        <w:div w:id="1069575036">
          <w:marLeft w:val="640"/>
          <w:marRight w:val="0"/>
          <w:marTop w:val="0"/>
          <w:marBottom w:val="0"/>
          <w:divBdr>
            <w:top w:val="none" w:sz="0" w:space="0" w:color="auto"/>
            <w:left w:val="none" w:sz="0" w:space="0" w:color="auto"/>
            <w:bottom w:val="none" w:sz="0" w:space="0" w:color="auto"/>
            <w:right w:val="none" w:sz="0" w:space="0" w:color="auto"/>
          </w:divBdr>
        </w:div>
        <w:div w:id="1469858107">
          <w:marLeft w:val="640"/>
          <w:marRight w:val="0"/>
          <w:marTop w:val="0"/>
          <w:marBottom w:val="0"/>
          <w:divBdr>
            <w:top w:val="none" w:sz="0" w:space="0" w:color="auto"/>
            <w:left w:val="none" w:sz="0" w:space="0" w:color="auto"/>
            <w:bottom w:val="none" w:sz="0" w:space="0" w:color="auto"/>
            <w:right w:val="none" w:sz="0" w:space="0" w:color="auto"/>
          </w:divBdr>
        </w:div>
        <w:div w:id="1541239051">
          <w:marLeft w:val="640"/>
          <w:marRight w:val="0"/>
          <w:marTop w:val="0"/>
          <w:marBottom w:val="0"/>
          <w:divBdr>
            <w:top w:val="none" w:sz="0" w:space="0" w:color="auto"/>
            <w:left w:val="none" w:sz="0" w:space="0" w:color="auto"/>
            <w:bottom w:val="none" w:sz="0" w:space="0" w:color="auto"/>
            <w:right w:val="none" w:sz="0" w:space="0" w:color="auto"/>
          </w:divBdr>
        </w:div>
        <w:div w:id="1632857070">
          <w:marLeft w:val="640"/>
          <w:marRight w:val="0"/>
          <w:marTop w:val="0"/>
          <w:marBottom w:val="0"/>
          <w:divBdr>
            <w:top w:val="none" w:sz="0" w:space="0" w:color="auto"/>
            <w:left w:val="none" w:sz="0" w:space="0" w:color="auto"/>
            <w:bottom w:val="none" w:sz="0" w:space="0" w:color="auto"/>
            <w:right w:val="none" w:sz="0" w:space="0" w:color="auto"/>
          </w:divBdr>
        </w:div>
        <w:div w:id="1645967273">
          <w:marLeft w:val="640"/>
          <w:marRight w:val="0"/>
          <w:marTop w:val="0"/>
          <w:marBottom w:val="0"/>
          <w:divBdr>
            <w:top w:val="none" w:sz="0" w:space="0" w:color="auto"/>
            <w:left w:val="none" w:sz="0" w:space="0" w:color="auto"/>
            <w:bottom w:val="none" w:sz="0" w:space="0" w:color="auto"/>
            <w:right w:val="none" w:sz="0" w:space="0" w:color="auto"/>
          </w:divBdr>
        </w:div>
        <w:div w:id="1804083165">
          <w:marLeft w:val="640"/>
          <w:marRight w:val="0"/>
          <w:marTop w:val="0"/>
          <w:marBottom w:val="0"/>
          <w:divBdr>
            <w:top w:val="none" w:sz="0" w:space="0" w:color="auto"/>
            <w:left w:val="none" w:sz="0" w:space="0" w:color="auto"/>
            <w:bottom w:val="none" w:sz="0" w:space="0" w:color="auto"/>
            <w:right w:val="none" w:sz="0" w:space="0" w:color="auto"/>
          </w:divBdr>
        </w:div>
        <w:div w:id="1936590247">
          <w:marLeft w:val="640"/>
          <w:marRight w:val="0"/>
          <w:marTop w:val="0"/>
          <w:marBottom w:val="0"/>
          <w:divBdr>
            <w:top w:val="none" w:sz="0" w:space="0" w:color="auto"/>
            <w:left w:val="none" w:sz="0" w:space="0" w:color="auto"/>
            <w:bottom w:val="none" w:sz="0" w:space="0" w:color="auto"/>
            <w:right w:val="none" w:sz="0" w:space="0" w:color="auto"/>
          </w:divBdr>
        </w:div>
        <w:div w:id="1944460861">
          <w:marLeft w:val="640"/>
          <w:marRight w:val="0"/>
          <w:marTop w:val="0"/>
          <w:marBottom w:val="0"/>
          <w:divBdr>
            <w:top w:val="none" w:sz="0" w:space="0" w:color="auto"/>
            <w:left w:val="none" w:sz="0" w:space="0" w:color="auto"/>
            <w:bottom w:val="none" w:sz="0" w:space="0" w:color="auto"/>
            <w:right w:val="none" w:sz="0" w:space="0" w:color="auto"/>
          </w:divBdr>
        </w:div>
        <w:div w:id="1945455472">
          <w:marLeft w:val="640"/>
          <w:marRight w:val="0"/>
          <w:marTop w:val="0"/>
          <w:marBottom w:val="0"/>
          <w:divBdr>
            <w:top w:val="none" w:sz="0" w:space="0" w:color="auto"/>
            <w:left w:val="none" w:sz="0" w:space="0" w:color="auto"/>
            <w:bottom w:val="none" w:sz="0" w:space="0" w:color="auto"/>
            <w:right w:val="none" w:sz="0" w:space="0" w:color="auto"/>
          </w:divBdr>
        </w:div>
        <w:div w:id="1980920253">
          <w:marLeft w:val="640"/>
          <w:marRight w:val="0"/>
          <w:marTop w:val="0"/>
          <w:marBottom w:val="0"/>
          <w:divBdr>
            <w:top w:val="none" w:sz="0" w:space="0" w:color="auto"/>
            <w:left w:val="none" w:sz="0" w:space="0" w:color="auto"/>
            <w:bottom w:val="none" w:sz="0" w:space="0" w:color="auto"/>
            <w:right w:val="none" w:sz="0" w:space="0" w:color="auto"/>
          </w:divBdr>
        </w:div>
        <w:div w:id="2000621497">
          <w:marLeft w:val="640"/>
          <w:marRight w:val="0"/>
          <w:marTop w:val="0"/>
          <w:marBottom w:val="0"/>
          <w:divBdr>
            <w:top w:val="none" w:sz="0" w:space="0" w:color="auto"/>
            <w:left w:val="none" w:sz="0" w:space="0" w:color="auto"/>
            <w:bottom w:val="none" w:sz="0" w:space="0" w:color="auto"/>
            <w:right w:val="none" w:sz="0" w:space="0" w:color="auto"/>
          </w:divBdr>
        </w:div>
        <w:div w:id="2024938449">
          <w:marLeft w:val="640"/>
          <w:marRight w:val="0"/>
          <w:marTop w:val="0"/>
          <w:marBottom w:val="0"/>
          <w:divBdr>
            <w:top w:val="none" w:sz="0" w:space="0" w:color="auto"/>
            <w:left w:val="none" w:sz="0" w:space="0" w:color="auto"/>
            <w:bottom w:val="none" w:sz="0" w:space="0" w:color="auto"/>
            <w:right w:val="none" w:sz="0" w:space="0" w:color="auto"/>
          </w:divBdr>
        </w:div>
        <w:div w:id="2137291963">
          <w:marLeft w:val="640"/>
          <w:marRight w:val="0"/>
          <w:marTop w:val="0"/>
          <w:marBottom w:val="0"/>
          <w:divBdr>
            <w:top w:val="none" w:sz="0" w:space="0" w:color="auto"/>
            <w:left w:val="none" w:sz="0" w:space="0" w:color="auto"/>
            <w:bottom w:val="none" w:sz="0" w:space="0" w:color="auto"/>
            <w:right w:val="none" w:sz="0" w:space="0" w:color="auto"/>
          </w:divBdr>
        </w:div>
      </w:divsChild>
    </w:div>
    <w:div w:id="1840194851">
      <w:bodyDiv w:val="1"/>
      <w:marLeft w:val="0"/>
      <w:marRight w:val="0"/>
      <w:marTop w:val="0"/>
      <w:marBottom w:val="0"/>
      <w:divBdr>
        <w:top w:val="none" w:sz="0" w:space="0" w:color="auto"/>
        <w:left w:val="none" w:sz="0" w:space="0" w:color="auto"/>
        <w:bottom w:val="none" w:sz="0" w:space="0" w:color="auto"/>
        <w:right w:val="none" w:sz="0" w:space="0" w:color="auto"/>
      </w:divBdr>
    </w:div>
    <w:div w:id="1848902485">
      <w:bodyDiv w:val="1"/>
      <w:marLeft w:val="0"/>
      <w:marRight w:val="0"/>
      <w:marTop w:val="0"/>
      <w:marBottom w:val="0"/>
      <w:divBdr>
        <w:top w:val="none" w:sz="0" w:space="0" w:color="auto"/>
        <w:left w:val="none" w:sz="0" w:space="0" w:color="auto"/>
        <w:bottom w:val="none" w:sz="0" w:space="0" w:color="auto"/>
        <w:right w:val="none" w:sz="0" w:space="0" w:color="auto"/>
      </w:divBdr>
    </w:div>
    <w:div w:id="1906186789">
      <w:bodyDiv w:val="1"/>
      <w:marLeft w:val="0"/>
      <w:marRight w:val="0"/>
      <w:marTop w:val="0"/>
      <w:marBottom w:val="0"/>
      <w:divBdr>
        <w:top w:val="none" w:sz="0" w:space="0" w:color="auto"/>
        <w:left w:val="none" w:sz="0" w:space="0" w:color="auto"/>
        <w:bottom w:val="none" w:sz="0" w:space="0" w:color="auto"/>
        <w:right w:val="none" w:sz="0" w:space="0" w:color="auto"/>
      </w:divBdr>
      <w:divsChild>
        <w:div w:id="29646312">
          <w:marLeft w:val="640"/>
          <w:marRight w:val="0"/>
          <w:marTop w:val="0"/>
          <w:marBottom w:val="0"/>
          <w:divBdr>
            <w:top w:val="none" w:sz="0" w:space="0" w:color="auto"/>
            <w:left w:val="none" w:sz="0" w:space="0" w:color="auto"/>
            <w:bottom w:val="none" w:sz="0" w:space="0" w:color="auto"/>
            <w:right w:val="none" w:sz="0" w:space="0" w:color="auto"/>
          </w:divBdr>
        </w:div>
        <w:div w:id="673841360">
          <w:marLeft w:val="640"/>
          <w:marRight w:val="0"/>
          <w:marTop w:val="0"/>
          <w:marBottom w:val="0"/>
          <w:divBdr>
            <w:top w:val="none" w:sz="0" w:space="0" w:color="auto"/>
            <w:left w:val="none" w:sz="0" w:space="0" w:color="auto"/>
            <w:bottom w:val="none" w:sz="0" w:space="0" w:color="auto"/>
            <w:right w:val="none" w:sz="0" w:space="0" w:color="auto"/>
          </w:divBdr>
        </w:div>
        <w:div w:id="641809605">
          <w:marLeft w:val="640"/>
          <w:marRight w:val="0"/>
          <w:marTop w:val="0"/>
          <w:marBottom w:val="0"/>
          <w:divBdr>
            <w:top w:val="none" w:sz="0" w:space="0" w:color="auto"/>
            <w:left w:val="none" w:sz="0" w:space="0" w:color="auto"/>
            <w:bottom w:val="none" w:sz="0" w:space="0" w:color="auto"/>
            <w:right w:val="none" w:sz="0" w:space="0" w:color="auto"/>
          </w:divBdr>
        </w:div>
        <w:div w:id="113184641">
          <w:marLeft w:val="640"/>
          <w:marRight w:val="0"/>
          <w:marTop w:val="0"/>
          <w:marBottom w:val="0"/>
          <w:divBdr>
            <w:top w:val="none" w:sz="0" w:space="0" w:color="auto"/>
            <w:left w:val="none" w:sz="0" w:space="0" w:color="auto"/>
            <w:bottom w:val="none" w:sz="0" w:space="0" w:color="auto"/>
            <w:right w:val="none" w:sz="0" w:space="0" w:color="auto"/>
          </w:divBdr>
        </w:div>
        <w:div w:id="301933154">
          <w:marLeft w:val="640"/>
          <w:marRight w:val="0"/>
          <w:marTop w:val="0"/>
          <w:marBottom w:val="0"/>
          <w:divBdr>
            <w:top w:val="none" w:sz="0" w:space="0" w:color="auto"/>
            <w:left w:val="none" w:sz="0" w:space="0" w:color="auto"/>
            <w:bottom w:val="none" w:sz="0" w:space="0" w:color="auto"/>
            <w:right w:val="none" w:sz="0" w:space="0" w:color="auto"/>
          </w:divBdr>
        </w:div>
        <w:div w:id="589895105">
          <w:marLeft w:val="640"/>
          <w:marRight w:val="0"/>
          <w:marTop w:val="0"/>
          <w:marBottom w:val="0"/>
          <w:divBdr>
            <w:top w:val="none" w:sz="0" w:space="0" w:color="auto"/>
            <w:left w:val="none" w:sz="0" w:space="0" w:color="auto"/>
            <w:bottom w:val="none" w:sz="0" w:space="0" w:color="auto"/>
            <w:right w:val="none" w:sz="0" w:space="0" w:color="auto"/>
          </w:divBdr>
        </w:div>
        <w:div w:id="610356334">
          <w:marLeft w:val="640"/>
          <w:marRight w:val="0"/>
          <w:marTop w:val="0"/>
          <w:marBottom w:val="0"/>
          <w:divBdr>
            <w:top w:val="none" w:sz="0" w:space="0" w:color="auto"/>
            <w:left w:val="none" w:sz="0" w:space="0" w:color="auto"/>
            <w:bottom w:val="none" w:sz="0" w:space="0" w:color="auto"/>
            <w:right w:val="none" w:sz="0" w:space="0" w:color="auto"/>
          </w:divBdr>
        </w:div>
        <w:div w:id="2056662844">
          <w:marLeft w:val="640"/>
          <w:marRight w:val="0"/>
          <w:marTop w:val="0"/>
          <w:marBottom w:val="0"/>
          <w:divBdr>
            <w:top w:val="none" w:sz="0" w:space="0" w:color="auto"/>
            <w:left w:val="none" w:sz="0" w:space="0" w:color="auto"/>
            <w:bottom w:val="none" w:sz="0" w:space="0" w:color="auto"/>
            <w:right w:val="none" w:sz="0" w:space="0" w:color="auto"/>
          </w:divBdr>
        </w:div>
        <w:div w:id="2041394256">
          <w:marLeft w:val="640"/>
          <w:marRight w:val="0"/>
          <w:marTop w:val="0"/>
          <w:marBottom w:val="0"/>
          <w:divBdr>
            <w:top w:val="none" w:sz="0" w:space="0" w:color="auto"/>
            <w:left w:val="none" w:sz="0" w:space="0" w:color="auto"/>
            <w:bottom w:val="none" w:sz="0" w:space="0" w:color="auto"/>
            <w:right w:val="none" w:sz="0" w:space="0" w:color="auto"/>
          </w:divBdr>
        </w:div>
        <w:div w:id="2023818069">
          <w:marLeft w:val="640"/>
          <w:marRight w:val="0"/>
          <w:marTop w:val="0"/>
          <w:marBottom w:val="0"/>
          <w:divBdr>
            <w:top w:val="none" w:sz="0" w:space="0" w:color="auto"/>
            <w:left w:val="none" w:sz="0" w:space="0" w:color="auto"/>
            <w:bottom w:val="none" w:sz="0" w:space="0" w:color="auto"/>
            <w:right w:val="none" w:sz="0" w:space="0" w:color="auto"/>
          </w:divBdr>
        </w:div>
        <w:div w:id="1718624474">
          <w:marLeft w:val="640"/>
          <w:marRight w:val="0"/>
          <w:marTop w:val="0"/>
          <w:marBottom w:val="0"/>
          <w:divBdr>
            <w:top w:val="none" w:sz="0" w:space="0" w:color="auto"/>
            <w:left w:val="none" w:sz="0" w:space="0" w:color="auto"/>
            <w:bottom w:val="none" w:sz="0" w:space="0" w:color="auto"/>
            <w:right w:val="none" w:sz="0" w:space="0" w:color="auto"/>
          </w:divBdr>
        </w:div>
        <w:div w:id="1743915856">
          <w:marLeft w:val="640"/>
          <w:marRight w:val="0"/>
          <w:marTop w:val="0"/>
          <w:marBottom w:val="0"/>
          <w:divBdr>
            <w:top w:val="none" w:sz="0" w:space="0" w:color="auto"/>
            <w:left w:val="none" w:sz="0" w:space="0" w:color="auto"/>
            <w:bottom w:val="none" w:sz="0" w:space="0" w:color="auto"/>
            <w:right w:val="none" w:sz="0" w:space="0" w:color="auto"/>
          </w:divBdr>
        </w:div>
        <w:div w:id="792017590">
          <w:marLeft w:val="640"/>
          <w:marRight w:val="0"/>
          <w:marTop w:val="0"/>
          <w:marBottom w:val="0"/>
          <w:divBdr>
            <w:top w:val="none" w:sz="0" w:space="0" w:color="auto"/>
            <w:left w:val="none" w:sz="0" w:space="0" w:color="auto"/>
            <w:bottom w:val="none" w:sz="0" w:space="0" w:color="auto"/>
            <w:right w:val="none" w:sz="0" w:space="0" w:color="auto"/>
          </w:divBdr>
        </w:div>
        <w:div w:id="133957436">
          <w:marLeft w:val="640"/>
          <w:marRight w:val="0"/>
          <w:marTop w:val="0"/>
          <w:marBottom w:val="0"/>
          <w:divBdr>
            <w:top w:val="none" w:sz="0" w:space="0" w:color="auto"/>
            <w:left w:val="none" w:sz="0" w:space="0" w:color="auto"/>
            <w:bottom w:val="none" w:sz="0" w:space="0" w:color="auto"/>
            <w:right w:val="none" w:sz="0" w:space="0" w:color="auto"/>
          </w:divBdr>
        </w:div>
        <w:div w:id="1633442398">
          <w:marLeft w:val="640"/>
          <w:marRight w:val="0"/>
          <w:marTop w:val="0"/>
          <w:marBottom w:val="0"/>
          <w:divBdr>
            <w:top w:val="none" w:sz="0" w:space="0" w:color="auto"/>
            <w:left w:val="none" w:sz="0" w:space="0" w:color="auto"/>
            <w:bottom w:val="none" w:sz="0" w:space="0" w:color="auto"/>
            <w:right w:val="none" w:sz="0" w:space="0" w:color="auto"/>
          </w:divBdr>
        </w:div>
        <w:div w:id="502546903">
          <w:marLeft w:val="640"/>
          <w:marRight w:val="0"/>
          <w:marTop w:val="0"/>
          <w:marBottom w:val="0"/>
          <w:divBdr>
            <w:top w:val="none" w:sz="0" w:space="0" w:color="auto"/>
            <w:left w:val="none" w:sz="0" w:space="0" w:color="auto"/>
            <w:bottom w:val="none" w:sz="0" w:space="0" w:color="auto"/>
            <w:right w:val="none" w:sz="0" w:space="0" w:color="auto"/>
          </w:divBdr>
        </w:div>
        <w:div w:id="1039158900">
          <w:marLeft w:val="640"/>
          <w:marRight w:val="0"/>
          <w:marTop w:val="0"/>
          <w:marBottom w:val="0"/>
          <w:divBdr>
            <w:top w:val="none" w:sz="0" w:space="0" w:color="auto"/>
            <w:left w:val="none" w:sz="0" w:space="0" w:color="auto"/>
            <w:bottom w:val="none" w:sz="0" w:space="0" w:color="auto"/>
            <w:right w:val="none" w:sz="0" w:space="0" w:color="auto"/>
          </w:divBdr>
        </w:div>
        <w:div w:id="1817143989">
          <w:marLeft w:val="640"/>
          <w:marRight w:val="0"/>
          <w:marTop w:val="0"/>
          <w:marBottom w:val="0"/>
          <w:divBdr>
            <w:top w:val="none" w:sz="0" w:space="0" w:color="auto"/>
            <w:left w:val="none" w:sz="0" w:space="0" w:color="auto"/>
            <w:bottom w:val="none" w:sz="0" w:space="0" w:color="auto"/>
            <w:right w:val="none" w:sz="0" w:space="0" w:color="auto"/>
          </w:divBdr>
        </w:div>
        <w:div w:id="2087261617">
          <w:marLeft w:val="640"/>
          <w:marRight w:val="0"/>
          <w:marTop w:val="0"/>
          <w:marBottom w:val="0"/>
          <w:divBdr>
            <w:top w:val="none" w:sz="0" w:space="0" w:color="auto"/>
            <w:left w:val="none" w:sz="0" w:space="0" w:color="auto"/>
            <w:bottom w:val="none" w:sz="0" w:space="0" w:color="auto"/>
            <w:right w:val="none" w:sz="0" w:space="0" w:color="auto"/>
          </w:divBdr>
        </w:div>
        <w:div w:id="1059326425">
          <w:marLeft w:val="640"/>
          <w:marRight w:val="0"/>
          <w:marTop w:val="0"/>
          <w:marBottom w:val="0"/>
          <w:divBdr>
            <w:top w:val="none" w:sz="0" w:space="0" w:color="auto"/>
            <w:left w:val="none" w:sz="0" w:space="0" w:color="auto"/>
            <w:bottom w:val="none" w:sz="0" w:space="0" w:color="auto"/>
            <w:right w:val="none" w:sz="0" w:space="0" w:color="auto"/>
          </w:divBdr>
        </w:div>
        <w:div w:id="1920089635">
          <w:marLeft w:val="640"/>
          <w:marRight w:val="0"/>
          <w:marTop w:val="0"/>
          <w:marBottom w:val="0"/>
          <w:divBdr>
            <w:top w:val="none" w:sz="0" w:space="0" w:color="auto"/>
            <w:left w:val="none" w:sz="0" w:space="0" w:color="auto"/>
            <w:bottom w:val="none" w:sz="0" w:space="0" w:color="auto"/>
            <w:right w:val="none" w:sz="0" w:space="0" w:color="auto"/>
          </w:divBdr>
        </w:div>
        <w:div w:id="1457213323">
          <w:marLeft w:val="640"/>
          <w:marRight w:val="0"/>
          <w:marTop w:val="0"/>
          <w:marBottom w:val="0"/>
          <w:divBdr>
            <w:top w:val="none" w:sz="0" w:space="0" w:color="auto"/>
            <w:left w:val="none" w:sz="0" w:space="0" w:color="auto"/>
            <w:bottom w:val="none" w:sz="0" w:space="0" w:color="auto"/>
            <w:right w:val="none" w:sz="0" w:space="0" w:color="auto"/>
          </w:divBdr>
        </w:div>
        <w:div w:id="924652446">
          <w:marLeft w:val="640"/>
          <w:marRight w:val="0"/>
          <w:marTop w:val="0"/>
          <w:marBottom w:val="0"/>
          <w:divBdr>
            <w:top w:val="none" w:sz="0" w:space="0" w:color="auto"/>
            <w:left w:val="none" w:sz="0" w:space="0" w:color="auto"/>
            <w:bottom w:val="none" w:sz="0" w:space="0" w:color="auto"/>
            <w:right w:val="none" w:sz="0" w:space="0" w:color="auto"/>
          </w:divBdr>
        </w:div>
      </w:divsChild>
    </w:div>
    <w:div w:id="1964577787">
      <w:bodyDiv w:val="1"/>
      <w:marLeft w:val="0"/>
      <w:marRight w:val="0"/>
      <w:marTop w:val="0"/>
      <w:marBottom w:val="0"/>
      <w:divBdr>
        <w:top w:val="none" w:sz="0" w:space="0" w:color="auto"/>
        <w:left w:val="none" w:sz="0" w:space="0" w:color="auto"/>
        <w:bottom w:val="none" w:sz="0" w:space="0" w:color="auto"/>
        <w:right w:val="none" w:sz="0" w:space="0" w:color="auto"/>
      </w:divBdr>
    </w:div>
    <w:div w:id="1985159854">
      <w:bodyDiv w:val="1"/>
      <w:marLeft w:val="0"/>
      <w:marRight w:val="0"/>
      <w:marTop w:val="0"/>
      <w:marBottom w:val="0"/>
      <w:divBdr>
        <w:top w:val="none" w:sz="0" w:space="0" w:color="auto"/>
        <w:left w:val="none" w:sz="0" w:space="0" w:color="auto"/>
        <w:bottom w:val="none" w:sz="0" w:space="0" w:color="auto"/>
        <w:right w:val="none" w:sz="0" w:space="0" w:color="auto"/>
      </w:divBdr>
      <w:divsChild>
        <w:div w:id="29956365">
          <w:marLeft w:val="640"/>
          <w:marRight w:val="0"/>
          <w:marTop w:val="0"/>
          <w:marBottom w:val="0"/>
          <w:divBdr>
            <w:top w:val="none" w:sz="0" w:space="0" w:color="auto"/>
            <w:left w:val="none" w:sz="0" w:space="0" w:color="auto"/>
            <w:bottom w:val="none" w:sz="0" w:space="0" w:color="auto"/>
            <w:right w:val="none" w:sz="0" w:space="0" w:color="auto"/>
          </w:divBdr>
        </w:div>
        <w:div w:id="30961942">
          <w:marLeft w:val="640"/>
          <w:marRight w:val="0"/>
          <w:marTop w:val="0"/>
          <w:marBottom w:val="0"/>
          <w:divBdr>
            <w:top w:val="none" w:sz="0" w:space="0" w:color="auto"/>
            <w:left w:val="none" w:sz="0" w:space="0" w:color="auto"/>
            <w:bottom w:val="none" w:sz="0" w:space="0" w:color="auto"/>
            <w:right w:val="none" w:sz="0" w:space="0" w:color="auto"/>
          </w:divBdr>
        </w:div>
        <w:div w:id="54545277">
          <w:marLeft w:val="640"/>
          <w:marRight w:val="0"/>
          <w:marTop w:val="0"/>
          <w:marBottom w:val="0"/>
          <w:divBdr>
            <w:top w:val="none" w:sz="0" w:space="0" w:color="auto"/>
            <w:left w:val="none" w:sz="0" w:space="0" w:color="auto"/>
            <w:bottom w:val="none" w:sz="0" w:space="0" w:color="auto"/>
            <w:right w:val="none" w:sz="0" w:space="0" w:color="auto"/>
          </w:divBdr>
        </w:div>
        <w:div w:id="109399161">
          <w:marLeft w:val="640"/>
          <w:marRight w:val="0"/>
          <w:marTop w:val="0"/>
          <w:marBottom w:val="0"/>
          <w:divBdr>
            <w:top w:val="none" w:sz="0" w:space="0" w:color="auto"/>
            <w:left w:val="none" w:sz="0" w:space="0" w:color="auto"/>
            <w:bottom w:val="none" w:sz="0" w:space="0" w:color="auto"/>
            <w:right w:val="none" w:sz="0" w:space="0" w:color="auto"/>
          </w:divBdr>
        </w:div>
        <w:div w:id="226720496">
          <w:marLeft w:val="640"/>
          <w:marRight w:val="0"/>
          <w:marTop w:val="0"/>
          <w:marBottom w:val="0"/>
          <w:divBdr>
            <w:top w:val="none" w:sz="0" w:space="0" w:color="auto"/>
            <w:left w:val="none" w:sz="0" w:space="0" w:color="auto"/>
            <w:bottom w:val="none" w:sz="0" w:space="0" w:color="auto"/>
            <w:right w:val="none" w:sz="0" w:space="0" w:color="auto"/>
          </w:divBdr>
        </w:div>
        <w:div w:id="546336935">
          <w:marLeft w:val="640"/>
          <w:marRight w:val="0"/>
          <w:marTop w:val="0"/>
          <w:marBottom w:val="0"/>
          <w:divBdr>
            <w:top w:val="none" w:sz="0" w:space="0" w:color="auto"/>
            <w:left w:val="none" w:sz="0" w:space="0" w:color="auto"/>
            <w:bottom w:val="none" w:sz="0" w:space="0" w:color="auto"/>
            <w:right w:val="none" w:sz="0" w:space="0" w:color="auto"/>
          </w:divBdr>
        </w:div>
        <w:div w:id="566066031">
          <w:marLeft w:val="640"/>
          <w:marRight w:val="0"/>
          <w:marTop w:val="0"/>
          <w:marBottom w:val="0"/>
          <w:divBdr>
            <w:top w:val="none" w:sz="0" w:space="0" w:color="auto"/>
            <w:left w:val="none" w:sz="0" w:space="0" w:color="auto"/>
            <w:bottom w:val="none" w:sz="0" w:space="0" w:color="auto"/>
            <w:right w:val="none" w:sz="0" w:space="0" w:color="auto"/>
          </w:divBdr>
        </w:div>
        <w:div w:id="579218334">
          <w:marLeft w:val="640"/>
          <w:marRight w:val="0"/>
          <w:marTop w:val="0"/>
          <w:marBottom w:val="0"/>
          <w:divBdr>
            <w:top w:val="none" w:sz="0" w:space="0" w:color="auto"/>
            <w:left w:val="none" w:sz="0" w:space="0" w:color="auto"/>
            <w:bottom w:val="none" w:sz="0" w:space="0" w:color="auto"/>
            <w:right w:val="none" w:sz="0" w:space="0" w:color="auto"/>
          </w:divBdr>
        </w:div>
        <w:div w:id="717433781">
          <w:marLeft w:val="640"/>
          <w:marRight w:val="0"/>
          <w:marTop w:val="0"/>
          <w:marBottom w:val="0"/>
          <w:divBdr>
            <w:top w:val="none" w:sz="0" w:space="0" w:color="auto"/>
            <w:left w:val="none" w:sz="0" w:space="0" w:color="auto"/>
            <w:bottom w:val="none" w:sz="0" w:space="0" w:color="auto"/>
            <w:right w:val="none" w:sz="0" w:space="0" w:color="auto"/>
          </w:divBdr>
        </w:div>
        <w:div w:id="783186654">
          <w:marLeft w:val="640"/>
          <w:marRight w:val="0"/>
          <w:marTop w:val="0"/>
          <w:marBottom w:val="0"/>
          <w:divBdr>
            <w:top w:val="none" w:sz="0" w:space="0" w:color="auto"/>
            <w:left w:val="none" w:sz="0" w:space="0" w:color="auto"/>
            <w:bottom w:val="none" w:sz="0" w:space="0" w:color="auto"/>
            <w:right w:val="none" w:sz="0" w:space="0" w:color="auto"/>
          </w:divBdr>
        </w:div>
        <w:div w:id="852888589">
          <w:marLeft w:val="640"/>
          <w:marRight w:val="0"/>
          <w:marTop w:val="0"/>
          <w:marBottom w:val="0"/>
          <w:divBdr>
            <w:top w:val="none" w:sz="0" w:space="0" w:color="auto"/>
            <w:left w:val="none" w:sz="0" w:space="0" w:color="auto"/>
            <w:bottom w:val="none" w:sz="0" w:space="0" w:color="auto"/>
            <w:right w:val="none" w:sz="0" w:space="0" w:color="auto"/>
          </w:divBdr>
        </w:div>
        <w:div w:id="857735925">
          <w:marLeft w:val="640"/>
          <w:marRight w:val="0"/>
          <w:marTop w:val="0"/>
          <w:marBottom w:val="0"/>
          <w:divBdr>
            <w:top w:val="none" w:sz="0" w:space="0" w:color="auto"/>
            <w:left w:val="none" w:sz="0" w:space="0" w:color="auto"/>
            <w:bottom w:val="none" w:sz="0" w:space="0" w:color="auto"/>
            <w:right w:val="none" w:sz="0" w:space="0" w:color="auto"/>
          </w:divBdr>
        </w:div>
        <w:div w:id="891817205">
          <w:marLeft w:val="640"/>
          <w:marRight w:val="0"/>
          <w:marTop w:val="0"/>
          <w:marBottom w:val="0"/>
          <w:divBdr>
            <w:top w:val="none" w:sz="0" w:space="0" w:color="auto"/>
            <w:left w:val="none" w:sz="0" w:space="0" w:color="auto"/>
            <w:bottom w:val="none" w:sz="0" w:space="0" w:color="auto"/>
            <w:right w:val="none" w:sz="0" w:space="0" w:color="auto"/>
          </w:divBdr>
        </w:div>
        <w:div w:id="1043139754">
          <w:marLeft w:val="640"/>
          <w:marRight w:val="0"/>
          <w:marTop w:val="0"/>
          <w:marBottom w:val="0"/>
          <w:divBdr>
            <w:top w:val="none" w:sz="0" w:space="0" w:color="auto"/>
            <w:left w:val="none" w:sz="0" w:space="0" w:color="auto"/>
            <w:bottom w:val="none" w:sz="0" w:space="0" w:color="auto"/>
            <w:right w:val="none" w:sz="0" w:space="0" w:color="auto"/>
          </w:divBdr>
        </w:div>
        <w:div w:id="1222861914">
          <w:marLeft w:val="640"/>
          <w:marRight w:val="0"/>
          <w:marTop w:val="0"/>
          <w:marBottom w:val="0"/>
          <w:divBdr>
            <w:top w:val="none" w:sz="0" w:space="0" w:color="auto"/>
            <w:left w:val="none" w:sz="0" w:space="0" w:color="auto"/>
            <w:bottom w:val="none" w:sz="0" w:space="0" w:color="auto"/>
            <w:right w:val="none" w:sz="0" w:space="0" w:color="auto"/>
          </w:divBdr>
        </w:div>
        <w:div w:id="1346903362">
          <w:marLeft w:val="640"/>
          <w:marRight w:val="0"/>
          <w:marTop w:val="0"/>
          <w:marBottom w:val="0"/>
          <w:divBdr>
            <w:top w:val="none" w:sz="0" w:space="0" w:color="auto"/>
            <w:left w:val="none" w:sz="0" w:space="0" w:color="auto"/>
            <w:bottom w:val="none" w:sz="0" w:space="0" w:color="auto"/>
            <w:right w:val="none" w:sz="0" w:space="0" w:color="auto"/>
          </w:divBdr>
        </w:div>
        <w:div w:id="1659456033">
          <w:marLeft w:val="640"/>
          <w:marRight w:val="0"/>
          <w:marTop w:val="0"/>
          <w:marBottom w:val="0"/>
          <w:divBdr>
            <w:top w:val="none" w:sz="0" w:space="0" w:color="auto"/>
            <w:left w:val="none" w:sz="0" w:space="0" w:color="auto"/>
            <w:bottom w:val="none" w:sz="0" w:space="0" w:color="auto"/>
            <w:right w:val="none" w:sz="0" w:space="0" w:color="auto"/>
          </w:divBdr>
        </w:div>
        <w:div w:id="1684042255">
          <w:marLeft w:val="640"/>
          <w:marRight w:val="0"/>
          <w:marTop w:val="0"/>
          <w:marBottom w:val="0"/>
          <w:divBdr>
            <w:top w:val="none" w:sz="0" w:space="0" w:color="auto"/>
            <w:left w:val="none" w:sz="0" w:space="0" w:color="auto"/>
            <w:bottom w:val="none" w:sz="0" w:space="0" w:color="auto"/>
            <w:right w:val="none" w:sz="0" w:space="0" w:color="auto"/>
          </w:divBdr>
        </w:div>
        <w:div w:id="1741564147">
          <w:marLeft w:val="640"/>
          <w:marRight w:val="0"/>
          <w:marTop w:val="0"/>
          <w:marBottom w:val="0"/>
          <w:divBdr>
            <w:top w:val="none" w:sz="0" w:space="0" w:color="auto"/>
            <w:left w:val="none" w:sz="0" w:space="0" w:color="auto"/>
            <w:bottom w:val="none" w:sz="0" w:space="0" w:color="auto"/>
            <w:right w:val="none" w:sz="0" w:space="0" w:color="auto"/>
          </w:divBdr>
        </w:div>
        <w:div w:id="1751466174">
          <w:marLeft w:val="640"/>
          <w:marRight w:val="0"/>
          <w:marTop w:val="0"/>
          <w:marBottom w:val="0"/>
          <w:divBdr>
            <w:top w:val="none" w:sz="0" w:space="0" w:color="auto"/>
            <w:left w:val="none" w:sz="0" w:space="0" w:color="auto"/>
            <w:bottom w:val="none" w:sz="0" w:space="0" w:color="auto"/>
            <w:right w:val="none" w:sz="0" w:space="0" w:color="auto"/>
          </w:divBdr>
        </w:div>
        <w:div w:id="1757701601">
          <w:marLeft w:val="640"/>
          <w:marRight w:val="0"/>
          <w:marTop w:val="0"/>
          <w:marBottom w:val="0"/>
          <w:divBdr>
            <w:top w:val="none" w:sz="0" w:space="0" w:color="auto"/>
            <w:left w:val="none" w:sz="0" w:space="0" w:color="auto"/>
            <w:bottom w:val="none" w:sz="0" w:space="0" w:color="auto"/>
            <w:right w:val="none" w:sz="0" w:space="0" w:color="auto"/>
          </w:divBdr>
        </w:div>
        <w:div w:id="1786385093">
          <w:marLeft w:val="640"/>
          <w:marRight w:val="0"/>
          <w:marTop w:val="0"/>
          <w:marBottom w:val="0"/>
          <w:divBdr>
            <w:top w:val="none" w:sz="0" w:space="0" w:color="auto"/>
            <w:left w:val="none" w:sz="0" w:space="0" w:color="auto"/>
            <w:bottom w:val="none" w:sz="0" w:space="0" w:color="auto"/>
            <w:right w:val="none" w:sz="0" w:space="0" w:color="auto"/>
          </w:divBdr>
        </w:div>
        <w:div w:id="1806115379">
          <w:marLeft w:val="640"/>
          <w:marRight w:val="0"/>
          <w:marTop w:val="0"/>
          <w:marBottom w:val="0"/>
          <w:divBdr>
            <w:top w:val="none" w:sz="0" w:space="0" w:color="auto"/>
            <w:left w:val="none" w:sz="0" w:space="0" w:color="auto"/>
            <w:bottom w:val="none" w:sz="0" w:space="0" w:color="auto"/>
            <w:right w:val="none" w:sz="0" w:space="0" w:color="auto"/>
          </w:divBdr>
        </w:div>
      </w:divsChild>
    </w:div>
    <w:div w:id="1992101343">
      <w:bodyDiv w:val="1"/>
      <w:marLeft w:val="0"/>
      <w:marRight w:val="0"/>
      <w:marTop w:val="0"/>
      <w:marBottom w:val="0"/>
      <w:divBdr>
        <w:top w:val="none" w:sz="0" w:space="0" w:color="auto"/>
        <w:left w:val="none" w:sz="0" w:space="0" w:color="auto"/>
        <w:bottom w:val="none" w:sz="0" w:space="0" w:color="auto"/>
        <w:right w:val="none" w:sz="0" w:space="0" w:color="auto"/>
      </w:divBdr>
    </w:div>
    <w:div w:id="2055427438">
      <w:bodyDiv w:val="1"/>
      <w:marLeft w:val="0"/>
      <w:marRight w:val="0"/>
      <w:marTop w:val="0"/>
      <w:marBottom w:val="0"/>
      <w:divBdr>
        <w:top w:val="none" w:sz="0" w:space="0" w:color="auto"/>
        <w:left w:val="none" w:sz="0" w:space="0" w:color="auto"/>
        <w:bottom w:val="none" w:sz="0" w:space="0" w:color="auto"/>
        <w:right w:val="none" w:sz="0" w:space="0" w:color="auto"/>
      </w:divBdr>
    </w:div>
    <w:div w:id="2062358891">
      <w:bodyDiv w:val="1"/>
      <w:marLeft w:val="0"/>
      <w:marRight w:val="0"/>
      <w:marTop w:val="0"/>
      <w:marBottom w:val="0"/>
      <w:divBdr>
        <w:top w:val="none" w:sz="0" w:space="0" w:color="auto"/>
        <w:left w:val="none" w:sz="0" w:space="0" w:color="auto"/>
        <w:bottom w:val="none" w:sz="0" w:space="0" w:color="auto"/>
        <w:right w:val="none" w:sz="0" w:space="0" w:color="auto"/>
      </w:divBdr>
    </w:div>
    <w:div w:id="2069264385">
      <w:bodyDiv w:val="1"/>
      <w:marLeft w:val="0"/>
      <w:marRight w:val="0"/>
      <w:marTop w:val="0"/>
      <w:marBottom w:val="0"/>
      <w:divBdr>
        <w:top w:val="none" w:sz="0" w:space="0" w:color="auto"/>
        <w:left w:val="none" w:sz="0" w:space="0" w:color="auto"/>
        <w:bottom w:val="none" w:sz="0" w:space="0" w:color="auto"/>
        <w:right w:val="none" w:sz="0" w:space="0" w:color="auto"/>
      </w:divBdr>
    </w:div>
    <w:div w:id="2101749844">
      <w:bodyDiv w:val="1"/>
      <w:marLeft w:val="0"/>
      <w:marRight w:val="0"/>
      <w:marTop w:val="0"/>
      <w:marBottom w:val="0"/>
      <w:divBdr>
        <w:top w:val="none" w:sz="0" w:space="0" w:color="auto"/>
        <w:left w:val="none" w:sz="0" w:space="0" w:color="auto"/>
        <w:bottom w:val="none" w:sz="0" w:space="0" w:color="auto"/>
        <w:right w:val="none" w:sz="0" w:space="0" w:color="auto"/>
      </w:divBdr>
    </w:div>
    <w:div w:id="2123186113">
      <w:bodyDiv w:val="1"/>
      <w:marLeft w:val="0"/>
      <w:marRight w:val="0"/>
      <w:marTop w:val="0"/>
      <w:marBottom w:val="0"/>
      <w:divBdr>
        <w:top w:val="none" w:sz="0" w:space="0" w:color="auto"/>
        <w:left w:val="none" w:sz="0" w:space="0" w:color="auto"/>
        <w:bottom w:val="none" w:sz="0" w:space="0" w:color="auto"/>
        <w:right w:val="none" w:sz="0" w:space="0" w:color="auto"/>
      </w:divBdr>
    </w:div>
    <w:div w:id="2133669913">
      <w:bodyDiv w:val="1"/>
      <w:marLeft w:val="0"/>
      <w:marRight w:val="0"/>
      <w:marTop w:val="0"/>
      <w:marBottom w:val="0"/>
      <w:divBdr>
        <w:top w:val="none" w:sz="0" w:space="0" w:color="auto"/>
        <w:left w:val="none" w:sz="0" w:space="0" w:color="auto"/>
        <w:bottom w:val="none" w:sz="0" w:space="0" w:color="auto"/>
        <w:right w:val="none" w:sz="0" w:space="0" w:color="auto"/>
      </w:divBdr>
    </w:div>
    <w:div w:id="214048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3559634ee0259f4/Documents/OPTIMIZATION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3559634ee0259f4/Documents/OPTIMIZATION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63559634ee0259f4/Documents/OPTIMIZATION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GRAPH!$B$2</c:f>
              <c:strCache>
                <c:ptCount val="1"/>
                <c:pt idx="0">
                  <c:v>M</c:v>
                </c:pt>
              </c:strCache>
            </c:strRef>
          </c:tx>
          <c:spPr>
            <a:solidFill>
              <a:schemeClr val="tx1"/>
            </a:solidFill>
            <a:ln>
              <a:noFill/>
            </a:ln>
            <a:effectLst/>
          </c:spPr>
          <c:invertIfNegative val="0"/>
          <c:cat>
            <c:strRef>
              <c:f>GRAPH!$A$3:$A$5</c:f>
              <c:strCache>
                <c:ptCount val="3"/>
                <c:pt idx="0">
                  <c:v>BRAIN</c:v>
                </c:pt>
                <c:pt idx="1">
                  <c:v>THORAX</c:v>
                </c:pt>
                <c:pt idx="2">
                  <c:v>ABDOMEN</c:v>
                </c:pt>
              </c:strCache>
            </c:strRef>
          </c:cat>
          <c:val>
            <c:numRef>
              <c:f>GRAPH!$B$3:$B$5</c:f>
              <c:numCache>
                <c:formatCode>General</c:formatCode>
                <c:ptCount val="3"/>
                <c:pt idx="0">
                  <c:v>28.97</c:v>
                </c:pt>
                <c:pt idx="1">
                  <c:v>47.18</c:v>
                </c:pt>
                <c:pt idx="2">
                  <c:v>47.28</c:v>
                </c:pt>
              </c:numCache>
            </c:numRef>
          </c:val>
          <c:extLst xmlns="http://schemas.openxmlformats.org/drawingml/2006/chart">
            <c:ext xmlns:c16="http://schemas.microsoft.com/office/drawing/2014/chart" uri="{C3380CC4-5D6E-409C-BE32-E72D297353CC}">
              <c16:uniqueId val="{00000000-7601-4381-9D21-9D0C7E77607E}"/>
            </c:ext>
          </c:extLst>
        </c:ser>
        <c:ser>
          <c:idx val="1"/>
          <c:order val="1"/>
          <c:tx>
            <c:strRef>
              <c:f>GRAPH!$C$2</c:f>
              <c:strCache>
                <c:ptCount val="1"/>
                <c:pt idx="0">
                  <c:v>F</c:v>
                </c:pt>
              </c:strCache>
            </c:strRef>
          </c:tx>
          <c:spPr>
            <a:solidFill>
              <a:srgbClr val="FF0000"/>
            </a:solidFill>
            <a:ln>
              <a:noFill/>
            </a:ln>
            <a:effectLst/>
          </c:spPr>
          <c:invertIfNegative val="0"/>
          <c:cat>
            <c:strRef>
              <c:f>GRAPH!$A$3:$A$5</c:f>
              <c:strCache>
                <c:ptCount val="3"/>
                <c:pt idx="0">
                  <c:v>BRAIN</c:v>
                </c:pt>
                <c:pt idx="1">
                  <c:v>THORAX</c:v>
                </c:pt>
                <c:pt idx="2">
                  <c:v>ABDOMEN</c:v>
                </c:pt>
              </c:strCache>
            </c:strRef>
          </c:cat>
          <c:val>
            <c:numRef>
              <c:f>GRAPH!$C$3:$C$5</c:f>
              <c:numCache>
                <c:formatCode>General</c:formatCode>
                <c:ptCount val="3"/>
                <c:pt idx="0">
                  <c:v>28.86</c:v>
                </c:pt>
                <c:pt idx="1">
                  <c:v>48.85</c:v>
                </c:pt>
                <c:pt idx="2">
                  <c:v>45.22</c:v>
                </c:pt>
              </c:numCache>
            </c:numRef>
          </c:val>
          <c:extLst xmlns="http://schemas.openxmlformats.org/drawingml/2006/chart">
            <c:ext xmlns:c16="http://schemas.microsoft.com/office/drawing/2014/chart" uri="{C3380CC4-5D6E-409C-BE32-E72D297353CC}">
              <c16:uniqueId val="{00000001-7601-4381-9D21-9D0C7E77607E}"/>
            </c:ext>
          </c:extLst>
        </c:ser>
        <c:dLbls>
          <c:showLegendKey val="0"/>
          <c:showVal val="0"/>
          <c:showCatName val="0"/>
          <c:showSerName val="0"/>
          <c:showPercent val="0"/>
          <c:showBubbleSize val="0"/>
        </c:dLbls>
        <c:gapWidth val="219"/>
        <c:overlap val="-27"/>
        <c:axId val="216839407"/>
        <c:axId val="216831727"/>
      </c:barChart>
      <c:catAx>
        <c:axId val="2168394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manualLayout>
              <c:xMode val="edge"/>
              <c:yMode val="edge"/>
              <c:x val="0.46617944328865235"/>
              <c:y val="0.823702974628171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831727"/>
        <c:crosses val="autoZero"/>
        <c:auto val="1"/>
        <c:lblAlgn val="ctr"/>
        <c:lblOffset val="100"/>
        <c:noMultiLvlLbl val="0"/>
      </c:catAx>
      <c:valAx>
        <c:axId val="2168317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HU</a:t>
                </a:r>
                <a:r>
                  <a:rPr lang="en-US" baseline="0"/>
                  <a:t>   number</a:t>
                </a:r>
                <a:endParaRPr lang="en-US"/>
              </a:p>
            </c:rich>
          </c:tx>
          <c:layout>
            <c:manualLayout>
              <c:xMode val="edge"/>
              <c:yMode val="edge"/>
              <c:x val="1.8729096989966554E-2"/>
              <c:y val="0.322885316418781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839407"/>
        <c:crosses val="autoZero"/>
        <c:crossBetween val="between"/>
      </c:valAx>
      <c:spPr>
        <a:noFill/>
        <a:ln>
          <a:noFill/>
        </a:ln>
        <a:effectLst/>
      </c:spPr>
    </c:plotArea>
    <c:legend>
      <c:legendPos val="b"/>
      <c:layout>
        <c:manualLayout>
          <c:xMode val="edge"/>
          <c:yMode val="edge"/>
          <c:x val="0.81386795881284069"/>
          <c:y val="0.89409667541557303"/>
          <c:w val="0.10002306902272667"/>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GRAPH!$P$4</c:f>
              <c:strCache>
                <c:ptCount val="1"/>
                <c:pt idx="0">
                  <c:v>M</c:v>
                </c:pt>
              </c:strCache>
            </c:strRef>
          </c:tx>
          <c:spPr>
            <a:solidFill>
              <a:schemeClr val="tx1"/>
            </a:solidFill>
            <a:ln>
              <a:noFill/>
            </a:ln>
            <a:effectLst/>
          </c:spPr>
          <c:invertIfNegative val="0"/>
          <c:cat>
            <c:strRef>
              <c:f>GRAPH!$O$5:$O$7</c:f>
              <c:strCache>
                <c:ptCount val="3"/>
                <c:pt idx="0">
                  <c:v>BRAIN</c:v>
                </c:pt>
                <c:pt idx="1">
                  <c:v>THORAX</c:v>
                </c:pt>
                <c:pt idx="2">
                  <c:v>ABDOMEN</c:v>
                </c:pt>
              </c:strCache>
            </c:strRef>
          </c:cat>
          <c:val>
            <c:numRef>
              <c:f>GRAPH!$P$5:$P$7</c:f>
              <c:numCache>
                <c:formatCode>General</c:formatCode>
                <c:ptCount val="3"/>
                <c:pt idx="0">
                  <c:v>6.7</c:v>
                </c:pt>
                <c:pt idx="1">
                  <c:v>13.34</c:v>
                </c:pt>
                <c:pt idx="2">
                  <c:v>14.73</c:v>
                </c:pt>
              </c:numCache>
            </c:numRef>
          </c:val>
          <c:extLst xmlns="http://schemas.openxmlformats.org/drawingml/2006/chart">
            <c:ext xmlns:c16="http://schemas.microsoft.com/office/drawing/2014/chart" uri="{C3380CC4-5D6E-409C-BE32-E72D297353CC}">
              <c16:uniqueId val="{00000000-9110-4694-872A-17089D32878D}"/>
            </c:ext>
          </c:extLst>
        </c:ser>
        <c:ser>
          <c:idx val="1"/>
          <c:order val="1"/>
          <c:tx>
            <c:strRef>
              <c:f>GRAPH!$Q$4</c:f>
              <c:strCache>
                <c:ptCount val="1"/>
                <c:pt idx="0">
                  <c:v>F</c:v>
                </c:pt>
              </c:strCache>
            </c:strRef>
          </c:tx>
          <c:spPr>
            <a:solidFill>
              <a:srgbClr val="FF0000"/>
            </a:solidFill>
            <a:ln>
              <a:noFill/>
            </a:ln>
            <a:effectLst/>
          </c:spPr>
          <c:invertIfNegative val="0"/>
          <c:cat>
            <c:strRef>
              <c:f>GRAPH!$O$5:$O$7</c:f>
              <c:strCache>
                <c:ptCount val="3"/>
                <c:pt idx="0">
                  <c:v>BRAIN</c:v>
                </c:pt>
                <c:pt idx="1">
                  <c:v>THORAX</c:v>
                </c:pt>
                <c:pt idx="2">
                  <c:v>ABDOMEN</c:v>
                </c:pt>
              </c:strCache>
            </c:strRef>
          </c:cat>
          <c:val>
            <c:numRef>
              <c:f>GRAPH!$Q$5:$Q$7</c:f>
              <c:numCache>
                <c:formatCode>General</c:formatCode>
                <c:ptCount val="3"/>
                <c:pt idx="0">
                  <c:v>5.98</c:v>
                </c:pt>
                <c:pt idx="1">
                  <c:v>14.48</c:v>
                </c:pt>
                <c:pt idx="2">
                  <c:v>15.93</c:v>
                </c:pt>
              </c:numCache>
            </c:numRef>
          </c:val>
          <c:extLst xmlns="http://schemas.openxmlformats.org/drawingml/2006/chart">
            <c:ext xmlns:c16="http://schemas.microsoft.com/office/drawing/2014/chart" uri="{C3380CC4-5D6E-409C-BE32-E72D297353CC}">
              <c16:uniqueId val="{00000001-9110-4694-872A-17089D32878D}"/>
            </c:ext>
          </c:extLst>
        </c:ser>
        <c:dLbls>
          <c:showLegendKey val="0"/>
          <c:showVal val="0"/>
          <c:showCatName val="0"/>
          <c:showSerName val="0"/>
          <c:showPercent val="0"/>
          <c:showBubbleSize val="0"/>
        </c:dLbls>
        <c:gapWidth val="219"/>
        <c:overlap val="-27"/>
        <c:axId val="573002448"/>
        <c:axId val="573001008"/>
      </c:barChart>
      <c:catAx>
        <c:axId val="57300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manualLayout>
              <c:xMode val="edge"/>
              <c:yMode val="edge"/>
              <c:x val="0.5012141294838145"/>
              <c:y val="0.8468511227763195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01008"/>
        <c:crosses val="autoZero"/>
        <c:auto val="1"/>
        <c:lblAlgn val="ctr"/>
        <c:lblOffset val="100"/>
        <c:noMultiLvlLbl val="0"/>
      </c:catAx>
      <c:valAx>
        <c:axId val="57300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02448"/>
        <c:crosses val="autoZero"/>
        <c:crossBetween val="between"/>
      </c:valAx>
      <c:spPr>
        <a:noFill/>
        <a:ln>
          <a:noFill/>
        </a:ln>
        <a:effectLst/>
      </c:spPr>
    </c:plotArea>
    <c:legend>
      <c:legendPos val="b"/>
      <c:layout>
        <c:manualLayout>
          <c:xMode val="edge"/>
          <c:yMode val="edge"/>
          <c:x val="0.75641163604549422"/>
          <c:y val="0.92187445319335082"/>
          <c:w val="0.1038433945756780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03937007874019"/>
          <c:y val="0.10185185185185185"/>
          <c:w val="0.85673840769903764"/>
          <c:h val="0.6379702537182852"/>
        </c:manualLayout>
      </c:layout>
      <c:barChart>
        <c:barDir val="col"/>
        <c:grouping val="clustered"/>
        <c:varyColors val="0"/>
        <c:ser>
          <c:idx val="0"/>
          <c:order val="0"/>
          <c:tx>
            <c:strRef>
              <c:f>GRAPH!$D$46</c:f>
              <c:strCache>
                <c:ptCount val="1"/>
                <c:pt idx="0">
                  <c:v>M</c:v>
                </c:pt>
              </c:strCache>
            </c:strRef>
          </c:tx>
          <c:spPr>
            <a:solidFill>
              <a:schemeClr val="tx1"/>
            </a:solidFill>
            <a:ln>
              <a:noFill/>
            </a:ln>
            <a:effectLst/>
          </c:spPr>
          <c:invertIfNegative val="0"/>
          <c:cat>
            <c:strRef>
              <c:f>GRAPH!$C$47:$C$49</c:f>
              <c:strCache>
                <c:ptCount val="3"/>
                <c:pt idx="0">
                  <c:v>BRAIN</c:v>
                </c:pt>
                <c:pt idx="1">
                  <c:v>THORAX</c:v>
                </c:pt>
                <c:pt idx="2">
                  <c:v>ABDOMEN</c:v>
                </c:pt>
              </c:strCache>
            </c:strRef>
          </c:cat>
          <c:val>
            <c:numRef>
              <c:f>GRAPH!$D$47:$D$49</c:f>
              <c:numCache>
                <c:formatCode>General</c:formatCode>
                <c:ptCount val="3"/>
                <c:pt idx="0">
                  <c:v>4.75</c:v>
                </c:pt>
                <c:pt idx="1">
                  <c:v>3.77</c:v>
                </c:pt>
                <c:pt idx="2">
                  <c:v>3.34</c:v>
                </c:pt>
              </c:numCache>
            </c:numRef>
          </c:val>
          <c:extLst xmlns="http://schemas.openxmlformats.org/drawingml/2006/chart">
            <c:ext xmlns:c16="http://schemas.microsoft.com/office/drawing/2014/chart" uri="{C3380CC4-5D6E-409C-BE32-E72D297353CC}">
              <c16:uniqueId val="{00000000-F28D-4936-AAFB-B83668865350}"/>
            </c:ext>
          </c:extLst>
        </c:ser>
        <c:ser>
          <c:idx val="1"/>
          <c:order val="1"/>
          <c:tx>
            <c:strRef>
              <c:f>GRAPH!$E$46</c:f>
              <c:strCache>
                <c:ptCount val="1"/>
                <c:pt idx="0">
                  <c:v>F</c:v>
                </c:pt>
              </c:strCache>
            </c:strRef>
          </c:tx>
          <c:spPr>
            <a:solidFill>
              <a:srgbClr val="FF0000"/>
            </a:solidFill>
            <a:ln>
              <a:noFill/>
            </a:ln>
            <a:effectLst/>
          </c:spPr>
          <c:invertIfNegative val="0"/>
          <c:cat>
            <c:strRef>
              <c:f>GRAPH!$C$47:$C$49</c:f>
              <c:strCache>
                <c:ptCount val="3"/>
                <c:pt idx="0">
                  <c:v>BRAIN</c:v>
                </c:pt>
                <c:pt idx="1">
                  <c:v>THORAX</c:v>
                </c:pt>
                <c:pt idx="2">
                  <c:v>ABDOMEN</c:v>
                </c:pt>
              </c:strCache>
            </c:strRef>
          </c:cat>
          <c:val>
            <c:numRef>
              <c:f>GRAPH!$E$47:$E$49</c:f>
              <c:numCache>
                <c:formatCode>General</c:formatCode>
                <c:ptCount val="3"/>
                <c:pt idx="0">
                  <c:v>4.95</c:v>
                </c:pt>
                <c:pt idx="1">
                  <c:v>3.58</c:v>
                </c:pt>
                <c:pt idx="2">
                  <c:v>3.24</c:v>
                </c:pt>
              </c:numCache>
            </c:numRef>
          </c:val>
          <c:extLst xmlns="http://schemas.openxmlformats.org/drawingml/2006/chart">
            <c:ext xmlns:c16="http://schemas.microsoft.com/office/drawing/2014/chart" uri="{C3380CC4-5D6E-409C-BE32-E72D297353CC}">
              <c16:uniqueId val="{00000001-F28D-4936-AAFB-B83668865350}"/>
            </c:ext>
          </c:extLst>
        </c:ser>
        <c:dLbls>
          <c:showLegendKey val="0"/>
          <c:showVal val="0"/>
          <c:showCatName val="0"/>
          <c:showSerName val="0"/>
          <c:showPercent val="0"/>
          <c:showBubbleSize val="0"/>
        </c:dLbls>
        <c:gapWidth val="219"/>
        <c:overlap val="-27"/>
        <c:axId val="2089290143"/>
        <c:axId val="2089288223"/>
      </c:barChart>
      <c:catAx>
        <c:axId val="20892901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Region</a:t>
                </a:r>
              </a:p>
            </c:rich>
          </c:tx>
          <c:layout>
            <c:manualLayout>
              <c:xMode val="edge"/>
              <c:yMode val="edge"/>
              <c:x val="0.5043182414698163"/>
              <c:y val="0.860740011665208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88223"/>
        <c:crosses val="autoZero"/>
        <c:auto val="1"/>
        <c:lblAlgn val="ctr"/>
        <c:lblOffset val="100"/>
        <c:noMultiLvlLbl val="0"/>
      </c:catAx>
      <c:valAx>
        <c:axId val="20892882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SNR</a:t>
                </a:r>
              </a:p>
            </c:rich>
          </c:tx>
          <c:layout>
            <c:manualLayout>
              <c:xMode val="edge"/>
              <c:yMode val="edge"/>
              <c:x val="1.9444444444444445E-2"/>
              <c:y val="0.34401975794692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90143"/>
        <c:crosses val="autoZero"/>
        <c:crossBetween val="between"/>
      </c:valAx>
      <c:spPr>
        <a:noFill/>
        <a:ln>
          <a:noFill/>
        </a:ln>
        <a:effectLst/>
      </c:spPr>
    </c:plotArea>
    <c:legend>
      <c:legendPos val="b"/>
      <c:layout>
        <c:manualLayout>
          <c:xMode val="edge"/>
          <c:yMode val="edge"/>
          <c:x val="0.81752274715660533"/>
          <c:y val="0.87557815689705432"/>
          <c:w val="0.1038433945756780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0A4F10A-FE4C-4569-94EB-17FC220EACEF}"/>
      </w:docPartPr>
      <w:docPartBody>
        <w:p w:rsidR="00EA3F65" w:rsidRDefault="00EA3F65">
          <w:r w:rsidRPr="00A52C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65"/>
    <w:rsid w:val="004A4747"/>
    <w:rsid w:val="005F7108"/>
    <w:rsid w:val="00786F7B"/>
    <w:rsid w:val="00EA3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C60DA04-04D9-4EF3-9D45-32F4DA6F15BA}">
  <we:reference id="wa104382081" version="1.55.1.0" store="en-001" storeType="OMEX"/>
  <we:alternateReferences>
    <we:reference id="wa104382081" version="1.55.1.0" store="" storeType="OMEX"/>
  </we:alternateReferences>
  <we:properties>
    <we:property name="MENDELEY_CITATIONS" value="[{&quot;citationID&quot;:&quot;MENDELEY_CITATION_aa588208-d626-4fc8-a424-34ab571ba0c4&quot;,&quot;properties&quot;:{&quot;noteIndex&quot;:0},&quot;isEdited&quot;:false,&quot;manualOverride&quot;:{&quot;citeprocText&quot;:&quot;[1]&quot;,&quot;isManuallyOverridden&quot;:false,&quot;manualOverrideText&quot;:&quot;&quot;},&quot;citationTag&quot;:&quot;MENDELEY_CITATION_v3_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&quot;,&quot;citationItems&quot;:[{&quot;id&quot;:&quot;d3e268f8-9158-58c1-971f-525aee1264ae&quot;,&quot;itemData&quot;:{&quot;DOI&quot;:&quot;10.1093/rpd/ncac074&quot;,&quot;ISSN&quot;:&quot;17423406&quot;,&quot;PMID&quot;:&quot;35596952&quot;,&quot;abstract&quot;:&quot;This preliminary study aims towards the establishment of regional diagnostic reference levels (DRLs) for routine adult computed tomography (CT) examinations. The study was performed on 54 CT facilities from four African countries (Ghana, Kenya, Namibia and Senegal) and the results compared with international DRLs. Data were collected from facilities using a structured questionnaire provided by the International Atomic Energy Agency. Dose descriptors (volume computed tomography dose index [CTDIvol] and dose length product [DLP]) evaluations were performed on CT head and body phantoms for head, chest and abdomen CT examination protocols using standard methods. The estimated dose indices were compared with console-displayed dose values. Experienced radiologists accepted the diagnostic image quality of the images as per departmental imaging requirements. Median CTDIvol and DLP data from each facility were compiled to estimate the typical dose in each country. National DRLs were established based on the 75th percentile of median values, whereas the regional DRLs were based on the median of the national DRLs. Comparison of measured CTDIvol with console values of all facilities in all four countries was within 20% as recommended. The established CTDIvol DRLs for head CT, chest CT and abdomen CT were 60.9 mGy, 15.2 mGy and 15.7 mGy, respectively. Similarly, that of DLP, DRLs were 1259 mGy.cm, 544 mGy.cm and 737 mGy.cm, respectively for head CT, chest CT and abdomen CT. The established DRLs from this study were comparable to DRLs from other countries with some variations. This study would serve as baseline for establishment of a more generalized regional adult CT DRLs for Africa.&quot;,&quot;author&quot;:[{&quot;dropping-particle&quot;:&quot;&quot;,&quot;family&quot;:&quot;Uushona&quot;,&quot;given&quot;:&quot;Vera&quot;,&quot;non-dropping-particle&quot;:&quot;&quot;,&quot;parse-names&quot;:false,&quot;suffix&quot;:&quot;&quot;},{&quot;dropping-particle&quot;:&quot;&quot;,&quot;family&quot;:&quot;Boadu&quot;,&quot;given&quot;:&quot;Mary&quot;,&quot;non-dropping-particle&quot;:&quot;&quot;,&quot;parse-names&quot;:false,&quot;suffix&quot;:&quot;&quot;},{&quot;dropping-particle&quot;:&quot;&quot;,&quot;family&quot;:&quot;Nyabanda&quot;,&quot;given&quot;:&quot;Rose&quot;,&quot;non-dropping-particle&quot;:&quot;&quot;,&quot;parse-names&quot;:false,&quot;suffix&quot;:&quot;&quot;},{&quot;dropping-particle&quot;:&quot;&quot;,&quot;family&quot;:&quot;Diagne&quot;,&quot;given&quot;:&quot;Magatte&quot;,&quot;non-dropping-particle&quot;:&quot;&quot;,&quot;parse-names&quot;:false,&quot;suffix&quot;:&quot;&quot;},{&quot;dropping-particle&quot;:&quot;&quot;,&quot;family&quot;:&quot;Inkoom&quot;,&quot;given&quot;:&quot;Stephen&quot;,&quot;non-dropping-particle&quot;:&quot;&quot;,&quot;parse-names&quot;:false,&quot;suffix&quot;:&quot;&quot;},{&quot;dropping-particle&quot;:&quot;&quot;,&quot;family&quot;:&quot;Issahaku&quot;,&quot;given&quot;:&quot;Shiraz&quot;,&quot;non-dropping-particle&quot;:&quot;&quot;,&quot;parse-names&quot;:false,&quot;suffix&quot;:&quot;&quot;},{&quot;dropping-particle&quot;:&quot;&quot;,&quot;family&quot;:&quot;Hasford&quot;,&quot;given&quot;:&quot;Francis&quot;,&quot;non-dropping-particle&quot;:&quot;&quot;,&quot;parse-names&quot;:false,&quot;suffix&quot;:&quot;&quot;},{&quot;dropping-particle&quot;:&quot;&quot;,&quot;family&quot;:&quot;Haiduwa&quot;,&quot;given&quot;:&quot;Paulus&quot;,&quot;non-dropping-particle&quot;:&quot;&quot;,&quot;parse-names&quot;:false,&quot;suffix&quot;:&quot;&quot;},{&quot;dropping-particle&quot;:&quot;&quot;,&quot;family&quot;:&quot;Koteng&quot;,&quot;given&quot;:&quot;Arthur&quot;,&quot;non-dropping-particle&quot;:&quot;&quot;,&quot;parse-names&quot;:false,&quot;suffix&quot;:&quot;&quot;},{&quot;dropping-particle&quot;:&quot;&quot;,&quot;family&quot;:&quot;Omondi&quot;,&quot;given&quot;:&quot;Bob&quot;,&quot;non-dropping-particle&quot;:&quot;&quot;,&quot;parse-names&quot;:false,&quot;suffix&quot;:&quot;&quot;},{&quot;dropping-particle&quot;:&quot;&quot;,&quot;family&quot;:&quot;Diop&quot;,&quot;given&quot;:&quot;Adji Yaram&quot;,&quot;non-dropping-particle&quot;:&quot;&quot;,&quot;parse-names&quot;:false,&quot;suffix&quot;:&quot;&quot;},{&quot;dropping-particle&quot;:&quot;&quot;,&quot;family&quot;:&quot;Gilley&quot;,&quot;given&quot;:&quot;Debbie Bray&quot;,&quot;non-dropping-particle&quot;:&quot;&quot;,&quot;parse-names&quot;:false,&quot;suffix&quot;:&quot;&quot;}],&quot;container-title&quot;:&quot;Radiation Protection Dosimetry&quot;,&quot;id&quot;:&quot;d3e268f8-9158-58c1-971f-525aee1264ae&quot;,&quot;issue&quot;:&quot;7&quot;,&quot;issued&quot;:{&quot;date-parts&quot;:[[&quot;2022&quot;]]},&quot;page&quot;:&quot;414-422&quot;,&quot;title&quot;:&quot;Establishment of Regional Diagnostic Reference Levels in Adult Computed Tomography for Four African Countries: a Preliminary Survey&quot;,&quot;type&quot;:&quot;article-journal&quot;,&quot;volume&quot;:&quot;198&quot;,&quot;container-title-short&quot;:&quot;Radiat Prot Dosimetry&quot;},&quot;uris&quot;:[&quot;http://www.mendeley.com/documents/?uuid=5a6cb223-1f30-49cb-8636-b84650bfa0ed&quot;],&quot;isTemporary&quot;:false,&quot;legacyDesktopId&quot;:&quot;5a6cb223-1f30-49cb-8636-b84650bfa0ed&quot;}]},{&quot;citationID&quot;:&quot;MENDELEY_CITATION_19399dc4-04ec-4ade-96e4-9c0b9668d0d4&quot;,&quot;properties&quot;:{&quot;noteIndex&quot;:0},&quot;isEdited&quot;:false,&quot;manualOverride&quot;:{&quot;citeprocText&quot;:&quot;[2], [3]&quot;,&quot;isManuallyOverridden&quot;:false,&quot;manualOverrideText&quot;:&quot;&quot;},&quot;citationTag&quot;:&quot;MENDELEY_CITATION_v3_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&quot;,&quot;citationItems&quot;:[{&quot;id&quot;:&quot;67c4677d-5eae-587f-a55b-06a1d47ed0a9&quot;,&quot;itemData&quot;:{&quot;DOI&quot;:&quot;10.5152/dir.2020.19560&quot;,&quot;ISSN&quot;:&quot;13053612&quot;,&quot;PMID&quot;:&quot;33475510&quot;,&quot;abstract&quot;:&quot;PURPOSE We aimed to obtain typical values for head, neck, chest, and abdominal computed tomography (CT) examinations from routine patients in 2018, and to review our data with national and international diagnostic reference levels (DRLs). METHODS Single-phase head, neck, chest, and abdominal CT scans of adults performed in 64-slice CT in 2018 were included in this study. Radiation dose parameters of CT scans were obtained from the picture archiving and communication system of our hospital. Volumetric CT dose index (CTDIvol) and dose length product (DLP) values were recorded. Effective dose (ED) and scan length was calculated. A 16 cm diameter phantom is referenced for head CT, and 32 cm diameter phantom is referenced for neck, chest, and abdominal CT. Descriptive statistics of the variables were given according to the normality testing. RESULTS Median CTDIvol value was 53 mGy for the head, 13.1 mGy for the neck, 8.3 mGy for the chest, and 8.6 mGy for the abdomen. Median DLP value was 988 mGy.cm for the head, 299 mGy.cm for the neck, 314 mGy.cm for the chest, and 457 mGy.cm for the abdomen. Median ED value was 2.07 mSv for the head, 1.76 mSv for the neck, 4.4 mSv for the chest, and 6.8 mSv for the abdomen. Considering national DRLs, median CTDIvol values of head, chest, and abdomen were lower, whereas median DLP and ED values of head and chest were higher. For the abdomen, the median DLP and ED values were lower. CONCLUSION Overall radiation dose parameters obtained in this study points out the need for optimization of head CT examinations in our institution.&quot;,&quot;author&quot;:[{&quot;dropping-particle&quot;:&quot;&quot;,&quot;family&quot;:&quot;Atlı&quot;,&quot;given&quot;:&quot;Eray&quot;,&quot;non-dropping-particle&quot;:&quot;&quot;,&quot;parse-names&quot;:false,&quot;suffix&quot;:&quot;&quot;},{&quot;dropping-particle&quot;:&quot;&quot;,&quot;family&quot;:&quot;Uyanık&quot;,&quot;given&quot;:&quot;Sadık Ahmet&quot;,&quot;non-dropping-particle&quot;:&quot;&quot;,&quot;parse-names&quot;:false,&quot;suffix&quot;:&quot;&quot;},{&quot;dropping-particle&quot;:&quot;&quot;,&quot;family&quot;:&quot;Öğüşlü&quot;,&quot;given&quot;:&quot;Umut&quot;,&quot;non-dropping-particle&quot;:&quot;&quot;,&quot;parse-names&quot;:false,&quot;suffix&quot;:&quot;&quot;},{&quot;dropping-particle&quot;:&quot;&quot;,&quot;family&quot;:&quot;Cenkeri&quot;,&quot;given&quot;:&quot;Halime Çevik&quot;,&quot;non-dropping-particle&quot;:&quot;&quot;,&quot;parse-names&quot;:false,&quot;suffix&quot;:&quot;&quot;},{&quot;dropping-particle&quot;:&quot;&quot;,&quot;family&quot;:&quot;Yılmaz&quot;,&quot;given&quot;:&quot;Birnur&quot;,&quot;non-dropping-particle&quot;:&quot;&quot;,&quot;parse-names&quot;:false,&quot;suffix&quot;:&quot;&quot;},{&quot;dropping-particle&quot;:&quot;&quot;,&quot;family&quot;:&quot;Gümüş&quot;,&quot;given&quot;:&quot;Burçak&quot;,&quot;non-dropping-particle&quot;:&quot;&quot;,&quot;parse-names&quot;:false,&quot;suffix&quot;:&quot;&quot;}],&quot;container-title&quot;:&quot;Diagnostic and Interventional Radiology&quot;,&quot;id&quot;:&quot;67c4677d-5eae-587f-a55b-06a1d47ed0a9&quot;,&quot;issue&quot;:&quot;1&quot;,&quot;issued&quot;:{&quot;date-parts&quot;:[[&quot;2021&quot;]]},&quot;page&quot;:&quot;147-151&quot;,&quot;title&quot;:&quot;Radiation doses from head, neck, chest and abdominal CT examinations: An institutional dose report&quot;,&quot;type&quot;:&quot;article-journal&quot;,&quot;volume&quot;:&quot;27&quot;,&quot;container-title-short&quot;:&quot;&quot;},&quot;uris&quot;:[&quot;http://www.mendeley.com/documents/?uuid=6abbebcc-1967-44dc-ae31-3fa2b789cb54&quot;],&quot;isTemporary&quot;:false,&quot;legacyDesktopId&quot;:&quot;6abbebcc-1967-44dc-ae31-3fa2b789cb54&quot;},{&quot;id&quot;:&quot;e05608eb-3060-5d65-9efd-d5b30f5c3db0&quot;,&quot;itemData&quot;:{&quot;DOI&quot;:&quot;10.1051/radiopro/2024009&quot;,&quot;ISSN&quot;:&quot;1769700X&quot;,&quot;abstract&quot;:&quot;Diagnostic Reference Levels (DRLs) are embedded into the optimization procedure to regulate CT dose and diagnostic quality. The purpose of this research was to establish the local DRLs and radiation dose exposure for CT scans at the Sokoto State Advanced Medical Diagnostic Center, Nigeria. 190 patients who had CT head, chest, and abdomen-pelvis scans were collected and evaluated for this study. It was established that the DRLs for CTDIvol for the head, thorax, and abdomen-pelvis were 48.2, 9.44, and 8.02, respectively with DLP DRLs in mGy.cm were 1044, 372, and 646. When comparing head CTs, our CTDIvol DRL is lower than many international standards, yet our DLP DRL is also below those of other nations. The chest CT DRL from Sokoto state is comparable to the DLP standards of some nations, although its CTDIvol is higher. The abdomen-pelvis CTDIvol DRLs are lower than those of the UK and US, thus necessitating the implementation of a controlled and optimized protocol in order to guarantee patient safety while maintaining image quality.&quot;,&quot;author&quot;:[{&quot;dropping-particle&quot;:&quot;&quot;,&quot;family&quot;:&quot;Kabeer&quot;,&quot;given&quot;:&quot;S. M.&quot;,&quot;non-dropping-particle&quot;:&quot;&quot;,&quot;parse-names&quot;:false,&quot;suffix&quot;:&quot;&quot;},{&quot;dropping-particle&quot;:&quot;&quot;,&quot;family&quot;:&quot;Aliyu&quot;,&quot;given&quot;:&quot;S. A.&quot;,&quot;non-dropping-particle&quot;:&quot;&quot;,&quot;parse-names&quot;:false,&quot;suffix&quot;:&quot;&quot;},{&quot;dropping-particle&quot;:&quot;&quot;,&quot;family&quot;:&quot;Umar&quot;,&quot;given&quot;:&quot;F. K.&quot;,&quot;non-dropping-particle&quot;:&quot;&quot;,&quot;parse-names&quot;:false,&quot;suffix&quot;:&quot;&quot;},{&quot;dropping-particle&quot;:&quot;&quot;,&quot;family&quot;:&quot;Kamal&quot;,&quot;given&quot;:&quot;I.&quot;,&quot;non-dropping-particle&quot;:&quot;&quot;,&quot;parse-names&quot;:false,&quot;suffix&quot;:&quot;&quot;},{&quot;dropping-particle&quot;:&quot;&quot;,&quot;family&quot;:&quot;Murat&quot;,&quot;given&quot;:&quot;H.&quot;,&quot;non-dropping-particle&quot;:&quot;&quot;,&quot;parse-names&quot;:false,&quot;suffix&quot;:&quot;&quot;},{&quot;dropping-particle&quot;:&quot;&quot;,&quot;family&quot;:&quot;Muhammad&quot;,&quot;given&quot;:&quot;N. A.&quot;,&quot;non-dropping-particle&quot;:&quot;&quot;,&quot;parse-names&quot;:false,&quot;suffix&quot;:&quot;&quot;},{&quot;dropping-particle&quot;:&quot;&quot;,&quot;family&quot;:&quot;Karim&quot;,&quot;given&quot;:&quot;M. K.A.&quot;,&quot;non-dropping-particle&quot;:&quot;&quot;,&quot;parse-names&quot;:false,&quot;suffix&quot;:&quot;&quot;}],&quot;container-title&quot;:&quot;Radioprotection&quot;,&quot;id&quot;:&quot;e05608eb-3060-5d65-9efd-d5b30f5c3db0&quot;,&quot;issue&quot;:&quot;3&quot;,&quot;issued&quot;:{&quot;date-parts&quot;:[[&quot;2024&quot;]]},&quot;page&quot;:&quot;197-202&quot;,&quot;title&quot;:&quot;Establishment of diagnostic reference level for routine CT scan examination in Sokoto state, Nigeria&quot;,&quot;type&quot;:&quot;article-journal&quot;,&quot;volume&quot;:&quot;59&quot;,&quot;container-title-short&quot;:&quot;Radioprotection&quot;},&quot;uris&quot;:[&quot;http://www.mendeley.com/documents/?uuid=5519495a-1db3-4726-8dc8-8bdc426f96d7&quot;],&quot;isTemporary&quot;:false,&quot;legacyDesktopId&quot;:&quot;5519495a-1db3-4726-8dc8-8bdc426f96d7&quot;}]},{&quot;citationID&quot;:&quot;MENDELEY_CITATION_fecf6576-5da9-41f2-952f-d38be3a76a4d&quot;,&quot;properties&quot;:{&quot;noteIndex&quot;:0},&quot;isEdited&quot;:false,&quot;manualOverride&quot;:{&quot;citeprocText&quot;:&quot;[4], [5]&quot;,&quot;isManuallyOverridden&quot;:false,&quot;manualOverrideText&quot;:&quot;&quot;},&quot;citationTag&quot;:&quot;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&quot;,&quot;citationItems&quot;:[{&quot;id&quot;:&quot;cff6ddb8-430c-5dcf-9bad-7ef6262829d9&quot;,&quot;itemData&quot;:{&quot;DOI&quot;:&quot;10.7860/jcdr/2021/49791.15527&quot;,&quot;ISSN&quot;:&quot;2249782X&quot;,&quot;abstract&quot;:&quot;Introduction: The radiation dose absorbed during Computed Tomography (CT) investigation of the head, which could be reduced by altering the scan parameters, is of great concern considering the radiosensitive organs around this region. Aim: To investigate the relationship between variations in scan parameters and image quality in brain CT scanning. Materials and Methods: This was an experimental cross-sectional study conducted at a private diagnostic clinic in Enugu State, Nigeria, from September 2018 to February 2019 with a total sample size of 150. All adult patients who reported at the centre for non contrast CT of brain during the study period {but not limited to participants with Anteroposterior Circumference Diameter (APCD) 170-180 cm of brain} were selected using consecutive sampling method. The samples was divided into three groups, a control group and two experimental groups. Scan parameters such as kilovolts (kV), milliamperes (mA) and Gantry Rotation Time (GRT) varied across the three groups studied and the corresponding image parameters such as image noise, Contrast to Noise Ratio (CNR) and Signal to Noise Ratio (SNR) were obtained and statistically analysed using both descriptive and inferential statistics. Results: There were statistically significant correlations of image parameters with scan parameters Group I (control): (CNR: r=0.857, p-value &lt;0.001; Image noise: r=0.206, p-value=0.125, and SNR: r=0.875, p-value &lt;0.001) (CNR: r=0.857, p-value &lt;0.001; Image noise: r=0.211, p=0.115 and Image noise: r=-0.164, p-value=0.124 and SNR: r=0.880, p-value &lt;0.001) for mA and kV, respectively. Group II (CNR: r=0.744, p-value &lt;0.001, Image noise: r=0.521, p-value=0.024, and SNR: r=0.765, p-value &lt;0.001), (CNR=r=0.761, p-value &lt;0.001, Image noise: r=0.241, p-value=0.011 and SNR: r=0.780, p-value p=0.024) for mA and GRT, respectively. Group III (CNR: r=0.684, p-value=0.032; Image noise: r=0.646, p-value=0.032 and SNR: r=0.664, p-value=0.001) for mA. There was statistically significant relationship between scan parameters and radiation does parameters across all the sub groups at p-value &lt;0.05. Conclusion: Altering the scan parameters (mA, kV and GRT) during CT brain investigation has tremendous effects on the image quality, particularly on the image noise and also on the radiation dose received by the patients.&quot;,&quot;author&quot;:[{&quot;dropping-particle&quot;:&quot;&quot;,&quot;family&quot;:&quot;Ukaji&quot;,&quot;given&quot;:&quot;Nmesoma Francisca&quot;,&quot;non-dropping-particle&quot;:&quot;&quot;,&quot;parse-names&quot;:false,&quot;suffix&quot;:&quot;&quot;},{&quot;dropping-particle&quot;:&quot;&quot;,&quot;family&quot;:&quot;Ohagwu&quot;,&quot;given&quot;:&quot;Christopher Chukwuemeka&quot;,&quot;non-dropping-particle&quot;:&quot;&quot;,&quot;parse-names&quot;:false,&quot;suffix&quot;:&quot;&quot;},{&quot;dropping-particle&quot;:&quot;&quot;,&quot;family&quot;:&quot;Ogolodom&quot;,&quot;given&quot;:&quot;Michael Promise&quot;,&quot;non-dropping-particle&quot;:&quot;&quot;,&quot;parse-names&quot;:false,&quot;suffix&quot;:&quot;&quot;}],&quot;container-title&quot;:&quot;Journal of Clinical and Diagnostic Research&quot;,&quot;id&quot;:&quot;cff6ddb8-430c-5dcf-9bad-7ef6262829d9&quot;,&quot;issued&quot;:{&quot;date-parts&quot;:[[&quot;2021&quot;]]},&quot;page&quot;:&quot;13-17&quot;,&quot;title&quot;:&quot;Effects of Variations in Imaging Parameters on Image Quality of Non Contrast Computed Tomography Scans of Brain: A Cross-sectional Study&quot;,&quot;type&quot;:&quot;article-journal&quot;,&quot;container-title-short&quot;:&quot;&quot;},&quot;uris&quot;:[&quot;http://www.mendeley.com/documents/?uuid=34587d79-d7f3-4620-a9a0-5a870f450334&quot;],&quot;isTemporary&quot;:false,&quot;legacyDesktopId&quot;:&quot;34587d79-d7f3-4620-a9a0-5a870f450334&quot;},{&quot;id&quot;:&quot;0a406efd-ef82-5754-aa29-2db23d986693&quot;,&quot;itemData&quot;:{&quot;DOI&quot;:&quot;10.1177/02841851211041813&quot;,&quot;ISSN&quot;:&quot;1600-0455 (Electronic)&quot;,&quot;PMID&quot;:&quot;34647842&quot;,&quot;abstract&quot;:&quot;BACKGROUND: Contrast-to-noise ratio is used to objectively evaluate image quality  in chest computed tomography angiography (CTA). Different authors define and measure contrast-to-noise ratio using different methods. PURPOSE: To summarize and evaluate the different contrast-to-noise ratio calculation formulas in the current literature. MATERIAL AND METHODS: A systematic review of the recent literature for studies using contrast-to-noise ratio was performed. Contrast-to-noise ratio measurement methods reported by the different authors were recorded and reproduced in three patients who underwent chest CTA in our department for exploring variations among the different measurement methods. RESULTS: The search resulted in 109 articles, of which 26 were included. The studies involved 69 different measurements and overall, three different formula patterns. In all three, aorta and pulmonary arteries comprised the objects of interest in the numerator. In the denominator, standard deviation of the attenuation of the object of interest itself or of another background were used to reflect image noise. Some authors averaged the ratio values at different levels to obtain global ratio values. Using the object of interest itself for image noise calculation in the denominator compared to the usage of another background caused the most prominent variances of contrast-to-noise ratio between the two different protocols used for the reproduction of the measurements. CONCLUSION: We recommend using the standard deviation of the attenuation of a background indicator as image noise rather than the object of interest itself for more reliable and comparative values. Global contrast-to-noise ratios based on averaging the values of different measurement levels should be avoided.&quot;,&quot;author&quot;:[{&quot;dropping-particle&quot;:&quot;&quot;,&quot;family&quot;:&quot;Chatzaraki&quot;,&quot;given&quot;:&quot;Vasiliki&quot;,&quot;non-dropping-particle&quot;:&quot;&quot;,&quot;parse-names&quot;:false,&quot;suffix&quot;:&quot;&quot;},{&quot;dropping-particle&quot;:&quot;&quot;,&quot;family&quot;:&quot;Kubik-Huch&quot;,&quot;given&quot;:&quot;Rahel A&quot;,&quot;non-dropping-particle&quot;:&quot;&quot;,&quot;parse-names&quot;:false,&quot;suffix&quot;:&quot;&quot;},{&quot;dropping-particle&quot;:&quot;&quot;,&quot;family&quot;:&quot;Thali&quot;,&quot;given&quot;:&quot;Michael&quot;,&quot;non-dropping-particle&quot;:&quot;&quot;,&quot;parse-names&quot;:false,&quot;suffix&quot;:&quot;&quot;},{&quot;dropping-particle&quot;:&quot;&quot;,&quot;family&quot;:&quot;Niemann&quot;,&quot;given&quot;:&quot;Tilo&quot;,&quot;non-dropping-particle&quot;:&quot;&quot;,&quot;parse-names&quot;:false,&quot;suffix&quot;:&quot;&quot;}],&quot;container-title&quot;:&quot;Acta radiologica (Stockholm, Sweden : 1987)&quot;,&quot;id&quot;:&quot;0a406efd-ef82-5754-aa29-2db23d986693&quot;,&quot;issue&quot;:&quot;10&quot;,&quot;issued&quot;:{&quot;date-parts&quot;:[[&quot;2022&quot;,&quot;10&quot;]]},&quot;language&quot;:&quot;eng&quot;,&quot;page&quot;:&quot;1353-1362&quot;,&quot;publisher-place&quot;:&quot;England&quot;,&quot;title&quot;:&quot;Quantifying image quality in chest computed tomography angiography: Evaluation of  different contrast-to-noise ratio measurement methods.&quot;,&quot;type&quot;:&quot;article-journal&quot;,&quot;volume&quot;:&quot;63&quot;,&quot;container-title-short&quot;:&quot;Acta Radiol&quot;},&quot;uris&quot;:[&quot;http://www.mendeley.com/documents/?uuid=5cd413b4-6c1b-42ce-bc33-c7c8951c06ed&quot;],&quot;isTemporary&quot;:false,&quot;legacyDesktopId&quot;:&quot;5cd413b4-6c1b-42ce-bc33-c7c8951c06ed&quot;}]},{&quot;citationID&quot;:&quot;MENDELEY_CITATION_58efd5d0-85a8-44d5-aa4b-01c224d5f260&quot;,&quot;properties&quot;:{&quot;noteIndex&quot;:0},&quot;isEdited&quot;:false,&quot;manualOverride&quot;:{&quot;citeprocText&quot;:&quot;[6]&quot;,&quot;isManuallyOverridden&quot;:false,&quot;manualOverrideText&quot;:&quot;&quot;},&quot;citationTag&quot;:&quot;MENDELEY_CITATION_v3_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&quot;,&quot;citationItems&quot;:[{&quot;id&quot;:&quot;08e27da0-ebb5-5d63-9d36-ae681899ae11&quot;,&quot;itemData&quot;:{&quot;DOI&quot;:&quot;10.1038/s41585-019-0148-8&quot;,&quot;ISSN&quot;:&quot;17594820&quot;,&quot;PMID&quot;:&quot;30728476&quot;,&quot;abstract&quot;:&quot;An estimated 4–5 million CT scans are performed in the USA every year to investigate nephrourological diseases such as urinary stones and renal masses. Despite the clinical benefits of CT imaging, concerns remain regarding the potential risks associated with exposure to ionizing radiation. To assess the potential risk of harmful biological effects from exposure to ionizing radiation, understanding the mechanisms by which radiation damage and repair occur is essential. Although radiation level and cancer risk follow a linear association at high doses, no strong relationship is apparent below 100 mSv, the doses used in diagnostic imaging. Furthermore, the small theoretical increase in risk of cancer incidence must be considered in the context of the clinical benefit derived from a medically indicated CT and the likelihood of cancer occurrence in the general population. Elimination of unnecessary imaging is the most important method to reduce imaging-related radiation; however, technical aspects of medically justified imaging should also be optimized, such that the required diagnostic information is retained while minimizing the dose of radiation. Despite intensive study, evidence to prove an increased cancer risk associated with radiation doses below ~100 mSv is lacking; however, concerns about ionizing radiation in medical imaging remain and can affect patient care. Overall, the principles of justification and optimization must remain the basis of clinical decision-making regarding the use of ionizing radiation in medicine.&quot;,&quot;author&quot;:[{&quot;dropping-particle&quot;:&quot;&quot;,&quot;family&quot;:&quot;Ferrero&quot;,&quot;given&quot;:&quot;Andrea&quot;,&quot;non-dropping-particle&quot;:&quot;&quot;,&quot;parse-names&quot;:false,&quot;suffix&quot;:&quot;&quot;},{&quot;dropping-particle&quot;:&quot;&quot;,&quot;family&quot;:&quot;Takahashi&quot;,&quot;given&quot;:&quot;Naoki&quot;,&quot;non-dropping-particle&quot;:&quot;&quot;,&quot;parse-names&quot;:false,&quot;suffix&quot;:&quot;&quot;},{&quot;dropping-particle&quot;:&quot;&quot;,&quot;family&quot;:&quot;Vrtiska&quot;,&quot;given&quot;:&quot;Terri J.&quot;,&quot;non-dropping-particle&quot;:&quot;&quot;,&quot;parse-names&quot;:false,&quot;suffix&quot;:&quot;&quot;},{&quot;dropping-particle&quot;:&quot;&quot;,&quot;family&quot;:&quot;Krambeck&quot;,&quot;given&quot;:&quot;Amy E.&quot;,&quot;non-dropping-particle&quot;:&quot;&quot;,&quot;parse-names&quot;:false,&quot;suffix&quot;:&quot;&quot;},{&quot;dropping-particle&quot;:&quot;&quot;,&quot;family&quot;:&quot;Lieske&quot;,&quot;given&quot;:&quot;John C.&quot;,&quot;non-dropping-particle&quot;:&quot;&quot;,&quot;parse-names&quot;:false,&quot;suffix&quot;:&quot;&quot;},{&quot;dropping-particle&quot;:&quot;&quot;,&quot;family&quot;:&quot;McCollough&quot;,&quot;given&quot;:&quot;Cynthia H.&quot;,&quot;non-dropping-particle&quot;:&quot;&quot;,&quot;parse-names&quot;:false,&quot;suffix&quot;:&quot;&quot;}],&quot;container-title&quot;:&quot;Nature Reviews Urology&quot;,&quot;id&quot;:&quot;08e27da0-ebb5-5d63-9d36-ae681899ae11&quot;,&quot;issue&quot;:&quot;4&quot;,&quot;issued&quot;:{&quot;date-parts&quot;:[[&quot;2019&quot;]]},&quot;page&quot;:&quot;231-244&quot;,&quot;publisher&quot;:&quot;Springer US&quot;,&quot;title&quot;:&quot;Understanding, justifying, and optimizing radiation exposure for CT imaging in nephrourology&quot;,&quot;type&quot;:&quot;article-journal&quot;,&quot;volume&quot;:&quot;16&quot;,&quot;container-title-short&quot;:&quot;Nat Rev Urol&quot;},&quot;uris&quot;:[&quot;http://www.mendeley.com/documents/?uuid=6053eaa1-95d8-4911-b8d9-ff81b60bd891&quot;],&quot;isTemporary&quot;:false,&quot;legacyDesktopId&quot;:&quot;6053eaa1-95d8-4911-b8d9-ff81b60bd891&quot;}]},{&quot;citationID&quot;:&quot;MENDELEY_CITATION_24418fa2-373e-4156-ad00-e64588827cdd&quot;,&quot;properties&quot;:{&quot;noteIndex&quot;:0},&quot;isEdited&quot;:false,&quot;manualOverride&quot;:{&quot;citeprocText&quot;:&quot;[7]&quot;,&quot;isManuallyOverridden&quot;:false,&quot;manualOverrideText&quot;:&quot;&quot;},&quot;citationTag&quot;:&quot;MENDELEY_CITATION_v3_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&quot;,&quot;citationItems&quot;:[{&quot;id&quot;:&quot;39a4e48a-1946-5237-a83d-5d68144e81d4&quot;,&quot;itemData&quot;:{&quot;DOI&quot;:&quot;10.26565/2312-4334-2023-1-32&quot;,&quot;ISBN&quot;:&quot;2312433420231&quot;,&quot;ISSN&quot;:&quot;23124539&quot;,&quot;abstract&quot;:&quot;Image quality has been estimated and predicted using the signal to noise ratio (SNR). The purpose of this study is to investigate the relationships between body mass index (BMI) and SNR measurements in PET imaging using patient studies with liver cancer. Three groups of 59 patients (24 males and 35 females) were divided according to BMI. After intravenous injection of 0.1 mCi of18F-FDG per kilogram of body weight, PET emission scans were acquired for (1, 1.5, and 3) min/bed position according to the weight of patient. Because liver is an organ of homogenous metabolism, five regions of interest (ROI) were made at the same location, five successive slices of the PET/CT scans to determine the mean uptake (signal) values and its standard deviation. We obtained the liver's Signal-to-Noise Ratio from the ratio of both. Weight, height, SNR, and Body Mass Index were determined using a spreadsheet, and graphs were created to show the relationship between these variables. The graphs demonstrated that SNR decreases when BMI increases and that, despite an increase in injection dose, SNR also decreases. This is because heavier individuals take higher doses and, according to reports, have lower SNR. These results show that, despite receiving larger FDG doses, heavier patients' images, as measured by SNR, are of lower quality than thinner patients' images.&quot;,&quot;author&quot;:[{&quot;dropping-particle&quot;:&quot;&quot;,&quot;family&quot;:&quot;Hade&quot;,&quot;given&quot;:&quot;Aya B.&quot;,&quot;non-dropping-particle&quot;:&quot;&quot;,&quot;parse-names&quot;:false,&quot;suffix&quot;:&quot;&quot;},{&quot;dropping-particle&quot;:&quot;&quot;,&quot;family&quot;:&quot;Essa&quot;,&quot;given&quot;:&quot;Samar I.&quot;,&quot;non-dropping-particle&quot;:&quot;&quot;,&quot;parse-names&quot;:false,&quot;suffix&quot;:&quot;&quot;}],&quot;container-title&quot;:&quot;East European Journal of Physics&quot;,&quot;id&quot;:&quot;39a4e48a-1946-5237-a83d-5d68144e81d4&quot;,&quot;issue&quot;:&quot;1&quot;,&quot;issued&quot;:{&quot;date-parts&quot;:[[&quot;2023&quot;]]},&quot;page&quot;:&quot;241-245&quot;,&quot;title&quot;:&quot;Evaluation of the Influence of Body Mass Index and Signal-To-Noise Ratio on the Pet/Ct Image Quality in Iraqi Patients With Liver Cancer&quot;,&quot;type&quot;:&quot;article-journal&quot;,&quot;volume&quot;:&quot;2023&quot;,&quot;container-title-short&quot;:&quot;&quot;},&quot;uris&quot;:[&quot;http://www.mendeley.com/documents/?uuid=6551b847-d451-496f-80af-5a519fe033c8&quot;],&quot;isTemporary&quot;:false,&quot;legacyDesktopId&quot;:&quot;6551b847-d451-496f-80af-5a519fe033c8&quot;}]},{&quot;citationID&quot;:&quot;MENDELEY_CITATION_81b4922d-f0df-4533-bb93-329f2f0b569a&quot;,&quot;properties&quot;:{&quot;noteIndex&quot;:0},&quot;isEdited&quot;:false,&quot;manualOverride&quot;:{&quot;citeprocText&quot;:&quot;[8], [9]&quot;,&quot;isManuallyOverridden&quot;:false,&quot;manualOverrideText&quot;:&quot;&quot;},&quot;citationTag&quot;:&quot;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&quot;,&quot;citationItems&quot;:[{&quot;id&quot;:&quot;76be52a6-84f1-55b9-907a-58203e0481de&quot;,&quot;itemData&quot;:{&quot;DOI&quot;:&quot;10.1007/s10278-023-00875-0&quot;,&quot;ISBN&quot;:&quot;0123456789&quot;,&quot;ISSN&quot;:&quot;1618727X&quot;,&quot;PMID&quot;:&quot;37550519&quot;,&quot;abstract&quot;:&quot;Image quality assessments (IQA) are an important task for providing appropriate medical care. Full-reference IQA (FR-IQA) methods, such as peak signal-to-noise ratio (PSNR) and structural similarity (SSIM), are often used to evaluate imaging conditions, reconstruction conditions, and image processing algorithms, including noise reduction and super-resolution technology. However, these IQA methods may be inapplicable for medical images because they were designed for natural images. Therefore, this study aimed to investigate the correlation between objective assessment by some FR-IQA methods and human subjective assessment for computed tomography (CT) images. For evaluation, 210 distorted images were created from six original images using two types of degradation: noise and blur. We employed nine widely used FR-IQA methods for natural images: PSNR, SSIM, feature similarity (FSIM), information fidelity criterion (IFC), visual information fidelity (VIF), noise quality measure (NQM), visual signal-to-noise ratio (VSNR), multi-scale SSIM (MSSSIM), and information content-weighted SSIM (IWSSIM). Six observers performed subjective assessments using the double stimulus continuous quality scale (DSCQS) method. The performance of IQA methods was quantified using Pearson’s linear correlation coefficient (PLCC), Spearman rank order correlation coefficient (SROCC), and root-mean-square error (RMSE). Nine FR-IQA methods developed for natural images were all strongly correlated with the subjective assessment (PLCC and SROCC &gt; 0.8), indicating that these methods can apply to CT images. Particularly, VIF had the best values for all three items, PLCC, SROCC, and RMSE. These results suggest that VIF provides the most accurate alternative measure to subjective assessments for CT images.&quot;,&quot;author&quot;:[{&quot;dropping-particle&quot;:&quot;&quot;,&quot;family&quot;:&quot;Ohashi&quot;,&quot;given&quot;:&quot;Kohei&quot;,&quot;non-dropping-particle&quot;:&quot;&quot;,&quot;parse-names&quot;:false,&quot;suffix&quot;:&quot;&quot;},{&quot;dropping-particle&quot;:&quot;&quot;,&quot;family&quot;:&quot;Nagatani&quot;,&quot;given&quot;:&quot;Yukihiro&quot;,&quot;non-dropping-particle&quot;:&quot;&quot;,&quot;parse-names&quot;:false,&quot;suffix&quot;:&quot;&quot;},{&quot;dropping-particle&quot;:&quot;&quot;,&quot;family&quot;:&quot;Yoshigoe&quot;,&quot;given&quot;:&quot;Makoto&quot;,&quot;non-dropping-particle&quot;:&quot;&quot;,&quot;parse-names&quot;:false,&quot;suffix&quot;:&quot;&quot;},{&quot;dropping-particle&quot;:&quot;&quot;,&quot;family&quot;:&quot;Iwai&quot;,&quot;given&quot;:&quot;Kyohei&quot;,&quot;non-dropping-particle&quot;:&quot;&quot;,&quot;parse-names&quot;:false,&quot;suffix&quot;:&quot;&quot;},{&quot;dropping-particle&quot;:&quot;&quot;,&quot;family&quot;:&quot;Tsuchiya&quot;,&quot;given&quot;:&quot;Keiko&quot;,&quot;non-dropping-particle&quot;:&quot;&quot;,&quot;parse-names&quot;:false,&quot;suffix&quot;:&quot;&quot;},{&quot;dropping-particle&quot;:&quot;&quot;,&quot;family&quot;:&quot;Hino&quot;,&quot;given&quot;:&quot;Atsunobu&quot;,&quot;non-dropping-particle&quot;:&quot;&quot;,&quot;parse-names&quot;:false,&quot;suffix&quot;:&quot;&quot;},{&quot;dropping-particle&quot;:&quot;&quot;,&quot;family&quot;:&quot;Kida&quot;,&quot;given&quot;:&quot;Yukako&quot;,&quot;non-dropping-particle&quot;:&quot;&quot;,&quot;parse-names&quot;:false,&quot;suffix&quot;:&quot;&quot;},{&quot;dropping-particle&quot;:&quot;&quot;,&quot;family&quot;:&quot;Yamazaki&quot;,&quot;given&quot;:&quot;Asumi&quot;,&quot;non-dropping-particle&quot;:&quot;&quot;,&quot;parse-names&quot;:false,&quot;suffix&quot;:&quot;&quot;},{&quot;dropping-particle&quot;:&quot;&quot;,&quot;family&quot;:&quot;Ishida&quot;,&quot;given&quot;:&quot;Takayuki&quot;,&quot;non-dropping-particle&quot;:&quot;&quot;,&quot;parse-names&quot;:false,&quot;suffix&quot;:&quot;&quot;}],&quot;container-title&quot;:&quot;Journal of Digital Imaging&quot;,&quot;id&quot;:&quot;76be52a6-84f1-55b9-907a-58203e0481de&quot;,&quot;issue&quot;:&quot;6&quot;,&quot;issued&quot;:{&quot;date-parts&quot;:[[&quot;2023&quot;]]},&quot;page&quot;:&quot;2623-2634&quot;,&quot;publisher&quot;:&quot;Springer International Publishing&quot;,&quot;title&quot;:&quot;Applicability Evaluation of Full-Reference Image Quality Assessment Methods for Computed Tomography Images&quot;,&quot;type&quot;:&quot;article-journal&quot;,&quot;volume&quot;:&quot;36&quot;,&quot;container-title-short&quot;:&quot;J Digit Imaging&quot;},&quot;uris&quot;:[&quot;http://www.mendeley.com/documents/?uuid=d6729e62-9dcf-4b5b-bf28-323960461f76&quot;],&quot;isTemporary&quot;:false,&quot;legacyDesktopId&quot;:&quot;d6729e62-9dcf-4b5b-bf28-323960461f76&quot;},{&quot;id&quot;:&quot;e078545c-384d-5b07-9b74-a79b4df0600c&quot;,&quot;itemData&quot;:{&quot;DOI&quot;:&quot;10.1016/j.ejrad.2024.111329&quot;,&quot;ISSN&quot;:&quot;1872-7727 (Electronic)&quot;,&quot;PMID&quot;:&quot;38278010&quot;,&quot;abstract&quot;:&quot;PURPOSE: To determine accurate organ doses, effective doses, and image quality of  computed tomography (CT) compared with cone beam CT (CBCT) for correct identification of prostatic arteries. METHOD: A dual-energy CT scanner and a flat-panel angiography system were used. Dose measurements (gallbladder (g), intestine (i), bladder (b), prostate (p), testes (t), active bone marrow of pelvis (bmp) and femura (bmf)) were performed using an anthropomorphic phantom with 65 thermoluminescent dosimeters in the pelvis and abdomen region. For the calculation of the contrast-to-noise ratio (CNR) of the pelvic arteries, a patient whose weight and height were almost identical to those of the phantom was selected for each examination type. RESULTS: The effective dose of CT was 2.7 mSv and that of CBCT was 21.8 mSv. Phantom organ doses were lower for CT than for CBCT in all organs except the testes (g: 1.2 mGy vs. 3.3 mGy, i: 5.8 mGy vs. 23.9 mGy, b: 6.9 mGy vs. 19.4 mGy, p: 6.4 mGy vs. 13.2 mGy, t: 4.7 mGy vs. 2.4 mGy, bmp: 5.1 mGy vs. 18.2 mGy, bmf: 3.3 mGy vs. 6.6 mGy). For human pelvic arteries, the CNR of CT was better than that of CBCT, with the exception of one prostate artery that showed stenosis on CT. Evaluation by experienced radiologists also confirmed the better detectability of prostate arteries on CT examination. CONCLUSIONS: In our study preprocedural CT had lower organ doses and better image quality comparedd with CBCT and should be considered for the correct identification of prostatic arteries.&quot;,&quot;author&quot;:[{&quot;dropping-particle&quot;:&quot;&quot;,&quot;family&quot;:&quot;Steiniger&quot;,&quot;given&quot;:&quot;Beatrice&quot;,&quot;non-dropping-particle&quot;:&quot;&quot;,&quot;parse-names&quot;:false,&quot;suffix&quot;:&quot;&quot;},{&quot;dropping-particle&quot;:&quot;&quot;,&quot;family&quot;:&quot;Fiebich&quot;,&quot;given&quot;:&quot;Martin&quot;,&quot;non-dropping-particle&quot;:&quot;&quot;,&quot;parse-names&quot;:false,&quot;suffix&quot;:&quot;&quot;},{&quot;dropping-particle&quot;:&quot;&quot;,&quot;family&quot;:&quot;Grimm&quot;,&quot;given&quot;:&quot;Marc-Oliver&quot;,&quot;non-dropping-particle&quot;:&quot;&quot;,&quot;parse-names&quot;:false,&quot;suffix&quot;:&quot;&quot;},{&quot;dropping-particle&quot;:&quot;&quot;,&quot;family&quot;:&quot;Malouhi&quot;,&quot;given&quot;:&quot;Amer&quot;,&quot;non-dropping-particle&quot;:&quot;&quot;,&quot;parse-names&quot;:false,&quot;suffix&quot;:&quot;&quot;},{&quot;dropping-particle&quot;:&quot;&quot;,&quot;family&quot;:&quot;Reichenbach&quot;,&quot;given&quot;:&quot;Jürgen R&quot;,&quot;non-dropping-particle&quot;:&quot;&quot;,&quot;parse-names&quot;:false,&quot;suffix&quot;:&quot;&quot;},{&quot;dropping-particle&quot;:&quot;&quot;,&quot;family&quot;:&quot;Scheithauer&quot;,&quot;given&quot;:&quot;Marcel&quot;,&quot;non-dropping-particle&quot;:&quot;&quot;,&quot;parse-names&quot;:false,&quot;suffix&quot;:&quot;&quot;},{&quot;dropping-particle&quot;:&quot;&quot;,&quot;family&quot;:&quot;Teichgräber&quot;,&quot;given&quot;:&quot;Ulf&quot;,&quot;non-dropping-particle&quot;:&quot;&quot;,&quot;parse-names&quot;:false,&quot;suffix&quot;:&quot;&quot;},{&quot;dropping-particle&quot;:&quot;&quot;,&quot;family&quot;:&quot;Franiel&quot;,&quot;given&quot;:&quot;Tobias&quot;,&quot;non-dropping-particle&quot;:&quot;&quot;,&quot;parse-names&quot;:false,&quot;suffix&quot;:&quot;&quot;}],&quot;container-title&quot;:&quot;European journal of radiology&quot;,&quot;id&quot;:&quot;e078545c-384d-5b07-9b74-a79b4df0600c&quot;,&quot;issued&quot;:{&quot;date-parts&quot;:[[&quot;2024&quot;,&quot;3&quot;]]},&quot;language&quot;:&quot;eng&quot;,&quot;page&quot;:&quot;111329&quot;,&quot;publisher-place&quot;:&quot;Ireland&quot;,&quot;title&quot;:&quot;PAE planning: Radiation exposure and image quality of CT and CBCT.&quot;,&quot;type&quot;:&quot;article-journal&quot;,&quot;volume&quot;:&quot;172&quot;,&quot;container-title-short&quot;:&quot;Eur J Radiol&quot;},&quot;uris&quot;:[&quot;http://www.mendeley.com/documents/?uuid=f0279367-07cf-463a-9340-6d8f9eb1fd51&quot;],&quot;isTemporary&quot;:false,&quot;legacyDesktopId&quot;:&quot;f0279367-07cf-463a-9340-6d8f9eb1fd51&quot;}]},{&quot;citationID&quot;:&quot;MENDELEY_CITATION_688c36d5-66d3-47ac-be47-93dcd6935101&quot;,&quot;properties&quot;:{&quot;noteIndex&quot;:0},&quot;isEdited&quot;:false,&quot;manualOverride&quot;:{&quot;citeprocText&quot;:&quot;[10]&quot;,&quot;isManuallyOverridden&quot;:false,&quot;manualOverrideText&quot;:&quot;&quot;},&quot;citationTag&quot;:&quot;MENDELEY_CITATION_v3_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&quot;,&quot;citationItems&quot;:[{&quot;id&quot;:&quot;083e0079-9f71-5c5d-96ba-c0a2aa9b8b84&quot;,&quot;itemData&quot;:{&quot;DOI&quot;:&quot;10.1016/j.radphyschem.2024.111966&quot;,&quot;ISSN&quot;:&quot;18790895&quot;,&quot;abstract&quot;:&quot;Recent advancements in Computed Tomography (CT) imaging technology have significantly enhanced healthcare delivery. However, public concern regarding the safety and health risks associated with increased exposure to ionizing radiation has escalated. In response, this study performs a quantitative analysis comparing the image quality of the standard CT abdomen protocol (P1 protocols) with alternative optimization techniques. Adjustments to standard CT scan parameters, including tube potential (P2 protocols), effective mAs value (P3), and pitch factor (P4, P5, P6 protocols), were made to evaluate the effectiveness of these optimization strategies. A 64-slice CT scanner (Canon, Japan) and a polymethylmethacrylate (PMMA) textural water phantom was utilized in this study. CT dose descriptors, volume weighted CT Dose Index (CTDIvol) and dose-length product (DLP) alongside evaluation parameters such as Hounsfield Unit (HU) number, noise levels, Signal-to-Noise Ratio (SNR), and Contrast-to-Noise Ratio (CNR) were measured and analysed. Furthermore, this research introduced a Figure of Merit (FOM) based on the ratio of image quality parameters (SNR and CNR) to the CTDIvol, establishing a quantitative measure for optimization. A notable reduction in radiation dose—34.85% below the standard protocol (P1)—was observed in protocol P6, attributed to an increased pitch factor. Conversely, increase the effective mAs value has improved SNR and CNR values. The findings reveal that protocols P1 and P2 deliver the highest FOM for soft tissue and fat imaging, respectively. Protocol P1, with its higher attenuation factor, is optimal for abdominal examinations targeting soft tissues. Meanwhile, protocol P2's increase effective mAs value enhances beam intensity, improving CT numbers for fat tissues with their high-density composition. The study also found a strong correlation between FOM based on SNR and CNR values. In conclusion, adjustments to primary CT parameters significantly influence image quality. The FOM serves as an effective tool for measuring the overall performance of image quality, facilitating post-optimization assessment and contributing to the development of safer, more efficient CT imaging protocols.&quot;,&quot;author&quot;:[{&quot;dropping-particle&quot;:&quot;&quot;,&quot;family&quot;:&quot;Halim&quot;,&quot;given&quot;:&quot;Esnu&quot;,&quot;non-dropping-particle&quot;:&quot;&quot;,&quot;parse-names&quot;:false,&quot;suffix&quot;:&quot;&quot;},{&quot;dropping-particle&quot;:&quot;&quot;,&quot;family&quot;:&quot;Kechik&quot;,&quot;given&quot;:&quot;Mohd Mustafa Awang&quot;,&quot;non-dropping-particle&quot;:&quot;&quot;,&quot;parse-names&quot;:false,&quot;suffix&quot;:&quot;&quot;},{&quot;dropping-particle&quot;:&quot;&quot;,&quot;family&quot;:&quot;Ibahim&quot;,&quot;given&quot;:&quot;Mohamad Johari&quot;,&quot;non-dropping-particle&quot;:&quot;&quot;,&quot;parse-names&quot;:false,&quot;suffix&quot;:&quot;&quot;},{&quot;dropping-particle&quot;:&quot;&quot;,&quot;family&quot;:&quot;Harun&quot;,&quot;given&quot;:&quot;Hanif Haspi&quot;,&quot;non-dropping-particle&quot;:&quot;&quot;,&quot;parse-names&quot;:false,&quot;suffix&quot;:&quot;&quot;},{&quot;dropping-particle&quot;:&quot;&quot;,&quot;family&quot;:&quot;Shaffiq&quot;,&quot;given&quot;:&quot;Said Mohd&quot;,&quot;non-dropping-particle&quot;:&quot;&quot;,&quot;parse-names&quot;:false,&quot;suffix&quot;:&quot;&quot;},{&quot;dropping-particle&quot;:&quot;&quot;,&quot;family&quot;:&quot;Yusof&quot;,&quot;given&quot;:&quot;Aimi Adibah&quot;,&quot;non-dropping-particle&quot;:&quot;&quot;,&quot;parse-names&quot;:false,&quot;suffix&quot;:&quot;&quot;},{&quot;dropping-particle&quot;:&quot;&quot;,&quot;family&quot;:&quot;Abdul Karim&quot;,&quot;given&quot;:&quot;Muhammad Khalis&quot;,&quot;non-dropping-particle&quot;:&quot;&quot;,&quot;parse-names&quot;:false,&quot;suffix&quot;:&quot;&quot;}],&quot;container-title&quot;:&quot;Radiation Physics and Chemistry&quot;,&quot;id&quot;:&quot;083e0079-9f71-5c5d-96ba-c0a2aa9b8b84&quot;,&quot;issue&quot;:&quot;February&quot;,&quot;issued&quot;:{&quot;date-parts&quot;:[[&quot;2024&quot;]]},&quot;page&quot;:&quot;111966&quot;,&quot;publisher&quot;:&quot;Elsevier Ltd&quot;,&quot;title&quot;:&quot;Task-based assessment for radiation dose optimization in CT abdominal examinations: A phantom study&quot;,&quot;type&quot;:&quot;article-journal&quot;,&quot;container-title-short&quot;:&quot;&quot;},&quot;uris&quot;:[&quot;http://www.mendeley.com/documents/?uuid=6f6ea26f-46b2-42ae-847f-b7f54951734e&quot;],&quot;isTemporary&quot;:false,&quot;legacyDesktopId&quot;:&quot;6f6ea26f-46b2-42ae-847f-b7f54951734e&quot;}]},{&quot;citationID&quot;:&quot;MENDELEY_CITATION_77e686f1-1312-4342-88c9-1dc1ff4fae53&quot;,&quot;properties&quot;:{&quot;noteIndex&quot;:0},&quot;isEdited&quot;:false,&quot;manualOverride&quot;:{&quot;citeprocText&quot;:&quot;[11], [12]&quot;,&quot;isManuallyOverridden&quot;:false,&quot;manualOverrideText&quot;:&quot;&quot;},&quot;citationTag&quot;:&quot;MENDELEY_CITATION_v3_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&quot;,&quot;citationItems&quot;:[{&quot;id&quot;:&quot;3c5f3c16-ad91-518b-af4a-44499ee4b572&quot;,&quot;itemData&quot;:{&quot;DOI&quot;:&quot;https://doi.org/10.1016/j.sftr.2024.100176&quot;,&quot;ISSN&quot;:&quot;2666-1888&quot;,&quot;abstract&quot;:&quot;To assess the optimisation impact on the trajectory towards sustainable Computed Tomography (CT) imaging practices, technical parameters, and volume computed tomography dose index (CTDIvol) were collected for abdominal pain and diverticulitis/appendicitis clinical indications at Salamniya Medical Complex before and after optimisation of imaging protocol. Post-optimisation evaluation revealed a significant reduction in CTDIvol, accompanied by a total reduction of 100 kg in carbon dioxide equivalent emissions and an annual cost savings of 20 $. These changes positively influence social, environmental, and economic pillars of sustainability, respectively. The long-term optimisation across multiple hospitals will support the transition towards sustainable CT imaging practices in Bahrain.&quot;,&quot;author&quot;:[{&quot;dropping-particle&quot;:&quot;&quot;,&quot;family&quot;:&quot;Hasan&quot;,&quot;given&quot;:&quot;Nada&quot;,&quot;non-dropping-particle&quot;:&quot;&quot;,&quot;parse-names&quot;:false,&quot;suffix&quot;:&quot;&quot;},{&quot;dropping-particle&quot;:&quot;&quot;,&quot;family&quot;:&quot;Rizk&quot;,&quot;given&quot;:&quot;Chadia&quot;,&quot;non-dropping-particle&quot;:&quot;&quot;,&quot;parse-names&quot;:false,&quot;suffix&quot;:&quot;&quot;},{&quot;dropping-particle&quot;:&quot;&quot;,&quot;family&quot;:&quot;AlKhaja&quot;,&quot;given&quot;:&quot;Maryam&quot;,&quot;non-dropping-particle&quot;:&quot;&quot;,&quot;parse-names&quot;:false,&quot;suffix&quot;:&quot;&quot;},{&quot;dropping-particle&quot;:&quot;&quot;,&quot;family&quot;:&quot;Babikir&quot;,&quot;given&quot;:&quot;Esameldeen&quot;,&quot;non-dropping-particle&quot;:&quot;&quot;,&quot;parse-names&quot;:false,&quot;suffix&quot;:&quot;&quot;}],&quot;container-title&quot;:&quot;Sustainable Futures&quot;,&quot;id&quot;:&quot;3c5f3c16-ad91-518b-af4a-44499ee4b572&quot;,&quot;issued&quot;:{&quot;date-parts&quot;:[[&quot;2024&quot;]]},&quot;page&quot;:&quot;100176&quot;,&quot;title&quot;:&quot;Optimisation toward sustainable computed tomography imaging practices&quot;,&quot;type&quot;:&quot;article-journal&quot;,&quot;volume&quot;:&quot;7&quot;,&quot;container-title-short&quot;:&quot;&quot;},&quot;uris&quot;:[&quot;http://www.mendeley.com/documents/?uuid=6f7a2d35-261e-4564-9452-c4ef89fa87ab&quot;],&quot;isTemporary&quot;:false,&quot;legacyDesktopId&quot;:&quot;6f7a2d35-261e-4564-9452-c4ef89fa87ab&quot;},{&quot;id&quot;:&quot;739cd0a2-bf29-5932-b482-660c5c0bcb93&quot;,&quot;itemData&quot;:{&quot;DOI&quot;:&quot;10.7759/cureus.64646&quot;,&quot;author&quot;:[{&quot;dropping-particle&quot;:&quot;&quot;,&quot;family&quot;:&quot;Alenazi&quot;,&quot;given&quot;:&quot;Khaled&quot;,&quot;non-dropping-particle&quot;:&quot;&quot;,&quot;parse-names&quot;:false,&quot;suffix&quot;:&quot;&quot;}],&quot;container-title&quot;:&quot;Cureus&quot;,&quot;id&quot;:&quot;739cd0a2-bf29-5932-b482-660c5c0bcb93&quot;,&quot;issue&quot;:&quot;7&quot;,&quot;issued&quot;:{&quot;date-parts&quot;:[[&quot;2024&quot;]]},&quot;title&quot;:&quot;Radiation Doses in Routine CT Examinations for Adult Patients in Saudi Arabia: A Systematic Review&quot;,&quot;type&quot;:&quot;article-journal&quot;,&quot;volume&quot;:&quot;16&quot;,&quot;container-title-short&quot;:&quot;Cureus&quot;},&quot;uris&quot;:[&quot;http://www.mendeley.com/documents/?uuid=1b0eca3a-0418-4027-9f75-9ea01f036be9&quot;],&quot;isTemporary&quot;:false,&quot;legacyDesktopId&quot;:&quot;1b0eca3a-0418-4027-9f75-9ea01f036be9&quot;}]},{&quot;citationID&quot;:&quot;MENDELEY_CITATION_13c7a514-35f7-4b50-b18d-c8bcefcbb4aa&quot;,&quot;properties&quot;:{&quot;noteIndex&quot;:0},&quot;isEdited&quot;:false,&quot;manualOverride&quot;:{&quot;citeprocText&quot;:&quot;[13]&quot;,&quot;isManuallyOverridden&quot;:false,&quot;manualOverrideText&quot;:&quot;&quot;},&quot;citationTag&quot;:&quot;MENDELEY_CITATION_v3_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&quot;,&quot;citationItems&quot;:[{&quot;id&quot;:&quot;8c5edde7-3329-5379-9526-fd76f60d32ca&quot;,&quot;itemData&quot;:{&quot;DOI&quot;:&quot;10.11622/smedj.2021166&quot;,&quot;ISSN&quot;:&quot;2737-5935 (Electronic)&quot;,&quot;PMID&quot;:&quot;34688230&quot;,&quot;abstract&quot;:&quot;INTRODUCTION: Computed tomography angiography of the aorta (CTAA) is the modality  of choice for investigating aortic disease. Our aim was to evaluate the image quality, contrast enhancement and radiation dose of electrocardiograph (ECG)-triggered and non-ECG-triggered CTAA on a 256-slice single-source CT scanner. This allows the requesting clinician and the radiologist to balance radiation risk and image quality. METHODS: We retrospectively assessed the data of 126 patients who had undergone CTAA on a single-source CT scanner using ECG-triggered (group 1, n = 77) or non-ECG-triggered (group 2, n = 49) protocols. Radiation doses were compared. Qualitative (4-point scale) and quantitative image quality assessments were performed. RESULTS: The mean volume CT dose index, dose length product and effective dose in group 1 were 12.4 ± 1.9 mGy, 765.8 ± 112.4 mGy cm and 13.0 ± 1.9 mSv, respectively. These were significantly higher compared to group 2 values (9.1 ± 2.6 mGy, 624.1 ± 174.8 mGy cm and 10.6 ± 3.0 mSv, respectively) ( P &lt; 0.001). Qualitative assessment showed the image quality at the aortic root-proximal ascending aorta was significantly higher in group 1 (median 3) than in group 2 (median 2, P &lt; 0.001). Quantitative assessment showed significantly better mean arterial attenuation, signal-to-noise ratio and contrast-to-noise ratio in ECG-triggered CTAA compared to non-ECG-triggered CTAA. CONCLUSION: ECG-triggered CTAA in a single-source scanner has superior image quality and vessel attenuation of aortic root/ascending aorta, but a higher radiation dose of approximately 23%. Its use should be considered specifically when assessing aortic root/ascending aorta pathology.&quot;,&quot;author&quot;:[{&quot;dropping-particle&quot;:&quot;&quot;,&quot;family&quot;:&quot;Wong&quot;,&quot;given&quot;:&quot;Ying Mei&quot;,&quot;non-dropping-particle&quot;:&quot;&quot;,&quot;parse-names&quot;:false,&quot;suffix&quot;:&quot;&quot;},{&quot;dropping-particle&quot;:&quot;&quot;,&quot;family&quot;:&quot;Ong&quot;,&quot;given&quot;:&quot;Ching Ching&quot;,&quot;non-dropping-particle&quot;:&quot;&quot;,&quot;parse-names&quot;:false,&quot;suffix&quot;:&quot;&quot;},{&quot;dropping-particle&quot;:&quot;&quot;,&quot;family&quot;:&quot;Liang&quot;,&quot;given&quot;:&quot;Chong Ri&quot;,&quot;non-dropping-particle&quot;:&quot;&quot;,&quot;parse-names&quot;:false,&quot;suffix&quot;:&quot;&quot;},{&quot;dropping-particle&quot;:&quot;&quot;,&quot;family&quot;:&quot;Tan&quot;,&quot;given&quot;:&quot;Choon Ann&quot;,&quot;non-dropping-particle&quot;:&quot;&quot;,&quot;parse-names&quot;:false,&quot;suffix&quot;:&quot;&quot;},{&quot;dropping-particle&quot;:&quot;&quot;,&quot;family&quot;:&quot;Teo&quot;,&quot;given&quot;:&quot;Lynette Li San&quot;,&quot;non-dropping-particle&quot;:&quot;&quot;,&quot;parse-names&quot;:false,&quot;suffix&quot;:&quot;&quot;}],&quot;container-title&quot;:&quot;Singapore medical journal&quot;,&quot;id&quot;:&quot;8c5edde7-3329-5379-9526-fd76f60d32ca&quot;,&quot;issue&quot;:&quot;2&quot;,&quot;issued&quot;:{&quot;date-parts&quot;:[[&quot;2024&quot;,&quot;2&quot;]]},&quot;language&quot;:&quot;eng&quot;,&quot;page&quot;:&quot;84-90&quot;,&quot;publisher-place&quot;:&quot;India&quot;,&quot;title&quot;:&quot;Image quality, contrast enhancement and radiation dose of electrocardiograph-  versus non-electrocardiograph-triggered computed tomography angiography of the aorta.&quot;,&quot;type&quot;:&quot;article-journal&quot;,&quot;volume&quot;:&quot;65&quot;,&quot;container-title-short&quot;:&quot;Singapore Med J&quot;},&quot;uris&quot;:[&quot;http://www.mendeley.com/documents/?uuid=ac460969-f812-4864-949e-b73d0b61a72d&quot;],&quot;isTemporary&quot;:false,&quot;legacyDesktopId&quot;:&quot;ac460969-f812-4864-949e-b73d0b61a72d&quot;}]},{&quot;citationID&quot;:&quot;MENDELEY_CITATION_fea61d9d-9e67-4b09-bdd3-4fbad8ca6827&quot;,&quot;properties&quot;:{&quot;noteIndex&quot;:0},&quot;isEdited&quot;:false,&quot;manualOverride&quot;:{&quot;citeprocText&quot;:&quot;[14]&quot;,&quot;isManuallyOverridden&quot;:false,&quot;manualOverrideText&quot;:&quot;&quot;},&quot;citationTag&quot;:&quot;MENDELEY_CITATION_v3_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&quot;,&quot;citationItems&quot;:[{&quot;id&quot;:&quot;ab53e938-7b6b-58ee-bd7d-283bc08b90dc&quot;,&quot;itemData&quot;:{&quot;DOI&quot;:&quot;10.3390/tomography9030078&quot;,&quot;ISSN&quot;:&quot;2379-139X (Electronic)&quot;,&quot;PMID&quot;:&quot;37218938&quot;,&quot;abstract&quot;:&quot;Although the clinical benefits of computed tomography (CT) are undoubtedly high,  radiation doses received by patients are also relatively high; therefore, radiation dose management is mandatory to optimize CT radiation doses and prevent excessive radiation events. This article describes CT dose management practice at a single facility. Many imaging protocols are used in CT depending on the clinical indications, scan region, and CT scanner; thus, managing the protocols is the first step for optimization. The appropriateness of the radiation dose for each protocol and scanner is verified, while answering whether the dose is the minimum to obtain diagnostic-quality images. Moreover, examinations with exceptionally high doses are identified, and the cause and clinical validity of the high dose are assessed. Daily imaging practice should follow standardized procedures, avoiding operator-dependent errors, and information required for radiation dose management should be recorded at each examination. The imaging protocols and procedures are reviewed for continuous improvement based on regular dose analysis and multidisciplinary team collaboration. The participation of many staff members in the dose management process is expected to contribute to promoting radiation safety through increased staff awareness.&quot;,&quot;author&quot;:[{&quot;dropping-particle&quot;:&quot;&quot;,&quot;family&quot;:&quot;Inoue&quot;,&quot;given&quot;:&quot;Yusuke&quot;,&quot;non-dropping-particle&quot;:&quot;&quot;,&quot;parse-names&quot;:false,&quot;suffix&quot;:&quot;&quot;}],&quot;container-title&quot;:&quot;Tomography (Ann Arbor, Mich.)&quot;,&quot;id&quot;:&quot;ab53e938-7b6b-58ee-bd7d-283bc08b90dc&quot;,&quot;issue&quot;:&quot;3&quot;,&quot;issued&quot;:{&quot;date-parts&quot;:[[&quot;2023&quot;,&quot;5&quot;]]},&quot;language&quot;:&quot;eng&quot;,&quot;page&quot;:&quot;955-966&quot;,&quot;publisher-place&quot;:&quot;Switzerland&quot;,&quot;title&quot;:&quot;Radiation Dose Management in Computed Tomography: Introduction to the Practice at  a Single Facility.&quot;,&quot;type&quot;:&quot;article-journal&quot;,&quot;volume&quot;:&quot;9&quot;,&quot;container-title-short&quot;:&quot;Tomography&quot;},&quot;uris&quot;:[&quot;http://www.mendeley.com/documents/?uuid=16b851af-9d7b-4514-8195-8dd33a94f76b&quot;],&quot;isTemporary&quot;:false,&quot;legacyDesktopId&quot;:&quot;16b851af-9d7b-4514-8195-8dd33a94f76b&quot;}]},{&quot;citationID&quot;:&quot;MENDELEY_CITATION_0a70aea8-35c3-454d-affd-6eab620c9d7b&quot;,&quot;properties&quot;:{&quot;noteIndex&quot;:0},&quot;isEdited&quot;:false,&quot;manualOverride&quot;:{&quot;citeprocText&quot;:&quot;[15], [16]&quot;,&quot;isManuallyOverridden&quot;:false,&quot;manualOverrideText&quot;:&quot;&quot;},&quot;citationTag&quot;:&quot;MENDELEY_CITATION_v3_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&quot;,&quot;citationItems&quot;:[{&quot;id&quot;:&quot;894a0708-6821-5ba8-9606-a067685a9698&quot;,&quot;itemData&quot;:{&quot;DOI&quot;:&quot;10.1016/j.radphyschem.2025.112537&quot;,&quot;ISSN&quot;:&quot;18790895&quot;,&quot;abstract&quot;:&quot;This literature review explores the evolving role of shielding in computed tomography (CT) imaging, with a focus on its impact on patient radiation dose. Traditionally, physical shielding methods, such as bismuth and lead shields were used to protect radiosensitive organs from ionizing radiation. However, recent technological advancements, such as automatic exposure control (AEC) and tube current modulation (TCM), have raised questions about the continued necessity of shielding. While early studies demonstrated the efficacy of shielding in dose reduction, later research highlighted its drawbacks, including interference with modern CT systems, image artifacts, and, in some cases, increased radiation exposure. This review traces the historical use of shielding, its limitations, and the rise of alternative dose-reduction technologies. By examining clinical studies and technological advancements, this review suggests that modern imaging practices can achieve optimal radiation dose reduction without relying on physical shields.&quot;,&quot;author&quot;:[{&quot;dropping-particle&quot;:&quot;&quot;,&quot;family&quot;:&quot;Aloud&quot;,&quot;given&quot;:&quot;Haila Nasser A.&quot;,&quot;non-dropping-particle&quot;:&quot;&quot;,&quot;parse-names&quot;:false,&quot;suffix&quot;:&quot;&quot;},{&quot;dropping-particle&quot;:&quot;&quot;,&quot;family&quot;:&quot;Albeshan&quot;,&quot;given&quot;:&quot;Salman&quot;,&quot;non-dropping-particle&quot;:&quot;&quot;,&quot;parse-names&quot;:false,&quot;suffix&quot;:&quot;&quot;}],&quot;container-title&quot;:&quot;Radiation Physics and Chemistry&quot;,&quot;id&quot;:&quot;894a0708-6821-5ba8-9606-a067685a9698&quot;,&quot;issue&quot;:&quot;October 2024&quot;,&quot;issued&quot;:{&quot;date-parts&quot;:[[&quot;2025&quot;]]},&quot;page&quot;:&quot;112537&quot;,&quot;publisher&quot;:&quot;Elsevier Ltd&quot;,&quot;title&quot;:&quot;The Evolution of radiation dose management in CT: Moving Beyond physical shielding&quot;,&quot;type&quot;:&quot;article-journal&quot;,&quot;volume&quot;:&quot;229&quot;,&quot;container-title-short&quot;:&quot;&quot;},&quot;uris&quot;:[&quot;http://www.mendeley.com/documents/?uuid=757287a4-0af6-416c-a0ab-77fbea3412e7&quot;],&quot;isTemporary&quot;:false,&quot;legacyDesktopId&quot;:&quot;757287a4-0af6-416c-a0ab-77fbea3412e7&quot;},{&quot;id&quot;:&quot;1b7f3f5e-553b-5bb9-afd6-8b4eb6454dad&quot;,&quot;itemData&quot;:{&quot;DOI&quot;:&quot;10.1016/j.ejrad.2018.10.025&quot;,&quot;ISSN&quot;:&quot;0720-048X&quot;,&quot;author&quot;:[{&quot;dropping-particle&quot;:&quot;&quot;,&quot;family&quot;:&quot;Stiller&quot;,&quot;given&quot;:&quot;Wolfram&quot;,&quot;non-dropping-particle&quot;:&quot;&quot;,&quot;parse-names&quot;:false,&quot;suffix&quot;:&quot;&quot;}],&quot;container-title&quot;:&quot;European Journal of Radiology&quot;,&quot;id&quot;:&quot;1b7f3f5e-553b-5bb9-afd6-8b4eb6454dad&quot;,&quot;issue&quot;:&quot;October&quot;,&quot;issued&quot;:{&quot;date-parts&quot;:[[&quot;2018&quot;]]},&quot;page&quot;:&quot;147-154&quot;,&quot;publisher&quot;:&quot;Elsevier&quot;,&quot;title&quot;:&quot;Basics of iterative reconstruction methods in computed tomography : A vendor-independent overview&quot;,&quot;type&quot;:&quot;article-journal&quot;,&quot;volume&quot;:&quot;109&quot;,&quot;container-title-short&quot;:&quot;Eur J Radiol&quot;},&quot;uris&quot;:[&quot;http://www.mendeley.com/documents/?uuid=a75c1fb3-406a-40d0-b41c-9b842673ccbc&quot;],&quot;isTemporary&quot;:false,&quot;legacyDesktopId&quot;:&quot;a75c1fb3-406a-40d0-b41c-9b842673ccbc&quot;}]},{&quot;citationID&quot;:&quot;MENDELEY_CITATION_5f7737bd-1b70-45b7-8420-d8334c52f75a&quot;,&quot;properties&quot;:{&quot;noteIndex&quot;:0},&quot;isEdited&quot;:false,&quot;manualOverride&quot;:{&quot;citeprocText&quot;:&quot;[17]&quot;,&quot;isManuallyOverridden&quot;:false,&quot;manualOverrideText&quot;:&quot;&quot;},&quot;citationTag&quot;:&quot;MENDELEY_CITATION_v3_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&quot;,&quot;citationItems&quot;:[{&quot;id&quot;:&quot;f1805b25-391f-5d6b-b44b-a60efc78a735&quot;,&quot;itemData&quot;:{&quot;DOI&quot;:&quot;10.1016/j.radi.2023.07.011&quot;,&quot;ISSN&quot;:&quot;15322831&quot;,&quot;PMID&quot;:&quot;37572570&quot;,&quot;abstract&quot;:&quot;Introduction: Diagnostic reference level (DRL) values for computed tomography (CT) based on clinical indication are warranted since imaging protocols are indication-dependent. This study proposes clinical DRL values using the CT dose metrics and five patient size-related parameters while considering image quality. Methods: The volumetric CT dose index (CTDIvol), dose-length product (DLP) and five size-related parameters of size-specific dose estimates (SSDE), namely the anterior-posterior (AP) dimension, lateral (LAT) dimension, sum dimension, effective diameter, and the body mass index (BMI), were used to calculate DRL values for CT chest-abdomen-pelvis (CAP) and abdomen-pelvis (AbP) protocols. DRL values of the clinical indications for cancer, urinary system stones and other pathologies were assessed based on the BMI classifications using the median and 75th percentile. An image subtraction algorithm was used to assess the image quality metrics (IQM) of the CT images. Results: The 75th percentile for SSDEAP dimension for CAP cancer was 19.7, 14.9 and 12.7 mGy at Hospitals A, C and E, respectively. The median DLP for other AbP pathologies was 556.3, 1452.0 and 1960.7 mGy.cm for normal weight, overweight and obese patients, respectively, at Hospital A. The image quality varied among BMI classifications for different clinically indicated examinations. Although the dose increased with BMI, the image quality index was consistent because automatic tube current modulation (ATCM) was used. Conclusion: DRL values are influenced by patient size-related parameters and the clinical indication protocols, while the image quality index is independent of the BMI. Implications for practice: Size-related clinical DRL values and image quality index can be used to monitor and optimise dose and image quality. Acquisition parameters and image quality indexes should be investigated and adjusted when unusually high DRL values are noted.&quot;,&quot;author&quot;:[{&quot;dropping-particle&quot;:&quot;&quot;,&quot;family&quot;:&quot;Sebelego&quot;,&quot;given&quot;:&quot;I.&quot;,&quot;non-dropping-particle&quot;:&quot;&quot;,&quot;parse-names&quot;:false,&quot;suffix&quot;:&quot;&quot;},{&quot;dropping-particle&quot;:&quot;&quot;,&quot;family&quot;:&quot;Acho&quot;,&quot;given&quot;:&quot;S.&quot;,&quot;non-dropping-particle&quot;:&quot;&quot;,&quot;parse-names&quot;:false,&quot;suffix&quot;:&quot;&quot;},{&quot;dropping-particle&quot;:&quot;&quot;,&quot;family&quot;:&quot;Merwe&quot;,&quot;given&quot;:&quot;B.&quot;,&quot;non-dropping-particle&quot;:&quot;van der&quot;,&quot;parse-names&quot;:false,&quot;suffix&quot;:&quot;&quot;},{&quot;dropping-particle&quot;:&quot;&quot;,&quot;family&quot;:&quot;Rae&quot;,&quot;given&quot;:&quot;W. I.D. D&quot;,&quot;non-dropping-particle&quot;:&quot;&quot;,&quot;parse-names&quot;:false,&quot;suffix&quot;:&quot;&quot;}],&quot;container-title&quot;:&quot;Radiography&quot;,&quot;id&quot;:&quot;f1805b25-391f-5d6b-b44b-a60efc78a735&quot;,&quot;issue&quot;:&quot;6&quot;,&quot;issued&quot;:{&quot;date-parts&quot;:[[&quot;2023&quot;]]},&quot;page&quot;:&quot;961-974&quot;,&quot;publisher&quot;:&quot;The Authors&quot;,&quot;title&quot;:&quot;Size based dependence of patient dose metrics, and image quality metrics for clinical indicator-based imaging protocols in abdominal CT procedures&quot;,&quot;type&quot;:&quot;article-journal&quot;,&quot;volume&quot;:&quot;29&quot;,&quot;container-title-short&quot;:&quot;Radiography&quot;},&quot;uris&quot;:[&quot;http://www.mendeley.com/documents/?uuid=208c193f-a896-411e-8e53-0edd97180725&quot;],&quot;isTemporary&quot;:false,&quot;legacyDesktopId&quot;:&quot;208c193f-a896-411e-8e53-0edd97180725&quot;}]},{&quot;citationID&quot;:&quot;MENDELEY_CITATION_90136d7a-fcce-44c0-8c27-78a127d88e2c&quot;,&quot;properties&quot;:{&quot;noteIndex&quot;:0},&quot;isEdited&quot;:false,&quot;manualOverride&quot;:{&quot;citeprocText&quot;:&quot;[18]&quot;,&quot;isManuallyOverridden&quot;:false,&quot;manualOverrideText&quot;:&quot;&quot;},&quot;citationTag&quot;:&quot;MENDELEY_CITATION_v3_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&quot;,&quot;citationItems&quot;:[{&quot;id&quot;:&quot;fa3e2bb2-f7c8-5b57-89a2-8bc8fcf12821&quot;,&quot;itemData&quot;:{&quot;DOI&quot;:&quot;10.3390/tomography10050049&quot;,&quot;ISSN&quot;:&quot;2379139X&quot;,&quot;PMID&quot;:&quot;38787009&quot;,&quot;abstract&quot;:&quot;Objective: This study investigates the correlation between patient body metrics and radiation dose in abdominopelvic CT scans, aiming to identify significant predictors of radiation exposure. Methods: Employing a cross-sectional analysis of patient data, including BMI, abdominal fat, waist, abdomen, and hip circumference, we analyzed their relationship with the following dose metrics: the CTDIvol, DLP, and SSDE. Results: Results from the analysis of various body measurements revealed that BMI, abdominal fat, and waist circumference are strongly correlated with increased radiation doses. Notably, the SSDE, as a more patient-centric dose metric, showed significant positive correlations, especially with waist circumference, suggesting its potential as a key predictor for optimizing radiation doses. Conclusions: The findings suggest that incorporating patient-specific body metrics into CT dosimetry could enhance personalized care and radiation safety. Conclusively, this study highlights the necessity for tailored imaging protocols based on individual body metrics to optimize radiation exposure, encouraging further research into predictive models and the integration of these metrics into clinical practice for improved patient management.&quot;,&quot;author&quot;:[{&quot;dropping-particle&quot;:&quot;&quot;,&quot;family&quot;:&quot;Almohammed&quot;,&quot;given&quot;:&quot;Huda I.&quot;,&quot;non-dropping-particle&quot;:&quot;&quot;,&quot;parse-names&quot;:false,&quot;suffix&quot;:&quot;&quot;},{&quot;dropping-particle&quot;:&quot;&quot;,&quot;family&quot;:&quot;Elshami&quot;,&quot;given&quot;:&quot;Wiam&quot;,&quot;non-dropping-particle&quot;:&quot;&quot;,&quot;parse-names&quot;:false,&quot;suffix&quot;:&quot;&quot;},{&quot;dropping-particle&quot;:&quot;&quot;,&quot;family&quot;:&quot;Hamd&quot;,&quot;given&quot;:&quot;Zuhal Y.&quot;,&quot;non-dropping-particle&quot;:&quot;&quot;,&quot;parse-names&quot;:false,&quot;suffix&quot;:&quot;&quot;},{&quot;dropping-particle&quot;:&quot;&quot;,&quot;family&quot;:&quot;Abuzaid&quot;,&quot;given&quot;:&quot;Mohamed&quot;,&quot;non-dropping-particle&quot;:&quot;&quot;,&quot;parse-names&quot;:false,&quot;suffix&quot;:&quot;&quot;}],&quot;container-title&quot;:&quot;Tomography&quot;,&quot;id&quot;:&quot;fa3e2bb2-f7c8-5b57-89a2-8bc8fcf12821&quot;,&quot;issue&quot;:&quot;5&quot;,&quot;issued&quot;:{&quot;date-parts&quot;:[[&quot;2024&quot;]]},&quot;page&quot;:&quot;643-653&quot;,&quot;title&quot;:&quot;Optimizing CT Abdomen–Pelvis Scan Radiation Dose: Examining the Role of Body Metrics (Waist Circumference, Hip Circumference, Abdominal Fat, and Body Mass Index) in Dose Efficiency&quot;,&quot;type&quot;:&quot;article-journal&quot;,&quot;volume&quot;:&quot;10&quot;,&quot;container-title-short&quot;:&quot;&quot;},&quot;uris&quot;:[&quot;http://www.mendeley.com/documents/?uuid=674c4baf-4605-41de-95e1-c33df7b8a1b5&quot;],&quot;isTemporary&quot;:false,&quot;legacyDesktopId&quot;:&quot;674c4baf-4605-41de-95e1-c33df7b8a1b5&quot;}]},{&quot;citationID&quot;:&quot;MENDELEY_CITATION_9f28fc1a-1bbf-4b16-8764-66881ccfc1cf&quot;,&quot;properties&quot;:{&quot;noteIndex&quot;:0},&quot;isEdited&quot;:false,&quot;manualOverride&quot;:{&quot;citeprocText&quot;:&quot;[19]&quot;,&quot;isManuallyOverridden&quot;:false,&quot;manualOverrideText&quot;:&quot;&quot;},&quot;citationTag&quot;:&quot;MENDELEY_CITATION_v3_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&quot;,&quot;citationItems&quot;:[{&quot;id&quot;:&quot;739a0a41-79ac-5247-b6e4-970b85a55d2b&quot;,&quot;itemData&quot;:{&quot;ISSN&quot;:&quot;2249-4863&quot;,&quot;abstract&quot;:&quot;Background: \n\nSeveral studies have justified use of chest computed tomography (CT) in diagnosis, evaluation of severity, treatment response, and complications of coronavirus disease 2019 (COVID-19) pneumonia. Increased utilization of CT in patients with known or suspected COVID-19 pneumonia has resulted in concerns of overuse, lack of protocol optimization, and radiation exposure.\n\nAims:\n\nThe study was conducted to develop and implement optimized protocol for chest CT for reducing radiation dose in adult patients suspected or diagnosed to have COVID-19 infection. Setting and Design: The study was conducted in the department of radiology of a rural tertiary care teaching hospital in western India. Clinical audit was used as a tool to impart and assess the impact of optimized chest CT protocol.\n\nMethods and Material:\n\nThe pre-intervention audit included radiation dosimetry data, number of phases and length of scan of 50 adult patients, undergoing non-contrast chest CT scans in March 2021. A brief educational intervention outlining the parameters of optimized protocol was conducted on April 1, 2021.The post-intervention audit consisted of two cycles for 109 and 67 chest CT scans in the months April and May 2021.\n\nResults:\n\nThe optimized protocol was found clinically adequate with a good inter-rater reliability. The compliance to the optimized protocol was weak in audit cycle 2, which improved significantly in audit cycle 3 after reinforcement. The mean (SD) per scan Computed Tomography Dose Index-Volume (CTDI-vol) reduced significantly across audit cycles [22.06 (12. 31) Vs. 10.58 (7.58) Vs. 4.51 (2.90) milli Gray, respectively, P &lt; 0.001]. Similar findings were noted for Dose Length Product (DLP).\n\nConclusion:\n\nClinical audit of chest CT protocol and resultant radiation doses provided adequate feedback for dose optimization. A simple educational intervention helped achieve dose optimization.&quot;,&quot;author&quot;:[{&quot;dropping-particle&quot;:&quot;&quot;,&quot;family&quot;:&quot;Pandya&quot;,&quot;given&quot;:&quot;Radhika H&quot;,&quot;non-dropping-particle&quot;:&quot;&quot;,&quot;parse-names&quot;:false,&quot;suffix&quot;:&quot;&quot;},{&quot;dropping-particle&quot;:&quot;&quot;,&quot;family&quot;:&quot;Shinde&quot;,&quot;given&quot;:&quot;Mayur Kiran&quot;,&quot;non-dropping-particle&quot;:&quot;&quot;,&quot;parse-names&quot;:false,&quot;suffix&quot;:&quot;&quot;},{&quot;dropping-particle&quot;:&quot;&quot;,&quot;family&quot;:&quot;Patel&quot;,&quot;given&quot;:&quot;Viral B&quot;,&quot;non-dropping-particle&quot;:&quot;&quot;,&quot;parse-names&quot;:false,&quot;suffix&quot;:&quot;&quot;},{&quot;dropping-particle&quot;:&quot;&quot;,&quot;family&quot;:&quot;Phatak&quot;,&quot;given&quot;:&quot;Ajay Gajanan&quot;,&quot;non-dropping-particle&quot;:&quot;&quot;,&quot;parse-names&quot;:false,&quot;suffix&quot;:&quot;&quot;},{&quot;dropping-particle&quot;:&quot;V&quot;,&quot;family&quot;:&quot;Pandya&quot;,&quot;given&quot;:&quot;Himanshu&quot;,&quot;non-dropping-particle&quot;:&quot;&quot;,&quot;parse-names&quot;:false,&quot;suffix&quot;:&quot;&quot;}],&quot;container-title&quot;:&quot;Journal of Family Medicine and Primary Care&quot;,&quot;id&quot;:&quot;739a0a41-79ac-5247-b6e4-970b85a55d2b&quot;,&quot;issue&quot;:&quot;7&quot;,&quot;issued&quot;:{&quot;date-parts&quot;:[[&quot;2022&quot;]]},&quot;title&quot;:&quot;Development and implementation of optimized chest CT protocol in COVID-19: A clinical audit&quot;,&quot;type&quot;:&quot;article-journal&quot;,&quot;volume&quot;:&quot;11&quot;,&quot;container-title-short&quot;:&quot;J Family Med Prim Care&quot;},&quot;uris&quot;:[&quot;http://www.mendeley.com/documents/?uuid=c1cbca89-9ddd-4515-8b9b-ba2451089703&quot;],&quot;isTemporary&quot;:false,&quot;legacyDesktopId&quot;:&quot;c1cbca89-9ddd-4515-8b9b-ba2451089703&quot;}]},{&quot;citationID&quot;:&quot;MENDELEY_CITATION_ef19645b-7d9a-435f-8be6-f40fe3cb6cd8&quot;,&quot;properties&quot;:{&quot;noteIndex&quot;:0},&quot;isEdited&quot;:false,&quot;manualOverride&quot;:{&quot;citeprocText&quot;:&quot;[20]&quot;,&quot;isManuallyOverridden&quot;:false,&quot;manualOverrideText&quot;:&quot;&quot;},&quot;citationTag&quot;:&quot;MENDELEY_CITATION_v3_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&quot;,&quot;citationItems&quot;:[{&quot;id&quot;:&quot;3b900e72-56b3-5468-8d4b-88fc568d13dc&quot;,&quot;itemData&quot;:{&quot;DOI&quot;:&quot;10.1088/1361-6498/aac336&quot;,&quot;ISSN&quot;:&quot;13616498&quot;,&quot;PMID&quot;:&quot;29869615&quot;,&quot;abstract&quot;:&quot;© 2018 IOP Publishing Ltd. The purpose of this study is to assess dose for radiosensitive organs and image quality in head and chest computed tomography (CT) examinations. Our focus was in the brain, eye lens and lung organs using two protocols; one protocol with fixed mAs and filtered back projection (FBP) and another with tube current modulation (TCM) and sinogram affirmed iterative reconstruction (SAFIRE). Measurements were performed on a 128-slice CT scanner by placing thermoluminescent dosimeters (TLDs) in an anthropomorphic adult phantom. Results were compared to a CT-Expo software. Objective image quality was assessed in terms of signal-to-noise ratio (SNR) and contrast-to-noise ratio (CNR). SPSS software was used for data analyses. Results showed that, using TCM, doses were reduced by 22.84%-25.06% for brain, by 21.82%-23.48% for eye lens and by 54%-53.22% for lung with TLD and CT-Expo respectively. The increased SNR and CNR values achieved for scans performed with TCM combined with iterative reconstruction techniques were 38.68%-58.81% and 38.91%-43.60% respectively. We conclude that, using TCM, a significant mean organ dose reduction is achieved for brain, eye lens and lung organs. Then, combined with iterative reconstruction, image quality was well maintained in terms of SNR and CNR. Thus it is highly recommended in clinical practice optimization in head and chest CT examinations.&quot;,&quot;author&quot;:[{&quot;dropping-particle&quot;:&quot;&quot;,&quot;family&quot;:&quot;Gharbi&quot;,&quot;given&quot;:&quot;S.&quot;,&quot;non-dropping-particle&quot;:&quot;&quot;,&quot;parse-names&quot;:false,&quot;suffix&quot;:&quot;&quot;},{&quot;dropping-particle&quot;:&quot;&quot;,&quot;family&quot;:&quot;Labidi&quot;,&quot;given&quot;:&quot;S.&quot;,&quot;non-dropping-particle&quot;:&quot;&quot;,&quot;parse-names&quot;:false,&quot;suffix&quot;:&quot;&quot;},{&quot;dropping-particle&quot;:&quot;&quot;,&quot;family&quot;:&quot;Mars&quot;,&quot;given&quot;:&quot;M.&quot;,&quot;non-dropping-particle&quot;:&quot;&quot;,&quot;parse-names&quot;:false,&quot;suffix&quot;:&quot;&quot;},{&quot;dropping-particle&quot;:&quot;&quot;,&quot;family&quot;:&quot;Chelli&quot;,&quot;given&quot;:&quot;M.&quot;,&quot;non-dropping-particle&quot;:&quot;&quot;,&quot;parse-names&quot;:false,&quot;suffix&quot;:&quot;&quot;},{&quot;dropping-particle&quot;:&quot;&quot;,&quot;family&quot;:&quot;Meftah&quot;,&quot;given&quot;:&quot;S.&quot;,&quot;non-dropping-particle&quot;:&quot;&quot;,&quot;parse-names&quot;:false,&quot;suffix&quot;:&quot;&quot;},{&quot;dropping-particle&quot;:&quot;&quot;,&quot;family&quot;:&quot;Ladeb&quot;,&quot;given&quot;:&quot;M. F.&quot;,&quot;non-dropping-particle&quot;:&quot;&quot;,&quot;parse-names&quot;:false,&quot;suffix&quot;:&quot;&quot;}],&quot;container-title&quot;:&quot;Journal of Radiological Protection&quot;,&quot;id&quot;:&quot;3b900e72-56b3-5468-8d4b-88fc568d13dc&quot;,&quot;issue&quot;:&quot;2&quot;,&quot;issued&quot;:{&quot;date-parts&quot;:[[&quot;2018&quot;]]},&quot;page&quot;:&quot;807-818&quot;,&quot;publisher&quot;:&quot;IOP Publishing&quot;,&quot;title&quot;:&quot;Assessment of organ dose and image quality in head and chest CT examinations: A phantom study&quot;,&quot;type&quot;:&quot;article-journal&quot;,&quot;volume&quot;:&quot;38&quot;,&quot;container-title-short&quot;:&quot;&quot;},&quot;uris&quot;:[&quot;http://www.mendeley.com/documents/?uuid=d622b854-1630-492b-a34e-f1f943cc085b&quot;],&quot;isTemporary&quot;:false,&quot;legacyDesktopId&quot;:&quot;d622b854-1630-492b-a34e-f1f943cc085b&quot;}]},{&quot;citationID&quot;:&quot;MENDELEY_CITATION_056ee8f4-6e71-4f4b-9573-9ff75419f1b5&quot;,&quot;properties&quot;:{&quot;noteIndex&quot;:0},&quot;isEdited&quot;:false,&quot;manualOverride&quot;:{&quot;citeprocText&quot;:&quot;[21]&quot;,&quot;isManuallyOverridden&quot;:false,&quot;manualOverrideText&quot;:&quot;&quot;},&quot;citationTag&quot;:&quot;MENDELEY_CITATION_v3_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&quot;,&quot;citationItems&quot;:[{&quot;id&quot;:&quot;4bf6c5b8-2bb8-5bf1-b572-1be8444aa50c&quot;,&quot;itemData&quot;:{&quot;DOI&quot;:&quot;10.1007/s13139-023-00795-5&quot;,&quot;ISSN&quot;:&quot;18693482&quot;,&quot;abstract&quot;:&quot;Purpose: In PET/CT imaging, the activity of the 18F-FDG activity is injected either based on patient body weight (BW) or body mass index (BMI). The purpose of this study was to optimise BMI-based whole body 18F-FDG PET images obtained from overweight and obese patients and assess their image quality, quantitative value and radiation dose in comparison to BW-based images. Methods: The NEMA-IEC-body phantom was scanned using the mCT 128-slice scanner. The spheres and background were filed with F-18 activity. Spheres-to-background ratio was 4:1. Data was reconstructed using the OSEM-TOF-PSF routine reconstruction. The optimization was performed by varying number of iterations and subsets, filter’s size and type, and matrix size. The optimized reconstruction was applied to 17 patients’ datasets. The optimized BMI-, routine BMI- and the BW-based images were compared visually and using contrast-to-noise ratio (CNR) and standardized uptake values (SUV) measurements. Results: The visual assessment of the optimized phantom images showed better image quality and contrast-recovery-coefficients (CRCs) values compared to the routine reconstruction. Using patient data, the optimized BMI-based images provided better image quality compared to BW-based images in 87.5% of the overweight cases and 66.7% for obese cases. The optimized BMI-based images resulted in more than 50% reduction of radiation dose. No significant differences were found between the three series of images in SUV measurements. Conclusion: The optimized BMI-based approach using 1 iteration, 21 subsets, and 3 mm Hamming filter improves image quality, reduces radiation dose, and provides, at least, similar quantification compared to the BW-based approach for overweight and obese patients.&quot;,&quot;author&quot;:[{&quot;dropping-particle&quot;:&quot;&quot;,&quot;family&quot;:&quot;Bouchareb&quot;,&quot;given&quot;:&quot;Yassine&quot;,&quot;non-dropping-particle&quot;:&quot;&quot;,&quot;parse-names&quot;:false,&quot;suffix&quot;:&quot;&quot;},{&quot;dropping-particle&quot;:&quot;&quot;,&quot;family&quot;:&quot;Tag&quot;,&quot;given&quot;:&quot;Naima&quot;,&quot;non-dropping-particle&quot;:&quot;&quot;,&quot;parse-names&quot;:false,&quot;suffix&quot;:&quot;&quot;},{&quot;dropping-particle&quot;:&quot;&quot;,&quot;family&quot;:&quot;Sulaiman&quot;,&quot;given&quot;:&quot;Hajir&quot;,&quot;non-dropping-particle&quot;:&quot;&quot;,&quot;parse-names&quot;:false,&quot;suffix&quot;:&quot;&quot;},{&quot;dropping-particle&quot;:&quot;&quot;,&quot;family&quot;:&quot;Al-Riyami&quot;,&quot;given&quot;:&quot;Khulood&quot;,&quot;non-dropping-particle&quot;:&quot;&quot;,&quot;parse-names&quot;:false,&quot;suffix&quot;:&quot;&quot;},{&quot;dropping-particle&quot;:&quot;&quot;,&quot;family&quot;:&quot;Jawa&quot;,&quot;given&quot;:&quot;Zabah&quot;,&quot;non-dropping-particle&quot;:&quot;&quot;,&quot;parse-names&quot;:false,&quot;suffix&quot;:&quot;&quot;},{&quot;dropping-particle&quot;:&quot;&quot;,&quot;family&quot;:&quot;Al-Dhuhli&quot;,&quot;given&quot;:&quot;Humoud&quot;,&quot;non-dropping-particle&quot;:&quot;&quot;,&quot;parse-names&quot;:false,&quot;suffix&quot;:&quot;&quot;}],&quot;container-title&quot;:&quot;Nuclear Medicine and Molecular Imaging&quot;,&quot;id&quot;:&quot;4bf6c5b8-2bb8-5bf1-b572-1be8444aa50c&quot;,&quot;issue&quot;:&quot;4&quot;,&quot;issued&quot;:{&quot;date-parts&quot;:[[&quot;2023&quot;]]},&quot;page&quot;:&quot;180-193&quot;,&quot;title&quot;:&quot;Optimization of BMI-Based Images for Overweight and Obese Patients — Implications on Image Quality, Quantification, and Radiation Dose in Whole Body 18F-FDG PET/CT Imaging&quot;,&quot;type&quot;:&quot;article-journal&quot;,&quot;volume&quot;:&quot;57&quot;,&quot;container-title-short&quot;:&quot;Nucl Med Mol Imaging&quot;},&quot;uris&quot;:[&quot;http://www.mendeley.com/documents/?uuid=07484592-9ebd-4f89-ad40-5269a50004df&quot;],&quot;isTemporary&quot;:false,&quot;legacyDesktopId&quot;:&quot;07484592-9ebd-4f89-ad40-5269a50004df&quot;}]},{&quot;citationID&quot;:&quot;MENDELEY_CITATION_1803bf1d-9048-4bf1-9530-91b6d9564a92&quot;,&quot;properties&quot;:{&quot;noteIndex&quot;:0},&quot;isEdited&quot;:false,&quot;manualOverride&quot;:{&quot;citeprocText&quot;:&quot;[7]&quot;,&quot;isManuallyOverridden&quot;:false,&quot;manualOverrideText&quot;:&quot;&quot;},&quot;citationTag&quot;:&quot;MENDELEY_CITATION_v3_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&quot;,&quot;citationItems&quot;:[{&quot;id&quot;:&quot;39a4e48a-1946-5237-a83d-5d68144e81d4&quot;,&quot;itemData&quot;:{&quot;DOI&quot;:&quot;10.26565/2312-4334-2023-1-32&quot;,&quot;ISBN&quot;:&quot;2312433420231&quot;,&quot;ISSN&quot;:&quot;23124539&quot;,&quot;abstract&quot;:&quot;Image quality has been estimated and predicted using the signal to noise ratio (SNR). The purpose of this study is to investigate the relationships between body mass index (BMI) and SNR measurements in PET imaging using patient studies with liver cancer. Three groups of 59 patients (24 males and 35 females) were divided according to BMI. After intravenous injection of 0.1 mCi of18F-FDG per kilogram of body weight, PET emission scans were acquired for (1, 1.5, and 3) min/bed position according to the weight of patient. Because liver is an organ of homogenous metabolism, five regions of interest (ROI) were made at the same location, five successive slices of the PET/CT scans to determine the mean uptake (signal) values and its standard deviation. We obtained the liver's Signal-to-Noise Ratio from the ratio of both. Weight, height, SNR, and Body Mass Index were determined using a spreadsheet, and graphs were created to show the relationship between these variables. The graphs demonstrated that SNR decreases when BMI increases and that, despite an increase in injection dose, SNR also decreases. This is because heavier individuals take higher doses and, according to reports, have lower SNR. These results show that, despite receiving larger FDG doses, heavier patients' images, as measured by SNR, are of lower quality than thinner patients' images.&quot;,&quot;author&quot;:[{&quot;dropping-particle&quot;:&quot;&quot;,&quot;family&quot;:&quot;Hade&quot;,&quot;given&quot;:&quot;Aya B.&quot;,&quot;non-dropping-particle&quot;:&quot;&quot;,&quot;parse-names&quot;:false,&quot;suffix&quot;:&quot;&quot;},{&quot;dropping-particle&quot;:&quot;&quot;,&quot;family&quot;:&quot;Essa&quot;,&quot;given&quot;:&quot;Samar I.&quot;,&quot;non-dropping-particle&quot;:&quot;&quot;,&quot;parse-names&quot;:false,&quot;suffix&quot;:&quot;&quot;}],&quot;container-title&quot;:&quot;East European Journal of Physics&quot;,&quot;id&quot;:&quot;39a4e48a-1946-5237-a83d-5d68144e81d4&quot;,&quot;issue&quot;:&quot;1&quot;,&quot;issued&quot;:{&quot;date-parts&quot;:[[&quot;2023&quot;]]},&quot;page&quot;:&quot;241-245&quot;,&quot;title&quot;:&quot;Evaluation of the Influence of Body Mass Index and Signal-To-Noise Ratio on the Pet/Ct Image Quality in Iraqi Patients With Liver Cancer&quot;,&quot;type&quot;:&quot;article-journal&quot;,&quot;volume&quot;:&quot;2023&quot;,&quot;container-title-short&quot;:&quot;&quot;},&quot;uris&quot;:[&quot;http://www.mendeley.com/documents/?uuid=6551b847-d451-496f-80af-5a519fe033c8&quot;],&quot;isTemporary&quot;:false,&quot;legacyDesktopId&quot;:&quot;6551b847-d451-496f-80af-5a519fe033c8&quot;}]},{&quot;citationID&quot;:&quot;MENDELEY_CITATION_b95d3a9d-d0a0-478c-9cbb-de2f39d7a3f9&quot;,&quot;properties&quot;:{&quot;noteIndex&quot;:0},&quot;isEdited&quot;:false,&quot;manualOverride&quot;:{&quot;citeprocText&quot;:&quot;[19]&quot;,&quot;isManuallyOverridden&quot;:false,&quot;manualOverrideText&quot;:&quot;&quot;},&quot;citationTag&quot;:&quot;MENDELEY_CITATION_v3_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&quot;,&quot;citationItems&quot;:[{&quot;id&quot;:&quot;739a0a41-79ac-5247-b6e4-970b85a55d2b&quot;,&quot;itemData&quot;:{&quot;ISSN&quot;:&quot;2249-4863&quot;,&quot;abstract&quot;:&quot;Background: \n\nSeveral studies have justified use of chest computed tomography (CT) in diagnosis, evaluation of severity, treatment response, and complications of coronavirus disease 2019 (COVID-19) pneumonia. Increased utilization of CT in patients with known or suspected COVID-19 pneumonia has resulted in concerns of overuse, lack of protocol optimization, and radiation exposure.\n\nAims:\n\nThe study was conducted to develop and implement optimized protocol for chest CT for reducing radiation dose in adult patients suspected or diagnosed to have COVID-19 infection. Setting and Design: The study was conducted in the department of radiology of a rural tertiary care teaching hospital in western India. Clinical audit was used as a tool to impart and assess the impact of optimized chest CT protocol.\n\nMethods and Material:\n\nThe pre-intervention audit included radiation dosimetry data, number of phases and length of scan of 50 adult patients, undergoing non-contrast chest CT scans in March 2021. A brief educational intervention outlining the parameters of optimized protocol was conducted on April 1, 2021.The post-intervention audit consisted of two cycles for 109 and 67 chest CT scans in the months April and May 2021.\n\nResults:\n\nThe optimized protocol was found clinically adequate with a good inter-rater reliability. The compliance to the optimized protocol was weak in audit cycle 2, which improved significantly in audit cycle 3 after reinforcement. The mean (SD) per scan Computed Tomography Dose Index-Volume (CTDI-vol) reduced significantly across audit cycles [22.06 (12. 31) Vs. 10.58 (7.58) Vs. 4.51 (2.90) milli Gray, respectively, P &lt; 0.001]. Similar findings were noted for Dose Length Product (DLP).\n\nConclusion:\n\nClinical audit of chest CT protocol and resultant radiation doses provided adequate feedback for dose optimization. A simple educational intervention helped achieve dose optimization.&quot;,&quot;author&quot;:[{&quot;dropping-particle&quot;:&quot;&quot;,&quot;family&quot;:&quot;Pandya&quot;,&quot;given&quot;:&quot;Radhika H&quot;,&quot;non-dropping-particle&quot;:&quot;&quot;,&quot;parse-names&quot;:false,&quot;suffix&quot;:&quot;&quot;},{&quot;dropping-particle&quot;:&quot;&quot;,&quot;family&quot;:&quot;Shinde&quot;,&quot;given&quot;:&quot;Mayur Kiran&quot;,&quot;non-dropping-particle&quot;:&quot;&quot;,&quot;parse-names&quot;:false,&quot;suffix&quot;:&quot;&quot;},{&quot;dropping-particle&quot;:&quot;&quot;,&quot;family&quot;:&quot;Patel&quot;,&quot;given&quot;:&quot;Viral B&quot;,&quot;non-dropping-particle&quot;:&quot;&quot;,&quot;parse-names&quot;:false,&quot;suffix&quot;:&quot;&quot;},{&quot;dropping-particle&quot;:&quot;&quot;,&quot;family&quot;:&quot;Phatak&quot;,&quot;given&quot;:&quot;Ajay Gajanan&quot;,&quot;non-dropping-particle&quot;:&quot;&quot;,&quot;parse-names&quot;:false,&quot;suffix&quot;:&quot;&quot;},{&quot;dropping-particle&quot;:&quot;V&quot;,&quot;family&quot;:&quot;Pandya&quot;,&quot;given&quot;:&quot;Himanshu&quot;,&quot;non-dropping-particle&quot;:&quot;&quot;,&quot;parse-names&quot;:false,&quot;suffix&quot;:&quot;&quot;}],&quot;container-title&quot;:&quot;Journal of Family Medicine and Primary Care&quot;,&quot;id&quot;:&quot;739a0a41-79ac-5247-b6e4-970b85a55d2b&quot;,&quot;issue&quot;:&quot;7&quot;,&quot;issued&quot;:{&quot;date-parts&quot;:[[&quot;2022&quot;]]},&quot;title&quot;:&quot;Development and implementation of optimized chest CT protocol in COVID-19: A clinical audit&quot;,&quot;type&quot;:&quot;article-journal&quot;,&quot;volume&quot;:&quot;11&quot;,&quot;container-title-short&quot;:&quot;J Family Med Prim Care&quot;},&quot;uris&quot;:[&quot;http://www.mendeley.com/documents/?uuid=c1cbca89-9ddd-4515-8b9b-ba2451089703&quot;],&quot;isTemporary&quot;:false,&quot;legacyDesktopId&quot;:&quot;c1cbca89-9ddd-4515-8b9b-ba2451089703&quot;}]},{&quot;citationID&quot;:&quot;MENDELEY_CITATION_0fbf5b41-4a1a-4eca-98e9-98b77960445b&quot;,&quot;properties&quot;:{&quot;noteIndex&quot;:0},&quot;isEdited&quot;:false,&quot;manualOverride&quot;:{&quot;citeprocText&quot;:&quot;[22]&quot;,&quot;isManuallyOverridden&quot;:false,&quot;manualOverrideText&quot;:&quot;&quot;},&quot;citationTag&quot;:&quot;MENDELEY_CITATION_v3_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&quot;,&quot;citationItems&quot;:[{&quot;id&quot;:&quot;98c6cbca-e18c-53a9-8cf4-73e37175f7e2&quot;,&quot;itemData&quot;:{&quot;DOI&quot;:&quot;10.1007/s13139-023-00795-5&quot;,&quot;ISSN&quot;:&quot;1869-3474 (Print)&quot;,&quot;PMID&quot;:&quot;37483872&quot;,&quot;abstract&quot;:&quot;PURPOSE: In PET/CT imaging, the activity of the (18)F-FDG activity is injected  either based on patient body weight (BW) or body mass index (BMI). The purpose of this study was to optimise BMI-based whole body (18)F-FDG PET images obtained from overweight and obese patients and assess their image quality, quantitative value and radiation dose in comparison to BW-based images. METHODS: The NEMA-IEC-body phantom was scanned using the mCT 128-slice scanner. The spheres and background were filed with F-18 activity. Spheres-to-background ratio was 4:1. Data was reconstructed using the OSEM-TOF-PSF routine reconstruction. The optimization was performed by varying number of iterations and subsets, filter's size and type, and matrix size. The optimized reconstruction was applied to 17 patients' datasets. The optimized BMI-, routine BMI- and the BW-based images were compared visually and using contrast-to-noise ratio (CNR) and standardized uptake values (SUV) measurements. RESULTS: The visual assessment of the optimized phantom images showed better image quality and contrast-recovery-coefficients (CRCs) values compared to the routine reconstruction. Using patient data, the optimized BMI-based images provided better image quality compared to BW-based images in 87.5% of the overweight cases and 66.7% for obese cases. The optimized BMI-based images resulted in more than 50% reduction of radiation dose. No significant differences were found between the three series of images in SUV measurements. CONCLUSION: The optimized BMI-based approach using 1 iteration, 21 subsets, and 3 mm Hamming filter improves image quality, reduces radiation dose, and provides, at least, similar quantification compared to the BW-based approach for overweight and obese patients.&quot;,&quot;author&quot;:[{&quot;dropping-particle&quot;:&quot;&quot;,&quot;family&quot;:&quot;Bouchareb&quot;,&quot;given&quot;:&quot;Yassine&quot;,&quot;non-dropping-particle&quot;:&quot;&quot;,&quot;parse-names&quot;:false,&quot;suffix&quot;:&quot;&quot;},{&quot;dropping-particle&quot;:&quot;&quot;,&quot;family&quot;:&quot;Tag&quot;,&quot;given&quot;:&quot;Naima&quot;,&quot;non-dropping-particle&quot;:&quot;&quot;,&quot;parse-names&quot;:false,&quot;suffix&quot;:&quot;&quot;},{&quot;dropping-particle&quot;:&quot;&quot;,&quot;family&quot;:&quot;Sulaiman&quot;,&quot;given&quot;:&quot;Hajir&quot;,&quot;non-dropping-particle&quot;:&quot;&quot;,&quot;parse-names&quot;:false,&quot;suffix&quot;:&quot;&quot;},{&quot;dropping-particle&quot;:&quot;&quot;,&quot;family&quot;:&quot;Al-Riyami&quot;,&quot;given&quot;:&quot;Khulood&quot;,&quot;non-dropping-particle&quot;:&quot;&quot;,&quot;parse-names&quot;:false,&quot;suffix&quot;:&quot;&quot;},{&quot;dropping-particle&quot;:&quot;&quot;,&quot;family&quot;:&quot;Jawa&quot;,&quot;given&quot;:&quot;Zabah&quot;,&quot;non-dropping-particle&quot;:&quot;&quot;,&quot;parse-names&quot;:false,&quot;suffix&quot;:&quot;&quot;},{&quot;dropping-particle&quot;:&quot;&quot;,&quot;family&quot;:&quot;Al-Dhuhli&quot;,&quot;given&quot;:&quot;Humoud&quot;,&quot;non-dropping-particle&quot;:&quot;&quot;,&quot;parse-names&quot;:false,&quot;suffix&quot;:&quot;&quot;}],&quot;container-title&quot;:&quot;Nuclear medicine and molecular imaging&quot;,&quot;id&quot;:&quot;98c6cbca-e18c-53a9-8cf4-73e37175f7e2&quot;,&quot;issue&quot;:&quot;4&quot;,&quot;issued&quot;:{&quot;date-parts&quot;:[[&quot;2023&quot;,&quot;8&quot;]]},&quot;language&quot;:&quot;eng&quot;,&quot;page&quot;:&quot;180-193&quot;,&quot;publisher-place&quot;:&quot;Germany&quot;,&quot;title&quot;:&quot;Optimization of BMI-Based Images for Overweight and Obese Patients - Implications  on Image Quality, Quantification, and Radiation Dose in Whole Body (18)F-FDG PET/CT Imaging.&quot;,&quot;type&quot;:&quot;article-journal&quot;,&quot;volume&quot;:&quot;57&quot;,&quot;container-title-short&quot;:&quot;Nucl Med Mol Imaging&quot;},&quot;uris&quot;:[&quot;http://www.mendeley.com/documents/?uuid=ee393adc-5d18-45de-9e21-01dd74a6ddac&quot;],&quot;isTemporary&quot;:false,&quot;legacyDesktopId&quot;:&quot;ee393adc-5d18-45de-9e21-01dd74a6ddac&quot;}]},{&quot;citationID&quot;:&quot;MENDELEY_CITATION_21ad6f53-63f0-47d4-a8eb-f8b2dd010d94&quot;,&quot;properties&quot;:{&quot;noteIndex&quot;:0},&quot;isEdited&quot;:false,&quot;manualOverride&quot;:{&quot;citeprocText&quot;:&quot;[7]&quot;,&quot;isManuallyOverridden&quot;:false,&quot;manualOverrideText&quot;:&quot;&quot;},&quot;citationTag&quot;:&quot;MENDELEY_CITATION_v3_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&quot;,&quot;citationItems&quot;:[{&quot;id&quot;:&quot;39a4e48a-1946-5237-a83d-5d68144e81d4&quot;,&quot;itemData&quot;:{&quot;DOI&quot;:&quot;10.26565/2312-4334-2023-1-32&quot;,&quot;ISBN&quot;:&quot;2312433420231&quot;,&quot;ISSN&quot;:&quot;23124539&quot;,&quot;abstract&quot;:&quot;Image quality has been estimated and predicted using the signal to noise ratio (SNR). The purpose of this study is to investigate the relationships between body mass index (BMI) and SNR measurements in PET imaging using patient studies with liver cancer. Three groups of 59 patients (24 males and 35 females) were divided according to BMI. After intravenous injection of 0.1 mCi of18F-FDG per kilogram of body weight, PET emission scans were acquired for (1, 1.5, and 3) min/bed position according to the weight of patient. Because liver is an organ of homogenous metabolism, five regions of interest (ROI) were made at the same location, five successive slices of the PET/CT scans to determine the mean uptake (signal) values and its standard deviation. We obtained the liver's Signal-to-Noise Ratio from the ratio of both. Weight, height, SNR, and Body Mass Index were determined using a spreadsheet, and graphs were created to show the relationship between these variables. The graphs demonstrated that SNR decreases when BMI increases and that, despite an increase in injection dose, SNR also decreases. This is because heavier individuals take higher doses and, according to reports, have lower SNR. These results show that, despite receiving larger FDG doses, heavier patients' images, as measured by SNR, are of lower quality than thinner patients' images.&quot;,&quot;author&quot;:[{&quot;dropping-particle&quot;:&quot;&quot;,&quot;family&quot;:&quot;Hade&quot;,&quot;given&quot;:&quot;Aya B.&quot;,&quot;non-dropping-particle&quot;:&quot;&quot;,&quot;parse-names&quot;:false,&quot;suffix&quot;:&quot;&quot;},{&quot;dropping-particle&quot;:&quot;&quot;,&quot;family&quot;:&quot;Essa&quot;,&quot;given&quot;:&quot;Samar I.&quot;,&quot;non-dropping-particle&quot;:&quot;&quot;,&quot;parse-names&quot;:false,&quot;suffix&quot;:&quot;&quot;}],&quot;container-title&quot;:&quot;East European Journal of Physics&quot;,&quot;id&quot;:&quot;39a4e48a-1946-5237-a83d-5d68144e81d4&quot;,&quot;issue&quot;:&quot;1&quot;,&quot;issued&quot;:{&quot;date-parts&quot;:[[&quot;2023&quot;]]},&quot;page&quot;:&quot;241-245&quot;,&quot;title&quot;:&quot;Evaluation of the Influence of Body Mass Index and Signal-To-Noise Ratio on the Pet/Ct Image Quality in Iraqi Patients With Liver Cancer&quot;,&quot;type&quot;:&quot;article-journal&quot;,&quot;volume&quot;:&quot;2023&quot;,&quot;container-title-short&quot;:&quot;&quot;},&quot;uris&quot;:[&quot;http://www.mendeley.com/documents/?uuid=6551b847-d451-496f-80af-5a519fe033c8&quot;],&quot;isTemporary&quot;:false,&quot;legacyDesktopId&quot;:&quot;6551b847-d451-496f-80af-5a519fe033c8&quot;}]},{&quot;citationID&quot;:&quot;MENDELEY_CITATION_7a41c1eb-f4eb-4659-a80d-71046bdbf93c&quot;,&quot;properties&quot;:{&quot;noteIndex&quot;:0},&quot;isEdited&quot;:false,&quot;manualOverride&quot;:{&quot;citeprocText&quot;:&quot;[17]&quot;,&quot;isManuallyOverridden&quot;:false,&quot;manualOverrideText&quot;:&quot;&quot;},&quot;citationTag&quot;:&quot;MENDELEY_CITATION_v3_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&quot;,&quot;citationItems&quot;:[{&quot;id&quot;:&quot;f1805b25-391f-5d6b-b44b-a60efc78a735&quot;,&quot;itemData&quot;:{&quot;DOI&quot;:&quot;10.1016/j.radi.2023.07.011&quot;,&quot;ISSN&quot;:&quot;15322831&quot;,&quot;PMID&quot;:&quot;37572570&quot;,&quot;abstract&quot;:&quot;Introduction: Diagnostic reference level (DRL) values for computed tomography (CT) based on clinical indication are warranted since imaging protocols are indication-dependent. This study proposes clinical DRL values using the CT dose metrics and five patient size-related parameters while considering image quality. Methods: The volumetric CT dose index (CTDIvol), dose-length product (DLP) and five size-related parameters of size-specific dose estimates (SSDE), namely the anterior-posterior (AP) dimension, lateral (LAT) dimension, sum dimension, effective diameter, and the body mass index (BMI), were used to calculate DRL values for CT chest-abdomen-pelvis (CAP) and abdomen-pelvis (AbP) protocols. DRL values of the clinical indications for cancer, urinary system stones and other pathologies were assessed based on the BMI classifications using the median and 75th percentile. An image subtraction algorithm was used to assess the image quality metrics (IQM) of the CT images. Results: The 75th percentile for SSDEAP dimension for CAP cancer was 19.7, 14.9 and 12.7 mGy at Hospitals A, C and E, respectively. The median DLP for other AbP pathologies was 556.3, 1452.0 and 1960.7 mGy.cm for normal weight, overweight and obese patients, respectively, at Hospital A. The image quality varied among BMI classifications for different clinically indicated examinations. Although the dose increased with BMI, the image quality index was consistent because automatic tube current modulation (ATCM) was used. Conclusion: DRL values are influenced by patient size-related parameters and the clinical indication protocols, while the image quality index is independent of the BMI. Implications for practice: Size-related clinical DRL values and image quality index can be used to monitor and optimise dose and image quality. Acquisition parameters and image quality indexes should be investigated and adjusted when unusually high DRL values are noted.&quot;,&quot;author&quot;:[{&quot;dropping-particle&quot;:&quot;&quot;,&quot;family&quot;:&quot;Sebelego&quot;,&quot;given&quot;:&quot;I.&quot;,&quot;non-dropping-particle&quot;:&quot;&quot;,&quot;parse-names&quot;:false,&quot;suffix&quot;:&quot;&quot;},{&quot;dropping-particle&quot;:&quot;&quot;,&quot;family&quot;:&quot;Acho&quot;,&quot;given&quot;:&quot;S.&quot;,&quot;non-dropping-particle&quot;:&quot;&quot;,&quot;parse-names&quot;:false,&quot;suffix&quot;:&quot;&quot;},{&quot;dropping-particle&quot;:&quot;&quot;,&quot;family&quot;:&quot;Merwe&quot;,&quot;given&quot;:&quot;B.&quot;,&quot;non-dropping-particle&quot;:&quot;van der&quot;,&quot;parse-names&quot;:false,&quot;suffix&quot;:&quot;&quot;},{&quot;dropping-particle&quot;:&quot;&quot;,&quot;family&quot;:&quot;Rae&quot;,&quot;given&quot;:&quot;W. I.D. D&quot;,&quot;non-dropping-particle&quot;:&quot;&quot;,&quot;parse-names&quot;:false,&quot;suffix&quot;:&quot;&quot;}],&quot;container-title&quot;:&quot;Radiography&quot;,&quot;id&quot;:&quot;f1805b25-391f-5d6b-b44b-a60efc78a735&quot;,&quot;issue&quot;:&quot;6&quot;,&quot;issued&quot;:{&quot;date-parts&quot;:[[&quot;2023&quot;]]},&quot;page&quot;:&quot;961-974&quot;,&quot;publisher&quot;:&quot;The Authors&quot;,&quot;title&quot;:&quot;Size based dependence of patient dose metrics, and image quality metrics for clinical indicator-based imaging protocols in abdominal CT procedures&quot;,&quot;type&quot;:&quot;article-journal&quot;,&quot;volume&quot;:&quot;29&quot;,&quot;container-title-short&quot;:&quot;Radiography&quot;},&quot;uris&quot;:[&quot;http://www.mendeley.com/documents/?uuid=208c193f-a896-411e-8e53-0edd97180725&quot;],&quot;isTemporary&quot;:false,&quot;legacyDesktopId&quot;:&quot;208c193f-a896-411e-8e53-0edd97180725&quot;}]},{&quot;citationID&quot;:&quot;MENDELEY_CITATION_76b9d117-1742-411c-8cc2-c1f814c30385&quot;,&quot;properties&quot;:{&quot;noteIndex&quot;:0},&quot;isEdited&quot;:false,&quot;manualOverride&quot;:{&quot;citeprocText&quot;:&quot;[23]&quot;,&quot;isManuallyOverridden&quot;:false,&quot;manualOverrideText&quot;:&quot;&quot;},&quot;citationTag&quot;:&quot;MENDELEY_CITATION_v3_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&quot;,&quot;citationItems&quot;:[{&quot;id&quot;:&quot;65ce88d0-c3d2-52fa-9d74-784b09f4bac8&quot;,&quot;itemData&quot;:{&quot;DOI&quot;:&quot;10.1007/s13246-019-00784-z&quot;,&quot;ISSN&quot;:&quot;1879-5447 (Electronic)&quot;,&quot;PMID&quot;:&quot;31396856&quot;,&quot;abstract&quot;:&quot;This study proposes to adjust the sensitivity of automatic exposure control (AEC)  for achieving consistent image quality over a range of subject thicknesses in abdominal radiography simulations. The relation between image quality and subject thickness was investigated using a digital radiography system with 10-, 15-, 20-, and 25-cm-thick acrylic phantom. Simple pixel signal-to-noise ratio (SNR) was measured to check the default AEC accuracy for each thickness, and image quality was evaluated using the signal-difference-to-noise ratio (SDNR) with an additional acrylic plate and bone-equivalent material. Based on the figure of merit theory, dose ratios to obtain constant image quality regardless of the subject thickness were calculated from SDNR results. The AEC setup was manually modified using this dose ratio, and visibility was examined using a CDRAD 2.0 contrast-detail analysis phantom. Moreover, the entrance surface dose (ESD) was estimated as an index of exposure dose using exposure parameters. The default AEC setup provided a constant simple pixel SNR for each subject thickness with a high accuracy. SDNRs decreased with an increase in the subject thickness. The calculated dose ratios relative to the results for 20 cm thickness were 0.424, 0.647, and 1.43 for 10, 15 and 25 cm, respectively, and a &gt; 25% decrease in ESD was observed for smaller patients. CDRAD analysis using the modified AEC setup showed almost identical visibility for each thickness. Adjusting the sensitivity of AEC according to subject thickness can contribute toward the optimization of the exposure condition.&quot;,&quot;author&quot;:[{&quot;dropping-particle&quot;:&quot;&quot;,&quot;family&quot;:&quot;Kawashima&quot;,&quot;given&quot;:&quot;Hiroki&quot;,&quot;non-dropping-particle&quot;:&quot;&quot;,&quot;parse-names&quot;:false,&quot;suffix&quot;:&quot;&quot;},{&quot;dropping-particle&quot;:&quot;&quot;,&quot;family&quot;:&quot;Ichikawa&quot;,&quot;given&quot;:&quot;Katsuhiro&quot;,&quot;non-dropping-particle&quot;:&quot;&quot;,&quot;parse-names&quot;:false,&quot;suffix&quot;:&quot;&quot;},{&quot;dropping-particle&quot;:&quot;&quot;,&quot;family&quot;:&quot;Hanaoka&quot;,&quot;given&quot;:&quot;Shinsuke&quot;,&quot;non-dropping-particle&quot;:&quot;&quot;,&quot;parse-names&quot;:false,&quot;suffix&quot;:&quot;&quot;},{&quot;dropping-particle&quot;:&quot;&quot;,&quot;family&quot;:&quot;Matsubara&quot;,&quot;given&quot;:&quot;Kosuke&quot;,&quot;non-dropping-particle&quot;:&quot;&quot;,&quot;parse-names&quot;:false,&quot;suffix&quot;:&quot;&quot;}],&quot;container-title&quot;:&quot;Australasian physical &amp; engineering sciences in medicine&quot;,&quot;id&quot;:&quot;65ce88d0-c3d2-52fa-9d74-784b09f4bac8&quot;,&quot;issue&quot;:&quot;3&quot;,&quot;issued&quot;:{&quot;date-parts&quot;:[[&quot;2019&quot;,&quot;9&quot;]]},&quot;language&quot;:&quot;eng&quot;,&quot;page&quot;:&quot;803-810&quot;,&quot;publisher-place&quot;:&quot;Netherlands&quot;,&quot;title&quot;:&quot;Optimizing image quality using automatic exposure control based on the  signal-difference-to-noise ratio: a phantom study.&quot;,&quot;type&quot;:&quot;article-journal&quot;,&quot;volume&quot;:&quot;42&quot;,&quot;container-title-short&quot;:&quot;Australas Phys Eng Sci Med&quot;},&quot;uris&quot;:[&quot;http://www.mendeley.com/documents/?uuid=f10ccfc8-a2c0-4585-a21d-c16cb49138cf&quot;],&quot;isTemporary&quot;:false,&quot;legacyDesktopId&quot;:&quot;f10ccfc8-a2c0-4585-a21d-c16cb49138cf&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35AE3EB-002F-40FD-91B3-598579E5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8963</TotalTime>
  <Pages>17</Pages>
  <Words>4724</Words>
  <Characters>26927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sualeh</dc:creator>
  <cp:keywords/>
  <dc:description/>
  <cp:lastModifiedBy>muhammad sualeh</cp:lastModifiedBy>
  <cp:revision>2</cp:revision>
  <dcterms:created xsi:type="dcterms:W3CDTF">2024-10-13T04:15:00Z</dcterms:created>
  <dcterms:modified xsi:type="dcterms:W3CDTF">2025-05-26T04:32:00Z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f15eb1db-c450-311d-8d7c-02a0d2a679b6</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http://www.zotero.org/styles/radiation-physics-and-chemistry</vt:lpwstr>
  </property>
  <property fmtid="{D5CDD505-2E9C-101B-9397-08002B2CF9AE}" pid="24" name="Mendeley Recent Style Name 9_1">
    <vt:lpwstr>Radiation Physics and Chemistry</vt:lpwstr>
  </property>
</Properties>
</file>