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B8DF2" w14:textId="77777777" w:rsidR="00965D1D" w:rsidRDefault="00ED466A" w:rsidP="00ED466A">
      <w:pPr>
        <w:rPr>
          <w:rFonts w:ascii="Times New Roman" w:hAnsi="Times New Roman" w:cs="Times New Roman"/>
          <w:b/>
          <w:bCs/>
          <w:sz w:val="28"/>
          <w:szCs w:val="28"/>
        </w:rPr>
      </w:pPr>
      <w:r w:rsidRPr="00ED466A">
        <w:rPr>
          <w:rFonts w:ascii="Times New Roman" w:hAnsi="Times New Roman" w:cs="Times New Roman"/>
          <w:b/>
          <w:bCs/>
          <w:sz w:val="28"/>
          <w:szCs w:val="28"/>
        </w:rPr>
        <w:t xml:space="preserve">Inversion of realms: critical considerations of cultural conundrums in the work of Sheldon S. Wolin, Hannah Arendt and Ray Bradbury </w:t>
      </w:r>
    </w:p>
    <w:p w14:paraId="7BCB5392" w14:textId="30E14BD8" w:rsidR="004B4EC5" w:rsidRPr="00965D1D" w:rsidRDefault="004B4EC5" w:rsidP="00E92CEA">
      <w:pPr>
        <w:rPr>
          <w:rFonts w:ascii="Times New Roman" w:hAnsi="Times New Roman" w:cs="Times New Roman"/>
          <w:sz w:val="24"/>
          <w:szCs w:val="24"/>
        </w:rPr>
      </w:pPr>
      <w:r>
        <w:rPr>
          <w:rFonts w:ascii="Times New Roman" w:hAnsi="Times New Roman" w:cs="Times New Roman"/>
          <w:sz w:val="24"/>
          <w:szCs w:val="24"/>
        </w:rPr>
        <w:t xml:space="preserve"> </w:t>
      </w:r>
    </w:p>
    <w:p w14:paraId="105012AE" w14:textId="62F2FB2F" w:rsidR="00965D1D" w:rsidRDefault="00965D1D" w:rsidP="00DB2096">
      <w:pPr>
        <w:jc w:val="both"/>
        <w:rPr>
          <w:rFonts w:ascii="Times New Roman" w:hAnsi="Times New Roman" w:cs="Times New Roman"/>
          <w:sz w:val="24"/>
          <w:szCs w:val="24"/>
        </w:rPr>
      </w:pPr>
      <w:r w:rsidRPr="00965D1D">
        <w:rPr>
          <w:rFonts w:ascii="Times New Roman" w:hAnsi="Times New Roman" w:cs="Times New Roman"/>
          <w:i/>
          <w:iCs/>
          <w:sz w:val="24"/>
          <w:szCs w:val="24"/>
        </w:rPr>
        <w:t>Abstract</w:t>
      </w:r>
      <w:r w:rsidRPr="00965D1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This texts</w:t>
      </w:r>
      <w:proofErr w:type="gramEnd"/>
      <w:r>
        <w:rPr>
          <w:rFonts w:ascii="Times New Roman" w:hAnsi="Times New Roman" w:cs="Times New Roman"/>
          <w:sz w:val="24"/>
          <w:szCs w:val="24"/>
        </w:rPr>
        <w:t xml:space="preserve"> seeks to uncover the intellectual meanderings the broader thread that explores and links the concepts of totalitarianism, its inversion and the power of critical thinking in popular culture. Drawing on the writings of Sir Francis Bacon and Hannah Arendt read through the prism of one Ray Bradbury’s short stories, this text seeks to uncover some of the cognitive features of public perception as stimulated through fiction.</w:t>
      </w:r>
      <w:r w:rsidR="00780EFF">
        <w:rPr>
          <w:rFonts w:ascii="Times New Roman" w:hAnsi="Times New Roman" w:cs="Times New Roman"/>
          <w:sz w:val="24"/>
          <w:szCs w:val="24"/>
        </w:rPr>
        <w:t xml:space="preserve"> </w:t>
      </w:r>
      <w:r w:rsidR="00780EFF" w:rsidRPr="00DB2096">
        <w:rPr>
          <w:rFonts w:ascii="Times New Roman" w:hAnsi="Times New Roman" w:cs="Times New Roman"/>
          <w:color w:val="00B050"/>
          <w:sz w:val="24"/>
          <w:szCs w:val="24"/>
        </w:rPr>
        <w:t xml:space="preserve">The exposition the systems of consumption-encouraging technologies and the logic behind them is also explored in a manner which is complimented by the theorists mentioned above. </w:t>
      </w:r>
      <w:r w:rsidR="00DB2096" w:rsidRPr="00DB2096">
        <w:rPr>
          <w:rFonts w:ascii="Times New Roman" w:hAnsi="Times New Roman" w:cs="Times New Roman"/>
          <w:color w:val="00B050"/>
          <w:sz w:val="24"/>
          <w:szCs w:val="24"/>
        </w:rPr>
        <w:t xml:space="preserve">It ends with an appeal to motivated citizens to exercise their mental faculties to make it possible to deploy critical thinking strategies as means to counteract hegemonic tendencies in the private sector which seek to fatally undermine the safeguards of democratic systems. </w:t>
      </w:r>
      <w:r w:rsidR="00DB2096">
        <w:rPr>
          <w:rFonts w:ascii="Times New Roman" w:hAnsi="Times New Roman" w:cs="Times New Roman"/>
          <w:color w:val="00B050"/>
          <w:sz w:val="24"/>
          <w:szCs w:val="24"/>
        </w:rPr>
        <w:t xml:space="preserve">Deeper reflection is encouraged on the basis of the </w:t>
      </w:r>
      <w:r w:rsidR="00187156">
        <w:rPr>
          <w:rFonts w:ascii="Times New Roman" w:hAnsi="Times New Roman" w:cs="Times New Roman"/>
          <w:color w:val="00B050"/>
          <w:sz w:val="24"/>
          <w:szCs w:val="24"/>
        </w:rPr>
        <w:t>Habermas’s suggestion of interrogating ‘specific public opinions’ within the ‘lifeworld’</w:t>
      </w:r>
      <w:r w:rsidR="00705595">
        <w:rPr>
          <w:rFonts w:ascii="Times New Roman" w:hAnsi="Times New Roman" w:cs="Times New Roman"/>
          <w:color w:val="00B050"/>
          <w:sz w:val="24"/>
          <w:szCs w:val="24"/>
        </w:rPr>
        <w:t xml:space="preserve"> with a view of mapping the cultural terrain of human popular conscious</w:t>
      </w:r>
      <w:r w:rsidR="00595EA1">
        <w:rPr>
          <w:rFonts w:ascii="Times New Roman" w:hAnsi="Times New Roman" w:cs="Times New Roman"/>
          <w:color w:val="00B050"/>
          <w:sz w:val="24"/>
          <w:szCs w:val="24"/>
        </w:rPr>
        <w:t>ness.</w:t>
      </w:r>
    </w:p>
    <w:p w14:paraId="201B1E43" w14:textId="4EA9718A" w:rsidR="00965D1D" w:rsidRPr="00965D1D" w:rsidRDefault="00965D1D" w:rsidP="00ED466A">
      <w:pPr>
        <w:rPr>
          <w:rFonts w:ascii="Times New Roman" w:hAnsi="Times New Roman" w:cs="Times New Roman"/>
          <w:b/>
          <w:bCs/>
          <w:sz w:val="24"/>
          <w:szCs w:val="24"/>
        </w:rPr>
      </w:pPr>
      <w:r w:rsidRPr="00965D1D">
        <w:rPr>
          <w:rFonts w:ascii="Times New Roman" w:hAnsi="Times New Roman" w:cs="Times New Roman"/>
          <w:i/>
          <w:iCs/>
          <w:sz w:val="24"/>
          <w:szCs w:val="24"/>
        </w:rPr>
        <w:t>Keywords</w:t>
      </w:r>
      <w:r>
        <w:rPr>
          <w:rFonts w:ascii="Times New Roman" w:hAnsi="Times New Roman" w:cs="Times New Roman"/>
          <w:sz w:val="24"/>
          <w:szCs w:val="24"/>
        </w:rPr>
        <w:t xml:space="preserve">: </w:t>
      </w:r>
      <w:r w:rsidR="00A22BED">
        <w:rPr>
          <w:rFonts w:ascii="Times New Roman" w:hAnsi="Times New Roman" w:cs="Times New Roman"/>
          <w:sz w:val="24"/>
          <w:szCs w:val="24"/>
        </w:rPr>
        <w:t>totalitarianism, consumer society, critical thinking, English literature, fiction, philosophy of literature</w:t>
      </w:r>
    </w:p>
    <w:p w14:paraId="10F6C200" w14:textId="33616B7F" w:rsidR="00ED466A" w:rsidRPr="00ED466A" w:rsidRDefault="00ED466A" w:rsidP="00ED466A">
      <w:pPr>
        <w:rPr>
          <w:rFonts w:ascii="Times New Roman" w:hAnsi="Times New Roman" w:cs="Times New Roman"/>
          <w:b/>
          <w:bCs/>
          <w:sz w:val="24"/>
          <w:szCs w:val="24"/>
        </w:rPr>
      </w:pPr>
      <w:r w:rsidRPr="00ED466A">
        <w:rPr>
          <w:rFonts w:ascii="Times New Roman" w:hAnsi="Times New Roman" w:cs="Times New Roman"/>
          <w:b/>
          <w:bCs/>
          <w:sz w:val="24"/>
          <w:szCs w:val="24"/>
        </w:rPr>
        <w:t>Introduction</w:t>
      </w:r>
    </w:p>
    <w:p w14:paraId="7417CA41" w14:textId="2D0A66A9" w:rsidR="00167340" w:rsidRDefault="00ED466A" w:rsidP="00ED466A">
      <w:pPr>
        <w:jc w:val="both"/>
        <w:rPr>
          <w:rFonts w:ascii="Times New Roman" w:hAnsi="Times New Roman" w:cs="Times New Roman"/>
          <w:sz w:val="24"/>
          <w:szCs w:val="24"/>
        </w:rPr>
      </w:pPr>
      <w:r w:rsidRPr="00ED466A">
        <w:rPr>
          <w:rFonts w:ascii="Times New Roman" w:hAnsi="Times New Roman" w:cs="Times New Roman"/>
          <w:sz w:val="24"/>
          <w:szCs w:val="24"/>
        </w:rPr>
        <w:t>Grounded in the musings of Sir Francis Bacon on the ‘helps for the intellectual powers’ mediated through Habermas’ concept of communication in the public space, this text is concerned with analysing the concepts of inverted totalitarianism in the work of Sheldon S. Wolin in comparison with Hannah Arendt’s reflections on the materialisation of our conscience of perceived reality as human beings partake in the events that comprise life outside one’s own mind and beyond one’s own immediate life and private sphere as identified in a text by Ray Bradbury.</w:t>
      </w:r>
    </w:p>
    <w:p w14:paraId="200BEFFB" w14:textId="3BA9924F" w:rsidR="00ED466A" w:rsidRDefault="00ED466A" w:rsidP="00ED466A">
      <w:pPr>
        <w:jc w:val="both"/>
        <w:rPr>
          <w:rFonts w:ascii="Times New Roman" w:hAnsi="Times New Roman" w:cs="Times New Roman"/>
          <w:sz w:val="24"/>
          <w:szCs w:val="24"/>
        </w:rPr>
      </w:pPr>
      <w:r w:rsidRPr="00ED466A">
        <w:rPr>
          <w:rFonts w:ascii="Times New Roman" w:hAnsi="Times New Roman" w:cs="Times New Roman"/>
          <w:sz w:val="24"/>
          <w:szCs w:val="24"/>
        </w:rPr>
        <w:t>The underlying instrument of inquiry being examined in this paper is how reason and imagination can be exploited for the distribution of power for certain interest groups and this depends on the use and misuse of ideas and the kind of language that transmits the key tenets of the ideas in question and how they are translated in practical action through the application of knowledge of certain ideas and ideologies. Additionally, the manner in which reason is dependent on the strength and nature of the articulation of its forms also features as an important avenue of discussion of this paper.</w:t>
      </w:r>
    </w:p>
    <w:p w14:paraId="455EF9E5" w14:textId="48A74727" w:rsidR="00ED466A" w:rsidRDefault="00ED466A" w:rsidP="00ED466A">
      <w:pPr>
        <w:jc w:val="both"/>
        <w:rPr>
          <w:rFonts w:ascii="Times New Roman" w:hAnsi="Times New Roman" w:cs="Times New Roman"/>
          <w:b/>
          <w:bCs/>
          <w:sz w:val="24"/>
          <w:szCs w:val="24"/>
        </w:rPr>
      </w:pPr>
      <w:r w:rsidRPr="00ED466A">
        <w:rPr>
          <w:rFonts w:ascii="Times New Roman" w:hAnsi="Times New Roman" w:cs="Times New Roman"/>
          <w:b/>
          <w:bCs/>
          <w:sz w:val="24"/>
          <w:szCs w:val="24"/>
        </w:rPr>
        <w:t>Communication and cognition in the public realm</w:t>
      </w:r>
    </w:p>
    <w:p w14:paraId="3F344707" w14:textId="6F3791F5" w:rsidR="00ED466A" w:rsidRDefault="00ED466A" w:rsidP="00ED466A">
      <w:pPr>
        <w:jc w:val="both"/>
        <w:rPr>
          <w:rFonts w:ascii="Times New Roman" w:hAnsi="Times New Roman" w:cs="Times New Roman"/>
          <w:sz w:val="24"/>
          <w:szCs w:val="24"/>
        </w:rPr>
      </w:pPr>
      <w:r>
        <w:rPr>
          <w:rFonts w:ascii="Times New Roman" w:hAnsi="Times New Roman" w:cs="Times New Roman"/>
          <w:sz w:val="24"/>
          <w:szCs w:val="24"/>
        </w:rPr>
        <w:t xml:space="preserve">The materialisation of one’s conscience is not an accidental act and this process involves a number of facets, one very important aspect of which is the role played by what Jürgen Habermas has referred to as the ‘public sphere’. He has described this as ‘a network for communicating information and points of view’ which are seen as ‘streams of communication’ that are ‘filtered and synthesized in such a way that they coalesce into bundles of topically specific public opinions’ (Habermas, 2012: 360). Such a process takes place within a context known as the ‘lifeworld’ which provides the medium as much as the public </w:t>
      </w:r>
      <w:r w:rsidR="00555BEF">
        <w:rPr>
          <w:rFonts w:ascii="Times New Roman" w:hAnsi="Times New Roman" w:cs="Times New Roman"/>
          <w:sz w:val="24"/>
          <w:szCs w:val="24"/>
        </w:rPr>
        <w:t xml:space="preserve">sphere provides the occasion in conjunction with the means of communicative action through natural language. </w:t>
      </w:r>
      <w:r w:rsidR="00555BEF">
        <w:rPr>
          <w:rFonts w:ascii="Times New Roman" w:hAnsi="Times New Roman" w:cs="Times New Roman"/>
          <w:sz w:val="24"/>
          <w:szCs w:val="24"/>
        </w:rPr>
        <w:lastRenderedPageBreak/>
        <w:t xml:space="preserve">Taken together, these elements give form </w:t>
      </w:r>
      <w:r w:rsidR="00555BEF" w:rsidRPr="00E44ECB">
        <w:rPr>
          <w:rFonts w:ascii="Times New Roman" w:hAnsi="Times New Roman" w:cs="Times New Roman"/>
          <w:sz w:val="24"/>
          <w:szCs w:val="24"/>
        </w:rPr>
        <w:t>and function to</w:t>
      </w:r>
      <w:r w:rsidR="00E44ECB" w:rsidRPr="00E44ECB">
        <w:rPr>
          <w:rFonts w:ascii="Times New Roman" w:hAnsi="Times New Roman" w:cs="Times New Roman"/>
          <w:sz w:val="24"/>
          <w:szCs w:val="24"/>
        </w:rPr>
        <w:t xml:space="preserve"> the</w:t>
      </w:r>
      <w:r w:rsidR="00555BEF" w:rsidRPr="00E44ECB">
        <w:rPr>
          <w:rFonts w:ascii="Times New Roman" w:hAnsi="Times New Roman" w:cs="Times New Roman"/>
          <w:sz w:val="24"/>
          <w:szCs w:val="24"/>
        </w:rPr>
        <w:t xml:space="preserve"> ability to comprehend </w:t>
      </w:r>
      <w:r w:rsidR="00555BEF">
        <w:rPr>
          <w:rFonts w:ascii="Times New Roman" w:hAnsi="Times New Roman" w:cs="Times New Roman"/>
          <w:sz w:val="24"/>
          <w:szCs w:val="24"/>
        </w:rPr>
        <w:t xml:space="preserve">what Habermas calls ‘everyday communicative practice’ (Habermas, 2012: 360). </w:t>
      </w:r>
    </w:p>
    <w:p w14:paraId="4F7DB4C5" w14:textId="6FBF2B8B" w:rsidR="00555BEF" w:rsidRDefault="00B4347C" w:rsidP="00ED466A">
      <w:pPr>
        <w:jc w:val="both"/>
        <w:rPr>
          <w:rFonts w:ascii="Times New Roman" w:hAnsi="Times New Roman" w:cs="Times New Roman"/>
          <w:sz w:val="24"/>
          <w:szCs w:val="24"/>
        </w:rPr>
      </w:pPr>
      <w:r>
        <w:rPr>
          <w:rFonts w:ascii="Times New Roman" w:hAnsi="Times New Roman" w:cs="Times New Roman"/>
          <w:sz w:val="24"/>
          <w:szCs w:val="24"/>
        </w:rPr>
        <w:t>A common reserve of known discourse practices and cultural norms can be found in the above mentioned “lifeworld” and within this community repository it is possible to locate ‘specialized systems of action and knowledge’. On closer examination of Habermas’ assertion, one finds that the public sphere can be divided into t</w:t>
      </w:r>
      <w:r w:rsidR="00021E1B">
        <w:rPr>
          <w:rFonts w:ascii="Times New Roman" w:hAnsi="Times New Roman" w:cs="Times New Roman"/>
          <w:sz w:val="24"/>
          <w:szCs w:val="24"/>
        </w:rPr>
        <w:t>hree</w:t>
      </w:r>
      <w:r>
        <w:rPr>
          <w:rFonts w:ascii="Times New Roman" w:hAnsi="Times New Roman" w:cs="Times New Roman"/>
          <w:sz w:val="24"/>
          <w:szCs w:val="24"/>
        </w:rPr>
        <w:t xml:space="preserve"> main categories; the first is concerned with the general reproductive functions of the so-called “lifeworld” and this includes notions such as religion, education and family which are designed to give form to social reproduction and social integration. The second categor</w:t>
      </w:r>
      <w:r w:rsidR="00021E1B">
        <w:rPr>
          <w:rFonts w:ascii="Times New Roman" w:hAnsi="Times New Roman" w:cs="Times New Roman"/>
          <w:sz w:val="24"/>
          <w:szCs w:val="24"/>
        </w:rPr>
        <w:t>y</w:t>
      </w:r>
      <w:r>
        <w:rPr>
          <w:rFonts w:ascii="Times New Roman" w:hAnsi="Times New Roman" w:cs="Times New Roman"/>
          <w:sz w:val="24"/>
          <w:szCs w:val="24"/>
        </w:rPr>
        <w:t xml:space="preserve"> pertains to everyday communicative practice including disciplines such as science and notions of morality and art that are purposed with exploring ‘truth, rightness or veracity</w:t>
      </w:r>
      <w:r w:rsidR="00021E1B">
        <w:rPr>
          <w:rFonts w:ascii="Times New Roman" w:hAnsi="Times New Roman" w:cs="Times New Roman"/>
          <w:sz w:val="24"/>
          <w:szCs w:val="24"/>
        </w:rPr>
        <w:t>.</w:t>
      </w:r>
      <w:r>
        <w:rPr>
          <w:rFonts w:ascii="Times New Roman" w:hAnsi="Times New Roman" w:cs="Times New Roman"/>
          <w:sz w:val="24"/>
          <w:szCs w:val="24"/>
        </w:rPr>
        <w:t>’</w:t>
      </w:r>
      <w:r w:rsidR="00021E1B">
        <w:rPr>
          <w:rFonts w:ascii="Times New Roman" w:hAnsi="Times New Roman" w:cs="Times New Roman"/>
          <w:sz w:val="24"/>
          <w:szCs w:val="24"/>
        </w:rPr>
        <w:t xml:space="preserve"> The final category is tasked with encompassing issues stemming from the emergence of the social sphere brough into existence by communicative action</w:t>
      </w:r>
      <w:r>
        <w:rPr>
          <w:rFonts w:ascii="Times New Roman" w:hAnsi="Times New Roman" w:cs="Times New Roman"/>
          <w:sz w:val="24"/>
          <w:szCs w:val="24"/>
        </w:rPr>
        <w:t xml:space="preserve"> (Habermas, 2012: 360). </w:t>
      </w:r>
    </w:p>
    <w:p w14:paraId="5F8B07AE" w14:textId="06652EE9" w:rsidR="00021E1B" w:rsidRDefault="004B0E8E" w:rsidP="00ED466A">
      <w:pPr>
        <w:jc w:val="both"/>
        <w:rPr>
          <w:rFonts w:ascii="Times New Roman" w:hAnsi="Times New Roman" w:cs="Times New Roman"/>
          <w:sz w:val="24"/>
          <w:szCs w:val="24"/>
        </w:rPr>
      </w:pPr>
      <w:r>
        <w:rPr>
          <w:rFonts w:ascii="Times New Roman" w:hAnsi="Times New Roman" w:cs="Times New Roman"/>
          <w:sz w:val="24"/>
          <w:szCs w:val="24"/>
        </w:rPr>
        <w:t xml:space="preserve">Drawing upon the what has been termed ‘topically specific public opinions’, one could argue that the creation of such topics requires not only information, but also rigorous debate of ideas and the question of the sources and functions of such knowledge. For this </w:t>
      </w:r>
      <w:proofErr w:type="gramStart"/>
      <w:r>
        <w:rPr>
          <w:rFonts w:ascii="Times New Roman" w:hAnsi="Times New Roman" w:cs="Times New Roman"/>
          <w:sz w:val="24"/>
          <w:szCs w:val="24"/>
        </w:rPr>
        <w:t>purpose</w:t>
      </w:r>
      <w:proofErr w:type="gramEnd"/>
      <w:r>
        <w:rPr>
          <w:rFonts w:ascii="Times New Roman" w:hAnsi="Times New Roman" w:cs="Times New Roman"/>
          <w:sz w:val="24"/>
          <w:szCs w:val="24"/>
        </w:rPr>
        <w:t xml:space="preserve"> I wish to examine remarks given by Hannah Arendt in a text titled ‘The Crisi</w:t>
      </w:r>
      <w:r w:rsidR="00F9729B">
        <w:rPr>
          <w:rFonts w:ascii="Times New Roman" w:hAnsi="Times New Roman" w:cs="Times New Roman"/>
          <w:sz w:val="24"/>
          <w:szCs w:val="24"/>
        </w:rPr>
        <w:t>s</w:t>
      </w:r>
      <w:r>
        <w:rPr>
          <w:rFonts w:ascii="Times New Roman" w:hAnsi="Times New Roman" w:cs="Times New Roman"/>
          <w:sz w:val="24"/>
          <w:szCs w:val="24"/>
        </w:rPr>
        <w:t xml:space="preserve"> Character of Modern Society’ which appeared as part of </w:t>
      </w:r>
      <w:r w:rsidR="00212392">
        <w:rPr>
          <w:rFonts w:ascii="Times New Roman" w:hAnsi="Times New Roman" w:cs="Times New Roman"/>
          <w:sz w:val="24"/>
          <w:szCs w:val="24"/>
        </w:rPr>
        <w:t xml:space="preserve">the collection </w:t>
      </w:r>
      <w:r w:rsidRPr="004B0E8E">
        <w:rPr>
          <w:rFonts w:ascii="Times New Roman" w:hAnsi="Times New Roman" w:cs="Times New Roman"/>
          <w:i/>
          <w:iCs/>
          <w:sz w:val="24"/>
          <w:szCs w:val="24"/>
        </w:rPr>
        <w:t>Thinking Without a Banister: Essays in Understanding, 1953-75</w:t>
      </w:r>
      <w:r>
        <w:rPr>
          <w:rFonts w:ascii="Times New Roman" w:hAnsi="Times New Roman" w:cs="Times New Roman"/>
          <w:sz w:val="24"/>
          <w:szCs w:val="24"/>
        </w:rPr>
        <w:t xml:space="preserve">. In these remarks, Arendt </w:t>
      </w:r>
      <w:r w:rsidR="009B4A04">
        <w:rPr>
          <w:rFonts w:ascii="Times New Roman" w:hAnsi="Times New Roman" w:cs="Times New Roman"/>
          <w:sz w:val="24"/>
          <w:szCs w:val="24"/>
        </w:rPr>
        <w:t>challenged</w:t>
      </w:r>
      <w:r>
        <w:rPr>
          <w:rFonts w:ascii="Times New Roman" w:hAnsi="Times New Roman" w:cs="Times New Roman"/>
          <w:sz w:val="24"/>
          <w:szCs w:val="24"/>
        </w:rPr>
        <w:t xml:space="preserve"> the interested observer to </w:t>
      </w:r>
      <w:r w:rsidR="009B4A04">
        <w:rPr>
          <w:rFonts w:ascii="Times New Roman" w:hAnsi="Times New Roman" w:cs="Times New Roman"/>
          <w:sz w:val="24"/>
          <w:szCs w:val="24"/>
        </w:rPr>
        <w:t>probe</w:t>
      </w:r>
      <w:r>
        <w:rPr>
          <w:rFonts w:ascii="Times New Roman" w:hAnsi="Times New Roman" w:cs="Times New Roman"/>
          <w:sz w:val="24"/>
          <w:szCs w:val="24"/>
        </w:rPr>
        <w:t xml:space="preserve"> one’s own conscience and reflect on existing bodies of knowledge.</w:t>
      </w:r>
      <w:r w:rsidR="009B4A04">
        <w:rPr>
          <w:rFonts w:ascii="Times New Roman" w:hAnsi="Times New Roman" w:cs="Times New Roman"/>
          <w:sz w:val="24"/>
          <w:szCs w:val="24"/>
        </w:rPr>
        <w:t xml:space="preserve"> She remarked that: </w:t>
      </w:r>
    </w:p>
    <w:p w14:paraId="4E14867A" w14:textId="5C467541" w:rsidR="009B4A04" w:rsidRPr="009B4A04" w:rsidRDefault="009B4A04" w:rsidP="009B4A04">
      <w:pPr>
        <w:ind w:left="720"/>
        <w:jc w:val="both"/>
        <w:rPr>
          <w:rFonts w:ascii="Times New Roman" w:hAnsi="Times New Roman" w:cs="Times New Roman"/>
        </w:rPr>
      </w:pPr>
      <w:r w:rsidRPr="009B4A04">
        <w:rPr>
          <w:rFonts w:ascii="Times New Roman" w:hAnsi="Times New Roman" w:cs="Times New Roman"/>
        </w:rPr>
        <w:t>Particular questions must receive particular answers; and if the series in which we have lived since the beginning of the century can teach us anything at all, it is, I think, the simple fact that there are no general standards to determine our judgments unfailingly, no general rules under which to subsume the particular cases with any degree of certainty.</w:t>
      </w:r>
    </w:p>
    <w:p w14:paraId="0477D376" w14:textId="6DAF8261" w:rsidR="009B4A04" w:rsidRDefault="009B4A04" w:rsidP="009B4A04">
      <w:pPr>
        <w:ind w:left="720"/>
        <w:jc w:val="both"/>
        <w:rPr>
          <w:rFonts w:ascii="Times New Roman" w:hAnsi="Times New Roman" w:cs="Times New Roman"/>
          <w:b/>
          <w:bCs/>
        </w:rPr>
      </w:pPr>
      <w:r w:rsidRPr="009B4A04">
        <w:rPr>
          <w:rFonts w:ascii="Times New Roman" w:hAnsi="Times New Roman" w:cs="Times New Roman"/>
        </w:rPr>
        <w:t xml:space="preserve">The crisis has often been defined as a breakdown of such rules and standards and this is not because we have become all of a sudden so wicked as no longer to recognize what former times have believed to be eternal verities, but on the contrary, because these traditional verities seem no longer to apply. As Tocqueville noted: </w:t>
      </w:r>
      <w:r w:rsidRPr="00212392">
        <w:rPr>
          <w:rFonts w:ascii="Times New Roman" w:hAnsi="Times New Roman" w:cs="Times New Roman"/>
          <w:b/>
          <w:bCs/>
        </w:rPr>
        <w:t>when the past ceases to throw its light upon the future, the mind of man wanders in obscurity.</w:t>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sidRPr="005C03DF">
        <w:rPr>
          <w:rFonts w:ascii="Times New Roman" w:hAnsi="Times New Roman" w:cs="Times New Roman"/>
        </w:rPr>
        <w:t xml:space="preserve"> (Kohn, 2018: 328)</w:t>
      </w:r>
    </w:p>
    <w:p w14:paraId="1EF08F93" w14:textId="35828F17" w:rsidR="00212392" w:rsidRPr="00212392" w:rsidRDefault="00212392" w:rsidP="00212392">
      <w:pPr>
        <w:jc w:val="both"/>
        <w:rPr>
          <w:rFonts w:ascii="Times New Roman" w:hAnsi="Times New Roman" w:cs="Times New Roman"/>
          <w:sz w:val="24"/>
          <w:szCs w:val="24"/>
        </w:rPr>
      </w:pPr>
      <w:r>
        <w:rPr>
          <w:rFonts w:ascii="Times New Roman" w:hAnsi="Times New Roman" w:cs="Times New Roman"/>
          <w:sz w:val="24"/>
          <w:szCs w:val="24"/>
        </w:rPr>
        <w:t xml:space="preserve">Quite evidently here, Arendt alerts the reader to the enduring value of historical knowledge and the insights it provides us for future challenges. While we cannot derive any guarantees from that kind of knowledge, it can supply us with a refined sense of perspective and meaningful insights which can be used to gauge the dimensions of existing and future events. </w:t>
      </w:r>
      <w:r w:rsidR="005C03DF">
        <w:rPr>
          <w:rFonts w:ascii="Times New Roman" w:hAnsi="Times New Roman" w:cs="Times New Roman"/>
          <w:sz w:val="24"/>
          <w:szCs w:val="24"/>
        </w:rPr>
        <w:t xml:space="preserve">Without it, the possibility of forming real insights </w:t>
      </w:r>
      <w:r w:rsidR="00971B02">
        <w:rPr>
          <w:rFonts w:ascii="Times New Roman" w:hAnsi="Times New Roman" w:cs="Times New Roman"/>
          <w:sz w:val="24"/>
          <w:szCs w:val="24"/>
        </w:rPr>
        <w:t>is</w:t>
      </w:r>
      <w:r w:rsidR="005C03DF">
        <w:rPr>
          <w:rFonts w:ascii="Times New Roman" w:hAnsi="Times New Roman" w:cs="Times New Roman"/>
          <w:sz w:val="24"/>
          <w:szCs w:val="24"/>
        </w:rPr>
        <w:t xml:space="preserve"> reduced very significantly, as she notes:</w:t>
      </w:r>
    </w:p>
    <w:p w14:paraId="5539C070" w14:textId="196D2868" w:rsidR="009B4A04" w:rsidRDefault="009B4A04" w:rsidP="009B4A04">
      <w:pPr>
        <w:ind w:left="720"/>
        <w:jc w:val="both"/>
        <w:rPr>
          <w:rFonts w:ascii="Times New Roman" w:hAnsi="Times New Roman" w:cs="Times New Roman"/>
        </w:rPr>
      </w:pPr>
      <w:r w:rsidRPr="009B4A04">
        <w:rPr>
          <w:rFonts w:ascii="Times New Roman" w:hAnsi="Times New Roman" w:cs="Times New Roman"/>
        </w:rPr>
        <w:t xml:space="preserve">This does not mean, of course, that the past has ceased to exist and to be relevant, but that it has lost its unquestioned validity. And though I very much doubt that the mind of man must then wander in darkness and obscurity, I must admit that </w:t>
      </w:r>
      <w:r w:rsidRPr="00571AE8">
        <w:rPr>
          <w:rFonts w:ascii="Times New Roman" w:hAnsi="Times New Roman" w:cs="Times New Roman"/>
          <w:b/>
          <w:bCs/>
        </w:rPr>
        <w:t>the future, by the same token, has lost much of its always very precarious predictability</w:t>
      </w:r>
      <w:r w:rsidRPr="009B4A04">
        <w:rPr>
          <w:rFonts w:ascii="Times New Roman" w:hAnsi="Times New Roman" w:cs="Times New Roman"/>
        </w:rPr>
        <w:t>. (…)</w:t>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sidRPr="00571AE8">
        <w:rPr>
          <w:rFonts w:ascii="Times New Roman" w:hAnsi="Times New Roman" w:cs="Times New Roman"/>
        </w:rPr>
        <w:t>(Kohn, 2018: 328)</w:t>
      </w:r>
    </w:p>
    <w:p w14:paraId="4CEC0E52" w14:textId="0BF41DAA" w:rsidR="00571AE8" w:rsidRPr="00571AE8" w:rsidRDefault="00571AE8" w:rsidP="00571AE8">
      <w:pPr>
        <w:jc w:val="both"/>
        <w:rPr>
          <w:rFonts w:ascii="Times New Roman" w:hAnsi="Times New Roman" w:cs="Times New Roman"/>
          <w:sz w:val="24"/>
          <w:szCs w:val="24"/>
        </w:rPr>
      </w:pPr>
      <w:r>
        <w:rPr>
          <w:rFonts w:ascii="Times New Roman" w:hAnsi="Times New Roman" w:cs="Times New Roman"/>
          <w:sz w:val="24"/>
          <w:szCs w:val="24"/>
        </w:rPr>
        <w:t>Being in such a position of having some fruitful avenues of insight dissolved leaves us with a severely reduced set of options and this creates further difficulties as we turn to:</w:t>
      </w:r>
    </w:p>
    <w:p w14:paraId="34ACAFE3" w14:textId="3E67576A" w:rsidR="005C03DF" w:rsidRDefault="005C03DF" w:rsidP="005C03DF">
      <w:pPr>
        <w:ind w:left="720"/>
        <w:jc w:val="both"/>
        <w:rPr>
          <w:rFonts w:ascii="Times New Roman" w:hAnsi="Times New Roman" w:cs="Times New Roman"/>
        </w:rPr>
      </w:pPr>
      <w:r w:rsidRPr="005C03DF">
        <w:rPr>
          <w:rFonts w:ascii="Times New Roman" w:hAnsi="Times New Roman" w:cs="Times New Roman"/>
        </w:rPr>
        <w:t xml:space="preserve">Moral truth, be it derived from philosophy or from religion, resembles more the validity of agreements than the compelling validity of scientific statements. These agreements determine </w:t>
      </w:r>
      <w:r w:rsidRPr="005C03DF">
        <w:rPr>
          <w:rFonts w:ascii="Times New Roman" w:hAnsi="Times New Roman" w:cs="Times New Roman"/>
        </w:rPr>
        <w:lastRenderedPageBreak/>
        <w:t>the action of all when they have become mores, morality, customs with their own standards of conduct that finally become self-evident. We all know how many centuries it took until men could say that all men are born, that this is a self-evident truth. This, too, is in fact, an agreement; Jefferson said we hold this to be true, and he added the word self-evident in the hope of making an agreement – “we hold” – more compelling. (…)</w:t>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t>(Kohn, 2018: 330)</w:t>
      </w:r>
    </w:p>
    <w:p w14:paraId="3C420182" w14:textId="0CCA910F" w:rsidR="00E213FB" w:rsidRDefault="00E213FB" w:rsidP="00E213FB">
      <w:pPr>
        <w:jc w:val="both"/>
        <w:rPr>
          <w:rFonts w:ascii="Times New Roman" w:hAnsi="Times New Roman" w:cs="Times New Roman"/>
          <w:sz w:val="24"/>
          <w:szCs w:val="24"/>
        </w:rPr>
      </w:pPr>
      <w:r>
        <w:rPr>
          <w:rFonts w:ascii="Times New Roman" w:hAnsi="Times New Roman" w:cs="Times New Roman"/>
          <w:sz w:val="24"/>
          <w:szCs w:val="24"/>
        </w:rPr>
        <w:t xml:space="preserve">Moral truth is frequently a hazardous topic for rigorous minds but does contain many clues as to the contours and motivations of those who resolutely follow religious mores and other social strictures. </w:t>
      </w:r>
      <w:r w:rsidR="008856BA">
        <w:rPr>
          <w:rFonts w:ascii="Times New Roman" w:hAnsi="Times New Roman" w:cs="Times New Roman"/>
          <w:sz w:val="24"/>
          <w:szCs w:val="24"/>
        </w:rPr>
        <w:t xml:space="preserve">With the passage of considerable lengths of time, established rules of conduct, both in behaviour and thinking become acceptable standards and thus become seen as natural or indeed, ‘self-evident’. </w:t>
      </w:r>
      <w:r w:rsidR="00000828">
        <w:rPr>
          <w:rFonts w:ascii="Times New Roman" w:hAnsi="Times New Roman" w:cs="Times New Roman"/>
          <w:sz w:val="24"/>
          <w:szCs w:val="24"/>
        </w:rPr>
        <w:t xml:space="preserve">American founding father Thomas Jefferson prudently inserted “we hold” into the American Constitution to </w:t>
      </w:r>
      <w:r w:rsidR="004D22E5">
        <w:rPr>
          <w:rFonts w:ascii="Times New Roman" w:hAnsi="Times New Roman" w:cs="Times New Roman"/>
          <w:sz w:val="24"/>
          <w:szCs w:val="24"/>
        </w:rPr>
        <w:t xml:space="preserve">demonstrate the nature of the status the clause had and retains as stemming from strong belief which stands little chance of being defeated by disdain or disagreement. It is an enduring symbol of principle. </w:t>
      </w:r>
    </w:p>
    <w:p w14:paraId="721A0E5B" w14:textId="0AE2594E" w:rsidR="00AE37C4" w:rsidRDefault="00AE37C4" w:rsidP="00E213FB">
      <w:pPr>
        <w:jc w:val="both"/>
        <w:rPr>
          <w:rFonts w:ascii="Times New Roman" w:hAnsi="Times New Roman" w:cs="Times New Roman"/>
          <w:b/>
          <w:bCs/>
          <w:sz w:val="24"/>
          <w:szCs w:val="24"/>
        </w:rPr>
      </w:pPr>
      <w:r w:rsidRPr="00AE37C4">
        <w:rPr>
          <w:rFonts w:ascii="Times New Roman" w:hAnsi="Times New Roman" w:cs="Times New Roman"/>
          <w:b/>
          <w:bCs/>
          <w:sz w:val="24"/>
          <w:szCs w:val="24"/>
        </w:rPr>
        <w:t>Fostering Critical Awareness</w:t>
      </w:r>
    </w:p>
    <w:p w14:paraId="5ABD8B4E" w14:textId="50DF792E"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A short story, ‘The Veldt’ by Ray Bradbury serves as a case in point of how writers can contribute to building critical awareness amongst the public. Critical awareness bestows citizens the ability to question apparently “self-evident” truths w</w:t>
      </w:r>
      <w:r w:rsidR="00CF39DA" w:rsidRPr="000D6232">
        <w:rPr>
          <w:rFonts w:ascii="Times New Roman" w:hAnsi="Times New Roman" w:cs="Times New Roman"/>
          <w:sz w:val="24"/>
          <w:szCs w:val="24"/>
        </w:rPr>
        <w:t>hich</w:t>
      </w:r>
      <w:r w:rsidRPr="000D6232">
        <w:rPr>
          <w:rFonts w:ascii="Times New Roman" w:hAnsi="Times New Roman" w:cs="Times New Roman"/>
          <w:sz w:val="24"/>
          <w:szCs w:val="24"/>
        </w:rPr>
        <w:t xml:space="preserve"> may </w:t>
      </w:r>
      <w:r w:rsidR="00CF39DA" w:rsidRPr="000D6232">
        <w:rPr>
          <w:rFonts w:ascii="Times New Roman" w:hAnsi="Times New Roman" w:cs="Times New Roman"/>
          <w:sz w:val="24"/>
          <w:szCs w:val="24"/>
        </w:rPr>
        <w:t>in fact be wrong.</w:t>
      </w:r>
    </w:p>
    <w:p w14:paraId="4780AE26" w14:textId="34960907"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 xml:space="preserve">In Bradbury’s short story the reader is presented with a broad portrait of a family consisting of a husband and wife (George and Lydia Hadley) and their two children who live in a modern house with every technological convenience. Such is the level of convenience their home has been modelled under the so-called ‘Happy-life home.’ Bradbury paints a picture of a sleek, smooth, computer-controlled home environment: </w:t>
      </w:r>
    </w:p>
    <w:p w14:paraId="2EA5C70A" w14:textId="6FDFAED9" w:rsidR="00AE37C4" w:rsidRPr="000D6232" w:rsidRDefault="00AE37C4" w:rsidP="00AE37C4">
      <w:pPr>
        <w:ind w:left="720"/>
        <w:jc w:val="both"/>
        <w:rPr>
          <w:rFonts w:ascii="Times New Roman" w:hAnsi="Times New Roman" w:cs="Times New Roman"/>
        </w:rPr>
      </w:pPr>
      <w:r w:rsidRPr="000D6232">
        <w:rPr>
          <w:rFonts w:ascii="Times New Roman" w:hAnsi="Times New Roman" w:cs="Times New Roman"/>
        </w:rPr>
        <w:t xml:space="preserve">‘…this house which clothed and fed and rocked them to sleep and played and sang and was good to them. Their approach sensitized a switch somewhere and the nursery light flicked on when they came within ten feet of it. Similarly, behind them, in the halls, lights went on and off as they left them behind, with a soft automaticity…’ </w:t>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t xml:space="preserve">   </w:t>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t xml:space="preserve"> (Bradbury, 2010: 239-240)</w:t>
      </w:r>
    </w:p>
    <w:p w14:paraId="28D19F4E" w14:textId="77777777"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Given the strongly-consumerist tinge of the society in which they live, families are pressured to indulge their whims for the latest gadgets, particularly if it is to placate their restless children. Thus, we see that: ‘They stood on the thatched floor of the nursery. It was forty feet across by forty feet long and thirty feet high; it had cost half again as much as the rest of the house. “But nothing’s too good for our children,” George had said (Bradbury, 2010: 240).</w:t>
      </w:r>
    </w:p>
    <w:p w14:paraId="55ED3FF1" w14:textId="5BEB9453" w:rsidR="00CF39DA" w:rsidRPr="000D6232" w:rsidRDefault="00B13990" w:rsidP="00AE37C4">
      <w:pPr>
        <w:jc w:val="both"/>
        <w:rPr>
          <w:rFonts w:ascii="Times New Roman" w:hAnsi="Times New Roman" w:cs="Times New Roman"/>
          <w:sz w:val="24"/>
          <w:szCs w:val="24"/>
        </w:rPr>
      </w:pPr>
      <w:r w:rsidRPr="000D6232">
        <w:rPr>
          <w:rFonts w:ascii="Times New Roman" w:hAnsi="Times New Roman" w:cs="Times New Roman"/>
          <w:sz w:val="24"/>
          <w:szCs w:val="24"/>
        </w:rPr>
        <w:t xml:space="preserve">Complacency and idleness have replaced schedules and activity in Bradbury’s dystopian technology-dominated world. People are unable to find a suitable role for themselves and fall into a state of </w:t>
      </w:r>
      <w:r w:rsidR="00CF39DA" w:rsidRPr="000D6232">
        <w:rPr>
          <w:rFonts w:ascii="Times New Roman" w:hAnsi="Times New Roman" w:cs="Times New Roman"/>
          <w:sz w:val="24"/>
          <w:szCs w:val="24"/>
        </w:rPr>
        <w:t xml:space="preserve">disengagement that damages the fabric of the “lifeworld”. Lydia Hadley shares her frustrations in this respect: “Maybe I don’t have enough to do. Maybe I have to think too much. Why don’t we shut the whole house off for a few days and take a vacation?” Her suggestion is quickly met with a meek, if suspicious response from her husband who exclaims: “But I thought that’s why we bought this house, so we wouldn’t have to do anything?” (Bradbury, 2010: 242) Distraction and idleness are the primary objectives of technology for the people. </w:t>
      </w:r>
    </w:p>
    <w:p w14:paraId="0CD9308E" w14:textId="77777777"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lastRenderedPageBreak/>
        <w:t xml:space="preserve">As the story progresses it gradually becomes apparent that the house contains a high-resolution screen in the children’s nursery whose content reflects the thoughts in their children’s minds, which may be inspired by what they read and other sources of inspiration. Instead as serving as forum to relax and unwind, the parlour represents a distracting-device, even an alternative forum free from the disturbances and inconveniences of the real-world outside. </w:t>
      </w:r>
    </w:p>
    <w:p w14:paraId="03287A6D" w14:textId="77777777"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On one occasion George and Lydia go looking for their children and wander into the nursery parlour for that purpose. They are immediately greeted with a hyper-realistic scene from the African bush, referred to here as ‘the Veldt’. Such is the power of the technology sustaining the images, sounds and smells, the artificial environment appears to be as real as the outside world. A foreboding sense of danger begins to envelope the couple as the scene of a pair lions seeking refreshments at some distance changes to the lions’ approach at speed as if to attack them. Reaching safety with only moments to spare, the exasperated couple are disturbed by their experience and attempt to reassure themselves:</w:t>
      </w:r>
    </w:p>
    <w:p w14:paraId="42ED5BF9" w14:textId="3F2E1244" w:rsidR="00AE37C4" w:rsidRPr="000D6232" w:rsidRDefault="00AE37C4" w:rsidP="00AE37C4">
      <w:pPr>
        <w:ind w:left="720"/>
        <w:jc w:val="both"/>
        <w:rPr>
          <w:rFonts w:ascii="Times New Roman" w:hAnsi="Times New Roman" w:cs="Times New Roman"/>
        </w:rPr>
      </w:pPr>
      <w:r w:rsidRPr="000D6232">
        <w:rPr>
          <w:rFonts w:ascii="Times New Roman" w:hAnsi="Times New Roman" w:cs="Times New Roman"/>
        </w:rPr>
        <w:t>“Walls, Lydia, r</w:t>
      </w:r>
      <w:r w:rsidR="00AE5698">
        <w:rPr>
          <w:rFonts w:ascii="Times New Roman" w:hAnsi="Times New Roman" w:cs="Times New Roman"/>
        </w:rPr>
        <w:t>e</w:t>
      </w:r>
      <w:r w:rsidRPr="000D6232">
        <w:rPr>
          <w:rFonts w:ascii="Times New Roman" w:hAnsi="Times New Roman" w:cs="Times New Roman"/>
        </w:rPr>
        <w:t xml:space="preserve">member; crystal walls, that’s all they are. Oh, they look real, I must admit – Africa in your parlour – but it’s all dimensional </w:t>
      </w:r>
      <w:proofErr w:type="spellStart"/>
      <w:r w:rsidRPr="000D6232">
        <w:rPr>
          <w:rFonts w:ascii="Times New Roman" w:hAnsi="Times New Roman" w:cs="Times New Roman"/>
        </w:rPr>
        <w:t>superactionary</w:t>
      </w:r>
      <w:proofErr w:type="spellEnd"/>
      <w:r w:rsidRPr="000D6232">
        <w:rPr>
          <w:rFonts w:ascii="Times New Roman" w:hAnsi="Times New Roman" w:cs="Times New Roman"/>
        </w:rPr>
        <w:t xml:space="preserve">, supersensitive </w:t>
      </w:r>
      <w:proofErr w:type="spellStart"/>
      <w:r w:rsidRPr="000D6232">
        <w:rPr>
          <w:rFonts w:ascii="Times New Roman" w:hAnsi="Times New Roman" w:cs="Times New Roman"/>
        </w:rPr>
        <w:t>color</w:t>
      </w:r>
      <w:proofErr w:type="spellEnd"/>
      <w:r w:rsidRPr="000D6232">
        <w:rPr>
          <w:rFonts w:ascii="Times New Roman" w:hAnsi="Times New Roman" w:cs="Times New Roman"/>
        </w:rPr>
        <w:t xml:space="preserve"> film and mental tape film behind glass screens. It’s all </w:t>
      </w:r>
      <w:proofErr w:type="spellStart"/>
      <w:r w:rsidRPr="000D6232">
        <w:rPr>
          <w:rFonts w:ascii="Times New Roman" w:hAnsi="Times New Roman" w:cs="Times New Roman"/>
        </w:rPr>
        <w:t>odorophonics</w:t>
      </w:r>
      <w:proofErr w:type="spellEnd"/>
      <w:r w:rsidRPr="000D6232">
        <w:rPr>
          <w:rFonts w:ascii="Times New Roman" w:hAnsi="Times New Roman" w:cs="Times New Roman"/>
        </w:rPr>
        <w:t xml:space="preserve"> and sonics, Lydia. Here’s my handkerchief.” </w:t>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t xml:space="preserve">          </w:t>
      </w:r>
      <w:r w:rsidRPr="000D6232">
        <w:rPr>
          <w:rFonts w:ascii="Times New Roman" w:hAnsi="Times New Roman" w:cs="Times New Roman"/>
        </w:rPr>
        <w:tab/>
        <w:t xml:space="preserve">                                                 (Bradbury, 2010: 241)</w:t>
      </w:r>
    </w:p>
    <w:p w14:paraId="26EE3807" w14:textId="77777777"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Discerning readers will realise how immersive this artificial experience is, but will also note just how effective it is in fooling its users into believing – even if just for a few moments – that what it depicts is actually real. This delusion causes a gradual breakdown in judgement and creates a fluid boundary between fantasy and fact, where one could easily be mistaken for the other. Wendy and Peter – the couple’s children are depicted as being completely addicted to the parlour. Drastic action has to be taken by the parents to regain control over their children’s emotions and free-time, with the only effective option remaining that of imposing a temporary ban on using the facilities:</w:t>
      </w:r>
    </w:p>
    <w:p w14:paraId="1BE8237C" w14:textId="62833CE9" w:rsidR="00AE37C4" w:rsidRPr="000D6232" w:rsidRDefault="00AE37C4" w:rsidP="007D4239">
      <w:pPr>
        <w:ind w:left="720"/>
        <w:jc w:val="both"/>
        <w:rPr>
          <w:rFonts w:ascii="Times New Roman" w:hAnsi="Times New Roman" w:cs="Times New Roman"/>
        </w:rPr>
      </w:pPr>
      <w:r w:rsidRPr="000D6232">
        <w:rPr>
          <w:rFonts w:ascii="Times New Roman" w:hAnsi="Times New Roman" w:cs="Times New Roman"/>
        </w:rPr>
        <w:t xml:space="preserve">As for the nursery, thought George Hadley, it won’t hurt for children to be locked out of it awhile. Too much of anything isn’t good for anyone. And it was clearly indicated that the children had been spending a little too much time on Africa. That sun. He could feel it on his neck, still, like a hot paw. And the lions. And the smell of blood. Remarkable how the nursery caught the telepathic emanations of the children’s minds and created life to fill their every desire. The children thought lions, and there were lions. The children thought zebras, and there were zebras. Sun – sun. Giraffes – giraffes. Death and death. </w:t>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t xml:space="preserve">    </w:t>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t xml:space="preserve">        </w:t>
      </w:r>
      <w:r w:rsidRPr="000D6232">
        <w:rPr>
          <w:rFonts w:ascii="Times New Roman" w:hAnsi="Times New Roman" w:cs="Times New Roman"/>
        </w:rPr>
        <w:t>(Bradbury, 2010: 243)</w:t>
      </w:r>
    </w:p>
    <w:p w14:paraId="33A615B4" w14:textId="77777777"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The powerful apparent realism of the parlour presents a disturbing picture of the dangers of technology and just how harmful it can be in indulging the worst of human tendencies including violent ideations. Such is the scale of dysfunctional thinking caused and worsened by the parlour in the children, they are unable to overcome their addition to it. Eventually, the situation comes to a head and they demand access to the parlour room. Once again, they are met with a refusal and they trick their parents into entering the facility and bar their escape. The reader is given a sketch how matters conclude:</w:t>
      </w:r>
    </w:p>
    <w:p w14:paraId="059B6313" w14:textId="77777777" w:rsidR="00AE37C4" w:rsidRPr="000D6232" w:rsidRDefault="00AE37C4" w:rsidP="001370E1">
      <w:pPr>
        <w:ind w:left="720"/>
        <w:jc w:val="both"/>
        <w:rPr>
          <w:rFonts w:ascii="Times New Roman" w:hAnsi="Times New Roman" w:cs="Times New Roman"/>
        </w:rPr>
      </w:pPr>
      <w:r w:rsidRPr="000D6232">
        <w:rPr>
          <w:rFonts w:ascii="Times New Roman" w:hAnsi="Times New Roman" w:cs="Times New Roman"/>
        </w:rPr>
        <w:t xml:space="preserve">Mr. and Mrs. George Hadley beat at the door. “Now, don’t be ridiculous children. It’s time to go. Mr. </w:t>
      </w:r>
      <w:proofErr w:type="spellStart"/>
      <w:r w:rsidRPr="000D6232">
        <w:rPr>
          <w:rFonts w:ascii="Times New Roman" w:hAnsi="Times New Roman" w:cs="Times New Roman"/>
        </w:rPr>
        <w:t>McClean’ll</w:t>
      </w:r>
      <w:proofErr w:type="spellEnd"/>
      <w:r w:rsidRPr="000D6232">
        <w:rPr>
          <w:rFonts w:ascii="Times New Roman" w:hAnsi="Times New Roman" w:cs="Times New Roman"/>
        </w:rPr>
        <w:t xml:space="preserve"> be here in a minute and…”</w:t>
      </w:r>
    </w:p>
    <w:p w14:paraId="35348AB9" w14:textId="77777777" w:rsidR="00AE37C4" w:rsidRPr="000D6232" w:rsidRDefault="00AE37C4" w:rsidP="001370E1">
      <w:pPr>
        <w:ind w:firstLine="720"/>
        <w:jc w:val="both"/>
        <w:rPr>
          <w:rFonts w:ascii="Times New Roman" w:hAnsi="Times New Roman" w:cs="Times New Roman"/>
        </w:rPr>
      </w:pPr>
      <w:r w:rsidRPr="000D6232">
        <w:rPr>
          <w:rFonts w:ascii="Times New Roman" w:hAnsi="Times New Roman" w:cs="Times New Roman"/>
        </w:rPr>
        <w:lastRenderedPageBreak/>
        <w:t>And then they heard the sounds.</w:t>
      </w:r>
    </w:p>
    <w:p w14:paraId="3BBAA53D" w14:textId="77777777" w:rsidR="00AE37C4" w:rsidRPr="000D6232" w:rsidRDefault="00AE37C4" w:rsidP="001370E1">
      <w:pPr>
        <w:ind w:left="720"/>
        <w:jc w:val="both"/>
        <w:rPr>
          <w:rFonts w:ascii="Times New Roman" w:hAnsi="Times New Roman" w:cs="Times New Roman"/>
        </w:rPr>
      </w:pPr>
      <w:r w:rsidRPr="000D6232">
        <w:rPr>
          <w:rFonts w:ascii="Times New Roman" w:hAnsi="Times New Roman" w:cs="Times New Roman"/>
        </w:rPr>
        <w:t>The lions on three sides of them, in the yellow veldt grass, padding through the dry straw, rumbling and roaring in their throats.</w:t>
      </w:r>
    </w:p>
    <w:p w14:paraId="0261DA53" w14:textId="77777777" w:rsidR="00AE37C4" w:rsidRPr="000D6232" w:rsidRDefault="00AE37C4" w:rsidP="001370E1">
      <w:pPr>
        <w:ind w:firstLine="720"/>
        <w:jc w:val="both"/>
        <w:rPr>
          <w:rFonts w:ascii="Times New Roman" w:hAnsi="Times New Roman" w:cs="Times New Roman"/>
        </w:rPr>
      </w:pPr>
      <w:r w:rsidRPr="000D6232">
        <w:rPr>
          <w:rFonts w:ascii="Times New Roman" w:hAnsi="Times New Roman" w:cs="Times New Roman"/>
        </w:rPr>
        <w:t>The lions.</w:t>
      </w:r>
    </w:p>
    <w:p w14:paraId="7F01485D" w14:textId="77777777" w:rsidR="00AE37C4" w:rsidRPr="000D6232" w:rsidRDefault="00AE37C4" w:rsidP="001370E1">
      <w:pPr>
        <w:ind w:left="720"/>
        <w:jc w:val="both"/>
        <w:rPr>
          <w:rFonts w:ascii="Times New Roman" w:hAnsi="Times New Roman" w:cs="Times New Roman"/>
        </w:rPr>
      </w:pPr>
      <w:r w:rsidRPr="000D6232">
        <w:rPr>
          <w:rFonts w:ascii="Times New Roman" w:hAnsi="Times New Roman" w:cs="Times New Roman"/>
        </w:rPr>
        <w:t>Mr. Hadley looked at his wife and they turned and looked back at the beast edging slowly forward, crouching, tails stiff.</w:t>
      </w:r>
    </w:p>
    <w:p w14:paraId="6F420A0D" w14:textId="77777777" w:rsidR="00AE37C4" w:rsidRPr="000D6232" w:rsidRDefault="00AE37C4" w:rsidP="001370E1">
      <w:pPr>
        <w:ind w:firstLine="720"/>
        <w:jc w:val="both"/>
        <w:rPr>
          <w:rFonts w:ascii="Times New Roman" w:hAnsi="Times New Roman" w:cs="Times New Roman"/>
        </w:rPr>
      </w:pPr>
      <w:r w:rsidRPr="000D6232">
        <w:rPr>
          <w:rFonts w:ascii="Times New Roman" w:hAnsi="Times New Roman" w:cs="Times New Roman"/>
        </w:rPr>
        <w:t>Mr. and Mrs. Hadley screamed.</w:t>
      </w:r>
    </w:p>
    <w:p w14:paraId="538885A4" w14:textId="77777777" w:rsidR="00AE37C4" w:rsidRPr="000D6232" w:rsidRDefault="00AE37C4" w:rsidP="001370E1">
      <w:pPr>
        <w:ind w:firstLine="720"/>
        <w:jc w:val="both"/>
        <w:rPr>
          <w:rFonts w:ascii="Times New Roman" w:hAnsi="Times New Roman" w:cs="Times New Roman"/>
        </w:rPr>
      </w:pPr>
      <w:r w:rsidRPr="000D6232">
        <w:rPr>
          <w:rFonts w:ascii="Times New Roman" w:hAnsi="Times New Roman" w:cs="Times New Roman"/>
        </w:rPr>
        <w:t xml:space="preserve">And suddenly they realized why those other screams had sounded familiar. </w:t>
      </w:r>
    </w:p>
    <w:p w14:paraId="377BB43A" w14:textId="30D350EE" w:rsidR="00AE37C4" w:rsidRPr="000D6232" w:rsidRDefault="00AE37C4" w:rsidP="00AE37C4">
      <w:pPr>
        <w:jc w:val="both"/>
        <w:rPr>
          <w:rFonts w:ascii="Times New Roman" w:hAnsi="Times New Roman" w:cs="Times New Roman"/>
        </w:rPr>
      </w:pPr>
      <w:r w:rsidRPr="000D6232">
        <w:rPr>
          <w:rFonts w:ascii="Times New Roman" w:hAnsi="Times New Roman" w:cs="Times New Roman"/>
        </w:rPr>
        <w:t xml:space="preserve">          </w:t>
      </w:r>
      <w:r w:rsidR="001370E1" w:rsidRPr="000D6232">
        <w:rPr>
          <w:rFonts w:ascii="Times New Roman" w:hAnsi="Times New Roman" w:cs="Times New Roman"/>
        </w:rPr>
        <w:tab/>
      </w:r>
      <w:r w:rsidR="001370E1" w:rsidRPr="000D6232">
        <w:rPr>
          <w:rFonts w:ascii="Times New Roman" w:hAnsi="Times New Roman" w:cs="Times New Roman"/>
        </w:rPr>
        <w:tab/>
      </w:r>
      <w:r w:rsidR="001370E1" w:rsidRPr="000D6232">
        <w:rPr>
          <w:rFonts w:ascii="Times New Roman" w:hAnsi="Times New Roman" w:cs="Times New Roman"/>
        </w:rPr>
        <w:tab/>
      </w:r>
      <w:r w:rsidR="001370E1" w:rsidRPr="000D6232">
        <w:rPr>
          <w:rFonts w:ascii="Times New Roman" w:hAnsi="Times New Roman" w:cs="Times New Roman"/>
        </w:rPr>
        <w:tab/>
      </w:r>
      <w:r w:rsidR="001370E1" w:rsidRPr="000D6232">
        <w:rPr>
          <w:rFonts w:ascii="Times New Roman" w:hAnsi="Times New Roman" w:cs="Times New Roman"/>
        </w:rPr>
        <w:tab/>
      </w:r>
      <w:r w:rsidR="001370E1" w:rsidRPr="000D6232">
        <w:rPr>
          <w:rFonts w:ascii="Times New Roman" w:hAnsi="Times New Roman" w:cs="Times New Roman"/>
        </w:rPr>
        <w:tab/>
      </w:r>
      <w:r w:rsidR="001370E1" w:rsidRPr="000D6232">
        <w:rPr>
          <w:rFonts w:ascii="Times New Roman" w:hAnsi="Times New Roman" w:cs="Times New Roman"/>
        </w:rPr>
        <w:tab/>
      </w:r>
      <w:r w:rsidR="001370E1" w:rsidRPr="000D6232">
        <w:rPr>
          <w:rFonts w:ascii="Times New Roman" w:hAnsi="Times New Roman" w:cs="Times New Roman"/>
        </w:rPr>
        <w:tab/>
      </w:r>
      <w:r w:rsidR="001370E1" w:rsidRPr="000D6232">
        <w:rPr>
          <w:rFonts w:ascii="Times New Roman" w:hAnsi="Times New Roman" w:cs="Times New Roman"/>
        </w:rPr>
        <w:tab/>
      </w:r>
      <w:r w:rsidRPr="000D6232">
        <w:rPr>
          <w:rFonts w:ascii="Times New Roman" w:hAnsi="Times New Roman" w:cs="Times New Roman"/>
        </w:rPr>
        <w:t>(Bradbury, 2010: 252)</w:t>
      </w:r>
    </w:p>
    <w:p w14:paraId="6182417F" w14:textId="6B87ECE4"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The author later reveals more details which leaves the reader in little doubt as to the terminal fate of the once-happy couple. It would seem that the children have been overcome by their addiction to technology and this has caused them to rebel in the most savage manner possible. Bradbury offers readers a sobering reminder of the acute dangers of allowing technology too great a role in our lives.</w:t>
      </w:r>
      <w:r w:rsidR="001370E1" w:rsidRPr="000D6232">
        <w:rPr>
          <w:rFonts w:ascii="Times New Roman" w:hAnsi="Times New Roman" w:cs="Times New Roman"/>
          <w:sz w:val="24"/>
          <w:szCs w:val="24"/>
        </w:rPr>
        <w:t xml:space="preserve"> </w:t>
      </w:r>
      <w:r w:rsidR="00CF39DA" w:rsidRPr="000D6232">
        <w:rPr>
          <w:rFonts w:ascii="Times New Roman" w:hAnsi="Times New Roman" w:cs="Times New Roman"/>
          <w:sz w:val="24"/>
          <w:szCs w:val="24"/>
        </w:rPr>
        <w:t>Past practice offers lessons for the future.</w:t>
      </w:r>
    </w:p>
    <w:p w14:paraId="02612433" w14:textId="2B9CA1C5" w:rsidR="00FD1579" w:rsidRPr="000D6232" w:rsidRDefault="00093657" w:rsidP="00E213FB">
      <w:pPr>
        <w:jc w:val="both"/>
        <w:rPr>
          <w:rFonts w:ascii="Times New Roman" w:hAnsi="Times New Roman" w:cs="Times New Roman"/>
          <w:b/>
          <w:bCs/>
          <w:sz w:val="24"/>
          <w:szCs w:val="24"/>
        </w:rPr>
      </w:pPr>
      <w:r w:rsidRPr="000D6232">
        <w:rPr>
          <w:rFonts w:ascii="Times New Roman" w:hAnsi="Times New Roman" w:cs="Times New Roman"/>
          <w:b/>
          <w:bCs/>
          <w:sz w:val="24"/>
          <w:szCs w:val="24"/>
        </w:rPr>
        <w:t>The cultural ballast of contemporary values</w:t>
      </w:r>
    </w:p>
    <w:p w14:paraId="76F49124" w14:textId="6BFD9846" w:rsidR="00093657" w:rsidRPr="000D6232" w:rsidRDefault="0057790E" w:rsidP="00E213FB">
      <w:pPr>
        <w:jc w:val="both"/>
        <w:rPr>
          <w:rFonts w:ascii="Times New Roman" w:hAnsi="Times New Roman" w:cs="Times New Roman"/>
          <w:sz w:val="24"/>
          <w:szCs w:val="24"/>
        </w:rPr>
      </w:pPr>
      <w:r w:rsidRPr="000D6232">
        <w:rPr>
          <w:rFonts w:ascii="Times New Roman" w:hAnsi="Times New Roman" w:cs="Times New Roman"/>
          <w:sz w:val="24"/>
          <w:szCs w:val="24"/>
        </w:rPr>
        <w:t>Arendt was no stranger in defending the value of learning from the past. She was also quite cognisant of the fact that a crisis of confidence has caused a rift between generations and different elements of society. In a discussion with John H. Knowles, MD, president of the Rockefeller Foundation</w:t>
      </w:r>
      <w:r w:rsidR="006D5BA7" w:rsidRPr="000D6232">
        <w:rPr>
          <w:rFonts w:ascii="Times New Roman" w:hAnsi="Times New Roman" w:cs="Times New Roman"/>
          <w:sz w:val="24"/>
          <w:szCs w:val="24"/>
        </w:rPr>
        <w:t xml:space="preserve"> in 1972</w:t>
      </w:r>
      <w:r w:rsidRPr="000D6232">
        <w:rPr>
          <w:rFonts w:ascii="Times New Roman" w:hAnsi="Times New Roman" w:cs="Times New Roman"/>
          <w:sz w:val="24"/>
          <w:szCs w:val="24"/>
        </w:rPr>
        <w:t xml:space="preserve"> in the company of fellow </w:t>
      </w:r>
      <w:r w:rsidR="006D5BA7" w:rsidRPr="000D6232">
        <w:rPr>
          <w:rFonts w:ascii="Times New Roman" w:hAnsi="Times New Roman" w:cs="Times New Roman"/>
          <w:sz w:val="24"/>
          <w:szCs w:val="24"/>
        </w:rPr>
        <w:t>panellists</w:t>
      </w:r>
      <w:r w:rsidRPr="000D6232">
        <w:rPr>
          <w:rFonts w:ascii="Times New Roman" w:hAnsi="Times New Roman" w:cs="Times New Roman"/>
          <w:sz w:val="24"/>
          <w:szCs w:val="24"/>
        </w:rPr>
        <w:t xml:space="preserve"> Paul Freund, Irving Kristol and Hans Morgenthau, Arendt cautioned against complacency</w:t>
      </w:r>
      <w:r w:rsidR="006D5BA7" w:rsidRPr="000D6232">
        <w:rPr>
          <w:rFonts w:ascii="Times New Roman" w:hAnsi="Times New Roman" w:cs="Times New Roman"/>
          <w:sz w:val="24"/>
          <w:szCs w:val="24"/>
        </w:rPr>
        <w:t xml:space="preserve">. She observed that: </w:t>
      </w:r>
    </w:p>
    <w:p w14:paraId="5EAA1DAA" w14:textId="6E4C04E6" w:rsidR="006D5BA7" w:rsidRPr="000D6232" w:rsidRDefault="006D5BA7" w:rsidP="006D5BA7">
      <w:pPr>
        <w:ind w:left="720"/>
        <w:jc w:val="both"/>
        <w:rPr>
          <w:rFonts w:ascii="Times New Roman" w:hAnsi="Times New Roman" w:cs="Times New Roman"/>
        </w:rPr>
      </w:pPr>
      <w:r w:rsidRPr="000D6232">
        <w:rPr>
          <w:rFonts w:ascii="Times New Roman" w:hAnsi="Times New Roman" w:cs="Times New Roman"/>
        </w:rPr>
        <w:t xml:space="preserve">We can no longer afford to take that which was good in the past and simply call it our heritage, to discard the bad and simply think of it as a dead load which by itself time will bury in oblivion. The subterranean stream of Western history has finally come to the surface and usurped the dignity of our tradition. This is the reality in which we live. And this is why all efforts to escape from the </w:t>
      </w:r>
      <w:proofErr w:type="spellStart"/>
      <w:r w:rsidRPr="000D6232">
        <w:rPr>
          <w:rFonts w:ascii="Times New Roman" w:hAnsi="Times New Roman" w:cs="Times New Roman"/>
        </w:rPr>
        <w:t>grimeness</w:t>
      </w:r>
      <w:proofErr w:type="spellEnd"/>
      <w:r w:rsidRPr="000D6232">
        <w:rPr>
          <w:rFonts w:ascii="Times New Roman" w:hAnsi="Times New Roman" w:cs="Times New Roman"/>
        </w:rPr>
        <w:t xml:space="preserve"> of the present into nostalgia for a still intact past, or into the anticipated oblivion of better future, are vain.</w:t>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t xml:space="preserve">               (Kohn, 2018: 439)</w:t>
      </w:r>
    </w:p>
    <w:p w14:paraId="372357C9" w14:textId="075C068F" w:rsidR="006D5BA7" w:rsidRPr="000D6232" w:rsidRDefault="006D5BA7" w:rsidP="006D5BA7">
      <w:pPr>
        <w:jc w:val="both"/>
        <w:rPr>
          <w:rFonts w:ascii="Times New Roman" w:hAnsi="Times New Roman" w:cs="Times New Roman"/>
          <w:sz w:val="24"/>
          <w:szCs w:val="24"/>
        </w:rPr>
      </w:pPr>
      <w:r w:rsidRPr="000D6232">
        <w:rPr>
          <w:rFonts w:ascii="Times New Roman" w:hAnsi="Times New Roman" w:cs="Times New Roman"/>
          <w:sz w:val="24"/>
          <w:szCs w:val="24"/>
        </w:rPr>
        <w:t xml:space="preserve">Critically aware citizens are invited to think carefully about the practice of selective recollection of events and air-brushing history leaving behind only what is regarded as positive. Doing so, it is claimed, is prejudicial to society in the long-term since fervent denials of certain events or periods will eventually fail and the harm caused further augments the disintegration of tradition. A transparent and comprehensive acknowledgement of such events creates the possibility that future generations are not necessarily doomed to repeat the same mistakes due to ignorance </w:t>
      </w:r>
      <w:r w:rsidR="005C4D4D" w:rsidRPr="000D6232">
        <w:rPr>
          <w:rFonts w:ascii="Times New Roman" w:hAnsi="Times New Roman" w:cs="Times New Roman"/>
          <w:sz w:val="24"/>
          <w:szCs w:val="24"/>
        </w:rPr>
        <w:t xml:space="preserve">and </w:t>
      </w:r>
      <w:r w:rsidRPr="000D6232">
        <w:rPr>
          <w:rFonts w:ascii="Times New Roman" w:hAnsi="Times New Roman" w:cs="Times New Roman"/>
          <w:sz w:val="24"/>
          <w:szCs w:val="24"/>
        </w:rPr>
        <w:t>due to foolhardy attempts to consign inconvenient facts to the belly of black-hole.</w:t>
      </w:r>
      <w:r w:rsidR="00494869" w:rsidRPr="000D6232">
        <w:rPr>
          <w:rFonts w:ascii="Times New Roman" w:hAnsi="Times New Roman" w:cs="Times New Roman"/>
          <w:sz w:val="24"/>
          <w:szCs w:val="24"/>
        </w:rPr>
        <w:t xml:space="preserve"> We know from reasoned empirically-inspired accounts from specialised physicists that not event light can escape</w:t>
      </w:r>
      <w:r w:rsidR="00A86E15" w:rsidRPr="000D6232">
        <w:rPr>
          <w:rFonts w:ascii="Times New Roman" w:hAnsi="Times New Roman" w:cs="Times New Roman"/>
          <w:sz w:val="24"/>
          <w:szCs w:val="24"/>
        </w:rPr>
        <w:t xml:space="preserve"> b</w:t>
      </w:r>
      <w:r w:rsidR="00494869" w:rsidRPr="000D6232">
        <w:rPr>
          <w:rFonts w:ascii="Times New Roman" w:hAnsi="Times New Roman" w:cs="Times New Roman"/>
          <w:sz w:val="24"/>
          <w:szCs w:val="24"/>
        </w:rPr>
        <w:t xml:space="preserve">lackholes scattered throughout the cosmos, </w:t>
      </w:r>
      <w:r w:rsidR="007B525D" w:rsidRPr="000D6232">
        <w:rPr>
          <w:rFonts w:ascii="Times New Roman" w:hAnsi="Times New Roman" w:cs="Times New Roman"/>
          <w:sz w:val="24"/>
          <w:szCs w:val="24"/>
        </w:rPr>
        <w:t>it is possible to detect x-rays escaping from such celestial bodies. Similarly, while propaganda and ignorance may mask the existence of the knowledge of certain inconvenient facts, their presence in history eventually manifest themselves beyond the borders of the site of their original confinement and whose effects cannot be ignored.</w:t>
      </w:r>
    </w:p>
    <w:p w14:paraId="6A1A0C0C" w14:textId="22F1795F" w:rsidR="007B525D" w:rsidRPr="000D6232" w:rsidRDefault="007B525D" w:rsidP="006D5BA7">
      <w:pPr>
        <w:jc w:val="both"/>
        <w:rPr>
          <w:rFonts w:ascii="Times New Roman" w:hAnsi="Times New Roman" w:cs="Times New Roman"/>
          <w:sz w:val="24"/>
          <w:szCs w:val="24"/>
        </w:rPr>
      </w:pPr>
      <w:r w:rsidRPr="000D6232">
        <w:rPr>
          <w:rFonts w:ascii="Times New Roman" w:hAnsi="Times New Roman" w:cs="Times New Roman"/>
          <w:sz w:val="24"/>
          <w:szCs w:val="24"/>
        </w:rPr>
        <w:lastRenderedPageBreak/>
        <w:t>Ultimately, an appeal must be made to each individual to build and defend their own values. As Arendt so right noted: ‘values are personal, like spirt. They cannot be manipulated or engineered’ (Kohn, 2018: 439). This, however, does not guarantee that ‘contours and motivations’ of people’s behaviour will not change over time due to certain experiences and circumstances.</w:t>
      </w:r>
      <w:r w:rsidR="00541609" w:rsidRPr="000D6232">
        <w:rPr>
          <w:rFonts w:ascii="Times New Roman" w:hAnsi="Times New Roman" w:cs="Times New Roman"/>
          <w:sz w:val="24"/>
          <w:szCs w:val="24"/>
        </w:rPr>
        <w:t xml:space="preserve"> Therefore, there are eras and situations in which it is advisable to create a safe haven for discussion and participation to make it possible to bring about a renewal of values. </w:t>
      </w:r>
      <w:r w:rsidR="00A86E15" w:rsidRPr="000D6232">
        <w:rPr>
          <w:rFonts w:ascii="Times New Roman" w:hAnsi="Times New Roman" w:cs="Times New Roman"/>
          <w:sz w:val="24"/>
          <w:szCs w:val="24"/>
        </w:rPr>
        <w:t>Bradbury’s thrust of imagination in ‘The Veldt’ permits interested observers to grasp the suffocating nature of all-encompassing technology on the human experience. This story offers readers a meaningful opportunity to confront what have termed ‘certain inconvenient facts’ and an opportunity to explore ways of overcoming the ‘site of their original confinement’.</w:t>
      </w:r>
    </w:p>
    <w:p w14:paraId="20F0B4BA" w14:textId="423D30C2" w:rsidR="007C2BE6" w:rsidRPr="000D6232" w:rsidRDefault="007C2BE6" w:rsidP="006D5BA7">
      <w:pPr>
        <w:jc w:val="both"/>
        <w:rPr>
          <w:rFonts w:ascii="Times New Roman" w:hAnsi="Times New Roman" w:cs="Times New Roman"/>
          <w:b/>
          <w:bCs/>
          <w:sz w:val="24"/>
          <w:szCs w:val="24"/>
        </w:rPr>
      </w:pPr>
      <w:r w:rsidRPr="000D6232">
        <w:rPr>
          <w:rFonts w:ascii="Times New Roman" w:hAnsi="Times New Roman" w:cs="Times New Roman"/>
          <w:b/>
          <w:bCs/>
          <w:sz w:val="24"/>
          <w:szCs w:val="24"/>
        </w:rPr>
        <w:t>Expression of values through democratic means</w:t>
      </w:r>
      <w:r w:rsidR="007C086F" w:rsidRPr="000D6232">
        <w:rPr>
          <w:rFonts w:ascii="Times New Roman" w:hAnsi="Times New Roman" w:cs="Times New Roman"/>
          <w:b/>
          <w:bCs/>
          <w:sz w:val="24"/>
          <w:szCs w:val="24"/>
        </w:rPr>
        <w:t>?</w:t>
      </w:r>
    </w:p>
    <w:p w14:paraId="44CF2CDA" w14:textId="0C078DD8" w:rsidR="007C2BE6" w:rsidRPr="000D6232" w:rsidRDefault="007C2BE6" w:rsidP="006D5BA7">
      <w:pPr>
        <w:jc w:val="both"/>
        <w:rPr>
          <w:rFonts w:ascii="Times New Roman" w:hAnsi="Times New Roman" w:cs="Times New Roman"/>
          <w:sz w:val="24"/>
          <w:szCs w:val="24"/>
        </w:rPr>
      </w:pPr>
      <w:r w:rsidRPr="000D6232">
        <w:rPr>
          <w:rFonts w:ascii="Times New Roman" w:hAnsi="Times New Roman" w:cs="Times New Roman"/>
          <w:sz w:val="24"/>
          <w:szCs w:val="24"/>
        </w:rPr>
        <w:t>A public discussion about values frequently involves the participation in debates about official policy during the course election campaigns as part of the democratic process. This may well be one of the most common manifestations of public debate on the political nature of the state and the wider implications this has for the community at national and international level. We can see this logic sustained in the work of the late Sheldon Wolin in what he termed ‘fugitive democracy’</w:t>
      </w:r>
      <w:r w:rsidR="00FE4C58" w:rsidRPr="000D6232">
        <w:rPr>
          <w:rFonts w:ascii="Times New Roman" w:hAnsi="Times New Roman" w:cs="Times New Roman"/>
          <w:sz w:val="24"/>
          <w:szCs w:val="24"/>
        </w:rPr>
        <w:t xml:space="preserve"> which he asserted has to with ‘a project with the political potentialities of ordinary citizens, that is with their possibilities for becoming political beings through the self-discovery of common concerns and of modes of action for realizing them’ (Wolin, 1994: 100). </w:t>
      </w:r>
    </w:p>
    <w:p w14:paraId="60F2308B" w14:textId="33CB55F7" w:rsidR="00FE4C58" w:rsidRDefault="00FE4C58" w:rsidP="006D5BA7">
      <w:pPr>
        <w:jc w:val="both"/>
        <w:rPr>
          <w:rFonts w:ascii="Times New Roman" w:hAnsi="Times New Roman" w:cs="Times New Roman"/>
          <w:i/>
          <w:iCs/>
          <w:sz w:val="24"/>
          <w:szCs w:val="24"/>
        </w:rPr>
      </w:pPr>
      <w:r w:rsidRPr="000D6232">
        <w:rPr>
          <w:rFonts w:ascii="Times New Roman" w:hAnsi="Times New Roman" w:cs="Times New Roman"/>
          <w:sz w:val="24"/>
          <w:szCs w:val="24"/>
        </w:rPr>
        <w:t>In an ideal world, where democracies function within normal limits with reasonable actors driving its operations, it is possible and commonly observed that political agency is generally tasked with the organization of power with security of the state occupying a preeminent position in the list of priorities. Such a function also entails supervising the promotion and operation of systems that protect the well-being of citizens, deliberation on social conflicts, the sanctioning of rule-breakers and the gen</w:t>
      </w:r>
      <w:r w:rsidR="00353F83" w:rsidRPr="000D6232">
        <w:rPr>
          <w:rFonts w:ascii="Times New Roman" w:hAnsi="Times New Roman" w:cs="Times New Roman"/>
          <w:sz w:val="24"/>
          <w:szCs w:val="24"/>
        </w:rPr>
        <w:t xml:space="preserve">eral maintenance of society as a whole. </w:t>
      </w:r>
      <w:r w:rsidR="00353F83" w:rsidRPr="000D6232">
        <w:rPr>
          <w:rFonts w:ascii="Times New Roman" w:hAnsi="Times New Roman" w:cs="Times New Roman"/>
          <w:i/>
          <w:iCs/>
          <w:sz w:val="24"/>
          <w:szCs w:val="24"/>
        </w:rPr>
        <w:t>It is a</w:t>
      </w:r>
      <w:r w:rsidR="00A856F4" w:rsidRPr="000D6232">
        <w:rPr>
          <w:rFonts w:ascii="Times New Roman" w:hAnsi="Times New Roman" w:cs="Times New Roman"/>
          <w:i/>
          <w:iCs/>
          <w:sz w:val="24"/>
          <w:szCs w:val="24"/>
        </w:rPr>
        <w:t>t</w:t>
      </w:r>
      <w:r w:rsidR="00353F83" w:rsidRPr="000D6232">
        <w:rPr>
          <w:rFonts w:ascii="Times New Roman" w:hAnsi="Times New Roman" w:cs="Times New Roman"/>
          <w:i/>
          <w:iCs/>
          <w:sz w:val="24"/>
          <w:szCs w:val="24"/>
        </w:rPr>
        <w:t xml:space="preserve"> this point which we can detect the crystallization of a cultural conundrum or perhaps</w:t>
      </w:r>
      <w:r w:rsidR="00A856F4" w:rsidRPr="000D6232">
        <w:rPr>
          <w:rFonts w:ascii="Times New Roman" w:hAnsi="Times New Roman" w:cs="Times New Roman"/>
          <w:i/>
          <w:iCs/>
          <w:sz w:val="24"/>
          <w:szCs w:val="24"/>
        </w:rPr>
        <w:t xml:space="preserve"> a</w:t>
      </w:r>
      <w:r w:rsidR="00353F83" w:rsidRPr="000D6232">
        <w:rPr>
          <w:rFonts w:ascii="Times New Roman" w:hAnsi="Times New Roman" w:cs="Times New Roman"/>
          <w:i/>
          <w:iCs/>
          <w:sz w:val="24"/>
          <w:szCs w:val="24"/>
        </w:rPr>
        <w:t xml:space="preserve"> political contradiction that involves a balancing act for the state in its role as protector of the general well-being as against its role as promoter of a dynamic political systems that incentivises </w:t>
      </w:r>
      <w:r w:rsidR="00353F83" w:rsidRPr="00A856F4">
        <w:rPr>
          <w:rFonts w:ascii="Times New Roman" w:hAnsi="Times New Roman" w:cs="Times New Roman"/>
          <w:i/>
          <w:iCs/>
          <w:sz w:val="24"/>
          <w:szCs w:val="24"/>
        </w:rPr>
        <w:t xml:space="preserve">competition in both the commercial and political arenas. </w:t>
      </w:r>
    </w:p>
    <w:p w14:paraId="6C472A1B" w14:textId="77777777" w:rsidR="00CA7BD6" w:rsidRDefault="00A856F4" w:rsidP="006D5BA7">
      <w:pPr>
        <w:jc w:val="both"/>
        <w:rPr>
          <w:rFonts w:ascii="Times New Roman" w:hAnsi="Times New Roman" w:cs="Times New Roman"/>
          <w:sz w:val="24"/>
          <w:szCs w:val="24"/>
        </w:rPr>
      </w:pPr>
      <w:r>
        <w:rPr>
          <w:rFonts w:ascii="Times New Roman" w:hAnsi="Times New Roman" w:cs="Times New Roman"/>
          <w:sz w:val="24"/>
          <w:szCs w:val="24"/>
        </w:rPr>
        <w:t>Seeking to apply a remedy to ameliorate this contradiction, the state promotes policies that stimulate the political education of its citizens to create a situation whereby they are suitably aware and inculcated with ‘the virtues of loyalty, obedience, patriotism, and sacrifice in wartime’.  All in all, this has the effect of merging self-interest with th</w:t>
      </w:r>
      <w:r w:rsidR="00665D08">
        <w:rPr>
          <w:rFonts w:ascii="Times New Roman" w:hAnsi="Times New Roman" w:cs="Times New Roman"/>
          <w:sz w:val="24"/>
          <w:szCs w:val="24"/>
        </w:rPr>
        <w:t xml:space="preserve">e power of the state which in turn diminishes citizens’ interest in active participation in political affairs </w:t>
      </w:r>
      <w:r w:rsidR="00665D08" w:rsidRPr="00665D08">
        <w:rPr>
          <w:rFonts w:ascii="Times New Roman" w:hAnsi="Times New Roman" w:cs="Times New Roman"/>
          <w:sz w:val="24"/>
          <w:szCs w:val="24"/>
        </w:rPr>
        <w:t>(Wolin, 1994: 10</w:t>
      </w:r>
      <w:r w:rsidR="00665D08">
        <w:rPr>
          <w:rFonts w:ascii="Times New Roman" w:hAnsi="Times New Roman" w:cs="Times New Roman"/>
          <w:sz w:val="24"/>
          <w:szCs w:val="24"/>
        </w:rPr>
        <w:t>2</w:t>
      </w:r>
      <w:r w:rsidR="00665D08" w:rsidRPr="00665D08">
        <w:rPr>
          <w:rFonts w:ascii="Times New Roman" w:hAnsi="Times New Roman" w:cs="Times New Roman"/>
          <w:sz w:val="24"/>
          <w:szCs w:val="24"/>
        </w:rPr>
        <w:t>).</w:t>
      </w:r>
      <w:r w:rsidR="00CA7BD6">
        <w:rPr>
          <w:rFonts w:ascii="Times New Roman" w:hAnsi="Times New Roman" w:cs="Times New Roman"/>
          <w:sz w:val="24"/>
          <w:szCs w:val="24"/>
        </w:rPr>
        <w:t xml:space="preserve"> Over time, the connection between the citizenry and the political decision-making process becomes ever more remote in a manner Wolin described as a situation whereby: </w:t>
      </w:r>
    </w:p>
    <w:p w14:paraId="717AB2F8" w14:textId="2F8C9307" w:rsidR="00665D08" w:rsidRDefault="00CA7BD6" w:rsidP="00CA7BD6">
      <w:pPr>
        <w:ind w:left="720"/>
        <w:jc w:val="both"/>
        <w:rPr>
          <w:rFonts w:ascii="Times New Roman" w:hAnsi="Times New Roman" w:cs="Times New Roman"/>
        </w:rPr>
      </w:pPr>
      <w:r w:rsidRPr="00CA7BD6">
        <w:rPr>
          <w:rFonts w:ascii="Times New Roman" w:hAnsi="Times New Roman" w:cs="Times New Roman"/>
        </w:rPr>
        <w:t>Voting merges into a fluent process whose illusory connection with the demos is prolonged by the periodic election of senators and representatives and by the continuous commentary manufactured by the media. The result is an illusion of perpetual political motion launched initially by democratic elections</w:t>
      </w:r>
      <w:r>
        <w:rPr>
          <w:rFonts w:ascii="Times New Roman" w:hAnsi="Times New Roman" w:cs="Times New Roman"/>
        </w:rPr>
        <w:t xml:space="preserve">. </w:t>
      </w:r>
      <w:r w:rsidR="00DA084A" w:rsidRPr="00DA084A">
        <w:rPr>
          <w:rFonts w:ascii="Times New Roman" w:hAnsi="Times New Roman" w:cs="Times New Roman"/>
        </w:rPr>
        <w:t>Meanwhile a parallel politics of process – legislative, administrative, judicial, and military – flows continuously of its own accord.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A084A">
        <w:rPr>
          <w:rFonts w:ascii="Times New Roman" w:hAnsi="Times New Roman" w:cs="Times New Roman"/>
        </w:rPr>
        <w:tab/>
      </w:r>
      <w:r w:rsidR="00DA084A">
        <w:rPr>
          <w:rFonts w:ascii="Times New Roman" w:hAnsi="Times New Roman" w:cs="Times New Roman"/>
        </w:rPr>
        <w:tab/>
      </w:r>
      <w:r w:rsidR="00DA084A">
        <w:rPr>
          <w:rFonts w:ascii="Times New Roman" w:hAnsi="Times New Roman" w:cs="Times New Roman"/>
        </w:rPr>
        <w:tab/>
      </w:r>
      <w:r w:rsidR="00DA084A">
        <w:rPr>
          <w:rFonts w:ascii="Times New Roman" w:hAnsi="Times New Roman" w:cs="Times New Roman"/>
        </w:rPr>
        <w:tab/>
      </w:r>
      <w:r w:rsidR="00DA084A">
        <w:rPr>
          <w:rFonts w:ascii="Times New Roman" w:hAnsi="Times New Roman" w:cs="Times New Roman"/>
        </w:rPr>
        <w:tab/>
      </w:r>
      <w:r w:rsidR="00DA084A">
        <w:rPr>
          <w:rFonts w:ascii="Times New Roman" w:hAnsi="Times New Roman" w:cs="Times New Roman"/>
        </w:rPr>
        <w:tab/>
      </w:r>
      <w:r>
        <w:rPr>
          <w:rFonts w:ascii="Times New Roman" w:hAnsi="Times New Roman" w:cs="Times New Roman"/>
        </w:rPr>
        <w:t>(Wolin, 1994: 103)</w:t>
      </w:r>
    </w:p>
    <w:p w14:paraId="4A71B76E" w14:textId="15ED54AD" w:rsidR="00DA084A" w:rsidRDefault="00DA084A" w:rsidP="00DA084A">
      <w:pPr>
        <w:jc w:val="both"/>
        <w:rPr>
          <w:rFonts w:ascii="Times New Roman" w:hAnsi="Times New Roman" w:cs="Times New Roman"/>
          <w:sz w:val="24"/>
          <w:szCs w:val="24"/>
        </w:rPr>
      </w:pPr>
      <w:r>
        <w:rPr>
          <w:rFonts w:ascii="Times New Roman" w:hAnsi="Times New Roman" w:cs="Times New Roman"/>
          <w:sz w:val="24"/>
          <w:szCs w:val="24"/>
        </w:rPr>
        <w:lastRenderedPageBreak/>
        <w:t>Wolin’s observation leads us to the conclusion that if such a process is left entirely unchecked, citizens are effectively reduced to mere spectators in a supposedly democratic system</w:t>
      </w:r>
      <w:r w:rsidR="008B78BB">
        <w:rPr>
          <w:rFonts w:ascii="Times New Roman" w:hAnsi="Times New Roman" w:cs="Times New Roman"/>
          <w:sz w:val="24"/>
          <w:szCs w:val="24"/>
        </w:rPr>
        <w:t xml:space="preserve"> where their interests are generally superficially mentioned but materially ignored. </w:t>
      </w:r>
      <w:r w:rsidR="00262275">
        <w:rPr>
          <w:rFonts w:ascii="Times New Roman" w:hAnsi="Times New Roman" w:cs="Times New Roman"/>
          <w:sz w:val="24"/>
          <w:szCs w:val="24"/>
        </w:rPr>
        <w:t>As citizens are increasingly distanced and distracted from the meaningfully deliberative-process of official policy making, corporate interests are faced with fewer obstacles to promote their own agenda and the opportunities to present their objectives to law-makers. Wolin further elaborates on the exact nature of what issues face the citizens in their attempts to represent their own interests as against corporate demands on the central state:</w:t>
      </w:r>
    </w:p>
    <w:p w14:paraId="50CBB856" w14:textId="2C9D2F47" w:rsidR="00262275" w:rsidRDefault="00262275" w:rsidP="00262275">
      <w:pPr>
        <w:ind w:left="720"/>
        <w:jc w:val="both"/>
        <w:rPr>
          <w:rFonts w:ascii="Times New Roman" w:hAnsi="Times New Roman" w:cs="Times New Roman"/>
        </w:rPr>
      </w:pPr>
      <w:r w:rsidRPr="00262275">
        <w:rPr>
          <w:rFonts w:ascii="Times New Roman" w:hAnsi="Times New Roman" w:cs="Times New Roman"/>
        </w:rPr>
        <w:t>The so-called problem of contemporary democracy is not, as is often alleged, that the ancient conception of democracy is incompatible with the size and scale of modern political societies. Rather it is that any conception of democracy grounded in the citizen-as-actor and politics-as-episodic is incompatible with the modern choice of the State as the fixed centre of political life and the corollary conception of politics as continuous activity organized around a single dominating objective, control of or influence over the State apparatus.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62275">
        <w:rPr>
          <w:rFonts w:ascii="Times New Roman" w:hAnsi="Times New Roman" w:cs="Times New Roman"/>
        </w:rPr>
        <w:t>(Wolin, 1994: 1</w:t>
      </w:r>
      <w:r>
        <w:rPr>
          <w:rFonts w:ascii="Times New Roman" w:hAnsi="Times New Roman" w:cs="Times New Roman"/>
        </w:rPr>
        <w:t>11</w:t>
      </w:r>
      <w:r w:rsidRPr="00262275">
        <w:rPr>
          <w:rFonts w:ascii="Times New Roman" w:hAnsi="Times New Roman" w:cs="Times New Roman"/>
        </w:rPr>
        <w:t>)</w:t>
      </w:r>
    </w:p>
    <w:p w14:paraId="381A784A" w14:textId="491C4948" w:rsidR="005049BA" w:rsidRDefault="00466C0C" w:rsidP="00262275">
      <w:pPr>
        <w:jc w:val="both"/>
        <w:rPr>
          <w:rFonts w:ascii="Times New Roman" w:hAnsi="Times New Roman" w:cs="Times New Roman"/>
          <w:sz w:val="24"/>
          <w:szCs w:val="24"/>
        </w:rPr>
      </w:pPr>
      <w:r>
        <w:rPr>
          <w:rFonts w:ascii="Times New Roman" w:hAnsi="Times New Roman" w:cs="Times New Roman"/>
          <w:sz w:val="24"/>
          <w:szCs w:val="24"/>
        </w:rPr>
        <w:t>Thus, it is becoming ever-</w:t>
      </w:r>
      <w:r w:rsidR="007C086F">
        <w:rPr>
          <w:rFonts w:ascii="Times New Roman" w:hAnsi="Times New Roman" w:cs="Times New Roman"/>
          <w:sz w:val="24"/>
          <w:szCs w:val="24"/>
        </w:rPr>
        <w:t>clearer</w:t>
      </w:r>
      <w:r>
        <w:rPr>
          <w:rFonts w:ascii="Times New Roman" w:hAnsi="Times New Roman" w:cs="Times New Roman"/>
          <w:sz w:val="24"/>
          <w:szCs w:val="24"/>
        </w:rPr>
        <w:t xml:space="preserve">, that there is a significant deficit in terms of influence and understanding between the citizen and the state, particularly in the case of the United States, which is the context </w:t>
      </w:r>
      <w:r w:rsidR="00D56A84">
        <w:rPr>
          <w:rFonts w:ascii="Times New Roman" w:hAnsi="Times New Roman" w:cs="Times New Roman"/>
          <w:sz w:val="24"/>
          <w:szCs w:val="24"/>
        </w:rPr>
        <w:t xml:space="preserve">that the late </w:t>
      </w:r>
      <w:r>
        <w:rPr>
          <w:rFonts w:ascii="Times New Roman" w:hAnsi="Times New Roman" w:cs="Times New Roman"/>
          <w:sz w:val="24"/>
          <w:szCs w:val="24"/>
        </w:rPr>
        <w:t xml:space="preserve">Sheldon Wolin constructed his analysis. </w:t>
      </w:r>
      <w:r w:rsidR="00377C4B">
        <w:rPr>
          <w:rFonts w:ascii="Times New Roman" w:hAnsi="Times New Roman" w:cs="Times New Roman"/>
          <w:sz w:val="24"/>
          <w:szCs w:val="24"/>
        </w:rPr>
        <w:t>It would appear that there is an inverse relation dynamic at play between the public and private interest; as the priority of the latter reach the ascendency the former sees further erosion in importance and impact.</w:t>
      </w:r>
      <w:r w:rsidR="00043C4F">
        <w:rPr>
          <w:rFonts w:ascii="Times New Roman" w:hAnsi="Times New Roman" w:cs="Times New Roman"/>
          <w:sz w:val="24"/>
          <w:szCs w:val="24"/>
        </w:rPr>
        <w:t xml:space="preserve"> </w:t>
      </w:r>
      <w:r w:rsidR="00377C4B">
        <w:rPr>
          <w:rFonts w:ascii="Times New Roman" w:hAnsi="Times New Roman" w:cs="Times New Roman"/>
          <w:sz w:val="24"/>
          <w:szCs w:val="24"/>
        </w:rPr>
        <w:t xml:space="preserve"> </w:t>
      </w:r>
    </w:p>
    <w:p w14:paraId="6F8AF4C2" w14:textId="77777777" w:rsidR="00067520" w:rsidRDefault="005049BA" w:rsidP="00262275">
      <w:pPr>
        <w:jc w:val="both"/>
        <w:rPr>
          <w:rFonts w:ascii="Times New Roman" w:hAnsi="Times New Roman" w:cs="Times New Roman"/>
          <w:sz w:val="24"/>
          <w:szCs w:val="24"/>
        </w:rPr>
      </w:pPr>
      <w:r>
        <w:rPr>
          <w:rFonts w:ascii="Times New Roman" w:hAnsi="Times New Roman" w:cs="Times New Roman"/>
          <w:sz w:val="24"/>
          <w:szCs w:val="24"/>
        </w:rPr>
        <w:t xml:space="preserve">While we can highlight a decline in the quality of democracy in the Western world, the general conditions of governance in this part of the world remain under the control of voting populations. </w:t>
      </w:r>
      <w:r w:rsidR="00362FAF">
        <w:rPr>
          <w:rFonts w:ascii="Times New Roman" w:hAnsi="Times New Roman" w:cs="Times New Roman"/>
          <w:sz w:val="24"/>
          <w:szCs w:val="24"/>
        </w:rPr>
        <w:t xml:space="preserve">On this matter, David and </w:t>
      </w:r>
      <w:proofErr w:type="spellStart"/>
      <w:r w:rsidR="00362FAF">
        <w:rPr>
          <w:rFonts w:ascii="Times New Roman" w:hAnsi="Times New Roman" w:cs="Times New Roman"/>
          <w:sz w:val="24"/>
          <w:szCs w:val="24"/>
        </w:rPr>
        <w:t>Yongjun</w:t>
      </w:r>
      <w:proofErr w:type="spellEnd"/>
      <w:r w:rsidR="00362FAF">
        <w:rPr>
          <w:rFonts w:ascii="Times New Roman" w:hAnsi="Times New Roman" w:cs="Times New Roman"/>
          <w:sz w:val="24"/>
          <w:szCs w:val="24"/>
        </w:rPr>
        <w:t xml:space="preserve"> (2024) opine that despite the increasing deterioration in the quality of democratic institutions up until 2023, the majority of the world’s countries can continue to be regarded as democratic in nature. They also cite a 2018 report from Freedom House which examined the then state of democracies around the world in which it was noted that the state of the world’s democracies </w:t>
      </w:r>
      <w:proofErr w:type="gramStart"/>
      <w:r w:rsidR="00362FAF">
        <w:rPr>
          <w:rFonts w:ascii="Times New Roman" w:hAnsi="Times New Roman" w:cs="Times New Roman"/>
          <w:sz w:val="24"/>
          <w:szCs w:val="24"/>
        </w:rPr>
        <w:t>were</w:t>
      </w:r>
      <w:proofErr w:type="gramEnd"/>
      <w:r w:rsidR="00362FAF">
        <w:rPr>
          <w:rFonts w:ascii="Times New Roman" w:hAnsi="Times New Roman" w:cs="Times New Roman"/>
          <w:sz w:val="24"/>
          <w:szCs w:val="24"/>
        </w:rPr>
        <w:t xml:space="preserve"> regarded as being “in retreat” for the thirteenth consecutive year (</w:t>
      </w:r>
      <w:r w:rsidR="00362FAF" w:rsidRPr="00362FAF">
        <w:rPr>
          <w:rFonts w:ascii="Times New Roman" w:hAnsi="Times New Roman" w:cs="Times New Roman"/>
          <w:sz w:val="24"/>
          <w:szCs w:val="24"/>
        </w:rPr>
        <w:t xml:space="preserve">David and </w:t>
      </w:r>
      <w:proofErr w:type="spellStart"/>
      <w:r w:rsidR="00362FAF" w:rsidRPr="00362FAF">
        <w:rPr>
          <w:rFonts w:ascii="Times New Roman" w:hAnsi="Times New Roman" w:cs="Times New Roman"/>
          <w:sz w:val="24"/>
          <w:szCs w:val="24"/>
        </w:rPr>
        <w:t>Yongjun</w:t>
      </w:r>
      <w:proofErr w:type="spellEnd"/>
      <w:r w:rsidR="00362FAF">
        <w:rPr>
          <w:rFonts w:ascii="Times New Roman" w:hAnsi="Times New Roman" w:cs="Times New Roman"/>
          <w:sz w:val="24"/>
          <w:szCs w:val="24"/>
        </w:rPr>
        <w:t xml:space="preserve">, </w:t>
      </w:r>
      <w:r w:rsidR="00362FAF" w:rsidRPr="00362FAF">
        <w:rPr>
          <w:rFonts w:ascii="Times New Roman" w:hAnsi="Times New Roman" w:cs="Times New Roman"/>
          <w:sz w:val="24"/>
          <w:szCs w:val="24"/>
        </w:rPr>
        <w:t>2024</w:t>
      </w:r>
      <w:r w:rsidR="00362FAF">
        <w:rPr>
          <w:rFonts w:ascii="Times New Roman" w:hAnsi="Times New Roman" w:cs="Times New Roman"/>
          <w:sz w:val="24"/>
          <w:szCs w:val="24"/>
        </w:rPr>
        <w:t>: 225</w:t>
      </w:r>
      <w:r w:rsidR="00362FAF" w:rsidRPr="00362FAF">
        <w:rPr>
          <w:rFonts w:ascii="Times New Roman" w:hAnsi="Times New Roman" w:cs="Times New Roman"/>
          <w:sz w:val="24"/>
          <w:szCs w:val="24"/>
        </w:rPr>
        <w:t>)</w:t>
      </w:r>
      <w:r w:rsidR="00362FAF">
        <w:rPr>
          <w:rFonts w:ascii="Times New Roman" w:hAnsi="Times New Roman" w:cs="Times New Roman"/>
          <w:sz w:val="24"/>
          <w:szCs w:val="24"/>
        </w:rPr>
        <w:t>.</w:t>
      </w:r>
      <w:r w:rsidR="008274E3">
        <w:rPr>
          <w:rFonts w:ascii="Times New Roman" w:hAnsi="Times New Roman" w:cs="Times New Roman"/>
          <w:sz w:val="24"/>
          <w:szCs w:val="24"/>
        </w:rPr>
        <w:t xml:space="preserve"> </w:t>
      </w:r>
    </w:p>
    <w:p w14:paraId="1EADBA0E" w14:textId="18501FE9" w:rsidR="00361371" w:rsidRPr="00AE5698" w:rsidRDefault="008274E3" w:rsidP="00262275">
      <w:pPr>
        <w:jc w:val="both"/>
        <w:rPr>
          <w:rFonts w:ascii="Times New Roman" w:hAnsi="Times New Roman" w:cs="Times New Roman"/>
          <w:color w:val="00B050"/>
          <w:sz w:val="24"/>
          <w:szCs w:val="24"/>
        </w:rPr>
      </w:pPr>
      <w:r>
        <w:rPr>
          <w:rFonts w:ascii="Times New Roman" w:hAnsi="Times New Roman" w:cs="Times New Roman"/>
          <w:sz w:val="24"/>
          <w:szCs w:val="24"/>
        </w:rPr>
        <w:t>Th</w:t>
      </w:r>
      <w:r w:rsidR="00067520">
        <w:rPr>
          <w:rFonts w:ascii="Times New Roman" w:hAnsi="Times New Roman" w:cs="Times New Roman"/>
          <w:sz w:val="24"/>
          <w:szCs w:val="24"/>
        </w:rPr>
        <w:t>e</w:t>
      </w:r>
      <w:r>
        <w:rPr>
          <w:rFonts w:ascii="Times New Roman" w:hAnsi="Times New Roman" w:cs="Times New Roman"/>
          <w:sz w:val="24"/>
          <w:szCs w:val="24"/>
        </w:rPr>
        <w:t xml:space="preserve"> Freedom House report thus demonstrates that the possibility and actual occurrence of a deterioration and reduction in the incidence of democracy across the world is a real phenomenon. </w:t>
      </w:r>
      <w:r w:rsidR="00067520">
        <w:rPr>
          <w:rFonts w:ascii="Times New Roman" w:hAnsi="Times New Roman" w:cs="Times New Roman"/>
          <w:sz w:val="24"/>
          <w:szCs w:val="24"/>
        </w:rPr>
        <w:t xml:space="preserve">It would seem likely that the only real safeguard against preventing and indeed reversing such trends is the establishment and defence of a strong civil society which provides a hospital environment for critically aware citizens and encourages debate and discussion. Examples of this include the operation of civic groups that encourage debate of public issues and they have the function of creating a situation whereby they supply ‘an organizational counterweight to strong state authority by giving citizens space to collectively organize without the state’ (David and </w:t>
      </w:r>
      <w:proofErr w:type="spellStart"/>
      <w:r w:rsidR="00067520">
        <w:rPr>
          <w:rFonts w:ascii="Times New Roman" w:hAnsi="Times New Roman" w:cs="Times New Roman"/>
          <w:sz w:val="24"/>
          <w:szCs w:val="24"/>
        </w:rPr>
        <w:t>Yongjun</w:t>
      </w:r>
      <w:proofErr w:type="spellEnd"/>
      <w:r w:rsidR="00067520">
        <w:rPr>
          <w:rFonts w:ascii="Times New Roman" w:hAnsi="Times New Roman" w:cs="Times New Roman"/>
          <w:sz w:val="24"/>
          <w:szCs w:val="24"/>
        </w:rPr>
        <w:t xml:space="preserve">, 2024: 226). Discussing groups facilitate the building of critical awareness and there are numerous examples of </w:t>
      </w:r>
      <w:r w:rsidR="00BF1BE6">
        <w:rPr>
          <w:rFonts w:ascii="Times New Roman" w:hAnsi="Times New Roman" w:cs="Times New Roman"/>
          <w:sz w:val="24"/>
          <w:szCs w:val="24"/>
        </w:rPr>
        <w:t>the application of reading groups that encourage greater levels of literacy which build critical thinking skills in order to further the development of this so-called ‘organizational counterweight.’</w:t>
      </w:r>
      <w:r w:rsidR="007B0E21">
        <w:rPr>
          <w:rFonts w:ascii="Times New Roman" w:hAnsi="Times New Roman" w:cs="Times New Roman"/>
          <w:sz w:val="24"/>
          <w:szCs w:val="24"/>
        </w:rPr>
        <w:t xml:space="preserve"> Many authors have dealt with critical topics such as the over-dependence of people on certain comfort behaviours such as </w:t>
      </w:r>
      <w:r w:rsidR="00361371">
        <w:rPr>
          <w:rFonts w:ascii="Times New Roman" w:hAnsi="Times New Roman" w:cs="Times New Roman"/>
          <w:sz w:val="24"/>
          <w:szCs w:val="24"/>
        </w:rPr>
        <w:t>overconsumption of certain pleasures</w:t>
      </w:r>
      <w:r w:rsidR="007B0E21">
        <w:rPr>
          <w:rFonts w:ascii="Times New Roman" w:hAnsi="Times New Roman" w:cs="Times New Roman"/>
          <w:sz w:val="24"/>
          <w:szCs w:val="24"/>
        </w:rPr>
        <w:t xml:space="preserve">, ethics and the role of technology in the quality of life of human beings. </w:t>
      </w:r>
      <w:r w:rsidR="00AE5698" w:rsidRPr="00AE5698">
        <w:rPr>
          <w:rFonts w:ascii="Times New Roman" w:hAnsi="Times New Roman" w:cs="Times New Roman"/>
          <w:color w:val="00B050"/>
          <w:sz w:val="24"/>
          <w:szCs w:val="24"/>
        </w:rPr>
        <w:t>The role of secularization and its reversal also represents a profitable avenue of inquiry</w:t>
      </w:r>
      <w:r w:rsidR="00AE5698">
        <w:rPr>
          <w:rFonts w:ascii="Times New Roman" w:hAnsi="Times New Roman" w:cs="Times New Roman"/>
          <w:color w:val="00B050"/>
          <w:sz w:val="24"/>
          <w:szCs w:val="24"/>
        </w:rPr>
        <w:t xml:space="preserve"> as </w:t>
      </w:r>
      <w:r w:rsidR="00AE5698">
        <w:rPr>
          <w:rFonts w:ascii="Times New Roman" w:hAnsi="Times New Roman" w:cs="Times New Roman"/>
          <w:color w:val="00B050"/>
          <w:sz w:val="24"/>
          <w:szCs w:val="24"/>
        </w:rPr>
        <w:lastRenderedPageBreak/>
        <w:t xml:space="preserve">involves what has been referred to as ‘primarily the onset of critical reflexivity: a gradual relativization of the initially axiomatic faith in God’ (Babik, 2012: 291). Indeed, as faith in God has subsided, greater levels in public trust are deposited in other entities such as the state and corporate bodies to varying degrees. Citizens in their role of consumers seek what they need from this apparently all-powerful agent and are ‘granted’ their wishes if they are willing to live by the principles of the ‘faith’, i.e. respect the values of the liberal-capitalist democracy. </w:t>
      </w:r>
      <w:r w:rsidR="00775F7A">
        <w:rPr>
          <w:rFonts w:ascii="Times New Roman" w:hAnsi="Times New Roman" w:cs="Times New Roman"/>
          <w:color w:val="00B050"/>
          <w:sz w:val="24"/>
          <w:szCs w:val="24"/>
        </w:rPr>
        <w:t xml:space="preserve">In some </w:t>
      </w:r>
      <w:proofErr w:type="gramStart"/>
      <w:r w:rsidR="00775F7A">
        <w:rPr>
          <w:rFonts w:ascii="Times New Roman" w:hAnsi="Times New Roman" w:cs="Times New Roman"/>
          <w:color w:val="00B050"/>
          <w:sz w:val="24"/>
          <w:szCs w:val="24"/>
        </w:rPr>
        <w:t>cases</w:t>
      </w:r>
      <w:proofErr w:type="gramEnd"/>
      <w:r w:rsidR="00775F7A">
        <w:rPr>
          <w:rFonts w:ascii="Times New Roman" w:hAnsi="Times New Roman" w:cs="Times New Roman"/>
          <w:color w:val="00B050"/>
          <w:sz w:val="24"/>
          <w:szCs w:val="24"/>
        </w:rPr>
        <w:t xml:space="preserve"> this involves active efforts at behavioural tendencies of consumers in a manner that has held to be symptomatic of “surveillance capitalism” which involves </w:t>
      </w:r>
      <w:r w:rsidR="00775F7A" w:rsidRPr="00775F7A">
        <w:rPr>
          <w:rFonts w:ascii="Times New Roman" w:hAnsi="Times New Roman" w:cs="Times New Roman"/>
          <w:color w:val="00B050"/>
          <w:sz w:val="24"/>
          <w:szCs w:val="24"/>
        </w:rPr>
        <w:t xml:space="preserve">“the continuous intensification of </w:t>
      </w:r>
      <w:proofErr w:type="spellStart"/>
      <w:r w:rsidR="00775F7A" w:rsidRPr="00775F7A">
        <w:rPr>
          <w:rFonts w:ascii="Times New Roman" w:hAnsi="Times New Roman" w:cs="Times New Roman"/>
          <w:color w:val="00B050"/>
          <w:sz w:val="24"/>
          <w:szCs w:val="24"/>
        </w:rPr>
        <w:t>behavioral</w:t>
      </w:r>
      <w:proofErr w:type="spellEnd"/>
      <w:r w:rsidR="00775F7A" w:rsidRPr="00775F7A">
        <w:rPr>
          <w:rFonts w:ascii="Times New Roman" w:hAnsi="Times New Roman" w:cs="Times New Roman"/>
          <w:color w:val="00B050"/>
          <w:sz w:val="24"/>
          <w:szCs w:val="24"/>
        </w:rPr>
        <w:t xml:space="preserve"> modification”</w:t>
      </w:r>
      <w:r w:rsidR="00775F7A">
        <w:rPr>
          <w:rFonts w:ascii="Times New Roman" w:hAnsi="Times New Roman" w:cs="Times New Roman"/>
          <w:color w:val="00B050"/>
          <w:sz w:val="24"/>
          <w:szCs w:val="24"/>
        </w:rPr>
        <w:t xml:space="preserve"> (</w:t>
      </w:r>
      <w:proofErr w:type="spellStart"/>
      <w:r w:rsidR="00775F7A">
        <w:rPr>
          <w:rFonts w:ascii="Times New Roman" w:hAnsi="Times New Roman" w:cs="Times New Roman"/>
          <w:color w:val="00B050"/>
          <w:sz w:val="24"/>
          <w:szCs w:val="24"/>
        </w:rPr>
        <w:t>Gray</w:t>
      </w:r>
      <w:proofErr w:type="spellEnd"/>
      <w:r w:rsidR="00775F7A">
        <w:rPr>
          <w:rFonts w:ascii="Times New Roman" w:hAnsi="Times New Roman" w:cs="Times New Roman"/>
          <w:color w:val="00B050"/>
          <w:sz w:val="24"/>
          <w:szCs w:val="24"/>
        </w:rPr>
        <w:t xml:space="preserve">, 2019: 266). </w:t>
      </w:r>
    </w:p>
    <w:p w14:paraId="5669DA3D" w14:textId="372C726A" w:rsidR="00780EFF" w:rsidRDefault="00780EFF" w:rsidP="00262275">
      <w:pPr>
        <w:jc w:val="both"/>
        <w:rPr>
          <w:rFonts w:ascii="Times New Roman" w:hAnsi="Times New Roman" w:cs="Times New Roman"/>
          <w:color w:val="00B050"/>
          <w:sz w:val="24"/>
          <w:szCs w:val="24"/>
        </w:rPr>
      </w:pPr>
      <w:r w:rsidRPr="00780EFF">
        <w:rPr>
          <w:rFonts w:ascii="Times New Roman" w:hAnsi="Times New Roman" w:cs="Times New Roman"/>
          <w:color w:val="00B050"/>
          <w:sz w:val="24"/>
          <w:szCs w:val="24"/>
        </w:rPr>
        <w:t xml:space="preserve">Corporate entities at all levels, whether small business or large corporations are very well-attuned to the necessity to understand their customers’ needs and to deploy all necessary technology to meet </w:t>
      </w:r>
      <w:r>
        <w:rPr>
          <w:rFonts w:ascii="Times New Roman" w:hAnsi="Times New Roman" w:cs="Times New Roman"/>
          <w:color w:val="00B050"/>
          <w:sz w:val="24"/>
          <w:szCs w:val="24"/>
        </w:rPr>
        <w:t>those needs. Such strategies can and very often do involved deliberately encouraged dependence and over-consumption of their products. Informative research referenced by Shoshana Zuboff (2019) clearly maps the widespread use of such stratagems on members of the public to mould them into ideal customers. A prime example of such technology is the internet in the form of how Google is used</w:t>
      </w:r>
      <w:r w:rsidR="00AE5698">
        <w:rPr>
          <w:rFonts w:ascii="Times New Roman" w:hAnsi="Times New Roman" w:cs="Times New Roman"/>
          <w:color w:val="00B050"/>
          <w:sz w:val="24"/>
          <w:szCs w:val="24"/>
        </w:rPr>
        <w:t>:</w:t>
      </w:r>
    </w:p>
    <w:p w14:paraId="1860C050" w14:textId="3D5AA55E" w:rsidR="00780EFF" w:rsidRDefault="00780EFF" w:rsidP="00780EFF">
      <w:pPr>
        <w:ind w:left="720"/>
        <w:jc w:val="both"/>
        <w:rPr>
          <w:rFonts w:ascii="Times New Roman" w:hAnsi="Times New Roman" w:cs="Times New Roman"/>
          <w:color w:val="00B050"/>
        </w:rPr>
      </w:pPr>
      <w:r>
        <w:rPr>
          <w:rFonts w:ascii="Times New Roman" w:hAnsi="Times New Roman" w:cs="Times New Roman"/>
          <w:color w:val="00B050"/>
        </w:rPr>
        <w:t>…</w:t>
      </w:r>
      <w:r w:rsidRPr="00780EFF">
        <w:rPr>
          <w:rFonts w:ascii="Times New Roman" w:hAnsi="Times New Roman" w:cs="Times New Roman"/>
          <w:color w:val="00B050"/>
        </w:rPr>
        <w:t xml:space="preserve">to hunt and capture raw material. Baby, won’t you ride my car? Talk to my phone? Wear my shirt? Use my map? In all these cases the varied torrent of creative shapes is the sideshow to the main event: the continuous expansion of the extraction architecture to acquire raw material at scale to feed an expensive production process that makes prediction products that attract and retain more customers. </w:t>
      </w:r>
      <w:r>
        <w:rPr>
          <w:rFonts w:ascii="Times New Roman" w:hAnsi="Times New Roman" w:cs="Times New Roman"/>
          <w:color w:val="00B050"/>
        </w:rPr>
        <w:t>(…)</w:t>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Pr>
          <w:rFonts w:ascii="Times New Roman" w:hAnsi="Times New Roman" w:cs="Times New Roman"/>
          <w:color w:val="00B050"/>
        </w:rPr>
        <w:tab/>
      </w:r>
      <w:r w:rsidRPr="00780EFF">
        <w:rPr>
          <w:rFonts w:ascii="Times New Roman" w:hAnsi="Times New Roman" w:cs="Times New Roman"/>
          <w:color w:val="00B050"/>
        </w:rPr>
        <w:t>(Zuboff</w:t>
      </w:r>
      <w:r>
        <w:rPr>
          <w:rFonts w:ascii="Times New Roman" w:hAnsi="Times New Roman" w:cs="Times New Roman"/>
          <w:color w:val="00B050"/>
        </w:rPr>
        <w:t>, 2019: 127)</w:t>
      </w:r>
    </w:p>
    <w:p w14:paraId="1882600F" w14:textId="4436A591" w:rsidR="00780EFF" w:rsidRPr="00780EFF" w:rsidRDefault="00780EFF" w:rsidP="00780EFF">
      <w:pPr>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No argument would be advanced by any interested parties in the study of such phenomena give the widely-acknowledge dominant role played by the </w:t>
      </w:r>
      <w:r w:rsidR="00DB2096">
        <w:rPr>
          <w:rFonts w:ascii="Times New Roman" w:hAnsi="Times New Roman" w:cs="Times New Roman"/>
          <w:color w:val="00B050"/>
          <w:sz w:val="24"/>
          <w:szCs w:val="24"/>
        </w:rPr>
        <w:t>above-named</w:t>
      </w:r>
      <w:r>
        <w:rPr>
          <w:rFonts w:ascii="Times New Roman" w:hAnsi="Times New Roman" w:cs="Times New Roman"/>
          <w:color w:val="00B050"/>
          <w:sz w:val="24"/>
          <w:szCs w:val="24"/>
        </w:rPr>
        <w:t xml:space="preserve"> company in the promotion of certain ideas and the </w:t>
      </w:r>
      <w:r w:rsidR="00DB2096">
        <w:rPr>
          <w:rFonts w:ascii="Times New Roman" w:hAnsi="Times New Roman" w:cs="Times New Roman"/>
          <w:color w:val="00B050"/>
          <w:sz w:val="24"/>
          <w:szCs w:val="24"/>
        </w:rPr>
        <w:t xml:space="preserve">collection and control of vast amounts of information which also includes individuals’ personal interests and desires. It is the juncture between the personal and private spheres which represents a vital point of contact where citizen welfare and corporate interest create a contested fault-line within democratic systems the character of which is dealt with in the next section. </w:t>
      </w:r>
    </w:p>
    <w:p w14:paraId="16C809AD" w14:textId="73EA263E" w:rsidR="00DE4B0B" w:rsidRDefault="00DE4B0B" w:rsidP="00FC4E4C">
      <w:pPr>
        <w:jc w:val="both"/>
        <w:rPr>
          <w:rFonts w:ascii="Times New Roman" w:hAnsi="Times New Roman" w:cs="Times New Roman"/>
          <w:b/>
          <w:bCs/>
          <w:sz w:val="24"/>
          <w:szCs w:val="24"/>
        </w:rPr>
      </w:pPr>
      <w:r w:rsidRPr="00DE4B0B">
        <w:rPr>
          <w:rFonts w:ascii="Times New Roman" w:hAnsi="Times New Roman" w:cs="Times New Roman"/>
          <w:b/>
          <w:bCs/>
          <w:sz w:val="24"/>
          <w:szCs w:val="24"/>
        </w:rPr>
        <w:t>Inverted totalitarianism: usurpation of traditional safeguards</w:t>
      </w:r>
    </w:p>
    <w:p w14:paraId="52011D79" w14:textId="6D4C092D" w:rsidR="00DE4B0B" w:rsidRDefault="00807CDB" w:rsidP="00FC4E4C">
      <w:pPr>
        <w:jc w:val="both"/>
        <w:rPr>
          <w:rFonts w:ascii="Times New Roman" w:hAnsi="Times New Roman" w:cs="Times New Roman"/>
          <w:sz w:val="24"/>
          <w:szCs w:val="24"/>
        </w:rPr>
      </w:pPr>
      <w:r>
        <w:rPr>
          <w:rFonts w:ascii="Times New Roman" w:hAnsi="Times New Roman" w:cs="Times New Roman"/>
          <w:sz w:val="24"/>
          <w:szCs w:val="24"/>
        </w:rPr>
        <w:t xml:space="preserve">In a well-received book titled </w:t>
      </w:r>
      <w:r w:rsidRPr="00807CDB">
        <w:rPr>
          <w:rFonts w:ascii="Times New Roman" w:hAnsi="Times New Roman" w:cs="Times New Roman"/>
          <w:i/>
          <w:iCs/>
          <w:sz w:val="24"/>
          <w:szCs w:val="24"/>
        </w:rPr>
        <w:t>Democracy Incorporated: Managed Democracy and the Specter of Inverted Totalitarianism</w:t>
      </w:r>
      <w:r>
        <w:rPr>
          <w:rFonts w:ascii="Times New Roman" w:hAnsi="Times New Roman" w:cs="Times New Roman"/>
          <w:sz w:val="24"/>
          <w:szCs w:val="24"/>
        </w:rPr>
        <w:t xml:space="preserve"> published at the beginning of the last major world-financial crisis in 2008, Sheldon Wolin issued a stark warning of allowing corporate interests to completely dominate the agenda of the state that would ensure the degradation of the structures of accountability </w:t>
      </w:r>
      <w:r w:rsidR="00B36596">
        <w:rPr>
          <w:rFonts w:ascii="Times New Roman" w:hAnsi="Times New Roman" w:cs="Times New Roman"/>
          <w:sz w:val="24"/>
          <w:szCs w:val="24"/>
        </w:rPr>
        <w:t>in western liberal democracies. Wolin (2017) affirms that:</w:t>
      </w:r>
    </w:p>
    <w:p w14:paraId="01E38D8B" w14:textId="0755CDE0" w:rsidR="00B36596" w:rsidRDefault="00B36596" w:rsidP="00B36596">
      <w:pPr>
        <w:ind w:left="720"/>
        <w:jc w:val="both"/>
        <w:rPr>
          <w:rFonts w:ascii="Times New Roman" w:hAnsi="Times New Roman" w:cs="Times New Roman"/>
        </w:rPr>
      </w:pPr>
      <w:r w:rsidRPr="00B36596">
        <w:rPr>
          <w:rFonts w:ascii="Times New Roman" w:hAnsi="Times New Roman" w:cs="Times New Roman"/>
        </w:rPr>
        <w:t>An inverted totalitarian regime, precisely because of its inverted character, emerges not as an abrupt regime change or dogmatic rupture but as evolutionary, as evolving out of a continuing and increasingly unequal struggle between and unrealized democracy and an antidemocratic that dare not speak its name. Consequently, while we recognize familiar elements of the system – popular elections, free political parties, the three branches of government, a bill of rights – if we re-cognize, invert, we see its actual operations as different from its formal structure. Its elements have antecedents but no precedents, a confluence of tendencies and pragmatic choices made with scant concern for long-term consequences.</w:t>
      </w:r>
      <w:r>
        <w:rPr>
          <w:rFonts w:ascii="Times New Roman" w:hAnsi="Times New Roman" w:cs="Times New Roman"/>
        </w:rPr>
        <w:t xml:space="preserve">  </w:t>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Pr>
          <w:rFonts w:ascii="Times New Roman" w:hAnsi="Times New Roman" w:cs="Times New Roman"/>
        </w:rPr>
        <w:t xml:space="preserve">(Wolin, 2017: </w:t>
      </w:r>
      <w:r w:rsidR="00856E6A">
        <w:rPr>
          <w:rFonts w:ascii="Times New Roman" w:hAnsi="Times New Roman" w:cs="Times New Roman"/>
        </w:rPr>
        <w:t>213)</w:t>
      </w:r>
    </w:p>
    <w:p w14:paraId="64F3BB13" w14:textId="3E165949" w:rsidR="00856E6A" w:rsidRDefault="00C3217D" w:rsidP="00856E6A">
      <w:pPr>
        <w:jc w:val="both"/>
        <w:rPr>
          <w:rFonts w:ascii="Times New Roman" w:hAnsi="Times New Roman" w:cs="Times New Roman"/>
          <w:sz w:val="24"/>
          <w:szCs w:val="24"/>
        </w:rPr>
      </w:pPr>
      <w:r>
        <w:rPr>
          <w:rFonts w:ascii="Times New Roman" w:hAnsi="Times New Roman" w:cs="Times New Roman"/>
          <w:sz w:val="24"/>
          <w:szCs w:val="24"/>
        </w:rPr>
        <w:lastRenderedPageBreak/>
        <w:t>The public interest, specifically that of ordinary citizens is seen to decline under such a regime even though its transformation is gradual and thus not immediately noticeable. In the face of declining partic</w:t>
      </w:r>
      <w:r w:rsidR="003E7723">
        <w:rPr>
          <w:rFonts w:ascii="Times New Roman" w:hAnsi="Times New Roman" w:cs="Times New Roman"/>
          <w:sz w:val="24"/>
          <w:szCs w:val="24"/>
        </w:rPr>
        <w:t xml:space="preserve">ipation and reduced influence, public expectation and understand of democracy becomes far more malleable and ultimately controlled as the education system is privatized or as Wolin put it: </w:t>
      </w:r>
    </w:p>
    <w:p w14:paraId="3E85941F" w14:textId="699C8D9C" w:rsidR="003E7723" w:rsidRPr="003E7723" w:rsidRDefault="003E7723" w:rsidP="003E7723">
      <w:pPr>
        <w:ind w:left="720"/>
        <w:jc w:val="both"/>
        <w:rPr>
          <w:rFonts w:ascii="Times New Roman" w:hAnsi="Times New Roman" w:cs="Times New Roman"/>
        </w:rPr>
      </w:pPr>
      <w:r w:rsidRPr="003E7723">
        <w:rPr>
          <w:rFonts w:ascii="Times New Roman" w:hAnsi="Times New Roman" w:cs="Times New Roman"/>
        </w:rPr>
        <w:t>From a democratic perspective the effects of privatization are counter-revolutionary; but from a capitalist viewpoint they are revolutionary. Privatization of education signifies not an abstract transfer of public to private but a takeover of the means to shape the minds of coming generations, perhaps to blend popular education and media culture so as to better manage democracy. (…)</w:t>
      </w:r>
    </w:p>
    <w:p w14:paraId="20FF2A46" w14:textId="0F8BEBF2" w:rsidR="00CA7BD6" w:rsidRDefault="003E7723" w:rsidP="003E7723">
      <w:pPr>
        <w:ind w:left="6480" w:firstLine="720"/>
        <w:jc w:val="both"/>
        <w:rPr>
          <w:rFonts w:ascii="Times New Roman" w:hAnsi="Times New Roman" w:cs="Times New Roman"/>
        </w:rPr>
      </w:pPr>
      <w:r w:rsidRPr="003E7723">
        <w:rPr>
          <w:rFonts w:ascii="Times New Roman" w:hAnsi="Times New Roman" w:cs="Times New Roman"/>
        </w:rPr>
        <w:t>(Wolin, 2017: 213)</w:t>
      </w:r>
    </w:p>
    <w:p w14:paraId="4DC3E675" w14:textId="7F75C0D0" w:rsidR="003E7723" w:rsidRDefault="003E7723" w:rsidP="003E7723">
      <w:pPr>
        <w:jc w:val="both"/>
        <w:rPr>
          <w:rFonts w:ascii="Times New Roman" w:hAnsi="Times New Roman" w:cs="Times New Roman"/>
          <w:sz w:val="24"/>
          <w:szCs w:val="24"/>
        </w:rPr>
      </w:pPr>
      <w:r>
        <w:rPr>
          <w:rFonts w:ascii="Times New Roman" w:hAnsi="Times New Roman" w:cs="Times New Roman"/>
          <w:sz w:val="24"/>
          <w:szCs w:val="24"/>
        </w:rPr>
        <w:t>Under such circumstances, the process and notion of democracy itself becomes a mere pale imitation of its former self since its participa</w:t>
      </w:r>
      <w:r w:rsidR="00043C4F">
        <w:rPr>
          <w:rFonts w:ascii="Times New Roman" w:hAnsi="Times New Roman" w:cs="Times New Roman"/>
          <w:sz w:val="24"/>
          <w:szCs w:val="24"/>
        </w:rPr>
        <w:t>nt</w:t>
      </w:r>
      <w:r>
        <w:rPr>
          <w:rFonts w:ascii="Times New Roman" w:hAnsi="Times New Roman" w:cs="Times New Roman"/>
          <w:sz w:val="24"/>
          <w:szCs w:val="24"/>
        </w:rPr>
        <w:t>s are largely indoctrinated</w:t>
      </w:r>
      <w:r w:rsidR="00043C4F">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and the final outcome heavily conditioned by corporate interests promoted through mass-media contexts such as television, newspapers and online webcasting. </w:t>
      </w:r>
      <w:r w:rsidR="001E54BD">
        <w:rPr>
          <w:rFonts w:ascii="Times New Roman" w:hAnsi="Times New Roman" w:cs="Times New Roman"/>
          <w:sz w:val="24"/>
          <w:szCs w:val="24"/>
        </w:rPr>
        <w:t xml:space="preserve">Broadcasting and video content inevitably acquire more and more power to transmit content and inculcate values across large tracts of the </w:t>
      </w:r>
      <w:r w:rsidR="001E54BD" w:rsidRPr="000D6232">
        <w:rPr>
          <w:rFonts w:ascii="Times New Roman" w:hAnsi="Times New Roman" w:cs="Times New Roman"/>
          <w:sz w:val="24"/>
          <w:szCs w:val="24"/>
        </w:rPr>
        <w:t>population</w:t>
      </w:r>
      <w:r w:rsidR="00601DFD" w:rsidRPr="000D6232">
        <w:rPr>
          <w:rFonts w:ascii="Times New Roman" w:hAnsi="Times New Roman" w:cs="Times New Roman"/>
          <w:sz w:val="24"/>
          <w:szCs w:val="24"/>
        </w:rPr>
        <w:t xml:space="preserve"> – which we see illustrated clearly in Bradbury’s work -</w:t>
      </w:r>
      <w:r w:rsidR="001E54BD" w:rsidRPr="000D6232">
        <w:rPr>
          <w:rFonts w:ascii="Times New Roman" w:hAnsi="Times New Roman" w:cs="Times New Roman"/>
          <w:sz w:val="24"/>
          <w:szCs w:val="24"/>
        </w:rPr>
        <w:t xml:space="preserve"> over great distances</w:t>
      </w:r>
      <w:r w:rsidR="007079F5" w:rsidRPr="000D6232">
        <w:rPr>
          <w:rFonts w:ascii="Times New Roman" w:hAnsi="Times New Roman" w:cs="Times New Roman"/>
          <w:sz w:val="24"/>
          <w:szCs w:val="24"/>
        </w:rPr>
        <w:t xml:space="preserve"> directly controlled not by the state, but by private enterprises who frequently </w:t>
      </w:r>
      <w:r w:rsidR="007079F5">
        <w:rPr>
          <w:rFonts w:ascii="Times New Roman" w:hAnsi="Times New Roman" w:cs="Times New Roman"/>
          <w:sz w:val="24"/>
          <w:szCs w:val="24"/>
        </w:rPr>
        <w:t xml:space="preserve">ally themselves with particular causes. It is under these circumstances that spectacle itself becomes the driving force of the metanarrative: events happen, but no particular message other than the need for some kind of ‘security’ is discussed which is then used to further condition public opinion. </w:t>
      </w:r>
    </w:p>
    <w:p w14:paraId="74BC174E" w14:textId="776D2C71" w:rsidR="00371028" w:rsidRDefault="00A73202" w:rsidP="003E7723">
      <w:pPr>
        <w:jc w:val="both"/>
        <w:rPr>
          <w:rFonts w:ascii="Times New Roman" w:hAnsi="Times New Roman" w:cs="Times New Roman"/>
          <w:sz w:val="24"/>
          <w:szCs w:val="24"/>
        </w:rPr>
      </w:pPr>
      <w:r>
        <w:rPr>
          <w:rFonts w:ascii="Times New Roman" w:hAnsi="Times New Roman" w:cs="Times New Roman"/>
          <w:sz w:val="24"/>
          <w:szCs w:val="24"/>
        </w:rPr>
        <w:t xml:space="preserve">In a text titled ‘Intentional Ignorance 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Uses’, Noam Chomsky highlights a number of inconsistencies and contradictions of established public policy priorities in the United States at the onset of the new millennium. An example of the scale of the power now enjoyed by the centralised superstate (i.e. the USA) is its ability to impose its own value system on international states far from its own borders. Certain well-known historical events are appropriated by ruling authorities to manipulate public opinion in order to create more agreeable conditions for the propagation of its preferred policy, particularly in the area of military intervention </w:t>
      </w:r>
      <w:r w:rsidR="00371028">
        <w:rPr>
          <w:rFonts w:ascii="Times New Roman" w:hAnsi="Times New Roman" w:cs="Times New Roman"/>
          <w:sz w:val="24"/>
          <w:szCs w:val="24"/>
        </w:rPr>
        <w:t xml:space="preserve">in other nations. Chomsky recalls the remarks of former Czech-president Vaclav Havel, in the </w:t>
      </w:r>
      <w:r w:rsidR="00371028" w:rsidRPr="00371028">
        <w:rPr>
          <w:rFonts w:ascii="Times New Roman" w:hAnsi="Times New Roman" w:cs="Times New Roman"/>
          <w:i/>
          <w:iCs/>
          <w:sz w:val="24"/>
          <w:szCs w:val="24"/>
        </w:rPr>
        <w:t>New York Review of Books</w:t>
      </w:r>
      <w:r w:rsidR="00371028">
        <w:rPr>
          <w:rFonts w:ascii="Times New Roman" w:hAnsi="Times New Roman" w:cs="Times New Roman"/>
          <w:sz w:val="24"/>
          <w:szCs w:val="24"/>
        </w:rPr>
        <w:t xml:space="preserve"> in June 1999 in which he stated: “</w:t>
      </w:r>
      <w:r w:rsidR="00371028" w:rsidRPr="00371028">
        <w:rPr>
          <w:rFonts w:ascii="Times New Roman" w:hAnsi="Times New Roman" w:cs="Times New Roman"/>
          <w:sz w:val="24"/>
          <w:szCs w:val="24"/>
        </w:rPr>
        <w:t>The “enlightened efforts of generations of democrats, the terrible experience of two world wars,</w:t>
      </w:r>
      <w:r w:rsidR="00EC5A66">
        <w:rPr>
          <w:rFonts w:ascii="Times New Roman" w:hAnsi="Times New Roman" w:cs="Times New Roman"/>
          <w:sz w:val="24"/>
          <w:szCs w:val="24"/>
        </w:rPr>
        <w:t xml:space="preserve"> </w:t>
      </w:r>
      <w:r w:rsidR="00371028" w:rsidRPr="00371028">
        <w:rPr>
          <w:rFonts w:ascii="Times New Roman" w:hAnsi="Times New Roman" w:cs="Times New Roman"/>
          <w:sz w:val="24"/>
          <w:szCs w:val="24"/>
        </w:rPr>
        <w:t>and the evolution of civilization have finally brought humanity to the recognition that human beings are more important than the state.”</w:t>
      </w:r>
      <w:r w:rsidR="00371028">
        <w:rPr>
          <w:rFonts w:ascii="Times New Roman" w:hAnsi="Times New Roman" w:cs="Times New Roman"/>
          <w:sz w:val="24"/>
          <w:szCs w:val="24"/>
        </w:rPr>
        <w:t xml:space="preserve"> This view was largely idealistic but has since been manipulated by governments for their own ends under the premise that the “idealistic New World (is) bent on ending inhumanity” and in this task they are joined by their British allies. Within such a system of logic, the “enlightened state” has been freed from outdated rules of conduct which now permits it to use military force where it “believes it to be just” particularly </w:t>
      </w:r>
      <w:r w:rsidR="00371028">
        <w:rPr>
          <w:rFonts w:ascii="Times New Roman" w:hAnsi="Times New Roman" w:cs="Times New Roman"/>
          <w:sz w:val="24"/>
          <w:szCs w:val="24"/>
        </w:rPr>
        <w:lastRenderedPageBreak/>
        <w:t>when modern notions of justice demand that they punish “the defiant, the indolent and the miscreant” who are justly regarded as “the disorderly elements” of the world. Such a cause is taken to be noble and thus no meaningful justification is even required and those who seek explanations are quickly vilified for such insolence (</w:t>
      </w:r>
      <w:proofErr w:type="spellStart"/>
      <w:r w:rsidR="00371028">
        <w:rPr>
          <w:rFonts w:ascii="Times New Roman" w:hAnsi="Times New Roman" w:cs="Times New Roman"/>
          <w:sz w:val="24"/>
          <w:szCs w:val="24"/>
        </w:rPr>
        <w:t>Arnove</w:t>
      </w:r>
      <w:proofErr w:type="spellEnd"/>
      <w:r w:rsidR="00371028">
        <w:rPr>
          <w:rFonts w:ascii="Times New Roman" w:hAnsi="Times New Roman" w:cs="Times New Roman"/>
          <w:sz w:val="24"/>
          <w:szCs w:val="24"/>
        </w:rPr>
        <w:t xml:space="preserve">, 2008: 300). </w:t>
      </w:r>
    </w:p>
    <w:p w14:paraId="20C69C1F" w14:textId="01A50829" w:rsidR="00371028" w:rsidRDefault="00371028" w:rsidP="003E7723">
      <w:pPr>
        <w:jc w:val="both"/>
        <w:rPr>
          <w:rFonts w:ascii="Times New Roman" w:hAnsi="Times New Roman" w:cs="Times New Roman"/>
          <w:b/>
          <w:bCs/>
          <w:sz w:val="24"/>
          <w:szCs w:val="24"/>
        </w:rPr>
      </w:pPr>
      <w:r w:rsidRPr="00371028">
        <w:rPr>
          <w:rFonts w:ascii="Times New Roman" w:hAnsi="Times New Roman" w:cs="Times New Roman"/>
          <w:b/>
          <w:bCs/>
          <w:sz w:val="24"/>
          <w:szCs w:val="24"/>
        </w:rPr>
        <w:t xml:space="preserve">Recovery of critical </w:t>
      </w:r>
      <w:r w:rsidR="00B24C2A" w:rsidRPr="00371028">
        <w:rPr>
          <w:rFonts w:ascii="Times New Roman" w:hAnsi="Times New Roman" w:cs="Times New Roman"/>
          <w:b/>
          <w:bCs/>
          <w:sz w:val="24"/>
          <w:szCs w:val="24"/>
        </w:rPr>
        <w:t>faculties</w:t>
      </w:r>
      <w:r w:rsidRPr="00371028">
        <w:rPr>
          <w:rFonts w:ascii="Times New Roman" w:hAnsi="Times New Roman" w:cs="Times New Roman"/>
          <w:b/>
          <w:bCs/>
          <w:sz w:val="24"/>
          <w:szCs w:val="24"/>
        </w:rPr>
        <w:t>?</w:t>
      </w:r>
    </w:p>
    <w:p w14:paraId="2C7088D3" w14:textId="5C493202" w:rsidR="00371028" w:rsidRDefault="00B24C2A" w:rsidP="003E7723">
      <w:pPr>
        <w:jc w:val="both"/>
        <w:rPr>
          <w:rFonts w:ascii="Times New Roman" w:hAnsi="Times New Roman" w:cs="Times New Roman"/>
          <w:sz w:val="24"/>
          <w:szCs w:val="24"/>
        </w:rPr>
      </w:pPr>
      <w:r>
        <w:rPr>
          <w:rFonts w:ascii="Times New Roman" w:hAnsi="Times New Roman" w:cs="Times New Roman"/>
          <w:sz w:val="24"/>
          <w:szCs w:val="24"/>
        </w:rPr>
        <w:t xml:space="preserve">Where can dissidents of the official line and those who disagree with such unforgiving hegemonic narratives seek inspiration to challenge a seemingly impenetrable argument? The issue of the abuse of power and the attempt to control public opinion, is not, of course, a new problem. Dissidence and disagreement have persisted for as long as organised public structures have been in existence. Combating such an inhospitable narrative would benefit from a reading of Sir Francis Bacon’s </w:t>
      </w:r>
      <w:r w:rsidRPr="00B24C2A">
        <w:rPr>
          <w:rFonts w:ascii="Times New Roman" w:hAnsi="Times New Roman" w:cs="Times New Roman"/>
          <w:i/>
          <w:iCs/>
          <w:sz w:val="24"/>
          <w:szCs w:val="24"/>
        </w:rPr>
        <w:t>The Advancement of Learning, Book Two</w:t>
      </w:r>
      <w:r>
        <w:rPr>
          <w:rFonts w:ascii="Times New Roman" w:hAnsi="Times New Roman" w:cs="Times New Roman"/>
          <w:sz w:val="24"/>
          <w:szCs w:val="24"/>
        </w:rPr>
        <w:t xml:space="preserve">. Bacon offers a number of observations that serve as advice to those who wish to penetrate the armour of a seemingly invincible agency. Unsurprisingly, the possession of knowledge plays an important part in this strategy, as Bacon observes: </w:t>
      </w:r>
    </w:p>
    <w:p w14:paraId="0F658A90" w14:textId="77777777" w:rsidR="00B24C2A" w:rsidRPr="00B24C2A" w:rsidRDefault="00B24C2A" w:rsidP="00B24C2A">
      <w:pPr>
        <w:ind w:left="720"/>
        <w:jc w:val="both"/>
        <w:rPr>
          <w:rFonts w:ascii="Times New Roman" w:hAnsi="Times New Roman" w:cs="Times New Roman"/>
        </w:rPr>
      </w:pPr>
      <w:r w:rsidRPr="00B24C2A">
        <w:rPr>
          <w:rFonts w:ascii="Times New Roman" w:hAnsi="Times New Roman" w:cs="Times New Roman"/>
        </w:rPr>
        <w:t xml:space="preserve">For the Method of Tradition, I see it hath moved a controversy in our time. But as in civil business, if there be a </w:t>
      </w:r>
      <w:proofErr w:type="gramStart"/>
      <w:r w:rsidRPr="00B24C2A">
        <w:rPr>
          <w:rFonts w:ascii="Times New Roman" w:hAnsi="Times New Roman" w:cs="Times New Roman"/>
        </w:rPr>
        <w:t>meeting  and</w:t>
      </w:r>
      <w:proofErr w:type="gramEnd"/>
      <w:r w:rsidRPr="00B24C2A">
        <w:rPr>
          <w:rFonts w:ascii="Times New Roman" w:hAnsi="Times New Roman" w:cs="Times New Roman"/>
        </w:rPr>
        <w:t xml:space="preserve"> men fall at words there is commonly an end of the matter for that time and not proceeding at all; so in learning, where there is much controversy there is many times little enquiry. For this part of knowledge of Method </w:t>
      </w:r>
      <w:proofErr w:type="spellStart"/>
      <w:r w:rsidRPr="00B24C2A">
        <w:rPr>
          <w:rFonts w:ascii="Times New Roman" w:hAnsi="Times New Roman" w:cs="Times New Roman"/>
        </w:rPr>
        <w:t>seemeth</w:t>
      </w:r>
      <w:proofErr w:type="spellEnd"/>
      <w:r w:rsidRPr="00B24C2A">
        <w:rPr>
          <w:rFonts w:ascii="Times New Roman" w:hAnsi="Times New Roman" w:cs="Times New Roman"/>
        </w:rPr>
        <w:t xml:space="preserve"> to me so weakly enquired as I shall report it deficient.</w:t>
      </w:r>
    </w:p>
    <w:p w14:paraId="327EFEDD" w14:textId="45817ACC" w:rsidR="00B24C2A" w:rsidRDefault="00B24C2A" w:rsidP="00B24C2A">
      <w:pPr>
        <w:ind w:left="720"/>
        <w:jc w:val="both"/>
        <w:rPr>
          <w:rFonts w:ascii="Times New Roman" w:hAnsi="Times New Roman" w:cs="Times New Roman"/>
        </w:rPr>
      </w:pPr>
      <w:r w:rsidRPr="00B24C2A">
        <w:rPr>
          <w:rFonts w:ascii="Times New Roman" w:hAnsi="Times New Roman" w:cs="Times New Roman"/>
        </w:rPr>
        <w:t xml:space="preserve">Method hath been placed, and that not amiss in Logic, as a part of Judgement: for as the doctrine of Syllogisms </w:t>
      </w:r>
      <w:proofErr w:type="spellStart"/>
      <w:r w:rsidRPr="00B24C2A">
        <w:rPr>
          <w:rFonts w:ascii="Times New Roman" w:hAnsi="Times New Roman" w:cs="Times New Roman"/>
        </w:rPr>
        <w:t>comprehendeth</w:t>
      </w:r>
      <w:proofErr w:type="spellEnd"/>
      <w:r w:rsidRPr="00B24C2A">
        <w:rPr>
          <w:rFonts w:ascii="Times New Roman" w:hAnsi="Times New Roman" w:cs="Times New Roman"/>
        </w:rPr>
        <w:t xml:space="preserve"> the rules of judgment upon that which is invented, so the doctrine of Method </w:t>
      </w:r>
      <w:proofErr w:type="spellStart"/>
      <w:r w:rsidRPr="00B24C2A">
        <w:rPr>
          <w:rFonts w:ascii="Times New Roman" w:hAnsi="Times New Roman" w:cs="Times New Roman"/>
        </w:rPr>
        <w:t>containeth</w:t>
      </w:r>
      <w:proofErr w:type="spellEnd"/>
      <w:r w:rsidRPr="00B24C2A">
        <w:rPr>
          <w:rFonts w:ascii="Times New Roman" w:hAnsi="Times New Roman" w:cs="Times New Roman"/>
        </w:rPr>
        <w:t xml:space="preserve"> the rules of judgment upon that which is to be delivered; for judgment </w:t>
      </w:r>
      <w:proofErr w:type="spellStart"/>
      <w:r w:rsidRPr="00B24C2A">
        <w:rPr>
          <w:rFonts w:ascii="Times New Roman" w:hAnsi="Times New Roman" w:cs="Times New Roman"/>
        </w:rPr>
        <w:t>procedeth</w:t>
      </w:r>
      <w:proofErr w:type="spellEnd"/>
      <w:r w:rsidRPr="00B24C2A">
        <w:rPr>
          <w:rFonts w:ascii="Times New Roman" w:hAnsi="Times New Roman" w:cs="Times New Roman"/>
        </w:rPr>
        <w:t xml:space="preserve"> Delivery as it </w:t>
      </w:r>
      <w:proofErr w:type="spellStart"/>
      <w:r w:rsidRPr="00B24C2A">
        <w:rPr>
          <w:rFonts w:ascii="Times New Roman" w:hAnsi="Times New Roman" w:cs="Times New Roman"/>
        </w:rPr>
        <w:t>followeth</w:t>
      </w:r>
      <w:proofErr w:type="spellEnd"/>
      <w:r w:rsidRPr="00B24C2A">
        <w:rPr>
          <w:rFonts w:ascii="Times New Roman" w:hAnsi="Times New Roman" w:cs="Times New Roman"/>
        </w:rPr>
        <w:t xml:space="preserve"> Invention. Neither is the method or the nature of the tradition material only to the use of knowledge, but likewise to the progression of knowledge, the wisdom of the Tradition is that which </w:t>
      </w:r>
      <w:proofErr w:type="spellStart"/>
      <w:r w:rsidRPr="00B24C2A">
        <w:rPr>
          <w:rFonts w:ascii="Times New Roman" w:hAnsi="Times New Roman" w:cs="Times New Roman"/>
        </w:rPr>
        <w:t>inspireth</w:t>
      </w:r>
      <w:proofErr w:type="spellEnd"/>
      <w:r w:rsidRPr="00B24C2A">
        <w:rPr>
          <w:rFonts w:ascii="Times New Roman" w:hAnsi="Times New Roman" w:cs="Times New Roman"/>
        </w:rPr>
        <w:t xml:space="preserve"> the felicity of continuance and proceeding. (…)</w:t>
      </w:r>
    </w:p>
    <w:p w14:paraId="2CC2E009" w14:textId="153EDC93" w:rsidR="00B24C2A" w:rsidRDefault="00B24C2A" w:rsidP="00B24C2A">
      <w:pPr>
        <w:ind w:left="6480" w:firstLine="720"/>
        <w:jc w:val="both"/>
        <w:rPr>
          <w:rFonts w:ascii="Times New Roman" w:hAnsi="Times New Roman" w:cs="Times New Roman"/>
        </w:rPr>
      </w:pPr>
      <w:r>
        <w:rPr>
          <w:rFonts w:ascii="Times New Roman" w:hAnsi="Times New Roman" w:cs="Times New Roman"/>
        </w:rPr>
        <w:t>(Vickers, 2008: 233)</w:t>
      </w:r>
    </w:p>
    <w:p w14:paraId="5979940C" w14:textId="4B443E3F" w:rsidR="00B24C2A" w:rsidRPr="000D6232" w:rsidRDefault="00B24C2A" w:rsidP="00B24C2A">
      <w:pPr>
        <w:jc w:val="both"/>
        <w:rPr>
          <w:rFonts w:ascii="Times New Roman" w:hAnsi="Times New Roman" w:cs="Times New Roman"/>
          <w:sz w:val="24"/>
          <w:szCs w:val="24"/>
        </w:rPr>
      </w:pPr>
      <w:r>
        <w:rPr>
          <w:rFonts w:ascii="Times New Roman" w:hAnsi="Times New Roman" w:cs="Times New Roman"/>
          <w:sz w:val="24"/>
          <w:szCs w:val="24"/>
        </w:rPr>
        <w:t>Bacon recognises the central role played by the effective deployment of sophisticated vocabulary which makes it possible to probe systems of thinking and penetrate the logic of arguments. Effective deployment of sophisticated language coupled with appropriate logic informs good judgement and ultimately creates conditions for the creation</w:t>
      </w:r>
      <w:r w:rsidR="009F2F59">
        <w:rPr>
          <w:rFonts w:ascii="Times New Roman" w:hAnsi="Times New Roman" w:cs="Times New Roman"/>
          <w:sz w:val="24"/>
          <w:szCs w:val="24"/>
        </w:rPr>
        <w:t xml:space="preserve"> of new ideas that further new goals. Much value can also be derived from existing older bodies of knowledge and this can provide a sound basis for new departures. </w:t>
      </w:r>
      <w:r w:rsidR="00A86E15" w:rsidRPr="000D6232">
        <w:rPr>
          <w:rFonts w:ascii="Times New Roman" w:hAnsi="Times New Roman" w:cs="Times New Roman"/>
          <w:sz w:val="24"/>
          <w:szCs w:val="24"/>
        </w:rPr>
        <w:t>Bradbury’s ‘The Veldt’ – as a short story, offers a succinct text that time-restricted and distracted citizens could indeed find the occasion to read and be made aware of certain dangers of a society overly-dominated by technology.</w:t>
      </w:r>
    </w:p>
    <w:p w14:paraId="3DC011C4" w14:textId="371E31FF" w:rsidR="00A856F4" w:rsidRDefault="009F2F59" w:rsidP="006D5BA7">
      <w:pPr>
        <w:jc w:val="both"/>
        <w:rPr>
          <w:rFonts w:ascii="Times New Roman" w:hAnsi="Times New Roman" w:cs="Times New Roman"/>
          <w:sz w:val="24"/>
          <w:szCs w:val="24"/>
        </w:rPr>
      </w:pPr>
      <w:r>
        <w:rPr>
          <w:rFonts w:ascii="Times New Roman" w:hAnsi="Times New Roman" w:cs="Times New Roman"/>
          <w:sz w:val="24"/>
          <w:szCs w:val="24"/>
        </w:rPr>
        <w:t>Further progress can also be made with sufficient courage to recognise flaws and imperfections and to move beyond them, where:</w:t>
      </w:r>
    </w:p>
    <w:p w14:paraId="2F3596C8" w14:textId="055DAB57" w:rsidR="009F2F59" w:rsidRPr="009F2F59" w:rsidRDefault="009F2F59" w:rsidP="009F2F59">
      <w:pPr>
        <w:ind w:left="720"/>
        <w:jc w:val="both"/>
        <w:rPr>
          <w:rFonts w:ascii="Times New Roman" w:hAnsi="Times New Roman" w:cs="Times New Roman"/>
        </w:rPr>
      </w:pPr>
      <w:r w:rsidRPr="009F2F59">
        <w:rPr>
          <w:rFonts w:ascii="Times New Roman" w:hAnsi="Times New Roman" w:cs="Times New Roman"/>
        </w:rPr>
        <w:t>Another diversity of Method there is, which hath some affinity with the former, used in some cases by the discretion of the ancients but disgraced since the impostures of many vain persons, who have made it as a false light for their counterfeit merchandises; and that is, Enigmatical and Disclosed. The pretence whereof is to remove the vulgar capacities from being admitted to the secrets of knowledges and to reserve them to selected auditors, or wits of such sharpness as can pierce the veil. (…)</w:t>
      </w:r>
    </w:p>
    <w:p w14:paraId="2F80E8D0" w14:textId="7F66679A" w:rsidR="006D5BA7" w:rsidRDefault="00446FBC" w:rsidP="00446FBC">
      <w:pPr>
        <w:ind w:left="6480" w:firstLine="720"/>
        <w:jc w:val="both"/>
        <w:rPr>
          <w:rFonts w:ascii="Times New Roman" w:hAnsi="Times New Roman" w:cs="Times New Roman"/>
        </w:rPr>
      </w:pPr>
      <w:r w:rsidRPr="00446FBC">
        <w:rPr>
          <w:rFonts w:ascii="Times New Roman" w:hAnsi="Times New Roman" w:cs="Times New Roman"/>
        </w:rPr>
        <w:t>(Vickers, 2008: 234)</w:t>
      </w:r>
    </w:p>
    <w:p w14:paraId="38E5AD67" w14:textId="2D8422EA" w:rsidR="00446FBC" w:rsidRDefault="00446FBC" w:rsidP="00446FB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Bacon suggests with good reason that committed observers should seek to challenge seemingly consistent accounts of things and delve deeper in search of more complete answers. It is only with such an abiding commitment coupled with the ability to recognise and reject falsehoods that true progress in acquiring meaningful and useful insights can happen. </w:t>
      </w:r>
      <w:r w:rsidR="00DC02B1">
        <w:rPr>
          <w:rFonts w:ascii="Times New Roman" w:hAnsi="Times New Roman" w:cs="Times New Roman"/>
          <w:sz w:val="24"/>
          <w:szCs w:val="24"/>
        </w:rPr>
        <w:t>Indeed, logic and language must be put to maximum use since:</w:t>
      </w:r>
    </w:p>
    <w:p w14:paraId="15781221" w14:textId="77777777" w:rsidR="00DC02B1" w:rsidRPr="00DC02B1" w:rsidRDefault="00DC02B1" w:rsidP="00DC02B1">
      <w:pPr>
        <w:ind w:left="720"/>
        <w:jc w:val="both"/>
        <w:rPr>
          <w:rFonts w:ascii="Times New Roman" w:hAnsi="Times New Roman" w:cs="Times New Roman"/>
        </w:rPr>
      </w:pPr>
      <w:r w:rsidRPr="00DC02B1">
        <w:rPr>
          <w:rFonts w:ascii="Times New Roman" w:hAnsi="Times New Roman" w:cs="Times New Roman"/>
        </w:rPr>
        <w:t xml:space="preserve">The duty and office of Rhetoric is to apply Reason to Imagination for the better moving of the will. For we see Reason is disturbed in the administration thereof by three means: </w:t>
      </w:r>
      <w:proofErr w:type="spellStart"/>
      <w:r w:rsidRPr="00DC02B1">
        <w:rPr>
          <w:rFonts w:ascii="Times New Roman" w:hAnsi="Times New Roman" w:cs="Times New Roman"/>
        </w:rPr>
        <w:t>Illaqueation</w:t>
      </w:r>
      <w:proofErr w:type="spellEnd"/>
      <w:r w:rsidRPr="00DC02B1">
        <w:rPr>
          <w:rFonts w:ascii="Times New Roman" w:hAnsi="Times New Roman" w:cs="Times New Roman"/>
        </w:rPr>
        <w:t xml:space="preserve"> or Sophism, which pertains to Logic; by Imagination or Impression, which pertains to Rhetoric; and by Passion or Affection, which pertains to Morality. And as in negotiation with others men are wrought by cunning, by importunity, and by vehemency; so in this negotiation within </w:t>
      </w:r>
      <w:proofErr w:type="gramStart"/>
      <w:r w:rsidRPr="00DC02B1">
        <w:rPr>
          <w:rFonts w:ascii="Times New Roman" w:hAnsi="Times New Roman" w:cs="Times New Roman"/>
        </w:rPr>
        <w:t>ourselves;  men</w:t>
      </w:r>
      <w:proofErr w:type="gramEnd"/>
      <w:r w:rsidRPr="00DC02B1">
        <w:rPr>
          <w:rFonts w:ascii="Times New Roman" w:hAnsi="Times New Roman" w:cs="Times New Roman"/>
        </w:rPr>
        <w:t xml:space="preserve"> are undermined by </w:t>
      </w:r>
      <w:proofErr w:type="spellStart"/>
      <w:r w:rsidRPr="00DC02B1">
        <w:rPr>
          <w:rFonts w:ascii="Times New Roman" w:hAnsi="Times New Roman" w:cs="Times New Roman"/>
        </w:rPr>
        <w:t>Inconsequences</w:t>
      </w:r>
      <w:proofErr w:type="spellEnd"/>
      <w:r w:rsidRPr="00DC02B1">
        <w:rPr>
          <w:rFonts w:ascii="Times New Roman" w:hAnsi="Times New Roman" w:cs="Times New Roman"/>
        </w:rPr>
        <w:t xml:space="preserve"> solicited and importuned by Impressions or Observations, and transported by Passions.</w:t>
      </w:r>
    </w:p>
    <w:p w14:paraId="3F01F7D3" w14:textId="059F1AFE" w:rsidR="00DC02B1" w:rsidRPr="00DC02B1" w:rsidRDefault="00DC02B1" w:rsidP="00DC02B1">
      <w:pPr>
        <w:ind w:left="720"/>
        <w:jc w:val="both"/>
        <w:rPr>
          <w:rFonts w:ascii="Times New Roman" w:hAnsi="Times New Roman" w:cs="Times New Roman"/>
        </w:rPr>
      </w:pPr>
      <w:r w:rsidRPr="00DC02B1">
        <w:rPr>
          <w:rFonts w:ascii="Times New Roman" w:hAnsi="Times New Roman" w:cs="Times New Roman"/>
        </w:rPr>
        <w:t>Neither is the nature of man so unfortunately built, as that those powers and arts should have force to disturb reason, and not to establish and advance it: for the end Logic is to teach a form of argument to secure reason, and not entrap it</w:t>
      </w:r>
      <w:r>
        <w:rPr>
          <w:rFonts w:ascii="Times New Roman" w:hAnsi="Times New Roman" w:cs="Times New Roman"/>
        </w:rPr>
        <w:t xml:space="preserve">. (…) </w:t>
      </w:r>
    </w:p>
    <w:p w14:paraId="76BD044B" w14:textId="1414E40F" w:rsidR="00DC02B1" w:rsidRDefault="00DC02B1" w:rsidP="00DC02B1">
      <w:pPr>
        <w:ind w:left="6480"/>
        <w:jc w:val="both"/>
        <w:rPr>
          <w:rFonts w:ascii="Times New Roman" w:hAnsi="Times New Roman" w:cs="Times New Roman"/>
        </w:rPr>
      </w:pPr>
      <w:r w:rsidRPr="00DC02B1">
        <w:rPr>
          <w:rFonts w:ascii="Times New Roman" w:hAnsi="Times New Roman" w:cs="Times New Roman"/>
        </w:rPr>
        <w:t xml:space="preserve">        (Vickers, 2008: 238)</w:t>
      </w:r>
    </w:p>
    <w:p w14:paraId="007DDFE1" w14:textId="54D3773A" w:rsidR="00A86E15" w:rsidRPr="000D6232" w:rsidRDefault="00F9729B" w:rsidP="00A86E15">
      <w:pPr>
        <w:jc w:val="both"/>
        <w:rPr>
          <w:rFonts w:ascii="Times New Roman" w:hAnsi="Times New Roman" w:cs="Times New Roman"/>
          <w:sz w:val="24"/>
          <w:szCs w:val="24"/>
        </w:rPr>
      </w:pPr>
      <w:r w:rsidRPr="000D6232">
        <w:rPr>
          <w:rFonts w:ascii="Times New Roman" w:hAnsi="Times New Roman" w:cs="Times New Roman"/>
          <w:sz w:val="24"/>
          <w:szCs w:val="24"/>
        </w:rPr>
        <w:t xml:space="preserve">George Hadley’s attempt to recover some kind of reason and release from a drowned-out existence of entertainment and excitement in ‘The Veldt’ manifests itself where he remarks: ‘…And the whole damn house dies as of here and now. The more I see of the mess we’ve put ourselves in, the more it sickens me. We’ve been contemplating our mechanical, electronic novels for too long. My God, how we need a breath of honest air!” (Bradbury, 2010: 250). </w:t>
      </w:r>
    </w:p>
    <w:p w14:paraId="6A9280C0" w14:textId="00B85401" w:rsidR="003775D1" w:rsidRPr="003775D1" w:rsidRDefault="003775D1" w:rsidP="00DC02B1">
      <w:pPr>
        <w:jc w:val="both"/>
        <w:rPr>
          <w:rFonts w:ascii="Times New Roman" w:hAnsi="Times New Roman" w:cs="Times New Roman"/>
          <w:color w:val="00B050"/>
          <w:sz w:val="24"/>
          <w:szCs w:val="24"/>
        </w:rPr>
      </w:pPr>
      <w:r w:rsidRPr="003775D1">
        <w:rPr>
          <w:rFonts w:ascii="Times New Roman" w:hAnsi="Times New Roman" w:cs="Times New Roman"/>
          <w:color w:val="00B050"/>
          <w:sz w:val="24"/>
          <w:szCs w:val="24"/>
        </w:rPr>
        <w:t xml:space="preserve">Contemporary research clearly demonstrates that there is an enormous dependence on technology for an array of purposes such as entertainment, information and consumption choices. </w:t>
      </w:r>
      <w:r>
        <w:rPr>
          <w:rFonts w:ascii="Times New Roman" w:hAnsi="Times New Roman" w:cs="Times New Roman"/>
          <w:color w:val="00B050"/>
          <w:sz w:val="24"/>
          <w:szCs w:val="24"/>
        </w:rPr>
        <w:t>The evidence in this respect leaves us in no doubt as ‘</w:t>
      </w:r>
      <w:r w:rsidRPr="003775D1">
        <w:rPr>
          <w:rFonts w:ascii="Times New Roman" w:hAnsi="Times New Roman" w:cs="Times New Roman"/>
          <w:color w:val="00B050"/>
          <w:sz w:val="24"/>
          <w:szCs w:val="24"/>
        </w:rPr>
        <w:t>It can be a shock to realise that a vast slice of reality, known only to a few</w:t>
      </w:r>
      <w:r>
        <w:rPr>
          <w:rFonts w:ascii="Times New Roman" w:hAnsi="Times New Roman" w:cs="Times New Roman"/>
          <w:color w:val="00B050"/>
          <w:sz w:val="24"/>
          <w:szCs w:val="24"/>
        </w:rPr>
        <w:t>…</w:t>
      </w:r>
      <w:r w:rsidRPr="003775D1">
        <w:rPr>
          <w:rFonts w:ascii="Times New Roman" w:hAnsi="Times New Roman" w:cs="Times New Roman"/>
          <w:color w:val="00B050"/>
          <w:sz w:val="24"/>
          <w:szCs w:val="24"/>
        </w:rPr>
        <w:t xml:space="preserve"> holds us in an invisible grasp, directs our actions and, in the process, by-passes our conscious senses and undermines our critical judgement</w:t>
      </w:r>
      <w:r>
        <w:rPr>
          <w:rFonts w:ascii="Times New Roman" w:hAnsi="Times New Roman" w:cs="Times New Roman"/>
          <w:color w:val="00B050"/>
          <w:sz w:val="24"/>
          <w:szCs w:val="24"/>
        </w:rPr>
        <w:t xml:space="preserve">’ (Slaughter, 2021: 2). </w:t>
      </w:r>
    </w:p>
    <w:p w14:paraId="076A7BA2" w14:textId="2A0DB2D6" w:rsidR="00DC02B1" w:rsidRDefault="00DC02B1" w:rsidP="00DC02B1">
      <w:pPr>
        <w:jc w:val="both"/>
        <w:rPr>
          <w:rFonts w:ascii="Times New Roman" w:hAnsi="Times New Roman" w:cs="Times New Roman"/>
          <w:sz w:val="24"/>
          <w:szCs w:val="24"/>
        </w:rPr>
      </w:pPr>
      <w:r w:rsidRPr="000D6232">
        <w:rPr>
          <w:rFonts w:ascii="Times New Roman" w:hAnsi="Times New Roman" w:cs="Times New Roman"/>
          <w:sz w:val="24"/>
          <w:szCs w:val="24"/>
        </w:rPr>
        <w:t xml:space="preserve">Ultimately, </w:t>
      </w:r>
      <w:r w:rsidR="00F9729B" w:rsidRPr="000D6232">
        <w:rPr>
          <w:rFonts w:ascii="Times New Roman" w:hAnsi="Times New Roman" w:cs="Times New Roman"/>
          <w:sz w:val="24"/>
          <w:szCs w:val="24"/>
        </w:rPr>
        <w:t xml:space="preserve">Bradbury’s appeal for clear, unimpeded thinking can be allied with </w:t>
      </w:r>
      <w:r w:rsidRPr="000D6232">
        <w:rPr>
          <w:rFonts w:ascii="Times New Roman" w:hAnsi="Times New Roman" w:cs="Times New Roman"/>
          <w:sz w:val="24"/>
          <w:szCs w:val="24"/>
        </w:rPr>
        <w:t xml:space="preserve">Bacon’s </w:t>
      </w:r>
      <w:r>
        <w:rPr>
          <w:rFonts w:ascii="Times New Roman" w:hAnsi="Times New Roman" w:cs="Times New Roman"/>
          <w:sz w:val="24"/>
          <w:szCs w:val="24"/>
        </w:rPr>
        <w:t xml:space="preserve">sensible appeal to make the best use of art of eloquence in coalition with reason to supply the imagination with sufficient material to fashion the necessary ideas that can then be </w:t>
      </w:r>
      <w:r w:rsidR="002C25B7">
        <w:rPr>
          <w:rFonts w:ascii="Times New Roman" w:hAnsi="Times New Roman" w:cs="Times New Roman"/>
          <w:sz w:val="24"/>
          <w:szCs w:val="24"/>
        </w:rPr>
        <w:t xml:space="preserve">fruitfully </w:t>
      </w:r>
      <w:r>
        <w:rPr>
          <w:rFonts w:ascii="Times New Roman" w:hAnsi="Times New Roman" w:cs="Times New Roman"/>
          <w:sz w:val="24"/>
          <w:szCs w:val="24"/>
        </w:rPr>
        <w:t>applied to a myriad of circumstances and problems</w:t>
      </w:r>
      <w:r w:rsidR="002C25B7">
        <w:rPr>
          <w:rFonts w:ascii="Times New Roman" w:hAnsi="Times New Roman" w:cs="Times New Roman"/>
          <w:sz w:val="24"/>
          <w:szCs w:val="24"/>
        </w:rPr>
        <w:t xml:space="preserve">. </w:t>
      </w:r>
      <w:r w:rsidR="006C6BC2">
        <w:rPr>
          <w:rFonts w:ascii="Times New Roman" w:hAnsi="Times New Roman" w:cs="Times New Roman"/>
          <w:sz w:val="24"/>
          <w:szCs w:val="24"/>
        </w:rPr>
        <w:t xml:space="preserve">We must, however, exercise a due degree of restraint and caution lest emotional passions overcome our faculties of investigation that rely so heavily on logical inference. </w:t>
      </w:r>
    </w:p>
    <w:p w14:paraId="267550B2" w14:textId="758EC6D7" w:rsidR="001370E1" w:rsidRPr="001370E1" w:rsidRDefault="001370E1" w:rsidP="00DF6026">
      <w:pPr>
        <w:jc w:val="both"/>
        <w:rPr>
          <w:rFonts w:ascii="Times New Roman" w:hAnsi="Times New Roman" w:cs="Times New Roman"/>
          <w:b/>
          <w:bCs/>
          <w:sz w:val="24"/>
          <w:szCs w:val="24"/>
        </w:rPr>
      </w:pPr>
      <w:r w:rsidRPr="001370E1">
        <w:rPr>
          <w:rFonts w:ascii="Times New Roman" w:hAnsi="Times New Roman" w:cs="Times New Roman"/>
          <w:b/>
          <w:bCs/>
          <w:sz w:val="24"/>
          <w:szCs w:val="24"/>
        </w:rPr>
        <w:t>Conclusion</w:t>
      </w:r>
    </w:p>
    <w:p w14:paraId="3EFDF3E4" w14:textId="77D7A22B" w:rsidR="00531B6A" w:rsidRDefault="00531B6A" w:rsidP="00DF6026">
      <w:pPr>
        <w:jc w:val="both"/>
        <w:rPr>
          <w:rFonts w:ascii="Times New Roman" w:hAnsi="Times New Roman" w:cs="Times New Roman"/>
          <w:sz w:val="24"/>
          <w:szCs w:val="24"/>
        </w:rPr>
      </w:pPr>
      <w:r>
        <w:rPr>
          <w:rFonts w:ascii="Times New Roman" w:hAnsi="Times New Roman" w:cs="Times New Roman"/>
          <w:sz w:val="24"/>
          <w:szCs w:val="24"/>
        </w:rPr>
        <w:t xml:space="preserve">To conclude, I wish to turn once more to Hannah Arendt in her discussion of ‘The Public and the Private Realm: the common’ in her well-known work </w:t>
      </w:r>
      <w:r w:rsidRPr="00531B6A">
        <w:rPr>
          <w:rFonts w:ascii="Times New Roman" w:hAnsi="Times New Roman" w:cs="Times New Roman"/>
          <w:i/>
          <w:iCs/>
          <w:sz w:val="24"/>
          <w:szCs w:val="24"/>
        </w:rPr>
        <w:t>The Human Condition</w:t>
      </w:r>
      <w:r w:rsidR="002E57C0">
        <w:rPr>
          <w:rFonts w:ascii="Times New Roman" w:hAnsi="Times New Roman" w:cs="Times New Roman"/>
          <w:sz w:val="24"/>
          <w:szCs w:val="24"/>
        </w:rPr>
        <w:t>. Arendt offers a powerful warning of the power of the public realm on private life:</w:t>
      </w:r>
    </w:p>
    <w:p w14:paraId="52341CEA" w14:textId="2D30DD8C" w:rsidR="002E57C0" w:rsidRDefault="002E57C0" w:rsidP="00361371">
      <w:pPr>
        <w:ind w:left="720"/>
        <w:jc w:val="both"/>
        <w:rPr>
          <w:rFonts w:ascii="Times New Roman" w:hAnsi="Times New Roman" w:cs="Times New Roman"/>
        </w:rPr>
      </w:pPr>
      <w:r w:rsidRPr="002E57C0">
        <w:rPr>
          <w:rFonts w:ascii="Times New Roman" w:hAnsi="Times New Roman" w:cs="Times New Roman"/>
        </w:rPr>
        <w:t xml:space="preserve">What makes society so difficult to bear is not the number of people; involved or at beset not primarily, but the fact that the world between them has lost its power to gather them together, to related them and to separate them. The weirdness of this situation resembles a spiritualistic séance where a number of people gathered round a table might suddenly through some magic trick, see the table vanish from their midst, so that two persons sitting opposite each other were no longer separated but also would be entirely unrelated to each other by anything tangible. </w:t>
      </w:r>
      <w:r w:rsidRPr="002E57C0">
        <w:rPr>
          <w:rFonts w:ascii="Times New Roman" w:hAnsi="Times New Roman" w:cs="Times New Roman"/>
        </w:rPr>
        <w:lastRenderedPageBreak/>
        <w:t>(…)</w:t>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t xml:space="preserve">           </w:t>
      </w:r>
      <w:r w:rsidRPr="002E57C0">
        <w:rPr>
          <w:rFonts w:ascii="Times New Roman" w:hAnsi="Times New Roman" w:cs="Times New Roman"/>
        </w:rPr>
        <w:t>(Arendt, 2018: 52-53)</w:t>
      </w:r>
    </w:p>
    <w:p w14:paraId="1B3F1114" w14:textId="1CEE424C" w:rsidR="00F9729B" w:rsidRPr="000D6232" w:rsidRDefault="002E57C0" w:rsidP="00ED466A">
      <w:pPr>
        <w:jc w:val="both"/>
        <w:rPr>
          <w:rFonts w:ascii="Times New Roman" w:hAnsi="Times New Roman" w:cs="Times New Roman"/>
          <w:sz w:val="24"/>
          <w:szCs w:val="24"/>
        </w:rPr>
      </w:pPr>
      <w:r>
        <w:rPr>
          <w:rFonts w:ascii="Times New Roman" w:hAnsi="Times New Roman" w:cs="Times New Roman"/>
          <w:sz w:val="24"/>
          <w:szCs w:val="24"/>
        </w:rPr>
        <w:t xml:space="preserve">The cultural conundrum we now face is the proliferation of technology that favours and encourages solitary life: gaming as an individual in a virtual world, digital devices which distract each individual as they devour the contents of their screens to the detriment of ordinary conversation in the company of others. Arendt’s allusion to the sudden loss of a table – a previously powerful </w:t>
      </w:r>
      <w:r w:rsidR="008A4084">
        <w:rPr>
          <w:rFonts w:ascii="Times New Roman" w:hAnsi="Times New Roman" w:cs="Times New Roman"/>
          <w:sz w:val="24"/>
          <w:szCs w:val="24"/>
        </w:rPr>
        <w:t>symbol of unity of a family over a meal or friends in a social setting has now been radically reduced to negligible proportions</w:t>
      </w:r>
      <w:r w:rsidR="008A4084" w:rsidRPr="000D6232">
        <w:rPr>
          <w:rFonts w:ascii="Times New Roman" w:hAnsi="Times New Roman" w:cs="Times New Roman"/>
          <w:sz w:val="24"/>
          <w:szCs w:val="24"/>
        </w:rPr>
        <w:t xml:space="preserve">. Our humanity is being increasingly diluted and thus atomised individuals are easier to distract and manipulate. </w:t>
      </w:r>
      <w:r w:rsidR="00F9729B" w:rsidRPr="000D6232">
        <w:rPr>
          <w:rFonts w:ascii="Times New Roman" w:hAnsi="Times New Roman" w:cs="Times New Roman"/>
          <w:sz w:val="24"/>
          <w:szCs w:val="24"/>
        </w:rPr>
        <w:t xml:space="preserve">The narrator in The Veldt notes the strange feeling of when people finally switch off their electronic devices and this can be a dramatic shock to the system: ‘…It felt like a mechanical cemetery. None of the humming hidden energy of machines waiting to function at the tap of a button’ (Bradbury, 2010: 251). </w:t>
      </w:r>
    </w:p>
    <w:p w14:paraId="1D96675C" w14:textId="65382CB2" w:rsidR="00DC4A00" w:rsidRPr="00373EFD" w:rsidRDefault="00DC4A00" w:rsidP="00ED466A">
      <w:pPr>
        <w:jc w:val="both"/>
        <w:rPr>
          <w:rFonts w:ascii="Times New Roman" w:hAnsi="Times New Roman" w:cs="Times New Roman"/>
          <w:color w:val="00B050"/>
          <w:sz w:val="24"/>
          <w:szCs w:val="24"/>
        </w:rPr>
      </w:pPr>
      <w:r w:rsidRPr="00373EFD">
        <w:rPr>
          <w:rFonts w:ascii="Times New Roman" w:hAnsi="Times New Roman" w:cs="Times New Roman"/>
          <w:color w:val="00B050"/>
          <w:sz w:val="24"/>
          <w:szCs w:val="24"/>
        </w:rPr>
        <w:t xml:space="preserve">After many decades of the operation of the liberal-capitalist model, few would disbelieve the deep and extensive effect of technological systems on gathering and encouraging information on how people view their own needs and how they can be encouraged to consume. As Professor Richard A. Slaughter has so presciently noted, the issue is no longer only about </w:t>
      </w:r>
      <w:r w:rsidR="00B123BA" w:rsidRPr="00373EFD">
        <w:rPr>
          <w:rFonts w:ascii="Times New Roman" w:hAnsi="Times New Roman" w:cs="Times New Roman"/>
          <w:color w:val="00B050"/>
          <w:sz w:val="24"/>
          <w:szCs w:val="24"/>
        </w:rPr>
        <w:t xml:space="preserve">meeting authentic humans needs, it has long-since become a matter of asserting human rights in that: </w:t>
      </w:r>
    </w:p>
    <w:p w14:paraId="37C669D0" w14:textId="59A8253E" w:rsidR="00B123BA" w:rsidRPr="00373EFD" w:rsidRDefault="00B123BA" w:rsidP="00B123BA">
      <w:pPr>
        <w:ind w:left="720"/>
        <w:jc w:val="both"/>
        <w:rPr>
          <w:rFonts w:ascii="Times New Roman" w:hAnsi="Times New Roman" w:cs="Times New Roman"/>
          <w:color w:val="00B050"/>
        </w:rPr>
      </w:pPr>
      <w:r w:rsidRPr="00373EFD">
        <w:rPr>
          <w:rFonts w:ascii="Times New Roman" w:hAnsi="Times New Roman" w:cs="Times New Roman"/>
          <w:color w:val="00B050"/>
        </w:rPr>
        <w:t xml:space="preserve">many of the services that the system provides appear, on the surface, to meet authentic human needs. We tend to forget that in order to make each and every device appear desirable, every item of consumer hardware (smart phones, tablets, screens and related devices) has been subjected to purposeful design and testing. The whole effort is backed by pervasive high-end marketing that has, over several decades, sought to construct entire populations as passive consumers. Not, it should be noted, as autonomous beings, meaning-makers, who deserve be seen and respected as such. </w:t>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r>
      <w:r w:rsidRPr="00373EFD">
        <w:rPr>
          <w:rFonts w:ascii="Times New Roman" w:hAnsi="Times New Roman" w:cs="Times New Roman"/>
          <w:color w:val="00B050"/>
        </w:rPr>
        <w:tab/>
        <w:t>(Slaughter, 2021: 1)</w:t>
      </w:r>
    </w:p>
    <w:p w14:paraId="2B146279" w14:textId="6BF5EE63" w:rsidR="00450226" w:rsidRPr="00187156" w:rsidRDefault="003775D1" w:rsidP="00ED466A">
      <w:pPr>
        <w:jc w:val="both"/>
        <w:rPr>
          <w:rFonts w:ascii="Times New Roman" w:hAnsi="Times New Roman" w:cs="Times New Roman"/>
          <w:sz w:val="24"/>
          <w:szCs w:val="24"/>
        </w:rPr>
      </w:pPr>
      <w:r w:rsidRPr="003775D1">
        <w:rPr>
          <w:rFonts w:ascii="Times New Roman" w:hAnsi="Times New Roman" w:cs="Times New Roman"/>
          <w:color w:val="00B050"/>
          <w:sz w:val="24"/>
          <w:szCs w:val="24"/>
        </w:rPr>
        <w:t xml:space="preserve">Thus, from this vantage point we are reminded that human beings are not just units of consumption and have many more complex facets than simply the need to satisfy than merely finding suitable products to consume. </w:t>
      </w:r>
      <w:r w:rsidR="008A4084" w:rsidRPr="000D6232">
        <w:rPr>
          <w:rFonts w:ascii="Times New Roman" w:hAnsi="Times New Roman" w:cs="Times New Roman"/>
          <w:sz w:val="24"/>
          <w:szCs w:val="24"/>
        </w:rPr>
        <w:t>The challenge is to find ‘anything tangible’</w:t>
      </w:r>
      <w:r w:rsidR="00B123BA">
        <w:rPr>
          <w:rFonts w:ascii="Times New Roman" w:hAnsi="Times New Roman" w:cs="Times New Roman"/>
          <w:sz w:val="24"/>
          <w:szCs w:val="24"/>
        </w:rPr>
        <w:t xml:space="preserve"> in the Baconian perspective</w:t>
      </w:r>
      <w:r w:rsidR="008A4084" w:rsidRPr="000D6232">
        <w:rPr>
          <w:rFonts w:ascii="Times New Roman" w:hAnsi="Times New Roman" w:cs="Times New Roman"/>
          <w:sz w:val="24"/>
          <w:szCs w:val="24"/>
        </w:rPr>
        <w:t xml:space="preserve"> that can reacti</w:t>
      </w:r>
      <w:r w:rsidR="00F9729B" w:rsidRPr="000D6232">
        <w:rPr>
          <w:rFonts w:ascii="Times New Roman" w:hAnsi="Times New Roman" w:cs="Times New Roman"/>
          <w:sz w:val="24"/>
          <w:szCs w:val="24"/>
        </w:rPr>
        <w:t>vate</w:t>
      </w:r>
      <w:r w:rsidR="008A4084" w:rsidRPr="000D6232">
        <w:rPr>
          <w:rFonts w:ascii="Times New Roman" w:hAnsi="Times New Roman" w:cs="Times New Roman"/>
          <w:sz w:val="24"/>
          <w:szCs w:val="24"/>
        </w:rPr>
        <w:t xml:space="preserve"> a sense of social connectedness and critical awareness of our inverted realms so that we may perhaps seek a return to what Bacon noted ‘to apply Reason to Imagination for the better moving of the will.’ </w:t>
      </w:r>
      <w:r w:rsidRPr="00187156">
        <w:rPr>
          <w:rFonts w:ascii="Times New Roman" w:hAnsi="Times New Roman" w:cs="Times New Roman"/>
          <w:color w:val="00B050"/>
          <w:sz w:val="24"/>
          <w:szCs w:val="24"/>
        </w:rPr>
        <w:t>It may be necessary to instigate a paradigm shift away from technology rather toward it if such a reality is to be realised</w:t>
      </w:r>
      <w:r w:rsidRPr="00187156">
        <w:rPr>
          <w:rFonts w:ascii="Times New Roman" w:hAnsi="Times New Roman" w:cs="Times New Roman"/>
          <w:sz w:val="24"/>
          <w:szCs w:val="24"/>
        </w:rPr>
        <w:t xml:space="preserve">. </w:t>
      </w:r>
      <w:r w:rsidR="00F9729B" w:rsidRPr="00187156">
        <w:rPr>
          <w:rFonts w:ascii="Times New Roman" w:hAnsi="Times New Roman" w:cs="Times New Roman"/>
          <w:sz w:val="24"/>
          <w:szCs w:val="24"/>
        </w:rPr>
        <w:t>Perhaps only then will we find ourselves in a position to reverse the inversion and clobber the conundrum.</w:t>
      </w:r>
    </w:p>
    <w:p w14:paraId="0A28DFE0" w14:textId="42B0A018" w:rsidR="00816C4D" w:rsidRDefault="00816C4D" w:rsidP="00ED466A">
      <w:pPr>
        <w:jc w:val="both"/>
        <w:rPr>
          <w:rFonts w:ascii="Times New Roman" w:hAnsi="Times New Roman" w:cs="Times New Roman"/>
          <w:sz w:val="24"/>
          <w:szCs w:val="24"/>
        </w:rPr>
      </w:pPr>
    </w:p>
    <w:p w14:paraId="02095E51" w14:textId="77777777" w:rsidR="00F722A8" w:rsidRPr="007A4135" w:rsidRDefault="00F722A8" w:rsidP="00F722A8">
      <w:pPr>
        <w:rPr>
          <w:highlight w:val="yellow"/>
        </w:rPr>
      </w:pPr>
      <w:r w:rsidRPr="007A4135">
        <w:rPr>
          <w:highlight w:val="yellow"/>
        </w:rPr>
        <w:t>Disclaimer (Artificial intelligence)</w:t>
      </w:r>
    </w:p>
    <w:p w14:paraId="3C7403A5" w14:textId="77777777" w:rsidR="00F722A8" w:rsidRPr="007A4135" w:rsidRDefault="00F722A8" w:rsidP="00F722A8">
      <w:pPr>
        <w:rPr>
          <w:highlight w:val="yellow"/>
        </w:rPr>
      </w:pPr>
      <w:r w:rsidRPr="007A4135">
        <w:rPr>
          <w:highlight w:val="yellow"/>
        </w:rPr>
        <w:t xml:space="preserve">Option 1: </w:t>
      </w:r>
    </w:p>
    <w:p w14:paraId="49BCAFF4" w14:textId="77777777" w:rsidR="00F722A8" w:rsidRPr="007A4135" w:rsidRDefault="00F722A8" w:rsidP="00F722A8">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66B6FA68" w14:textId="77777777" w:rsidR="00F722A8" w:rsidRPr="007A4135" w:rsidRDefault="00F722A8" w:rsidP="00F722A8">
      <w:pPr>
        <w:rPr>
          <w:highlight w:val="yellow"/>
        </w:rPr>
      </w:pPr>
      <w:r w:rsidRPr="007A4135">
        <w:rPr>
          <w:highlight w:val="yellow"/>
        </w:rPr>
        <w:t xml:space="preserve">Option 2: </w:t>
      </w:r>
    </w:p>
    <w:p w14:paraId="14B14EA9" w14:textId="77777777" w:rsidR="00F722A8" w:rsidRPr="007A4135" w:rsidRDefault="00F722A8" w:rsidP="00F722A8">
      <w:pPr>
        <w:rPr>
          <w:highlight w:val="yellow"/>
        </w:rPr>
      </w:pPr>
      <w:r w:rsidRPr="007A4135">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236BEE" w14:textId="77777777" w:rsidR="00F722A8" w:rsidRPr="007A4135" w:rsidRDefault="00F722A8" w:rsidP="00F722A8">
      <w:pPr>
        <w:rPr>
          <w:highlight w:val="yellow"/>
        </w:rPr>
      </w:pPr>
      <w:r w:rsidRPr="007A4135">
        <w:rPr>
          <w:highlight w:val="yellow"/>
        </w:rPr>
        <w:t>Details of the AI usage are given below:</w:t>
      </w:r>
    </w:p>
    <w:p w14:paraId="76F06EB0" w14:textId="77777777" w:rsidR="00F722A8" w:rsidRPr="007A4135" w:rsidRDefault="00F722A8" w:rsidP="00F722A8">
      <w:pPr>
        <w:rPr>
          <w:highlight w:val="yellow"/>
        </w:rPr>
      </w:pPr>
      <w:r w:rsidRPr="007A4135">
        <w:rPr>
          <w:highlight w:val="yellow"/>
        </w:rPr>
        <w:t>1.</w:t>
      </w:r>
    </w:p>
    <w:p w14:paraId="00D33F11" w14:textId="77777777" w:rsidR="00F722A8" w:rsidRPr="007A4135" w:rsidRDefault="00F722A8" w:rsidP="00F722A8">
      <w:pPr>
        <w:rPr>
          <w:highlight w:val="yellow"/>
        </w:rPr>
      </w:pPr>
      <w:r w:rsidRPr="007A4135">
        <w:rPr>
          <w:highlight w:val="yellow"/>
        </w:rPr>
        <w:t>2.</w:t>
      </w:r>
    </w:p>
    <w:p w14:paraId="43271CA8" w14:textId="77777777" w:rsidR="00F722A8" w:rsidRPr="00D047BB" w:rsidRDefault="00F722A8" w:rsidP="00F722A8">
      <w:r w:rsidRPr="007A4135">
        <w:rPr>
          <w:highlight w:val="yellow"/>
        </w:rPr>
        <w:t>3.</w:t>
      </w:r>
    </w:p>
    <w:p w14:paraId="0CFA8693" w14:textId="77777777" w:rsidR="00F722A8" w:rsidRDefault="00F722A8" w:rsidP="00ED466A">
      <w:pPr>
        <w:jc w:val="both"/>
        <w:rPr>
          <w:rFonts w:ascii="Times New Roman" w:hAnsi="Times New Roman" w:cs="Times New Roman"/>
          <w:sz w:val="24"/>
          <w:szCs w:val="24"/>
        </w:rPr>
      </w:pPr>
      <w:bookmarkStart w:id="0" w:name="_GoBack"/>
      <w:bookmarkEnd w:id="0"/>
    </w:p>
    <w:p w14:paraId="63B9A63E" w14:textId="76D21A80" w:rsidR="00816C4D" w:rsidRPr="00816C4D" w:rsidRDefault="00816C4D" w:rsidP="00ED466A">
      <w:pPr>
        <w:jc w:val="both"/>
        <w:rPr>
          <w:rFonts w:ascii="Times New Roman" w:hAnsi="Times New Roman" w:cs="Times New Roman"/>
          <w:b/>
          <w:bCs/>
          <w:sz w:val="24"/>
          <w:szCs w:val="24"/>
        </w:rPr>
      </w:pPr>
      <w:r w:rsidRPr="00816C4D">
        <w:rPr>
          <w:rFonts w:ascii="Times New Roman" w:hAnsi="Times New Roman" w:cs="Times New Roman"/>
          <w:b/>
          <w:bCs/>
          <w:sz w:val="24"/>
          <w:szCs w:val="24"/>
        </w:rPr>
        <w:t>References</w:t>
      </w:r>
    </w:p>
    <w:p w14:paraId="51ED471E" w14:textId="2A0DDE9C"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t xml:space="preserve">Arendt, Hannah (2018) </w:t>
      </w:r>
      <w:r w:rsidRPr="00816C4D">
        <w:rPr>
          <w:rFonts w:ascii="Times New Roman" w:hAnsi="Times New Roman" w:cs="Times New Roman"/>
          <w:i/>
          <w:iCs/>
          <w:sz w:val="24"/>
          <w:szCs w:val="24"/>
        </w:rPr>
        <w:t>The Human Condition</w:t>
      </w:r>
      <w:r w:rsidRPr="00816C4D">
        <w:rPr>
          <w:rFonts w:ascii="Times New Roman" w:hAnsi="Times New Roman" w:cs="Times New Roman"/>
          <w:sz w:val="24"/>
          <w:szCs w:val="24"/>
        </w:rPr>
        <w:t xml:space="preserve"> (2nd Ed.) University of Chicago Press.</w:t>
      </w:r>
    </w:p>
    <w:p w14:paraId="09175F1D" w14:textId="046C8314"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t xml:space="preserve">Arendt, Hannah. (1968) </w:t>
      </w:r>
      <w:r w:rsidRPr="00816C4D">
        <w:rPr>
          <w:rFonts w:ascii="Times New Roman" w:hAnsi="Times New Roman" w:cs="Times New Roman"/>
          <w:i/>
          <w:iCs/>
          <w:sz w:val="24"/>
          <w:szCs w:val="24"/>
        </w:rPr>
        <w:t>Between Past and Future</w:t>
      </w:r>
      <w:r w:rsidRPr="00816C4D">
        <w:rPr>
          <w:rFonts w:ascii="Times New Roman" w:hAnsi="Times New Roman" w:cs="Times New Roman"/>
          <w:sz w:val="24"/>
          <w:szCs w:val="24"/>
        </w:rPr>
        <w:t>, New York, NY: Penguin</w:t>
      </w:r>
    </w:p>
    <w:p w14:paraId="0E007B6F" w14:textId="452A68DF" w:rsidR="00816C4D" w:rsidRDefault="00816C4D" w:rsidP="00ED466A">
      <w:pPr>
        <w:jc w:val="both"/>
        <w:rPr>
          <w:rFonts w:ascii="Times New Roman" w:hAnsi="Times New Roman" w:cs="Times New Roman"/>
          <w:sz w:val="24"/>
          <w:szCs w:val="24"/>
        </w:rPr>
      </w:pPr>
      <w:proofErr w:type="spellStart"/>
      <w:r w:rsidRPr="00816C4D">
        <w:rPr>
          <w:rFonts w:ascii="Times New Roman" w:hAnsi="Times New Roman" w:cs="Times New Roman"/>
          <w:sz w:val="24"/>
          <w:szCs w:val="24"/>
        </w:rPr>
        <w:t>Arnove</w:t>
      </w:r>
      <w:proofErr w:type="spellEnd"/>
      <w:r w:rsidRPr="00816C4D">
        <w:rPr>
          <w:rFonts w:ascii="Times New Roman" w:hAnsi="Times New Roman" w:cs="Times New Roman"/>
          <w:sz w:val="24"/>
          <w:szCs w:val="24"/>
        </w:rPr>
        <w:t xml:space="preserve">, Anthony (Ed.) (2008) </w:t>
      </w:r>
      <w:r w:rsidRPr="00816C4D">
        <w:rPr>
          <w:rFonts w:ascii="Times New Roman" w:hAnsi="Times New Roman" w:cs="Times New Roman"/>
          <w:i/>
          <w:iCs/>
          <w:sz w:val="24"/>
          <w:szCs w:val="24"/>
        </w:rPr>
        <w:t>The Essential Chomsky</w:t>
      </w:r>
      <w:r w:rsidRPr="00816C4D">
        <w:rPr>
          <w:rFonts w:ascii="Times New Roman" w:hAnsi="Times New Roman" w:cs="Times New Roman"/>
          <w:sz w:val="24"/>
          <w:szCs w:val="24"/>
        </w:rPr>
        <w:t>. London: Bodley Head.</w:t>
      </w:r>
    </w:p>
    <w:p w14:paraId="7C92B408" w14:textId="1635C210" w:rsidR="00AE5698" w:rsidRPr="00AE5698" w:rsidRDefault="00AE5698" w:rsidP="00AE5698">
      <w:pPr>
        <w:jc w:val="both"/>
        <w:rPr>
          <w:rFonts w:ascii="Times New Roman" w:hAnsi="Times New Roman" w:cs="Times New Roman"/>
          <w:color w:val="00B050"/>
          <w:sz w:val="24"/>
          <w:szCs w:val="24"/>
        </w:rPr>
      </w:pPr>
      <w:r w:rsidRPr="00AE5698">
        <w:rPr>
          <w:rFonts w:ascii="Times New Roman" w:hAnsi="Times New Roman" w:cs="Times New Roman"/>
          <w:color w:val="00B050"/>
          <w:sz w:val="24"/>
          <w:szCs w:val="24"/>
        </w:rPr>
        <w:t>Babik, Milan (2012) Beyond Totalitarianism: (Re)Introducing Secularization</w:t>
      </w:r>
      <w:r w:rsidR="007A3B4B">
        <w:rPr>
          <w:rFonts w:ascii="Times New Roman" w:hAnsi="Times New Roman" w:cs="Times New Roman"/>
          <w:color w:val="00B050"/>
          <w:sz w:val="24"/>
          <w:szCs w:val="24"/>
        </w:rPr>
        <w:t xml:space="preserve"> </w:t>
      </w:r>
      <w:r w:rsidRPr="00AE5698">
        <w:rPr>
          <w:rFonts w:ascii="Times New Roman" w:hAnsi="Times New Roman" w:cs="Times New Roman"/>
          <w:color w:val="00B050"/>
          <w:sz w:val="24"/>
          <w:szCs w:val="24"/>
        </w:rPr>
        <w:t xml:space="preserve">Theory to Liberal Narratives of Progress, </w:t>
      </w:r>
      <w:r w:rsidRPr="00AE5698">
        <w:rPr>
          <w:rFonts w:ascii="Times New Roman" w:hAnsi="Times New Roman" w:cs="Times New Roman"/>
          <w:i/>
          <w:iCs/>
          <w:color w:val="00B050"/>
          <w:sz w:val="24"/>
          <w:szCs w:val="24"/>
        </w:rPr>
        <w:t>Politics, Religion &amp; Ideology</w:t>
      </w:r>
      <w:r w:rsidRPr="00AE5698">
        <w:rPr>
          <w:rFonts w:ascii="Times New Roman" w:hAnsi="Times New Roman" w:cs="Times New Roman"/>
          <w:color w:val="00B050"/>
          <w:sz w:val="24"/>
          <w:szCs w:val="24"/>
        </w:rPr>
        <w:t>, 13:3, 289-309</w:t>
      </w:r>
    </w:p>
    <w:p w14:paraId="2FD344FB" w14:textId="1D69BD5F" w:rsidR="00043C4F" w:rsidRPr="00AE5698" w:rsidRDefault="00043C4F" w:rsidP="00ED466A">
      <w:pPr>
        <w:jc w:val="both"/>
        <w:rPr>
          <w:rFonts w:ascii="Times New Roman" w:hAnsi="Times New Roman" w:cs="Times New Roman"/>
          <w:color w:val="00B050"/>
          <w:sz w:val="24"/>
          <w:szCs w:val="24"/>
        </w:rPr>
      </w:pPr>
      <w:proofErr w:type="spellStart"/>
      <w:r w:rsidRPr="00AE5698">
        <w:rPr>
          <w:rFonts w:ascii="Times New Roman" w:hAnsi="Times New Roman" w:cs="Times New Roman"/>
          <w:color w:val="00B050"/>
          <w:sz w:val="24"/>
          <w:szCs w:val="24"/>
        </w:rPr>
        <w:t>Burholz</w:t>
      </w:r>
      <w:proofErr w:type="spellEnd"/>
      <w:r w:rsidRPr="00AE5698">
        <w:rPr>
          <w:rFonts w:ascii="Times New Roman" w:hAnsi="Times New Roman" w:cs="Times New Roman"/>
          <w:color w:val="00B050"/>
          <w:sz w:val="24"/>
          <w:szCs w:val="24"/>
        </w:rPr>
        <w:t xml:space="preserve">, P. (2001) ‘Ideology and totalitarianism: A formal analysis incorporating ideology’, </w:t>
      </w:r>
      <w:r w:rsidRPr="00AE5698">
        <w:rPr>
          <w:rFonts w:ascii="Times New Roman" w:hAnsi="Times New Roman" w:cs="Times New Roman"/>
          <w:i/>
          <w:iCs/>
          <w:color w:val="00B050"/>
          <w:sz w:val="24"/>
          <w:szCs w:val="24"/>
        </w:rPr>
        <w:t>Public Choice</w:t>
      </w:r>
      <w:r w:rsidRPr="00AE5698">
        <w:rPr>
          <w:rFonts w:ascii="Times New Roman" w:hAnsi="Times New Roman" w:cs="Times New Roman"/>
          <w:color w:val="00B050"/>
          <w:sz w:val="24"/>
          <w:szCs w:val="24"/>
        </w:rPr>
        <w:t>, Vol. 108, pp. 33-75</w:t>
      </w:r>
    </w:p>
    <w:p w14:paraId="310E687F" w14:textId="05F09294" w:rsidR="0008381F" w:rsidRDefault="0008381F" w:rsidP="00ED466A">
      <w:pPr>
        <w:jc w:val="both"/>
        <w:rPr>
          <w:rFonts w:ascii="Times New Roman" w:hAnsi="Times New Roman" w:cs="Times New Roman"/>
          <w:sz w:val="24"/>
          <w:szCs w:val="24"/>
        </w:rPr>
      </w:pPr>
      <w:r>
        <w:rPr>
          <w:rFonts w:ascii="Times New Roman" w:hAnsi="Times New Roman" w:cs="Times New Roman"/>
          <w:sz w:val="24"/>
          <w:szCs w:val="24"/>
        </w:rPr>
        <w:t xml:space="preserve">Bradbury, Ray (2010) </w:t>
      </w:r>
      <w:r w:rsidRPr="0008381F">
        <w:rPr>
          <w:rFonts w:ascii="Times New Roman" w:hAnsi="Times New Roman" w:cs="Times New Roman"/>
          <w:i/>
          <w:iCs/>
          <w:sz w:val="24"/>
          <w:szCs w:val="24"/>
        </w:rPr>
        <w:t>The Stories of Ray Bradbury</w:t>
      </w:r>
      <w:r>
        <w:rPr>
          <w:rFonts w:ascii="Times New Roman" w:hAnsi="Times New Roman" w:cs="Times New Roman"/>
          <w:sz w:val="24"/>
          <w:szCs w:val="24"/>
        </w:rPr>
        <w:t>. New York: Knopf/Everyman’s Library</w:t>
      </w:r>
    </w:p>
    <w:p w14:paraId="2AA6AE08" w14:textId="65757C39"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t xml:space="preserve">David, Andrew P. </w:t>
      </w:r>
      <w:proofErr w:type="spellStart"/>
      <w:r w:rsidRPr="00816C4D">
        <w:rPr>
          <w:rFonts w:ascii="Times New Roman" w:hAnsi="Times New Roman" w:cs="Times New Roman"/>
          <w:sz w:val="24"/>
          <w:szCs w:val="24"/>
        </w:rPr>
        <w:t>Yongjun</w:t>
      </w:r>
      <w:proofErr w:type="spellEnd"/>
      <w:r w:rsidRPr="00816C4D">
        <w:rPr>
          <w:rFonts w:ascii="Times New Roman" w:hAnsi="Times New Roman" w:cs="Times New Roman"/>
          <w:sz w:val="24"/>
          <w:szCs w:val="24"/>
        </w:rPr>
        <w:t xml:space="preserve">, Zhang (2024) ‘Civil Society and Democracy under Pressure: Does Authoritarian Mobilization and Party Incapacity Diminish the Positive Effect of Civil Society?’ </w:t>
      </w:r>
      <w:r w:rsidRPr="00816C4D">
        <w:rPr>
          <w:rFonts w:ascii="Times New Roman" w:hAnsi="Times New Roman" w:cs="Times New Roman"/>
          <w:i/>
          <w:iCs/>
          <w:sz w:val="24"/>
          <w:szCs w:val="24"/>
        </w:rPr>
        <w:t>The Sociological Quarterly</w:t>
      </w:r>
      <w:r w:rsidRPr="00816C4D">
        <w:rPr>
          <w:rFonts w:ascii="Times New Roman" w:hAnsi="Times New Roman" w:cs="Times New Roman"/>
          <w:sz w:val="24"/>
          <w:szCs w:val="24"/>
        </w:rPr>
        <w:t>, Vol. 64, No. 2, pp. 225-245</w:t>
      </w:r>
    </w:p>
    <w:p w14:paraId="6E073820" w14:textId="27AEAA55" w:rsidR="00775F7A" w:rsidRPr="00775F7A" w:rsidRDefault="00775F7A" w:rsidP="00ED466A">
      <w:pPr>
        <w:jc w:val="both"/>
        <w:rPr>
          <w:rFonts w:ascii="Times New Roman" w:hAnsi="Times New Roman" w:cs="Times New Roman"/>
          <w:color w:val="00B050"/>
          <w:sz w:val="24"/>
          <w:szCs w:val="24"/>
        </w:rPr>
      </w:pPr>
      <w:r w:rsidRPr="00775F7A">
        <w:rPr>
          <w:rFonts w:ascii="Times New Roman" w:hAnsi="Times New Roman" w:cs="Times New Roman"/>
          <w:color w:val="00B050"/>
          <w:sz w:val="24"/>
          <w:szCs w:val="24"/>
        </w:rPr>
        <w:t xml:space="preserve">Gray, Chris H. (2019) ‘The threat of surveillance capitalism’, </w:t>
      </w:r>
      <w:proofErr w:type="spellStart"/>
      <w:r w:rsidRPr="00775F7A">
        <w:rPr>
          <w:rFonts w:ascii="Times New Roman" w:hAnsi="Times New Roman" w:cs="Times New Roman"/>
          <w:color w:val="00B050"/>
          <w:sz w:val="24"/>
          <w:szCs w:val="24"/>
        </w:rPr>
        <w:t>Teknokultura</w:t>
      </w:r>
      <w:proofErr w:type="spellEnd"/>
      <w:r w:rsidRPr="00775F7A">
        <w:rPr>
          <w:rFonts w:ascii="Times New Roman" w:hAnsi="Times New Roman" w:cs="Times New Roman"/>
          <w:color w:val="00B050"/>
          <w:sz w:val="24"/>
          <w:szCs w:val="24"/>
        </w:rPr>
        <w:t xml:space="preserve">: </w:t>
      </w:r>
      <w:proofErr w:type="spellStart"/>
      <w:r w:rsidRPr="00775F7A">
        <w:rPr>
          <w:rFonts w:ascii="Times New Roman" w:hAnsi="Times New Roman" w:cs="Times New Roman"/>
          <w:color w:val="00B050"/>
          <w:sz w:val="24"/>
          <w:szCs w:val="24"/>
        </w:rPr>
        <w:t>Revista</w:t>
      </w:r>
      <w:proofErr w:type="spellEnd"/>
      <w:r w:rsidRPr="00775F7A">
        <w:rPr>
          <w:rFonts w:ascii="Times New Roman" w:hAnsi="Times New Roman" w:cs="Times New Roman"/>
          <w:color w:val="00B050"/>
          <w:sz w:val="24"/>
          <w:szCs w:val="24"/>
        </w:rPr>
        <w:t xml:space="preserve"> de </w:t>
      </w:r>
      <w:proofErr w:type="spellStart"/>
      <w:r w:rsidRPr="00775F7A">
        <w:rPr>
          <w:rFonts w:ascii="Times New Roman" w:hAnsi="Times New Roman" w:cs="Times New Roman"/>
          <w:color w:val="00B050"/>
          <w:sz w:val="24"/>
          <w:szCs w:val="24"/>
        </w:rPr>
        <w:t>Cultura</w:t>
      </w:r>
      <w:proofErr w:type="spellEnd"/>
      <w:r w:rsidRPr="00775F7A">
        <w:rPr>
          <w:rFonts w:ascii="Times New Roman" w:hAnsi="Times New Roman" w:cs="Times New Roman"/>
          <w:color w:val="00B050"/>
          <w:sz w:val="24"/>
          <w:szCs w:val="24"/>
        </w:rPr>
        <w:t xml:space="preserve"> Digital y </w:t>
      </w:r>
      <w:proofErr w:type="spellStart"/>
      <w:r w:rsidRPr="00775F7A">
        <w:rPr>
          <w:rFonts w:ascii="Times New Roman" w:hAnsi="Times New Roman" w:cs="Times New Roman"/>
          <w:color w:val="00B050"/>
          <w:sz w:val="24"/>
          <w:szCs w:val="24"/>
        </w:rPr>
        <w:t>Movimentos</w:t>
      </w:r>
      <w:proofErr w:type="spellEnd"/>
      <w:r w:rsidRPr="00775F7A">
        <w:rPr>
          <w:rFonts w:ascii="Times New Roman" w:hAnsi="Times New Roman" w:cs="Times New Roman"/>
          <w:color w:val="00B050"/>
          <w:sz w:val="24"/>
          <w:szCs w:val="24"/>
        </w:rPr>
        <w:t xml:space="preserve"> </w:t>
      </w:r>
      <w:proofErr w:type="spellStart"/>
      <w:r w:rsidRPr="00775F7A">
        <w:rPr>
          <w:rFonts w:ascii="Times New Roman" w:hAnsi="Times New Roman" w:cs="Times New Roman"/>
          <w:color w:val="00B050"/>
          <w:sz w:val="24"/>
          <w:szCs w:val="24"/>
        </w:rPr>
        <w:t>Sociales</w:t>
      </w:r>
      <w:proofErr w:type="spellEnd"/>
      <w:r w:rsidRPr="00775F7A">
        <w:rPr>
          <w:rFonts w:ascii="Times New Roman" w:hAnsi="Times New Roman" w:cs="Times New Roman"/>
          <w:color w:val="00B050"/>
          <w:sz w:val="24"/>
          <w:szCs w:val="24"/>
        </w:rPr>
        <w:t>, Vol. 16 (2), pp. 265-276</w:t>
      </w:r>
    </w:p>
    <w:p w14:paraId="1007CD05" w14:textId="58104FB4"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t xml:space="preserve">Habermas, Jürgen (2012) </w:t>
      </w:r>
      <w:r w:rsidRPr="00816C4D">
        <w:rPr>
          <w:rFonts w:ascii="Times New Roman" w:hAnsi="Times New Roman" w:cs="Times New Roman"/>
          <w:i/>
          <w:iCs/>
          <w:sz w:val="24"/>
          <w:szCs w:val="24"/>
        </w:rPr>
        <w:t>Between Facts and Norms: Contributions to a Discourse Theory of Law and Democracy</w:t>
      </w:r>
      <w:r w:rsidRPr="00816C4D">
        <w:rPr>
          <w:rFonts w:ascii="Times New Roman" w:hAnsi="Times New Roman" w:cs="Times New Roman"/>
          <w:sz w:val="24"/>
          <w:szCs w:val="24"/>
        </w:rPr>
        <w:t>. Cambridge: Polity Press.</w:t>
      </w:r>
    </w:p>
    <w:p w14:paraId="3DDC0DF5" w14:textId="0705FE18"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t xml:space="preserve">Kohn, Jerome (Ed.) (2018) </w:t>
      </w:r>
      <w:r w:rsidRPr="00816C4D">
        <w:rPr>
          <w:rFonts w:ascii="Times New Roman" w:hAnsi="Times New Roman" w:cs="Times New Roman"/>
          <w:i/>
          <w:iCs/>
          <w:sz w:val="24"/>
          <w:szCs w:val="24"/>
        </w:rPr>
        <w:t>Hannah Arendt: Thinking Without a Banister: Essays in Understanding, 1953-1975</w:t>
      </w:r>
      <w:r w:rsidRPr="00816C4D">
        <w:rPr>
          <w:rFonts w:ascii="Times New Roman" w:hAnsi="Times New Roman" w:cs="Times New Roman"/>
          <w:sz w:val="24"/>
          <w:szCs w:val="24"/>
        </w:rPr>
        <w:t>. New York: Schocken Books.</w:t>
      </w:r>
    </w:p>
    <w:p w14:paraId="44B88FCD" w14:textId="31CFEA78" w:rsidR="002A3BE2" w:rsidRDefault="002A3BE2" w:rsidP="00ED466A">
      <w:pPr>
        <w:jc w:val="both"/>
        <w:rPr>
          <w:rFonts w:ascii="Times New Roman" w:hAnsi="Times New Roman" w:cs="Times New Roman"/>
          <w:sz w:val="24"/>
          <w:szCs w:val="24"/>
        </w:rPr>
      </w:pPr>
      <w:r w:rsidRPr="002A3BE2">
        <w:rPr>
          <w:rFonts w:ascii="Times New Roman" w:hAnsi="Times New Roman" w:cs="Times New Roman"/>
          <w:sz w:val="24"/>
          <w:szCs w:val="24"/>
        </w:rPr>
        <w:t xml:space="preserve">Kohn, Jerome (Ed.) (2018) </w:t>
      </w:r>
      <w:r w:rsidRPr="004A02C1">
        <w:rPr>
          <w:rFonts w:ascii="Times New Roman" w:hAnsi="Times New Roman" w:cs="Times New Roman"/>
          <w:i/>
          <w:iCs/>
          <w:sz w:val="24"/>
          <w:szCs w:val="24"/>
        </w:rPr>
        <w:t>Thinking Without a Bannister</w:t>
      </w:r>
      <w:r w:rsidRPr="002A3BE2">
        <w:rPr>
          <w:rFonts w:ascii="Times New Roman" w:hAnsi="Times New Roman" w:cs="Times New Roman"/>
          <w:sz w:val="24"/>
          <w:szCs w:val="24"/>
        </w:rPr>
        <w:t>, pp. 438-442: Values in Contemporary Society (13 July, 1972)</w:t>
      </w:r>
    </w:p>
    <w:p w14:paraId="4F094039" w14:textId="450CD7C3" w:rsidR="00B123BA" w:rsidRPr="003775D1" w:rsidRDefault="00B123BA" w:rsidP="00ED466A">
      <w:pPr>
        <w:jc w:val="both"/>
        <w:rPr>
          <w:rFonts w:ascii="Times New Roman" w:hAnsi="Times New Roman" w:cs="Times New Roman"/>
          <w:color w:val="00B050"/>
          <w:sz w:val="24"/>
          <w:szCs w:val="24"/>
        </w:rPr>
      </w:pPr>
      <w:r w:rsidRPr="003775D1">
        <w:rPr>
          <w:rFonts w:ascii="Times New Roman" w:hAnsi="Times New Roman" w:cs="Times New Roman"/>
          <w:color w:val="00B050"/>
          <w:sz w:val="24"/>
          <w:szCs w:val="24"/>
        </w:rPr>
        <w:t xml:space="preserve">Slaughter, Richard A. (2021) </w:t>
      </w:r>
      <w:r w:rsidRPr="003775D1">
        <w:rPr>
          <w:rFonts w:ascii="Times New Roman" w:hAnsi="Times New Roman" w:cs="Times New Roman"/>
          <w:i/>
          <w:iCs/>
          <w:color w:val="00B050"/>
          <w:sz w:val="24"/>
          <w:szCs w:val="24"/>
        </w:rPr>
        <w:t>Deleting Dystopia: Re-Asserting Human Priorities in the Age of Surveillance Capitalism</w:t>
      </w:r>
      <w:r w:rsidRPr="003775D1">
        <w:rPr>
          <w:rFonts w:ascii="Times New Roman" w:hAnsi="Times New Roman" w:cs="Times New Roman"/>
          <w:color w:val="00B050"/>
          <w:sz w:val="24"/>
          <w:szCs w:val="24"/>
        </w:rPr>
        <w:t>. Queensland: University of Southern Queensland</w:t>
      </w:r>
    </w:p>
    <w:p w14:paraId="405AB3FF" w14:textId="6131D019"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t xml:space="preserve">Wolin, Sheldon S. (2017/2008) </w:t>
      </w:r>
      <w:r w:rsidRPr="00816C4D">
        <w:rPr>
          <w:rFonts w:ascii="Times New Roman" w:hAnsi="Times New Roman" w:cs="Times New Roman"/>
          <w:i/>
          <w:iCs/>
          <w:sz w:val="24"/>
          <w:szCs w:val="24"/>
        </w:rPr>
        <w:t>Democracy Incorporated: Managed Democracy and the Specter of Inverted Totalitarianism</w:t>
      </w:r>
      <w:r w:rsidRPr="00816C4D">
        <w:rPr>
          <w:rFonts w:ascii="Times New Roman" w:hAnsi="Times New Roman" w:cs="Times New Roman"/>
          <w:sz w:val="24"/>
          <w:szCs w:val="24"/>
        </w:rPr>
        <w:t>. Princeton and Oxford: Princeton University Press.</w:t>
      </w:r>
    </w:p>
    <w:p w14:paraId="1BA0128A" w14:textId="0CBCF7AA"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t xml:space="preserve">Wolin, Sheldon (1994) </w:t>
      </w:r>
      <w:r w:rsidRPr="00816C4D">
        <w:rPr>
          <w:rFonts w:ascii="Times New Roman" w:hAnsi="Times New Roman" w:cs="Times New Roman"/>
          <w:i/>
          <w:iCs/>
          <w:sz w:val="24"/>
          <w:szCs w:val="24"/>
        </w:rPr>
        <w:t>Fugitive Democracy and Other Essays</w:t>
      </w:r>
      <w:r w:rsidRPr="00816C4D">
        <w:rPr>
          <w:rFonts w:ascii="Times New Roman" w:hAnsi="Times New Roman" w:cs="Times New Roman"/>
          <w:sz w:val="24"/>
          <w:szCs w:val="24"/>
        </w:rPr>
        <w:t>. Princeton University Press</w:t>
      </w:r>
    </w:p>
    <w:p w14:paraId="7D5F2506" w14:textId="72B818E6"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lastRenderedPageBreak/>
        <w:t>Vickers, Brian (Ed.) (2008/1996</w:t>
      </w:r>
      <w:r w:rsidRPr="00816C4D">
        <w:rPr>
          <w:rFonts w:ascii="Times New Roman" w:hAnsi="Times New Roman" w:cs="Times New Roman"/>
          <w:i/>
          <w:iCs/>
          <w:sz w:val="24"/>
          <w:szCs w:val="24"/>
        </w:rPr>
        <w:t>) Francis Bacon: The Major Works: including New Atlantis and the Essays</w:t>
      </w:r>
      <w:r w:rsidRPr="00816C4D">
        <w:rPr>
          <w:rFonts w:ascii="Times New Roman" w:hAnsi="Times New Roman" w:cs="Times New Roman"/>
          <w:sz w:val="24"/>
          <w:szCs w:val="24"/>
        </w:rPr>
        <w:t>. Oxford World Classics.</w:t>
      </w:r>
    </w:p>
    <w:p w14:paraId="0B14A375" w14:textId="3299C2BD" w:rsidR="00DB2096" w:rsidRPr="00DB2096" w:rsidRDefault="00DB2096" w:rsidP="00ED466A">
      <w:pPr>
        <w:jc w:val="both"/>
        <w:rPr>
          <w:rFonts w:ascii="Times New Roman" w:hAnsi="Times New Roman" w:cs="Times New Roman"/>
          <w:color w:val="00B050"/>
          <w:sz w:val="24"/>
          <w:szCs w:val="24"/>
        </w:rPr>
      </w:pPr>
      <w:r w:rsidRPr="00DB2096">
        <w:rPr>
          <w:rFonts w:ascii="Times New Roman" w:hAnsi="Times New Roman" w:cs="Times New Roman"/>
          <w:color w:val="00B050"/>
          <w:sz w:val="24"/>
          <w:szCs w:val="24"/>
        </w:rPr>
        <w:t xml:space="preserve">Zuboff, Shoshana (2019) </w:t>
      </w:r>
      <w:r w:rsidRPr="00DB2096">
        <w:rPr>
          <w:rFonts w:ascii="Times New Roman" w:hAnsi="Times New Roman" w:cs="Times New Roman"/>
          <w:i/>
          <w:iCs/>
          <w:color w:val="00B050"/>
          <w:sz w:val="24"/>
          <w:szCs w:val="24"/>
        </w:rPr>
        <w:t>The Age of Surveillance Capitalism: The Fight for a Human Future at the New Frontier of Power</w:t>
      </w:r>
      <w:r w:rsidRPr="00DB2096">
        <w:rPr>
          <w:rFonts w:ascii="Times New Roman" w:hAnsi="Times New Roman" w:cs="Times New Roman"/>
          <w:color w:val="00B050"/>
          <w:sz w:val="24"/>
          <w:szCs w:val="24"/>
        </w:rPr>
        <w:t>. New York: Public Affairs/Hachette</w:t>
      </w:r>
    </w:p>
    <w:p w14:paraId="4D881994" w14:textId="77777777" w:rsidR="00816C4D" w:rsidRDefault="00816C4D" w:rsidP="00ED466A">
      <w:pPr>
        <w:jc w:val="both"/>
        <w:rPr>
          <w:rFonts w:ascii="Times New Roman" w:hAnsi="Times New Roman" w:cs="Times New Roman"/>
          <w:sz w:val="24"/>
          <w:szCs w:val="24"/>
        </w:rPr>
      </w:pPr>
    </w:p>
    <w:sectPr w:rsidR="00816C4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895D8" w14:textId="77777777" w:rsidR="00321B34" w:rsidRDefault="00321B34" w:rsidP="0089479B">
      <w:pPr>
        <w:spacing w:after="0" w:line="240" w:lineRule="auto"/>
      </w:pPr>
      <w:r>
        <w:separator/>
      </w:r>
    </w:p>
  </w:endnote>
  <w:endnote w:type="continuationSeparator" w:id="0">
    <w:p w14:paraId="634B5DC2" w14:textId="77777777" w:rsidR="00321B34" w:rsidRDefault="00321B34" w:rsidP="0089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932216"/>
      <w:docPartObj>
        <w:docPartGallery w:val="Page Numbers (Bottom of Page)"/>
        <w:docPartUnique/>
      </w:docPartObj>
    </w:sdtPr>
    <w:sdtEndPr/>
    <w:sdtContent>
      <w:sdt>
        <w:sdtPr>
          <w:id w:val="-1769616900"/>
          <w:docPartObj>
            <w:docPartGallery w:val="Page Numbers (Top of Page)"/>
            <w:docPartUnique/>
          </w:docPartObj>
        </w:sdtPr>
        <w:sdtEndPr/>
        <w:sdtContent>
          <w:p w14:paraId="374D729A" w14:textId="7125654C" w:rsidR="0089479B" w:rsidRDefault="0089479B">
            <w:pPr>
              <w:pStyle w:val="Footer"/>
              <w:jc w:val="right"/>
            </w:pPr>
            <w:r>
              <w:rPr>
                <w:lang w:val="pt-PT"/>
              </w:rPr>
              <w:t xml:space="preserve">Página </w:t>
            </w:r>
            <w:r>
              <w:rPr>
                <w:b/>
                <w:bCs/>
                <w:sz w:val="24"/>
                <w:szCs w:val="24"/>
              </w:rPr>
              <w:fldChar w:fldCharType="begin"/>
            </w:r>
            <w:r>
              <w:rPr>
                <w:b/>
                <w:bCs/>
              </w:rPr>
              <w:instrText>PAGE</w:instrText>
            </w:r>
            <w:r>
              <w:rPr>
                <w:b/>
                <w:bCs/>
                <w:sz w:val="24"/>
                <w:szCs w:val="24"/>
              </w:rPr>
              <w:fldChar w:fldCharType="separate"/>
            </w:r>
            <w:r>
              <w:rPr>
                <w:b/>
                <w:bCs/>
                <w:lang w:val="pt-PT"/>
              </w:rPr>
              <w:t>2</w:t>
            </w:r>
            <w:r>
              <w:rPr>
                <w:b/>
                <w:bCs/>
                <w:sz w:val="24"/>
                <w:szCs w:val="24"/>
              </w:rPr>
              <w:fldChar w:fldCharType="end"/>
            </w:r>
            <w:r>
              <w:rPr>
                <w:lang w:val="pt-PT"/>
              </w:rPr>
              <w:t xml:space="preserve"> de </w:t>
            </w:r>
            <w:r>
              <w:rPr>
                <w:b/>
                <w:bCs/>
                <w:sz w:val="24"/>
                <w:szCs w:val="24"/>
              </w:rPr>
              <w:fldChar w:fldCharType="begin"/>
            </w:r>
            <w:r>
              <w:rPr>
                <w:b/>
                <w:bCs/>
              </w:rPr>
              <w:instrText>NUMPAGES</w:instrText>
            </w:r>
            <w:r>
              <w:rPr>
                <w:b/>
                <w:bCs/>
                <w:sz w:val="24"/>
                <w:szCs w:val="24"/>
              </w:rPr>
              <w:fldChar w:fldCharType="separate"/>
            </w:r>
            <w:r>
              <w:rPr>
                <w:b/>
                <w:bCs/>
                <w:lang w:val="pt-PT"/>
              </w:rPr>
              <w:t>2</w:t>
            </w:r>
            <w:r>
              <w:rPr>
                <w:b/>
                <w:bCs/>
                <w:sz w:val="24"/>
                <w:szCs w:val="24"/>
              </w:rPr>
              <w:fldChar w:fldCharType="end"/>
            </w:r>
          </w:p>
        </w:sdtContent>
      </w:sdt>
    </w:sdtContent>
  </w:sdt>
  <w:p w14:paraId="7C0FEE6A" w14:textId="77777777" w:rsidR="0089479B" w:rsidRDefault="0089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F80F1" w14:textId="77777777" w:rsidR="00321B34" w:rsidRDefault="00321B34" w:rsidP="0089479B">
      <w:pPr>
        <w:spacing w:after="0" w:line="240" w:lineRule="auto"/>
      </w:pPr>
      <w:r>
        <w:separator/>
      </w:r>
    </w:p>
  </w:footnote>
  <w:footnote w:type="continuationSeparator" w:id="0">
    <w:p w14:paraId="05E8DB6D" w14:textId="77777777" w:rsidR="00321B34" w:rsidRDefault="00321B34" w:rsidP="0089479B">
      <w:pPr>
        <w:spacing w:after="0" w:line="240" w:lineRule="auto"/>
      </w:pPr>
      <w:r>
        <w:continuationSeparator/>
      </w:r>
    </w:p>
  </w:footnote>
  <w:footnote w:id="1">
    <w:p w14:paraId="5B83DB5F" w14:textId="5C23B0D0" w:rsidR="00043C4F" w:rsidRPr="00AE5698" w:rsidRDefault="00043C4F" w:rsidP="00AE5698">
      <w:pPr>
        <w:pStyle w:val="FootnoteText"/>
        <w:jc w:val="both"/>
        <w:rPr>
          <w:color w:val="00B050"/>
          <w:lang w:val="en-GB"/>
        </w:rPr>
      </w:pPr>
      <w:r w:rsidRPr="00AE5698">
        <w:rPr>
          <w:rStyle w:val="FootnoteReference"/>
          <w:color w:val="00B050"/>
        </w:rPr>
        <w:footnoteRef/>
      </w:r>
      <w:r w:rsidRPr="00AE5698">
        <w:rPr>
          <w:color w:val="00B050"/>
        </w:rPr>
        <w:t xml:space="preserve"> </w:t>
      </w:r>
      <w:r w:rsidRPr="00AE5698">
        <w:rPr>
          <w:color w:val="00B050"/>
          <w:lang w:val="en-GB"/>
        </w:rPr>
        <w:t xml:space="preserve">For a further exposition the contours of this process see the work of Peter </w:t>
      </w:r>
      <w:proofErr w:type="spellStart"/>
      <w:r w:rsidRPr="00AE5698">
        <w:rPr>
          <w:color w:val="00B050"/>
          <w:lang w:val="en-GB"/>
        </w:rPr>
        <w:t>Burnholz</w:t>
      </w:r>
      <w:proofErr w:type="spellEnd"/>
      <w:r w:rsidRPr="00AE5698">
        <w:rPr>
          <w:color w:val="00B050"/>
          <w:lang w:val="en-GB"/>
        </w:rPr>
        <w:t xml:space="preserve"> (2001) who has asserted that: ‘…an organization has to be founded with a leader or leadership having the monopoly to interpret</w:t>
      </w:r>
    </w:p>
    <w:p w14:paraId="1491CDD9" w14:textId="33150CA5" w:rsidR="00043C4F" w:rsidRPr="00AE5698" w:rsidRDefault="00043C4F" w:rsidP="00AE5698">
      <w:pPr>
        <w:pStyle w:val="FootnoteText"/>
        <w:jc w:val="both"/>
        <w:rPr>
          <w:color w:val="00B050"/>
          <w:lang w:val="en-GB"/>
        </w:rPr>
      </w:pPr>
      <w:r w:rsidRPr="00AE5698">
        <w:rPr>
          <w:color w:val="00B050"/>
          <w:lang w:val="en-GB"/>
        </w:rPr>
        <w:t xml:space="preserve">the ideology. </w:t>
      </w:r>
      <w:r w:rsidR="00AE5698" w:rsidRPr="00AE5698">
        <w:rPr>
          <w:color w:val="00B050"/>
          <w:lang w:val="en-GB"/>
        </w:rPr>
        <w:t xml:space="preserve">(…) </w:t>
      </w:r>
      <w:r w:rsidRPr="00AE5698">
        <w:rPr>
          <w:color w:val="00B050"/>
          <w:lang w:val="en-GB"/>
        </w:rPr>
        <w:t>The growth of an ideological movement, its grasp of secular power, the development of a totalitarian state, and its final disappearance. The latter happens, since totalitarian regimes either turn into mature ideocracies, e.g. a theocracy, because of their success in reaching the ends implied by their ideologies. Or they disappear because they are defeated as a consequence of their expansionary</w:t>
      </w:r>
      <w:r w:rsidR="00AE5698" w:rsidRPr="00AE5698">
        <w:rPr>
          <w:color w:val="00B050"/>
          <w:lang w:val="en-GB"/>
        </w:rPr>
        <w:t xml:space="preserve"> </w:t>
      </w:r>
      <w:r w:rsidRPr="00AE5698">
        <w:rPr>
          <w:color w:val="00B050"/>
          <w:lang w:val="en-GB"/>
        </w:rPr>
        <w:t xml:space="preserve">foreign policies or since they change the content of their ideology because they realize that they cannot reach their ideological </w:t>
      </w:r>
      <w:proofErr w:type="gramStart"/>
      <w:r w:rsidRPr="00AE5698">
        <w:rPr>
          <w:color w:val="00B050"/>
          <w:lang w:val="en-GB"/>
        </w:rPr>
        <w:t>ends..</w:t>
      </w:r>
      <w:proofErr w:type="gramEnd"/>
      <w:r w:rsidRPr="00AE5698">
        <w:rPr>
          <w:color w:val="00B050"/>
          <w:lang w:val="en-GB"/>
        </w:rPr>
        <w:t xml:space="preserve">’, p. 24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E6"/>
    <w:rsid w:val="00000828"/>
    <w:rsid w:val="00021E1B"/>
    <w:rsid w:val="00043C4F"/>
    <w:rsid w:val="0005737D"/>
    <w:rsid w:val="00067520"/>
    <w:rsid w:val="0008381F"/>
    <w:rsid w:val="00093657"/>
    <w:rsid w:val="000D6232"/>
    <w:rsid w:val="001328A4"/>
    <w:rsid w:val="001370E1"/>
    <w:rsid w:val="00167340"/>
    <w:rsid w:val="00187156"/>
    <w:rsid w:val="001E54BD"/>
    <w:rsid w:val="00212392"/>
    <w:rsid w:val="00262275"/>
    <w:rsid w:val="002A3BE2"/>
    <w:rsid w:val="002A4AE2"/>
    <w:rsid w:val="002C25B7"/>
    <w:rsid w:val="002E57C0"/>
    <w:rsid w:val="0032123D"/>
    <w:rsid w:val="00321B34"/>
    <w:rsid w:val="00325F66"/>
    <w:rsid w:val="00353F83"/>
    <w:rsid w:val="00361371"/>
    <w:rsid w:val="00362FAF"/>
    <w:rsid w:val="00371028"/>
    <w:rsid w:val="00373EFD"/>
    <w:rsid w:val="003775D1"/>
    <w:rsid w:val="00377C4B"/>
    <w:rsid w:val="003E7723"/>
    <w:rsid w:val="004144CC"/>
    <w:rsid w:val="00431A56"/>
    <w:rsid w:val="00436F44"/>
    <w:rsid w:val="004430D6"/>
    <w:rsid w:val="00446FBC"/>
    <w:rsid w:val="00450226"/>
    <w:rsid w:val="00455699"/>
    <w:rsid w:val="00466C0C"/>
    <w:rsid w:val="00494869"/>
    <w:rsid w:val="004A02C1"/>
    <w:rsid w:val="004B0E8E"/>
    <w:rsid w:val="004B4EC5"/>
    <w:rsid w:val="004D0B4D"/>
    <w:rsid w:val="004D22E5"/>
    <w:rsid w:val="005049BA"/>
    <w:rsid w:val="00531B6A"/>
    <w:rsid w:val="00541609"/>
    <w:rsid w:val="00543A7B"/>
    <w:rsid w:val="00555BEF"/>
    <w:rsid w:val="00571AE8"/>
    <w:rsid w:val="0057790E"/>
    <w:rsid w:val="00595EA1"/>
    <w:rsid w:val="005C03DF"/>
    <w:rsid w:val="005C4D4D"/>
    <w:rsid w:val="00601DFD"/>
    <w:rsid w:val="00616884"/>
    <w:rsid w:val="00665D08"/>
    <w:rsid w:val="00672307"/>
    <w:rsid w:val="006C1663"/>
    <w:rsid w:val="006C6BC2"/>
    <w:rsid w:val="006D5BA7"/>
    <w:rsid w:val="006D602A"/>
    <w:rsid w:val="006F10B7"/>
    <w:rsid w:val="00705595"/>
    <w:rsid w:val="007079F5"/>
    <w:rsid w:val="0074740A"/>
    <w:rsid w:val="0076271B"/>
    <w:rsid w:val="00775F7A"/>
    <w:rsid w:val="00780EFF"/>
    <w:rsid w:val="007A3B4B"/>
    <w:rsid w:val="007B0E21"/>
    <w:rsid w:val="007B525D"/>
    <w:rsid w:val="007C086F"/>
    <w:rsid w:val="007C2BE6"/>
    <w:rsid w:val="007D4239"/>
    <w:rsid w:val="007D48DD"/>
    <w:rsid w:val="007E4D30"/>
    <w:rsid w:val="00807CDB"/>
    <w:rsid w:val="00816C4D"/>
    <w:rsid w:val="008274E3"/>
    <w:rsid w:val="00856E6A"/>
    <w:rsid w:val="008856BA"/>
    <w:rsid w:val="0089479B"/>
    <w:rsid w:val="008A4084"/>
    <w:rsid w:val="008B78BB"/>
    <w:rsid w:val="009233AA"/>
    <w:rsid w:val="009615D3"/>
    <w:rsid w:val="00965D1D"/>
    <w:rsid w:val="00971B02"/>
    <w:rsid w:val="009B4A04"/>
    <w:rsid w:val="009B4E30"/>
    <w:rsid w:val="009D199A"/>
    <w:rsid w:val="009F2F59"/>
    <w:rsid w:val="00A22BED"/>
    <w:rsid w:val="00A27E10"/>
    <w:rsid w:val="00A73202"/>
    <w:rsid w:val="00A856F4"/>
    <w:rsid w:val="00A86E15"/>
    <w:rsid w:val="00AE37C4"/>
    <w:rsid w:val="00AE5698"/>
    <w:rsid w:val="00B123BA"/>
    <w:rsid w:val="00B13990"/>
    <w:rsid w:val="00B24C2A"/>
    <w:rsid w:val="00B30C94"/>
    <w:rsid w:val="00B36596"/>
    <w:rsid w:val="00B4347C"/>
    <w:rsid w:val="00B7253E"/>
    <w:rsid w:val="00BF1BE6"/>
    <w:rsid w:val="00C3217D"/>
    <w:rsid w:val="00C43E1B"/>
    <w:rsid w:val="00C75868"/>
    <w:rsid w:val="00CA7BD6"/>
    <w:rsid w:val="00CF39DA"/>
    <w:rsid w:val="00D11EE6"/>
    <w:rsid w:val="00D16B5F"/>
    <w:rsid w:val="00D1754F"/>
    <w:rsid w:val="00D56A84"/>
    <w:rsid w:val="00DA084A"/>
    <w:rsid w:val="00DB2096"/>
    <w:rsid w:val="00DC02B1"/>
    <w:rsid w:val="00DC4A00"/>
    <w:rsid w:val="00DE4B0B"/>
    <w:rsid w:val="00DF159D"/>
    <w:rsid w:val="00DF6026"/>
    <w:rsid w:val="00E213FB"/>
    <w:rsid w:val="00E44ECB"/>
    <w:rsid w:val="00E92CEA"/>
    <w:rsid w:val="00EA4C58"/>
    <w:rsid w:val="00EB7F95"/>
    <w:rsid w:val="00EC5A66"/>
    <w:rsid w:val="00ED466A"/>
    <w:rsid w:val="00F04675"/>
    <w:rsid w:val="00F722A8"/>
    <w:rsid w:val="00F9729B"/>
    <w:rsid w:val="00FA29FC"/>
    <w:rsid w:val="00FB375C"/>
    <w:rsid w:val="00FC4E4C"/>
    <w:rsid w:val="00FD1579"/>
    <w:rsid w:val="00FE4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B028"/>
  <w15:chartTrackingRefBased/>
  <w15:docId w15:val="{F3550D7C-9B49-4297-8D1F-28D39249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D11E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1E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1E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1E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1E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1E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E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E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E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EE6"/>
    <w:rPr>
      <w:rFonts w:asciiTheme="majorHAnsi" w:eastAsiaTheme="majorEastAsia" w:hAnsiTheme="majorHAnsi" w:cstheme="majorBidi"/>
      <w:color w:val="2F5496" w:themeColor="accent1" w:themeShade="BF"/>
      <w:sz w:val="40"/>
      <w:szCs w:val="40"/>
      <w:lang w:val="en-IE"/>
    </w:rPr>
  </w:style>
  <w:style w:type="character" w:customStyle="1" w:styleId="Heading2Char">
    <w:name w:val="Heading 2 Char"/>
    <w:basedOn w:val="DefaultParagraphFont"/>
    <w:link w:val="Heading2"/>
    <w:uiPriority w:val="9"/>
    <w:semiHidden/>
    <w:rsid w:val="00D11EE6"/>
    <w:rPr>
      <w:rFonts w:asciiTheme="majorHAnsi" w:eastAsiaTheme="majorEastAsia" w:hAnsiTheme="majorHAnsi" w:cstheme="majorBidi"/>
      <w:color w:val="2F5496" w:themeColor="accent1" w:themeShade="BF"/>
      <w:sz w:val="32"/>
      <w:szCs w:val="32"/>
      <w:lang w:val="en-IE"/>
    </w:rPr>
  </w:style>
  <w:style w:type="character" w:customStyle="1" w:styleId="Heading3Char">
    <w:name w:val="Heading 3 Char"/>
    <w:basedOn w:val="DefaultParagraphFont"/>
    <w:link w:val="Heading3"/>
    <w:uiPriority w:val="9"/>
    <w:semiHidden/>
    <w:rsid w:val="00D11EE6"/>
    <w:rPr>
      <w:rFonts w:eastAsiaTheme="majorEastAsia" w:cstheme="majorBidi"/>
      <w:color w:val="2F5496" w:themeColor="accent1" w:themeShade="BF"/>
      <w:sz w:val="28"/>
      <w:szCs w:val="28"/>
      <w:lang w:val="en-IE"/>
    </w:rPr>
  </w:style>
  <w:style w:type="character" w:customStyle="1" w:styleId="Heading4Char">
    <w:name w:val="Heading 4 Char"/>
    <w:basedOn w:val="DefaultParagraphFont"/>
    <w:link w:val="Heading4"/>
    <w:uiPriority w:val="9"/>
    <w:semiHidden/>
    <w:rsid w:val="00D11EE6"/>
    <w:rPr>
      <w:rFonts w:eastAsiaTheme="majorEastAsia" w:cstheme="majorBidi"/>
      <w:i/>
      <w:iCs/>
      <w:color w:val="2F5496" w:themeColor="accent1" w:themeShade="BF"/>
      <w:lang w:val="en-IE"/>
    </w:rPr>
  </w:style>
  <w:style w:type="character" w:customStyle="1" w:styleId="Heading5Char">
    <w:name w:val="Heading 5 Char"/>
    <w:basedOn w:val="DefaultParagraphFont"/>
    <w:link w:val="Heading5"/>
    <w:uiPriority w:val="9"/>
    <w:semiHidden/>
    <w:rsid w:val="00D11EE6"/>
    <w:rPr>
      <w:rFonts w:eastAsiaTheme="majorEastAsia" w:cstheme="majorBidi"/>
      <w:color w:val="2F5496" w:themeColor="accent1" w:themeShade="BF"/>
      <w:lang w:val="en-IE"/>
    </w:rPr>
  </w:style>
  <w:style w:type="character" w:customStyle="1" w:styleId="Heading6Char">
    <w:name w:val="Heading 6 Char"/>
    <w:basedOn w:val="DefaultParagraphFont"/>
    <w:link w:val="Heading6"/>
    <w:uiPriority w:val="9"/>
    <w:semiHidden/>
    <w:rsid w:val="00D11EE6"/>
    <w:rPr>
      <w:rFonts w:eastAsiaTheme="majorEastAsia" w:cstheme="majorBidi"/>
      <w:i/>
      <w:iCs/>
      <w:color w:val="595959" w:themeColor="text1" w:themeTint="A6"/>
      <w:lang w:val="en-IE"/>
    </w:rPr>
  </w:style>
  <w:style w:type="character" w:customStyle="1" w:styleId="Heading7Char">
    <w:name w:val="Heading 7 Char"/>
    <w:basedOn w:val="DefaultParagraphFont"/>
    <w:link w:val="Heading7"/>
    <w:uiPriority w:val="9"/>
    <w:semiHidden/>
    <w:rsid w:val="00D11EE6"/>
    <w:rPr>
      <w:rFonts w:eastAsiaTheme="majorEastAsia" w:cstheme="majorBidi"/>
      <w:color w:val="595959" w:themeColor="text1" w:themeTint="A6"/>
      <w:lang w:val="en-IE"/>
    </w:rPr>
  </w:style>
  <w:style w:type="character" w:customStyle="1" w:styleId="Heading8Char">
    <w:name w:val="Heading 8 Char"/>
    <w:basedOn w:val="DefaultParagraphFont"/>
    <w:link w:val="Heading8"/>
    <w:uiPriority w:val="9"/>
    <w:semiHidden/>
    <w:rsid w:val="00D11EE6"/>
    <w:rPr>
      <w:rFonts w:eastAsiaTheme="majorEastAsia" w:cstheme="majorBidi"/>
      <w:i/>
      <w:iCs/>
      <w:color w:val="272727" w:themeColor="text1" w:themeTint="D8"/>
      <w:lang w:val="en-IE"/>
    </w:rPr>
  </w:style>
  <w:style w:type="character" w:customStyle="1" w:styleId="Heading9Char">
    <w:name w:val="Heading 9 Char"/>
    <w:basedOn w:val="DefaultParagraphFont"/>
    <w:link w:val="Heading9"/>
    <w:uiPriority w:val="9"/>
    <w:semiHidden/>
    <w:rsid w:val="00D11EE6"/>
    <w:rPr>
      <w:rFonts w:eastAsiaTheme="majorEastAsia" w:cstheme="majorBidi"/>
      <w:color w:val="272727" w:themeColor="text1" w:themeTint="D8"/>
      <w:lang w:val="en-IE"/>
    </w:rPr>
  </w:style>
  <w:style w:type="paragraph" w:styleId="Title">
    <w:name w:val="Title"/>
    <w:basedOn w:val="Normal"/>
    <w:next w:val="Normal"/>
    <w:link w:val="TitleChar"/>
    <w:uiPriority w:val="10"/>
    <w:qFormat/>
    <w:rsid w:val="00D11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EE6"/>
    <w:rPr>
      <w:rFonts w:asciiTheme="majorHAnsi" w:eastAsiaTheme="majorEastAsia" w:hAnsiTheme="majorHAnsi" w:cstheme="majorBidi"/>
      <w:spacing w:val="-10"/>
      <w:kern w:val="28"/>
      <w:sz w:val="56"/>
      <w:szCs w:val="56"/>
      <w:lang w:val="en-IE"/>
    </w:rPr>
  </w:style>
  <w:style w:type="paragraph" w:styleId="Subtitle">
    <w:name w:val="Subtitle"/>
    <w:basedOn w:val="Normal"/>
    <w:next w:val="Normal"/>
    <w:link w:val="SubtitleChar"/>
    <w:uiPriority w:val="11"/>
    <w:qFormat/>
    <w:rsid w:val="00D11E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EE6"/>
    <w:rPr>
      <w:rFonts w:eastAsiaTheme="majorEastAsia" w:cstheme="majorBidi"/>
      <w:color w:val="595959" w:themeColor="text1" w:themeTint="A6"/>
      <w:spacing w:val="15"/>
      <w:sz w:val="28"/>
      <w:szCs w:val="28"/>
      <w:lang w:val="en-IE"/>
    </w:rPr>
  </w:style>
  <w:style w:type="paragraph" w:styleId="Quote">
    <w:name w:val="Quote"/>
    <w:basedOn w:val="Normal"/>
    <w:next w:val="Normal"/>
    <w:link w:val="QuoteChar"/>
    <w:uiPriority w:val="29"/>
    <w:qFormat/>
    <w:rsid w:val="00D11EE6"/>
    <w:pPr>
      <w:spacing w:before="160"/>
      <w:jc w:val="center"/>
    </w:pPr>
    <w:rPr>
      <w:i/>
      <w:iCs/>
      <w:color w:val="404040" w:themeColor="text1" w:themeTint="BF"/>
    </w:rPr>
  </w:style>
  <w:style w:type="character" w:customStyle="1" w:styleId="QuoteChar">
    <w:name w:val="Quote Char"/>
    <w:basedOn w:val="DefaultParagraphFont"/>
    <w:link w:val="Quote"/>
    <w:uiPriority w:val="29"/>
    <w:rsid w:val="00D11EE6"/>
    <w:rPr>
      <w:i/>
      <w:iCs/>
      <w:color w:val="404040" w:themeColor="text1" w:themeTint="BF"/>
      <w:lang w:val="en-IE"/>
    </w:rPr>
  </w:style>
  <w:style w:type="paragraph" w:styleId="ListParagraph">
    <w:name w:val="List Paragraph"/>
    <w:basedOn w:val="Normal"/>
    <w:uiPriority w:val="34"/>
    <w:qFormat/>
    <w:rsid w:val="00D11EE6"/>
    <w:pPr>
      <w:ind w:left="720"/>
      <w:contextualSpacing/>
    </w:pPr>
  </w:style>
  <w:style w:type="character" w:styleId="IntenseEmphasis">
    <w:name w:val="Intense Emphasis"/>
    <w:basedOn w:val="DefaultParagraphFont"/>
    <w:uiPriority w:val="21"/>
    <w:qFormat/>
    <w:rsid w:val="00D11EE6"/>
    <w:rPr>
      <w:i/>
      <w:iCs/>
      <w:color w:val="2F5496" w:themeColor="accent1" w:themeShade="BF"/>
    </w:rPr>
  </w:style>
  <w:style w:type="paragraph" w:styleId="IntenseQuote">
    <w:name w:val="Intense Quote"/>
    <w:basedOn w:val="Normal"/>
    <w:next w:val="Normal"/>
    <w:link w:val="IntenseQuoteChar"/>
    <w:uiPriority w:val="30"/>
    <w:qFormat/>
    <w:rsid w:val="00D11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1EE6"/>
    <w:rPr>
      <w:i/>
      <w:iCs/>
      <w:color w:val="2F5496" w:themeColor="accent1" w:themeShade="BF"/>
      <w:lang w:val="en-IE"/>
    </w:rPr>
  </w:style>
  <w:style w:type="character" w:styleId="IntenseReference">
    <w:name w:val="Intense Reference"/>
    <w:basedOn w:val="DefaultParagraphFont"/>
    <w:uiPriority w:val="32"/>
    <w:qFormat/>
    <w:rsid w:val="00D11EE6"/>
    <w:rPr>
      <w:b/>
      <w:bCs/>
      <w:smallCaps/>
      <w:color w:val="2F5496" w:themeColor="accent1" w:themeShade="BF"/>
      <w:spacing w:val="5"/>
    </w:rPr>
  </w:style>
  <w:style w:type="paragraph" w:styleId="Header">
    <w:name w:val="header"/>
    <w:basedOn w:val="Normal"/>
    <w:link w:val="HeaderChar"/>
    <w:uiPriority w:val="99"/>
    <w:unhideWhenUsed/>
    <w:rsid w:val="00894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79B"/>
    <w:rPr>
      <w:lang w:val="en-IE"/>
    </w:rPr>
  </w:style>
  <w:style w:type="paragraph" w:styleId="Footer">
    <w:name w:val="footer"/>
    <w:basedOn w:val="Normal"/>
    <w:link w:val="FooterChar"/>
    <w:uiPriority w:val="99"/>
    <w:unhideWhenUsed/>
    <w:rsid w:val="00894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79B"/>
    <w:rPr>
      <w:lang w:val="en-IE"/>
    </w:rPr>
  </w:style>
  <w:style w:type="character" w:styleId="Hyperlink">
    <w:name w:val="Hyperlink"/>
    <w:basedOn w:val="DefaultParagraphFont"/>
    <w:uiPriority w:val="99"/>
    <w:unhideWhenUsed/>
    <w:rsid w:val="004B4EC5"/>
    <w:rPr>
      <w:color w:val="0563C1" w:themeColor="hyperlink"/>
      <w:u w:val="single"/>
    </w:rPr>
  </w:style>
  <w:style w:type="character" w:styleId="UnresolvedMention">
    <w:name w:val="Unresolved Mention"/>
    <w:basedOn w:val="DefaultParagraphFont"/>
    <w:uiPriority w:val="99"/>
    <w:semiHidden/>
    <w:unhideWhenUsed/>
    <w:rsid w:val="004B4EC5"/>
    <w:rPr>
      <w:color w:val="605E5C"/>
      <w:shd w:val="clear" w:color="auto" w:fill="E1DFDD"/>
    </w:rPr>
  </w:style>
  <w:style w:type="paragraph" w:styleId="FootnoteText">
    <w:name w:val="footnote text"/>
    <w:basedOn w:val="Normal"/>
    <w:link w:val="FootnoteTextChar"/>
    <w:uiPriority w:val="99"/>
    <w:semiHidden/>
    <w:unhideWhenUsed/>
    <w:rsid w:val="00043C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C4F"/>
    <w:rPr>
      <w:sz w:val="20"/>
      <w:szCs w:val="20"/>
      <w:lang w:val="en-IE"/>
    </w:rPr>
  </w:style>
  <w:style w:type="character" w:styleId="FootnoteReference">
    <w:name w:val="footnote reference"/>
    <w:basedOn w:val="DefaultParagraphFont"/>
    <w:uiPriority w:val="99"/>
    <w:semiHidden/>
    <w:unhideWhenUsed/>
    <w:rsid w:val="00043C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C1C8F-E703-4475-81C9-215B5886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6652</Words>
  <Characters>37923</Characters>
  <Application>Microsoft Office Word</Application>
  <DocSecurity>0</DocSecurity>
  <Lines>316</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Wakefield</dc:creator>
  <cp:keywords/>
  <dc:description/>
  <cp:lastModifiedBy>SDI 1137</cp:lastModifiedBy>
  <cp:revision>14</cp:revision>
  <dcterms:created xsi:type="dcterms:W3CDTF">2025-05-09T20:20:00Z</dcterms:created>
  <dcterms:modified xsi:type="dcterms:W3CDTF">2025-05-15T07:27:00Z</dcterms:modified>
</cp:coreProperties>
</file>