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57745" w14:textId="77777777" w:rsidR="000C07E2" w:rsidRDefault="000C07E2" w:rsidP="000C07E2">
      <w:pPr>
        <w:pStyle w:val="Affiliation"/>
        <w:spacing w:after="0" w:line="240" w:lineRule="auto"/>
        <w:jc w:val="left"/>
        <w:rPr>
          <w:rFonts w:ascii="Arial" w:hAnsi="Arial" w:cs="Arial"/>
        </w:rPr>
      </w:pPr>
      <w:r w:rsidRPr="00C93E30">
        <w:rPr>
          <w:rFonts w:ascii="Arial" w:hAnsi="Arial" w:cs="Arial"/>
        </w:rPr>
        <w:t>Original Research Article</w:t>
      </w:r>
    </w:p>
    <w:p w14:paraId="2F09EDD3" w14:textId="77777777" w:rsidR="000C07E2" w:rsidRDefault="000C07E2" w:rsidP="00EB0806">
      <w:pPr>
        <w:pStyle w:val="Author"/>
        <w:spacing w:line="240" w:lineRule="auto"/>
        <w:rPr>
          <w:rFonts w:ascii="Arial" w:hAnsi="Arial" w:cs="Arial"/>
          <w:sz w:val="36"/>
          <w:szCs w:val="36"/>
          <w:highlight w:val="yellow"/>
        </w:rPr>
      </w:pPr>
    </w:p>
    <w:p w14:paraId="55531E9B" w14:textId="4574DB32" w:rsidR="00EB0806" w:rsidRPr="00EB0806" w:rsidRDefault="00EB0806" w:rsidP="00EB0806">
      <w:pPr>
        <w:pStyle w:val="Author"/>
        <w:spacing w:line="240" w:lineRule="auto"/>
        <w:rPr>
          <w:rFonts w:ascii="Arial" w:hAnsi="Arial" w:cs="Arial"/>
          <w:sz w:val="36"/>
          <w:szCs w:val="36"/>
        </w:rPr>
      </w:pPr>
      <w:r w:rsidRPr="0089686F">
        <w:rPr>
          <w:rFonts w:ascii="Arial" w:hAnsi="Arial" w:cs="Arial"/>
          <w:sz w:val="36"/>
          <w:szCs w:val="36"/>
          <w:highlight w:val="yellow"/>
        </w:rPr>
        <w:t>Livelihood Challenges and Transitions: Evaluating the Effects of Land Acquisition in Azamgarh, Uttar Pradesh</w:t>
      </w:r>
      <w:r w:rsidR="00824523" w:rsidRPr="0089686F">
        <w:rPr>
          <w:rFonts w:ascii="Arial" w:hAnsi="Arial" w:cs="Arial"/>
          <w:sz w:val="36"/>
          <w:szCs w:val="36"/>
          <w:highlight w:val="yellow"/>
        </w:rPr>
        <w:t>.</w:t>
      </w:r>
    </w:p>
    <w:p w14:paraId="68D431DE" w14:textId="77777777" w:rsidR="00790ADA" w:rsidRDefault="00790ADA" w:rsidP="00C93E30">
      <w:pPr>
        <w:pStyle w:val="Affiliation"/>
        <w:spacing w:after="0" w:line="240" w:lineRule="auto"/>
        <w:jc w:val="left"/>
        <w:rPr>
          <w:rFonts w:ascii="Arial" w:hAnsi="Arial" w:cs="Arial"/>
        </w:rPr>
      </w:pPr>
    </w:p>
    <w:p w14:paraId="41ECF705" w14:textId="77777777" w:rsidR="00EC09F8" w:rsidRDefault="00EC09F8" w:rsidP="00EC09F8">
      <w:pPr>
        <w:pStyle w:val="Affiliation"/>
        <w:spacing w:after="0" w:line="240" w:lineRule="auto"/>
        <w:jc w:val="both"/>
        <w:rPr>
          <w:rFonts w:ascii="Arial" w:hAnsi="Arial" w:cs="Arial"/>
        </w:rPr>
      </w:pPr>
      <w:bookmarkStart w:id="0" w:name="_GoBack"/>
      <w:bookmarkEnd w:id="0"/>
    </w:p>
    <w:p w14:paraId="1871D336" w14:textId="77777777" w:rsidR="00EC09F8" w:rsidRDefault="00EC09F8" w:rsidP="00C93E30">
      <w:pPr>
        <w:pStyle w:val="Affiliation"/>
        <w:spacing w:after="0" w:line="240" w:lineRule="auto"/>
        <w:jc w:val="left"/>
        <w:rPr>
          <w:rFonts w:ascii="Arial" w:hAnsi="Arial" w:cs="Arial"/>
        </w:rPr>
      </w:pPr>
    </w:p>
    <w:p w14:paraId="6469FAFB" w14:textId="77777777" w:rsidR="00EC09F8" w:rsidRDefault="00EC09F8" w:rsidP="00C93E30">
      <w:pPr>
        <w:pStyle w:val="Affiliation"/>
        <w:spacing w:after="0" w:line="240" w:lineRule="auto"/>
        <w:jc w:val="left"/>
        <w:rPr>
          <w:rFonts w:ascii="Arial" w:hAnsi="Arial" w:cs="Arial"/>
        </w:rPr>
      </w:pPr>
    </w:p>
    <w:p w14:paraId="2F8A06D6" w14:textId="77777777" w:rsidR="002C57D2" w:rsidRPr="00FB3A86" w:rsidRDefault="002C57D2" w:rsidP="00441B6F">
      <w:pPr>
        <w:pStyle w:val="Affiliation"/>
        <w:spacing w:after="0" w:line="240" w:lineRule="auto"/>
        <w:jc w:val="both"/>
        <w:rPr>
          <w:rFonts w:ascii="Arial" w:hAnsi="Arial" w:cs="Arial"/>
        </w:rPr>
      </w:pPr>
    </w:p>
    <w:p w14:paraId="5D351CE0" w14:textId="3869191A" w:rsidR="00B01FCD" w:rsidRPr="00FB3A86" w:rsidRDefault="00EE18EC" w:rsidP="00441B6F">
      <w:pPr>
        <w:pStyle w:val="Copyright"/>
        <w:spacing w:after="0" w:line="240" w:lineRule="auto"/>
        <w:jc w:val="both"/>
        <w:rPr>
          <w:rFonts w:ascii="Arial" w:hAnsi="Arial" w:cs="Arial"/>
        </w:rPr>
        <w:sectPr w:rsidR="00B01FCD" w:rsidRPr="00FB3A86" w:rsidSect="004C577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BE525AC" wp14:editId="11AD1772">
                <wp:extent cx="5303520" cy="635"/>
                <wp:effectExtent l="13335" t="13335" r="17145" b="15240"/>
                <wp:docPr id="172782517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3ED32F0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9A1B51C" w14:textId="0136A07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BADD70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AE300E6" w14:textId="77777777" w:rsidTr="001E44FE">
        <w:tc>
          <w:tcPr>
            <w:tcW w:w="9576" w:type="dxa"/>
            <w:shd w:val="clear" w:color="auto" w:fill="F2F2F2"/>
          </w:tcPr>
          <w:p w14:paraId="50278FD4" w14:textId="5FB44183" w:rsidR="00E3114E" w:rsidRPr="00C202E8" w:rsidRDefault="001F4E4A" w:rsidP="00441B6F">
            <w:pPr>
              <w:pStyle w:val="Body"/>
              <w:spacing w:after="0"/>
              <w:rPr>
                <w:rFonts w:ascii="Arial" w:eastAsia="Calibri" w:hAnsi="Arial" w:cs="Arial"/>
                <w:color w:val="FF0000"/>
                <w:szCs w:val="22"/>
              </w:rPr>
            </w:pPr>
            <w:r w:rsidRPr="001F4E4A">
              <w:rPr>
                <w:rFonts w:ascii="Arial" w:eastAsia="Calibri" w:hAnsi="Arial" w:cs="Arial"/>
                <w:szCs w:val="22"/>
              </w:rPr>
              <w:t xml:space="preserve">Land acquisition for national development projects, such as road infrastructure building, urban expansion, and industrialization, is often positioned as a necessary step for economic growth. The purpose of this paper to identify the challenges faced by marginalized groups (e.g., women and indigenous people) during and after land acquisition and to measure the shift in livelihood practices, especially in agriculture and non-agriculture sectors. A case study of the livelihood conditions of a sample of 330 farmers having different land-holding sizes, residing in the selected of nearest village to the connected to Purvanchal Expressway in Azamgarh District. The study showed that there </w:t>
            </w:r>
            <w:proofErr w:type="gramStart"/>
            <w:r w:rsidRPr="001F4E4A">
              <w:rPr>
                <w:rFonts w:ascii="Arial" w:eastAsia="Calibri" w:hAnsi="Arial" w:cs="Arial"/>
                <w:szCs w:val="22"/>
              </w:rPr>
              <w:t>have</w:t>
            </w:r>
            <w:proofErr w:type="gramEnd"/>
            <w:r w:rsidRPr="001F4E4A">
              <w:rPr>
                <w:rFonts w:ascii="Arial" w:eastAsia="Calibri" w:hAnsi="Arial" w:cs="Arial"/>
                <w:szCs w:val="22"/>
              </w:rPr>
              <w:t xml:space="preserve"> been considerable change in occupation structure, income, land cultivated, number of households owning livestock, and total livestock numbers of various affected household. The government should amend the policy because most people will not be satisfied with compensated money</w:t>
            </w:r>
            <w:r w:rsidRPr="00C202E8">
              <w:rPr>
                <w:rFonts w:ascii="Arial" w:eastAsia="Calibri" w:hAnsi="Arial" w:cs="Arial"/>
                <w:color w:val="FF0000"/>
                <w:szCs w:val="22"/>
              </w:rPr>
              <w:t xml:space="preserve">. </w:t>
            </w:r>
            <w:r w:rsidR="00C202E8" w:rsidRPr="00C202E8">
              <w:rPr>
                <w:rFonts w:ascii="Arial" w:eastAsia="Calibri" w:hAnsi="Arial" w:cs="Arial"/>
                <w:color w:val="FF0000"/>
                <w:szCs w:val="22"/>
              </w:rPr>
              <w:t xml:space="preserve"> In particular, its impacts on agriculture-dependent families, landless </w:t>
            </w:r>
            <w:proofErr w:type="spellStart"/>
            <w:r w:rsidR="00C202E8" w:rsidRPr="00C202E8">
              <w:rPr>
                <w:rFonts w:ascii="Arial" w:eastAsia="Calibri" w:hAnsi="Arial" w:cs="Arial"/>
                <w:color w:val="FF0000"/>
                <w:szCs w:val="22"/>
              </w:rPr>
              <w:t>labourers</w:t>
            </w:r>
            <w:proofErr w:type="spellEnd"/>
            <w:r w:rsidR="00C202E8" w:rsidRPr="00C202E8">
              <w:rPr>
                <w:rFonts w:ascii="Arial" w:eastAsia="Calibri" w:hAnsi="Arial" w:cs="Arial"/>
                <w:color w:val="FF0000"/>
                <w:szCs w:val="22"/>
              </w:rPr>
              <w:t xml:space="preserve">, and those engaged in traditional occupations are </w:t>
            </w:r>
            <w:proofErr w:type="spellStart"/>
            <w:r w:rsidR="00C202E8" w:rsidRPr="00C202E8">
              <w:rPr>
                <w:rFonts w:ascii="Arial" w:eastAsia="Calibri" w:hAnsi="Arial" w:cs="Arial"/>
                <w:color w:val="FF0000"/>
                <w:szCs w:val="22"/>
              </w:rPr>
              <w:t>analysed</w:t>
            </w:r>
            <w:proofErr w:type="spellEnd"/>
            <w:r w:rsidR="00C202E8" w:rsidRPr="00C202E8">
              <w:rPr>
                <w:rFonts w:ascii="Arial" w:eastAsia="Calibri" w:hAnsi="Arial" w:cs="Arial"/>
                <w:color w:val="FF0000"/>
                <w:szCs w:val="22"/>
              </w:rPr>
              <w:t>. The research found that after the acquisition, many families faced unemployment, income instability, and breakdown of social structure.</w:t>
            </w:r>
            <w:r w:rsidR="00C202E8">
              <w:rPr>
                <w:rFonts w:ascii="Arial" w:eastAsia="Calibri" w:hAnsi="Arial" w:cs="Arial"/>
                <w:color w:val="FF0000"/>
                <w:szCs w:val="22"/>
              </w:rPr>
              <w:t xml:space="preserve"> </w:t>
            </w:r>
            <w:r w:rsidR="00C202E8" w:rsidRPr="00C202E8">
              <w:rPr>
                <w:rFonts w:ascii="Arial" w:eastAsia="Calibri" w:hAnsi="Arial" w:cs="Arial"/>
                <w:color w:val="FF0000"/>
                <w:szCs w:val="22"/>
              </w:rPr>
              <w:t xml:space="preserve">Although in some cases compensation and the possibility of </w:t>
            </w:r>
            <w:proofErr w:type="spellStart"/>
            <w:r w:rsidR="00C202E8" w:rsidRPr="00C202E8">
              <w:rPr>
                <w:rFonts w:ascii="Arial" w:eastAsia="Calibri" w:hAnsi="Arial" w:cs="Arial"/>
                <w:color w:val="FF0000"/>
                <w:szCs w:val="22"/>
              </w:rPr>
              <w:t>urbanisation</w:t>
            </w:r>
            <w:proofErr w:type="spellEnd"/>
            <w:r w:rsidR="00C202E8" w:rsidRPr="00C202E8">
              <w:rPr>
                <w:rFonts w:ascii="Arial" w:eastAsia="Calibri" w:hAnsi="Arial" w:cs="Arial"/>
                <w:color w:val="FF0000"/>
                <w:szCs w:val="22"/>
              </w:rPr>
              <w:t xml:space="preserve"> offered new economic options, they were not sufficient for the wider community</w:t>
            </w:r>
            <w:r w:rsidR="00C202E8">
              <w:rPr>
                <w:rFonts w:ascii="Arial" w:eastAsia="Calibri" w:hAnsi="Arial" w:cs="Arial"/>
                <w:color w:val="FF0000"/>
                <w:szCs w:val="22"/>
              </w:rPr>
              <w:t xml:space="preserve">. </w:t>
            </w:r>
            <w:r w:rsidR="00C202E8" w:rsidRPr="00C202E8">
              <w:rPr>
                <w:rFonts w:ascii="Arial" w:eastAsia="Calibri" w:hAnsi="Arial" w:cs="Arial"/>
                <w:color w:val="FF0000"/>
                <w:szCs w:val="22"/>
              </w:rPr>
              <w:t xml:space="preserve">Land acquisition has disrupted the traditional agriculture-based livelihoods of the affected families. The degradation of cultivable land has not only reduced production capacity but also forced villagers to look for alternative livelihoods. Some migrated to urban areas, while others started working in construction, the </w:t>
            </w:r>
            <w:proofErr w:type="spellStart"/>
            <w:r w:rsidR="00C202E8" w:rsidRPr="00C202E8">
              <w:rPr>
                <w:rFonts w:ascii="Arial" w:eastAsia="Calibri" w:hAnsi="Arial" w:cs="Arial"/>
                <w:color w:val="FF0000"/>
                <w:szCs w:val="22"/>
              </w:rPr>
              <w:t>unorganised</w:t>
            </w:r>
            <w:proofErr w:type="spellEnd"/>
            <w:r w:rsidR="00C202E8" w:rsidRPr="00C202E8">
              <w:rPr>
                <w:rFonts w:ascii="Arial" w:eastAsia="Calibri" w:hAnsi="Arial" w:cs="Arial"/>
                <w:color w:val="FF0000"/>
                <w:szCs w:val="22"/>
              </w:rPr>
              <w:t xml:space="preserve"> sector or small businesses.</w:t>
            </w:r>
          </w:p>
          <w:p w14:paraId="48C3CED8" w14:textId="2418F7E8" w:rsidR="00505F06" w:rsidRPr="00BA1B01" w:rsidRDefault="00505F06" w:rsidP="00441B6F">
            <w:pPr>
              <w:pStyle w:val="Body"/>
              <w:spacing w:after="0"/>
              <w:rPr>
                <w:rFonts w:ascii="Arial" w:eastAsia="Calibri" w:hAnsi="Arial" w:cs="Arial"/>
                <w:szCs w:val="22"/>
              </w:rPr>
            </w:pPr>
          </w:p>
        </w:tc>
      </w:tr>
    </w:tbl>
    <w:p w14:paraId="11A63586" w14:textId="77777777" w:rsidR="00636EB2" w:rsidRDefault="00636EB2" w:rsidP="00441B6F">
      <w:pPr>
        <w:pStyle w:val="Body"/>
        <w:spacing w:after="0"/>
        <w:rPr>
          <w:rFonts w:ascii="Arial" w:hAnsi="Arial" w:cs="Arial"/>
          <w:i/>
        </w:rPr>
      </w:pPr>
    </w:p>
    <w:p w14:paraId="1B284251" w14:textId="7F79CAC9" w:rsidR="00B52896" w:rsidRPr="002E0AC4" w:rsidRDefault="00A24E7E" w:rsidP="002E0AC4">
      <w:pPr>
        <w:pStyle w:val="Body"/>
        <w:spacing w:after="0"/>
        <w:rPr>
          <w:rFonts w:ascii="Arial" w:hAnsi="Arial" w:cs="Arial"/>
          <w:i/>
        </w:rPr>
      </w:pPr>
      <w:r>
        <w:rPr>
          <w:rFonts w:ascii="Arial" w:hAnsi="Arial" w:cs="Arial"/>
          <w:i/>
        </w:rPr>
        <w:t xml:space="preserve">Keywords: </w:t>
      </w:r>
      <w:r w:rsidR="001F4E4A" w:rsidRPr="001F4E4A">
        <w:rPr>
          <w:rFonts w:ascii="Arial" w:hAnsi="Arial" w:cs="Arial"/>
          <w:i/>
        </w:rPr>
        <w:t>Land Acquisition, Livelihood, Socio-economic Impacts, Livestock, Rural Communities.</w:t>
      </w:r>
    </w:p>
    <w:p w14:paraId="7284D1A6" w14:textId="77777777" w:rsidR="0024282C" w:rsidRDefault="0024282C" w:rsidP="00441B6F">
      <w:pPr>
        <w:pStyle w:val="Body"/>
        <w:spacing w:after="0"/>
        <w:rPr>
          <w:rFonts w:ascii="Arial" w:hAnsi="Arial" w:cs="Arial"/>
          <w:i/>
          <w:sz w:val="18"/>
        </w:rPr>
      </w:pPr>
    </w:p>
    <w:p w14:paraId="6C6BBE4B" w14:textId="77777777" w:rsidR="00505F06" w:rsidRPr="00A24E7E" w:rsidRDefault="00505F06" w:rsidP="00441B6F">
      <w:pPr>
        <w:pStyle w:val="Body"/>
        <w:spacing w:after="0"/>
        <w:rPr>
          <w:rFonts w:ascii="Arial" w:hAnsi="Arial" w:cs="Arial"/>
          <w:i/>
        </w:rPr>
      </w:pPr>
    </w:p>
    <w:p w14:paraId="7C704026" w14:textId="1D0107B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959EA36" w14:textId="77777777" w:rsidR="00790ADA" w:rsidRPr="00FB3A86" w:rsidRDefault="00790ADA" w:rsidP="00441B6F">
      <w:pPr>
        <w:pStyle w:val="AbstHead"/>
        <w:spacing w:after="0"/>
        <w:jc w:val="both"/>
        <w:rPr>
          <w:rFonts w:ascii="Arial" w:hAnsi="Arial" w:cs="Arial"/>
        </w:rPr>
      </w:pPr>
    </w:p>
    <w:p w14:paraId="50E7CB4A" w14:textId="77777777" w:rsidR="002E0AC4" w:rsidRPr="002A377C" w:rsidRDefault="002E0AC4" w:rsidP="002E0AC4">
      <w:pPr>
        <w:pStyle w:val="Body"/>
        <w:rPr>
          <w:rFonts w:ascii="Arial" w:hAnsi="Arial" w:cs="Arial"/>
          <w:sz w:val="22"/>
          <w:szCs w:val="22"/>
        </w:rPr>
      </w:pPr>
      <w:r w:rsidRPr="002A377C">
        <w:rPr>
          <w:rFonts w:ascii="Arial" w:hAnsi="Arial" w:cs="Arial"/>
          <w:sz w:val="22"/>
          <w:szCs w:val="22"/>
        </w:rPr>
        <w:t xml:space="preserve">Land acquisition is an important process for the development of any country and building of physical infrastructure including, road construction, industrialization, urbanization, and expansion of warehouses, and building of large-scale restaurants all require land both in rural and urban areas for development. Although land acquisition is essential for development, its socio-economic impacts on the affected communities cannot be ignored. Land acquisition often leads to displacement of people and livelihood crisis, especially in communities that depend on land for their </w:t>
      </w:r>
      <w:r w:rsidRPr="002A377C">
        <w:rPr>
          <w:rFonts w:ascii="Arial" w:hAnsi="Arial" w:cs="Arial"/>
          <w:sz w:val="22"/>
          <w:szCs w:val="22"/>
        </w:rPr>
        <w:lastRenderedPageBreak/>
        <w:t xml:space="preserve">livelihoods (Cernea ,2000). There is a clear contradiction between land acquisition and displacement in the name of development projects. Development-induce displacement has long a controversial problem in India, with large-scale projects often resulting in large-scale population movements and disproportionately impacting disadvantaged groups, particularly women, elder members and children (Bisht, 2009). The authors explain how capitalist economic policies and global food trade have undermined rural livelihoods and local agricultural systems. Its impact on land acquisition and agriculture is particularly profound in developing countries, where small farmers are deprived of their livelihood resources McMichael, (2023). In the process of displacement, the social structures of the affected people break down, and their traditional means of livelihood are lost. Additionally, they are resettled to new places, where it is difficult for them to establish new means of livelihood and adapt socially and culturally. The value of compensation is much lower than the actual social and cultural value of the land. Moreover, for communities whose main source of livelihood is based on land, deprivation of land is not only an economic loss but also a loss of social and cultural identity </w:t>
      </w:r>
      <w:proofErr w:type="spellStart"/>
      <w:r w:rsidRPr="002A377C">
        <w:rPr>
          <w:rFonts w:ascii="Arial" w:hAnsi="Arial" w:cs="Arial"/>
          <w:sz w:val="22"/>
          <w:szCs w:val="22"/>
        </w:rPr>
        <w:t>Fladvad</w:t>
      </w:r>
      <w:proofErr w:type="spellEnd"/>
      <w:r w:rsidRPr="002A377C">
        <w:rPr>
          <w:rFonts w:ascii="Arial" w:hAnsi="Arial" w:cs="Arial"/>
          <w:sz w:val="22"/>
          <w:szCs w:val="22"/>
        </w:rPr>
        <w:t xml:space="preserve">, </w:t>
      </w:r>
      <w:proofErr w:type="spellStart"/>
      <w:r w:rsidRPr="002A377C">
        <w:rPr>
          <w:rFonts w:ascii="Arial" w:hAnsi="Arial" w:cs="Arial"/>
          <w:sz w:val="22"/>
          <w:szCs w:val="22"/>
        </w:rPr>
        <w:t>Klepp</w:t>
      </w:r>
      <w:proofErr w:type="spellEnd"/>
      <w:r w:rsidRPr="002A377C">
        <w:rPr>
          <w:rFonts w:ascii="Arial" w:hAnsi="Arial" w:cs="Arial"/>
          <w:sz w:val="22"/>
          <w:szCs w:val="22"/>
        </w:rPr>
        <w:t xml:space="preserve">, &amp; </w:t>
      </w:r>
      <w:proofErr w:type="spellStart"/>
      <w:r w:rsidRPr="002A377C">
        <w:rPr>
          <w:rFonts w:ascii="Arial" w:hAnsi="Arial" w:cs="Arial"/>
          <w:sz w:val="22"/>
          <w:szCs w:val="22"/>
        </w:rPr>
        <w:t>Dunckmann</w:t>
      </w:r>
      <w:proofErr w:type="spellEnd"/>
      <w:r w:rsidRPr="002A377C">
        <w:rPr>
          <w:rFonts w:ascii="Arial" w:hAnsi="Arial" w:cs="Arial"/>
          <w:sz w:val="22"/>
          <w:szCs w:val="22"/>
        </w:rPr>
        <w:t xml:space="preserve">, (2020). In the process of displacement, the social structures of the affected people break down and their traditional means of livelihood are lost. Additionally, they are resettled to new locations, where it is difficult for them to establish new means of livelihood and adapt socially and culturally (Colson, 2003). The impact of land acquisition is particularly severe on rural communities, tribals and farmers, whose lives and livelihoods depend on land (Sikor, Auld, Bebbington, Benjaminsen, Gentry, Hunsberger, and Upton; 2013). Furthermore, due to increasing pressure of urbanization and industrialization, rural and agricultural land is being acquired on a large scale. This is not only creating a livelihood crisis for those communities, but is also impacting food security Coulibaly, &amp; </w:t>
      </w:r>
      <w:proofErr w:type="spellStart"/>
      <w:r w:rsidRPr="002A377C">
        <w:rPr>
          <w:rFonts w:ascii="Arial" w:hAnsi="Arial" w:cs="Arial"/>
          <w:sz w:val="22"/>
          <w:szCs w:val="22"/>
        </w:rPr>
        <w:t>Shixiang</w:t>
      </w:r>
      <w:proofErr w:type="spellEnd"/>
      <w:r w:rsidRPr="002A377C">
        <w:rPr>
          <w:rFonts w:ascii="Arial" w:hAnsi="Arial" w:cs="Arial"/>
          <w:sz w:val="22"/>
          <w:szCs w:val="22"/>
        </w:rPr>
        <w:t xml:space="preserve">, (2020). Acquisition of agricultural land may reduce the country's overall agricultural production capacity, which may be detrimental to national economic stability in the long run </w:t>
      </w:r>
      <w:proofErr w:type="spellStart"/>
      <w:r w:rsidRPr="002A377C">
        <w:rPr>
          <w:rFonts w:ascii="Arial" w:hAnsi="Arial" w:cs="Arial"/>
          <w:sz w:val="22"/>
          <w:szCs w:val="22"/>
        </w:rPr>
        <w:t>Lambin</w:t>
      </w:r>
      <w:proofErr w:type="spellEnd"/>
      <w:r w:rsidRPr="002A377C">
        <w:rPr>
          <w:rFonts w:ascii="Arial" w:hAnsi="Arial" w:cs="Arial"/>
          <w:sz w:val="22"/>
          <w:szCs w:val="22"/>
        </w:rPr>
        <w:t xml:space="preserve">, &amp; </w:t>
      </w:r>
      <w:proofErr w:type="spellStart"/>
      <w:r w:rsidRPr="002A377C">
        <w:rPr>
          <w:rFonts w:ascii="Arial" w:hAnsi="Arial" w:cs="Arial"/>
          <w:sz w:val="22"/>
          <w:szCs w:val="22"/>
        </w:rPr>
        <w:t>Meyfroidt</w:t>
      </w:r>
      <w:proofErr w:type="spellEnd"/>
      <w:r w:rsidRPr="002A377C">
        <w:rPr>
          <w:rFonts w:ascii="Arial" w:hAnsi="Arial" w:cs="Arial"/>
          <w:sz w:val="22"/>
          <w:szCs w:val="22"/>
        </w:rPr>
        <w:t xml:space="preserve">, (2011). Many rural and tribal communities depend not only on agriculture but also on forests, rivers and other natural resources for their livelihood. Due to land acquisition, when these communities are displaced, they are deprived not only of land but also of natural resources, which are the main source of their traditional livelihood (Negi, &amp; Azeez; 2022 and   Mohanty, 2005). The biggest issue after land acquisition is that the affected people lose their traditional livelihood. For example, if a farmer's land is acquired, he cannot do farming, thereby eliminating his main source of income. Moreover, the affected communities do not get employment opportunities in the nearest places or surrounding areas, making their economic condition even worse (Lindsay, 2012; &amp; Cernea, 2000).  Land is not only an economic resource, but also the cultural and traditional heritage of the people is associated with it. After land acquisition, people's traditional heritage, religious sites, and cultural identity are lost. This also affects their community identity and cultural values (Escobar, 2001; and Colchester, 2004).  The study clearly shows that a fair amount of compensation, transparency, and provision of alternative livelihoods influence farmers' decisions. Land acquisition has a negative impact on the livelihoods of farmers, putting their social and economic security at risk (Amera, &amp; Habtamu, 2021).  Studies have shown that due to land acquisition, the income and employment sources of the villagers were affected, leading to decline in their standard of living. The lack of transparency and fair value in the compensation process further compounded the problems. (Nguyen, Hegedus &amp; Nguyen; 2019). Farmers' livelihoods </w:t>
      </w:r>
      <w:r w:rsidRPr="002A377C">
        <w:rPr>
          <w:rFonts w:ascii="Arial" w:hAnsi="Arial" w:cs="Arial"/>
          <w:sz w:val="22"/>
          <w:szCs w:val="22"/>
        </w:rPr>
        <w:lastRenderedPageBreak/>
        <w:t>have been affected by land acquisition, as most have lost their farming land. The provision of compensation through land pooling proved beneficial to some extent, but this solution was not able to completely improve the economic condition of the villagers (Shailaja, 2016).  In Hyderabad, India, the construction of an outer ring road resulted in decreased vegetable cultivation and economic insecurity for rural farmers (</w:t>
      </w:r>
      <w:proofErr w:type="spellStart"/>
      <w:r w:rsidRPr="002A377C">
        <w:rPr>
          <w:rFonts w:ascii="Arial" w:hAnsi="Arial" w:cs="Arial"/>
          <w:sz w:val="22"/>
          <w:szCs w:val="22"/>
        </w:rPr>
        <w:t>Ramachandraiah</w:t>
      </w:r>
      <w:proofErr w:type="spellEnd"/>
      <w:r w:rsidRPr="002A377C">
        <w:rPr>
          <w:rFonts w:ascii="Arial" w:hAnsi="Arial" w:cs="Arial"/>
          <w:sz w:val="22"/>
          <w:szCs w:val="22"/>
        </w:rPr>
        <w:t>, 2014). The land acquisition process has been uncomfortable and challenging for villagers, while the lack of proper compensation and concrete plans for rehabilitation has plunged the displaced communities into economic and social crisis (</w:t>
      </w:r>
      <w:proofErr w:type="spellStart"/>
      <w:r w:rsidRPr="002A377C">
        <w:rPr>
          <w:rFonts w:ascii="Arial" w:hAnsi="Arial" w:cs="Arial"/>
          <w:sz w:val="22"/>
          <w:szCs w:val="22"/>
        </w:rPr>
        <w:t>Ramachandraiah</w:t>
      </w:r>
      <w:proofErr w:type="spellEnd"/>
      <w:r w:rsidRPr="002A377C">
        <w:rPr>
          <w:rFonts w:ascii="Arial" w:hAnsi="Arial" w:cs="Arial"/>
          <w:sz w:val="22"/>
          <w:szCs w:val="22"/>
        </w:rPr>
        <w:t xml:space="preserve">, &amp; </w:t>
      </w:r>
      <w:proofErr w:type="spellStart"/>
      <w:r w:rsidRPr="002A377C">
        <w:rPr>
          <w:rFonts w:ascii="Arial" w:hAnsi="Arial" w:cs="Arial"/>
          <w:sz w:val="22"/>
          <w:szCs w:val="22"/>
        </w:rPr>
        <w:t>Venkateswarlu</w:t>
      </w:r>
      <w:proofErr w:type="spellEnd"/>
      <w:r w:rsidRPr="002A377C">
        <w:rPr>
          <w:rFonts w:ascii="Arial" w:hAnsi="Arial" w:cs="Arial"/>
          <w:sz w:val="22"/>
          <w:szCs w:val="22"/>
        </w:rPr>
        <w:t xml:space="preserve">, 2014.) The study makes it clear that large infrastructure projects, such as road and railway corridor development, complicate the process of land acquisition.  Land acquisition profoundly impacts the social and economic conditions of affected rural communities, as they lack awareness of their rights to compensation and rehabilitation (Yadav &amp; </w:t>
      </w:r>
      <w:proofErr w:type="spellStart"/>
      <w:r w:rsidRPr="002A377C">
        <w:rPr>
          <w:rFonts w:ascii="Arial" w:hAnsi="Arial" w:cs="Arial"/>
          <w:sz w:val="22"/>
          <w:szCs w:val="22"/>
        </w:rPr>
        <w:t>Kalambe</w:t>
      </w:r>
      <w:proofErr w:type="spellEnd"/>
      <w:r w:rsidRPr="002A377C">
        <w:rPr>
          <w:rFonts w:ascii="Arial" w:hAnsi="Arial" w:cs="Arial"/>
          <w:sz w:val="22"/>
          <w:szCs w:val="22"/>
        </w:rPr>
        <w:t xml:space="preserve">, 2022). </w:t>
      </w:r>
    </w:p>
    <w:p w14:paraId="676EC7D9" w14:textId="77777777" w:rsidR="002E0AC4" w:rsidRPr="002A377C" w:rsidRDefault="002E0AC4" w:rsidP="002E0AC4">
      <w:pPr>
        <w:pStyle w:val="Body"/>
        <w:rPr>
          <w:rFonts w:ascii="Arial" w:hAnsi="Arial" w:cs="Arial"/>
          <w:sz w:val="22"/>
          <w:szCs w:val="22"/>
        </w:rPr>
      </w:pPr>
      <w:r w:rsidRPr="002A377C">
        <w:rPr>
          <w:rFonts w:ascii="Arial" w:hAnsi="Arial" w:cs="Arial"/>
          <w:sz w:val="22"/>
          <w:szCs w:val="22"/>
        </w:rPr>
        <w:t>There is a legal framework available for land acquisition in India and many other developing countries. In India, land acquisition is mainly done under the Right to Fair Compensation and Transparency in Land Acquisition, Rehabilitation and Resettlement Act, 2013. This Act ensures that affected people receive adequate compensation and their rehabilitation process is effective. The objective of this Act is to make land acquisition more transparent and equitable and to improve the condition of the affected communities. Despite legal provisions, the process of land acquisition is often fraught with uncertainties and disputes. Displacement resulting from land acquisition for development projects often adversely affects the social and economic structures of local communities. This leads to deterioration in the quality of life of displaced communities, economic instability, and loss of cultural identity.</w:t>
      </w:r>
    </w:p>
    <w:p w14:paraId="149CEC0D" w14:textId="335D7333" w:rsidR="00790ADA" w:rsidRPr="002A377C" w:rsidRDefault="002E0AC4" w:rsidP="002E0AC4">
      <w:pPr>
        <w:pStyle w:val="Body"/>
        <w:spacing w:after="0"/>
        <w:rPr>
          <w:rFonts w:ascii="Arial" w:hAnsi="Arial" w:cs="Arial"/>
          <w:sz w:val="22"/>
          <w:szCs w:val="22"/>
        </w:rPr>
      </w:pPr>
      <w:r w:rsidRPr="002A377C">
        <w:rPr>
          <w:rFonts w:ascii="Arial" w:hAnsi="Arial" w:cs="Arial"/>
          <w:sz w:val="22"/>
          <w:szCs w:val="22"/>
        </w:rPr>
        <w:t xml:space="preserve">The concept of livelihood approach by land </w:t>
      </w:r>
      <w:proofErr w:type="spellStart"/>
      <w:r w:rsidRPr="002A377C">
        <w:rPr>
          <w:rFonts w:ascii="Arial" w:hAnsi="Arial" w:cs="Arial"/>
          <w:sz w:val="22"/>
          <w:szCs w:val="22"/>
        </w:rPr>
        <w:t>acquistion</w:t>
      </w:r>
      <w:proofErr w:type="spellEnd"/>
      <w:r w:rsidRPr="002A377C">
        <w:rPr>
          <w:rFonts w:ascii="Arial" w:hAnsi="Arial" w:cs="Arial"/>
          <w:sz w:val="22"/>
          <w:szCs w:val="22"/>
        </w:rPr>
        <w:t>: The livelihoods approach through land acquisition is a concept that looks at how land acquisition impacts the livelihoods of affected individuals and communities and how their economic, social and cultural lives can be protected. Land acquisition usually involves the government or companies acquiring land from farmers, tribals, or other communities for development projects such as industrial parks, road construction, or other infrastructure. This acquisition affects their means of livelihood, as land is their main resource. Under this approach an attempt is made to ensure that people's livelihoods are not destroyed as a result of land acquisition. It involves rehabilitation and resettlement plans to provide affected people with alternative livelihoods, such as employment, training, or new land for agriculture.</w:t>
      </w:r>
      <w:r w:rsidR="002A377C" w:rsidRPr="002A377C">
        <w:rPr>
          <w:rFonts w:ascii="Arial" w:hAnsi="Arial" w:cs="Arial"/>
          <w:sz w:val="22"/>
          <w:szCs w:val="22"/>
        </w:rPr>
        <w:t xml:space="preserve"> </w:t>
      </w:r>
    </w:p>
    <w:p w14:paraId="2C1C30AD" w14:textId="51FB8AEA" w:rsidR="002A377C" w:rsidRDefault="002A377C" w:rsidP="002E0AC4">
      <w:pPr>
        <w:pStyle w:val="Body"/>
        <w:spacing w:after="0"/>
        <w:rPr>
          <w:rFonts w:ascii="Arial" w:hAnsi="Arial" w:cs="Arial"/>
          <w:sz w:val="22"/>
          <w:szCs w:val="22"/>
        </w:rPr>
      </w:pPr>
      <w:r w:rsidRPr="002A377C">
        <w:rPr>
          <w:rFonts w:ascii="Arial" w:hAnsi="Arial" w:cs="Arial"/>
          <w:b/>
          <w:bCs/>
          <w:sz w:val="22"/>
          <w:szCs w:val="22"/>
        </w:rPr>
        <w:t>1.2 Research objective:</w:t>
      </w:r>
      <w:r w:rsidRPr="002A377C">
        <w:rPr>
          <w:rFonts w:ascii="Arial" w:hAnsi="Arial" w:cs="Arial"/>
          <w:sz w:val="22"/>
          <w:szCs w:val="22"/>
        </w:rPr>
        <w:t xml:space="preserve"> This research study is an attempt to look deeper into the process of land acquisition and its socio-economic impacts, particularly in areas where infrastructure projects such as highways or expressways are constructed</w:t>
      </w:r>
      <w:r>
        <w:rPr>
          <w:rFonts w:ascii="Arial" w:hAnsi="Arial" w:cs="Arial"/>
          <w:sz w:val="22"/>
          <w:szCs w:val="22"/>
        </w:rPr>
        <w:t>.</w:t>
      </w:r>
    </w:p>
    <w:p w14:paraId="3854D18B" w14:textId="77777777" w:rsidR="002A377C" w:rsidRPr="002A377C" w:rsidRDefault="002A377C" w:rsidP="00C657B7">
      <w:pPr>
        <w:pStyle w:val="ListParagraph"/>
        <w:numPr>
          <w:ilvl w:val="0"/>
          <w:numId w:val="33"/>
        </w:numPr>
        <w:jc w:val="both"/>
        <w:rPr>
          <w:rFonts w:ascii="Arial" w:hAnsi="Arial" w:cs="Arial"/>
          <w:sz w:val="22"/>
          <w:szCs w:val="22"/>
        </w:rPr>
      </w:pPr>
      <w:r w:rsidRPr="002A377C">
        <w:rPr>
          <w:rFonts w:ascii="Arial" w:hAnsi="Arial" w:cs="Arial"/>
          <w:sz w:val="22"/>
          <w:szCs w:val="22"/>
        </w:rPr>
        <w:t>To study the specific challenges faced by vulnerable groups during the land acquisition process.</w:t>
      </w:r>
    </w:p>
    <w:p w14:paraId="36289517" w14:textId="19107528" w:rsidR="002E0AC4" w:rsidRDefault="002A377C" w:rsidP="00C657B7">
      <w:pPr>
        <w:pStyle w:val="NormalWeb"/>
        <w:numPr>
          <w:ilvl w:val="0"/>
          <w:numId w:val="33"/>
        </w:numPr>
        <w:spacing w:before="0" w:beforeAutospacing="0" w:after="0" w:afterAutospacing="0"/>
        <w:jc w:val="both"/>
        <w:rPr>
          <w:rFonts w:ascii="Arial" w:hAnsi="Arial" w:cs="Arial"/>
          <w:sz w:val="22"/>
          <w:szCs w:val="22"/>
        </w:rPr>
      </w:pPr>
      <w:r w:rsidRPr="002A377C">
        <w:rPr>
          <w:rFonts w:ascii="Arial" w:hAnsi="Arial" w:cs="Arial"/>
          <w:sz w:val="22"/>
          <w:szCs w:val="22"/>
        </w:rPr>
        <w:t>To measure the shifts in livelihood practices, especially in agriculture and non-agricultural sectors.</w:t>
      </w:r>
    </w:p>
    <w:p w14:paraId="2B71CC23" w14:textId="77777777" w:rsidR="00C657B7" w:rsidRPr="00C657B7" w:rsidRDefault="00C657B7" w:rsidP="00C657B7">
      <w:pPr>
        <w:pStyle w:val="NormalWeb"/>
        <w:spacing w:before="0" w:beforeAutospacing="0" w:after="0" w:afterAutospacing="0"/>
        <w:ind w:left="720"/>
        <w:jc w:val="both"/>
        <w:rPr>
          <w:rFonts w:ascii="Arial" w:hAnsi="Arial" w:cs="Arial"/>
          <w:sz w:val="22"/>
          <w:szCs w:val="22"/>
        </w:rPr>
      </w:pPr>
    </w:p>
    <w:p w14:paraId="63187228" w14:textId="20E710A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8EE4ABE" w14:textId="77777777" w:rsidR="007E6E36" w:rsidRDefault="007E6E36" w:rsidP="00441B6F">
      <w:pPr>
        <w:pStyle w:val="AbstHead"/>
        <w:spacing w:after="0"/>
        <w:jc w:val="both"/>
        <w:rPr>
          <w:rFonts w:ascii="Arial" w:hAnsi="Arial" w:cs="Arial"/>
        </w:rPr>
      </w:pPr>
    </w:p>
    <w:p w14:paraId="4EE5EF25" w14:textId="6BAC6BE0"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 xml:space="preserve">This research was conducted using descriptive analysis with a qualitative approach to assess the livelihood status of affected persons by land acquisition. The study </w:t>
      </w:r>
      <w:r w:rsidRPr="007E6E36">
        <w:rPr>
          <w:rFonts w:ascii="Arial" w:hAnsi="Arial" w:cs="Arial"/>
          <w:noProof/>
          <w:sz w:val="22"/>
          <w:szCs w:val="22"/>
        </w:rPr>
        <w:lastRenderedPageBreak/>
        <w:t>focused on people who were directly affected by land acquisition in the nearest 5 villages of connecting points on the Purvanchal Expressway, which had a project affected-persons of 330 Households. The respondent were selected from each villages were randomly selected according to different land ownership categories, such as 0.5 Acres, 0.5-1 Acres, 1-1.5 Acres, and more than 1.5 Acres.  Because the affected household is 330, the sample can be taken from 10-15% (Arikunto 2010) and in this study the number of 50 households (15%) out of 330 households spread out in Miria Rerha, Sehda, Tandwa, Madya and Gaddopur . The describe of the population is presented in table</w:t>
      </w:r>
      <w:r w:rsidR="00C657B7">
        <w:rPr>
          <w:rFonts w:ascii="Arial" w:hAnsi="Arial" w:cs="Arial"/>
          <w:noProof/>
          <w:sz w:val="22"/>
          <w:szCs w:val="22"/>
        </w:rPr>
        <w:t xml:space="preserve"> 1</w:t>
      </w:r>
      <w:r w:rsidRPr="007E6E36">
        <w:rPr>
          <w:rFonts w:ascii="Arial" w:hAnsi="Arial" w:cs="Arial"/>
          <w:noProof/>
          <w:sz w:val="22"/>
          <w:szCs w:val="22"/>
        </w:rPr>
        <w:t xml:space="preserve">. </w:t>
      </w:r>
    </w:p>
    <w:p w14:paraId="66142F5D" w14:textId="45C7B84C" w:rsidR="007E6E36" w:rsidRPr="007E6E36" w:rsidRDefault="007E6E36" w:rsidP="007E6E36">
      <w:pPr>
        <w:pStyle w:val="NormalWeb"/>
        <w:spacing w:before="0" w:beforeAutospacing="0" w:after="0" w:afterAutospacing="0"/>
        <w:jc w:val="center"/>
        <w:rPr>
          <w:rFonts w:ascii="Arial" w:hAnsi="Arial" w:cs="Arial"/>
          <w:b/>
          <w:bCs/>
          <w:noProof/>
          <w:sz w:val="22"/>
          <w:szCs w:val="22"/>
        </w:rPr>
      </w:pPr>
      <w:r w:rsidRPr="007E6E36">
        <w:rPr>
          <w:rFonts w:ascii="Arial" w:hAnsi="Arial" w:cs="Arial"/>
          <w:b/>
          <w:bCs/>
          <w:noProof/>
          <w:sz w:val="22"/>
          <w:szCs w:val="22"/>
        </w:rPr>
        <w:t xml:space="preserve">Table </w:t>
      </w:r>
      <w:r w:rsidR="007E3C00">
        <w:rPr>
          <w:rFonts w:ascii="Arial" w:hAnsi="Arial" w:cs="Arial"/>
          <w:b/>
          <w:bCs/>
          <w:noProof/>
          <w:sz w:val="22"/>
          <w:szCs w:val="22"/>
        </w:rPr>
        <w:t>1</w:t>
      </w:r>
      <w:r w:rsidR="00BB2846">
        <w:rPr>
          <w:rFonts w:ascii="Arial" w:hAnsi="Arial" w:cs="Arial"/>
          <w:b/>
          <w:bCs/>
          <w:noProof/>
          <w:sz w:val="22"/>
          <w:szCs w:val="22"/>
        </w:rPr>
        <w:t>. List of villages involved in the study</w:t>
      </w:r>
    </w:p>
    <w:tbl>
      <w:tblPr>
        <w:tblStyle w:val="TableGrid"/>
        <w:tblW w:w="0" w:type="auto"/>
        <w:tblLook w:val="04A0" w:firstRow="1" w:lastRow="0" w:firstColumn="1" w:lastColumn="0" w:noHBand="0" w:noVBand="1"/>
      </w:tblPr>
      <w:tblGrid>
        <w:gridCol w:w="879"/>
        <w:gridCol w:w="3159"/>
        <w:gridCol w:w="2116"/>
        <w:gridCol w:w="2044"/>
      </w:tblGrid>
      <w:tr w:rsidR="007E6E36" w:rsidRPr="007E6E36" w14:paraId="18CFD5CC" w14:textId="77777777" w:rsidTr="00E53F2B">
        <w:tc>
          <w:tcPr>
            <w:tcW w:w="959" w:type="dxa"/>
          </w:tcPr>
          <w:p w14:paraId="2F69E338" w14:textId="77777777" w:rsidR="007E6E36" w:rsidRPr="007E6E36" w:rsidRDefault="007E6E36" w:rsidP="007E6E36">
            <w:pPr>
              <w:pStyle w:val="NormalWeb"/>
              <w:spacing w:before="0" w:beforeAutospacing="0"/>
              <w:jc w:val="both"/>
              <w:rPr>
                <w:rFonts w:ascii="Arial" w:hAnsi="Arial" w:cs="Arial"/>
                <w:b/>
                <w:bCs/>
                <w:noProof/>
                <w:sz w:val="22"/>
                <w:szCs w:val="22"/>
              </w:rPr>
            </w:pPr>
            <w:r w:rsidRPr="007E6E36">
              <w:rPr>
                <w:rFonts w:ascii="Arial" w:hAnsi="Arial" w:cs="Arial"/>
                <w:b/>
                <w:bCs/>
                <w:noProof/>
                <w:sz w:val="22"/>
                <w:szCs w:val="22"/>
              </w:rPr>
              <w:t>Sr. No.</w:t>
            </w:r>
          </w:p>
        </w:tc>
        <w:tc>
          <w:tcPr>
            <w:tcW w:w="3661" w:type="dxa"/>
          </w:tcPr>
          <w:p w14:paraId="0C3EAC6B" w14:textId="77777777" w:rsidR="007E6E36" w:rsidRPr="007E6E36" w:rsidRDefault="007E6E36" w:rsidP="007E6E36">
            <w:pPr>
              <w:pStyle w:val="NormalWeb"/>
              <w:spacing w:before="0" w:beforeAutospacing="0"/>
              <w:jc w:val="both"/>
              <w:rPr>
                <w:rFonts w:ascii="Arial" w:hAnsi="Arial" w:cs="Arial"/>
                <w:b/>
                <w:bCs/>
                <w:noProof/>
                <w:sz w:val="22"/>
                <w:szCs w:val="22"/>
              </w:rPr>
            </w:pPr>
            <w:r w:rsidRPr="007E6E36">
              <w:rPr>
                <w:rFonts w:ascii="Arial" w:hAnsi="Arial" w:cs="Arial"/>
                <w:b/>
                <w:bCs/>
                <w:noProof/>
                <w:sz w:val="22"/>
                <w:szCs w:val="22"/>
              </w:rPr>
              <w:t>Village name</w:t>
            </w:r>
          </w:p>
        </w:tc>
        <w:tc>
          <w:tcPr>
            <w:tcW w:w="2311" w:type="dxa"/>
          </w:tcPr>
          <w:p w14:paraId="5B694CE0" w14:textId="77777777" w:rsidR="007E6E36" w:rsidRPr="007E6E36" w:rsidRDefault="007E6E36" w:rsidP="007E6E36">
            <w:pPr>
              <w:pStyle w:val="NormalWeb"/>
              <w:spacing w:before="0" w:beforeAutospacing="0"/>
              <w:jc w:val="both"/>
              <w:rPr>
                <w:rFonts w:ascii="Arial" w:hAnsi="Arial" w:cs="Arial"/>
                <w:b/>
                <w:bCs/>
                <w:noProof/>
                <w:sz w:val="22"/>
                <w:szCs w:val="22"/>
              </w:rPr>
            </w:pPr>
            <w:r w:rsidRPr="007E6E36">
              <w:rPr>
                <w:rFonts w:ascii="Arial" w:hAnsi="Arial" w:cs="Arial"/>
                <w:b/>
                <w:bCs/>
                <w:noProof/>
                <w:sz w:val="22"/>
                <w:szCs w:val="22"/>
              </w:rPr>
              <w:t>Affceted Household</w:t>
            </w:r>
          </w:p>
        </w:tc>
        <w:tc>
          <w:tcPr>
            <w:tcW w:w="2311" w:type="dxa"/>
          </w:tcPr>
          <w:p w14:paraId="71B71C91" w14:textId="77777777" w:rsidR="007E6E36" w:rsidRPr="007E6E36" w:rsidRDefault="007E6E36" w:rsidP="007E6E36">
            <w:pPr>
              <w:pStyle w:val="NormalWeb"/>
              <w:spacing w:before="0" w:beforeAutospacing="0"/>
              <w:jc w:val="center"/>
              <w:rPr>
                <w:rFonts w:ascii="Arial" w:hAnsi="Arial" w:cs="Arial"/>
                <w:b/>
                <w:bCs/>
                <w:noProof/>
                <w:sz w:val="22"/>
                <w:szCs w:val="22"/>
              </w:rPr>
            </w:pPr>
            <w:r w:rsidRPr="007E6E36">
              <w:rPr>
                <w:rFonts w:ascii="Arial" w:hAnsi="Arial" w:cs="Arial"/>
                <w:b/>
                <w:bCs/>
                <w:noProof/>
                <w:sz w:val="22"/>
                <w:szCs w:val="22"/>
              </w:rPr>
              <w:t>Sample Size</w:t>
            </w:r>
          </w:p>
        </w:tc>
      </w:tr>
      <w:tr w:rsidR="007E6E36" w:rsidRPr="007E6E36" w14:paraId="796A03C9" w14:textId="77777777" w:rsidTr="00E53F2B">
        <w:tc>
          <w:tcPr>
            <w:tcW w:w="959" w:type="dxa"/>
          </w:tcPr>
          <w:p w14:paraId="7849B4F8"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1.</w:t>
            </w:r>
          </w:p>
        </w:tc>
        <w:tc>
          <w:tcPr>
            <w:tcW w:w="3661" w:type="dxa"/>
          </w:tcPr>
          <w:p w14:paraId="3EB08155"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Tandwa</w:t>
            </w:r>
          </w:p>
        </w:tc>
        <w:tc>
          <w:tcPr>
            <w:tcW w:w="2311" w:type="dxa"/>
          </w:tcPr>
          <w:p w14:paraId="145E81CF"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110</w:t>
            </w:r>
          </w:p>
        </w:tc>
        <w:tc>
          <w:tcPr>
            <w:tcW w:w="2311" w:type="dxa"/>
          </w:tcPr>
          <w:p w14:paraId="08A69335"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17</w:t>
            </w:r>
          </w:p>
        </w:tc>
      </w:tr>
      <w:tr w:rsidR="007E6E36" w:rsidRPr="007E6E36" w14:paraId="0D2EDAF0" w14:textId="77777777" w:rsidTr="00E53F2B">
        <w:tc>
          <w:tcPr>
            <w:tcW w:w="959" w:type="dxa"/>
          </w:tcPr>
          <w:p w14:paraId="73202450"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2.</w:t>
            </w:r>
          </w:p>
        </w:tc>
        <w:tc>
          <w:tcPr>
            <w:tcW w:w="3661" w:type="dxa"/>
          </w:tcPr>
          <w:p w14:paraId="331DF94A"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Madya</w:t>
            </w:r>
          </w:p>
        </w:tc>
        <w:tc>
          <w:tcPr>
            <w:tcW w:w="2311" w:type="dxa"/>
          </w:tcPr>
          <w:p w14:paraId="1FF158D6"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100</w:t>
            </w:r>
          </w:p>
        </w:tc>
        <w:tc>
          <w:tcPr>
            <w:tcW w:w="2311" w:type="dxa"/>
          </w:tcPr>
          <w:p w14:paraId="08E9D220"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15</w:t>
            </w:r>
          </w:p>
        </w:tc>
      </w:tr>
      <w:tr w:rsidR="007E6E36" w:rsidRPr="007E6E36" w14:paraId="06196DD0" w14:textId="77777777" w:rsidTr="00E53F2B">
        <w:tc>
          <w:tcPr>
            <w:tcW w:w="959" w:type="dxa"/>
          </w:tcPr>
          <w:p w14:paraId="5991DD56"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3.</w:t>
            </w:r>
          </w:p>
        </w:tc>
        <w:tc>
          <w:tcPr>
            <w:tcW w:w="3661" w:type="dxa"/>
          </w:tcPr>
          <w:p w14:paraId="4BE51644"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Miria Rerha</w:t>
            </w:r>
          </w:p>
        </w:tc>
        <w:tc>
          <w:tcPr>
            <w:tcW w:w="2311" w:type="dxa"/>
          </w:tcPr>
          <w:p w14:paraId="2E94095E"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50</w:t>
            </w:r>
          </w:p>
        </w:tc>
        <w:tc>
          <w:tcPr>
            <w:tcW w:w="2311" w:type="dxa"/>
          </w:tcPr>
          <w:p w14:paraId="00382CC0"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7</w:t>
            </w:r>
          </w:p>
        </w:tc>
      </w:tr>
      <w:tr w:rsidR="007E6E36" w:rsidRPr="007E6E36" w14:paraId="569C354D" w14:textId="77777777" w:rsidTr="00E53F2B">
        <w:tc>
          <w:tcPr>
            <w:tcW w:w="959" w:type="dxa"/>
          </w:tcPr>
          <w:p w14:paraId="1896708D"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4.</w:t>
            </w:r>
          </w:p>
        </w:tc>
        <w:tc>
          <w:tcPr>
            <w:tcW w:w="3661" w:type="dxa"/>
          </w:tcPr>
          <w:p w14:paraId="5E68849C"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Gaddopur</w:t>
            </w:r>
          </w:p>
        </w:tc>
        <w:tc>
          <w:tcPr>
            <w:tcW w:w="2311" w:type="dxa"/>
          </w:tcPr>
          <w:p w14:paraId="6AB42ED9"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30</w:t>
            </w:r>
          </w:p>
        </w:tc>
        <w:tc>
          <w:tcPr>
            <w:tcW w:w="2311" w:type="dxa"/>
          </w:tcPr>
          <w:p w14:paraId="1D7618A5"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6</w:t>
            </w:r>
          </w:p>
        </w:tc>
      </w:tr>
      <w:tr w:rsidR="007E6E36" w:rsidRPr="007E6E36" w14:paraId="45CE953B" w14:textId="77777777" w:rsidTr="00E53F2B">
        <w:tc>
          <w:tcPr>
            <w:tcW w:w="959" w:type="dxa"/>
          </w:tcPr>
          <w:p w14:paraId="41B5B020"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5.</w:t>
            </w:r>
          </w:p>
        </w:tc>
        <w:tc>
          <w:tcPr>
            <w:tcW w:w="3661" w:type="dxa"/>
          </w:tcPr>
          <w:p w14:paraId="72329DB4"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Sehda</w:t>
            </w:r>
          </w:p>
        </w:tc>
        <w:tc>
          <w:tcPr>
            <w:tcW w:w="2311" w:type="dxa"/>
          </w:tcPr>
          <w:p w14:paraId="1AD8F9AE"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40</w:t>
            </w:r>
          </w:p>
        </w:tc>
        <w:tc>
          <w:tcPr>
            <w:tcW w:w="2311" w:type="dxa"/>
          </w:tcPr>
          <w:p w14:paraId="10EF4249"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5</w:t>
            </w:r>
          </w:p>
        </w:tc>
      </w:tr>
      <w:tr w:rsidR="007E6E36" w:rsidRPr="007E6E36" w14:paraId="5F7276B5" w14:textId="77777777" w:rsidTr="00E53F2B">
        <w:tc>
          <w:tcPr>
            <w:tcW w:w="4620" w:type="dxa"/>
            <w:gridSpan w:val="2"/>
          </w:tcPr>
          <w:p w14:paraId="213FC071" w14:textId="77777777" w:rsidR="007E6E36" w:rsidRPr="007E6E36" w:rsidRDefault="007E6E36" w:rsidP="007E6E36">
            <w:pPr>
              <w:pStyle w:val="NormalWeb"/>
              <w:spacing w:before="0" w:beforeAutospacing="0"/>
              <w:jc w:val="both"/>
              <w:rPr>
                <w:rFonts w:ascii="Arial" w:hAnsi="Arial" w:cs="Arial"/>
                <w:b/>
                <w:bCs/>
                <w:noProof/>
                <w:sz w:val="22"/>
                <w:szCs w:val="22"/>
              </w:rPr>
            </w:pPr>
            <w:r w:rsidRPr="007E6E36">
              <w:rPr>
                <w:rFonts w:ascii="Arial" w:hAnsi="Arial" w:cs="Arial"/>
                <w:b/>
                <w:bCs/>
                <w:noProof/>
                <w:sz w:val="22"/>
                <w:szCs w:val="22"/>
              </w:rPr>
              <w:t xml:space="preserve">Total </w:t>
            </w:r>
          </w:p>
        </w:tc>
        <w:tc>
          <w:tcPr>
            <w:tcW w:w="2311" w:type="dxa"/>
          </w:tcPr>
          <w:p w14:paraId="25C677E2" w14:textId="77777777" w:rsidR="007E6E36" w:rsidRPr="007E6E36" w:rsidRDefault="007E6E36" w:rsidP="007E6E36">
            <w:pPr>
              <w:pStyle w:val="NormalWeb"/>
              <w:spacing w:before="0" w:beforeAutospacing="0"/>
              <w:jc w:val="center"/>
              <w:rPr>
                <w:rFonts w:ascii="Arial" w:hAnsi="Arial" w:cs="Arial"/>
                <w:b/>
                <w:bCs/>
                <w:noProof/>
                <w:sz w:val="22"/>
                <w:szCs w:val="22"/>
              </w:rPr>
            </w:pPr>
            <w:r w:rsidRPr="007E6E36">
              <w:rPr>
                <w:rFonts w:ascii="Arial" w:hAnsi="Arial" w:cs="Arial"/>
                <w:b/>
                <w:bCs/>
                <w:noProof/>
                <w:sz w:val="22"/>
                <w:szCs w:val="22"/>
              </w:rPr>
              <w:t>330</w:t>
            </w:r>
          </w:p>
        </w:tc>
        <w:tc>
          <w:tcPr>
            <w:tcW w:w="2311" w:type="dxa"/>
          </w:tcPr>
          <w:p w14:paraId="49F1E1DB" w14:textId="77777777" w:rsidR="007E6E36" w:rsidRPr="007E6E36" w:rsidRDefault="007E6E36" w:rsidP="007E6E36">
            <w:pPr>
              <w:pStyle w:val="NormalWeb"/>
              <w:spacing w:before="0" w:beforeAutospacing="0"/>
              <w:jc w:val="center"/>
              <w:rPr>
                <w:rFonts w:ascii="Arial" w:hAnsi="Arial" w:cs="Arial"/>
                <w:b/>
                <w:bCs/>
                <w:noProof/>
                <w:sz w:val="22"/>
                <w:szCs w:val="22"/>
              </w:rPr>
            </w:pPr>
            <w:r w:rsidRPr="007E6E36">
              <w:rPr>
                <w:rFonts w:ascii="Arial" w:hAnsi="Arial" w:cs="Arial"/>
                <w:b/>
                <w:bCs/>
                <w:noProof/>
                <w:sz w:val="22"/>
                <w:szCs w:val="22"/>
              </w:rPr>
              <w:t>50</w:t>
            </w:r>
          </w:p>
        </w:tc>
      </w:tr>
    </w:tbl>
    <w:p w14:paraId="4540EA06" w14:textId="73957D4B" w:rsidR="007E6E36" w:rsidRPr="007E6E36" w:rsidRDefault="007E6E36" w:rsidP="007E6E36">
      <w:pPr>
        <w:pStyle w:val="NormalWeb"/>
        <w:spacing w:before="0" w:beforeAutospacing="0"/>
        <w:jc w:val="both"/>
        <w:rPr>
          <w:rFonts w:ascii="Arial" w:hAnsi="Arial" w:cs="Arial"/>
          <w:sz w:val="22"/>
          <w:szCs w:val="22"/>
        </w:rPr>
      </w:pPr>
      <w:r w:rsidRPr="007E6E36">
        <w:rPr>
          <w:rFonts w:ascii="Arial" w:hAnsi="Arial" w:cs="Arial"/>
          <w:noProof/>
          <w:sz w:val="22"/>
          <w:szCs w:val="22"/>
        </w:rPr>
        <w:t xml:space="preserve">Primary data was based on field survey of the study area. The data has been collected on the basis of structure questionnaire. To analyse the data statistical tools including tabulation, percentage method were used. Some secondary data was collected from newspapers, books, journals, government reports and Uttar Pradesh Expressways Industrial Development Authority (UPEIDA) reports. In the study, </w:t>
      </w:r>
      <w:r w:rsidRPr="007E6E36">
        <w:rPr>
          <w:rFonts w:ascii="Arial" w:hAnsi="Arial" w:cs="Arial"/>
          <w:color w:val="333333"/>
          <w:sz w:val="22"/>
          <w:szCs w:val="22"/>
          <w:shd w:val="clear" w:color="auto" w:fill="FFFFFF"/>
        </w:rPr>
        <w:t>Considerable changes were recorded before and after land acquisition based on five economic indicators such as occupation structure, income, cultivation on land, number of households owning livestock, and total livestock numbers of various affected households.</w:t>
      </w:r>
      <w:r w:rsidRPr="007E6E36">
        <w:rPr>
          <w:rFonts w:ascii="Arial" w:hAnsi="Arial" w:cs="Arial"/>
          <w:sz w:val="22"/>
          <w:szCs w:val="22"/>
        </w:rPr>
        <w:t xml:space="preserve"> The figure flow diagram is presented in Figure </w:t>
      </w:r>
      <w:r w:rsidR="00C657B7">
        <w:rPr>
          <w:rFonts w:ascii="Arial" w:hAnsi="Arial" w:cs="Arial"/>
          <w:sz w:val="22"/>
          <w:szCs w:val="22"/>
        </w:rPr>
        <w:t>1</w:t>
      </w:r>
      <w:r w:rsidRPr="007E6E36">
        <w:rPr>
          <w:rFonts w:ascii="Arial" w:hAnsi="Arial" w:cs="Arial"/>
          <w:sz w:val="22"/>
          <w:szCs w:val="22"/>
        </w:rPr>
        <w:t>.</w:t>
      </w:r>
    </w:p>
    <w:p w14:paraId="665ED413" w14:textId="552EA3EB" w:rsidR="007E6E36" w:rsidRPr="007E6E36" w:rsidRDefault="007E6E36" w:rsidP="007E6E36">
      <w:pPr>
        <w:pStyle w:val="NormalWeb"/>
        <w:spacing w:before="0" w:beforeAutospacing="0"/>
        <w:jc w:val="center"/>
        <w:rPr>
          <w:rFonts w:ascii="Arial" w:hAnsi="Arial" w:cs="Arial"/>
          <w:b/>
          <w:bCs/>
          <w:noProof/>
          <w:sz w:val="22"/>
          <w:szCs w:val="22"/>
        </w:rPr>
      </w:pPr>
      <w:r w:rsidRPr="007E6E36">
        <w:rPr>
          <w:rFonts w:ascii="Arial" w:hAnsi="Arial" w:cs="Arial"/>
          <w:b/>
          <w:bCs/>
          <w:sz w:val="22"/>
          <w:szCs w:val="22"/>
        </w:rPr>
        <w:t xml:space="preserve">Figure </w:t>
      </w:r>
      <w:r w:rsidR="00C657B7">
        <w:rPr>
          <w:rFonts w:ascii="Arial" w:hAnsi="Arial" w:cs="Arial"/>
          <w:b/>
          <w:bCs/>
          <w:sz w:val="22"/>
          <w:szCs w:val="22"/>
        </w:rPr>
        <w:t>1</w:t>
      </w:r>
      <w:r w:rsidR="00BB2846">
        <w:rPr>
          <w:rFonts w:ascii="Arial" w:hAnsi="Arial" w:cs="Arial"/>
          <w:b/>
          <w:bCs/>
          <w:sz w:val="22"/>
          <w:szCs w:val="22"/>
        </w:rPr>
        <w:t xml:space="preserve"> Flow chart showing land acquisition for Purvanchal expressway</w:t>
      </w:r>
    </w:p>
    <w:p w14:paraId="5EFACC52" w14:textId="77777777" w:rsidR="007E6E36" w:rsidRPr="009A51DB" w:rsidRDefault="007E6E36" w:rsidP="007E6E36">
      <w:pPr>
        <w:rPr>
          <w:rFonts w:ascii="Times New Roman" w:hAnsi="Times New Roman"/>
          <w:sz w:val="24"/>
          <w:szCs w:val="24"/>
          <w:lang w:eastAsia="en-IN"/>
        </w:rPr>
      </w:pPr>
      <w:r w:rsidRPr="009A51DB">
        <w:rPr>
          <w:rFonts w:ascii="Times New Roman" w:hAnsi="Times New Roman"/>
          <w:noProof/>
          <w:sz w:val="24"/>
          <w:szCs w:val="24"/>
          <w:lang w:eastAsia="en-IN"/>
        </w:rPr>
        <w:drawing>
          <wp:inline distT="0" distB="0" distL="0" distR="0" wp14:anchorId="1E916E91" wp14:editId="4C4B77B5">
            <wp:extent cx="5725795" cy="1587500"/>
            <wp:effectExtent l="0" t="0" r="0" b="0"/>
            <wp:docPr id="1472504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7622" cy="1601869"/>
                    </a:xfrm>
                    <a:prstGeom prst="rect">
                      <a:avLst/>
                    </a:prstGeom>
                    <a:noFill/>
                    <a:ln>
                      <a:noFill/>
                    </a:ln>
                  </pic:spPr>
                </pic:pic>
              </a:graphicData>
            </a:graphic>
          </wp:inline>
        </w:drawing>
      </w:r>
    </w:p>
    <w:p w14:paraId="2D18D8DF" w14:textId="567D4373" w:rsidR="007E6E36" w:rsidRPr="007E6E36" w:rsidRDefault="007E6E36" w:rsidP="007E6E36">
      <w:pPr>
        <w:jc w:val="both"/>
        <w:rPr>
          <w:rFonts w:ascii="Arial" w:hAnsi="Arial" w:cs="Arial"/>
          <w:sz w:val="22"/>
          <w:szCs w:val="22"/>
        </w:rPr>
      </w:pPr>
      <w:r w:rsidRPr="007E6E36">
        <w:rPr>
          <w:rFonts w:ascii="Arial" w:hAnsi="Arial" w:cs="Arial"/>
          <w:sz w:val="22"/>
          <w:szCs w:val="22"/>
        </w:rPr>
        <w:t xml:space="preserve">In this study, field observation and interviews were conducted to determine the condition of the affected persons of Purvanchal Expressway. Interviews were conducted with heads of households of Village Madya, </w:t>
      </w:r>
      <w:proofErr w:type="spellStart"/>
      <w:r w:rsidRPr="007E6E36">
        <w:rPr>
          <w:rFonts w:ascii="Arial" w:hAnsi="Arial" w:cs="Arial"/>
          <w:sz w:val="22"/>
          <w:szCs w:val="22"/>
        </w:rPr>
        <w:t>Tandwa</w:t>
      </w:r>
      <w:proofErr w:type="spellEnd"/>
      <w:r w:rsidRPr="007E6E36">
        <w:rPr>
          <w:rFonts w:ascii="Arial" w:hAnsi="Arial" w:cs="Arial"/>
          <w:sz w:val="22"/>
          <w:szCs w:val="22"/>
        </w:rPr>
        <w:t xml:space="preserve">, </w:t>
      </w:r>
      <w:proofErr w:type="spellStart"/>
      <w:r w:rsidRPr="007E6E36">
        <w:rPr>
          <w:rFonts w:ascii="Arial" w:hAnsi="Arial" w:cs="Arial"/>
          <w:sz w:val="22"/>
          <w:szCs w:val="22"/>
        </w:rPr>
        <w:t>Sehda</w:t>
      </w:r>
      <w:proofErr w:type="spellEnd"/>
      <w:r w:rsidRPr="007E6E36">
        <w:rPr>
          <w:rFonts w:ascii="Arial" w:hAnsi="Arial" w:cs="Arial"/>
          <w:sz w:val="22"/>
          <w:szCs w:val="22"/>
        </w:rPr>
        <w:t xml:space="preserve">, </w:t>
      </w:r>
      <w:proofErr w:type="spellStart"/>
      <w:r w:rsidRPr="007E6E36">
        <w:rPr>
          <w:rFonts w:ascii="Arial" w:hAnsi="Arial" w:cs="Arial"/>
          <w:sz w:val="22"/>
          <w:szCs w:val="22"/>
        </w:rPr>
        <w:t>Miria</w:t>
      </w:r>
      <w:proofErr w:type="spellEnd"/>
      <w:r w:rsidRPr="007E6E36">
        <w:rPr>
          <w:rFonts w:ascii="Arial" w:hAnsi="Arial" w:cs="Arial"/>
          <w:sz w:val="22"/>
          <w:szCs w:val="22"/>
        </w:rPr>
        <w:t xml:space="preserve"> </w:t>
      </w:r>
      <w:proofErr w:type="spellStart"/>
      <w:r w:rsidRPr="007E6E36">
        <w:rPr>
          <w:rFonts w:ascii="Arial" w:hAnsi="Arial" w:cs="Arial"/>
          <w:sz w:val="22"/>
          <w:szCs w:val="22"/>
        </w:rPr>
        <w:t>Rerha</w:t>
      </w:r>
      <w:proofErr w:type="spellEnd"/>
      <w:r w:rsidRPr="007E6E36">
        <w:rPr>
          <w:rFonts w:ascii="Arial" w:hAnsi="Arial" w:cs="Arial"/>
          <w:sz w:val="22"/>
          <w:szCs w:val="22"/>
        </w:rPr>
        <w:t xml:space="preserve">, and </w:t>
      </w:r>
      <w:r w:rsidRPr="007E6E36">
        <w:rPr>
          <w:rFonts w:ascii="Arial" w:hAnsi="Arial" w:cs="Arial"/>
          <w:noProof/>
          <w:sz w:val="22"/>
          <w:szCs w:val="22"/>
        </w:rPr>
        <w:t>Gaddopur</w:t>
      </w:r>
      <w:r w:rsidRPr="007E6E36">
        <w:rPr>
          <w:rFonts w:ascii="Arial" w:hAnsi="Arial" w:cs="Arial"/>
          <w:sz w:val="22"/>
          <w:szCs w:val="22"/>
        </w:rPr>
        <w:t>.</w:t>
      </w:r>
    </w:p>
    <w:p w14:paraId="3BE054A7" w14:textId="77777777" w:rsidR="00790ADA" w:rsidRPr="00FB3A86" w:rsidRDefault="00790ADA" w:rsidP="00441B6F">
      <w:pPr>
        <w:pStyle w:val="AbstHead"/>
        <w:spacing w:after="0"/>
        <w:jc w:val="both"/>
        <w:rPr>
          <w:rFonts w:ascii="Arial" w:hAnsi="Arial" w:cs="Arial"/>
        </w:rPr>
      </w:pPr>
    </w:p>
    <w:p w14:paraId="38BC539B" w14:textId="143BF8C1" w:rsidR="00C873B5" w:rsidRPr="00C873B5" w:rsidRDefault="00AA74E0" w:rsidP="00C873B5">
      <w:pPr>
        <w:pStyle w:val="Body"/>
        <w:spacing w:after="0"/>
        <w:rPr>
          <w:rFonts w:ascii="Arial" w:hAnsi="Arial" w:cs="Arial"/>
        </w:rPr>
      </w:pPr>
      <w:r w:rsidRPr="00C30A0F">
        <w:rPr>
          <w:rFonts w:ascii="Arial" w:hAnsi="Arial" w:cs="Arial"/>
          <w:b/>
          <w:caps/>
          <w:sz w:val="22"/>
        </w:rPr>
        <w:t xml:space="preserve">2.1 </w:t>
      </w:r>
      <w:r w:rsidR="00C873B5" w:rsidRPr="00C873B5">
        <w:rPr>
          <w:rStyle w:val="Heading1Char"/>
          <w:sz w:val="22"/>
          <w:szCs w:val="22"/>
        </w:rPr>
        <w:t>Study area:</w:t>
      </w:r>
      <w:r w:rsidR="00C873B5">
        <w:t xml:space="preserve"> </w:t>
      </w:r>
      <w:r w:rsidR="00C873B5" w:rsidRPr="00C873B5">
        <w:rPr>
          <w:rFonts w:ascii="Arial" w:hAnsi="Arial" w:cs="Arial"/>
          <w:sz w:val="22"/>
          <w:szCs w:val="22"/>
        </w:rPr>
        <w:t xml:space="preserve">Azamgarh is an important district of Uttar Pradesh state, known for its historical and cultural importance. Its geographical location is situated in eastern </w:t>
      </w:r>
      <w:r w:rsidR="00C873B5" w:rsidRPr="00C873B5">
        <w:rPr>
          <w:rFonts w:ascii="Arial" w:hAnsi="Arial" w:cs="Arial"/>
          <w:sz w:val="22"/>
          <w:szCs w:val="22"/>
        </w:rPr>
        <w:lastRenderedPageBreak/>
        <w:t>Uttar Pradesh and is spread in the Ganga-</w:t>
      </w:r>
      <w:proofErr w:type="spellStart"/>
      <w:r w:rsidR="00C873B5" w:rsidRPr="00C873B5">
        <w:rPr>
          <w:rFonts w:ascii="Arial" w:hAnsi="Arial" w:cs="Arial"/>
          <w:sz w:val="22"/>
          <w:szCs w:val="22"/>
        </w:rPr>
        <w:t>Ghaghra</w:t>
      </w:r>
      <w:proofErr w:type="spellEnd"/>
      <w:r w:rsidR="00C873B5" w:rsidRPr="00C873B5">
        <w:rPr>
          <w:rFonts w:ascii="Arial" w:hAnsi="Arial" w:cs="Arial"/>
          <w:sz w:val="22"/>
          <w:szCs w:val="22"/>
        </w:rPr>
        <w:t xml:space="preserve"> Doab. The total population of five villages 8990 persons of according to 2011 census, and the average population density of the five villages is 1287.65 per square </w:t>
      </w:r>
      <w:proofErr w:type="spellStart"/>
      <w:r w:rsidR="00C873B5" w:rsidRPr="00C873B5">
        <w:rPr>
          <w:rFonts w:ascii="Arial" w:hAnsi="Arial" w:cs="Arial"/>
          <w:sz w:val="22"/>
          <w:szCs w:val="22"/>
        </w:rPr>
        <w:t>kilometre</w:t>
      </w:r>
      <w:proofErr w:type="spellEnd"/>
      <w:r w:rsidR="00C873B5" w:rsidRPr="00C873B5">
        <w:rPr>
          <w:rFonts w:ascii="Arial" w:hAnsi="Arial" w:cs="Arial"/>
          <w:sz w:val="22"/>
          <w:szCs w:val="22"/>
        </w:rPr>
        <w:t xml:space="preserve">, making it one of the densely populated areas of the district. Talking about literacy rate, according to 2011 census, the total literacy rate of five villages is 60.01%, of which male literacy rate is 34.06% and female literacy rate is only 25.95%. This gap shows that gender inequality remains a major challenge in the rural education system. The total population of five villages is 8990, which includes 4540 males and 4450 females. The total number of workers is 2213, of which 1813 are males and 400 are females. Here working people are classified into three categories—main workers, marginal workers and other workers. The total number of main workers is 1475, of which 1339 are males and 136 are females. This shows that the proportion of men is higher among the main workers, while women are more found in the category of marginal workers. The number of marginal workers is 848, of which 538 are males and 310 are females. The other workers category consists of 151 men and 102 women, who may have workplace instability or temporary employment. The main occupation of the people here is agriculture, in which paddy, wheat, and sugarcane are the major crops. Apart from agriculture, people are also involved in small business, animal husbandry, and labor activities. Recent years have also seen a migration trend, with large numbers of people moving to metropolitan cities in search of employment, leading to changes in the local employment structure. </w:t>
      </w:r>
    </w:p>
    <w:p w14:paraId="2BE03DD9" w14:textId="69F6447B" w:rsidR="00C873B5" w:rsidRPr="00C873B5" w:rsidRDefault="006D6964" w:rsidP="00C873B5">
      <w:pPr>
        <w:pStyle w:val="NormalWeb"/>
        <w:spacing w:before="240" w:beforeAutospacing="0" w:after="0" w:afterAutospacing="0" w:line="360" w:lineRule="auto"/>
        <w:jc w:val="center"/>
        <w:rPr>
          <w:rFonts w:ascii="Arial" w:hAnsi="Arial" w:cs="Arial"/>
          <w:b/>
          <w:bCs/>
          <w:sz w:val="22"/>
          <w:szCs w:val="22"/>
        </w:rPr>
      </w:pPr>
      <w:r>
        <w:rPr>
          <w:rFonts w:ascii="Arial" w:hAnsi="Arial" w:cs="Arial"/>
          <w:b/>
          <w:bCs/>
          <w:sz w:val="22"/>
          <w:szCs w:val="22"/>
        </w:rPr>
        <w:t xml:space="preserve">Map </w:t>
      </w:r>
      <w:proofErr w:type="gramStart"/>
      <w:r>
        <w:rPr>
          <w:rFonts w:ascii="Arial" w:hAnsi="Arial" w:cs="Arial"/>
          <w:b/>
          <w:bCs/>
          <w:sz w:val="22"/>
          <w:szCs w:val="22"/>
        </w:rPr>
        <w:t>1 :</w:t>
      </w:r>
      <w:proofErr w:type="gramEnd"/>
      <w:r>
        <w:rPr>
          <w:rFonts w:ascii="Arial" w:hAnsi="Arial" w:cs="Arial"/>
          <w:b/>
          <w:bCs/>
          <w:sz w:val="22"/>
          <w:szCs w:val="22"/>
        </w:rPr>
        <w:t xml:space="preserve"> </w:t>
      </w:r>
      <w:r w:rsidR="00C873B5" w:rsidRPr="00C873B5">
        <w:rPr>
          <w:rFonts w:ascii="Arial" w:hAnsi="Arial" w:cs="Arial"/>
          <w:b/>
          <w:bCs/>
          <w:sz w:val="22"/>
          <w:szCs w:val="22"/>
        </w:rPr>
        <w:t>Study Area Map: Azamgarh</w:t>
      </w:r>
    </w:p>
    <w:p w14:paraId="2513E9BD" w14:textId="4D590246" w:rsidR="00790ADA" w:rsidRPr="00FB3A86" w:rsidRDefault="00C873B5" w:rsidP="00441B6F">
      <w:pPr>
        <w:pStyle w:val="Body"/>
        <w:spacing w:after="0"/>
        <w:rPr>
          <w:rFonts w:ascii="Arial" w:hAnsi="Arial" w:cs="Arial"/>
        </w:rPr>
      </w:pPr>
      <w:r>
        <w:rPr>
          <w:noProof/>
        </w:rPr>
        <w:drawing>
          <wp:inline distT="0" distB="0" distL="0" distR="0" wp14:anchorId="6AB91F5A" wp14:editId="4112AA2C">
            <wp:extent cx="5212080" cy="3057398"/>
            <wp:effectExtent l="0" t="0" r="0" b="0"/>
            <wp:docPr id="17153307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2080" cy="3057398"/>
                    </a:xfrm>
                    <a:prstGeom prst="rect">
                      <a:avLst/>
                    </a:prstGeom>
                    <a:noFill/>
                    <a:ln>
                      <a:noFill/>
                    </a:ln>
                  </pic:spPr>
                </pic:pic>
              </a:graphicData>
            </a:graphic>
          </wp:inline>
        </w:drawing>
      </w:r>
    </w:p>
    <w:p w14:paraId="609677C6" w14:textId="77777777" w:rsidR="000440ED" w:rsidRDefault="000440ED" w:rsidP="00441B6F">
      <w:pPr>
        <w:pStyle w:val="Head1"/>
        <w:spacing w:after="0"/>
        <w:jc w:val="both"/>
        <w:rPr>
          <w:rFonts w:ascii="Arial" w:hAnsi="Arial" w:cs="Arial"/>
        </w:rPr>
      </w:pPr>
    </w:p>
    <w:p w14:paraId="07FAC1FE" w14:textId="60C42A45"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7044643" w14:textId="174F4524" w:rsidR="007E6E36" w:rsidRPr="000440ED" w:rsidRDefault="007E6E36" w:rsidP="007E6E36">
      <w:pPr>
        <w:pStyle w:val="NormalWeb"/>
        <w:jc w:val="both"/>
        <w:rPr>
          <w:rFonts w:ascii="Arial" w:hAnsi="Arial" w:cs="Arial"/>
          <w:sz w:val="22"/>
          <w:szCs w:val="22"/>
        </w:rPr>
      </w:pPr>
      <w:r w:rsidRPr="000440ED">
        <w:rPr>
          <w:rFonts w:ascii="Arial" w:hAnsi="Arial" w:cs="Arial"/>
          <w:sz w:val="22"/>
          <w:szCs w:val="22"/>
        </w:rPr>
        <w:t xml:space="preserve">To analyse the livelihood status of affected persons of economic indicators such as </w:t>
      </w:r>
      <w:proofErr w:type="spellStart"/>
      <w:proofErr w:type="gramStart"/>
      <w:r w:rsidRPr="000440ED">
        <w:rPr>
          <w:rFonts w:ascii="Arial" w:hAnsi="Arial" w:cs="Arial"/>
          <w:sz w:val="22"/>
          <w:szCs w:val="22"/>
        </w:rPr>
        <w:t>a</w:t>
      </w:r>
      <w:proofErr w:type="spellEnd"/>
      <w:proofErr w:type="gramEnd"/>
      <w:r w:rsidRPr="000440ED">
        <w:rPr>
          <w:rFonts w:ascii="Arial" w:hAnsi="Arial" w:cs="Arial"/>
          <w:sz w:val="22"/>
          <w:szCs w:val="22"/>
        </w:rPr>
        <w:t xml:space="preserve"> occupation structure, cultivation on land (own land, own and rented land, own and barter land), income, number and types of livestock in households, and total </w:t>
      </w:r>
      <w:r w:rsidRPr="000440ED">
        <w:rPr>
          <w:rFonts w:ascii="Arial" w:hAnsi="Arial" w:cs="Arial"/>
          <w:sz w:val="22"/>
          <w:szCs w:val="22"/>
        </w:rPr>
        <w:lastRenderedPageBreak/>
        <w:t xml:space="preserve">livestock’s. there are 4 </w:t>
      </w:r>
      <w:r w:rsidR="00E53776">
        <w:rPr>
          <w:rFonts w:ascii="Arial" w:hAnsi="Arial" w:cs="Arial"/>
          <w:sz w:val="22"/>
          <w:szCs w:val="22"/>
        </w:rPr>
        <w:t>table</w:t>
      </w:r>
      <w:r w:rsidRPr="000440ED">
        <w:rPr>
          <w:rFonts w:ascii="Arial" w:hAnsi="Arial" w:cs="Arial"/>
          <w:sz w:val="22"/>
          <w:szCs w:val="22"/>
        </w:rPr>
        <w:t xml:space="preserve">, </w:t>
      </w:r>
      <w:r w:rsidR="00E53776">
        <w:rPr>
          <w:rFonts w:ascii="Arial" w:hAnsi="Arial" w:cs="Arial"/>
          <w:sz w:val="22"/>
          <w:szCs w:val="22"/>
        </w:rPr>
        <w:t>table</w:t>
      </w:r>
      <w:r w:rsidR="007E3C00">
        <w:rPr>
          <w:rFonts w:ascii="Arial" w:hAnsi="Arial" w:cs="Arial"/>
          <w:sz w:val="22"/>
          <w:szCs w:val="22"/>
        </w:rPr>
        <w:t xml:space="preserve"> 2</w:t>
      </w:r>
      <w:r w:rsidRPr="000440ED">
        <w:rPr>
          <w:rFonts w:ascii="Arial" w:hAnsi="Arial" w:cs="Arial"/>
          <w:sz w:val="22"/>
          <w:szCs w:val="22"/>
        </w:rPr>
        <w:t xml:space="preserve">, </w:t>
      </w:r>
      <w:r w:rsidR="00E53776">
        <w:rPr>
          <w:rFonts w:ascii="Arial" w:hAnsi="Arial" w:cs="Arial"/>
          <w:sz w:val="22"/>
          <w:szCs w:val="22"/>
        </w:rPr>
        <w:t>table</w:t>
      </w:r>
      <w:r w:rsidRPr="000440ED">
        <w:rPr>
          <w:rFonts w:ascii="Arial" w:hAnsi="Arial" w:cs="Arial"/>
          <w:sz w:val="22"/>
          <w:szCs w:val="22"/>
        </w:rPr>
        <w:t xml:space="preserve"> </w:t>
      </w:r>
      <w:r w:rsidR="00E53776">
        <w:rPr>
          <w:rFonts w:ascii="Arial" w:hAnsi="Arial" w:cs="Arial"/>
          <w:sz w:val="22"/>
          <w:szCs w:val="22"/>
        </w:rPr>
        <w:t>3</w:t>
      </w:r>
      <w:r w:rsidRPr="000440ED">
        <w:rPr>
          <w:rFonts w:ascii="Arial" w:hAnsi="Arial" w:cs="Arial"/>
          <w:sz w:val="22"/>
          <w:szCs w:val="22"/>
        </w:rPr>
        <w:t xml:space="preserve">. </w:t>
      </w:r>
      <w:r w:rsidR="00E53776">
        <w:rPr>
          <w:rFonts w:ascii="Arial" w:hAnsi="Arial" w:cs="Arial"/>
          <w:sz w:val="22"/>
          <w:szCs w:val="22"/>
        </w:rPr>
        <w:t>table</w:t>
      </w:r>
      <w:r w:rsidRPr="000440ED">
        <w:rPr>
          <w:rFonts w:ascii="Arial" w:hAnsi="Arial" w:cs="Arial"/>
          <w:sz w:val="22"/>
          <w:szCs w:val="22"/>
        </w:rPr>
        <w:t xml:space="preserve"> </w:t>
      </w:r>
      <w:r w:rsidR="007E3C00">
        <w:rPr>
          <w:rFonts w:ascii="Arial" w:hAnsi="Arial" w:cs="Arial"/>
          <w:sz w:val="22"/>
          <w:szCs w:val="22"/>
        </w:rPr>
        <w:t>4</w:t>
      </w:r>
      <w:r w:rsidRPr="000440ED">
        <w:rPr>
          <w:rFonts w:ascii="Arial" w:hAnsi="Arial" w:cs="Arial"/>
          <w:sz w:val="22"/>
          <w:szCs w:val="22"/>
        </w:rPr>
        <w:t xml:space="preserve">, and </w:t>
      </w:r>
      <w:r w:rsidR="00E53776">
        <w:rPr>
          <w:rFonts w:ascii="Arial" w:hAnsi="Arial" w:cs="Arial"/>
          <w:sz w:val="22"/>
          <w:szCs w:val="22"/>
        </w:rPr>
        <w:t>table</w:t>
      </w:r>
      <w:r w:rsidRPr="000440ED">
        <w:rPr>
          <w:rFonts w:ascii="Arial" w:hAnsi="Arial" w:cs="Arial"/>
          <w:sz w:val="22"/>
          <w:szCs w:val="22"/>
        </w:rPr>
        <w:t xml:space="preserve"> </w:t>
      </w:r>
      <w:r w:rsidR="007E3C00">
        <w:rPr>
          <w:rFonts w:ascii="Arial" w:hAnsi="Arial" w:cs="Arial"/>
          <w:sz w:val="22"/>
          <w:szCs w:val="22"/>
        </w:rPr>
        <w:t>5</w:t>
      </w:r>
      <w:r w:rsidRPr="000440ED">
        <w:rPr>
          <w:rFonts w:ascii="Arial" w:hAnsi="Arial" w:cs="Arial"/>
          <w:sz w:val="22"/>
          <w:szCs w:val="22"/>
        </w:rPr>
        <w:t xml:space="preserve"> discussed the livelihood conditions of those who farmer who had land holding size less than 0.5 acres, 0.5 to 1 acre, 1 to 1.5 acres, and more than to 1.5 acres respectively in Azamgarh district.</w:t>
      </w:r>
    </w:p>
    <w:p w14:paraId="2C6707FD" w14:textId="01861D9B" w:rsidR="007E6E36" w:rsidRPr="000440ED" w:rsidRDefault="00093719" w:rsidP="00E53776">
      <w:pPr>
        <w:pStyle w:val="NormalWeb"/>
        <w:jc w:val="both"/>
        <w:rPr>
          <w:rFonts w:ascii="Arial" w:hAnsi="Arial" w:cs="Arial"/>
          <w:b/>
          <w:bCs/>
          <w:sz w:val="22"/>
          <w:szCs w:val="22"/>
        </w:rPr>
      </w:pPr>
      <w:r>
        <w:rPr>
          <w:b/>
          <w:bCs/>
        </w:rPr>
        <w:t xml:space="preserve">Table </w:t>
      </w:r>
      <w:r w:rsidR="007E3C00">
        <w:rPr>
          <w:b/>
          <w:bCs/>
        </w:rPr>
        <w:t>2</w:t>
      </w:r>
      <w:r w:rsidR="000440ED">
        <w:rPr>
          <w:b/>
          <w:bCs/>
        </w:rPr>
        <w:tab/>
      </w:r>
      <w:r w:rsidRPr="000440ED">
        <w:rPr>
          <w:rFonts w:ascii="Arial" w:hAnsi="Arial" w:cs="Arial"/>
          <w:b/>
          <w:bCs/>
          <w:sz w:val="22"/>
          <w:szCs w:val="22"/>
        </w:rPr>
        <w:t xml:space="preserve"> </w:t>
      </w:r>
      <w:r w:rsidR="007E6E36" w:rsidRPr="000440ED">
        <w:rPr>
          <w:rFonts w:ascii="Arial" w:hAnsi="Arial" w:cs="Arial"/>
          <w:b/>
          <w:bCs/>
          <w:sz w:val="22"/>
          <w:szCs w:val="22"/>
        </w:rPr>
        <w:t>Livelihood Conditions of Project Affected Persons who had land Holding size (Less than 0.5) Acres Before and After Land Acquisition</w:t>
      </w:r>
    </w:p>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287"/>
        <w:gridCol w:w="1167"/>
        <w:gridCol w:w="1403"/>
        <w:gridCol w:w="1459"/>
        <w:gridCol w:w="1466"/>
      </w:tblGrid>
      <w:tr w:rsidR="007E6E36" w:rsidRPr="007A1921" w14:paraId="5B20AB59" w14:textId="77777777" w:rsidTr="000440ED">
        <w:trPr>
          <w:trHeight w:val="422"/>
        </w:trPr>
        <w:tc>
          <w:tcPr>
            <w:tcW w:w="3813" w:type="dxa"/>
            <w:gridSpan w:val="2"/>
            <w:tcBorders>
              <w:top w:val="single" w:sz="4" w:space="0" w:color="auto"/>
            </w:tcBorders>
            <w:hideMark/>
          </w:tcPr>
          <w:p w14:paraId="07AA33EE" w14:textId="77777777" w:rsidR="007E6E36" w:rsidRPr="000440ED" w:rsidRDefault="007E6E36" w:rsidP="000440ED">
            <w:pPr>
              <w:pStyle w:val="NoSpacing"/>
              <w:jc w:val="center"/>
              <w:rPr>
                <w:rFonts w:ascii="Arial" w:hAnsi="Arial" w:cs="Arial"/>
                <w:b/>
                <w:bCs/>
              </w:rPr>
            </w:pPr>
          </w:p>
          <w:p w14:paraId="2796DBB9" w14:textId="77777777" w:rsidR="007E6E36" w:rsidRPr="000440ED" w:rsidRDefault="007E6E36" w:rsidP="000440ED">
            <w:pPr>
              <w:pStyle w:val="NoSpacing"/>
              <w:jc w:val="center"/>
              <w:rPr>
                <w:rFonts w:ascii="Arial" w:eastAsia="Times New Roman" w:hAnsi="Arial" w:cs="Arial"/>
                <w:b/>
                <w:bCs/>
                <w:kern w:val="0"/>
                <w:lang w:eastAsia="en-IN"/>
              </w:rPr>
            </w:pPr>
            <w:r w:rsidRPr="000440ED">
              <w:rPr>
                <w:rFonts w:ascii="Arial" w:eastAsia="Times New Roman" w:hAnsi="Arial" w:cs="Arial"/>
                <w:b/>
                <w:bCs/>
                <w:kern w:val="0"/>
                <w:lang w:eastAsia="en-IN"/>
              </w:rPr>
              <w:t>Economic Factors</w:t>
            </w:r>
          </w:p>
        </w:tc>
        <w:tc>
          <w:tcPr>
            <w:tcW w:w="2516" w:type="dxa"/>
            <w:gridSpan w:val="2"/>
            <w:tcBorders>
              <w:top w:val="single" w:sz="4" w:space="0" w:color="auto"/>
            </w:tcBorders>
            <w:hideMark/>
          </w:tcPr>
          <w:p w14:paraId="61780CC4" w14:textId="77777777" w:rsidR="007E6E36" w:rsidRPr="000440ED" w:rsidRDefault="007E6E36" w:rsidP="000440ED">
            <w:pPr>
              <w:pStyle w:val="NoSpacing"/>
              <w:jc w:val="center"/>
              <w:rPr>
                <w:rFonts w:ascii="Arial" w:eastAsia="Times New Roman" w:hAnsi="Arial" w:cs="Arial"/>
                <w:b/>
                <w:bCs/>
                <w:kern w:val="0"/>
                <w:lang w:eastAsia="en-IN"/>
              </w:rPr>
            </w:pPr>
            <w:r w:rsidRPr="000440ED">
              <w:rPr>
                <w:rFonts w:ascii="Arial" w:eastAsia="Times New Roman" w:hAnsi="Arial" w:cs="Arial"/>
                <w:b/>
                <w:bCs/>
                <w:kern w:val="0"/>
                <w:lang w:eastAsia="en-IN"/>
              </w:rPr>
              <w:t>Before Land Acquisition</w:t>
            </w:r>
          </w:p>
        </w:tc>
        <w:tc>
          <w:tcPr>
            <w:tcW w:w="2925" w:type="dxa"/>
            <w:gridSpan w:val="2"/>
            <w:tcBorders>
              <w:top w:val="single" w:sz="4" w:space="0" w:color="auto"/>
            </w:tcBorders>
            <w:hideMark/>
          </w:tcPr>
          <w:p w14:paraId="558E9CC2" w14:textId="314BEC3E" w:rsidR="007E6E36" w:rsidRPr="000440ED" w:rsidRDefault="007E6E36" w:rsidP="000440ED">
            <w:pPr>
              <w:pStyle w:val="NoSpacing"/>
              <w:jc w:val="center"/>
              <w:rPr>
                <w:rFonts w:ascii="Arial" w:eastAsia="Times New Roman" w:hAnsi="Arial" w:cs="Arial"/>
                <w:b/>
                <w:bCs/>
                <w:kern w:val="0"/>
                <w:lang w:eastAsia="en-IN"/>
              </w:rPr>
            </w:pPr>
            <w:r w:rsidRPr="000440ED">
              <w:rPr>
                <w:rFonts w:ascii="Arial" w:eastAsia="Times New Roman" w:hAnsi="Arial" w:cs="Arial"/>
                <w:b/>
                <w:bCs/>
                <w:kern w:val="0"/>
                <w:lang w:eastAsia="en-IN"/>
              </w:rPr>
              <w:t>After Land Acquisition</w:t>
            </w:r>
          </w:p>
        </w:tc>
      </w:tr>
      <w:tr w:rsidR="007E6E36" w:rsidRPr="007A1921" w14:paraId="5A6F5F63" w14:textId="77777777" w:rsidTr="000440ED">
        <w:trPr>
          <w:trHeight w:val="413"/>
        </w:trPr>
        <w:tc>
          <w:tcPr>
            <w:tcW w:w="3813" w:type="dxa"/>
            <w:gridSpan w:val="2"/>
            <w:tcBorders>
              <w:bottom w:val="single" w:sz="4" w:space="0" w:color="auto"/>
            </w:tcBorders>
            <w:hideMark/>
          </w:tcPr>
          <w:p w14:paraId="0F5A4C41" w14:textId="77777777" w:rsidR="007E6E36" w:rsidRPr="000440ED" w:rsidRDefault="007E6E36" w:rsidP="000440ED">
            <w:pPr>
              <w:pStyle w:val="NoSpacing"/>
              <w:jc w:val="center"/>
              <w:rPr>
                <w:rFonts w:ascii="Arial" w:eastAsia="Times New Roman" w:hAnsi="Arial" w:cs="Arial"/>
                <w:b/>
                <w:bCs/>
                <w:kern w:val="0"/>
                <w:lang w:eastAsia="en-IN"/>
              </w:rPr>
            </w:pPr>
          </w:p>
        </w:tc>
        <w:tc>
          <w:tcPr>
            <w:tcW w:w="1167" w:type="dxa"/>
            <w:tcBorders>
              <w:bottom w:val="single" w:sz="4" w:space="0" w:color="auto"/>
            </w:tcBorders>
            <w:hideMark/>
          </w:tcPr>
          <w:p w14:paraId="162C01B4" w14:textId="77777777" w:rsidR="007E6E36" w:rsidRPr="000440ED" w:rsidRDefault="007E6E36" w:rsidP="000440ED">
            <w:pPr>
              <w:pStyle w:val="NoSpacing"/>
              <w:jc w:val="center"/>
              <w:rPr>
                <w:rFonts w:ascii="Arial" w:eastAsia="Times New Roman" w:hAnsi="Arial" w:cs="Arial"/>
                <w:b/>
                <w:bCs/>
                <w:kern w:val="0"/>
                <w:lang w:eastAsia="en-IN"/>
              </w:rPr>
            </w:pPr>
            <w:r w:rsidRPr="000440ED">
              <w:rPr>
                <w:rFonts w:ascii="Arial" w:eastAsia="Times New Roman" w:hAnsi="Arial" w:cs="Arial"/>
                <w:b/>
                <w:bCs/>
                <w:kern w:val="0"/>
                <w:lang w:eastAsia="en-IN"/>
              </w:rPr>
              <w:t>No. of Farmer</w:t>
            </w:r>
          </w:p>
        </w:tc>
        <w:tc>
          <w:tcPr>
            <w:tcW w:w="1349" w:type="dxa"/>
            <w:tcBorders>
              <w:bottom w:val="single" w:sz="4" w:space="0" w:color="auto"/>
            </w:tcBorders>
            <w:hideMark/>
          </w:tcPr>
          <w:p w14:paraId="314A10B0" w14:textId="77777777" w:rsidR="007E6E36" w:rsidRPr="000440ED" w:rsidRDefault="007E6E36" w:rsidP="000440ED">
            <w:pPr>
              <w:pStyle w:val="NoSpacing"/>
              <w:jc w:val="center"/>
              <w:rPr>
                <w:rFonts w:ascii="Arial" w:eastAsia="Times New Roman" w:hAnsi="Arial" w:cs="Arial"/>
                <w:b/>
                <w:bCs/>
                <w:kern w:val="0"/>
                <w:lang w:eastAsia="en-IN"/>
              </w:rPr>
            </w:pPr>
            <w:r w:rsidRPr="000440ED">
              <w:rPr>
                <w:rFonts w:ascii="Arial" w:eastAsia="Times New Roman" w:hAnsi="Arial" w:cs="Arial"/>
                <w:b/>
                <w:bCs/>
                <w:kern w:val="0"/>
                <w:lang w:eastAsia="en-IN"/>
              </w:rPr>
              <w:t>Percentage</w:t>
            </w:r>
          </w:p>
        </w:tc>
        <w:tc>
          <w:tcPr>
            <w:tcW w:w="1459" w:type="dxa"/>
            <w:tcBorders>
              <w:bottom w:val="single" w:sz="4" w:space="0" w:color="auto"/>
            </w:tcBorders>
            <w:hideMark/>
          </w:tcPr>
          <w:p w14:paraId="016EEF8E" w14:textId="77777777" w:rsidR="007E6E36" w:rsidRPr="000440ED" w:rsidRDefault="007E6E36" w:rsidP="000440ED">
            <w:pPr>
              <w:pStyle w:val="NoSpacing"/>
              <w:jc w:val="center"/>
              <w:rPr>
                <w:rFonts w:ascii="Arial" w:eastAsia="Times New Roman" w:hAnsi="Arial" w:cs="Arial"/>
                <w:b/>
                <w:bCs/>
                <w:kern w:val="0"/>
                <w:lang w:eastAsia="en-IN"/>
              </w:rPr>
            </w:pPr>
            <w:r w:rsidRPr="000440ED">
              <w:rPr>
                <w:rFonts w:ascii="Arial" w:eastAsia="Times New Roman" w:hAnsi="Arial" w:cs="Arial"/>
                <w:b/>
                <w:bCs/>
                <w:kern w:val="0"/>
                <w:lang w:eastAsia="en-IN"/>
              </w:rPr>
              <w:t>No. of Farmer</w:t>
            </w:r>
          </w:p>
        </w:tc>
        <w:tc>
          <w:tcPr>
            <w:tcW w:w="1466" w:type="dxa"/>
            <w:tcBorders>
              <w:bottom w:val="single" w:sz="4" w:space="0" w:color="auto"/>
            </w:tcBorders>
            <w:hideMark/>
          </w:tcPr>
          <w:p w14:paraId="17E8D63B" w14:textId="77777777" w:rsidR="007E6E36" w:rsidRPr="000440ED" w:rsidRDefault="007E6E36" w:rsidP="000440ED">
            <w:pPr>
              <w:pStyle w:val="NoSpacing"/>
              <w:jc w:val="center"/>
              <w:rPr>
                <w:rFonts w:ascii="Arial" w:eastAsia="Times New Roman" w:hAnsi="Arial" w:cs="Arial"/>
                <w:b/>
                <w:bCs/>
                <w:kern w:val="0"/>
                <w:lang w:eastAsia="en-IN"/>
              </w:rPr>
            </w:pPr>
            <w:r w:rsidRPr="000440ED">
              <w:rPr>
                <w:rFonts w:ascii="Arial" w:eastAsia="Times New Roman" w:hAnsi="Arial" w:cs="Arial"/>
                <w:b/>
                <w:bCs/>
                <w:kern w:val="0"/>
                <w:lang w:eastAsia="en-IN"/>
              </w:rPr>
              <w:t>Percentage</w:t>
            </w:r>
          </w:p>
        </w:tc>
      </w:tr>
      <w:tr w:rsidR="007E6E36" w:rsidRPr="007A1921" w14:paraId="430CBBD1" w14:textId="77777777" w:rsidTr="000440ED">
        <w:trPr>
          <w:trHeight w:val="290"/>
        </w:trPr>
        <w:tc>
          <w:tcPr>
            <w:tcW w:w="1526" w:type="dxa"/>
            <w:vMerge w:val="restart"/>
            <w:tcBorders>
              <w:top w:val="single" w:sz="4" w:space="0" w:color="auto"/>
            </w:tcBorders>
            <w:noWrap/>
            <w:hideMark/>
          </w:tcPr>
          <w:p w14:paraId="7DAB4904" w14:textId="22EA7D71" w:rsidR="007E6E36" w:rsidRPr="000440ED" w:rsidRDefault="000440ED" w:rsidP="000440ED">
            <w:pPr>
              <w:pStyle w:val="NoSpacing"/>
              <w:rPr>
                <w:rFonts w:ascii="Arial" w:eastAsia="Times New Roman" w:hAnsi="Arial" w:cs="Arial"/>
                <w:b/>
                <w:bCs/>
                <w:kern w:val="0"/>
                <w:lang w:eastAsia="en-IN"/>
              </w:rPr>
            </w:pPr>
            <w:r w:rsidRPr="000440ED">
              <w:rPr>
                <w:rFonts w:ascii="Arial" w:eastAsia="Times New Roman" w:hAnsi="Arial" w:cs="Arial"/>
                <w:b/>
                <w:bCs/>
                <w:kern w:val="0"/>
                <w:lang w:eastAsia="en-IN"/>
              </w:rPr>
              <w:t>Occupation</w:t>
            </w:r>
          </w:p>
          <w:p w14:paraId="2F1D2420" w14:textId="5997782F" w:rsidR="007E6E36" w:rsidRPr="000440ED" w:rsidRDefault="007E6E36" w:rsidP="000440ED">
            <w:pPr>
              <w:pStyle w:val="NoSpacing"/>
              <w:rPr>
                <w:rFonts w:ascii="Arial" w:eastAsia="Times New Roman" w:hAnsi="Arial" w:cs="Arial"/>
                <w:b/>
                <w:bCs/>
                <w:kern w:val="0"/>
                <w:lang w:eastAsia="en-IN"/>
              </w:rPr>
            </w:pPr>
          </w:p>
        </w:tc>
        <w:tc>
          <w:tcPr>
            <w:tcW w:w="2287" w:type="dxa"/>
            <w:tcBorders>
              <w:top w:val="single" w:sz="4" w:space="0" w:color="auto"/>
            </w:tcBorders>
            <w:noWrap/>
            <w:hideMark/>
          </w:tcPr>
          <w:p w14:paraId="0BFFBB44"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Farmer</w:t>
            </w:r>
          </w:p>
        </w:tc>
        <w:tc>
          <w:tcPr>
            <w:tcW w:w="1167" w:type="dxa"/>
            <w:tcBorders>
              <w:top w:val="single" w:sz="4" w:space="0" w:color="auto"/>
            </w:tcBorders>
            <w:noWrap/>
            <w:hideMark/>
          </w:tcPr>
          <w:p w14:paraId="6CBFD8CC"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5</w:t>
            </w:r>
          </w:p>
        </w:tc>
        <w:tc>
          <w:tcPr>
            <w:tcW w:w="1349" w:type="dxa"/>
            <w:tcBorders>
              <w:top w:val="single" w:sz="4" w:space="0" w:color="auto"/>
            </w:tcBorders>
            <w:noWrap/>
            <w:hideMark/>
          </w:tcPr>
          <w:p w14:paraId="16ECF3B0"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10</w:t>
            </w:r>
          </w:p>
        </w:tc>
        <w:tc>
          <w:tcPr>
            <w:tcW w:w="1459" w:type="dxa"/>
            <w:tcBorders>
              <w:top w:val="single" w:sz="4" w:space="0" w:color="auto"/>
            </w:tcBorders>
            <w:noWrap/>
            <w:hideMark/>
          </w:tcPr>
          <w:p w14:paraId="1B4D57DE"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w:t>
            </w:r>
          </w:p>
        </w:tc>
        <w:tc>
          <w:tcPr>
            <w:tcW w:w="1466" w:type="dxa"/>
            <w:tcBorders>
              <w:top w:val="single" w:sz="4" w:space="0" w:color="auto"/>
            </w:tcBorders>
            <w:noWrap/>
            <w:hideMark/>
          </w:tcPr>
          <w:p w14:paraId="0130AA95"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4</w:t>
            </w:r>
          </w:p>
        </w:tc>
      </w:tr>
      <w:tr w:rsidR="007E6E36" w:rsidRPr="007A1921" w14:paraId="3E8D3EF5" w14:textId="77777777" w:rsidTr="000440ED">
        <w:trPr>
          <w:trHeight w:val="290"/>
        </w:trPr>
        <w:tc>
          <w:tcPr>
            <w:tcW w:w="1526" w:type="dxa"/>
            <w:vMerge/>
            <w:hideMark/>
          </w:tcPr>
          <w:p w14:paraId="5A8E28C7"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1ABF3628"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Labour</w:t>
            </w:r>
          </w:p>
        </w:tc>
        <w:tc>
          <w:tcPr>
            <w:tcW w:w="1167" w:type="dxa"/>
            <w:noWrap/>
            <w:hideMark/>
          </w:tcPr>
          <w:p w14:paraId="348D6A88"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10</w:t>
            </w:r>
          </w:p>
        </w:tc>
        <w:tc>
          <w:tcPr>
            <w:tcW w:w="1349" w:type="dxa"/>
            <w:noWrap/>
            <w:hideMark/>
          </w:tcPr>
          <w:p w14:paraId="303CC09E"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20</w:t>
            </w:r>
          </w:p>
        </w:tc>
        <w:tc>
          <w:tcPr>
            <w:tcW w:w="1459" w:type="dxa"/>
            <w:noWrap/>
            <w:hideMark/>
          </w:tcPr>
          <w:p w14:paraId="25B645BE"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13</w:t>
            </w:r>
          </w:p>
        </w:tc>
        <w:tc>
          <w:tcPr>
            <w:tcW w:w="1466" w:type="dxa"/>
            <w:noWrap/>
            <w:hideMark/>
          </w:tcPr>
          <w:p w14:paraId="5C9E436B"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26</w:t>
            </w:r>
          </w:p>
        </w:tc>
      </w:tr>
      <w:tr w:rsidR="007E6E36" w:rsidRPr="007A1921" w14:paraId="1E3CBC1A" w14:textId="77777777" w:rsidTr="000440ED">
        <w:trPr>
          <w:trHeight w:val="290"/>
        </w:trPr>
        <w:tc>
          <w:tcPr>
            <w:tcW w:w="1526" w:type="dxa"/>
            <w:vMerge/>
            <w:hideMark/>
          </w:tcPr>
          <w:p w14:paraId="4BB503BC"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7A5D2F1E"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Private Job</w:t>
            </w:r>
          </w:p>
        </w:tc>
        <w:tc>
          <w:tcPr>
            <w:tcW w:w="1167" w:type="dxa"/>
            <w:noWrap/>
            <w:hideMark/>
          </w:tcPr>
          <w:p w14:paraId="63E57A59"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349" w:type="dxa"/>
            <w:noWrap/>
            <w:hideMark/>
          </w:tcPr>
          <w:p w14:paraId="75938A43"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59" w:type="dxa"/>
            <w:noWrap/>
            <w:hideMark/>
          </w:tcPr>
          <w:p w14:paraId="382C15B1"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66" w:type="dxa"/>
            <w:noWrap/>
            <w:hideMark/>
          </w:tcPr>
          <w:p w14:paraId="0E48E9C4"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r>
      <w:tr w:rsidR="007E6E36" w:rsidRPr="007A1921" w14:paraId="1336CB25" w14:textId="77777777" w:rsidTr="000440ED">
        <w:trPr>
          <w:trHeight w:val="290"/>
        </w:trPr>
        <w:tc>
          <w:tcPr>
            <w:tcW w:w="1526" w:type="dxa"/>
            <w:vMerge/>
            <w:hideMark/>
          </w:tcPr>
          <w:p w14:paraId="1B08F841"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4228A20A"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Government Job</w:t>
            </w:r>
          </w:p>
        </w:tc>
        <w:tc>
          <w:tcPr>
            <w:tcW w:w="1167" w:type="dxa"/>
            <w:noWrap/>
            <w:hideMark/>
          </w:tcPr>
          <w:p w14:paraId="2BDD3DF7"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349" w:type="dxa"/>
            <w:noWrap/>
            <w:hideMark/>
          </w:tcPr>
          <w:p w14:paraId="619EE886"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59" w:type="dxa"/>
            <w:noWrap/>
            <w:hideMark/>
          </w:tcPr>
          <w:p w14:paraId="284B3493"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66" w:type="dxa"/>
            <w:noWrap/>
            <w:hideMark/>
          </w:tcPr>
          <w:p w14:paraId="682CA159"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r>
      <w:tr w:rsidR="007E6E36" w:rsidRPr="007A1921" w14:paraId="2BF68153" w14:textId="77777777" w:rsidTr="000440ED">
        <w:trPr>
          <w:trHeight w:val="290"/>
        </w:trPr>
        <w:tc>
          <w:tcPr>
            <w:tcW w:w="1526" w:type="dxa"/>
            <w:noWrap/>
            <w:hideMark/>
          </w:tcPr>
          <w:p w14:paraId="300545FC" w14:textId="77777777" w:rsidR="000440ED" w:rsidRPr="000440ED" w:rsidRDefault="000440ED" w:rsidP="000440ED">
            <w:pPr>
              <w:pStyle w:val="NoSpacing"/>
              <w:rPr>
                <w:rFonts w:ascii="Arial" w:eastAsia="Times New Roman" w:hAnsi="Arial" w:cs="Arial"/>
                <w:b/>
                <w:bCs/>
                <w:kern w:val="0"/>
                <w:lang w:eastAsia="en-IN"/>
              </w:rPr>
            </w:pPr>
            <w:r w:rsidRPr="000440ED">
              <w:rPr>
                <w:rFonts w:ascii="Arial" w:eastAsia="Times New Roman" w:hAnsi="Arial" w:cs="Arial"/>
                <w:b/>
                <w:bCs/>
                <w:kern w:val="0"/>
                <w:lang w:eastAsia="en-IN"/>
              </w:rPr>
              <w:t>Income</w:t>
            </w:r>
          </w:p>
          <w:p w14:paraId="381C0EED" w14:textId="77777777" w:rsidR="007E6E36" w:rsidRPr="000440ED" w:rsidRDefault="007E6E36" w:rsidP="000440ED">
            <w:pPr>
              <w:pStyle w:val="NoSpacing"/>
              <w:rPr>
                <w:rFonts w:ascii="Arial" w:eastAsia="Times New Roman" w:hAnsi="Arial" w:cs="Arial"/>
                <w:b/>
                <w:bCs/>
                <w:kern w:val="0"/>
                <w:lang w:eastAsia="en-IN"/>
              </w:rPr>
            </w:pPr>
          </w:p>
          <w:p w14:paraId="600A4E90" w14:textId="6FCA387A"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0674E739"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10 K</w:t>
            </w:r>
          </w:p>
        </w:tc>
        <w:tc>
          <w:tcPr>
            <w:tcW w:w="1167" w:type="dxa"/>
            <w:noWrap/>
            <w:hideMark/>
          </w:tcPr>
          <w:p w14:paraId="4DD72151"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8</w:t>
            </w:r>
          </w:p>
        </w:tc>
        <w:tc>
          <w:tcPr>
            <w:tcW w:w="1349" w:type="dxa"/>
            <w:noWrap/>
            <w:hideMark/>
          </w:tcPr>
          <w:p w14:paraId="5125EF53"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16</w:t>
            </w:r>
          </w:p>
        </w:tc>
        <w:tc>
          <w:tcPr>
            <w:tcW w:w="1459" w:type="dxa"/>
            <w:noWrap/>
            <w:hideMark/>
          </w:tcPr>
          <w:p w14:paraId="375B2742"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w:t>
            </w:r>
          </w:p>
        </w:tc>
        <w:tc>
          <w:tcPr>
            <w:tcW w:w="1466" w:type="dxa"/>
            <w:noWrap/>
            <w:hideMark/>
          </w:tcPr>
          <w:p w14:paraId="3EFDDC3A"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4</w:t>
            </w:r>
          </w:p>
        </w:tc>
      </w:tr>
      <w:tr w:rsidR="007E6E36" w:rsidRPr="007A1921" w14:paraId="7C7253CB" w14:textId="77777777" w:rsidTr="000440ED">
        <w:trPr>
          <w:trHeight w:val="290"/>
        </w:trPr>
        <w:tc>
          <w:tcPr>
            <w:tcW w:w="1526" w:type="dxa"/>
            <w:hideMark/>
          </w:tcPr>
          <w:p w14:paraId="2ACC2857"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75346D9D"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10 -20 k</w:t>
            </w:r>
          </w:p>
        </w:tc>
        <w:tc>
          <w:tcPr>
            <w:tcW w:w="1167" w:type="dxa"/>
            <w:noWrap/>
            <w:hideMark/>
          </w:tcPr>
          <w:p w14:paraId="775E2255"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6</w:t>
            </w:r>
          </w:p>
        </w:tc>
        <w:tc>
          <w:tcPr>
            <w:tcW w:w="1349" w:type="dxa"/>
            <w:noWrap/>
            <w:hideMark/>
          </w:tcPr>
          <w:p w14:paraId="71581248"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12</w:t>
            </w:r>
          </w:p>
        </w:tc>
        <w:tc>
          <w:tcPr>
            <w:tcW w:w="1459" w:type="dxa"/>
            <w:noWrap/>
            <w:hideMark/>
          </w:tcPr>
          <w:p w14:paraId="5AC25AA7"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12</w:t>
            </w:r>
          </w:p>
        </w:tc>
        <w:tc>
          <w:tcPr>
            <w:tcW w:w="1466" w:type="dxa"/>
            <w:noWrap/>
            <w:hideMark/>
          </w:tcPr>
          <w:p w14:paraId="6D1C944E"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24</w:t>
            </w:r>
          </w:p>
        </w:tc>
      </w:tr>
      <w:tr w:rsidR="007E6E36" w:rsidRPr="007A1921" w14:paraId="51F6F0D7" w14:textId="77777777" w:rsidTr="000440ED">
        <w:trPr>
          <w:trHeight w:val="290"/>
        </w:trPr>
        <w:tc>
          <w:tcPr>
            <w:tcW w:w="1526" w:type="dxa"/>
            <w:hideMark/>
          </w:tcPr>
          <w:p w14:paraId="49057C78"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7284ECD2"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20-30 k</w:t>
            </w:r>
          </w:p>
        </w:tc>
        <w:tc>
          <w:tcPr>
            <w:tcW w:w="1167" w:type="dxa"/>
            <w:noWrap/>
            <w:hideMark/>
          </w:tcPr>
          <w:p w14:paraId="707E1D56"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w:t>
            </w:r>
          </w:p>
        </w:tc>
        <w:tc>
          <w:tcPr>
            <w:tcW w:w="1349" w:type="dxa"/>
            <w:noWrap/>
            <w:hideMark/>
          </w:tcPr>
          <w:p w14:paraId="31385F8F"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w:t>
            </w:r>
          </w:p>
        </w:tc>
        <w:tc>
          <w:tcPr>
            <w:tcW w:w="1459" w:type="dxa"/>
            <w:noWrap/>
            <w:hideMark/>
          </w:tcPr>
          <w:p w14:paraId="5AB6B967"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w:t>
            </w:r>
          </w:p>
        </w:tc>
        <w:tc>
          <w:tcPr>
            <w:tcW w:w="1466" w:type="dxa"/>
            <w:noWrap/>
            <w:hideMark/>
          </w:tcPr>
          <w:p w14:paraId="2EF3970F"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w:t>
            </w:r>
          </w:p>
        </w:tc>
      </w:tr>
      <w:tr w:rsidR="007E6E36" w:rsidRPr="007A1921" w14:paraId="4AC3FB17" w14:textId="77777777" w:rsidTr="000440ED">
        <w:trPr>
          <w:trHeight w:val="290"/>
        </w:trPr>
        <w:tc>
          <w:tcPr>
            <w:tcW w:w="1526" w:type="dxa"/>
            <w:noWrap/>
            <w:hideMark/>
          </w:tcPr>
          <w:p w14:paraId="09825282"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67A3F601"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&gt; 30 K</w:t>
            </w:r>
          </w:p>
        </w:tc>
        <w:tc>
          <w:tcPr>
            <w:tcW w:w="1167" w:type="dxa"/>
            <w:noWrap/>
            <w:hideMark/>
          </w:tcPr>
          <w:p w14:paraId="182167B9"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349" w:type="dxa"/>
            <w:noWrap/>
            <w:hideMark/>
          </w:tcPr>
          <w:p w14:paraId="5494D223"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59" w:type="dxa"/>
            <w:noWrap/>
            <w:hideMark/>
          </w:tcPr>
          <w:p w14:paraId="6C4E6FD0"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66" w:type="dxa"/>
            <w:noWrap/>
            <w:hideMark/>
          </w:tcPr>
          <w:p w14:paraId="18247C5F"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r>
      <w:tr w:rsidR="007E6E36" w:rsidRPr="007A1921" w14:paraId="4C4E891A" w14:textId="77777777" w:rsidTr="000440ED">
        <w:trPr>
          <w:trHeight w:val="290"/>
        </w:trPr>
        <w:tc>
          <w:tcPr>
            <w:tcW w:w="1526" w:type="dxa"/>
            <w:vMerge w:val="restart"/>
            <w:noWrap/>
            <w:hideMark/>
          </w:tcPr>
          <w:p w14:paraId="5B846C22" w14:textId="2A6C9089" w:rsidR="007E6E36" w:rsidRPr="000440ED" w:rsidRDefault="000440ED" w:rsidP="000440ED">
            <w:pPr>
              <w:pStyle w:val="NoSpacing"/>
              <w:rPr>
                <w:rFonts w:ascii="Arial" w:eastAsia="Times New Roman" w:hAnsi="Arial" w:cs="Arial"/>
                <w:b/>
                <w:bCs/>
                <w:kern w:val="0"/>
                <w:lang w:eastAsia="en-IN"/>
              </w:rPr>
            </w:pPr>
            <w:r w:rsidRPr="000440ED">
              <w:rPr>
                <w:rFonts w:ascii="Arial" w:eastAsia="Times New Roman" w:hAnsi="Arial" w:cs="Arial"/>
                <w:b/>
                <w:bCs/>
                <w:kern w:val="0"/>
                <w:lang w:eastAsia="en-IN"/>
              </w:rPr>
              <w:t>Cultivation on land</w:t>
            </w:r>
          </w:p>
          <w:p w14:paraId="023538D6" w14:textId="74110115"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4ED20D1C"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Own Land</w:t>
            </w:r>
          </w:p>
        </w:tc>
        <w:tc>
          <w:tcPr>
            <w:tcW w:w="1167" w:type="dxa"/>
            <w:noWrap/>
            <w:hideMark/>
          </w:tcPr>
          <w:p w14:paraId="6B4DBAD2"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10</w:t>
            </w:r>
          </w:p>
        </w:tc>
        <w:tc>
          <w:tcPr>
            <w:tcW w:w="1349" w:type="dxa"/>
            <w:noWrap/>
            <w:hideMark/>
          </w:tcPr>
          <w:p w14:paraId="2004FE5B"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20</w:t>
            </w:r>
          </w:p>
        </w:tc>
        <w:tc>
          <w:tcPr>
            <w:tcW w:w="1459" w:type="dxa"/>
            <w:noWrap/>
            <w:hideMark/>
          </w:tcPr>
          <w:p w14:paraId="7A9EAA78"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14</w:t>
            </w:r>
          </w:p>
        </w:tc>
        <w:tc>
          <w:tcPr>
            <w:tcW w:w="1466" w:type="dxa"/>
            <w:noWrap/>
            <w:hideMark/>
          </w:tcPr>
          <w:p w14:paraId="33FEAD63"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28</w:t>
            </w:r>
          </w:p>
        </w:tc>
      </w:tr>
      <w:tr w:rsidR="007E6E36" w:rsidRPr="007A1921" w14:paraId="707B633C" w14:textId="77777777" w:rsidTr="000440ED">
        <w:trPr>
          <w:trHeight w:val="290"/>
        </w:trPr>
        <w:tc>
          <w:tcPr>
            <w:tcW w:w="1526" w:type="dxa"/>
            <w:vMerge/>
            <w:hideMark/>
          </w:tcPr>
          <w:p w14:paraId="7BEE97FD"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0B49B42F"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Own and</w:t>
            </w:r>
            <w:r w:rsidRPr="000440ED">
              <w:rPr>
                <w:rFonts w:ascii="Arial" w:hAnsi="Arial" w:cs="Arial"/>
              </w:rPr>
              <w:t xml:space="preserve"> rented land</w:t>
            </w:r>
          </w:p>
        </w:tc>
        <w:tc>
          <w:tcPr>
            <w:tcW w:w="1167" w:type="dxa"/>
            <w:noWrap/>
            <w:hideMark/>
          </w:tcPr>
          <w:p w14:paraId="25921883"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4</w:t>
            </w:r>
          </w:p>
        </w:tc>
        <w:tc>
          <w:tcPr>
            <w:tcW w:w="1349" w:type="dxa"/>
            <w:noWrap/>
            <w:hideMark/>
          </w:tcPr>
          <w:p w14:paraId="70C31E39"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8</w:t>
            </w:r>
          </w:p>
        </w:tc>
        <w:tc>
          <w:tcPr>
            <w:tcW w:w="1459" w:type="dxa"/>
            <w:noWrap/>
            <w:hideMark/>
          </w:tcPr>
          <w:p w14:paraId="086B593C"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66" w:type="dxa"/>
            <w:noWrap/>
            <w:hideMark/>
          </w:tcPr>
          <w:p w14:paraId="194B1543"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r>
      <w:tr w:rsidR="007E6E36" w:rsidRPr="007A1921" w14:paraId="1CD490EC" w14:textId="77777777" w:rsidTr="000440ED">
        <w:trPr>
          <w:trHeight w:val="290"/>
        </w:trPr>
        <w:tc>
          <w:tcPr>
            <w:tcW w:w="1526" w:type="dxa"/>
            <w:vMerge/>
            <w:hideMark/>
          </w:tcPr>
          <w:p w14:paraId="489AE1F8"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78DBB398"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Own and barter land</w:t>
            </w:r>
          </w:p>
        </w:tc>
        <w:tc>
          <w:tcPr>
            <w:tcW w:w="1167" w:type="dxa"/>
            <w:noWrap/>
            <w:hideMark/>
          </w:tcPr>
          <w:p w14:paraId="1F85B985"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w:t>
            </w:r>
          </w:p>
        </w:tc>
        <w:tc>
          <w:tcPr>
            <w:tcW w:w="1349" w:type="dxa"/>
            <w:noWrap/>
            <w:hideMark/>
          </w:tcPr>
          <w:p w14:paraId="682ADAFC"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w:t>
            </w:r>
          </w:p>
        </w:tc>
        <w:tc>
          <w:tcPr>
            <w:tcW w:w="1459" w:type="dxa"/>
            <w:noWrap/>
            <w:hideMark/>
          </w:tcPr>
          <w:p w14:paraId="4F1FF42D"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w:t>
            </w:r>
          </w:p>
        </w:tc>
        <w:tc>
          <w:tcPr>
            <w:tcW w:w="1466" w:type="dxa"/>
            <w:noWrap/>
            <w:hideMark/>
          </w:tcPr>
          <w:p w14:paraId="17E73B24"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w:t>
            </w:r>
          </w:p>
        </w:tc>
      </w:tr>
      <w:tr w:rsidR="007E6E36" w:rsidRPr="007A1921" w14:paraId="0814735A" w14:textId="77777777" w:rsidTr="000440ED">
        <w:trPr>
          <w:trHeight w:val="290"/>
        </w:trPr>
        <w:tc>
          <w:tcPr>
            <w:tcW w:w="1526" w:type="dxa"/>
            <w:vMerge w:val="restart"/>
            <w:noWrap/>
            <w:hideMark/>
          </w:tcPr>
          <w:p w14:paraId="21C87418" w14:textId="7FE75021" w:rsidR="007E6E36" w:rsidRPr="000440ED" w:rsidRDefault="000440ED" w:rsidP="000440ED">
            <w:pPr>
              <w:pStyle w:val="NoSpacing"/>
              <w:rPr>
                <w:rFonts w:ascii="Arial" w:hAnsi="Arial" w:cs="Arial"/>
                <w:b/>
                <w:bCs/>
              </w:rPr>
            </w:pPr>
            <w:r w:rsidRPr="000440ED">
              <w:rPr>
                <w:rFonts w:ascii="Arial" w:hAnsi="Arial" w:cs="Arial"/>
                <w:b/>
                <w:bCs/>
              </w:rPr>
              <w:t>Livestock’s</w:t>
            </w:r>
          </w:p>
          <w:p w14:paraId="221A85B3" w14:textId="34D8E574"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6E87FAB8"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Cow</w:t>
            </w:r>
          </w:p>
        </w:tc>
        <w:tc>
          <w:tcPr>
            <w:tcW w:w="1167" w:type="dxa"/>
            <w:noWrap/>
            <w:hideMark/>
          </w:tcPr>
          <w:p w14:paraId="71AA44C0"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w:t>
            </w:r>
          </w:p>
        </w:tc>
        <w:tc>
          <w:tcPr>
            <w:tcW w:w="1349" w:type="dxa"/>
            <w:noWrap/>
            <w:hideMark/>
          </w:tcPr>
          <w:p w14:paraId="2C1C66C6"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w:t>
            </w:r>
          </w:p>
        </w:tc>
        <w:tc>
          <w:tcPr>
            <w:tcW w:w="1459" w:type="dxa"/>
            <w:noWrap/>
            <w:hideMark/>
          </w:tcPr>
          <w:p w14:paraId="589F787E"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66" w:type="dxa"/>
            <w:noWrap/>
            <w:hideMark/>
          </w:tcPr>
          <w:p w14:paraId="78DE6D4F"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r>
      <w:tr w:rsidR="007E6E36" w:rsidRPr="007A1921" w14:paraId="3C8B76F9" w14:textId="77777777" w:rsidTr="000440ED">
        <w:trPr>
          <w:trHeight w:val="290"/>
        </w:trPr>
        <w:tc>
          <w:tcPr>
            <w:tcW w:w="1526" w:type="dxa"/>
            <w:vMerge/>
            <w:hideMark/>
          </w:tcPr>
          <w:p w14:paraId="1399FCB8"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1580DB17"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Buffalo</w:t>
            </w:r>
          </w:p>
        </w:tc>
        <w:tc>
          <w:tcPr>
            <w:tcW w:w="1167" w:type="dxa"/>
            <w:noWrap/>
            <w:hideMark/>
          </w:tcPr>
          <w:p w14:paraId="0B61B655"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13</w:t>
            </w:r>
          </w:p>
        </w:tc>
        <w:tc>
          <w:tcPr>
            <w:tcW w:w="1349" w:type="dxa"/>
            <w:noWrap/>
            <w:hideMark/>
          </w:tcPr>
          <w:p w14:paraId="3E9C9E77"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26</w:t>
            </w:r>
          </w:p>
        </w:tc>
        <w:tc>
          <w:tcPr>
            <w:tcW w:w="1459" w:type="dxa"/>
            <w:noWrap/>
            <w:hideMark/>
          </w:tcPr>
          <w:p w14:paraId="19780EEE"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8</w:t>
            </w:r>
          </w:p>
        </w:tc>
        <w:tc>
          <w:tcPr>
            <w:tcW w:w="1466" w:type="dxa"/>
            <w:noWrap/>
            <w:hideMark/>
          </w:tcPr>
          <w:p w14:paraId="2DE16FD1"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16</w:t>
            </w:r>
          </w:p>
        </w:tc>
      </w:tr>
      <w:tr w:rsidR="007E6E36" w:rsidRPr="007A1921" w14:paraId="2521CF7C" w14:textId="77777777" w:rsidTr="000440ED">
        <w:trPr>
          <w:trHeight w:val="290"/>
        </w:trPr>
        <w:tc>
          <w:tcPr>
            <w:tcW w:w="1526" w:type="dxa"/>
            <w:vMerge/>
            <w:hideMark/>
          </w:tcPr>
          <w:p w14:paraId="4D600453"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7792C422"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Goat</w:t>
            </w:r>
          </w:p>
        </w:tc>
        <w:tc>
          <w:tcPr>
            <w:tcW w:w="1167" w:type="dxa"/>
            <w:noWrap/>
            <w:hideMark/>
          </w:tcPr>
          <w:p w14:paraId="547B4057"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15</w:t>
            </w:r>
          </w:p>
        </w:tc>
        <w:tc>
          <w:tcPr>
            <w:tcW w:w="1349" w:type="dxa"/>
            <w:noWrap/>
            <w:hideMark/>
          </w:tcPr>
          <w:p w14:paraId="17602A57"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30</w:t>
            </w:r>
          </w:p>
        </w:tc>
        <w:tc>
          <w:tcPr>
            <w:tcW w:w="1459" w:type="dxa"/>
            <w:noWrap/>
            <w:hideMark/>
          </w:tcPr>
          <w:p w14:paraId="5F451230"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13</w:t>
            </w:r>
          </w:p>
        </w:tc>
        <w:tc>
          <w:tcPr>
            <w:tcW w:w="1466" w:type="dxa"/>
            <w:noWrap/>
            <w:hideMark/>
          </w:tcPr>
          <w:p w14:paraId="77D79952"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26</w:t>
            </w:r>
          </w:p>
        </w:tc>
      </w:tr>
      <w:tr w:rsidR="000440ED" w:rsidRPr="007A1921" w14:paraId="54DB0729" w14:textId="77777777" w:rsidTr="000440ED">
        <w:trPr>
          <w:trHeight w:val="290"/>
        </w:trPr>
        <w:tc>
          <w:tcPr>
            <w:tcW w:w="1526" w:type="dxa"/>
            <w:noWrap/>
          </w:tcPr>
          <w:p w14:paraId="1D2182B8" w14:textId="06FFAC65" w:rsidR="000440ED" w:rsidRPr="000440ED" w:rsidRDefault="000440ED" w:rsidP="00ED2BD1">
            <w:pPr>
              <w:pStyle w:val="NoSpacing"/>
              <w:rPr>
                <w:rFonts w:ascii="Arial" w:eastAsia="Times New Roman" w:hAnsi="Arial" w:cs="Arial"/>
                <w:b/>
                <w:bCs/>
                <w:kern w:val="0"/>
                <w:lang w:eastAsia="en-IN"/>
              </w:rPr>
            </w:pPr>
            <w:r w:rsidRPr="000440ED">
              <w:rPr>
                <w:rFonts w:ascii="Arial" w:eastAsia="Times New Roman" w:hAnsi="Arial" w:cs="Arial"/>
                <w:b/>
                <w:bCs/>
                <w:kern w:val="0"/>
                <w:lang w:eastAsia="en-IN"/>
              </w:rPr>
              <w:t>Total no. of Livestock’s</w:t>
            </w:r>
          </w:p>
        </w:tc>
        <w:tc>
          <w:tcPr>
            <w:tcW w:w="2287" w:type="dxa"/>
            <w:noWrap/>
            <w:hideMark/>
          </w:tcPr>
          <w:p w14:paraId="29A088F0" w14:textId="77777777" w:rsidR="000440ED" w:rsidRPr="000440ED" w:rsidRDefault="000440ED" w:rsidP="00ED2BD1">
            <w:pPr>
              <w:pStyle w:val="NoSpacing"/>
              <w:rPr>
                <w:rFonts w:ascii="Arial" w:eastAsia="Times New Roman" w:hAnsi="Arial" w:cs="Arial"/>
                <w:kern w:val="0"/>
                <w:lang w:eastAsia="en-IN"/>
              </w:rPr>
            </w:pPr>
            <w:r w:rsidRPr="000440ED">
              <w:rPr>
                <w:rFonts w:ascii="Arial" w:eastAsia="Times New Roman" w:hAnsi="Arial" w:cs="Arial"/>
                <w:kern w:val="0"/>
                <w:lang w:eastAsia="en-IN"/>
              </w:rPr>
              <w:t>Cow</w:t>
            </w:r>
          </w:p>
        </w:tc>
        <w:tc>
          <w:tcPr>
            <w:tcW w:w="1167" w:type="dxa"/>
            <w:noWrap/>
            <w:hideMark/>
          </w:tcPr>
          <w:p w14:paraId="0EB22C97" w14:textId="77777777" w:rsidR="000440ED" w:rsidRPr="000440ED" w:rsidRDefault="000440ED" w:rsidP="00ED2BD1">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w:t>
            </w:r>
          </w:p>
        </w:tc>
        <w:tc>
          <w:tcPr>
            <w:tcW w:w="1349" w:type="dxa"/>
            <w:noWrap/>
            <w:hideMark/>
          </w:tcPr>
          <w:p w14:paraId="646568AE" w14:textId="77777777" w:rsidR="000440ED" w:rsidRPr="000440ED" w:rsidRDefault="000440ED" w:rsidP="00ED2BD1">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4</w:t>
            </w:r>
          </w:p>
        </w:tc>
        <w:tc>
          <w:tcPr>
            <w:tcW w:w="1459" w:type="dxa"/>
            <w:noWrap/>
            <w:hideMark/>
          </w:tcPr>
          <w:p w14:paraId="216DD486" w14:textId="77777777" w:rsidR="000440ED" w:rsidRPr="000440ED" w:rsidRDefault="000440ED" w:rsidP="00ED2BD1">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66" w:type="dxa"/>
            <w:noWrap/>
            <w:hideMark/>
          </w:tcPr>
          <w:p w14:paraId="0D7ECF15" w14:textId="77777777" w:rsidR="000440ED" w:rsidRPr="000440ED" w:rsidRDefault="000440ED" w:rsidP="00ED2BD1">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r>
      <w:tr w:rsidR="000440ED" w:rsidRPr="007A1921" w14:paraId="75BDA2EF" w14:textId="77777777" w:rsidTr="000440ED">
        <w:trPr>
          <w:trHeight w:val="290"/>
        </w:trPr>
        <w:tc>
          <w:tcPr>
            <w:tcW w:w="1526" w:type="dxa"/>
            <w:hideMark/>
          </w:tcPr>
          <w:p w14:paraId="71AE8203" w14:textId="77777777" w:rsidR="000440ED" w:rsidRPr="000440ED" w:rsidRDefault="000440ED" w:rsidP="00ED2BD1">
            <w:pPr>
              <w:pStyle w:val="NoSpacing"/>
              <w:rPr>
                <w:rFonts w:ascii="Arial" w:eastAsia="Times New Roman" w:hAnsi="Arial" w:cs="Arial"/>
                <w:kern w:val="0"/>
                <w:lang w:eastAsia="en-IN"/>
              </w:rPr>
            </w:pPr>
          </w:p>
        </w:tc>
        <w:tc>
          <w:tcPr>
            <w:tcW w:w="2287" w:type="dxa"/>
            <w:noWrap/>
            <w:hideMark/>
          </w:tcPr>
          <w:p w14:paraId="4EBEB04A" w14:textId="77777777" w:rsidR="000440ED" w:rsidRPr="000440ED" w:rsidRDefault="000440ED" w:rsidP="00ED2BD1">
            <w:pPr>
              <w:pStyle w:val="NoSpacing"/>
              <w:rPr>
                <w:rFonts w:ascii="Arial" w:eastAsia="Times New Roman" w:hAnsi="Arial" w:cs="Arial"/>
                <w:kern w:val="0"/>
                <w:lang w:eastAsia="en-IN"/>
              </w:rPr>
            </w:pPr>
            <w:r w:rsidRPr="000440ED">
              <w:rPr>
                <w:rFonts w:ascii="Arial" w:eastAsia="Times New Roman" w:hAnsi="Arial" w:cs="Arial"/>
                <w:kern w:val="0"/>
                <w:lang w:eastAsia="en-IN"/>
              </w:rPr>
              <w:t>Buffalo</w:t>
            </w:r>
          </w:p>
        </w:tc>
        <w:tc>
          <w:tcPr>
            <w:tcW w:w="1167" w:type="dxa"/>
            <w:noWrap/>
            <w:hideMark/>
          </w:tcPr>
          <w:p w14:paraId="047DE2D3" w14:textId="77777777" w:rsidR="000440ED" w:rsidRPr="000440ED" w:rsidRDefault="000440ED" w:rsidP="00ED2BD1">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11</w:t>
            </w:r>
          </w:p>
        </w:tc>
        <w:tc>
          <w:tcPr>
            <w:tcW w:w="1349" w:type="dxa"/>
            <w:noWrap/>
            <w:hideMark/>
          </w:tcPr>
          <w:p w14:paraId="6C736741" w14:textId="77777777" w:rsidR="000440ED" w:rsidRPr="000440ED" w:rsidRDefault="000440ED" w:rsidP="00ED2BD1">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22</w:t>
            </w:r>
          </w:p>
        </w:tc>
        <w:tc>
          <w:tcPr>
            <w:tcW w:w="1459" w:type="dxa"/>
            <w:noWrap/>
            <w:hideMark/>
          </w:tcPr>
          <w:p w14:paraId="224D2812" w14:textId="77777777" w:rsidR="000440ED" w:rsidRPr="000440ED" w:rsidRDefault="000440ED" w:rsidP="00ED2BD1">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6</w:t>
            </w:r>
          </w:p>
        </w:tc>
        <w:tc>
          <w:tcPr>
            <w:tcW w:w="1466" w:type="dxa"/>
            <w:noWrap/>
            <w:hideMark/>
          </w:tcPr>
          <w:p w14:paraId="0506ECF8" w14:textId="77777777" w:rsidR="000440ED" w:rsidRPr="000440ED" w:rsidRDefault="000440ED" w:rsidP="00ED2BD1">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12</w:t>
            </w:r>
          </w:p>
        </w:tc>
      </w:tr>
      <w:tr w:rsidR="000440ED" w:rsidRPr="007A1921" w14:paraId="1EEF86C1" w14:textId="77777777" w:rsidTr="000440ED">
        <w:trPr>
          <w:trHeight w:val="290"/>
        </w:trPr>
        <w:tc>
          <w:tcPr>
            <w:tcW w:w="1526" w:type="dxa"/>
            <w:tcBorders>
              <w:bottom w:val="single" w:sz="4" w:space="0" w:color="auto"/>
            </w:tcBorders>
            <w:hideMark/>
          </w:tcPr>
          <w:p w14:paraId="0720978D" w14:textId="77777777" w:rsidR="000440ED" w:rsidRPr="000440ED" w:rsidRDefault="000440ED" w:rsidP="00ED2BD1">
            <w:pPr>
              <w:pStyle w:val="NoSpacing"/>
              <w:rPr>
                <w:rFonts w:ascii="Arial" w:eastAsia="Times New Roman" w:hAnsi="Arial" w:cs="Arial"/>
                <w:kern w:val="0"/>
                <w:lang w:eastAsia="en-IN"/>
              </w:rPr>
            </w:pPr>
          </w:p>
        </w:tc>
        <w:tc>
          <w:tcPr>
            <w:tcW w:w="2287" w:type="dxa"/>
            <w:tcBorders>
              <w:bottom w:val="single" w:sz="4" w:space="0" w:color="auto"/>
            </w:tcBorders>
            <w:noWrap/>
            <w:hideMark/>
          </w:tcPr>
          <w:p w14:paraId="08629EEB" w14:textId="77777777" w:rsidR="000440ED" w:rsidRPr="000440ED" w:rsidRDefault="000440ED" w:rsidP="00ED2BD1">
            <w:pPr>
              <w:pStyle w:val="NoSpacing"/>
              <w:rPr>
                <w:rFonts w:ascii="Arial" w:eastAsia="Times New Roman" w:hAnsi="Arial" w:cs="Arial"/>
                <w:kern w:val="0"/>
                <w:lang w:eastAsia="en-IN"/>
              </w:rPr>
            </w:pPr>
            <w:r w:rsidRPr="000440ED">
              <w:rPr>
                <w:rFonts w:ascii="Arial" w:eastAsia="Times New Roman" w:hAnsi="Arial" w:cs="Arial"/>
                <w:kern w:val="0"/>
                <w:lang w:eastAsia="en-IN"/>
              </w:rPr>
              <w:t>Goat</w:t>
            </w:r>
          </w:p>
        </w:tc>
        <w:tc>
          <w:tcPr>
            <w:tcW w:w="1167" w:type="dxa"/>
            <w:tcBorders>
              <w:bottom w:val="single" w:sz="4" w:space="0" w:color="auto"/>
            </w:tcBorders>
            <w:noWrap/>
            <w:hideMark/>
          </w:tcPr>
          <w:p w14:paraId="4A7754AB" w14:textId="77777777" w:rsidR="000440ED" w:rsidRPr="000440ED" w:rsidRDefault="000440ED" w:rsidP="00ED2BD1">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25</w:t>
            </w:r>
          </w:p>
        </w:tc>
        <w:tc>
          <w:tcPr>
            <w:tcW w:w="1349" w:type="dxa"/>
            <w:tcBorders>
              <w:bottom w:val="single" w:sz="4" w:space="0" w:color="auto"/>
            </w:tcBorders>
            <w:noWrap/>
            <w:hideMark/>
          </w:tcPr>
          <w:p w14:paraId="5EF7FFE8" w14:textId="77777777" w:rsidR="000440ED" w:rsidRPr="000440ED" w:rsidRDefault="000440ED" w:rsidP="00ED2BD1">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50</w:t>
            </w:r>
          </w:p>
        </w:tc>
        <w:tc>
          <w:tcPr>
            <w:tcW w:w="1459" w:type="dxa"/>
            <w:tcBorders>
              <w:bottom w:val="single" w:sz="4" w:space="0" w:color="auto"/>
            </w:tcBorders>
            <w:noWrap/>
            <w:hideMark/>
          </w:tcPr>
          <w:p w14:paraId="6B2154AD" w14:textId="77777777" w:rsidR="000440ED" w:rsidRPr="000440ED" w:rsidRDefault="000440ED" w:rsidP="00ED2BD1">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40</w:t>
            </w:r>
          </w:p>
        </w:tc>
        <w:tc>
          <w:tcPr>
            <w:tcW w:w="1466" w:type="dxa"/>
            <w:tcBorders>
              <w:bottom w:val="single" w:sz="4" w:space="0" w:color="auto"/>
            </w:tcBorders>
            <w:noWrap/>
            <w:hideMark/>
          </w:tcPr>
          <w:p w14:paraId="78BA522D" w14:textId="77777777" w:rsidR="000440ED" w:rsidRPr="000440ED" w:rsidRDefault="000440ED" w:rsidP="00ED2BD1">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80</w:t>
            </w:r>
          </w:p>
        </w:tc>
      </w:tr>
    </w:tbl>
    <w:p w14:paraId="30A4DA08" w14:textId="2DE8DA09" w:rsidR="00C657B7" w:rsidRDefault="007E6E36" w:rsidP="00C657B7">
      <w:pPr>
        <w:pStyle w:val="NoSpacing"/>
        <w:jc w:val="right"/>
        <w:rPr>
          <w:rFonts w:ascii="Times New Roman" w:hAnsi="Times New Roman" w:cs="Times New Roman"/>
          <w:b/>
          <w:bCs/>
          <w:i/>
          <w:iCs/>
          <w:sz w:val="24"/>
          <w:szCs w:val="24"/>
        </w:rPr>
      </w:pPr>
      <w:r w:rsidRPr="000440ED">
        <w:rPr>
          <w:rFonts w:ascii="Times New Roman" w:hAnsi="Times New Roman" w:cs="Times New Roman"/>
          <w:b/>
          <w:bCs/>
          <w:i/>
          <w:iCs/>
          <w:sz w:val="24"/>
          <w:szCs w:val="24"/>
        </w:rPr>
        <w:t>Sources: Field Survey</w:t>
      </w:r>
      <w:r w:rsidR="000440ED" w:rsidRPr="000440ED">
        <w:rPr>
          <w:rFonts w:ascii="Times New Roman" w:hAnsi="Times New Roman" w:cs="Times New Roman"/>
          <w:b/>
          <w:bCs/>
          <w:i/>
          <w:iCs/>
          <w:sz w:val="24"/>
          <w:szCs w:val="24"/>
        </w:rPr>
        <w:t xml:space="preserve"> 2024</w:t>
      </w:r>
    </w:p>
    <w:p w14:paraId="5CB2B217" w14:textId="77777777" w:rsidR="003A4C54" w:rsidRDefault="003A4C54" w:rsidP="00C657B7">
      <w:pPr>
        <w:pStyle w:val="NoSpacing"/>
        <w:jc w:val="right"/>
        <w:rPr>
          <w:rFonts w:ascii="Arial" w:hAnsi="Arial" w:cs="Arial"/>
        </w:rPr>
      </w:pPr>
    </w:p>
    <w:p w14:paraId="2F82A33B" w14:textId="10E324A8" w:rsidR="00CB5358" w:rsidRDefault="007E6E36" w:rsidP="007E6E36">
      <w:pPr>
        <w:pStyle w:val="NormalWeb"/>
        <w:pBdr>
          <w:top w:val="single" w:sz="4" w:space="1" w:color="auto"/>
        </w:pBdr>
        <w:spacing w:after="0"/>
        <w:jc w:val="both"/>
        <w:rPr>
          <w:rFonts w:ascii="Arial" w:hAnsi="Arial" w:cs="Arial"/>
          <w:sz w:val="22"/>
          <w:szCs w:val="22"/>
        </w:rPr>
      </w:pPr>
      <w:r w:rsidRPr="00E53776">
        <w:rPr>
          <w:rFonts w:ascii="Arial" w:hAnsi="Arial" w:cs="Arial"/>
          <w:sz w:val="22"/>
          <w:szCs w:val="22"/>
        </w:rPr>
        <w:t xml:space="preserve">The data in the above table </w:t>
      </w:r>
      <w:r w:rsidR="007E3C00">
        <w:rPr>
          <w:rFonts w:ascii="Arial" w:hAnsi="Arial" w:cs="Arial"/>
          <w:sz w:val="22"/>
          <w:szCs w:val="22"/>
        </w:rPr>
        <w:t>2</w:t>
      </w:r>
      <w:r w:rsidRPr="00E53776">
        <w:rPr>
          <w:rFonts w:ascii="Arial" w:hAnsi="Arial" w:cs="Arial"/>
          <w:sz w:val="22"/>
          <w:szCs w:val="22"/>
        </w:rPr>
        <w:t xml:space="preserve"> indicate changes in the livelihood status of project affected persons who had land holdings less than 0.5 acres of Azamgarh district. The tabular data shows the occupation structure, income, farming on land, household number of livestock and total livestock's number. In </w:t>
      </w:r>
      <w:r w:rsidRPr="00E53776">
        <w:rPr>
          <w:rFonts w:ascii="Arial" w:hAnsi="Arial" w:cs="Arial"/>
          <w:b/>
          <w:bCs/>
          <w:sz w:val="22"/>
          <w:szCs w:val="22"/>
        </w:rPr>
        <w:t xml:space="preserve">farming occupation, </w:t>
      </w:r>
      <w:r w:rsidRPr="00E53776">
        <w:rPr>
          <w:rFonts w:ascii="Arial" w:hAnsi="Arial" w:cs="Arial"/>
          <w:sz w:val="22"/>
          <w:szCs w:val="22"/>
        </w:rPr>
        <w:t xml:space="preserve">before land acquisition there were 10% farmers, but later this percentage reduced to 4% and total reduction of 16%. This shows that many farmers have started turning to other occupations after losing their land. Before land acquisition, 20% people were working as labourers, but post land acquisition this number increased to 26%. This shows that farmers have shifted to </w:t>
      </w:r>
      <w:proofErr w:type="spellStart"/>
      <w:r w:rsidRPr="00E53776">
        <w:rPr>
          <w:rFonts w:ascii="Arial" w:hAnsi="Arial" w:cs="Arial"/>
          <w:sz w:val="22"/>
          <w:szCs w:val="22"/>
        </w:rPr>
        <w:t>labor</w:t>
      </w:r>
      <w:proofErr w:type="spellEnd"/>
      <w:r w:rsidRPr="00E53776">
        <w:rPr>
          <w:rFonts w:ascii="Arial" w:hAnsi="Arial" w:cs="Arial"/>
          <w:sz w:val="22"/>
          <w:szCs w:val="22"/>
        </w:rPr>
        <w:t xml:space="preserve"> after losing their land. This has increased by 14%. Private and Government Jobs is no significant change, no farmers were involved in these areas before and after land acquisition. </w:t>
      </w:r>
      <w:r w:rsidRPr="00E53776">
        <w:rPr>
          <w:rFonts w:ascii="Arial" w:hAnsi="Arial" w:cs="Arial"/>
          <w:b/>
          <w:bCs/>
          <w:sz w:val="22"/>
          <w:szCs w:val="22"/>
        </w:rPr>
        <w:t xml:space="preserve">Income less than Rs 10,000: </w:t>
      </w:r>
      <w:r w:rsidRPr="00E53776">
        <w:rPr>
          <w:rFonts w:ascii="Arial" w:hAnsi="Arial" w:cs="Arial"/>
          <w:sz w:val="22"/>
          <w:szCs w:val="22"/>
        </w:rPr>
        <w:t xml:space="preserve">Before land acquisition, 16% of farmers had an income of less than Rs 10,000, while later it </w:t>
      </w:r>
      <w:r w:rsidRPr="00E53776">
        <w:rPr>
          <w:rFonts w:ascii="Arial" w:hAnsi="Arial" w:cs="Arial"/>
          <w:sz w:val="22"/>
          <w:szCs w:val="22"/>
        </w:rPr>
        <w:lastRenderedPageBreak/>
        <w:t>came down to 4%. This means that most of the farmers have fallen out of this income group, mainly due to their lack of land and farming opportunities.</w:t>
      </w:r>
      <w:r w:rsidRPr="00E53776">
        <w:rPr>
          <w:rFonts w:ascii="Arial" w:hAnsi="Arial" w:cs="Arial"/>
          <w:b/>
          <w:bCs/>
          <w:sz w:val="22"/>
          <w:szCs w:val="22"/>
        </w:rPr>
        <w:t xml:space="preserve"> 10-20 K Income: </w:t>
      </w:r>
      <w:r w:rsidRPr="00E53776">
        <w:rPr>
          <w:rFonts w:ascii="Arial" w:hAnsi="Arial" w:cs="Arial"/>
          <w:sz w:val="22"/>
          <w:szCs w:val="22"/>
        </w:rPr>
        <w:t>There has been no decline in this income group but has increased from 12% to 24%, which indicates that the income of some farmers has increased</w:t>
      </w:r>
      <w:r w:rsidRPr="00E53776">
        <w:rPr>
          <w:rFonts w:ascii="Arial" w:hAnsi="Arial" w:cs="Arial"/>
          <w:b/>
          <w:bCs/>
          <w:sz w:val="22"/>
          <w:szCs w:val="22"/>
        </w:rPr>
        <w:t>. 20-30 K Income:</w:t>
      </w:r>
      <w:r w:rsidRPr="00E53776">
        <w:rPr>
          <w:rFonts w:ascii="Arial" w:hAnsi="Arial" w:cs="Arial"/>
          <w:sz w:val="22"/>
          <w:szCs w:val="22"/>
        </w:rPr>
        <w:t xml:space="preserve"> This category has decreased by only 2%, which shows that there has not been much change here. </w:t>
      </w:r>
      <w:r w:rsidR="00CB5358">
        <w:rPr>
          <w:rFonts w:ascii="Arial" w:hAnsi="Arial" w:cs="Arial"/>
          <w:sz w:val="22"/>
          <w:szCs w:val="22"/>
        </w:rPr>
        <w:t xml:space="preserve"> </w:t>
      </w:r>
      <w:r w:rsidR="00CB5358" w:rsidRPr="00CB5358">
        <w:rPr>
          <w:rFonts w:ascii="Arial" w:hAnsi="Arial" w:cs="Arial"/>
          <w:color w:val="FF0000"/>
          <w:sz w:val="22"/>
          <w:szCs w:val="22"/>
        </w:rPr>
        <w:t>The main reason for the increase in income of farmers after land acquisition is the compensation money given to them, which they invested in alternative businesses. Many affected farmers started small businesses, rented properties or started non-agricultural work with the compensation money, which created a source of regular income</w:t>
      </w:r>
      <w:r w:rsidR="00CB5358" w:rsidRPr="00CB5358">
        <w:rPr>
          <w:rFonts w:ascii="Arial" w:hAnsi="Arial" w:cs="Arial"/>
          <w:sz w:val="22"/>
          <w:szCs w:val="22"/>
        </w:rPr>
        <w:t>.</w:t>
      </w:r>
    </w:p>
    <w:p w14:paraId="4993B9E2" w14:textId="54C05800" w:rsidR="007E6E36" w:rsidRPr="00FC57DC" w:rsidRDefault="007E6E36" w:rsidP="007E6E36">
      <w:pPr>
        <w:pStyle w:val="NormalWeb"/>
        <w:pBdr>
          <w:top w:val="single" w:sz="4" w:space="1" w:color="auto"/>
        </w:pBdr>
        <w:spacing w:after="0"/>
        <w:jc w:val="both"/>
        <w:rPr>
          <w:rFonts w:ascii="Arial" w:hAnsi="Arial" w:cs="Arial"/>
          <w:color w:val="FF0000"/>
          <w:sz w:val="22"/>
          <w:szCs w:val="22"/>
        </w:rPr>
      </w:pPr>
      <w:r w:rsidRPr="00E53776">
        <w:rPr>
          <w:rFonts w:ascii="Arial" w:hAnsi="Arial" w:cs="Arial"/>
          <w:b/>
          <w:bCs/>
          <w:sz w:val="22"/>
          <w:szCs w:val="22"/>
        </w:rPr>
        <w:t>Own land:</w:t>
      </w:r>
      <w:r w:rsidRPr="00E53776">
        <w:rPr>
          <w:rFonts w:ascii="Arial" w:hAnsi="Arial" w:cs="Arial"/>
          <w:sz w:val="22"/>
          <w:szCs w:val="22"/>
        </w:rPr>
        <w:t xml:space="preserve"> Before land acquisition, 20% of farmers cultivated their own land, which later increased to 28%. This shows that the farmers who could save their land have started farming more than before.  Before land acquisition 8% of farmers were cultivating rented land along with their own land. A total of 4 farmers had adopted this system. After land acquisition this number and percentage completely ended, now no farmer is farming on his own and rented land. It has registered a decline of 16%.  Farming on rented land ended completely because due to limited land, the owner took back his land. Before land acquisition 2% farmers were farming along with their land by taking land from other people through barter. A total of 1 farmer was involved in this system. After land acquisition this number and percentage remained the same. A total of 1 farmer is still cultivating his land and bartered land. Before land acquisition, 2% of farmers had cows, which were later eliminated. There has been a decrease of 4%, which shows that cow rearing has reduced.  After land acquisition the total number of cows decreased by 8%. Before land acquisition, 26% of the farmers reared buffalo, but later this number reached 16%. There has been a decline of 36 percent, which shows that farmers have reduced buffalo rearing. The total number of buffaloes decreased by 32% after land acquisition. Before land acquisition, 30% of households had goats, and after land acquisition, this reduced to 26% of households. However, the total number of goats increased from the earlier 25 (50%) to 40 (80%). It takes less fodder to raise goats and less space for their living.</w:t>
      </w:r>
      <w:r w:rsidR="00FC57DC">
        <w:rPr>
          <w:rFonts w:ascii="Arial" w:hAnsi="Arial" w:cs="Arial"/>
          <w:sz w:val="22"/>
          <w:szCs w:val="22"/>
        </w:rPr>
        <w:t xml:space="preserve">    </w:t>
      </w:r>
      <w:r w:rsidR="00FC57DC" w:rsidRPr="00FC57DC">
        <w:rPr>
          <w:rFonts w:ascii="Arial" w:hAnsi="Arial" w:cs="Arial"/>
          <w:color w:val="FF0000"/>
          <w:sz w:val="22"/>
          <w:szCs w:val="22"/>
        </w:rPr>
        <w:t>There has been a clear change in the livestock structure after land acquisition. The number of large animals like cows and buffaloes has decreased, indicating that farmers' dependence on traditional milk production has decreased.</w:t>
      </w:r>
      <w:r w:rsidR="00FC57DC">
        <w:rPr>
          <w:rFonts w:ascii="Arial" w:hAnsi="Arial" w:cs="Arial"/>
          <w:color w:val="FF0000"/>
          <w:sz w:val="22"/>
          <w:szCs w:val="22"/>
        </w:rPr>
        <w:t xml:space="preserve"> </w:t>
      </w:r>
      <w:r w:rsidR="00FC57DC" w:rsidRPr="00FC57DC">
        <w:rPr>
          <w:rFonts w:ascii="Arial" w:hAnsi="Arial" w:cs="Arial"/>
          <w:color w:val="FF0000"/>
          <w:sz w:val="22"/>
          <w:szCs w:val="22"/>
        </w:rPr>
        <w:t>It has become difficult to raise large animals due to less fodder and space for keeping cattle. In contrast, the number of goats has increased because it is relatively easy and less expensive to raise them.</w:t>
      </w:r>
      <w:r w:rsidR="00FC57DC">
        <w:rPr>
          <w:rFonts w:ascii="Arial" w:hAnsi="Arial" w:cs="Arial"/>
          <w:color w:val="FF0000"/>
          <w:sz w:val="22"/>
          <w:szCs w:val="22"/>
        </w:rPr>
        <w:t xml:space="preserve"> </w:t>
      </w:r>
      <w:r w:rsidR="00FC57DC" w:rsidRPr="00FC57DC">
        <w:rPr>
          <w:rFonts w:ascii="Arial" w:hAnsi="Arial" w:cs="Arial"/>
          <w:color w:val="FF0000"/>
          <w:sz w:val="22"/>
          <w:szCs w:val="22"/>
        </w:rPr>
        <w:t>This change reflects that the affected people are now showing greater inclination towards smaller and low-cost livestock, which is in keeping with their changed economic and material resources.</w:t>
      </w:r>
    </w:p>
    <w:p w14:paraId="4EBE8A48" w14:textId="108F5562" w:rsidR="00093719" w:rsidRPr="000440ED" w:rsidRDefault="00093719" w:rsidP="00E53776">
      <w:pPr>
        <w:pStyle w:val="NormalWeb"/>
        <w:spacing w:line="360" w:lineRule="auto"/>
        <w:jc w:val="both"/>
        <w:rPr>
          <w:rFonts w:ascii="Arial" w:hAnsi="Arial" w:cs="Arial"/>
          <w:b/>
          <w:bCs/>
          <w:sz w:val="22"/>
          <w:szCs w:val="22"/>
        </w:rPr>
      </w:pPr>
      <w:r w:rsidRPr="000440ED">
        <w:rPr>
          <w:rFonts w:ascii="Arial" w:hAnsi="Arial" w:cs="Arial"/>
          <w:b/>
          <w:bCs/>
          <w:sz w:val="22"/>
          <w:szCs w:val="22"/>
        </w:rPr>
        <w:t>Table</w:t>
      </w:r>
      <w:r w:rsidR="00E53776">
        <w:rPr>
          <w:rFonts w:ascii="Arial" w:hAnsi="Arial" w:cs="Arial"/>
          <w:b/>
          <w:bCs/>
          <w:sz w:val="22"/>
          <w:szCs w:val="22"/>
        </w:rPr>
        <w:t xml:space="preserve"> 3</w:t>
      </w:r>
      <w:r w:rsidR="000440ED">
        <w:rPr>
          <w:rFonts w:ascii="Arial" w:hAnsi="Arial" w:cs="Arial"/>
          <w:b/>
          <w:bCs/>
          <w:sz w:val="22"/>
          <w:szCs w:val="22"/>
        </w:rPr>
        <w:tab/>
      </w:r>
      <w:r w:rsidRPr="000440ED">
        <w:rPr>
          <w:rFonts w:ascii="Arial" w:hAnsi="Arial" w:cs="Arial"/>
          <w:b/>
          <w:bCs/>
          <w:sz w:val="22"/>
          <w:szCs w:val="22"/>
        </w:rPr>
        <w:t>Livelihood Conditions of Project Affected Persons who had land Holding size (0.5- 1.0) Acres Before and After Land Acquisition</w:t>
      </w:r>
    </w:p>
    <w:tbl>
      <w:tblPr>
        <w:tblStyle w:val="TableGrid"/>
        <w:tblW w:w="9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2249"/>
        <w:gridCol w:w="1118"/>
        <w:gridCol w:w="1403"/>
        <w:gridCol w:w="1510"/>
        <w:gridCol w:w="1417"/>
      </w:tblGrid>
      <w:tr w:rsidR="00093719" w:rsidRPr="000440ED" w14:paraId="2998658D" w14:textId="77777777" w:rsidTr="00093719">
        <w:trPr>
          <w:trHeight w:val="517"/>
        </w:trPr>
        <w:tc>
          <w:tcPr>
            <w:tcW w:w="3652" w:type="dxa"/>
            <w:gridSpan w:val="2"/>
            <w:vMerge w:val="restart"/>
            <w:tcBorders>
              <w:top w:val="single" w:sz="4" w:space="0" w:color="auto"/>
            </w:tcBorders>
            <w:hideMark/>
          </w:tcPr>
          <w:p w14:paraId="29339B7E" w14:textId="77777777" w:rsidR="00093719" w:rsidRPr="000440ED" w:rsidRDefault="00093719" w:rsidP="00E53F2B">
            <w:pPr>
              <w:pStyle w:val="NoSpacing"/>
              <w:rPr>
                <w:rFonts w:ascii="Arial" w:hAnsi="Arial" w:cs="Arial"/>
              </w:rPr>
            </w:pPr>
          </w:p>
          <w:p w14:paraId="3BE0F1D0" w14:textId="77777777" w:rsidR="00093719" w:rsidRPr="000440ED" w:rsidRDefault="00093719" w:rsidP="00E53F2B">
            <w:pPr>
              <w:pStyle w:val="NoSpacing"/>
              <w:rPr>
                <w:rFonts w:ascii="Arial" w:hAnsi="Arial" w:cs="Arial"/>
                <w:b/>
                <w:bCs/>
              </w:rPr>
            </w:pPr>
            <w:r w:rsidRPr="000440ED">
              <w:rPr>
                <w:rFonts w:ascii="Arial" w:hAnsi="Arial" w:cs="Arial"/>
                <w:b/>
                <w:bCs/>
              </w:rPr>
              <w:t>Farmer Status</w:t>
            </w:r>
          </w:p>
        </w:tc>
        <w:tc>
          <w:tcPr>
            <w:tcW w:w="2463" w:type="dxa"/>
            <w:gridSpan w:val="2"/>
            <w:tcBorders>
              <w:top w:val="single" w:sz="4" w:space="0" w:color="auto"/>
            </w:tcBorders>
            <w:hideMark/>
          </w:tcPr>
          <w:p w14:paraId="6ABFC799" w14:textId="77777777" w:rsidR="00093719" w:rsidRDefault="00093719" w:rsidP="00E53F2B">
            <w:pPr>
              <w:pStyle w:val="NoSpacing"/>
              <w:jc w:val="center"/>
              <w:rPr>
                <w:rFonts w:ascii="Arial" w:hAnsi="Arial" w:cs="Arial"/>
                <w:b/>
                <w:bCs/>
              </w:rPr>
            </w:pPr>
            <w:r w:rsidRPr="000440ED">
              <w:rPr>
                <w:rFonts w:ascii="Arial" w:hAnsi="Arial" w:cs="Arial"/>
                <w:b/>
                <w:bCs/>
              </w:rPr>
              <w:t>Before Land Acquisition</w:t>
            </w:r>
          </w:p>
          <w:p w14:paraId="3FA98584" w14:textId="77777777" w:rsidR="00E53776" w:rsidRPr="000440ED" w:rsidRDefault="00E53776" w:rsidP="00E53F2B">
            <w:pPr>
              <w:pStyle w:val="NoSpacing"/>
              <w:jc w:val="center"/>
              <w:rPr>
                <w:rFonts w:ascii="Arial" w:hAnsi="Arial" w:cs="Arial"/>
                <w:b/>
                <w:bCs/>
              </w:rPr>
            </w:pPr>
          </w:p>
        </w:tc>
        <w:tc>
          <w:tcPr>
            <w:tcW w:w="2927" w:type="dxa"/>
            <w:gridSpan w:val="2"/>
            <w:tcBorders>
              <w:top w:val="single" w:sz="4" w:space="0" w:color="auto"/>
            </w:tcBorders>
            <w:hideMark/>
          </w:tcPr>
          <w:p w14:paraId="6573E155" w14:textId="77777777" w:rsidR="00093719" w:rsidRPr="000440ED" w:rsidRDefault="00093719" w:rsidP="00E53F2B">
            <w:pPr>
              <w:pStyle w:val="NoSpacing"/>
              <w:jc w:val="center"/>
              <w:rPr>
                <w:rFonts w:ascii="Arial" w:hAnsi="Arial" w:cs="Arial"/>
                <w:b/>
                <w:bCs/>
              </w:rPr>
            </w:pPr>
            <w:r w:rsidRPr="000440ED">
              <w:rPr>
                <w:rFonts w:ascii="Arial" w:hAnsi="Arial" w:cs="Arial"/>
                <w:b/>
                <w:bCs/>
              </w:rPr>
              <w:t>After Land Acquisition</w:t>
            </w:r>
          </w:p>
        </w:tc>
      </w:tr>
      <w:tr w:rsidR="00093719" w:rsidRPr="000440ED" w14:paraId="0B9B59FB" w14:textId="77777777" w:rsidTr="00093719">
        <w:trPr>
          <w:trHeight w:val="339"/>
        </w:trPr>
        <w:tc>
          <w:tcPr>
            <w:tcW w:w="3652" w:type="dxa"/>
            <w:gridSpan w:val="2"/>
            <w:vMerge/>
            <w:tcBorders>
              <w:bottom w:val="single" w:sz="4" w:space="0" w:color="auto"/>
            </w:tcBorders>
            <w:hideMark/>
          </w:tcPr>
          <w:p w14:paraId="567CACBC" w14:textId="77777777" w:rsidR="00093719" w:rsidRPr="000440ED" w:rsidRDefault="00093719" w:rsidP="00E53F2B">
            <w:pPr>
              <w:pStyle w:val="NoSpacing"/>
              <w:rPr>
                <w:rFonts w:ascii="Arial" w:hAnsi="Arial" w:cs="Arial"/>
              </w:rPr>
            </w:pPr>
          </w:p>
        </w:tc>
        <w:tc>
          <w:tcPr>
            <w:tcW w:w="1118" w:type="dxa"/>
            <w:tcBorders>
              <w:bottom w:val="single" w:sz="4" w:space="0" w:color="auto"/>
            </w:tcBorders>
            <w:hideMark/>
          </w:tcPr>
          <w:p w14:paraId="07FB9253" w14:textId="77777777" w:rsidR="00093719" w:rsidRPr="000440ED" w:rsidRDefault="00093719" w:rsidP="00E53F2B">
            <w:pPr>
              <w:pStyle w:val="NoSpacing"/>
              <w:jc w:val="center"/>
              <w:rPr>
                <w:rFonts w:ascii="Arial" w:hAnsi="Arial" w:cs="Arial"/>
                <w:b/>
                <w:bCs/>
              </w:rPr>
            </w:pPr>
            <w:r w:rsidRPr="000440ED">
              <w:rPr>
                <w:rFonts w:ascii="Arial" w:hAnsi="Arial" w:cs="Arial"/>
                <w:b/>
                <w:bCs/>
              </w:rPr>
              <w:t>No. of Farmer</w:t>
            </w:r>
          </w:p>
        </w:tc>
        <w:tc>
          <w:tcPr>
            <w:tcW w:w="1345" w:type="dxa"/>
            <w:tcBorders>
              <w:bottom w:val="single" w:sz="4" w:space="0" w:color="auto"/>
            </w:tcBorders>
            <w:hideMark/>
          </w:tcPr>
          <w:p w14:paraId="59292E73" w14:textId="77777777" w:rsidR="00093719" w:rsidRPr="000440ED" w:rsidRDefault="00093719" w:rsidP="00E53F2B">
            <w:pPr>
              <w:pStyle w:val="NoSpacing"/>
              <w:jc w:val="center"/>
              <w:rPr>
                <w:rFonts w:ascii="Arial" w:hAnsi="Arial" w:cs="Arial"/>
                <w:b/>
                <w:bCs/>
              </w:rPr>
            </w:pPr>
            <w:r w:rsidRPr="000440ED">
              <w:rPr>
                <w:rFonts w:ascii="Arial" w:hAnsi="Arial" w:cs="Arial"/>
                <w:b/>
                <w:bCs/>
              </w:rPr>
              <w:t>Percentage</w:t>
            </w:r>
          </w:p>
        </w:tc>
        <w:tc>
          <w:tcPr>
            <w:tcW w:w="1510" w:type="dxa"/>
            <w:tcBorders>
              <w:bottom w:val="single" w:sz="4" w:space="0" w:color="auto"/>
            </w:tcBorders>
            <w:hideMark/>
          </w:tcPr>
          <w:p w14:paraId="1BE7E9BD" w14:textId="77777777" w:rsidR="00093719" w:rsidRPr="000440ED" w:rsidRDefault="00093719" w:rsidP="00E53F2B">
            <w:pPr>
              <w:pStyle w:val="NoSpacing"/>
              <w:jc w:val="center"/>
              <w:rPr>
                <w:rFonts w:ascii="Arial" w:hAnsi="Arial" w:cs="Arial"/>
                <w:b/>
                <w:bCs/>
              </w:rPr>
            </w:pPr>
            <w:r w:rsidRPr="000440ED">
              <w:rPr>
                <w:rFonts w:ascii="Arial" w:hAnsi="Arial" w:cs="Arial"/>
                <w:b/>
                <w:bCs/>
              </w:rPr>
              <w:t>No. of Farmer</w:t>
            </w:r>
          </w:p>
        </w:tc>
        <w:tc>
          <w:tcPr>
            <w:tcW w:w="1417" w:type="dxa"/>
            <w:tcBorders>
              <w:bottom w:val="single" w:sz="4" w:space="0" w:color="auto"/>
            </w:tcBorders>
            <w:hideMark/>
          </w:tcPr>
          <w:p w14:paraId="2AFECA15" w14:textId="77777777" w:rsidR="00093719" w:rsidRPr="000440ED" w:rsidRDefault="00093719" w:rsidP="00E53F2B">
            <w:pPr>
              <w:pStyle w:val="NoSpacing"/>
              <w:jc w:val="center"/>
              <w:rPr>
                <w:rFonts w:ascii="Arial" w:eastAsia="Times New Roman" w:hAnsi="Arial" w:cs="Arial"/>
                <w:b/>
                <w:bCs/>
                <w:kern w:val="0"/>
                <w:lang w:eastAsia="en-IN"/>
              </w:rPr>
            </w:pPr>
            <w:r w:rsidRPr="000440ED">
              <w:rPr>
                <w:rFonts w:ascii="Arial" w:hAnsi="Arial" w:cs="Arial"/>
                <w:b/>
                <w:bCs/>
              </w:rPr>
              <w:t>Percentage</w:t>
            </w:r>
          </w:p>
        </w:tc>
      </w:tr>
      <w:tr w:rsidR="00093719" w:rsidRPr="000440ED" w14:paraId="3B6E8D1C" w14:textId="77777777" w:rsidTr="00093719">
        <w:trPr>
          <w:trHeight w:val="290"/>
        </w:trPr>
        <w:tc>
          <w:tcPr>
            <w:tcW w:w="1403" w:type="dxa"/>
            <w:vMerge w:val="restart"/>
            <w:tcBorders>
              <w:top w:val="single" w:sz="4" w:space="0" w:color="auto"/>
            </w:tcBorders>
            <w:noWrap/>
            <w:hideMark/>
          </w:tcPr>
          <w:p w14:paraId="61D79732" w14:textId="5AC6AAC9" w:rsidR="00093719" w:rsidRPr="000440ED" w:rsidRDefault="000440ED" w:rsidP="00E53F2B">
            <w:pPr>
              <w:pStyle w:val="NoSpacing"/>
              <w:rPr>
                <w:rFonts w:ascii="Arial" w:hAnsi="Arial" w:cs="Arial"/>
                <w:b/>
                <w:bCs/>
              </w:rPr>
            </w:pPr>
            <w:r w:rsidRPr="000440ED">
              <w:rPr>
                <w:rFonts w:ascii="Arial" w:hAnsi="Arial" w:cs="Arial"/>
                <w:b/>
                <w:bCs/>
              </w:rPr>
              <w:lastRenderedPageBreak/>
              <w:t>Occupation</w:t>
            </w:r>
          </w:p>
          <w:p w14:paraId="26D04F07" w14:textId="01D54220" w:rsidR="00093719" w:rsidRPr="000440ED" w:rsidRDefault="00093719" w:rsidP="00E53F2B">
            <w:pPr>
              <w:pStyle w:val="NoSpacing"/>
              <w:rPr>
                <w:rFonts w:ascii="Arial" w:hAnsi="Arial" w:cs="Arial"/>
                <w:b/>
                <w:bCs/>
              </w:rPr>
            </w:pPr>
          </w:p>
        </w:tc>
        <w:tc>
          <w:tcPr>
            <w:tcW w:w="2249" w:type="dxa"/>
            <w:tcBorders>
              <w:top w:val="single" w:sz="4" w:space="0" w:color="auto"/>
            </w:tcBorders>
            <w:noWrap/>
            <w:hideMark/>
          </w:tcPr>
          <w:p w14:paraId="20748EAB" w14:textId="77777777" w:rsidR="00093719" w:rsidRPr="000440ED" w:rsidRDefault="00093719" w:rsidP="00E53F2B">
            <w:pPr>
              <w:pStyle w:val="NoSpacing"/>
              <w:rPr>
                <w:rFonts w:ascii="Arial" w:hAnsi="Arial" w:cs="Arial"/>
              </w:rPr>
            </w:pPr>
            <w:r w:rsidRPr="000440ED">
              <w:rPr>
                <w:rFonts w:ascii="Arial" w:hAnsi="Arial" w:cs="Arial"/>
              </w:rPr>
              <w:t>Farmer</w:t>
            </w:r>
          </w:p>
        </w:tc>
        <w:tc>
          <w:tcPr>
            <w:tcW w:w="1118" w:type="dxa"/>
            <w:tcBorders>
              <w:top w:val="single" w:sz="4" w:space="0" w:color="auto"/>
            </w:tcBorders>
            <w:noWrap/>
            <w:hideMark/>
          </w:tcPr>
          <w:p w14:paraId="329208C5" w14:textId="77777777" w:rsidR="00093719" w:rsidRPr="000440ED" w:rsidRDefault="00093719" w:rsidP="00E53F2B">
            <w:pPr>
              <w:pStyle w:val="NoSpacing"/>
              <w:jc w:val="center"/>
              <w:rPr>
                <w:rFonts w:ascii="Arial" w:hAnsi="Arial" w:cs="Arial"/>
              </w:rPr>
            </w:pPr>
            <w:r w:rsidRPr="000440ED">
              <w:rPr>
                <w:rFonts w:ascii="Arial" w:hAnsi="Arial" w:cs="Arial"/>
              </w:rPr>
              <w:t>9</w:t>
            </w:r>
          </w:p>
        </w:tc>
        <w:tc>
          <w:tcPr>
            <w:tcW w:w="1345" w:type="dxa"/>
            <w:tcBorders>
              <w:top w:val="single" w:sz="4" w:space="0" w:color="auto"/>
            </w:tcBorders>
            <w:noWrap/>
            <w:hideMark/>
          </w:tcPr>
          <w:p w14:paraId="27672E75" w14:textId="77777777" w:rsidR="00093719" w:rsidRPr="000440ED" w:rsidRDefault="00093719" w:rsidP="00E53F2B">
            <w:pPr>
              <w:pStyle w:val="NoSpacing"/>
              <w:jc w:val="center"/>
              <w:rPr>
                <w:rFonts w:ascii="Arial" w:hAnsi="Arial" w:cs="Arial"/>
              </w:rPr>
            </w:pPr>
            <w:r w:rsidRPr="000440ED">
              <w:rPr>
                <w:rFonts w:ascii="Arial" w:hAnsi="Arial" w:cs="Arial"/>
              </w:rPr>
              <w:t>18</w:t>
            </w:r>
          </w:p>
        </w:tc>
        <w:tc>
          <w:tcPr>
            <w:tcW w:w="1510" w:type="dxa"/>
            <w:tcBorders>
              <w:top w:val="single" w:sz="4" w:space="0" w:color="auto"/>
            </w:tcBorders>
            <w:noWrap/>
            <w:hideMark/>
          </w:tcPr>
          <w:p w14:paraId="3C6DFD85" w14:textId="77777777" w:rsidR="00093719" w:rsidRPr="000440ED" w:rsidRDefault="00093719" w:rsidP="00E53F2B">
            <w:pPr>
              <w:pStyle w:val="NoSpacing"/>
              <w:jc w:val="center"/>
              <w:rPr>
                <w:rFonts w:ascii="Arial" w:hAnsi="Arial" w:cs="Arial"/>
              </w:rPr>
            </w:pPr>
            <w:r w:rsidRPr="000440ED">
              <w:rPr>
                <w:rFonts w:ascii="Arial" w:hAnsi="Arial" w:cs="Arial"/>
              </w:rPr>
              <w:t>5</w:t>
            </w:r>
          </w:p>
        </w:tc>
        <w:tc>
          <w:tcPr>
            <w:tcW w:w="1417" w:type="dxa"/>
            <w:tcBorders>
              <w:top w:val="single" w:sz="4" w:space="0" w:color="auto"/>
            </w:tcBorders>
            <w:noWrap/>
            <w:hideMark/>
          </w:tcPr>
          <w:p w14:paraId="62A3A7F0" w14:textId="77777777" w:rsidR="00093719" w:rsidRPr="000440ED" w:rsidRDefault="00093719" w:rsidP="00E53F2B">
            <w:pPr>
              <w:pStyle w:val="NoSpacing"/>
              <w:jc w:val="center"/>
              <w:rPr>
                <w:rFonts w:ascii="Arial" w:hAnsi="Arial" w:cs="Arial"/>
              </w:rPr>
            </w:pPr>
            <w:r w:rsidRPr="000440ED">
              <w:rPr>
                <w:rFonts w:ascii="Arial" w:hAnsi="Arial" w:cs="Arial"/>
              </w:rPr>
              <w:t>10</w:t>
            </w:r>
          </w:p>
        </w:tc>
      </w:tr>
      <w:tr w:rsidR="00093719" w:rsidRPr="000440ED" w14:paraId="4EBC8572" w14:textId="77777777" w:rsidTr="00093719">
        <w:trPr>
          <w:trHeight w:val="290"/>
        </w:trPr>
        <w:tc>
          <w:tcPr>
            <w:tcW w:w="1403" w:type="dxa"/>
            <w:vMerge/>
            <w:hideMark/>
          </w:tcPr>
          <w:p w14:paraId="1B284CBB" w14:textId="77777777" w:rsidR="00093719" w:rsidRPr="000440ED" w:rsidRDefault="00093719" w:rsidP="00E53F2B">
            <w:pPr>
              <w:pStyle w:val="NoSpacing"/>
              <w:rPr>
                <w:rFonts w:ascii="Arial" w:hAnsi="Arial" w:cs="Arial"/>
                <w:b/>
                <w:bCs/>
              </w:rPr>
            </w:pPr>
          </w:p>
        </w:tc>
        <w:tc>
          <w:tcPr>
            <w:tcW w:w="2249" w:type="dxa"/>
            <w:noWrap/>
            <w:hideMark/>
          </w:tcPr>
          <w:p w14:paraId="74146870" w14:textId="77777777" w:rsidR="00093719" w:rsidRPr="000440ED" w:rsidRDefault="00093719" w:rsidP="00E53F2B">
            <w:pPr>
              <w:pStyle w:val="NoSpacing"/>
              <w:rPr>
                <w:rFonts w:ascii="Arial" w:hAnsi="Arial" w:cs="Arial"/>
              </w:rPr>
            </w:pPr>
            <w:r w:rsidRPr="000440ED">
              <w:rPr>
                <w:rFonts w:ascii="Arial" w:hAnsi="Arial" w:cs="Arial"/>
              </w:rPr>
              <w:t>Labour</w:t>
            </w:r>
          </w:p>
        </w:tc>
        <w:tc>
          <w:tcPr>
            <w:tcW w:w="1118" w:type="dxa"/>
            <w:noWrap/>
            <w:hideMark/>
          </w:tcPr>
          <w:p w14:paraId="4DF78DF8"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345" w:type="dxa"/>
            <w:noWrap/>
            <w:hideMark/>
          </w:tcPr>
          <w:p w14:paraId="2D0E318C"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510" w:type="dxa"/>
            <w:noWrap/>
            <w:hideMark/>
          </w:tcPr>
          <w:p w14:paraId="148F8228" w14:textId="77777777" w:rsidR="00093719" w:rsidRPr="000440ED" w:rsidRDefault="00093719" w:rsidP="00E53F2B">
            <w:pPr>
              <w:pStyle w:val="NoSpacing"/>
              <w:jc w:val="center"/>
              <w:rPr>
                <w:rFonts w:ascii="Arial" w:hAnsi="Arial" w:cs="Arial"/>
              </w:rPr>
            </w:pPr>
            <w:r w:rsidRPr="000440ED">
              <w:rPr>
                <w:rFonts w:ascii="Arial" w:hAnsi="Arial" w:cs="Arial"/>
              </w:rPr>
              <w:t>5</w:t>
            </w:r>
          </w:p>
        </w:tc>
        <w:tc>
          <w:tcPr>
            <w:tcW w:w="1417" w:type="dxa"/>
            <w:noWrap/>
            <w:hideMark/>
          </w:tcPr>
          <w:p w14:paraId="6080F825" w14:textId="77777777" w:rsidR="00093719" w:rsidRPr="000440ED" w:rsidRDefault="00093719" w:rsidP="00E53F2B">
            <w:pPr>
              <w:pStyle w:val="NoSpacing"/>
              <w:jc w:val="center"/>
              <w:rPr>
                <w:rFonts w:ascii="Arial" w:hAnsi="Arial" w:cs="Arial"/>
              </w:rPr>
            </w:pPr>
            <w:r w:rsidRPr="000440ED">
              <w:rPr>
                <w:rFonts w:ascii="Arial" w:hAnsi="Arial" w:cs="Arial"/>
              </w:rPr>
              <w:t>10</w:t>
            </w:r>
          </w:p>
        </w:tc>
      </w:tr>
      <w:tr w:rsidR="00093719" w:rsidRPr="000440ED" w14:paraId="1BBC4D15" w14:textId="77777777" w:rsidTr="00093719">
        <w:trPr>
          <w:trHeight w:val="290"/>
        </w:trPr>
        <w:tc>
          <w:tcPr>
            <w:tcW w:w="1403" w:type="dxa"/>
            <w:vMerge/>
            <w:hideMark/>
          </w:tcPr>
          <w:p w14:paraId="315856BC" w14:textId="77777777" w:rsidR="00093719" w:rsidRPr="000440ED" w:rsidRDefault="00093719" w:rsidP="00E53F2B">
            <w:pPr>
              <w:pStyle w:val="NoSpacing"/>
              <w:rPr>
                <w:rFonts w:ascii="Arial" w:hAnsi="Arial" w:cs="Arial"/>
                <w:b/>
                <w:bCs/>
              </w:rPr>
            </w:pPr>
          </w:p>
        </w:tc>
        <w:tc>
          <w:tcPr>
            <w:tcW w:w="2249" w:type="dxa"/>
            <w:noWrap/>
            <w:hideMark/>
          </w:tcPr>
          <w:p w14:paraId="2504287D" w14:textId="77777777" w:rsidR="00093719" w:rsidRPr="000440ED" w:rsidRDefault="00093719" w:rsidP="00E53F2B">
            <w:pPr>
              <w:pStyle w:val="NoSpacing"/>
              <w:rPr>
                <w:rFonts w:ascii="Arial" w:hAnsi="Arial" w:cs="Arial"/>
              </w:rPr>
            </w:pPr>
            <w:r w:rsidRPr="000440ED">
              <w:rPr>
                <w:rFonts w:ascii="Arial" w:hAnsi="Arial" w:cs="Arial"/>
              </w:rPr>
              <w:t>Private Job</w:t>
            </w:r>
          </w:p>
        </w:tc>
        <w:tc>
          <w:tcPr>
            <w:tcW w:w="1118" w:type="dxa"/>
            <w:noWrap/>
            <w:hideMark/>
          </w:tcPr>
          <w:p w14:paraId="2B92141C" w14:textId="77777777" w:rsidR="00093719" w:rsidRPr="000440ED" w:rsidRDefault="00093719" w:rsidP="00E53F2B">
            <w:pPr>
              <w:pStyle w:val="NoSpacing"/>
              <w:jc w:val="center"/>
              <w:rPr>
                <w:rFonts w:ascii="Arial" w:hAnsi="Arial" w:cs="Arial"/>
              </w:rPr>
            </w:pPr>
            <w:r w:rsidRPr="000440ED">
              <w:rPr>
                <w:rFonts w:ascii="Arial" w:hAnsi="Arial" w:cs="Arial"/>
              </w:rPr>
              <w:t>6</w:t>
            </w:r>
          </w:p>
        </w:tc>
        <w:tc>
          <w:tcPr>
            <w:tcW w:w="1345" w:type="dxa"/>
            <w:noWrap/>
            <w:hideMark/>
          </w:tcPr>
          <w:p w14:paraId="1E1A41B4" w14:textId="77777777" w:rsidR="00093719" w:rsidRPr="000440ED" w:rsidRDefault="00093719" w:rsidP="00E53F2B">
            <w:pPr>
              <w:pStyle w:val="NoSpacing"/>
              <w:jc w:val="center"/>
              <w:rPr>
                <w:rFonts w:ascii="Arial" w:hAnsi="Arial" w:cs="Arial"/>
              </w:rPr>
            </w:pPr>
            <w:r w:rsidRPr="000440ED">
              <w:rPr>
                <w:rFonts w:ascii="Arial" w:hAnsi="Arial" w:cs="Arial"/>
              </w:rPr>
              <w:t>12</w:t>
            </w:r>
          </w:p>
        </w:tc>
        <w:tc>
          <w:tcPr>
            <w:tcW w:w="1510" w:type="dxa"/>
            <w:noWrap/>
            <w:hideMark/>
          </w:tcPr>
          <w:p w14:paraId="70574D76" w14:textId="77777777" w:rsidR="00093719" w:rsidRPr="000440ED" w:rsidRDefault="00093719" w:rsidP="00E53F2B">
            <w:pPr>
              <w:pStyle w:val="NoSpacing"/>
              <w:jc w:val="center"/>
              <w:rPr>
                <w:rFonts w:ascii="Arial" w:hAnsi="Arial" w:cs="Arial"/>
              </w:rPr>
            </w:pPr>
            <w:r w:rsidRPr="000440ED">
              <w:rPr>
                <w:rFonts w:ascii="Arial" w:hAnsi="Arial" w:cs="Arial"/>
              </w:rPr>
              <w:t>10</w:t>
            </w:r>
          </w:p>
        </w:tc>
        <w:tc>
          <w:tcPr>
            <w:tcW w:w="1417" w:type="dxa"/>
            <w:noWrap/>
            <w:hideMark/>
          </w:tcPr>
          <w:p w14:paraId="6043951C" w14:textId="77777777" w:rsidR="00093719" w:rsidRPr="000440ED" w:rsidRDefault="00093719" w:rsidP="00E53F2B">
            <w:pPr>
              <w:pStyle w:val="NoSpacing"/>
              <w:jc w:val="center"/>
              <w:rPr>
                <w:rFonts w:ascii="Arial" w:hAnsi="Arial" w:cs="Arial"/>
              </w:rPr>
            </w:pPr>
            <w:r w:rsidRPr="000440ED">
              <w:rPr>
                <w:rFonts w:ascii="Arial" w:hAnsi="Arial" w:cs="Arial"/>
              </w:rPr>
              <w:t>20</w:t>
            </w:r>
          </w:p>
        </w:tc>
      </w:tr>
      <w:tr w:rsidR="00093719" w:rsidRPr="000440ED" w14:paraId="2CFEA67C" w14:textId="77777777" w:rsidTr="00093719">
        <w:trPr>
          <w:trHeight w:val="290"/>
        </w:trPr>
        <w:tc>
          <w:tcPr>
            <w:tcW w:w="1403" w:type="dxa"/>
            <w:vMerge/>
            <w:hideMark/>
          </w:tcPr>
          <w:p w14:paraId="21E5E66A" w14:textId="77777777" w:rsidR="00093719" w:rsidRPr="000440ED" w:rsidRDefault="00093719" w:rsidP="00E53F2B">
            <w:pPr>
              <w:pStyle w:val="NoSpacing"/>
              <w:rPr>
                <w:rFonts w:ascii="Arial" w:hAnsi="Arial" w:cs="Arial"/>
                <w:b/>
                <w:bCs/>
              </w:rPr>
            </w:pPr>
          </w:p>
        </w:tc>
        <w:tc>
          <w:tcPr>
            <w:tcW w:w="2249" w:type="dxa"/>
            <w:noWrap/>
            <w:hideMark/>
          </w:tcPr>
          <w:p w14:paraId="0BC52470" w14:textId="77777777" w:rsidR="00093719" w:rsidRPr="000440ED" w:rsidRDefault="00093719" w:rsidP="00E53F2B">
            <w:pPr>
              <w:pStyle w:val="NoSpacing"/>
              <w:rPr>
                <w:rFonts w:ascii="Arial" w:hAnsi="Arial" w:cs="Arial"/>
              </w:rPr>
            </w:pPr>
            <w:r w:rsidRPr="000440ED">
              <w:rPr>
                <w:rFonts w:ascii="Arial" w:hAnsi="Arial" w:cs="Arial"/>
              </w:rPr>
              <w:t>Government Job</w:t>
            </w:r>
          </w:p>
        </w:tc>
        <w:tc>
          <w:tcPr>
            <w:tcW w:w="1118" w:type="dxa"/>
            <w:noWrap/>
            <w:hideMark/>
          </w:tcPr>
          <w:p w14:paraId="25138B72"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345" w:type="dxa"/>
            <w:noWrap/>
            <w:hideMark/>
          </w:tcPr>
          <w:p w14:paraId="79D95513"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510" w:type="dxa"/>
            <w:noWrap/>
            <w:hideMark/>
          </w:tcPr>
          <w:p w14:paraId="21A1B0BE"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417" w:type="dxa"/>
            <w:noWrap/>
            <w:hideMark/>
          </w:tcPr>
          <w:p w14:paraId="53061FCC" w14:textId="77777777" w:rsidR="00093719" w:rsidRPr="000440ED" w:rsidRDefault="00093719" w:rsidP="00E53F2B">
            <w:pPr>
              <w:pStyle w:val="NoSpacing"/>
              <w:jc w:val="center"/>
              <w:rPr>
                <w:rFonts w:ascii="Arial" w:hAnsi="Arial" w:cs="Arial"/>
              </w:rPr>
            </w:pPr>
            <w:r w:rsidRPr="000440ED">
              <w:rPr>
                <w:rFonts w:ascii="Arial" w:hAnsi="Arial" w:cs="Arial"/>
              </w:rPr>
              <w:t>0</w:t>
            </w:r>
          </w:p>
        </w:tc>
      </w:tr>
      <w:tr w:rsidR="00093719" w:rsidRPr="000440ED" w14:paraId="1C4D6419" w14:textId="77777777" w:rsidTr="00093719">
        <w:trPr>
          <w:trHeight w:val="290"/>
        </w:trPr>
        <w:tc>
          <w:tcPr>
            <w:tcW w:w="1403" w:type="dxa"/>
            <w:noWrap/>
            <w:hideMark/>
          </w:tcPr>
          <w:p w14:paraId="4045A090" w14:textId="088F19C2" w:rsidR="00093719" w:rsidRPr="000440ED" w:rsidRDefault="000440ED" w:rsidP="00E53F2B">
            <w:pPr>
              <w:pStyle w:val="NoSpacing"/>
              <w:rPr>
                <w:rFonts w:ascii="Arial" w:hAnsi="Arial" w:cs="Arial"/>
                <w:b/>
                <w:bCs/>
              </w:rPr>
            </w:pPr>
            <w:r w:rsidRPr="000440ED">
              <w:rPr>
                <w:rFonts w:ascii="Arial" w:hAnsi="Arial" w:cs="Arial"/>
                <w:b/>
                <w:bCs/>
              </w:rPr>
              <w:t>Income</w:t>
            </w:r>
          </w:p>
          <w:p w14:paraId="4A2D9306" w14:textId="27AF3B9F" w:rsidR="00093719" w:rsidRPr="000440ED" w:rsidRDefault="00093719" w:rsidP="00E53F2B">
            <w:pPr>
              <w:pStyle w:val="NoSpacing"/>
              <w:rPr>
                <w:rFonts w:ascii="Arial" w:hAnsi="Arial" w:cs="Arial"/>
                <w:b/>
                <w:bCs/>
              </w:rPr>
            </w:pPr>
          </w:p>
        </w:tc>
        <w:tc>
          <w:tcPr>
            <w:tcW w:w="2249" w:type="dxa"/>
            <w:noWrap/>
            <w:hideMark/>
          </w:tcPr>
          <w:p w14:paraId="516E176F" w14:textId="77777777" w:rsidR="00093719" w:rsidRPr="000440ED" w:rsidRDefault="00093719" w:rsidP="00E53F2B">
            <w:pPr>
              <w:pStyle w:val="NoSpacing"/>
              <w:rPr>
                <w:rFonts w:ascii="Arial" w:hAnsi="Arial" w:cs="Arial"/>
              </w:rPr>
            </w:pPr>
            <w:r w:rsidRPr="000440ED">
              <w:rPr>
                <w:rFonts w:ascii="Arial" w:hAnsi="Arial" w:cs="Arial"/>
              </w:rPr>
              <w:t>10 K</w:t>
            </w:r>
          </w:p>
        </w:tc>
        <w:tc>
          <w:tcPr>
            <w:tcW w:w="1118" w:type="dxa"/>
            <w:noWrap/>
            <w:hideMark/>
          </w:tcPr>
          <w:p w14:paraId="0785D764" w14:textId="77777777" w:rsidR="00093719" w:rsidRPr="000440ED" w:rsidRDefault="00093719" w:rsidP="00E53F2B">
            <w:pPr>
              <w:pStyle w:val="NoSpacing"/>
              <w:jc w:val="center"/>
              <w:rPr>
                <w:rFonts w:ascii="Arial" w:hAnsi="Arial" w:cs="Arial"/>
              </w:rPr>
            </w:pPr>
            <w:r w:rsidRPr="000440ED">
              <w:rPr>
                <w:rFonts w:ascii="Arial" w:hAnsi="Arial" w:cs="Arial"/>
              </w:rPr>
              <w:t>1</w:t>
            </w:r>
          </w:p>
        </w:tc>
        <w:tc>
          <w:tcPr>
            <w:tcW w:w="1345" w:type="dxa"/>
            <w:noWrap/>
            <w:hideMark/>
          </w:tcPr>
          <w:p w14:paraId="34A4D78B" w14:textId="77777777" w:rsidR="00093719" w:rsidRPr="000440ED" w:rsidRDefault="00093719" w:rsidP="00E53F2B">
            <w:pPr>
              <w:pStyle w:val="NoSpacing"/>
              <w:jc w:val="center"/>
              <w:rPr>
                <w:rFonts w:ascii="Arial" w:hAnsi="Arial" w:cs="Arial"/>
              </w:rPr>
            </w:pPr>
            <w:r w:rsidRPr="000440ED">
              <w:rPr>
                <w:rFonts w:ascii="Arial" w:hAnsi="Arial" w:cs="Arial"/>
              </w:rPr>
              <w:t>2</w:t>
            </w:r>
          </w:p>
        </w:tc>
        <w:tc>
          <w:tcPr>
            <w:tcW w:w="1510" w:type="dxa"/>
            <w:noWrap/>
            <w:hideMark/>
          </w:tcPr>
          <w:p w14:paraId="32EDBC86"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417" w:type="dxa"/>
            <w:noWrap/>
            <w:hideMark/>
          </w:tcPr>
          <w:p w14:paraId="65663007" w14:textId="77777777" w:rsidR="00093719" w:rsidRPr="000440ED" w:rsidRDefault="00093719" w:rsidP="00E53F2B">
            <w:pPr>
              <w:pStyle w:val="NoSpacing"/>
              <w:jc w:val="center"/>
              <w:rPr>
                <w:rFonts w:ascii="Arial" w:hAnsi="Arial" w:cs="Arial"/>
              </w:rPr>
            </w:pPr>
            <w:r w:rsidRPr="000440ED">
              <w:rPr>
                <w:rFonts w:ascii="Arial" w:hAnsi="Arial" w:cs="Arial"/>
              </w:rPr>
              <w:t>0</w:t>
            </w:r>
          </w:p>
        </w:tc>
      </w:tr>
      <w:tr w:rsidR="00093719" w:rsidRPr="000440ED" w14:paraId="71B1F227" w14:textId="77777777" w:rsidTr="00093719">
        <w:trPr>
          <w:trHeight w:val="290"/>
        </w:trPr>
        <w:tc>
          <w:tcPr>
            <w:tcW w:w="1403" w:type="dxa"/>
            <w:hideMark/>
          </w:tcPr>
          <w:p w14:paraId="6005C79B" w14:textId="77777777" w:rsidR="00093719" w:rsidRPr="000440ED" w:rsidRDefault="00093719" w:rsidP="00E53F2B">
            <w:pPr>
              <w:pStyle w:val="NoSpacing"/>
              <w:rPr>
                <w:rFonts w:ascii="Arial" w:hAnsi="Arial" w:cs="Arial"/>
                <w:b/>
                <w:bCs/>
              </w:rPr>
            </w:pPr>
          </w:p>
        </w:tc>
        <w:tc>
          <w:tcPr>
            <w:tcW w:w="2249" w:type="dxa"/>
            <w:noWrap/>
            <w:hideMark/>
          </w:tcPr>
          <w:p w14:paraId="58C76BCF" w14:textId="77777777" w:rsidR="00093719" w:rsidRPr="000440ED" w:rsidRDefault="00093719" w:rsidP="00E53F2B">
            <w:pPr>
              <w:pStyle w:val="NoSpacing"/>
              <w:rPr>
                <w:rFonts w:ascii="Arial" w:hAnsi="Arial" w:cs="Arial"/>
              </w:rPr>
            </w:pPr>
            <w:r w:rsidRPr="000440ED">
              <w:rPr>
                <w:rFonts w:ascii="Arial" w:hAnsi="Arial" w:cs="Arial"/>
              </w:rPr>
              <w:t>10 -20 k</w:t>
            </w:r>
          </w:p>
        </w:tc>
        <w:tc>
          <w:tcPr>
            <w:tcW w:w="1118" w:type="dxa"/>
            <w:noWrap/>
            <w:hideMark/>
          </w:tcPr>
          <w:p w14:paraId="757FD09E" w14:textId="77777777" w:rsidR="00093719" w:rsidRPr="000440ED" w:rsidRDefault="00093719" w:rsidP="00E53F2B">
            <w:pPr>
              <w:pStyle w:val="NoSpacing"/>
              <w:jc w:val="center"/>
              <w:rPr>
                <w:rFonts w:ascii="Arial" w:hAnsi="Arial" w:cs="Arial"/>
              </w:rPr>
            </w:pPr>
            <w:r w:rsidRPr="000440ED">
              <w:rPr>
                <w:rFonts w:ascii="Arial" w:hAnsi="Arial" w:cs="Arial"/>
              </w:rPr>
              <w:t>4</w:t>
            </w:r>
          </w:p>
        </w:tc>
        <w:tc>
          <w:tcPr>
            <w:tcW w:w="1345" w:type="dxa"/>
            <w:noWrap/>
            <w:hideMark/>
          </w:tcPr>
          <w:p w14:paraId="4373373B" w14:textId="77777777" w:rsidR="00093719" w:rsidRPr="000440ED" w:rsidRDefault="00093719" w:rsidP="00E53F2B">
            <w:pPr>
              <w:pStyle w:val="NoSpacing"/>
              <w:jc w:val="center"/>
              <w:rPr>
                <w:rFonts w:ascii="Arial" w:hAnsi="Arial" w:cs="Arial"/>
              </w:rPr>
            </w:pPr>
            <w:r w:rsidRPr="000440ED">
              <w:rPr>
                <w:rFonts w:ascii="Arial" w:hAnsi="Arial" w:cs="Arial"/>
              </w:rPr>
              <w:t>8</w:t>
            </w:r>
          </w:p>
        </w:tc>
        <w:tc>
          <w:tcPr>
            <w:tcW w:w="1510" w:type="dxa"/>
            <w:noWrap/>
            <w:hideMark/>
          </w:tcPr>
          <w:p w14:paraId="361AB9C3" w14:textId="77777777" w:rsidR="00093719" w:rsidRPr="000440ED" w:rsidRDefault="00093719" w:rsidP="00E53F2B">
            <w:pPr>
              <w:pStyle w:val="NoSpacing"/>
              <w:jc w:val="center"/>
              <w:rPr>
                <w:rFonts w:ascii="Arial" w:hAnsi="Arial" w:cs="Arial"/>
              </w:rPr>
            </w:pPr>
            <w:r w:rsidRPr="000440ED">
              <w:rPr>
                <w:rFonts w:ascii="Arial" w:hAnsi="Arial" w:cs="Arial"/>
              </w:rPr>
              <w:t>6</w:t>
            </w:r>
          </w:p>
        </w:tc>
        <w:tc>
          <w:tcPr>
            <w:tcW w:w="1417" w:type="dxa"/>
            <w:noWrap/>
            <w:hideMark/>
          </w:tcPr>
          <w:p w14:paraId="3A5533D3" w14:textId="77777777" w:rsidR="00093719" w:rsidRPr="000440ED" w:rsidRDefault="00093719" w:rsidP="00E53F2B">
            <w:pPr>
              <w:pStyle w:val="NoSpacing"/>
              <w:jc w:val="center"/>
              <w:rPr>
                <w:rFonts w:ascii="Arial" w:hAnsi="Arial" w:cs="Arial"/>
              </w:rPr>
            </w:pPr>
            <w:r w:rsidRPr="000440ED">
              <w:rPr>
                <w:rFonts w:ascii="Arial" w:hAnsi="Arial" w:cs="Arial"/>
              </w:rPr>
              <w:t>12</w:t>
            </w:r>
          </w:p>
        </w:tc>
      </w:tr>
      <w:tr w:rsidR="00093719" w:rsidRPr="000440ED" w14:paraId="5E1A2893" w14:textId="77777777" w:rsidTr="00093719">
        <w:trPr>
          <w:trHeight w:val="290"/>
        </w:trPr>
        <w:tc>
          <w:tcPr>
            <w:tcW w:w="1403" w:type="dxa"/>
            <w:hideMark/>
          </w:tcPr>
          <w:p w14:paraId="52A3AD77" w14:textId="77777777" w:rsidR="00093719" w:rsidRPr="000440ED" w:rsidRDefault="00093719" w:rsidP="00E53F2B">
            <w:pPr>
              <w:pStyle w:val="NoSpacing"/>
              <w:rPr>
                <w:rFonts w:ascii="Arial" w:hAnsi="Arial" w:cs="Arial"/>
                <w:b/>
                <w:bCs/>
              </w:rPr>
            </w:pPr>
          </w:p>
        </w:tc>
        <w:tc>
          <w:tcPr>
            <w:tcW w:w="2249" w:type="dxa"/>
            <w:noWrap/>
            <w:hideMark/>
          </w:tcPr>
          <w:p w14:paraId="6C428C43" w14:textId="77777777" w:rsidR="00093719" w:rsidRPr="000440ED" w:rsidRDefault="00093719" w:rsidP="00E53F2B">
            <w:pPr>
              <w:pStyle w:val="NoSpacing"/>
              <w:rPr>
                <w:rFonts w:ascii="Arial" w:hAnsi="Arial" w:cs="Arial"/>
              </w:rPr>
            </w:pPr>
            <w:r w:rsidRPr="000440ED">
              <w:rPr>
                <w:rFonts w:ascii="Arial" w:hAnsi="Arial" w:cs="Arial"/>
              </w:rPr>
              <w:t>20-30 k</w:t>
            </w:r>
          </w:p>
        </w:tc>
        <w:tc>
          <w:tcPr>
            <w:tcW w:w="1118" w:type="dxa"/>
            <w:noWrap/>
            <w:hideMark/>
          </w:tcPr>
          <w:p w14:paraId="500BE4F8" w14:textId="77777777" w:rsidR="00093719" w:rsidRPr="000440ED" w:rsidRDefault="00093719" w:rsidP="00E53F2B">
            <w:pPr>
              <w:pStyle w:val="NoSpacing"/>
              <w:jc w:val="center"/>
              <w:rPr>
                <w:rFonts w:ascii="Arial" w:hAnsi="Arial" w:cs="Arial"/>
              </w:rPr>
            </w:pPr>
            <w:r w:rsidRPr="000440ED">
              <w:rPr>
                <w:rFonts w:ascii="Arial" w:hAnsi="Arial" w:cs="Arial"/>
              </w:rPr>
              <w:t>7</w:t>
            </w:r>
          </w:p>
        </w:tc>
        <w:tc>
          <w:tcPr>
            <w:tcW w:w="1345" w:type="dxa"/>
            <w:noWrap/>
            <w:hideMark/>
          </w:tcPr>
          <w:p w14:paraId="735BD708" w14:textId="77777777" w:rsidR="00093719" w:rsidRPr="000440ED" w:rsidRDefault="00093719" w:rsidP="00E53F2B">
            <w:pPr>
              <w:pStyle w:val="NoSpacing"/>
              <w:jc w:val="center"/>
              <w:rPr>
                <w:rFonts w:ascii="Arial" w:hAnsi="Arial" w:cs="Arial"/>
              </w:rPr>
            </w:pPr>
            <w:r w:rsidRPr="000440ED">
              <w:rPr>
                <w:rFonts w:ascii="Arial" w:hAnsi="Arial" w:cs="Arial"/>
              </w:rPr>
              <w:t>14</w:t>
            </w:r>
          </w:p>
        </w:tc>
        <w:tc>
          <w:tcPr>
            <w:tcW w:w="1510" w:type="dxa"/>
            <w:noWrap/>
            <w:hideMark/>
          </w:tcPr>
          <w:p w14:paraId="25553F0D" w14:textId="77777777" w:rsidR="00093719" w:rsidRPr="000440ED" w:rsidRDefault="00093719" w:rsidP="00E53F2B">
            <w:pPr>
              <w:pStyle w:val="NoSpacing"/>
              <w:jc w:val="center"/>
              <w:rPr>
                <w:rFonts w:ascii="Arial" w:hAnsi="Arial" w:cs="Arial"/>
              </w:rPr>
            </w:pPr>
            <w:r w:rsidRPr="000440ED">
              <w:rPr>
                <w:rFonts w:ascii="Arial" w:hAnsi="Arial" w:cs="Arial"/>
              </w:rPr>
              <w:t>2</w:t>
            </w:r>
          </w:p>
        </w:tc>
        <w:tc>
          <w:tcPr>
            <w:tcW w:w="1417" w:type="dxa"/>
            <w:noWrap/>
            <w:hideMark/>
          </w:tcPr>
          <w:p w14:paraId="526093FD" w14:textId="77777777" w:rsidR="00093719" w:rsidRPr="000440ED" w:rsidRDefault="00093719" w:rsidP="00E53F2B">
            <w:pPr>
              <w:pStyle w:val="NoSpacing"/>
              <w:jc w:val="center"/>
              <w:rPr>
                <w:rFonts w:ascii="Arial" w:hAnsi="Arial" w:cs="Arial"/>
              </w:rPr>
            </w:pPr>
            <w:r w:rsidRPr="000440ED">
              <w:rPr>
                <w:rFonts w:ascii="Arial" w:hAnsi="Arial" w:cs="Arial"/>
              </w:rPr>
              <w:t>4</w:t>
            </w:r>
          </w:p>
        </w:tc>
      </w:tr>
      <w:tr w:rsidR="00093719" w:rsidRPr="000440ED" w14:paraId="21100C0A" w14:textId="77777777" w:rsidTr="00093719">
        <w:trPr>
          <w:trHeight w:val="290"/>
        </w:trPr>
        <w:tc>
          <w:tcPr>
            <w:tcW w:w="1403" w:type="dxa"/>
            <w:hideMark/>
          </w:tcPr>
          <w:p w14:paraId="2C937D2C" w14:textId="77777777" w:rsidR="00093719" w:rsidRPr="000440ED" w:rsidRDefault="00093719" w:rsidP="00E53F2B">
            <w:pPr>
              <w:pStyle w:val="NoSpacing"/>
              <w:rPr>
                <w:rFonts w:ascii="Arial" w:hAnsi="Arial" w:cs="Arial"/>
                <w:b/>
                <w:bCs/>
              </w:rPr>
            </w:pPr>
          </w:p>
        </w:tc>
        <w:tc>
          <w:tcPr>
            <w:tcW w:w="2249" w:type="dxa"/>
            <w:noWrap/>
            <w:hideMark/>
          </w:tcPr>
          <w:p w14:paraId="3135DECC" w14:textId="77777777" w:rsidR="00093719" w:rsidRPr="000440ED" w:rsidRDefault="00093719" w:rsidP="00E53F2B">
            <w:pPr>
              <w:pStyle w:val="NoSpacing"/>
              <w:rPr>
                <w:rFonts w:ascii="Arial" w:hAnsi="Arial" w:cs="Arial"/>
              </w:rPr>
            </w:pPr>
            <w:r w:rsidRPr="000440ED">
              <w:rPr>
                <w:rFonts w:ascii="Arial" w:hAnsi="Arial" w:cs="Arial"/>
              </w:rPr>
              <w:t>&gt; 30 K</w:t>
            </w:r>
          </w:p>
        </w:tc>
        <w:tc>
          <w:tcPr>
            <w:tcW w:w="1118" w:type="dxa"/>
            <w:noWrap/>
            <w:hideMark/>
          </w:tcPr>
          <w:p w14:paraId="7AB0FB77" w14:textId="77777777" w:rsidR="00093719" w:rsidRPr="000440ED" w:rsidRDefault="00093719" w:rsidP="00E53F2B">
            <w:pPr>
              <w:pStyle w:val="NoSpacing"/>
              <w:jc w:val="center"/>
              <w:rPr>
                <w:rFonts w:ascii="Arial" w:hAnsi="Arial" w:cs="Arial"/>
              </w:rPr>
            </w:pPr>
            <w:r w:rsidRPr="000440ED">
              <w:rPr>
                <w:rFonts w:ascii="Arial" w:hAnsi="Arial" w:cs="Arial"/>
              </w:rPr>
              <w:t>3</w:t>
            </w:r>
          </w:p>
        </w:tc>
        <w:tc>
          <w:tcPr>
            <w:tcW w:w="1345" w:type="dxa"/>
            <w:noWrap/>
            <w:hideMark/>
          </w:tcPr>
          <w:p w14:paraId="72AC0FBF" w14:textId="77777777" w:rsidR="00093719" w:rsidRPr="000440ED" w:rsidRDefault="00093719" w:rsidP="00E53F2B">
            <w:pPr>
              <w:pStyle w:val="NoSpacing"/>
              <w:jc w:val="center"/>
              <w:rPr>
                <w:rFonts w:ascii="Arial" w:hAnsi="Arial" w:cs="Arial"/>
              </w:rPr>
            </w:pPr>
            <w:r w:rsidRPr="000440ED">
              <w:rPr>
                <w:rFonts w:ascii="Arial" w:hAnsi="Arial" w:cs="Arial"/>
              </w:rPr>
              <w:t>6</w:t>
            </w:r>
          </w:p>
        </w:tc>
        <w:tc>
          <w:tcPr>
            <w:tcW w:w="1510" w:type="dxa"/>
            <w:noWrap/>
            <w:hideMark/>
          </w:tcPr>
          <w:p w14:paraId="4DE4F49E" w14:textId="77777777" w:rsidR="00093719" w:rsidRPr="000440ED" w:rsidRDefault="00093719" w:rsidP="00E53F2B">
            <w:pPr>
              <w:pStyle w:val="NoSpacing"/>
              <w:jc w:val="center"/>
              <w:rPr>
                <w:rFonts w:ascii="Arial" w:hAnsi="Arial" w:cs="Arial"/>
              </w:rPr>
            </w:pPr>
            <w:r w:rsidRPr="000440ED">
              <w:rPr>
                <w:rFonts w:ascii="Arial" w:hAnsi="Arial" w:cs="Arial"/>
              </w:rPr>
              <w:t>7</w:t>
            </w:r>
          </w:p>
        </w:tc>
        <w:tc>
          <w:tcPr>
            <w:tcW w:w="1417" w:type="dxa"/>
            <w:noWrap/>
            <w:hideMark/>
          </w:tcPr>
          <w:p w14:paraId="63893055" w14:textId="77777777" w:rsidR="00093719" w:rsidRPr="000440ED" w:rsidRDefault="00093719" w:rsidP="00E53F2B">
            <w:pPr>
              <w:pStyle w:val="NoSpacing"/>
              <w:jc w:val="center"/>
              <w:rPr>
                <w:rFonts w:ascii="Arial" w:hAnsi="Arial" w:cs="Arial"/>
              </w:rPr>
            </w:pPr>
            <w:r w:rsidRPr="000440ED">
              <w:rPr>
                <w:rFonts w:ascii="Arial" w:hAnsi="Arial" w:cs="Arial"/>
              </w:rPr>
              <w:t>14</w:t>
            </w:r>
          </w:p>
        </w:tc>
      </w:tr>
      <w:tr w:rsidR="00093719" w:rsidRPr="000440ED" w14:paraId="27AC780B" w14:textId="77777777" w:rsidTr="00093719">
        <w:trPr>
          <w:trHeight w:val="290"/>
        </w:trPr>
        <w:tc>
          <w:tcPr>
            <w:tcW w:w="1403" w:type="dxa"/>
            <w:vMerge w:val="restart"/>
            <w:noWrap/>
            <w:hideMark/>
          </w:tcPr>
          <w:p w14:paraId="7FAAA954" w14:textId="77777777" w:rsidR="00093719" w:rsidRPr="000440ED" w:rsidRDefault="00093719" w:rsidP="00E53F2B">
            <w:pPr>
              <w:pStyle w:val="NoSpacing"/>
              <w:rPr>
                <w:rFonts w:ascii="Arial" w:hAnsi="Arial" w:cs="Arial"/>
                <w:b/>
                <w:bCs/>
              </w:rPr>
            </w:pPr>
            <w:r w:rsidRPr="000440ED">
              <w:rPr>
                <w:rFonts w:ascii="Arial" w:hAnsi="Arial" w:cs="Arial"/>
                <w:b/>
                <w:bCs/>
              </w:rPr>
              <w:t xml:space="preserve">Farming on land </w:t>
            </w:r>
          </w:p>
        </w:tc>
        <w:tc>
          <w:tcPr>
            <w:tcW w:w="2249" w:type="dxa"/>
            <w:noWrap/>
            <w:hideMark/>
          </w:tcPr>
          <w:p w14:paraId="512F0994" w14:textId="77777777" w:rsidR="00093719" w:rsidRPr="000440ED" w:rsidRDefault="00093719" w:rsidP="00E53F2B">
            <w:pPr>
              <w:pStyle w:val="NoSpacing"/>
              <w:rPr>
                <w:rFonts w:ascii="Arial" w:hAnsi="Arial" w:cs="Arial"/>
              </w:rPr>
            </w:pPr>
            <w:r w:rsidRPr="000440ED">
              <w:rPr>
                <w:rFonts w:ascii="Arial" w:hAnsi="Arial" w:cs="Arial"/>
              </w:rPr>
              <w:t>Own Land</w:t>
            </w:r>
          </w:p>
        </w:tc>
        <w:tc>
          <w:tcPr>
            <w:tcW w:w="1118" w:type="dxa"/>
            <w:noWrap/>
            <w:hideMark/>
          </w:tcPr>
          <w:p w14:paraId="148F5B98" w14:textId="77777777" w:rsidR="00093719" w:rsidRPr="000440ED" w:rsidRDefault="00093719" w:rsidP="00E53F2B">
            <w:pPr>
              <w:pStyle w:val="NoSpacing"/>
              <w:jc w:val="center"/>
              <w:rPr>
                <w:rFonts w:ascii="Arial" w:hAnsi="Arial" w:cs="Arial"/>
              </w:rPr>
            </w:pPr>
            <w:r w:rsidRPr="000440ED">
              <w:rPr>
                <w:rFonts w:ascii="Arial" w:hAnsi="Arial" w:cs="Arial"/>
              </w:rPr>
              <w:t>13</w:t>
            </w:r>
          </w:p>
        </w:tc>
        <w:tc>
          <w:tcPr>
            <w:tcW w:w="1345" w:type="dxa"/>
            <w:noWrap/>
            <w:hideMark/>
          </w:tcPr>
          <w:p w14:paraId="5AB98E1D" w14:textId="77777777" w:rsidR="00093719" w:rsidRPr="000440ED" w:rsidRDefault="00093719" w:rsidP="00E53F2B">
            <w:pPr>
              <w:pStyle w:val="NoSpacing"/>
              <w:jc w:val="center"/>
              <w:rPr>
                <w:rFonts w:ascii="Arial" w:hAnsi="Arial" w:cs="Arial"/>
              </w:rPr>
            </w:pPr>
            <w:r w:rsidRPr="000440ED">
              <w:rPr>
                <w:rFonts w:ascii="Arial" w:hAnsi="Arial" w:cs="Arial"/>
              </w:rPr>
              <w:t>26</w:t>
            </w:r>
          </w:p>
        </w:tc>
        <w:tc>
          <w:tcPr>
            <w:tcW w:w="1510" w:type="dxa"/>
            <w:noWrap/>
            <w:hideMark/>
          </w:tcPr>
          <w:p w14:paraId="1B8DDBB5" w14:textId="77777777" w:rsidR="00093719" w:rsidRPr="000440ED" w:rsidRDefault="00093719" w:rsidP="00E53F2B">
            <w:pPr>
              <w:pStyle w:val="NoSpacing"/>
              <w:jc w:val="center"/>
              <w:rPr>
                <w:rFonts w:ascii="Arial" w:hAnsi="Arial" w:cs="Arial"/>
              </w:rPr>
            </w:pPr>
            <w:r w:rsidRPr="000440ED">
              <w:rPr>
                <w:rFonts w:ascii="Arial" w:hAnsi="Arial" w:cs="Arial"/>
              </w:rPr>
              <w:t>15</w:t>
            </w:r>
          </w:p>
        </w:tc>
        <w:tc>
          <w:tcPr>
            <w:tcW w:w="1417" w:type="dxa"/>
            <w:noWrap/>
            <w:hideMark/>
          </w:tcPr>
          <w:p w14:paraId="2C327B2F" w14:textId="77777777" w:rsidR="00093719" w:rsidRPr="000440ED" w:rsidRDefault="00093719" w:rsidP="00E53F2B">
            <w:pPr>
              <w:pStyle w:val="NoSpacing"/>
              <w:jc w:val="center"/>
              <w:rPr>
                <w:rFonts w:ascii="Arial" w:hAnsi="Arial" w:cs="Arial"/>
              </w:rPr>
            </w:pPr>
            <w:r w:rsidRPr="000440ED">
              <w:rPr>
                <w:rFonts w:ascii="Arial" w:hAnsi="Arial" w:cs="Arial"/>
              </w:rPr>
              <w:t>30</w:t>
            </w:r>
          </w:p>
        </w:tc>
      </w:tr>
      <w:tr w:rsidR="00093719" w:rsidRPr="000440ED" w14:paraId="38F63E35" w14:textId="77777777" w:rsidTr="00093719">
        <w:trPr>
          <w:trHeight w:val="290"/>
        </w:trPr>
        <w:tc>
          <w:tcPr>
            <w:tcW w:w="1403" w:type="dxa"/>
            <w:vMerge/>
            <w:hideMark/>
          </w:tcPr>
          <w:p w14:paraId="1E85F9CB" w14:textId="77777777" w:rsidR="00093719" w:rsidRPr="000440ED" w:rsidRDefault="00093719" w:rsidP="00E53F2B">
            <w:pPr>
              <w:pStyle w:val="NoSpacing"/>
              <w:rPr>
                <w:rFonts w:ascii="Arial" w:hAnsi="Arial" w:cs="Arial"/>
                <w:b/>
                <w:bCs/>
              </w:rPr>
            </w:pPr>
          </w:p>
        </w:tc>
        <w:tc>
          <w:tcPr>
            <w:tcW w:w="2249" w:type="dxa"/>
            <w:noWrap/>
            <w:hideMark/>
          </w:tcPr>
          <w:p w14:paraId="14CC9247" w14:textId="77777777" w:rsidR="00093719" w:rsidRPr="000440ED" w:rsidRDefault="00093719" w:rsidP="00E53F2B">
            <w:pPr>
              <w:pStyle w:val="NoSpacing"/>
              <w:rPr>
                <w:rFonts w:ascii="Arial" w:hAnsi="Arial" w:cs="Arial"/>
              </w:rPr>
            </w:pPr>
            <w:r w:rsidRPr="000440ED">
              <w:rPr>
                <w:rFonts w:ascii="Arial" w:hAnsi="Arial" w:cs="Arial"/>
              </w:rPr>
              <w:t>Own &amp; rented land</w:t>
            </w:r>
          </w:p>
        </w:tc>
        <w:tc>
          <w:tcPr>
            <w:tcW w:w="1118" w:type="dxa"/>
            <w:noWrap/>
            <w:hideMark/>
          </w:tcPr>
          <w:p w14:paraId="071463BF" w14:textId="77777777" w:rsidR="00093719" w:rsidRPr="000440ED" w:rsidRDefault="00093719" w:rsidP="00E53F2B">
            <w:pPr>
              <w:pStyle w:val="NoSpacing"/>
              <w:jc w:val="center"/>
              <w:rPr>
                <w:rFonts w:ascii="Arial" w:hAnsi="Arial" w:cs="Arial"/>
              </w:rPr>
            </w:pPr>
            <w:r w:rsidRPr="000440ED">
              <w:rPr>
                <w:rFonts w:ascii="Arial" w:hAnsi="Arial" w:cs="Arial"/>
              </w:rPr>
              <w:t>2</w:t>
            </w:r>
          </w:p>
        </w:tc>
        <w:tc>
          <w:tcPr>
            <w:tcW w:w="1345" w:type="dxa"/>
            <w:noWrap/>
            <w:hideMark/>
          </w:tcPr>
          <w:p w14:paraId="34434179" w14:textId="77777777" w:rsidR="00093719" w:rsidRPr="000440ED" w:rsidRDefault="00093719" w:rsidP="00E53F2B">
            <w:pPr>
              <w:pStyle w:val="NoSpacing"/>
              <w:jc w:val="center"/>
              <w:rPr>
                <w:rFonts w:ascii="Arial" w:hAnsi="Arial" w:cs="Arial"/>
              </w:rPr>
            </w:pPr>
            <w:r w:rsidRPr="000440ED">
              <w:rPr>
                <w:rFonts w:ascii="Arial" w:hAnsi="Arial" w:cs="Arial"/>
              </w:rPr>
              <w:t>4</w:t>
            </w:r>
          </w:p>
        </w:tc>
        <w:tc>
          <w:tcPr>
            <w:tcW w:w="1510" w:type="dxa"/>
            <w:noWrap/>
            <w:hideMark/>
          </w:tcPr>
          <w:p w14:paraId="13338372"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417" w:type="dxa"/>
            <w:noWrap/>
            <w:hideMark/>
          </w:tcPr>
          <w:p w14:paraId="3A4660A4" w14:textId="77777777" w:rsidR="00093719" w:rsidRPr="000440ED" w:rsidRDefault="00093719" w:rsidP="00E53F2B">
            <w:pPr>
              <w:pStyle w:val="NoSpacing"/>
              <w:jc w:val="center"/>
              <w:rPr>
                <w:rFonts w:ascii="Arial" w:hAnsi="Arial" w:cs="Arial"/>
              </w:rPr>
            </w:pPr>
            <w:r w:rsidRPr="000440ED">
              <w:rPr>
                <w:rFonts w:ascii="Arial" w:hAnsi="Arial" w:cs="Arial"/>
              </w:rPr>
              <w:t>0</w:t>
            </w:r>
          </w:p>
        </w:tc>
      </w:tr>
      <w:tr w:rsidR="00093719" w:rsidRPr="000440ED" w14:paraId="5B1A6CCB" w14:textId="77777777" w:rsidTr="00093719">
        <w:trPr>
          <w:trHeight w:val="290"/>
        </w:trPr>
        <w:tc>
          <w:tcPr>
            <w:tcW w:w="1403" w:type="dxa"/>
            <w:vMerge/>
            <w:hideMark/>
          </w:tcPr>
          <w:p w14:paraId="59BD4DCB" w14:textId="77777777" w:rsidR="00093719" w:rsidRPr="000440ED" w:rsidRDefault="00093719" w:rsidP="00E53F2B">
            <w:pPr>
              <w:pStyle w:val="NoSpacing"/>
              <w:rPr>
                <w:rFonts w:ascii="Arial" w:hAnsi="Arial" w:cs="Arial"/>
                <w:b/>
                <w:bCs/>
              </w:rPr>
            </w:pPr>
          </w:p>
        </w:tc>
        <w:tc>
          <w:tcPr>
            <w:tcW w:w="2249" w:type="dxa"/>
            <w:noWrap/>
            <w:hideMark/>
          </w:tcPr>
          <w:p w14:paraId="4E5E5D15" w14:textId="77777777" w:rsidR="00093719" w:rsidRPr="000440ED" w:rsidRDefault="00093719" w:rsidP="00E53F2B">
            <w:pPr>
              <w:pStyle w:val="NoSpacing"/>
              <w:rPr>
                <w:rFonts w:ascii="Arial" w:hAnsi="Arial" w:cs="Arial"/>
              </w:rPr>
            </w:pPr>
            <w:r w:rsidRPr="000440ED">
              <w:rPr>
                <w:rFonts w:ascii="Arial" w:hAnsi="Arial" w:cs="Arial"/>
              </w:rPr>
              <w:t>Own &amp; barter land</w:t>
            </w:r>
          </w:p>
        </w:tc>
        <w:tc>
          <w:tcPr>
            <w:tcW w:w="1118" w:type="dxa"/>
            <w:noWrap/>
            <w:hideMark/>
          </w:tcPr>
          <w:p w14:paraId="1525BD88"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345" w:type="dxa"/>
            <w:noWrap/>
            <w:hideMark/>
          </w:tcPr>
          <w:p w14:paraId="63E4C825"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510" w:type="dxa"/>
            <w:noWrap/>
            <w:hideMark/>
          </w:tcPr>
          <w:p w14:paraId="5ADF270E"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417" w:type="dxa"/>
            <w:noWrap/>
            <w:hideMark/>
          </w:tcPr>
          <w:p w14:paraId="3DEA2857" w14:textId="77777777" w:rsidR="00093719" w:rsidRPr="000440ED" w:rsidRDefault="00093719" w:rsidP="00E53F2B">
            <w:pPr>
              <w:pStyle w:val="NoSpacing"/>
              <w:jc w:val="center"/>
              <w:rPr>
                <w:rFonts w:ascii="Arial" w:hAnsi="Arial" w:cs="Arial"/>
              </w:rPr>
            </w:pPr>
            <w:r w:rsidRPr="000440ED">
              <w:rPr>
                <w:rFonts w:ascii="Arial" w:hAnsi="Arial" w:cs="Arial"/>
              </w:rPr>
              <w:t>0</w:t>
            </w:r>
          </w:p>
        </w:tc>
      </w:tr>
      <w:tr w:rsidR="00093719" w:rsidRPr="000440ED" w14:paraId="637AAF7B" w14:textId="77777777" w:rsidTr="00093719">
        <w:trPr>
          <w:trHeight w:val="290"/>
        </w:trPr>
        <w:tc>
          <w:tcPr>
            <w:tcW w:w="1403" w:type="dxa"/>
            <w:vMerge w:val="restart"/>
            <w:noWrap/>
            <w:hideMark/>
          </w:tcPr>
          <w:p w14:paraId="1FCC83C3" w14:textId="1B43BD9F" w:rsidR="00093719" w:rsidRPr="000440ED" w:rsidRDefault="000440ED" w:rsidP="00E53F2B">
            <w:pPr>
              <w:pStyle w:val="NoSpacing"/>
              <w:rPr>
                <w:rFonts w:ascii="Arial" w:hAnsi="Arial" w:cs="Arial"/>
                <w:b/>
                <w:bCs/>
              </w:rPr>
            </w:pPr>
            <w:r w:rsidRPr="000440ED">
              <w:rPr>
                <w:rFonts w:ascii="Arial" w:hAnsi="Arial" w:cs="Arial"/>
                <w:b/>
                <w:bCs/>
              </w:rPr>
              <w:t>Livestock’s</w:t>
            </w:r>
          </w:p>
          <w:p w14:paraId="03E7856B" w14:textId="1CEB32FB" w:rsidR="00093719" w:rsidRPr="000440ED" w:rsidRDefault="00093719" w:rsidP="00E53F2B">
            <w:pPr>
              <w:pStyle w:val="NoSpacing"/>
              <w:rPr>
                <w:rFonts w:ascii="Arial" w:hAnsi="Arial" w:cs="Arial"/>
                <w:b/>
                <w:bCs/>
              </w:rPr>
            </w:pPr>
          </w:p>
        </w:tc>
        <w:tc>
          <w:tcPr>
            <w:tcW w:w="2249" w:type="dxa"/>
            <w:noWrap/>
            <w:hideMark/>
          </w:tcPr>
          <w:p w14:paraId="63F6087A" w14:textId="77777777" w:rsidR="00093719" w:rsidRPr="000440ED" w:rsidRDefault="00093719" w:rsidP="00E53F2B">
            <w:pPr>
              <w:pStyle w:val="NoSpacing"/>
              <w:rPr>
                <w:rFonts w:ascii="Arial" w:hAnsi="Arial" w:cs="Arial"/>
              </w:rPr>
            </w:pPr>
            <w:r w:rsidRPr="000440ED">
              <w:rPr>
                <w:rFonts w:ascii="Arial" w:hAnsi="Arial" w:cs="Arial"/>
              </w:rPr>
              <w:t>Cow</w:t>
            </w:r>
          </w:p>
        </w:tc>
        <w:tc>
          <w:tcPr>
            <w:tcW w:w="1118" w:type="dxa"/>
            <w:noWrap/>
            <w:hideMark/>
          </w:tcPr>
          <w:p w14:paraId="70B00968" w14:textId="77777777" w:rsidR="00093719" w:rsidRPr="000440ED" w:rsidRDefault="00093719" w:rsidP="00E53F2B">
            <w:pPr>
              <w:pStyle w:val="NoSpacing"/>
              <w:jc w:val="center"/>
              <w:rPr>
                <w:rFonts w:ascii="Arial" w:hAnsi="Arial" w:cs="Arial"/>
              </w:rPr>
            </w:pPr>
            <w:r w:rsidRPr="000440ED">
              <w:rPr>
                <w:rFonts w:ascii="Arial" w:hAnsi="Arial" w:cs="Arial"/>
              </w:rPr>
              <w:t>5</w:t>
            </w:r>
          </w:p>
        </w:tc>
        <w:tc>
          <w:tcPr>
            <w:tcW w:w="1345" w:type="dxa"/>
            <w:noWrap/>
            <w:hideMark/>
          </w:tcPr>
          <w:p w14:paraId="2C65D9DC" w14:textId="77777777" w:rsidR="00093719" w:rsidRPr="000440ED" w:rsidRDefault="00093719" w:rsidP="00E53F2B">
            <w:pPr>
              <w:pStyle w:val="NoSpacing"/>
              <w:jc w:val="center"/>
              <w:rPr>
                <w:rFonts w:ascii="Arial" w:hAnsi="Arial" w:cs="Arial"/>
              </w:rPr>
            </w:pPr>
            <w:r w:rsidRPr="000440ED">
              <w:rPr>
                <w:rFonts w:ascii="Arial" w:hAnsi="Arial" w:cs="Arial"/>
              </w:rPr>
              <w:t>10</w:t>
            </w:r>
          </w:p>
        </w:tc>
        <w:tc>
          <w:tcPr>
            <w:tcW w:w="1510" w:type="dxa"/>
            <w:noWrap/>
            <w:hideMark/>
          </w:tcPr>
          <w:p w14:paraId="5A63A928" w14:textId="77777777" w:rsidR="00093719" w:rsidRPr="000440ED" w:rsidRDefault="00093719" w:rsidP="00E53F2B">
            <w:pPr>
              <w:pStyle w:val="NoSpacing"/>
              <w:jc w:val="center"/>
              <w:rPr>
                <w:rFonts w:ascii="Arial" w:hAnsi="Arial" w:cs="Arial"/>
              </w:rPr>
            </w:pPr>
            <w:r w:rsidRPr="000440ED">
              <w:rPr>
                <w:rFonts w:ascii="Arial" w:hAnsi="Arial" w:cs="Arial"/>
              </w:rPr>
              <w:t>1</w:t>
            </w:r>
          </w:p>
        </w:tc>
        <w:tc>
          <w:tcPr>
            <w:tcW w:w="1417" w:type="dxa"/>
            <w:noWrap/>
            <w:hideMark/>
          </w:tcPr>
          <w:p w14:paraId="3C5D5460" w14:textId="77777777" w:rsidR="00093719" w:rsidRPr="000440ED" w:rsidRDefault="00093719" w:rsidP="00E53F2B">
            <w:pPr>
              <w:pStyle w:val="NoSpacing"/>
              <w:jc w:val="center"/>
              <w:rPr>
                <w:rFonts w:ascii="Arial" w:hAnsi="Arial" w:cs="Arial"/>
              </w:rPr>
            </w:pPr>
            <w:r w:rsidRPr="000440ED">
              <w:rPr>
                <w:rFonts w:ascii="Arial" w:hAnsi="Arial" w:cs="Arial"/>
              </w:rPr>
              <w:t>2</w:t>
            </w:r>
          </w:p>
        </w:tc>
      </w:tr>
      <w:tr w:rsidR="00093719" w:rsidRPr="000440ED" w14:paraId="2585F07A" w14:textId="77777777" w:rsidTr="00093719">
        <w:trPr>
          <w:trHeight w:val="290"/>
        </w:trPr>
        <w:tc>
          <w:tcPr>
            <w:tcW w:w="1403" w:type="dxa"/>
            <w:vMerge/>
            <w:hideMark/>
          </w:tcPr>
          <w:p w14:paraId="74AADBE5" w14:textId="77777777" w:rsidR="00093719" w:rsidRPr="000440ED" w:rsidRDefault="00093719" w:rsidP="00E53F2B">
            <w:pPr>
              <w:pStyle w:val="NoSpacing"/>
              <w:rPr>
                <w:rFonts w:ascii="Arial" w:hAnsi="Arial" w:cs="Arial"/>
                <w:b/>
                <w:bCs/>
              </w:rPr>
            </w:pPr>
          </w:p>
        </w:tc>
        <w:tc>
          <w:tcPr>
            <w:tcW w:w="2249" w:type="dxa"/>
            <w:noWrap/>
            <w:hideMark/>
          </w:tcPr>
          <w:p w14:paraId="59C2D4B4" w14:textId="77777777" w:rsidR="00093719" w:rsidRPr="000440ED" w:rsidRDefault="00093719" w:rsidP="00E53F2B">
            <w:pPr>
              <w:pStyle w:val="NoSpacing"/>
              <w:rPr>
                <w:rFonts w:ascii="Arial" w:hAnsi="Arial" w:cs="Arial"/>
              </w:rPr>
            </w:pPr>
            <w:r w:rsidRPr="000440ED">
              <w:rPr>
                <w:rFonts w:ascii="Arial" w:hAnsi="Arial" w:cs="Arial"/>
              </w:rPr>
              <w:t>Buffalo</w:t>
            </w:r>
          </w:p>
        </w:tc>
        <w:tc>
          <w:tcPr>
            <w:tcW w:w="1118" w:type="dxa"/>
            <w:noWrap/>
            <w:hideMark/>
          </w:tcPr>
          <w:p w14:paraId="2266E89D" w14:textId="77777777" w:rsidR="00093719" w:rsidRPr="000440ED" w:rsidRDefault="00093719" w:rsidP="00E53F2B">
            <w:pPr>
              <w:pStyle w:val="NoSpacing"/>
              <w:jc w:val="center"/>
              <w:rPr>
                <w:rFonts w:ascii="Arial" w:hAnsi="Arial" w:cs="Arial"/>
              </w:rPr>
            </w:pPr>
            <w:r w:rsidRPr="000440ED">
              <w:rPr>
                <w:rFonts w:ascii="Arial" w:hAnsi="Arial" w:cs="Arial"/>
              </w:rPr>
              <w:t>9</w:t>
            </w:r>
          </w:p>
        </w:tc>
        <w:tc>
          <w:tcPr>
            <w:tcW w:w="1345" w:type="dxa"/>
            <w:noWrap/>
            <w:hideMark/>
          </w:tcPr>
          <w:p w14:paraId="60F6A61A" w14:textId="77777777" w:rsidR="00093719" w:rsidRPr="000440ED" w:rsidRDefault="00093719" w:rsidP="00E53F2B">
            <w:pPr>
              <w:pStyle w:val="NoSpacing"/>
              <w:jc w:val="center"/>
              <w:rPr>
                <w:rFonts w:ascii="Arial" w:hAnsi="Arial" w:cs="Arial"/>
              </w:rPr>
            </w:pPr>
            <w:r w:rsidRPr="000440ED">
              <w:rPr>
                <w:rFonts w:ascii="Arial" w:hAnsi="Arial" w:cs="Arial"/>
              </w:rPr>
              <w:t>18</w:t>
            </w:r>
          </w:p>
        </w:tc>
        <w:tc>
          <w:tcPr>
            <w:tcW w:w="1510" w:type="dxa"/>
            <w:noWrap/>
            <w:hideMark/>
          </w:tcPr>
          <w:p w14:paraId="714F0FD4" w14:textId="77777777" w:rsidR="00093719" w:rsidRPr="000440ED" w:rsidRDefault="00093719" w:rsidP="00E53F2B">
            <w:pPr>
              <w:pStyle w:val="NoSpacing"/>
              <w:jc w:val="center"/>
              <w:rPr>
                <w:rFonts w:ascii="Arial" w:hAnsi="Arial" w:cs="Arial"/>
              </w:rPr>
            </w:pPr>
            <w:r w:rsidRPr="000440ED">
              <w:rPr>
                <w:rFonts w:ascii="Arial" w:hAnsi="Arial" w:cs="Arial"/>
              </w:rPr>
              <w:t>6</w:t>
            </w:r>
          </w:p>
        </w:tc>
        <w:tc>
          <w:tcPr>
            <w:tcW w:w="1417" w:type="dxa"/>
            <w:noWrap/>
            <w:hideMark/>
          </w:tcPr>
          <w:p w14:paraId="011F36CC" w14:textId="77777777" w:rsidR="00093719" w:rsidRPr="000440ED" w:rsidRDefault="00093719" w:rsidP="00E53F2B">
            <w:pPr>
              <w:pStyle w:val="NoSpacing"/>
              <w:jc w:val="center"/>
              <w:rPr>
                <w:rFonts w:ascii="Arial" w:hAnsi="Arial" w:cs="Arial"/>
              </w:rPr>
            </w:pPr>
            <w:r w:rsidRPr="000440ED">
              <w:rPr>
                <w:rFonts w:ascii="Arial" w:hAnsi="Arial" w:cs="Arial"/>
              </w:rPr>
              <w:t>12</w:t>
            </w:r>
          </w:p>
        </w:tc>
      </w:tr>
      <w:tr w:rsidR="00093719" w:rsidRPr="000440ED" w14:paraId="2B5FBCDF" w14:textId="77777777" w:rsidTr="00093719">
        <w:trPr>
          <w:trHeight w:val="290"/>
        </w:trPr>
        <w:tc>
          <w:tcPr>
            <w:tcW w:w="1403" w:type="dxa"/>
            <w:vMerge/>
            <w:hideMark/>
          </w:tcPr>
          <w:p w14:paraId="1E672CEC" w14:textId="77777777" w:rsidR="00093719" w:rsidRPr="000440ED" w:rsidRDefault="00093719" w:rsidP="00E53F2B">
            <w:pPr>
              <w:pStyle w:val="NoSpacing"/>
              <w:rPr>
                <w:rFonts w:ascii="Arial" w:hAnsi="Arial" w:cs="Arial"/>
                <w:b/>
                <w:bCs/>
              </w:rPr>
            </w:pPr>
          </w:p>
        </w:tc>
        <w:tc>
          <w:tcPr>
            <w:tcW w:w="2249" w:type="dxa"/>
            <w:noWrap/>
            <w:hideMark/>
          </w:tcPr>
          <w:p w14:paraId="77332C57" w14:textId="77777777" w:rsidR="00093719" w:rsidRPr="000440ED" w:rsidRDefault="00093719" w:rsidP="00E53F2B">
            <w:pPr>
              <w:pStyle w:val="NoSpacing"/>
              <w:rPr>
                <w:rFonts w:ascii="Arial" w:hAnsi="Arial" w:cs="Arial"/>
              </w:rPr>
            </w:pPr>
            <w:r w:rsidRPr="000440ED">
              <w:rPr>
                <w:rFonts w:ascii="Arial" w:hAnsi="Arial" w:cs="Arial"/>
              </w:rPr>
              <w:t>Goat</w:t>
            </w:r>
          </w:p>
        </w:tc>
        <w:tc>
          <w:tcPr>
            <w:tcW w:w="1118" w:type="dxa"/>
            <w:noWrap/>
            <w:hideMark/>
          </w:tcPr>
          <w:p w14:paraId="0138FC8F" w14:textId="77777777" w:rsidR="00093719" w:rsidRPr="000440ED" w:rsidRDefault="00093719" w:rsidP="00E53F2B">
            <w:pPr>
              <w:pStyle w:val="NoSpacing"/>
              <w:jc w:val="center"/>
              <w:rPr>
                <w:rFonts w:ascii="Arial" w:hAnsi="Arial" w:cs="Arial"/>
              </w:rPr>
            </w:pPr>
            <w:r w:rsidRPr="000440ED">
              <w:rPr>
                <w:rFonts w:ascii="Arial" w:hAnsi="Arial" w:cs="Arial"/>
              </w:rPr>
              <w:t>9</w:t>
            </w:r>
          </w:p>
        </w:tc>
        <w:tc>
          <w:tcPr>
            <w:tcW w:w="1345" w:type="dxa"/>
            <w:noWrap/>
            <w:hideMark/>
          </w:tcPr>
          <w:p w14:paraId="023DA7E2" w14:textId="77777777" w:rsidR="00093719" w:rsidRPr="000440ED" w:rsidRDefault="00093719" w:rsidP="00E53F2B">
            <w:pPr>
              <w:pStyle w:val="NoSpacing"/>
              <w:jc w:val="center"/>
              <w:rPr>
                <w:rFonts w:ascii="Arial" w:hAnsi="Arial" w:cs="Arial"/>
              </w:rPr>
            </w:pPr>
            <w:r w:rsidRPr="000440ED">
              <w:rPr>
                <w:rFonts w:ascii="Arial" w:hAnsi="Arial" w:cs="Arial"/>
              </w:rPr>
              <w:t>18</w:t>
            </w:r>
          </w:p>
        </w:tc>
        <w:tc>
          <w:tcPr>
            <w:tcW w:w="1510" w:type="dxa"/>
            <w:noWrap/>
            <w:hideMark/>
          </w:tcPr>
          <w:p w14:paraId="125E49D8" w14:textId="77777777" w:rsidR="00093719" w:rsidRPr="000440ED" w:rsidRDefault="00093719" w:rsidP="00E53F2B">
            <w:pPr>
              <w:pStyle w:val="NoSpacing"/>
              <w:jc w:val="center"/>
              <w:rPr>
                <w:rFonts w:ascii="Arial" w:hAnsi="Arial" w:cs="Arial"/>
              </w:rPr>
            </w:pPr>
            <w:r w:rsidRPr="000440ED">
              <w:rPr>
                <w:rFonts w:ascii="Arial" w:hAnsi="Arial" w:cs="Arial"/>
              </w:rPr>
              <w:t>15</w:t>
            </w:r>
          </w:p>
        </w:tc>
        <w:tc>
          <w:tcPr>
            <w:tcW w:w="1417" w:type="dxa"/>
            <w:noWrap/>
            <w:hideMark/>
          </w:tcPr>
          <w:p w14:paraId="4643A00C" w14:textId="77777777" w:rsidR="00093719" w:rsidRPr="000440ED" w:rsidRDefault="00093719" w:rsidP="00E53F2B">
            <w:pPr>
              <w:pStyle w:val="NoSpacing"/>
              <w:jc w:val="center"/>
              <w:rPr>
                <w:rFonts w:ascii="Arial" w:hAnsi="Arial" w:cs="Arial"/>
              </w:rPr>
            </w:pPr>
            <w:r w:rsidRPr="000440ED">
              <w:rPr>
                <w:rFonts w:ascii="Arial" w:hAnsi="Arial" w:cs="Arial"/>
              </w:rPr>
              <w:t>30</w:t>
            </w:r>
          </w:p>
        </w:tc>
      </w:tr>
      <w:tr w:rsidR="00093719" w:rsidRPr="000440ED" w14:paraId="37DFF3BE" w14:textId="77777777" w:rsidTr="00093719">
        <w:trPr>
          <w:trHeight w:val="290"/>
        </w:trPr>
        <w:tc>
          <w:tcPr>
            <w:tcW w:w="1403" w:type="dxa"/>
            <w:noWrap/>
            <w:hideMark/>
          </w:tcPr>
          <w:p w14:paraId="12DD8457" w14:textId="77777777" w:rsidR="00093719" w:rsidRPr="000440ED" w:rsidRDefault="00093719" w:rsidP="00E53F2B">
            <w:pPr>
              <w:pStyle w:val="NoSpacing"/>
              <w:rPr>
                <w:rFonts w:ascii="Arial" w:hAnsi="Arial" w:cs="Arial"/>
                <w:b/>
                <w:bCs/>
              </w:rPr>
            </w:pPr>
            <w:r w:rsidRPr="000440ED">
              <w:rPr>
                <w:rFonts w:ascii="Arial" w:hAnsi="Arial" w:cs="Arial"/>
                <w:b/>
                <w:bCs/>
              </w:rPr>
              <w:t>Total no. of Livestock’s</w:t>
            </w:r>
          </w:p>
        </w:tc>
        <w:tc>
          <w:tcPr>
            <w:tcW w:w="2249" w:type="dxa"/>
            <w:noWrap/>
            <w:hideMark/>
          </w:tcPr>
          <w:p w14:paraId="572AC277" w14:textId="77777777" w:rsidR="00093719" w:rsidRPr="000440ED" w:rsidRDefault="00093719" w:rsidP="00E53F2B">
            <w:pPr>
              <w:pStyle w:val="NoSpacing"/>
              <w:rPr>
                <w:rFonts w:ascii="Arial" w:hAnsi="Arial" w:cs="Arial"/>
              </w:rPr>
            </w:pPr>
            <w:r w:rsidRPr="000440ED">
              <w:rPr>
                <w:rFonts w:ascii="Arial" w:hAnsi="Arial" w:cs="Arial"/>
              </w:rPr>
              <w:t>Cow</w:t>
            </w:r>
          </w:p>
        </w:tc>
        <w:tc>
          <w:tcPr>
            <w:tcW w:w="1118" w:type="dxa"/>
            <w:noWrap/>
            <w:hideMark/>
          </w:tcPr>
          <w:p w14:paraId="1E73264D" w14:textId="77777777" w:rsidR="00093719" w:rsidRPr="000440ED" w:rsidRDefault="00093719" w:rsidP="00E53F2B">
            <w:pPr>
              <w:pStyle w:val="NoSpacing"/>
              <w:jc w:val="center"/>
              <w:rPr>
                <w:rFonts w:ascii="Arial" w:hAnsi="Arial" w:cs="Arial"/>
              </w:rPr>
            </w:pPr>
            <w:r w:rsidRPr="000440ED">
              <w:rPr>
                <w:rFonts w:ascii="Arial" w:hAnsi="Arial" w:cs="Arial"/>
              </w:rPr>
              <w:t>4</w:t>
            </w:r>
          </w:p>
        </w:tc>
        <w:tc>
          <w:tcPr>
            <w:tcW w:w="1345" w:type="dxa"/>
            <w:noWrap/>
            <w:hideMark/>
          </w:tcPr>
          <w:p w14:paraId="42910DFF" w14:textId="77777777" w:rsidR="00093719" w:rsidRPr="000440ED" w:rsidRDefault="00093719" w:rsidP="00E53F2B">
            <w:pPr>
              <w:pStyle w:val="NoSpacing"/>
              <w:jc w:val="center"/>
              <w:rPr>
                <w:rFonts w:ascii="Arial" w:hAnsi="Arial" w:cs="Arial"/>
              </w:rPr>
            </w:pPr>
            <w:r w:rsidRPr="000440ED">
              <w:rPr>
                <w:rFonts w:ascii="Arial" w:hAnsi="Arial" w:cs="Arial"/>
              </w:rPr>
              <w:t>8</w:t>
            </w:r>
          </w:p>
        </w:tc>
        <w:tc>
          <w:tcPr>
            <w:tcW w:w="1510" w:type="dxa"/>
            <w:noWrap/>
            <w:hideMark/>
          </w:tcPr>
          <w:p w14:paraId="51D2C80D"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417" w:type="dxa"/>
            <w:noWrap/>
            <w:hideMark/>
          </w:tcPr>
          <w:p w14:paraId="1E518174" w14:textId="77777777" w:rsidR="00093719" w:rsidRPr="000440ED" w:rsidRDefault="00093719" w:rsidP="00E53F2B">
            <w:pPr>
              <w:pStyle w:val="NoSpacing"/>
              <w:jc w:val="center"/>
              <w:rPr>
                <w:rFonts w:ascii="Arial" w:hAnsi="Arial" w:cs="Arial"/>
              </w:rPr>
            </w:pPr>
            <w:r w:rsidRPr="000440ED">
              <w:rPr>
                <w:rFonts w:ascii="Arial" w:hAnsi="Arial" w:cs="Arial"/>
              </w:rPr>
              <w:t>0</w:t>
            </w:r>
          </w:p>
        </w:tc>
      </w:tr>
      <w:tr w:rsidR="00093719" w:rsidRPr="000440ED" w14:paraId="6AA5CBFE" w14:textId="77777777" w:rsidTr="00093719">
        <w:trPr>
          <w:trHeight w:val="290"/>
        </w:trPr>
        <w:tc>
          <w:tcPr>
            <w:tcW w:w="1403" w:type="dxa"/>
            <w:hideMark/>
          </w:tcPr>
          <w:p w14:paraId="25968722" w14:textId="77777777" w:rsidR="00093719" w:rsidRPr="000440ED" w:rsidRDefault="00093719" w:rsidP="00E53F2B">
            <w:pPr>
              <w:pStyle w:val="NoSpacing"/>
              <w:rPr>
                <w:rFonts w:ascii="Arial" w:hAnsi="Arial" w:cs="Arial"/>
                <w:b/>
                <w:bCs/>
              </w:rPr>
            </w:pPr>
          </w:p>
        </w:tc>
        <w:tc>
          <w:tcPr>
            <w:tcW w:w="2249" w:type="dxa"/>
            <w:noWrap/>
            <w:hideMark/>
          </w:tcPr>
          <w:p w14:paraId="1ACAE54B" w14:textId="77777777" w:rsidR="00093719" w:rsidRPr="000440ED" w:rsidRDefault="00093719" w:rsidP="00E53F2B">
            <w:pPr>
              <w:pStyle w:val="NoSpacing"/>
              <w:rPr>
                <w:rFonts w:ascii="Arial" w:hAnsi="Arial" w:cs="Arial"/>
              </w:rPr>
            </w:pPr>
            <w:r w:rsidRPr="000440ED">
              <w:rPr>
                <w:rFonts w:ascii="Arial" w:hAnsi="Arial" w:cs="Arial"/>
              </w:rPr>
              <w:t>Buffalo</w:t>
            </w:r>
          </w:p>
        </w:tc>
        <w:tc>
          <w:tcPr>
            <w:tcW w:w="1118" w:type="dxa"/>
            <w:noWrap/>
            <w:hideMark/>
          </w:tcPr>
          <w:p w14:paraId="74CB1BBA" w14:textId="77777777" w:rsidR="00093719" w:rsidRPr="000440ED" w:rsidRDefault="00093719" w:rsidP="00E53F2B">
            <w:pPr>
              <w:pStyle w:val="NoSpacing"/>
              <w:jc w:val="center"/>
              <w:rPr>
                <w:rFonts w:ascii="Arial" w:hAnsi="Arial" w:cs="Arial"/>
              </w:rPr>
            </w:pPr>
            <w:r w:rsidRPr="000440ED">
              <w:rPr>
                <w:rFonts w:ascii="Arial" w:hAnsi="Arial" w:cs="Arial"/>
              </w:rPr>
              <w:t>9</w:t>
            </w:r>
          </w:p>
        </w:tc>
        <w:tc>
          <w:tcPr>
            <w:tcW w:w="1345" w:type="dxa"/>
            <w:noWrap/>
            <w:hideMark/>
          </w:tcPr>
          <w:p w14:paraId="2EF3923A" w14:textId="77777777" w:rsidR="00093719" w:rsidRPr="000440ED" w:rsidRDefault="00093719" w:rsidP="00E53F2B">
            <w:pPr>
              <w:pStyle w:val="NoSpacing"/>
              <w:jc w:val="center"/>
              <w:rPr>
                <w:rFonts w:ascii="Arial" w:hAnsi="Arial" w:cs="Arial"/>
              </w:rPr>
            </w:pPr>
            <w:r w:rsidRPr="000440ED">
              <w:rPr>
                <w:rFonts w:ascii="Arial" w:hAnsi="Arial" w:cs="Arial"/>
              </w:rPr>
              <w:t>18</w:t>
            </w:r>
          </w:p>
        </w:tc>
        <w:tc>
          <w:tcPr>
            <w:tcW w:w="1510" w:type="dxa"/>
            <w:noWrap/>
            <w:hideMark/>
          </w:tcPr>
          <w:p w14:paraId="513D8506" w14:textId="77777777" w:rsidR="00093719" w:rsidRPr="000440ED" w:rsidRDefault="00093719" w:rsidP="00E53F2B">
            <w:pPr>
              <w:pStyle w:val="NoSpacing"/>
              <w:jc w:val="center"/>
              <w:rPr>
                <w:rFonts w:ascii="Arial" w:hAnsi="Arial" w:cs="Arial"/>
              </w:rPr>
            </w:pPr>
            <w:r w:rsidRPr="000440ED">
              <w:rPr>
                <w:rFonts w:ascii="Arial" w:hAnsi="Arial" w:cs="Arial"/>
              </w:rPr>
              <w:t>14</w:t>
            </w:r>
          </w:p>
        </w:tc>
        <w:tc>
          <w:tcPr>
            <w:tcW w:w="1417" w:type="dxa"/>
            <w:noWrap/>
            <w:hideMark/>
          </w:tcPr>
          <w:p w14:paraId="40251BBC" w14:textId="77777777" w:rsidR="00093719" w:rsidRPr="000440ED" w:rsidRDefault="00093719" w:rsidP="00E53F2B">
            <w:pPr>
              <w:pStyle w:val="NoSpacing"/>
              <w:jc w:val="center"/>
              <w:rPr>
                <w:rFonts w:ascii="Arial" w:hAnsi="Arial" w:cs="Arial"/>
              </w:rPr>
            </w:pPr>
            <w:r w:rsidRPr="000440ED">
              <w:rPr>
                <w:rFonts w:ascii="Arial" w:hAnsi="Arial" w:cs="Arial"/>
              </w:rPr>
              <w:t>28</w:t>
            </w:r>
          </w:p>
        </w:tc>
      </w:tr>
      <w:tr w:rsidR="00093719" w:rsidRPr="000440ED" w14:paraId="33F8E507" w14:textId="77777777" w:rsidTr="00093719">
        <w:trPr>
          <w:trHeight w:val="290"/>
        </w:trPr>
        <w:tc>
          <w:tcPr>
            <w:tcW w:w="1403" w:type="dxa"/>
            <w:tcBorders>
              <w:bottom w:val="single" w:sz="4" w:space="0" w:color="auto"/>
            </w:tcBorders>
            <w:hideMark/>
          </w:tcPr>
          <w:p w14:paraId="758FC129" w14:textId="77777777" w:rsidR="00093719" w:rsidRPr="000440ED" w:rsidRDefault="00093719" w:rsidP="00E53F2B">
            <w:pPr>
              <w:pStyle w:val="NoSpacing"/>
              <w:rPr>
                <w:rFonts w:ascii="Arial" w:hAnsi="Arial" w:cs="Arial"/>
                <w:b/>
                <w:bCs/>
              </w:rPr>
            </w:pPr>
          </w:p>
        </w:tc>
        <w:tc>
          <w:tcPr>
            <w:tcW w:w="2249" w:type="dxa"/>
            <w:tcBorders>
              <w:bottom w:val="single" w:sz="4" w:space="0" w:color="auto"/>
            </w:tcBorders>
            <w:noWrap/>
            <w:hideMark/>
          </w:tcPr>
          <w:p w14:paraId="26F245B2" w14:textId="77777777" w:rsidR="00093719" w:rsidRPr="000440ED" w:rsidRDefault="00093719" w:rsidP="00E53F2B">
            <w:pPr>
              <w:pStyle w:val="NoSpacing"/>
              <w:rPr>
                <w:rFonts w:ascii="Arial" w:hAnsi="Arial" w:cs="Arial"/>
              </w:rPr>
            </w:pPr>
            <w:r w:rsidRPr="000440ED">
              <w:rPr>
                <w:rFonts w:ascii="Arial" w:hAnsi="Arial" w:cs="Arial"/>
              </w:rPr>
              <w:t>Goat</w:t>
            </w:r>
          </w:p>
        </w:tc>
        <w:tc>
          <w:tcPr>
            <w:tcW w:w="1118" w:type="dxa"/>
            <w:tcBorders>
              <w:bottom w:val="single" w:sz="4" w:space="0" w:color="auto"/>
            </w:tcBorders>
            <w:noWrap/>
            <w:hideMark/>
          </w:tcPr>
          <w:p w14:paraId="3768849F" w14:textId="77777777" w:rsidR="00093719" w:rsidRPr="000440ED" w:rsidRDefault="00093719" w:rsidP="00E53F2B">
            <w:pPr>
              <w:pStyle w:val="NoSpacing"/>
              <w:jc w:val="center"/>
              <w:rPr>
                <w:rFonts w:ascii="Arial" w:hAnsi="Arial" w:cs="Arial"/>
              </w:rPr>
            </w:pPr>
            <w:r w:rsidRPr="000440ED">
              <w:rPr>
                <w:rFonts w:ascii="Arial" w:hAnsi="Arial" w:cs="Arial"/>
              </w:rPr>
              <w:t>16</w:t>
            </w:r>
          </w:p>
        </w:tc>
        <w:tc>
          <w:tcPr>
            <w:tcW w:w="1345" w:type="dxa"/>
            <w:tcBorders>
              <w:bottom w:val="single" w:sz="4" w:space="0" w:color="auto"/>
            </w:tcBorders>
            <w:noWrap/>
            <w:hideMark/>
          </w:tcPr>
          <w:p w14:paraId="3FB4A220" w14:textId="77777777" w:rsidR="00093719" w:rsidRPr="000440ED" w:rsidRDefault="00093719" w:rsidP="00E53F2B">
            <w:pPr>
              <w:pStyle w:val="NoSpacing"/>
              <w:jc w:val="center"/>
              <w:rPr>
                <w:rFonts w:ascii="Arial" w:hAnsi="Arial" w:cs="Arial"/>
              </w:rPr>
            </w:pPr>
            <w:r w:rsidRPr="000440ED">
              <w:rPr>
                <w:rFonts w:ascii="Arial" w:hAnsi="Arial" w:cs="Arial"/>
              </w:rPr>
              <w:t>32</w:t>
            </w:r>
          </w:p>
        </w:tc>
        <w:tc>
          <w:tcPr>
            <w:tcW w:w="1510" w:type="dxa"/>
            <w:tcBorders>
              <w:bottom w:val="single" w:sz="4" w:space="0" w:color="auto"/>
            </w:tcBorders>
            <w:noWrap/>
            <w:hideMark/>
          </w:tcPr>
          <w:p w14:paraId="0FBC81B7" w14:textId="77777777" w:rsidR="00093719" w:rsidRPr="000440ED" w:rsidRDefault="00093719" w:rsidP="00E53F2B">
            <w:pPr>
              <w:pStyle w:val="NoSpacing"/>
              <w:jc w:val="center"/>
              <w:rPr>
                <w:rFonts w:ascii="Arial" w:hAnsi="Arial" w:cs="Arial"/>
              </w:rPr>
            </w:pPr>
            <w:r w:rsidRPr="000440ED">
              <w:rPr>
                <w:rFonts w:ascii="Arial" w:hAnsi="Arial" w:cs="Arial"/>
              </w:rPr>
              <w:t>37</w:t>
            </w:r>
          </w:p>
        </w:tc>
        <w:tc>
          <w:tcPr>
            <w:tcW w:w="1417" w:type="dxa"/>
            <w:tcBorders>
              <w:bottom w:val="single" w:sz="4" w:space="0" w:color="auto"/>
            </w:tcBorders>
            <w:noWrap/>
            <w:hideMark/>
          </w:tcPr>
          <w:p w14:paraId="4DC90606" w14:textId="77777777" w:rsidR="00093719" w:rsidRPr="000440ED" w:rsidRDefault="00093719" w:rsidP="00E53F2B">
            <w:pPr>
              <w:pStyle w:val="NoSpacing"/>
              <w:jc w:val="center"/>
              <w:rPr>
                <w:rFonts w:ascii="Arial" w:eastAsia="Times New Roman" w:hAnsi="Arial" w:cs="Arial"/>
                <w:b/>
                <w:bCs/>
                <w:kern w:val="0"/>
                <w:lang w:eastAsia="en-IN"/>
              </w:rPr>
            </w:pPr>
            <w:r w:rsidRPr="000440ED">
              <w:rPr>
                <w:rFonts w:ascii="Arial" w:hAnsi="Arial" w:cs="Arial"/>
              </w:rPr>
              <w:t>74</w:t>
            </w:r>
          </w:p>
        </w:tc>
      </w:tr>
    </w:tbl>
    <w:p w14:paraId="0E7FE890" w14:textId="3D6DC799" w:rsidR="00093719" w:rsidRDefault="00093719" w:rsidP="00E53776">
      <w:pPr>
        <w:pStyle w:val="NormalWeb"/>
        <w:spacing w:before="0" w:beforeAutospacing="0" w:after="0" w:afterAutospacing="0"/>
        <w:jc w:val="right"/>
        <w:rPr>
          <w:rFonts w:ascii="Arial" w:hAnsi="Arial" w:cs="Arial"/>
          <w:b/>
          <w:bCs/>
          <w:i/>
          <w:iCs/>
          <w:sz w:val="22"/>
          <w:szCs w:val="22"/>
        </w:rPr>
      </w:pPr>
      <w:r w:rsidRPr="000440ED">
        <w:rPr>
          <w:rFonts w:ascii="Arial" w:hAnsi="Arial" w:cs="Arial"/>
          <w:b/>
          <w:bCs/>
          <w:i/>
          <w:iCs/>
          <w:sz w:val="22"/>
          <w:szCs w:val="22"/>
        </w:rPr>
        <w:t xml:space="preserve">      Sources: Field survey 2024</w:t>
      </w:r>
    </w:p>
    <w:p w14:paraId="43A8A76C" w14:textId="77777777" w:rsidR="003A4C54" w:rsidRDefault="003A4C54" w:rsidP="00E53776">
      <w:pPr>
        <w:pStyle w:val="NormalWeb"/>
        <w:spacing w:before="0" w:beforeAutospacing="0" w:after="0" w:afterAutospacing="0"/>
        <w:jc w:val="right"/>
        <w:rPr>
          <w:rFonts w:ascii="Arial" w:hAnsi="Arial" w:cs="Arial"/>
          <w:b/>
          <w:bCs/>
          <w:i/>
          <w:iCs/>
          <w:sz w:val="22"/>
          <w:szCs w:val="22"/>
        </w:rPr>
      </w:pPr>
    </w:p>
    <w:p w14:paraId="451A4765" w14:textId="77777777" w:rsidR="00E53776" w:rsidRPr="000440ED" w:rsidRDefault="00E53776" w:rsidP="00E53776">
      <w:pPr>
        <w:pStyle w:val="NormalWeb"/>
        <w:spacing w:before="0" w:beforeAutospacing="0" w:after="0" w:afterAutospacing="0"/>
        <w:jc w:val="right"/>
        <w:rPr>
          <w:rFonts w:ascii="Arial" w:hAnsi="Arial" w:cs="Arial"/>
          <w:b/>
          <w:bCs/>
          <w:i/>
          <w:iCs/>
          <w:sz w:val="22"/>
          <w:szCs w:val="22"/>
        </w:rPr>
      </w:pPr>
    </w:p>
    <w:p w14:paraId="0F4CDE14" w14:textId="357A20F5" w:rsidR="00093719" w:rsidRPr="00494AB1" w:rsidRDefault="00093719" w:rsidP="00093719">
      <w:pPr>
        <w:pStyle w:val="NormalWeb"/>
        <w:spacing w:before="0" w:beforeAutospacing="0"/>
        <w:jc w:val="both"/>
        <w:rPr>
          <w:rFonts w:ascii="Arial" w:hAnsi="Arial" w:cs="Arial"/>
          <w:color w:val="FF0000"/>
          <w:sz w:val="22"/>
          <w:szCs w:val="22"/>
        </w:rPr>
      </w:pPr>
      <w:r w:rsidRPr="00093719">
        <w:rPr>
          <w:rFonts w:ascii="Arial" w:hAnsi="Arial" w:cs="Arial"/>
          <w:sz w:val="22"/>
          <w:szCs w:val="22"/>
        </w:rPr>
        <w:t>A comparative analysis before and after land acquisition shows significant changes in the condition of farmers with 0.5 to 1</w:t>
      </w:r>
      <w:r w:rsidR="00E53776">
        <w:rPr>
          <w:rFonts w:ascii="Arial" w:hAnsi="Arial" w:cs="Arial"/>
          <w:sz w:val="22"/>
          <w:szCs w:val="22"/>
        </w:rPr>
        <w:t xml:space="preserve"> </w:t>
      </w:r>
      <w:r w:rsidRPr="00093719">
        <w:rPr>
          <w:rFonts w:ascii="Arial" w:hAnsi="Arial" w:cs="Arial"/>
          <w:sz w:val="22"/>
          <w:szCs w:val="22"/>
        </w:rPr>
        <w:t xml:space="preserve">acre land. The analysis looked at various categories such as occupation, income, type of farming and livestock, which shows the impact of land acquisition. Before land acquisition, 18% of people were farmers, but this percentage dropped to 10%, a decline of 26%. This means that after land acquisition many farmers moved into other occupations. Before land acquisition, there were no farmers included in this category, but later 10% of the farmers became labourers. This shows an increase of 10%, which indicates that people turned to </w:t>
      </w:r>
      <w:proofErr w:type="spellStart"/>
      <w:r w:rsidRPr="00093719">
        <w:rPr>
          <w:rFonts w:ascii="Arial" w:hAnsi="Arial" w:cs="Arial"/>
          <w:sz w:val="22"/>
          <w:szCs w:val="22"/>
        </w:rPr>
        <w:t>labor</w:t>
      </w:r>
      <w:proofErr w:type="spellEnd"/>
      <w:r w:rsidRPr="00093719">
        <w:rPr>
          <w:rFonts w:ascii="Arial" w:hAnsi="Arial" w:cs="Arial"/>
          <w:sz w:val="22"/>
          <w:szCs w:val="22"/>
        </w:rPr>
        <w:t xml:space="preserve"> after losing land. Before land acquisition, 12% of farmers were in private jobs, which later increased to 20%. Although there has been only a 4% decline in this category, it shows that some farmers have turned to jobs. Government Jobs is no change in this category before and after land acquisition. Before land acquisition, 2% of farmers earned less than Rs 10,000, but after land acquisition, this number completely disappeared. There were 8% of farmers in the income group of Rs 10,000 – 20,000, which later increased to 12%. This means that some farmers' income has fallen into this category, but there has been an overall decline of 4%. Income of Rs 20,000 – 30,000 in a category before the land acquisition, 14% of the farmers were in this income category, but later it came down to 4% a huge decline of 24%. This shows that land acquisition has had a negative impact on farmers' income. Earlier there were 6% of farmers in the income category above Rs 30,000, which increased to 14% after land acquisition. It has increased by 2%, which indicates that the income of some farmers has increased.</w:t>
      </w:r>
      <w:r w:rsidR="00494AB1">
        <w:rPr>
          <w:rFonts w:ascii="Arial" w:hAnsi="Arial" w:cs="Arial"/>
          <w:sz w:val="22"/>
          <w:szCs w:val="22"/>
        </w:rPr>
        <w:t xml:space="preserve"> </w:t>
      </w:r>
      <w:r w:rsidRPr="00093719">
        <w:rPr>
          <w:rFonts w:ascii="Arial" w:hAnsi="Arial" w:cs="Arial"/>
          <w:sz w:val="22"/>
          <w:szCs w:val="22"/>
        </w:rPr>
        <w:t xml:space="preserve">On own land before land acquisition, 26% of farmers cultivated their land, which later increased to 30%. Although it has registered a decline of 22%, some farmers have become more dependent on their land. Before the land acquisition, 4% farmers used to cultivate on their own and rented land, but after land </w:t>
      </w:r>
      <w:r w:rsidRPr="00093719">
        <w:rPr>
          <w:rFonts w:ascii="Arial" w:hAnsi="Arial" w:cs="Arial"/>
          <w:sz w:val="22"/>
          <w:szCs w:val="22"/>
        </w:rPr>
        <w:lastRenderedPageBreak/>
        <w:t xml:space="preserve">acquisition it completely ended. Before land acquisition Cultivation on own and barter land were no farmers in this category and this situation did not change even after land acquisition. Before land acquisition, 10% of the farmers owned cows, which later came down to 2%, a decline of 18%. This shows that the practice of cow rearing has reduced after land acquisition. The total number of cows has declined by 16% after land acquisition, which suggests that cow rearing has been negatively impacted. Before land acquisition, 18% of the farmers owned buffaloes, but later this number dropped to 12%, a decline of 24%. This shows the decline in buffalo rearing. Before land acquisition, 18% farmers had buffaloes, which later increased to 28%, that is, the total number of buffaloes has increased. However there has been a decline among individual farmers. Before land acquisition, 18% of farmers had goats, which later increased to 30%. It increased by 6%, which shows that the trend of goat rearing has increased. After land acquisition, the number of goats has increased by 10%, which shows that goat rearing has increased. Land acquisition has significantly impacted farmers' income, farming and livestock. Many farmers lost their land and turned to </w:t>
      </w:r>
      <w:proofErr w:type="spellStart"/>
      <w:r w:rsidRPr="00093719">
        <w:rPr>
          <w:rFonts w:ascii="Arial" w:hAnsi="Arial" w:cs="Arial"/>
          <w:sz w:val="22"/>
          <w:szCs w:val="22"/>
        </w:rPr>
        <w:t>labor</w:t>
      </w:r>
      <w:proofErr w:type="spellEnd"/>
      <w:r w:rsidRPr="00093719">
        <w:rPr>
          <w:rFonts w:ascii="Arial" w:hAnsi="Arial" w:cs="Arial"/>
          <w:sz w:val="22"/>
          <w:szCs w:val="22"/>
        </w:rPr>
        <w:t xml:space="preserve"> or private jobs. The decline in income is evident, especially in the middle-income group (20-30k). In terms of livestock, cow and buffalo rearing has declined, but goat rearing has increased. Overall, land acquisition has negatively impacted the traditional livelihoods of farmers, forcing them to look for new alternatives.</w:t>
      </w:r>
      <w:r w:rsidR="00494AB1">
        <w:rPr>
          <w:rFonts w:ascii="Arial" w:hAnsi="Arial" w:cs="Arial"/>
          <w:sz w:val="22"/>
          <w:szCs w:val="22"/>
        </w:rPr>
        <w:t xml:space="preserve">    </w:t>
      </w:r>
      <w:r w:rsidR="00494AB1" w:rsidRPr="00494AB1">
        <w:rPr>
          <w:rFonts w:ascii="Arial" w:hAnsi="Arial" w:cs="Arial"/>
          <w:color w:val="FF0000"/>
          <w:sz w:val="22"/>
          <w:szCs w:val="22"/>
        </w:rPr>
        <w:t>After land acquisition, significant changes were observed in the income and livestock of farmers owning 0.5–1.0 acres of land.</w:t>
      </w:r>
      <w:r w:rsidR="00494AB1" w:rsidRPr="00494AB1">
        <w:rPr>
          <w:color w:val="FF0000"/>
        </w:rPr>
        <w:t xml:space="preserve"> </w:t>
      </w:r>
      <w:r w:rsidR="00494AB1" w:rsidRPr="00494AB1">
        <w:rPr>
          <w:rFonts w:ascii="Arial" w:hAnsi="Arial" w:cs="Arial"/>
          <w:color w:val="FF0000"/>
          <w:sz w:val="22"/>
          <w:szCs w:val="22"/>
        </w:rPr>
        <w:t>In terms of income, the number of farmers in the 10K and 20–30K income groups has decreased, while those in the 10–20K and &gt;30K income groups have increased, which makes it clear that some of the farmers invested the compensation amount in profitable areas. Particularly, the number of farmers in the &gt;30K income group doubled, indicating economic restructuring. The number of cows in the livestock fell to zero, possibly due to lack of land and fodder, which made rearing them impossible. In contrast, the number of buffaloes and goats has increased, particularly the number of goats has increased significantly as they can be raised in less space and cost. This change reflects that affected farmers are now relying on smaller, less resource-requiring livestock, which is better suited to the changed livelihood conditions.</w:t>
      </w:r>
    </w:p>
    <w:p w14:paraId="61B222B7" w14:textId="14858E6E" w:rsidR="00093719" w:rsidRPr="000440ED" w:rsidRDefault="00093719" w:rsidP="00E53776">
      <w:pPr>
        <w:pStyle w:val="NormalWeb"/>
        <w:jc w:val="both"/>
        <w:rPr>
          <w:rFonts w:ascii="Arial" w:hAnsi="Arial" w:cs="Arial"/>
          <w:b/>
          <w:bCs/>
          <w:sz w:val="22"/>
          <w:szCs w:val="22"/>
        </w:rPr>
      </w:pPr>
      <w:r w:rsidRPr="000440ED">
        <w:rPr>
          <w:rFonts w:ascii="Arial" w:hAnsi="Arial" w:cs="Arial"/>
          <w:b/>
          <w:bCs/>
          <w:sz w:val="22"/>
          <w:szCs w:val="22"/>
        </w:rPr>
        <w:t xml:space="preserve">Table </w:t>
      </w:r>
      <w:r w:rsidR="007E3C00">
        <w:rPr>
          <w:rFonts w:ascii="Arial" w:hAnsi="Arial" w:cs="Arial"/>
          <w:b/>
          <w:bCs/>
          <w:sz w:val="22"/>
          <w:szCs w:val="22"/>
        </w:rPr>
        <w:t>4</w:t>
      </w:r>
      <w:r w:rsidRPr="000440ED">
        <w:rPr>
          <w:rFonts w:ascii="Arial" w:hAnsi="Arial" w:cs="Arial"/>
          <w:b/>
          <w:bCs/>
          <w:sz w:val="22"/>
          <w:szCs w:val="22"/>
        </w:rPr>
        <w:t xml:space="preserve">: </w:t>
      </w:r>
      <w:r w:rsidR="000440ED">
        <w:rPr>
          <w:rFonts w:ascii="Arial" w:hAnsi="Arial" w:cs="Arial"/>
          <w:b/>
          <w:bCs/>
          <w:sz w:val="22"/>
          <w:szCs w:val="22"/>
        </w:rPr>
        <w:tab/>
      </w:r>
      <w:r w:rsidRPr="000440ED">
        <w:rPr>
          <w:rFonts w:ascii="Arial" w:hAnsi="Arial" w:cs="Arial"/>
          <w:b/>
          <w:bCs/>
          <w:sz w:val="22"/>
          <w:szCs w:val="22"/>
        </w:rPr>
        <w:t>Livelihood Conditions of Project Affected Persons who had land Holding size (1.0-1.5) Acres Before and After Land Acquisition</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2185"/>
        <w:gridCol w:w="1418"/>
        <w:gridCol w:w="1375"/>
        <w:gridCol w:w="1176"/>
        <w:gridCol w:w="1418"/>
      </w:tblGrid>
      <w:tr w:rsidR="00093719" w:rsidRPr="000440ED" w14:paraId="12EFE4EB" w14:textId="77777777" w:rsidTr="00093719">
        <w:trPr>
          <w:trHeight w:val="304"/>
        </w:trPr>
        <w:tc>
          <w:tcPr>
            <w:tcW w:w="3652" w:type="dxa"/>
            <w:gridSpan w:val="2"/>
            <w:vMerge w:val="restart"/>
            <w:tcBorders>
              <w:top w:val="single" w:sz="4" w:space="0" w:color="auto"/>
            </w:tcBorders>
            <w:hideMark/>
          </w:tcPr>
          <w:p w14:paraId="4F8C6143" w14:textId="77777777" w:rsidR="00093719" w:rsidRPr="000440ED" w:rsidRDefault="00093719" w:rsidP="000440ED">
            <w:pPr>
              <w:pStyle w:val="NoSpacing"/>
              <w:rPr>
                <w:rFonts w:ascii="Arial" w:hAnsi="Arial" w:cs="Arial"/>
              </w:rPr>
            </w:pPr>
            <w:r w:rsidRPr="000440ED">
              <w:rPr>
                <w:rFonts w:ascii="Arial" w:hAnsi="Arial" w:cs="Arial"/>
                <w:b/>
                <w:bCs/>
              </w:rPr>
              <w:t>Farmer Status</w:t>
            </w:r>
          </w:p>
        </w:tc>
        <w:tc>
          <w:tcPr>
            <w:tcW w:w="2793" w:type="dxa"/>
            <w:gridSpan w:val="2"/>
            <w:tcBorders>
              <w:top w:val="single" w:sz="4" w:space="0" w:color="auto"/>
            </w:tcBorders>
            <w:hideMark/>
          </w:tcPr>
          <w:p w14:paraId="577C2766" w14:textId="77777777" w:rsidR="00093719" w:rsidRPr="000440ED" w:rsidRDefault="00093719" w:rsidP="000440ED">
            <w:pPr>
              <w:pStyle w:val="NoSpacing"/>
              <w:jc w:val="center"/>
              <w:rPr>
                <w:rFonts w:ascii="Arial" w:hAnsi="Arial" w:cs="Arial"/>
                <w:b/>
                <w:bCs/>
              </w:rPr>
            </w:pPr>
            <w:r w:rsidRPr="000440ED">
              <w:rPr>
                <w:rFonts w:ascii="Arial" w:hAnsi="Arial" w:cs="Arial"/>
                <w:b/>
                <w:bCs/>
              </w:rPr>
              <w:t>Before Land acquisition</w:t>
            </w:r>
          </w:p>
        </w:tc>
        <w:tc>
          <w:tcPr>
            <w:tcW w:w="2594" w:type="dxa"/>
            <w:gridSpan w:val="2"/>
            <w:tcBorders>
              <w:top w:val="single" w:sz="4" w:space="0" w:color="auto"/>
            </w:tcBorders>
            <w:hideMark/>
          </w:tcPr>
          <w:p w14:paraId="5C887D92" w14:textId="77777777" w:rsidR="00093719" w:rsidRDefault="00093719" w:rsidP="000440ED">
            <w:pPr>
              <w:pStyle w:val="NoSpacing"/>
              <w:jc w:val="center"/>
              <w:rPr>
                <w:rFonts w:ascii="Arial" w:hAnsi="Arial" w:cs="Arial"/>
                <w:b/>
                <w:bCs/>
              </w:rPr>
            </w:pPr>
            <w:r w:rsidRPr="000440ED">
              <w:rPr>
                <w:rFonts w:ascii="Arial" w:hAnsi="Arial" w:cs="Arial"/>
                <w:b/>
                <w:bCs/>
              </w:rPr>
              <w:t>After Land Acquisition</w:t>
            </w:r>
          </w:p>
          <w:p w14:paraId="404FFA7C" w14:textId="77777777" w:rsidR="00D05364" w:rsidRDefault="00D05364" w:rsidP="000440ED">
            <w:pPr>
              <w:pStyle w:val="NoSpacing"/>
              <w:jc w:val="center"/>
              <w:rPr>
                <w:rFonts w:ascii="Arial" w:hAnsi="Arial" w:cs="Arial"/>
                <w:b/>
                <w:bCs/>
              </w:rPr>
            </w:pPr>
          </w:p>
          <w:p w14:paraId="510048A6" w14:textId="77777777" w:rsidR="00DB7E59" w:rsidRPr="000440ED" w:rsidRDefault="00DB7E59" w:rsidP="000440ED">
            <w:pPr>
              <w:pStyle w:val="NoSpacing"/>
              <w:jc w:val="center"/>
              <w:rPr>
                <w:rFonts w:ascii="Arial" w:hAnsi="Arial" w:cs="Arial"/>
                <w:b/>
                <w:bCs/>
              </w:rPr>
            </w:pPr>
          </w:p>
        </w:tc>
      </w:tr>
      <w:tr w:rsidR="00093719" w:rsidRPr="000440ED" w14:paraId="3036F393" w14:textId="77777777" w:rsidTr="00093719">
        <w:trPr>
          <w:trHeight w:val="339"/>
        </w:trPr>
        <w:tc>
          <w:tcPr>
            <w:tcW w:w="3652" w:type="dxa"/>
            <w:gridSpan w:val="2"/>
            <w:vMerge/>
            <w:tcBorders>
              <w:bottom w:val="single" w:sz="4" w:space="0" w:color="auto"/>
            </w:tcBorders>
            <w:hideMark/>
          </w:tcPr>
          <w:p w14:paraId="182DD255" w14:textId="77777777" w:rsidR="00093719" w:rsidRPr="000440ED" w:rsidRDefault="00093719" w:rsidP="000440ED">
            <w:pPr>
              <w:pStyle w:val="NoSpacing"/>
              <w:rPr>
                <w:rFonts w:ascii="Arial" w:hAnsi="Arial" w:cs="Arial"/>
              </w:rPr>
            </w:pPr>
          </w:p>
        </w:tc>
        <w:tc>
          <w:tcPr>
            <w:tcW w:w="1418" w:type="dxa"/>
            <w:tcBorders>
              <w:bottom w:val="single" w:sz="4" w:space="0" w:color="auto"/>
            </w:tcBorders>
            <w:hideMark/>
          </w:tcPr>
          <w:p w14:paraId="30EABAE1" w14:textId="77777777" w:rsidR="00093719" w:rsidRPr="000440ED" w:rsidRDefault="00093719" w:rsidP="000440ED">
            <w:pPr>
              <w:pStyle w:val="NoSpacing"/>
              <w:jc w:val="center"/>
              <w:rPr>
                <w:rFonts w:ascii="Arial" w:hAnsi="Arial" w:cs="Arial"/>
                <w:b/>
                <w:bCs/>
              </w:rPr>
            </w:pPr>
            <w:r w:rsidRPr="000440ED">
              <w:rPr>
                <w:rFonts w:ascii="Arial" w:hAnsi="Arial" w:cs="Arial"/>
                <w:b/>
                <w:bCs/>
              </w:rPr>
              <w:t>No. of Farmer</w:t>
            </w:r>
          </w:p>
        </w:tc>
        <w:tc>
          <w:tcPr>
            <w:tcW w:w="1375" w:type="dxa"/>
            <w:tcBorders>
              <w:bottom w:val="single" w:sz="4" w:space="0" w:color="auto"/>
            </w:tcBorders>
            <w:hideMark/>
          </w:tcPr>
          <w:p w14:paraId="381025D3" w14:textId="77777777" w:rsidR="00093719" w:rsidRPr="000440ED" w:rsidRDefault="00093719" w:rsidP="000440ED">
            <w:pPr>
              <w:pStyle w:val="NoSpacing"/>
              <w:jc w:val="center"/>
              <w:rPr>
                <w:rFonts w:ascii="Arial" w:hAnsi="Arial" w:cs="Arial"/>
                <w:b/>
                <w:bCs/>
              </w:rPr>
            </w:pPr>
            <w:r w:rsidRPr="000440ED">
              <w:rPr>
                <w:rFonts w:ascii="Arial" w:hAnsi="Arial" w:cs="Arial"/>
                <w:b/>
                <w:bCs/>
              </w:rPr>
              <w:t>Percentage</w:t>
            </w:r>
          </w:p>
        </w:tc>
        <w:tc>
          <w:tcPr>
            <w:tcW w:w="1176" w:type="dxa"/>
            <w:tcBorders>
              <w:bottom w:val="single" w:sz="4" w:space="0" w:color="auto"/>
            </w:tcBorders>
            <w:hideMark/>
          </w:tcPr>
          <w:p w14:paraId="5E87F28E" w14:textId="77777777" w:rsidR="00093719" w:rsidRPr="000440ED" w:rsidRDefault="00093719" w:rsidP="000440ED">
            <w:pPr>
              <w:pStyle w:val="NoSpacing"/>
              <w:jc w:val="center"/>
              <w:rPr>
                <w:rFonts w:ascii="Arial" w:hAnsi="Arial" w:cs="Arial"/>
                <w:b/>
                <w:bCs/>
              </w:rPr>
            </w:pPr>
            <w:r w:rsidRPr="000440ED">
              <w:rPr>
                <w:rFonts w:ascii="Arial" w:hAnsi="Arial" w:cs="Arial"/>
                <w:b/>
                <w:bCs/>
              </w:rPr>
              <w:t>No. of Farmer</w:t>
            </w:r>
          </w:p>
        </w:tc>
        <w:tc>
          <w:tcPr>
            <w:tcW w:w="1418" w:type="dxa"/>
            <w:tcBorders>
              <w:bottom w:val="single" w:sz="4" w:space="0" w:color="auto"/>
            </w:tcBorders>
            <w:hideMark/>
          </w:tcPr>
          <w:p w14:paraId="207128CD" w14:textId="77777777" w:rsidR="00093719" w:rsidRPr="000440ED" w:rsidRDefault="00093719" w:rsidP="000440ED">
            <w:pPr>
              <w:pStyle w:val="NoSpacing"/>
              <w:jc w:val="center"/>
              <w:rPr>
                <w:rFonts w:ascii="Arial" w:hAnsi="Arial" w:cs="Arial"/>
                <w:b/>
                <w:bCs/>
              </w:rPr>
            </w:pPr>
            <w:r w:rsidRPr="000440ED">
              <w:rPr>
                <w:rFonts w:ascii="Arial" w:hAnsi="Arial" w:cs="Arial"/>
                <w:b/>
                <w:bCs/>
              </w:rPr>
              <w:t>Percentage</w:t>
            </w:r>
          </w:p>
        </w:tc>
      </w:tr>
      <w:tr w:rsidR="00093719" w:rsidRPr="000440ED" w14:paraId="3331C774" w14:textId="77777777" w:rsidTr="00093719">
        <w:trPr>
          <w:trHeight w:val="290"/>
        </w:trPr>
        <w:tc>
          <w:tcPr>
            <w:tcW w:w="1467" w:type="dxa"/>
            <w:vMerge w:val="restart"/>
            <w:tcBorders>
              <w:top w:val="single" w:sz="4" w:space="0" w:color="auto"/>
            </w:tcBorders>
            <w:noWrap/>
            <w:hideMark/>
          </w:tcPr>
          <w:p w14:paraId="472B2398" w14:textId="77777777" w:rsidR="00093719" w:rsidRPr="000440ED" w:rsidRDefault="00093719" w:rsidP="000440ED">
            <w:pPr>
              <w:pStyle w:val="NoSpacing"/>
              <w:rPr>
                <w:rFonts w:ascii="Arial" w:hAnsi="Arial" w:cs="Arial"/>
              </w:rPr>
            </w:pPr>
          </w:p>
          <w:p w14:paraId="5D016C36" w14:textId="77777777" w:rsidR="00093719" w:rsidRPr="000440ED" w:rsidRDefault="00093719" w:rsidP="000440ED">
            <w:pPr>
              <w:pStyle w:val="NoSpacing"/>
              <w:rPr>
                <w:rFonts w:ascii="Arial" w:hAnsi="Arial" w:cs="Arial"/>
              </w:rPr>
            </w:pPr>
          </w:p>
          <w:p w14:paraId="1AA14656" w14:textId="77777777" w:rsidR="00093719" w:rsidRPr="000440ED" w:rsidRDefault="00093719" w:rsidP="000440ED">
            <w:pPr>
              <w:pStyle w:val="NoSpacing"/>
              <w:rPr>
                <w:rFonts w:ascii="Arial" w:hAnsi="Arial" w:cs="Arial"/>
                <w:b/>
                <w:bCs/>
              </w:rPr>
            </w:pPr>
            <w:r w:rsidRPr="000440ED">
              <w:rPr>
                <w:rFonts w:ascii="Arial" w:hAnsi="Arial" w:cs="Arial"/>
                <w:b/>
                <w:bCs/>
              </w:rPr>
              <w:t>Occupation</w:t>
            </w:r>
          </w:p>
        </w:tc>
        <w:tc>
          <w:tcPr>
            <w:tcW w:w="2185" w:type="dxa"/>
            <w:tcBorders>
              <w:top w:val="single" w:sz="4" w:space="0" w:color="auto"/>
            </w:tcBorders>
            <w:noWrap/>
            <w:hideMark/>
          </w:tcPr>
          <w:p w14:paraId="3814083E" w14:textId="77777777" w:rsidR="00093719" w:rsidRPr="000440ED" w:rsidRDefault="00093719" w:rsidP="000440ED">
            <w:pPr>
              <w:pStyle w:val="NoSpacing"/>
              <w:rPr>
                <w:rFonts w:ascii="Arial" w:hAnsi="Arial" w:cs="Arial"/>
              </w:rPr>
            </w:pPr>
            <w:r w:rsidRPr="000440ED">
              <w:rPr>
                <w:rFonts w:ascii="Arial" w:hAnsi="Arial" w:cs="Arial"/>
              </w:rPr>
              <w:t>Farmer</w:t>
            </w:r>
          </w:p>
        </w:tc>
        <w:tc>
          <w:tcPr>
            <w:tcW w:w="1418" w:type="dxa"/>
            <w:tcBorders>
              <w:top w:val="single" w:sz="4" w:space="0" w:color="auto"/>
            </w:tcBorders>
            <w:noWrap/>
            <w:hideMark/>
          </w:tcPr>
          <w:p w14:paraId="738CF26F" w14:textId="77777777" w:rsidR="00093719" w:rsidRPr="000440ED" w:rsidRDefault="00093719" w:rsidP="000440ED">
            <w:pPr>
              <w:pStyle w:val="NoSpacing"/>
              <w:jc w:val="center"/>
              <w:rPr>
                <w:rFonts w:ascii="Arial" w:hAnsi="Arial" w:cs="Arial"/>
              </w:rPr>
            </w:pPr>
            <w:r w:rsidRPr="000440ED">
              <w:rPr>
                <w:rFonts w:ascii="Arial" w:hAnsi="Arial" w:cs="Arial"/>
              </w:rPr>
              <w:t>3</w:t>
            </w:r>
          </w:p>
        </w:tc>
        <w:tc>
          <w:tcPr>
            <w:tcW w:w="1375" w:type="dxa"/>
            <w:tcBorders>
              <w:top w:val="single" w:sz="4" w:space="0" w:color="auto"/>
            </w:tcBorders>
            <w:noWrap/>
            <w:hideMark/>
          </w:tcPr>
          <w:p w14:paraId="013D8A35" w14:textId="77777777" w:rsidR="00093719" w:rsidRPr="000440ED" w:rsidRDefault="00093719" w:rsidP="000440ED">
            <w:pPr>
              <w:pStyle w:val="NoSpacing"/>
              <w:jc w:val="center"/>
              <w:rPr>
                <w:rFonts w:ascii="Arial" w:hAnsi="Arial" w:cs="Arial"/>
              </w:rPr>
            </w:pPr>
            <w:r w:rsidRPr="000440ED">
              <w:rPr>
                <w:rFonts w:ascii="Arial" w:hAnsi="Arial" w:cs="Arial"/>
              </w:rPr>
              <w:t>6</w:t>
            </w:r>
          </w:p>
        </w:tc>
        <w:tc>
          <w:tcPr>
            <w:tcW w:w="1176" w:type="dxa"/>
            <w:tcBorders>
              <w:top w:val="single" w:sz="4" w:space="0" w:color="auto"/>
            </w:tcBorders>
            <w:noWrap/>
            <w:hideMark/>
          </w:tcPr>
          <w:p w14:paraId="30EBCCBA" w14:textId="77777777" w:rsidR="00093719" w:rsidRPr="000440ED" w:rsidRDefault="00093719" w:rsidP="000440ED">
            <w:pPr>
              <w:pStyle w:val="NoSpacing"/>
              <w:jc w:val="center"/>
              <w:rPr>
                <w:rFonts w:ascii="Arial" w:hAnsi="Arial" w:cs="Arial"/>
              </w:rPr>
            </w:pPr>
            <w:r w:rsidRPr="000440ED">
              <w:rPr>
                <w:rFonts w:ascii="Arial" w:hAnsi="Arial" w:cs="Arial"/>
              </w:rPr>
              <w:t>3</w:t>
            </w:r>
          </w:p>
        </w:tc>
        <w:tc>
          <w:tcPr>
            <w:tcW w:w="1418" w:type="dxa"/>
            <w:tcBorders>
              <w:top w:val="single" w:sz="4" w:space="0" w:color="auto"/>
            </w:tcBorders>
            <w:noWrap/>
            <w:hideMark/>
          </w:tcPr>
          <w:p w14:paraId="6119BB42" w14:textId="77777777" w:rsidR="00093719" w:rsidRPr="000440ED" w:rsidRDefault="00093719" w:rsidP="000440ED">
            <w:pPr>
              <w:pStyle w:val="NoSpacing"/>
              <w:jc w:val="center"/>
              <w:rPr>
                <w:rFonts w:ascii="Arial" w:hAnsi="Arial" w:cs="Arial"/>
              </w:rPr>
            </w:pPr>
            <w:r w:rsidRPr="000440ED">
              <w:rPr>
                <w:rFonts w:ascii="Arial" w:hAnsi="Arial" w:cs="Arial"/>
              </w:rPr>
              <w:t>6</w:t>
            </w:r>
          </w:p>
        </w:tc>
      </w:tr>
      <w:tr w:rsidR="00093719" w:rsidRPr="000440ED" w14:paraId="6AF0258D" w14:textId="77777777" w:rsidTr="00093719">
        <w:trPr>
          <w:trHeight w:val="290"/>
        </w:trPr>
        <w:tc>
          <w:tcPr>
            <w:tcW w:w="1467" w:type="dxa"/>
            <w:vMerge/>
            <w:hideMark/>
          </w:tcPr>
          <w:p w14:paraId="17BD81AA" w14:textId="77777777" w:rsidR="00093719" w:rsidRPr="000440ED" w:rsidRDefault="00093719" w:rsidP="000440ED">
            <w:pPr>
              <w:pStyle w:val="NoSpacing"/>
              <w:rPr>
                <w:rFonts w:ascii="Arial" w:hAnsi="Arial" w:cs="Arial"/>
              </w:rPr>
            </w:pPr>
          </w:p>
        </w:tc>
        <w:tc>
          <w:tcPr>
            <w:tcW w:w="2185" w:type="dxa"/>
            <w:noWrap/>
            <w:hideMark/>
          </w:tcPr>
          <w:p w14:paraId="5C240609" w14:textId="77777777" w:rsidR="00093719" w:rsidRPr="000440ED" w:rsidRDefault="00093719" w:rsidP="000440ED">
            <w:pPr>
              <w:pStyle w:val="NoSpacing"/>
              <w:rPr>
                <w:rFonts w:ascii="Arial" w:hAnsi="Arial" w:cs="Arial"/>
              </w:rPr>
            </w:pPr>
            <w:r w:rsidRPr="000440ED">
              <w:rPr>
                <w:rFonts w:ascii="Arial" w:hAnsi="Arial" w:cs="Arial"/>
              </w:rPr>
              <w:t>Labour</w:t>
            </w:r>
          </w:p>
        </w:tc>
        <w:tc>
          <w:tcPr>
            <w:tcW w:w="1418" w:type="dxa"/>
            <w:noWrap/>
            <w:hideMark/>
          </w:tcPr>
          <w:p w14:paraId="6D0878B5"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375" w:type="dxa"/>
            <w:noWrap/>
            <w:hideMark/>
          </w:tcPr>
          <w:p w14:paraId="790BB81A"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176" w:type="dxa"/>
            <w:noWrap/>
            <w:hideMark/>
          </w:tcPr>
          <w:p w14:paraId="51A2C37E"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418" w:type="dxa"/>
            <w:noWrap/>
            <w:hideMark/>
          </w:tcPr>
          <w:p w14:paraId="6C3290F6" w14:textId="77777777" w:rsidR="00093719" w:rsidRPr="000440ED" w:rsidRDefault="00093719" w:rsidP="000440ED">
            <w:pPr>
              <w:pStyle w:val="NoSpacing"/>
              <w:jc w:val="center"/>
              <w:rPr>
                <w:rFonts w:ascii="Arial" w:hAnsi="Arial" w:cs="Arial"/>
              </w:rPr>
            </w:pPr>
            <w:r w:rsidRPr="000440ED">
              <w:rPr>
                <w:rFonts w:ascii="Arial" w:hAnsi="Arial" w:cs="Arial"/>
              </w:rPr>
              <w:t>0</w:t>
            </w:r>
          </w:p>
        </w:tc>
      </w:tr>
      <w:tr w:rsidR="00093719" w:rsidRPr="000440ED" w14:paraId="518CF484" w14:textId="77777777" w:rsidTr="00093719">
        <w:trPr>
          <w:trHeight w:val="290"/>
        </w:trPr>
        <w:tc>
          <w:tcPr>
            <w:tcW w:w="1467" w:type="dxa"/>
            <w:vMerge/>
            <w:hideMark/>
          </w:tcPr>
          <w:p w14:paraId="19DD798D" w14:textId="77777777" w:rsidR="00093719" w:rsidRPr="000440ED" w:rsidRDefault="00093719" w:rsidP="000440ED">
            <w:pPr>
              <w:pStyle w:val="NoSpacing"/>
              <w:rPr>
                <w:rFonts w:ascii="Arial" w:hAnsi="Arial" w:cs="Arial"/>
              </w:rPr>
            </w:pPr>
          </w:p>
        </w:tc>
        <w:tc>
          <w:tcPr>
            <w:tcW w:w="2185" w:type="dxa"/>
            <w:noWrap/>
            <w:hideMark/>
          </w:tcPr>
          <w:p w14:paraId="608CDC47" w14:textId="77777777" w:rsidR="00093719" w:rsidRPr="000440ED" w:rsidRDefault="00093719" w:rsidP="000440ED">
            <w:pPr>
              <w:pStyle w:val="NoSpacing"/>
              <w:rPr>
                <w:rFonts w:ascii="Arial" w:hAnsi="Arial" w:cs="Arial"/>
              </w:rPr>
            </w:pPr>
            <w:r w:rsidRPr="000440ED">
              <w:rPr>
                <w:rFonts w:ascii="Arial" w:hAnsi="Arial" w:cs="Arial"/>
              </w:rPr>
              <w:t>Private Job</w:t>
            </w:r>
          </w:p>
        </w:tc>
        <w:tc>
          <w:tcPr>
            <w:tcW w:w="1418" w:type="dxa"/>
            <w:noWrap/>
            <w:hideMark/>
          </w:tcPr>
          <w:p w14:paraId="16EB89A1" w14:textId="77777777" w:rsidR="00093719" w:rsidRPr="000440ED" w:rsidRDefault="00093719" w:rsidP="000440ED">
            <w:pPr>
              <w:pStyle w:val="NoSpacing"/>
              <w:jc w:val="center"/>
              <w:rPr>
                <w:rFonts w:ascii="Arial" w:hAnsi="Arial" w:cs="Arial"/>
              </w:rPr>
            </w:pPr>
            <w:r w:rsidRPr="000440ED">
              <w:rPr>
                <w:rFonts w:ascii="Arial" w:hAnsi="Arial" w:cs="Arial"/>
              </w:rPr>
              <w:t>2</w:t>
            </w:r>
          </w:p>
        </w:tc>
        <w:tc>
          <w:tcPr>
            <w:tcW w:w="1375" w:type="dxa"/>
            <w:noWrap/>
            <w:hideMark/>
          </w:tcPr>
          <w:p w14:paraId="650BA64D" w14:textId="77777777" w:rsidR="00093719" w:rsidRPr="000440ED" w:rsidRDefault="00093719" w:rsidP="000440ED">
            <w:pPr>
              <w:pStyle w:val="NoSpacing"/>
              <w:jc w:val="center"/>
              <w:rPr>
                <w:rFonts w:ascii="Arial" w:hAnsi="Arial" w:cs="Arial"/>
              </w:rPr>
            </w:pPr>
            <w:r w:rsidRPr="000440ED">
              <w:rPr>
                <w:rFonts w:ascii="Arial" w:hAnsi="Arial" w:cs="Arial"/>
              </w:rPr>
              <w:t>4</w:t>
            </w:r>
          </w:p>
        </w:tc>
        <w:tc>
          <w:tcPr>
            <w:tcW w:w="1176" w:type="dxa"/>
            <w:noWrap/>
            <w:hideMark/>
          </w:tcPr>
          <w:p w14:paraId="0AF7B663"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418" w:type="dxa"/>
            <w:noWrap/>
            <w:hideMark/>
          </w:tcPr>
          <w:p w14:paraId="5C1CA258" w14:textId="77777777" w:rsidR="00093719" w:rsidRPr="000440ED" w:rsidRDefault="00093719" w:rsidP="000440ED">
            <w:pPr>
              <w:pStyle w:val="NoSpacing"/>
              <w:jc w:val="center"/>
              <w:rPr>
                <w:rFonts w:ascii="Arial" w:hAnsi="Arial" w:cs="Arial"/>
              </w:rPr>
            </w:pPr>
            <w:r w:rsidRPr="000440ED">
              <w:rPr>
                <w:rFonts w:ascii="Arial" w:hAnsi="Arial" w:cs="Arial"/>
              </w:rPr>
              <w:t>0</w:t>
            </w:r>
          </w:p>
        </w:tc>
      </w:tr>
      <w:tr w:rsidR="00093719" w:rsidRPr="000440ED" w14:paraId="7945702E" w14:textId="77777777" w:rsidTr="00093719">
        <w:trPr>
          <w:trHeight w:val="290"/>
        </w:trPr>
        <w:tc>
          <w:tcPr>
            <w:tcW w:w="1467" w:type="dxa"/>
            <w:vMerge/>
            <w:hideMark/>
          </w:tcPr>
          <w:p w14:paraId="278D5109" w14:textId="77777777" w:rsidR="00093719" w:rsidRPr="000440ED" w:rsidRDefault="00093719" w:rsidP="000440ED">
            <w:pPr>
              <w:pStyle w:val="NoSpacing"/>
              <w:rPr>
                <w:rFonts w:ascii="Arial" w:hAnsi="Arial" w:cs="Arial"/>
              </w:rPr>
            </w:pPr>
          </w:p>
        </w:tc>
        <w:tc>
          <w:tcPr>
            <w:tcW w:w="2185" w:type="dxa"/>
            <w:noWrap/>
            <w:hideMark/>
          </w:tcPr>
          <w:p w14:paraId="736A7B04" w14:textId="77777777" w:rsidR="00093719" w:rsidRPr="000440ED" w:rsidRDefault="00093719" w:rsidP="000440ED">
            <w:pPr>
              <w:pStyle w:val="NoSpacing"/>
              <w:rPr>
                <w:rFonts w:ascii="Arial" w:hAnsi="Arial" w:cs="Arial"/>
              </w:rPr>
            </w:pPr>
            <w:r w:rsidRPr="000440ED">
              <w:rPr>
                <w:rFonts w:ascii="Arial" w:hAnsi="Arial" w:cs="Arial"/>
              </w:rPr>
              <w:t>Government Job</w:t>
            </w:r>
          </w:p>
        </w:tc>
        <w:tc>
          <w:tcPr>
            <w:tcW w:w="1418" w:type="dxa"/>
            <w:noWrap/>
            <w:hideMark/>
          </w:tcPr>
          <w:p w14:paraId="56FE43DC" w14:textId="77777777" w:rsidR="00093719" w:rsidRPr="000440ED" w:rsidRDefault="00093719" w:rsidP="000440ED">
            <w:pPr>
              <w:pStyle w:val="NoSpacing"/>
              <w:jc w:val="center"/>
              <w:rPr>
                <w:rFonts w:ascii="Arial" w:hAnsi="Arial" w:cs="Arial"/>
              </w:rPr>
            </w:pPr>
            <w:r w:rsidRPr="000440ED">
              <w:rPr>
                <w:rFonts w:ascii="Arial" w:hAnsi="Arial" w:cs="Arial"/>
              </w:rPr>
              <w:t>3</w:t>
            </w:r>
          </w:p>
        </w:tc>
        <w:tc>
          <w:tcPr>
            <w:tcW w:w="1375" w:type="dxa"/>
            <w:noWrap/>
            <w:hideMark/>
          </w:tcPr>
          <w:p w14:paraId="737E2F0D" w14:textId="77777777" w:rsidR="00093719" w:rsidRPr="000440ED" w:rsidRDefault="00093719" w:rsidP="000440ED">
            <w:pPr>
              <w:pStyle w:val="NoSpacing"/>
              <w:jc w:val="center"/>
              <w:rPr>
                <w:rFonts w:ascii="Arial" w:hAnsi="Arial" w:cs="Arial"/>
              </w:rPr>
            </w:pPr>
            <w:r w:rsidRPr="000440ED">
              <w:rPr>
                <w:rFonts w:ascii="Arial" w:hAnsi="Arial" w:cs="Arial"/>
              </w:rPr>
              <w:t>6</w:t>
            </w:r>
          </w:p>
        </w:tc>
        <w:tc>
          <w:tcPr>
            <w:tcW w:w="1176" w:type="dxa"/>
            <w:noWrap/>
            <w:hideMark/>
          </w:tcPr>
          <w:p w14:paraId="4AE007A6" w14:textId="77777777" w:rsidR="00093719" w:rsidRPr="000440ED" w:rsidRDefault="00093719" w:rsidP="000440ED">
            <w:pPr>
              <w:pStyle w:val="NoSpacing"/>
              <w:jc w:val="center"/>
              <w:rPr>
                <w:rFonts w:ascii="Arial" w:hAnsi="Arial" w:cs="Arial"/>
              </w:rPr>
            </w:pPr>
            <w:r w:rsidRPr="000440ED">
              <w:rPr>
                <w:rFonts w:ascii="Arial" w:hAnsi="Arial" w:cs="Arial"/>
              </w:rPr>
              <w:t>5</w:t>
            </w:r>
          </w:p>
        </w:tc>
        <w:tc>
          <w:tcPr>
            <w:tcW w:w="1418" w:type="dxa"/>
            <w:noWrap/>
            <w:hideMark/>
          </w:tcPr>
          <w:p w14:paraId="0F9243F3" w14:textId="77777777" w:rsidR="00093719" w:rsidRPr="000440ED" w:rsidRDefault="00093719" w:rsidP="000440ED">
            <w:pPr>
              <w:pStyle w:val="NoSpacing"/>
              <w:jc w:val="center"/>
              <w:rPr>
                <w:rFonts w:ascii="Arial" w:hAnsi="Arial" w:cs="Arial"/>
              </w:rPr>
            </w:pPr>
            <w:r w:rsidRPr="000440ED">
              <w:rPr>
                <w:rFonts w:ascii="Arial" w:hAnsi="Arial" w:cs="Arial"/>
              </w:rPr>
              <w:t>10</w:t>
            </w:r>
          </w:p>
        </w:tc>
      </w:tr>
      <w:tr w:rsidR="00093719" w:rsidRPr="000440ED" w14:paraId="3D7E0D78" w14:textId="77777777" w:rsidTr="00093719">
        <w:trPr>
          <w:trHeight w:val="290"/>
        </w:trPr>
        <w:tc>
          <w:tcPr>
            <w:tcW w:w="1467" w:type="dxa"/>
            <w:noWrap/>
            <w:hideMark/>
          </w:tcPr>
          <w:p w14:paraId="77ED89AC" w14:textId="77777777" w:rsidR="00093719" w:rsidRPr="000440ED" w:rsidRDefault="00093719" w:rsidP="000440ED">
            <w:pPr>
              <w:pStyle w:val="NoSpacing"/>
              <w:rPr>
                <w:rFonts w:ascii="Arial" w:hAnsi="Arial" w:cs="Arial"/>
                <w:b/>
                <w:bCs/>
              </w:rPr>
            </w:pPr>
          </w:p>
          <w:p w14:paraId="6EC77A27" w14:textId="77777777" w:rsidR="00093719" w:rsidRPr="000440ED" w:rsidRDefault="00093719" w:rsidP="000440ED">
            <w:pPr>
              <w:pStyle w:val="NoSpacing"/>
              <w:rPr>
                <w:rFonts w:ascii="Arial" w:hAnsi="Arial" w:cs="Arial"/>
                <w:b/>
                <w:bCs/>
              </w:rPr>
            </w:pPr>
          </w:p>
          <w:p w14:paraId="75A60EF2" w14:textId="77777777" w:rsidR="00093719" w:rsidRPr="000440ED" w:rsidRDefault="00093719" w:rsidP="000440ED">
            <w:pPr>
              <w:pStyle w:val="NoSpacing"/>
              <w:rPr>
                <w:rFonts w:ascii="Arial" w:hAnsi="Arial" w:cs="Arial"/>
                <w:b/>
                <w:bCs/>
              </w:rPr>
            </w:pPr>
            <w:r w:rsidRPr="000440ED">
              <w:rPr>
                <w:rFonts w:ascii="Arial" w:hAnsi="Arial" w:cs="Arial"/>
                <w:b/>
                <w:bCs/>
              </w:rPr>
              <w:t>Income</w:t>
            </w:r>
          </w:p>
        </w:tc>
        <w:tc>
          <w:tcPr>
            <w:tcW w:w="2185" w:type="dxa"/>
            <w:noWrap/>
            <w:hideMark/>
          </w:tcPr>
          <w:p w14:paraId="7E983F97" w14:textId="77777777" w:rsidR="00093719" w:rsidRPr="000440ED" w:rsidRDefault="00093719" w:rsidP="000440ED">
            <w:pPr>
              <w:pStyle w:val="NoSpacing"/>
              <w:rPr>
                <w:rFonts w:ascii="Arial" w:hAnsi="Arial" w:cs="Arial"/>
              </w:rPr>
            </w:pPr>
            <w:r w:rsidRPr="000440ED">
              <w:rPr>
                <w:rFonts w:ascii="Arial" w:hAnsi="Arial" w:cs="Arial"/>
              </w:rPr>
              <w:t>10 K</w:t>
            </w:r>
          </w:p>
        </w:tc>
        <w:tc>
          <w:tcPr>
            <w:tcW w:w="1418" w:type="dxa"/>
            <w:noWrap/>
            <w:hideMark/>
          </w:tcPr>
          <w:p w14:paraId="31CC706E" w14:textId="77777777" w:rsidR="00093719" w:rsidRPr="000440ED" w:rsidRDefault="00093719" w:rsidP="000440ED">
            <w:pPr>
              <w:pStyle w:val="NoSpacing"/>
              <w:jc w:val="center"/>
              <w:rPr>
                <w:rFonts w:ascii="Arial" w:hAnsi="Arial" w:cs="Arial"/>
              </w:rPr>
            </w:pPr>
            <w:r w:rsidRPr="000440ED">
              <w:rPr>
                <w:rFonts w:ascii="Arial" w:hAnsi="Arial" w:cs="Arial"/>
              </w:rPr>
              <w:t>2</w:t>
            </w:r>
          </w:p>
        </w:tc>
        <w:tc>
          <w:tcPr>
            <w:tcW w:w="1375" w:type="dxa"/>
            <w:noWrap/>
            <w:hideMark/>
          </w:tcPr>
          <w:p w14:paraId="0B01E715" w14:textId="77777777" w:rsidR="00093719" w:rsidRPr="000440ED" w:rsidRDefault="00093719" w:rsidP="000440ED">
            <w:pPr>
              <w:pStyle w:val="NoSpacing"/>
              <w:jc w:val="center"/>
              <w:rPr>
                <w:rFonts w:ascii="Arial" w:hAnsi="Arial" w:cs="Arial"/>
              </w:rPr>
            </w:pPr>
            <w:r w:rsidRPr="000440ED">
              <w:rPr>
                <w:rFonts w:ascii="Arial" w:hAnsi="Arial" w:cs="Arial"/>
              </w:rPr>
              <w:t>4</w:t>
            </w:r>
          </w:p>
        </w:tc>
        <w:tc>
          <w:tcPr>
            <w:tcW w:w="1176" w:type="dxa"/>
            <w:noWrap/>
            <w:hideMark/>
          </w:tcPr>
          <w:p w14:paraId="630AD02B"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418" w:type="dxa"/>
            <w:noWrap/>
            <w:hideMark/>
          </w:tcPr>
          <w:p w14:paraId="30E0DCA9" w14:textId="77777777" w:rsidR="00093719" w:rsidRPr="000440ED" w:rsidRDefault="00093719" w:rsidP="000440ED">
            <w:pPr>
              <w:pStyle w:val="NoSpacing"/>
              <w:jc w:val="center"/>
              <w:rPr>
                <w:rFonts w:ascii="Arial" w:hAnsi="Arial" w:cs="Arial"/>
              </w:rPr>
            </w:pPr>
            <w:r w:rsidRPr="000440ED">
              <w:rPr>
                <w:rFonts w:ascii="Arial" w:hAnsi="Arial" w:cs="Arial"/>
              </w:rPr>
              <w:t>0</w:t>
            </w:r>
          </w:p>
        </w:tc>
      </w:tr>
      <w:tr w:rsidR="00093719" w:rsidRPr="000440ED" w14:paraId="0074B668" w14:textId="77777777" w:rsidTr="00093719">
        <w:trPr>
          <w:trHeight w:val="290"/>
        </w:trPr>
        <w:tc>
          <w:tcPr>
            <w:tcW w:w="1467" w:type="dxa"/>
            <w:hideMark/>
          </w:tcPr>
          <w:p w14:paraId="27D798C6" w14:textId="77777777" w:rsidR="00093719" w:rsidRPr="000440ED" w:rsidRDefault="00093719" w:rsidP="000440ED">
            <w:pPr>
              <w:pStyle w:val="NoSpacing"/>
              <w:rPr>
                <w:rFonts w:ascii="Arial" w:hAnsi="Arial" w:cs="Arial"/>
              </w:rPr>
            </w:pPr>
          </w:p>
        </w:tc>
        <w:tc>
          <w:tcPr>
            <w:tcW w:w="2185" w:type="dxa"/>
            <w:noWrap/>
            <w:hideMark/>
          </w:tcPr>
          <w:p w14:paraId="150CB827" w14:textId="77777777" w:rsidR="00093719" w:rsidRPr="000440ED" w:rsidRDefault="00093719" w:rsidP="000440ED">
            <w:pPr>
              <w:pStyle w:val="NoSpacing"/>
              <w:rPr>
                <w:rFonts w:ascii="Arial" w:hAnsi="Arial" w:cs="Arial"/>
              </w:rPr>
            </w:pPr>
            <w:r w:rsidRPr="000440ED">
              <w:rPr>
                <w:rFonts w:ascii="Arial" w:hAnsi="Arial" w:cs="Arial"/>
              </w:rPr>
              <w:t>10 -20 k</w:t>
            </w:r>
          </w:p>
        </w:tc>
        <w:tc>
          <w:tcPr>
            <w:tcW w:w="1418" w:type="dxa"/>
            <w:noWrap/>
            <w:hideMark/>
          </w:tcPr>
          <w:p w14:paraId="240169F1"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375" w:type="dxa"/>
            <w:noWrap/>
            <w:hideMark/>
          </w:tcPr>
          <w:p w14:paraId="6549F7BF"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176" w:type="dxa"/>
            <w:noWrap/>
            <w:hideMark/>
          </w:tcPr>
          <w:p w14:paraId="61B2593D" w14:textId="77777777" w:rsidR="00093719" w:rsidRPr="000440ED" w:rsidRDefault="00093719" w:rsidP="000440ED">
            <w:pPr>
              <w:pStyle w:val="NoSpacing"/>
              <w:jc w:val="center"/>
              <w:rPr>
                <w:rFonts w:ascii="Arial" w:hAnsi="Arial" w:cs="Arial"/>
              </w:rPr>
            </w:pPr>
            <w:r w:rsidRPr="000440ED">
              <w:rPr>
                <w:rFonts w:ascii="Arial" w:hAnsi="Arial" w:cs="Arial"/>
              </w:rPr>
              <w:t>4</w:t>
            </w:r>
          </w:p>
        </w:tc>
        <w:tc>
          <w:tcPr>
            <w:tcW w:w="1418" w:type="dxa"/>
            <w:noWrap/>
            <w:hideMark/>
          </w:tcPr>
          <w:p w14:paraId="121666DC" w14:textId="77777777" w:rsidR="00093719" w:rsidRPr="000440ED" w:rsidRDefault="00093719" w:rsidP="000440ED">
            <w:pPr>
              <w:pStyle w:val="NoSpacing"/>
              <w:jc w:val="center"/>
              <w:rPr>
                <w:rFonts w:ascii="Arial" w:hAnsi="Arial" w:cs="Arial"/>
              </w:rPr>
            </w:pPr>
            <w:r w:rsidRPr="000440ED">
              <w:rPr>
                <w:rFonts w:ascii="Arial" w:hAnsi="Arial" w:cs="Arial"/>
              </w:rPr>
              <w:t>8</w:t>
            </w:r>
          </w:p>
        </w:tc>
      </w:tr>
      <w:tr w:rsidR="00093719" w:rsidRPr="000440ED" w14:paraId="725E2317" w14:textId="77777777" w:rsidTr="00093719">
        <w:trPr>
          <w:trHeight w:val="290"/>
        </w:trPr>
        <w:tc>
          <w:tcPr>
            <w:tcW w:w="1467" w:type="dxa"/>
            <w:hideMark/>
          </w:tcPr>
          <w:p w14:paraId="188654E7" w14:textId="77777777" w:rsidR="00093719" w:rsidRPr="000440ED" w:rsidRDefault="00093719" w:rsidP="000440ED">
            <w:pPr>
              <w:pStyle w:val="NoSpacing"/>
              <w:rPr>
                <w:rFonts w:ascii="Arial" w:hAnsi="Arial" w:cs="Arial"/>
              </w:rPr>
            </w:pPr>
          </w:p>
        </w:tc>
        <w:tc>
          <w:tcPr>
            <w:tcW w:w="2185" w:type="dxa"/>
            <w:noWrap/>
            <w:hideMark/>
          </w:tcPr>
          <w:p w14:paraId="7473E055" w14:textId="77777777" w:rsidR="00093719" w:rsidRPr="000440ED" w:rsidRDefault="00093719" w:rsidP="000440ED">
            <w:pPr>
              <w:pStyle w:val="NoSpacing"/>
              <w:rPr>
                <w:rFonts w:ascii="Arial" w:hAnsi="Arial" w:cs="Arial"/>
              </w:rPr>
            </w:pPr>
            <w:r w:rsidRPr="000440ED">
              <w:rPr>
                <w:rFonts w:ascii="Arial" w:hAnsi="Arial" w:cs="Arial"/>
              </w:rPr>
              <w:t>20-30 k</w:t>
            </w:r>
          </w:p>
        </w:tc>
        <w:tc>
          <w:tcPr>
            <w:tcW w:w="1418" w:type="dxa"/>
            <w:noWrap/>
            <w:hideMark/>
          </w:tcPr>
          <w:p w14:paraId="1C720DFC" w14:textId="77777777" w:rsidR="00093719" w:rsidRPr="000440ED" w:rsidRDefault="00093719" w:rsidP="000440ED">
            <w:pPr>
              <w:pStyle w:val="NoSpacing"/>
              <w:jc w:val="center"/>
              <w:rPr>
                <w:rFonts w:ascii="Arial" w:hAnsi="Arial" w:cs="Arial"/>
              </w:rPr>
            </w:pPr>
            <w:r w:rsidRPr="000440ED">
              <w:rPr>
                <w:rFonts w:ascii="Arial" w:hAnsi="Arial" w:cs="Arial"/>
              </w:rPr>
              <w:t>6</w:t>
            </w:r>
          </w:p>
        </w:tc>
        <w:tc>
          <w:tcPr>
            <w:tcW w:w="1375" w:type="dxa"/>
            <w:noWrap/>
            <w:hideMark/>
          </w:tcPr>
          <w:p w14:paraId="5E8F4A65" w14:textId="77777777" w:rsidR="00093719" w:rsidRPr="000440ED" w:rsidRDefault="00093719" w:rsidP="000440ED">
            <w:pPr>
              <w:pStyle w:val="NoSpacing"/>
              <w:jc w:val="center"/>
              <w:rPr>
                <w:rFonts w:ascii="Arial" w:hAnsi="Arial" w:cs="Arial"/>
              </w:rPr>
            </w:pPr>
            <w:r w:rsidRPr="000440ED">
              <w:rPr>
                <w:rFonts w:ascii="Arial" w:hAnsi="Arial" w:cs="Arial"/>
              </w:rPr>
              <w:t>12</w:t>
            </w:r>
          </w:p>
        </w:tc>
        <w:tc>
          <w:tcPr>
            <w:tcW w:w="1176" w:type="dxa"/>
            <w:noWrap/>
            <w:hideMark/>
          </w:tcPr>
          <w:p w14:paraId="3A25FA54" w14:textId="77777777" w:rsidR="00093719" w:rsidRPr="000440ED" w:rsidRDefault="00093719" w:rsidP="000440ED">
            <w:pPr>
              <w:pStyle w:val="NoSpacing"/>
              <w:jc w:val="center"/>
              <w:rPr>
                <w:rFonts w:ascii="Arial" w:hAnsi="Arial" w:cs="Arial"/>
              </w:rPr>
            </w:pPr>
            <w:r w:rsidRPr="000440ED">
              <w:rPr>
                <w:rFonts w:ascii="Arial" w:hAnsi="Arial" w:cs="Arial"/>
              </w:rPr>
              <w:t>3</w:t>
            </w:r>
          </w:p>
        </w:tc>
        <w:tc>
          <w:tcPr>
            <w:tcW w:w="1418" w:type="dxa"/>
            <w:noWrap/>
            <w:hideMark/>
          </w:tcPr>
          <w:p w14:paraId="5E014919" w14:textId="77777777" w:rsidR="00093719" w:rsidRPr="000440ED" w:rsidRDefault="00093719" w:rsidP="000440ED">
            <w:pPr>
              <w:pStyle w:val="NoSpacing"/>
              <w:jc w:val="center"/>
              <w:rPr>
                <w:rFonts w:ascii="Arial" w:hAnsi="Arial" w:cs="Arial"/>
              </w:rPr>
            </w:pPr>
            <w:r w:rsidRPr="000440ED">
              <w:rPr>
                <w:rFonts w:ascii="Arial" w:hAnsi="Arial" w:cs="Arial"/>
              </w:rPr>
              <w:t>6</w:t>
            </w:r>
          </w:p>
        </w:tc>
      </w:tr>
      <w:tr w:rsidR="00093719" w:rsidRPr="000440ED" w14:paraId="0C84545F" w14:textId="77777777" w:rsidTr="00093719">
        <w:trPr>
          <w:trHeight w:val="290"/>
        </w:trPr>
        <w:tc>
          <w:tcPr>
            <w:tcW w:w="1467" w:type="dxa"/>
            <w:hideMark/>
          </w:tcPr>
          <w:p w14:paraId="20750F7C" w14:textId="77777777" w:rsidR="00093719" w:rsidRPr="000440ED" w:rsidRDefault="00093719" w:rsidP="000440ED">
            <w:pPr>
              <w:pStyle w:val="NoSpacing"/>
              <w:rPr>
                <w:rFonts w:ascii="Arial" w:hAnsi="Arial" w:cs="Arial"/>
              </w:rPr>
            </w:pPr>
          </w:p>
        </w:tc>
        <w:tc>
          <w:tcPr>
            <w:tcW w:w="2185" w:type="dxa"/>
            <w:noWrap/>
            <w:hideMark/>
          </w:tcPr>
          <w:p w14:paraId="45DFD1B4" w14:textId="77777777" w:rsidR="00093719" w:rsidRPr="000440ED" w:rsidRDefault="00093719" w:rsidP="000440ED">
            <w:pPr>
              <w:pStyle w:val="NoSpacing"/>
              <w:rPr>
                <w:rFonts w:ascii="Arial" w:hAnsi="Arial" w:cs="Arial"/>
              </w:rPr>
            </w:pPr>
            <w:r w:rsidRPr="000440ED">
              <w:rPr>
                <w:rFonts w:ascii="Arial" w:hAnsi="Arial" w:cs="Arial"/>
              </w:rPr>
              <w:t>&gt; 30 K</w:t>
            </w:r>
          </w:p>
        </w:tc>
        <w:tc>
          <w:tcPr>
            <w:tcW w:w="1418" w:type="dxa"/>
            <w:noWrap/>
            <w:hideMark/>
          </w:tcPr>
          <w:p w14:paraId="367CAF12"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375" w:type="dxa"/>
            <w:noWrap/>
            <w:hideMark/>
          </w:tcPr>
          <w:p w14:paraId="685526B8"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176" w:type="dxa"/>
            <w:noWrap/>
            <w:hideMark/>
          </w:tcPr>
          <w:p w14:paraId="25BB513D" w14:textId="77777777" w:rsidR="00093719" w:rsidRPr="000440ED" w:rsidRDefault="00093719" w:rsidP="000440ED">
            <w:pPr>
              <w:pStyle w:val="NoSpacing"/>
              <w:jc w:val="center"/>
              <w:rPr>
                <w:rFonts w:ascii="Arial" w:hAnsi="Arial" w:cs="Arial"/>
              </w:rPr>
            </w:pPr>
            <w:r w:rsidRPr="000440ED">
              <w:rPr>
                <w:rFonts w:ascii="Arial" w:hAnsi="Arial" w:cs="Arial"/>
              </w:rPr>
              <w:t>1</w:t>
            </w:r>
          </w:p>
        </w:tc>
        <w:tc>
          <w:tcPr>
            <w:tcW w:w="1418" w:type="dxa"/>
            <w:noWrap/>
            <w:hideMark/>
          </w:tcPr>
          <w:p w14:paraId="1E285652" w14:textId="77777777" w:rsidR="00093719" w:rsidRPr="000440ED" w:rsidRDefault="00093719" w:rsidP="000440ED">
            <w:pPr>
              <w:pStyle w:val="NoSpacing"/>
              <w:jc w:val="center"/>
              <w:rPr>
                <w:rFonts w:ascii="Arial" w:hAnsi="Arial" w:cs="Arial"/>
              </w:rPr>
            </w:pPr>
            <w:r w:rsidRPr="000440ED">
              <w:rPr>
                <w:rFonts w:ascii="Arial" w:hAnsi="Arial" w:cs="Arial"/>
              </w:rPr>
              <w:t>2</w:t>
            </w:r>
          </w:p>
        </w:tc>
      </w:tr>
      <w:tr w:rsidR="00093719" w:rsidRPr="000440ED" w14:paraId="176A2077" w14:textId="77777777" w:rsidTr="00093719">
        <w:trPr>
          <w:trHeight w:val="290"/>
        </w:trPr>
        <w:tc>
          <w:tcPr>
            <w:tcW w:w="1467" w:type="dxa"/>
            <w:vMerge w:val="restart"/>
            <w:noWrap/>
            <w:hideMark/>
          </w:tcPr>
          <w:p w14:paraId="4BA5660D" w14:textId="77777777" w:rsidR="00093719" w:rsidRPr="000440ED" w:rsidRDefault="00093719" w:rsidP="000440ED">
            <w:pPr>
              <w:pStyle w:val="NoSpacing"/>
              <w:rPr>
                <w:rFonts w:ascii="Arial" w:hAnsi="Arial" w:cs="Arial"/>
              </w:rPr>
            </w:pPr>
          </w:p>
          <w:p w14:paraId="2348DAA4" w14:textId="77777777" w:rsidR="00093719" w:rsidRPr="000440ED" w:rsidRDefault="00093719" w:rsidP="000440ED">
            <w:pPr>
              <w:pStyle w:val="NoSpacing"/>
              <w:rPr>
                <w:rFonts w:ascii="Arial" w:hAnsi="Arial" w:cs="Arial"/>
                <w:b/>
                <w:bCs/>
              </w:rPr>
            </w:pPr>
            <w:r w:rsidRPr="000440ED">
              <w:rPr>
                <w:rFonts w:ascii="Arial" w:hAnsi="Arial" w:cs="Arial"/>
                <w:b/>
                <w:bCs/>
              </w:rPr>
              <w:t>Farming on land</w:t>
            </w:r>
          </w:p>
        </w:tc>
        <w:tc>
          <w:tcPr>
            <w:tcW w:w="2185" w:type="dxa"/>
            <w:noWrap/>
            <w:hideMark/>
          </w:tcPr>
          <w:p w14:paraId="3CF877DB" w14:textId="77777777" w:rsidR="00093719" w:rsidRPr="000440ED" w:rsidRDefault="00093719" w:rsidP="000440ED">
            <w:pPr>
              <w:pStyle w:val="NoSpacing"/>
              <w:rPr>
                <w:rFonts w:ascii="Arial" w:hAnsi="Arial" w:cs="Arial"/>
              </w:rPr>
            </w:pPr>
            <w:r w:rsidRPr="000440ED">
              <w:rPr>
                <w:rFonts w:ascii="Arial" w:hAnsi="Arial" w:cs="Arial"/>
              </w:rPr>
              <w:t>Own land</w:t>
            </w:r>
          </w:p>
        </w:tc>
        <w:tc>
          <w:tcPr>
            <w:tcW w:w="1418" w:type="dxa"/>
            <w:noWrap/>
            <w:hideMark/>
          </w:tcPr>
          <w:p w14:paraId="231AE1D4" w14:textId="77777777" w:rsidR="00093719" w:rsidRPr="000440ED" w:rsidRDefault="00093719" w:rsidP="000440ED">
            <w:pPr>
              <w:pStyle w:val="NoSpacing"/>
              <w:jc w:val="center"/>
              <w:rPr>
                <w:rFonts w:ascii="Arial" w:hAnsi="Arial" w:cs="Arial"/>
              </w:rPr>
            </w:pPr>
            <w:r w:rsidRPr="000440ED">
              <w:rPr>
                <w:rFonts w:ascii="Arial" w:hAnsi="Arial" w:cs="Arial"/>
              </w:rPr>
              <w:t>5</w:t>
            </w:r>
          </w:p>
        </w:tc>
        <w:tc>
          <w:tcPr>
            <w:tcW w:w="1375" w:type="dxa"/>
            <w:noWrap/>
            <w:hideMark/>
          </w:tcPr>
          <w:p w14:paraId="5956509D" w14:textId="77777777" w:rsidR="00093719" w:rsidRPr="000440ED" w:rsidRDefault="00093719" w:rsidP="000440ED">
            <w:pPr>
              <w:pStyle w:val="NoSpacing"/>
              <w:jc w:val="center"/>
              <w:rPr>
                <w:rFonts w:ascii="Arial" w:hAnsi="Arial" w:cs="Arial"/>
              </w:rPr>
            </w:pPr>
            <w:r w:rsidRPr="000440ED">
              <w:rPr>
                <w:rFonts w:ascii="Arial" w:hAnsi="Arial" w:cs="Arial"/>
              </w:rPr>
              <w:t>10</w:t>
            </w:r>
          </w:p>
        </w:tc>
        <w:tc>
          <w:tcPr>
            <w:tcW w:w="1176" w:type="dxa"/>
            <w:noWrap/>
            <w:hideMark/>
          </w:tcPr>
          <w:p w14:paraId="5F5F85A1" w14:textId="77777777" w:rsidR="00093719" w:rsidRPr="000440ED" w:rsidRDefault="00093719" w:rsidP="000440ED">
            <w:pPr>
              <w:pStyle w:val="NoSpacing"/>
              <w:jc w:val="center"/>
              <w:rPr>
                <w:rFonts w:ascii="Arial" w:hAnsi="Arial" w:cs="Arial"/>
              </w:rPr>
            </w:pPr>
            <w:r w:rsidRPr="000440ED">
              <w:rPr>
                <w:rFonts w:ascii="Arial" w:hAnsi="Arial" w:cs="Arial"/>
              </w:rPr>
              <w:t>8</w:t>
            </w:r>
          </w:p>
        </w:tc>
        <w:tc>
          <w:tcPr>
            <w:tcW w:w="1418" w:type="dxa"/>
            <w:noWrap/>
            <w:hideMark/>
          </w:tcPr>
          <w:p w14:paraId="6E964F39" w14:textId="77777777" w:rsidR="00093719" w:rsidRPr="000440ED" w:rsidRDefault="00093719" w:rsidP="000440ED">
            <w:pPr>
              <w:pStyle w:val="NoSpacing"/>
              <w:jc w:val="center"/>
              <w:rPr>
                <w:rFonts w:ascii="Arial" w:hAnsi="Arial" w:cs="Arial"/>
              </w:rPr>
            </w:pPr>
            <w:r w:rsidRPr="000440ED">
              <w:rPr>
                <w:rFonts w:ascii="Arial" w:hAnsi="Arial" w:cs="Arial"/>
              </w:rPr>
              <w:t>16</w:t>
            </w:r>
          </w:p>
        </w:tc>
      </w:tr>
      <w:tr w:rsidR="00093719" w:rsidRPr="000440ED" w14:paraId="0F5B320D" w14:textId="77777777" w:rsidTr="00093719">
        <w:trPr>
          <w:trHeight w:val="290"/>
        </w:trPr>
        <w:tc>
          <w:tcPr>
            <w:tcW w:w="1467" w:type="dxa"/>
            <w:vMerge/>
            <w:hideMark/>
          </w:tcPr>
          <w:p w14:paraId="5D6C384A" w14:textId="77777777" w:rsidR="00093719" w:rsidRPr="000440ED" w:rsidRDefault="00093719" w:rsidP="000440ED">
            <w:pPr>
              <w:pStyle w:val="NoSpacing"/>
              <w:rPr>
                <w:rFonts w:ascii="Arial" w:hAnsi="Arial" w:cs="Arial"/>
              </w:rPr>
            </w:pPr>
          </w:p>
        </w:tc>
        <w:tc>
          <w:tcPr>
            <w:tcW w:w="2185" w:type="dxa"/>
            <w:noWrap/>
            <w:hideMark/>
          </w:tcPr>
          <w:p w14:paraId="1BB85E87" w14:textId="77777777" w:rsidR="00093719" w:rsidRPr="000440ED" w:rsidRDefault="00093719" w:rsidP="000440ED">
            <w:pPr>
              <w:pStyle w:val="NoSpacing"/>
              <w:rPr>
                <w:rFonts w:ascii="Arial" w:hAnsi="Arial" w:cs="Arial"/>
              </w:rPr>
            </w:pPr>
            <w:r w:rsidRPr="000440ED">
              <w:rPr>
                <w:rFonts w:ascii="Arial" w:hAnsi="Arial" w:cs="Arial"/>
              </w:rPr>
              <w:t>Own &amp; rented land</w:t>
            </w:r>
          </w:p>
        </w:tc>
        <w:tc>
          <w:tcPr>
            <w:tcW w:w="1418" w:type="dxa"/>
            <w:noWrap/>
            <w:hideMark/>
          </w:tcPr>
          <w:p w14:paraId="0B0F2D40" w14:textId="77777777" w:rsidR="00093719" w:rsidRPr="000440ED" w:rsidRDefault="00093719" w:rsidP="000440ED">
            <w:pPr>
              <w:pStyle w:val="NoSpacing"/>
              <w:jc w:val="center"/>
              <w:rPr>
                <w:rFonts w:ascii="Arial" w:hAnsi="Arial" w:cs="Arial"/>
              </w:rPr>
            </w:pPr>
            <w:r w:rsidRPr="000440ED">
              <w:rPr>
                <w:rFonts w:ascii="Arial" w:hAnsi="Arial" w:cs="Arial"/>
              </w:rPr>
              <w:t>2</w:t>
            </w:r>
          </w:p>
        </w:tc>
        <w:tc>
          <w:tcPr>
            <w:tcW w:w="1375" w:type="dxa"/>
            <w:noWrap/>
            <w:hideMark/>
          </w:tcPr>
          <w:p w14:paraId="6047994F" w14:textId="77777777" w:rsidR="00093719" w:rsidRPr="000440ED" w:rsidRDefault="00093719" w:rsidP="000440ED">
            <w:pPr>
              <w:pStyle w:val="NoSpacing"/>
              <w:jc w:val="center"/>
              <w:rPr>
                <w:rFonts w:ascii="Arial" w:hAnsi="Arial" w:cs="Arial"/>
              </w:rPr>
            </w:pPr>
            <w:r w:rsidRPr="000440ED">
              <w:rPr>
                <w:rFonts w:ascii="Arial" w:hAnsi="Arial" w:cs="Arial"/>
              </w:rPr>
              <w:t>4</w:t>
            </w:r>
          </w:p>
        </w:tc>
        <w:tc>
          <w:tcPr>
            <w:tcW w:w="1176" w:type="dxa"/>
            <w:noWrap/>
            <w:hideMark/>
          </w:tcPr>
          <w:p w14:paraId="35D15A38"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418" w:type="dxa"/>
            <w:noWrap/>
            <w:hideMark/>
          </w:tcPr>
          <w:p w14:paraId="3B7EED1C" w14:textId="77777777" w:rsidR="00093719" w:rsidRPr="000440ED" w:rsidRDefault="00093719" w:rsidP="000440ED">
            <w:pPr>
              <w:pStyle w:val="NoSpacing"/>
              <w:jc w:val="center"/>
              <w:rPr>
                <w:rFonts w:ascii="Arial" w:hAnsi="Arial" w:cs="Arial"/>
              </w:rPr>
            </w:pPr>
            <w:r w:rsidRPr="000440ED">
              <w:rPr>
                <w:rFonts w:ascii="Arial" w:hAnsi="Arial" w:cs="Arial"/>
              </w:rPr>
              <w:t>0</w:t>
            </w:r>
          </w:p>
        </w:tc>
      </w:tr>
      <w:tr w:rsidR="00093719" w:rsidRPr="000440ED" w14:paraId="3DFDAC46" w14:textId="77777777" w:rsidTr="00093719">
        <w:trPr>
          <w:trHeight w:val="290"/>
        </w:trPr>
        <w:tc>
          <w:tcPr>
            <w:tcW w:w="1467" w:type="dxa"/>
            <w:vMerge/>
            <w:hideMark/>
          </w:tcPr>
          <w:p w14:paraId="389BDF42" w14:textId="77777777" w:rsidR="00093719" w:rsidRPr="000440ED" w:rsidRDefault="00093719" w:rsidP="000440ED">
            <w:pPr>
              <w:pStyle w:val="NoSpacing"/>
              <w:rPr>
                <w:rFonts w:ascii="Arial" w:hAnsi="Arial" w:cs="Arial"/>
              </w:rPr>
            </w:pPr>
          </w:p>
        </w:tc>
        <w:tc>
          <w:tcPr>
            <w:tcW w:w="2185" w:type="dxa"/>
            <w:noWrap/>
            <w:hideMark/>
          </w:tcPr>
          <w:p w14:paraId="4ED0CC34" w14:textId="77777777" w:rsidR="00093719" w:rsidRPr="000440ED" w:rsidRDefault="00093719" w:rsidP="000440ED">
            <w:pPr>
              <w:pStyle w:val="NoSpacing"/>
              <w:rPr>
                <w:rFonts w:ascii="Arial" w:hAnsi="Arial" w:cs="Arial"/>
              </w:rPr>
            </w:pPr>
            <w:r w:rsidRPr="000440ED">
              <w:rPr>
                <w:rFonts w:ascii="Arial" w:hAnsi="Arial" w:cs="Arial"/>
              </w:rPr>
              <w:t>Own &amp; Barter land</w:t>
            </w:r>
          </w:p>
        </w:tc>
        <w:tc>
          <w:tcPr>
            <w:tcW w:w="1418" w:type="dxa"/>
            <w:noWrap/>
            <w:hideMark/>
          </w:tcPr>
          <w:p w14:paraId="3B36CFF1" w14:textId="77777777" w:rsidR="00093719" w:rsidRPr="000440ED" w:rsidRDefault="00093719" w:rsidP="000440ED">
            <w:pPr>
              <w:pStyle w:val="NoSpacing"/>
              <w:jc w:val="center"/>
              <w:rPr>
                <w:rFonts w:ascii="Arial" w:hAnsi="Arial" w:cs="Arial"/>
              </w:rPr>
            </w:pPr>
            <w:r w:rsidRPr="000440ED">
              <w:rPr>
                <w:rFonts w:ascii="Arial" w:hAnsi="Arial" w:cs="Arial"/>
              </w:rPr>
              <w:t>1</w:t>
            </w:r>
          </w:p>
        </w:tc>
        <w:tc>
          <w:tcPr>
            <w:tcW w:w="1375" w:type="dxa"/>
            <w:noWrap/>
            <w:hideMark/>
          </w:tcPr>
          <w:p w14:paraId="40D41D5A" w14:textId="77777777" w:rsidR="00093719" w:rsidRPr="000440ED" w:rsidRDefault="00093719" w:rsidP="000440ED">
            <w:pPr>
              <w:pStyle w:val="NoSpacing"/>
              <w:jc w:val="center"/>
              <w:rPr>
                <w:rFonts w:ascii="Arial" w:hAnsi="Arial" w:cs="Arial"/>
              </w:rPr>
            </w:pPr>
            <w:r w:rsidRPr="000440ED">
              <w:rPr>
                <w:rFonts w:ascii="Arial" w:hAnsi="Arial" w:cs="Arial"/>
              </w:rPr>
              <w:t>2</w:t>
            </w:r>
          </w:p>
        </w:tc>
        <w:tc>
          <w:tcPr>
            <w:tcW w:w="1176" w:type="dxa"/>
            <w:noWrap/>
            <w:hideMark/>
          </w:tcPr>
          <w:p w14:paraId="2476E681"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418" w:type="dxa"/>
            <w:noWrap/>
            <w:hideMark/>
          </w:tcPr>
          <w:p w14:paraId="0075B06B" w14:textId="77777777" w:rsidR="00093719" w:rsidRPr="000440ED" w:rsidRDefault="00093719" w:rsidP="000440ED">
            <w:pPr>
              <w:pStyle w:val="NoSpacing"/>
              <w:jc w:val="center"/>
              <w:rPr>
                <w:rFonts w:ascii="Arial" w:hAnsi="Arial" w:cs="Arial"/>
              </w:rPr>
            </w:pPr>
            <w:r w:rsidRPr="000440ED">
              <w:rPr>
                <w:rFonts w:ascii="Arial" w:hAnsi="Arial" w:cs="Arial"/>
              </w:rPr>
              <w:t>0</w:t>
            </w:r>
          </w:p>
        </w:tc>
      </w:tr>
      <w:tr w:rsidR="00093719" w:rsidRPr="000440ED" w14:paraId="204C422D" w14:textId="77777777" w:rsidTr="00093719">
        <w:trPr>
          <w:trHeight w:val="290"/>
        </w:trPr>
        <w:tc>
          <w:tcPr>
            <w:tcW w:w="1467" w:type="dxa"/>
            <w:vMerge w:val="restart"/>
            <w:noWrap/>
            <w:hideMark/>
          </w:tcPr>
          <w:p w14:paraId="47C6C422" w14:textId="24D63D95" w:rsidR="00093719" w:rsidRPr="000440ED" w:rsidRDefault="003702CC" w:rsidP="000440ED">
            <w:pPr>
              <w:pStyle w:val="NoSpacing"/>
              <w:rPr>
                <w:rFonts w:ascii="Arial" w:hAnsi="Arial" w:cs="Arial"/>
              </w:rPr>
            </w:pPr>
            <w:r w:rsidRPr="000440ED">
              <w:rPr>
                <w:rFonts w:ascii="Arial" w:hAnsi="Arial" w:cs="Arial"/>
                <w:b/>
                <w:bCs/>
              </w:rPr>
              <w:t>Livestock’s</w:t>
            </w:r>
          </w:p>
          <w:p w14:paraId="2F5F3554" w14:textId="44F92391" w:rsidR="00093719" w:rsidRPr="000440ED" w:rsidRDefault="00093719" w:rsidP="000440ED">
            <w:pPr>
              <w:pStyle w:val="NoSpacing"/>
              <w:rPr>
                <w:rFonts w:ascii="Arial" w:hAnsi="Arial" w:cs="Arial"/>
                <w:b/>
                <w:bCs/>
              </w:rPr>
            </w:pPr>
          </w:p>
        </w:tc>
        <w:tc>
          <w:tcPr>
            <w:tcW w:w="2185" w:type="dxa"/>
            <w:noWrap/>
            <w:hideMark/>
          </w:tcPr>
          <w:p w14:paraId="728D9D59" w14:textId="77777777" w:rsidR="00093719" w:rsidRPr="000440ED" w:rsidRDefault="00093719" w:rsidP="000440ED">
            <w:pPr>
              <w:pStyle w:val="NoSpacing"/>
              <w:rPr>
                <w:rFonts w:ascii="Arial" w:hAnsi="Arial" w:cs="Arial"/>
              </w:rPr>
            </w:pPr>
            <w:r w:rsidRPr="000440ED">
              <w:rPr>
                <w:rFonts w:ascii="Arial" w:hAnsi="Arial" w:cs="Arial"/>
              </w:rPr>
              <w:t>Cow</w:t>
            </w:r>
          </w:p>
        </w:tc>
        <w:tc>
          <w:tcPr>
            <w:tcW w:w="1418" w:type="dxa"/>
            <w:noWrap/>
            <w:hideMark/>
          </w:tcPr>
          <w:p w14:paraId="3DDA4443" w14:textId="77777777" w:rsidR="00093719" w:rsidRPr="000440ED" w:rsidRDefault="00093719" w:rsidP="000440ED">
            <w:pPr>
              <w:pStyle w:val="NoSpacing"/>
              <w:jc w:val="center"/>
              <w:rPr>
                <w:rFonts w:ascii="Arial" w:hAnsi="Arial" w:cs="Arial"/>
              </w:rPr>
            </w:pPr>
            <w:r w:rsidRPr="000440ED">
              <w:rPr>
                <w:rFonts w:ascii="Arial" w:hAnsi="Arial" w:cs="Arial"/>
              </w:rPr>
              <w:t>1</w:t>
            </w:r>
          </w:p>
        </w:tc>
        <w:tc>
          <w:tcPr>
            <w:tcW w:w="1375" w:type="dxa"/>
            <w:noWrap/>
            <w:hideMark/>
          </w:tcPr>
          <w:p w14:paraId="79798B96" w14:textId="77777777" w:rsidR="00093719" w:rsidRPr="000440ED" w:rsidRDefault="00093719" w:rsidP="000440ED">
            <w:pPr>
              <w:pStyle w:val="NoSpacing"/>
              <w:jc w:val="center"/>
              <w:rPr>
                <w:rFonts w:ascii="Arial" w:hAnsi="Arial" w:cs="Arial"/>
              </w:rPr>
            </w:pPr>
            <w:r w:rsidRPr="000440ED">
              <w:rPr>
                <w:rFonts w:ascii="Arial" w:hAnsi="Arial" w:cs="Arial"/>
              </w:rPr>
              <w:t>2</w:t>
            </w:r>
          </w:p>
        </w:tc>
        <w:tc>
          <w:tcPr>
            <w:tcW w:w="1176" w:type="dxa"/>
            <w:noWrap/>
            <w:hideMark/>
          </w:tcPr>
          <w:p w14:paraId="46ED041C"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418" w:type="dxa"/>
            <w:noWrap/>
            <w:hideMark/>
          </w:tcPr>
          <w:p w14:paraId="0DC38183" w14:textId="77777777" w:rsidR="00093719" w:rsidRPr="000440ED" w:rsidRDefault="00093719" w:rsidP="000440ED">
            <w:pPr>
              <w:pStyle w:val="NoSpacing"/>
              <w:jc w:val="center"/>
              <w:rPr>
                <w:rFonts w:ascii="Arial" w:hAnsi="Arial" w:cs="Arial"/>
              </w:rPr>
            </w:pPr>
            <w:r w:rsidRPr="000440ED">
              <w:rPr>
                <w:rFonts w:ascii="Arial" w:hAnsi="Arial" w:cs="Arial"/>
              </w:rPr>
              <w:t>0</w:t>
            </w:r>
          </w:p>
        </w:tc>
      </w:tr>
      <w:tr w:rsidR="00093719" w:rsidRPr="000440ED" w14:paraId="4F4DC244" w14:textId="77777777" w:rsidTr="00093719">
        <w:trPr>
          <w:trHeight w:val="290"/>
        </w:trPr>
        <w:tc>
          <w:tcPr>
            <w:tcW w:w="1467" w:type="dxa"/>
            <w:vMerge/>
            <w:hideMark/>
          </w:tcPr>
          <w:p w14:paraId="28938C0B" w14:textId="77777777" w:rsidR="00093719" w:rsidRPr="000440ED" w:rsidRDefault="00093719" w:rsidP="000440ED">
            <w:pPr>
              <w:pStyle w:val="NoSpacing"/>
              <w:rPr>
                <w:rFonts w:ascii="Arial" w:hAnsi="Arial" w:cs="Arial"/>
              </w:rPr>
            </w:pPr>
          </w:p>
        </w:tc>
        <w:tc>
          <w:tcPr>
            <w:tcW w:w="2185" w:type="dxa"/>
            <w:noWrap/>
            <w:hideMark/>
          </w:tcPr>
          <w:p w14:paraId="3F7057B7" w14:textId="77777777" w:rsidR="00093719" w:rsidRPr="000440ED" w:rsidRDefault="00093719" w:rsidP="000440ED">
            <w:pPr>
              <w:pStyle w:val="NoSpacing"/>
              <w:rPr>
                <w:rFonts w:ascii="Arial" w:hAnsi="Arial" w:cs="Arial"/>
              </w:rPr>
            </w:pPr>
            <w:r w:rsidRPr="000440ED">
              <w:rPr>
                <w:rFonts w:ascii="Arial" w:hAnsi="Arial" w:cs="Arial"/>
              </w:rPr>
              <w:t>Buffalo</w:t>
            </w:r>
          </w:p>
        </w:tc>
        <w:tc>
          <w:tcPr>
            <w:tcW w:w="1418" w:type="dxa"/>
            <w:noWrap/>
            <w:hideMark/>
          </w:tcPr>
          <w:p w14:paraId="53E1D987" w14:textId="77777777" w:rsidR="00093719" w:rsidRPr="000440ED" w:rsidRDefault="00093719" w:rsidP="000440ED">
            <w:pPr>
              <w:pStyle w:val="NoSpacing"/>
              <w:jc w:val="center"/>
              <w:rPr>
                <w:rFonts w:ascii="Arial" w:hAnsi="Arial" w:cs="Arial"/>
              </w:rPr>
            </w:pPr>
            <w:r w:rsidRPr="000440ED">
              <w:rPr>
                <w:rFonts w:ascii="Arial" w:hAnsi="Arial" w:cs="Arial"/>
              </w:rPr>
              <w:t>4</w:t>
            </w:r>
          </w:p>
        </w:tc>
        <w:tc>
          <w:tcPr>
            <w:tcW w:w="1375" w:type="dxa"/>
            <w:noWrap/>
            <w:hideMark/>
          </w:tcPr>
          <w:p w14:paraId="1A62E5EA" w14:textId="77777777" w:rsidR="00093719" w:rsidRPr="000440ED" w:rsidRDefault="00093719" w:rsidP="000440ED">
            <w:pPr>
              <w:pStyle w:val="NoSpacing"/>
              <w:jc w:val="center"/>
              <w:rPr>
                <w:rFonts w:ascii="Arial" w:hAnsi="Arial" w:cs="Arial"/>
              </w:rPr>
            </w:pPr>
            <w:r w:rsidRPr="000440ED">
              <w:rPr>
                <w:rFonts w:ascii="Arial" w:hAnsi="Arial" w:cs="Arial"/>
              </w:rPr>
              <w:t>8</w:t>
            </w:r>
          </w:p>
        </w:tc>
        <w:tc>
          <w:tcPr>
            <w:tcW w:w="1176" w:type="dxa"/>
            <w:noWrap/>
            <w:hideMark/>
          </w:tcPr>
          <w:p w14:paraId="5F1AFBA0" w14:textId="77777777" w:rsidR="00093719" w:rsidRPr="000440ED" w:rsidRDefault="00093719" w:rsidP="000440ED">
            <w:pPr>
              <w:pStyle w:val="NoSpacing"/>
              <w:jc w:val="center"/>
              <w:rPr>
                <w:rFonts w:ascii="Arial" w:hAnsi="Arial" w:cs="Arial"/>
              </w:rPr>
            </w:pPr>
            <w:r w:rsidRPr="000440ED">
              <w:rPr>
                <w:rFonts w:ascii="Arial" w:hAnsi="Arial" w:cs="Arial"/>
              </w:rPr>
              <w:t>5</w:t>
            </w:r>
          </w:p>
        </w:tc>
        <w:tc>
          <w:tcPr>
            <w:tcW w:w="1418" w:type="dxa"/>
            <w:noWrap/>
            <w:hideMark/>
          </w:tcPr>
          <w:p w14:paraId="29341D1E" w14:textId="77777777" w:rsidR="00093719" w:rsidRPr="000440ED" w:rsidRDefault="00093719" w:rsidP="000440ED">
            <w:pPr>
              <w:pStyle w:val="NoSpacing"/>
              <w:jc w:val="center"/>
              <w:rPr>
                <w:rFonts w:ascii="Arial" w:hAnsi="Arial" w:cs="Arial"/>
              </w:rPr>
            </w:pPr>
            <w:r w:rsidRPr="000440ED">
              <w:rPr>
                <w:rFonts w:ascii="Arial" w:hAnsi="Arial" w:cs="Arial"/>
              </w:rPr>
              <w:t>10</w:t>
            </w:r>
          </w:p>
        </w:tc>
      </w:tr>
      <w:tr w:rsidR="00093719" w:rsidRPr="000440ED" w14:paraId="68662893" w14:textId="77777777" w:rsidTr="00093719">
        <w:trPr>
          <w:trHeight w:val="290"/>
        </w:trPr>
        <w:tc>
          <w:tcPr>
            <w:tcW w:w="1467" w:type="dxa"/>
            <w:vMerge/>
            <w:hideMark/>
          </w:tcPr>
          <w:p w14:paraId="752297A5" w14:textId="77777777" w:rsidR="00093719" w:rsidRPr="000440ED" w:rsidRDefault="00093719" w:rsidP="000440ED">
            <w:pPr>
              <w:pStyle w:val="NoSpacing"/>
              <w:rPr>
                <w:rFonts w:ascii="Arial" w:hAnsi="Arial" w:cs="Arial"/>
              </w:rPr>
            </w:pPr>
          </w:p>
        </w:tc>
        <w:tc>
          <w:tcPr>
            <w:tcW w:w="2185" w:type="dxa"/>
            <w:noWrap/>
            <w:hideMark/>
          </w:tcPr>
          <w:p w14:paraId="4B209931" w14:textId="77777777" w:rsidR="00093719" w:rsidRPr="000440ED" w:rsidRDefault="00093719" w:rsidP="000440ED">
            <w:pPr>
              <w:pStyle w:val="NoSpacing"/>
              <w:rPr>
                <w:rFonts w:ascii="Arial" w:hAnsi="Arial" w:cs="Arial"/>
              </w:rPr>
            </w:pPr>
            <w:r w:rsidRPr="000440ED">
              <w:rPr>
                <w:rFonts w:ascii="Arial" w:hAnsi="Arial" w:cs="Arial"/>
              </w:rPr>
              <w:t>Goat</w:t>
            </w:r>
          </w:p>
        </w:tc>
        <w:tc>
          <w:tcPr>
            <w:tcW w:w="1418" w:type="dxa"/>
            <w:noWrap/>
            <w:hideMark/>
          </w:tcPr>
          <w:p w14:paraId="3CA1B735" w14:textId="77777777" w:rsidR="00093719" w:rsidRPr="000440ED" w:rsidRDefault="00093719" w:rsidP="000440ED">
            <w:pPr>
              <w:pStyle w:val="NoSpacing"/>
              <w:jc w:val="center"/>
              <w:rPr>
                <w:rFonts w:ascii="Arial" w:hAnsi="Arial" w:cs="Arial"/>
              </w:rPr>
            </w:pPr>
            <w:r w:rsidRPr="000440ED">
              <w:rPr>
                <w:rFonts w:ascii="Arial" w:hAnsi="Arial" w:cs="Arial"/>
              </w:rPr>
              <w:t>6</w:t>
            </w:r>
          </w:p>
        </w:tc>
        <w:tc>
          <w:tcPr>
            <w:tcW w:w="1375" w:type="dxa"/>
            <w:noWrap/>
            <w:hideMark/>
          </w:tcPr>
          <w:p w14:paraId="22FE2DE5" w14:textId="77777777" w:rsidR="00093719" w:rsidRPr="000440ED" w:rsidRDefault="00093719" w:rsidP="000440ED">
            <w:pPr>
              <w:pStyle w:val="NoSpacing"/>
              <w:jc w:val="center"/>
              <w:rPr>
                <w:rFonts w:ascii="Arial" w:hAnsi="Arial" w:cs="Arial"/>
              </w:rPr>
            </w:pPr>
            <w:r w:rsidRPr="000440ED">
              <w:rPr>
                <w:rFonts w:ascii="Arial" w:hAnsi="Arial" w:cs="Arial"/>
              </w:rPr>
              <w:t>12</w:t>
            </w:r>
          </w:p>
        </w:tc>
        <w:tc>
          <w:tcPr>
            <w:tcW w:w="1176" w:type="dxa"/>
            <w:noWrap/>
            <w:hideMark/>
          </w:tcPr>
          <w:p w14:paraId="0C33622B" w14:textId="77777777" w:rsidR="00093719" w:rsidRPr="000440ED" w:rsidRDefault="00093719" w:rsidP="000440ED">
            <w:pPr>
              <w:pStyle w:val="NoSpacing"/>
              <w:jc w:val="center"/>
              <w:rPr>
                <w:rFonts w:ascii="Arial" w:hAnsi="Arial" w:cs="Arial"/>
              </w:rPr>
            </w:pPr>
            <w:r w:rsidRPr="000440ED">
              <w:rPr>
                <w:rFonts w:ascii="Arial" w:hAnsi="Arial" w:cs="Arial"/>
              </w:rPr>
              <w:t>8</w:t>
            </w:r>
          </w:p>
        </w:tc>
        <w:tc>
          <w:tcPr>
            <w:tcW w:w="1418" w:type="dxa"/>
            <w:noWrap/>
            <w:hideMark/>
          </w:tcPr>
          <w:p w14:paraId="2A49B309" w14:textId="77777777" w:rsidR="00093719" w:rsidRPr="000440ED" w:rsidRDefault="00093719" w:rsidP="000440ED">
            <w:pPr>
              <w:pStyle w:val="NoSpacing"/>
              <w:jc w:val="center"/>
              <w:rPr>
                <w:rFonts w:ascii="Arial" w:hAnsi="Arial" w:cs="Arial"/>
              </w:rPr>
            </w:pPr>
            <w:r w:rsidRPr="000440ED">
              <w:rPr>
                <w:rFonts w:ascii="Arial" w:hAnsi="Arial" w:cs="Arial"/>
              </w:rPr>
              <w:t>16</w:t>
            </w:r>
          </w:p>
        </w:tc>
      </w:tr>
      <w:tr w:rsidR="00093719" w:rsidRPr="000440ED" w14:paraId="5233EF96" w14:textId="77777777" w:rsidTr="00093719">
        <w:trPr>
          <w:trHeight w:val="290"/>
        </w:trPr>
        <w:tc>
          <w:tcPr>
            <w:tcW w:w="1467" w:type="dxa"/>
            <w:noWrap/>
            <w:hideMark/>
          </w:tcPr>
          <w:p w14:paraId="322F741B" w14:textId="77777777" w:rsidR="00093719" w:rsidRPr="000440ED" w:rsidRDefault="00093719" w:rsidP="000440ED">
            <w:pPr>
              <w:pStyle w:val="NoSpacing"/>
              <w:rPr>
                <w:rFonts w:ascii="Arial" w:hAnsi="Arial" w:cs="Arial"/>
                <w:b/>
                <w:bCs/>
              </w:rPr>
            </w:pPr>
            <w:r w:rsidRPr="000440ED">
              <w:rPr>
                <w:rFonts w:ascii="Arial" w:hAnsi="Arial" w:cs="Arial"/>
                <w:b/>
                <w:bCs/>
              </w:rPr>
              <w:t xml:space="preserve">Total no. of Livestock’s </w:t>
            </w:r>
          </w:p>
        </w:tc>
        <w:tc>
          <w:tcPr>
            <w:tcW w:w="2185" w:type="dxa"/>
            <w:noWrap/>
            <w:hideMark/>
          </w:tcPr>
          <w:p w14:paraId="61860E71" w14:textId="77777777" w:rsidR="00093719" w:rsidRPr="000440ED" w:rsidRDefault="00093719" w:rsidP="000440ED">
            <w:pPr>
              <w:pStyle w:val="NoSpacing"/>
              <w:rPr>
                <w:rFonts w:ascii="Arial" w:hAnsi="Arial" w:cs="Arial"/>
              </w:rPr>
            </w:pPr>
            <w:r w:rsidRPr="000440ED">
              <w:rPr>
                <w:rFonts w:ascii="Arial" w:hAnsi="Arial" w:cs="Arial"/>
              </w:rPr>
              <w:t>Cow</w:t>
            </w:r>
          </w:p>
        </w:tc>
        <w:tc>
          <w:tcPr>
            <w:tcW w:w="1418" w:type="dxa"/>
            <w:noWrap/>
            <w:hideMark/>
          </w:tcPr>
          <w:p w14:paraId="6EE4EEB2" w14:textId="77777777" w:rsidR="00093719" w:rsidRPr="000440ED" w:rsidRDefault="00093719" w:rsidP="000440ED">
            <w:pPr>
              <w:pStyle w:val="NoSpacing"/>
              <w:jc w:val="center"/>
              <w:rPr>
                <w:rFonts w:ascii="Arial" w:hAnsi="Arial" w:cs="Arial"/>
              </w:rPr>
            </w:pPr>
            <w:r w:rsidRPr="000440ED">
              <w:rPr>
                <w:rFonts w:ascii="Arial" w:hAnsi="Arial" w:cs="Arial"/>
              </w:rPr>
              <w:t>1</w:t>
            </w:r>
          </w:p>
        </w:tc>
        <w:tc>
          <w:tcPr>
            <w:tcW w:w="1375" w:type="dxa"/>
            <w:noWrap/>
            <w:hideMark/>
          </w:tcPr>
          <w:p w14:paraId="5FA62736" w14:textId="77777777" w:rsidR="00093719" w:rsidRPr="000440ED" w:rsidRDefault="00093719" w:rsidP="000440ED">
            <w:pPr>
              <w:pStyle w:val="NoSpacing"/>
              <w:jc w:val="center"/>
              <w:rPr>
                <w:rFonts w:ascii="Arial" w:hAnsi="Arial" w:cs="Arial"/>
              </w:rPr>
            </w:pPr>
            <w:r w:rsidRPr="000440ED">
              <w:rPr>
                <w:rFonts w:ascii="Arial" w:hAnsi="Arial" w:cs="Arial"/>
              </w:rPr>
              <w:t>2</w:t>
            </w:r>
          </w:p>
        </w:tc>
        <w:tc>
          <w:tcPr>
            <w:tcW w:w="1176" w:type="dxa"/>
            <w:noWrap/>
            <w:hideMark/>
          </w:tcPr>
          <w:p w14:paraId="043B28E6"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418" w:type="dxa"/>
            <w:noWrap/>
            <w:hideMark/>
          </w:tcPr>
          <w:p w14:paraId="6C9CB0B5" w14:textId="77777777" w:rsidR="00093719" w:rsidRPr="000440ED" w:rsidRDefault="00093719" w:rsidP="000440ED">
            <w:pPr>
              <w:pStyle w:val="NoSpacing"/>
              <w:jc w:val="center"/>
              <w:rPr>
                <w:rFonts w:ascii="Arial" w:hAnsi="Arial" w:cs="Arial"/>
              </w:rPr>
            </w:pPr>
            <w:r w:rsidRPr="000440ED">
              <w:rPr>
                <w:rFonts w:ascii="Arial" w:hAnsi="Arial" w:cs="Arial"/>
              </w:rPr>
              <w:t>0</w:t>
            </w:r>
          </w:p>
        </w:tc>
      </w:tr>
      <w:tr w:rsidR="00093719" w:rsidRPr="000440ED" w14:paraId="3145E8C0" w14:textId="77777777" w:rsidTr="00093719">
        <w:trPr>
          <w:trHeight w:val="290"/>
        </w:trPr>
        <w:tc>
          <w:tcPr>
            <w:tcW w:w="1467" w:type="dxa"/>
            <w:hideMark/>
          </w:tcPr>
          <w:p w14:paraId="2D7B339F" w14:textId="77777777" w:rsidR="00093719" w:rsidRPr="000440ED" w:rsidRDefault="00093719" w:rsidP="000440ED">
            <w:pPr>
              <w:pStyle w:val="NoSpacing"/>
              <w:rPr>
                <w:rFonts w:ascii="Arial" w:hAnsi="Arial" w:cs="Arial"/>
              </w:rPr>
            </w:pPr>
          </w:p>
        </w:tc>
        <w:tc>
          <w:tcPr>
            <w:tcW w:w="2185" w:type="dxa"/>
            <w:noWrap/>
            <w:hideMark/>
          </w:tcPr>
          <w:p w14:paraId="6A782457" w14:textId="77777777" w:rsidR="00093719" w:rsidRPr="000440ED" w:rsidRDefault="00093719" w:rsidP="000440ED">
            <w:pPr>
              <w:pStyle w:val="NoSpacing"/>
              <w:rPr>
                <w:rFonts w:ascii="Arial" w:hAnsi="Arial" w:cs="Arial"/>
              </w:rPr>
            </w:pPr>
            <w:r w:rsidRPr="000440ED">
              <w:rPr>
                <w:rFonts w:ascii="Arial" w:hAnsi="Arial" w:cs="Arial"/>
              </w:rPr>
              <w:t>Buffalo</w:t>
            </w:r>
          </w:p>
        </w:tc>
        <w:tc>
          <w:tcPr>
            <w:tcW w:w="1418" w:type="dxa"/>
            <w:noWrap/>
            <w:hideMark/>
          </w:tcPr>
          <w:p w14:paraId="1E1705AF" w14:textId="77777777" w:rsidR="00093719" w:rsidRPr="000440ED" w:rsidRDefault="00093719" w:rsidP="000440ED">
            <w:pPr>
              <w:pStyle w:val="NoSpacing"/>
              <w:jc w:val="center"/>
              <w:rPr>
                <w:rFonts w:ascii="Arial" w:hAnsi="Arial" w:cs="Arial"/>
              </w:rPr>
            </w:pPr>
            <w:r w:rsidRPr="000440ED">
              <w:rPr>
                <w:rFonts w:ascii="Arial" w:hAnsi="Arial" w:cs="Arial"/>
              </w:rPr>
              <w:t>3</w:t>
            </w:r>
          </w:p>
        </w:tc>
        <w:tc>
          <w:tcPr>
            <w:tcW w:w="1375" w:type="dxa"/>
            <w:noWrap/>
            <w:hideMark/>
          </w:tcPr>
          <w:p w14:paraId="7441C983" w14:textId="77777777" w:rsidR="00093719" w:rsidRPr="000440ED" w:rsidRDefault="00093719" w:rsidP="000440ED">
            <w:pPr>
              <w:pStyle w:val="NoSpacing"/>
              <w:jc w:val="center"/>
              <w:rPr>
                <w:rFonts w:ascii="Arial" w:hAnsi="Arial" w:cs="Arial"/>
              </w:rPr>
            </w:pPr>
            <w:r w:rsidRPr="000440ED">
              <w:rPr>
                <w:rFonts w:ascii="Arial" w:hAnsi="Arial" w:cs="Arial"/>
              </w:rPr>
              <w:t>6</w:t>
            </w:r>
          </w:p>
        </w:tc>
        <w:tc>
          <w:tcPr>
            <w:tcW w:w="1176" w:type="dxa"/>
            <w:noWrap/>
            <w:hideMark/>
          </w:tcPr>
          <w:p w14:paraId="1ADC969C" w14:textId="77777777" w:rsidR="00093719" w:rsidRPr="000440ED" w:rsidRDefault="00093719" w:rsidP="000440ED">
            <w:pPr>
              <w:pStyle w:val="NoSpacing"/>
              <w:jc w:val="center"/>
              <w:rPr>
                <w:rFonts w:ascii="Arial" w:hAnsi="Arial" w:cs="Arial"/>
              </w:rPr>
            </w:pPr>
            <w:r w:rsidRPr="000440ED">
              <w:rPr>
                <w:rFonts w:ascii="Arial" w:hAnsi="Arial" w:cs="Arial"/>
              </w:rPr>
              <w:t>5</w:t>
            </w:r>
          </w:p>
        </w:tc>
        <w:tc>
          <w:tcPr>
            <w:tcW w:w="1418" w:type="dxa"/>
            <w:noWrap/>
            <w:hideMark/>
          </w:tcPr>
          <w:p w14:paraId="1B8AA76E" w14:textId="77777777" w:rsidR="00093719" w:rsidRPr="000440ED" w:rsidRDefault="00093719" w:rsidP="000440ED">
            <w:pPr>
              <w:pStyle w:val="NoSpacing"/>
              <w:jc w:val="center"/>
              <w:rPr>
                <w:rFonts w:ascii="Arial" w:hAnsi="Arial" w:cs="Arial"/>
              </w:rPr>
            </w:pPr>
            <w:r w:rsidRPr="000440ED">
              <w:rPr>
                <w:rFonts w:ascii="Arial" w:hAnsi="Arial" w:cs="Arial"/>
              </w:rPr>
              <w:t>10</w:t>
            </w:r>
          </w:p>
        </w:tc>
      </w:tr>
      <w:tr w:rsidR="00093719" w:rsidRPr="000440ED" w14:paraId="1BC88CC7" w14:textId="77777777" w:rsidTr="00093719">
        <w:trPr>
          <w:trHeight w:val="290"/>
        </w:trPr>
        <w:tc>
          <w:tcPr>
            <w:tcW w:w="1467" w:type="dxa"/>
            <w:tcBorders>
              <w:bottom w:val="single" w:sz="4" w:space="0" w:color="auto"/>
            </w:tcBorders>
            <w:hideMark/>
          </w:tcPr>
          <w:p w14:paraId="61FED3A8" w14:textId="77777777" w:rsidR="00093719" w:rsidRPr="000440ED" w:rsidRDefault="00093719" w:rsidP="000440ED">
            <w:pPr>
              <w:pStyle w:val="NoSpacing"/>
              <w:rPr>
                <w:rFonts w:ascii="Arial" w:hAnsi="Arial" w:cs="Arial"/>
              </w:rPr>
            </w:pPr>
          </w:p>
        </w:tc>
        <w:tc>
          <w:tcPr>
            <w:tcW w:w="2185" w:type="dxa"/>
            <w:tcBorders>
              <w:bottom w:val="single" w:sz="4" w:space="0" w:color="auto"/>
            </w:tcBorders>
            <w:noWrap/>
            <w:hideMark/>
          </w:tcPr>
          <w:p w14:paraId="080ABFEF" w14:textId="77777777" w:rsidR="00093719" w:rsidRPr="000440ED" w:rsidRDefault="00093719" w:rsidP="000440ED">
            <w:pPr>
              <w:pStyle w:val="NoSpacing"/>
              <w:rPr>
                <w:rFonts w:ascii="Arial" w:hAnsi="Arial" w:cs="Arial"/>
              </w:rPr>
            </w:pPr>
            <w:r w:rsidRPr="000440ED">
              <w:rPr>
                <w:rFonts w:ascii="Arial" w:hAnsi="Arial" w:cs="Arial"/>
              </w:rPr>
              <w:t>Goat</w:t>
            </w:r>
          </w:p>
        </w:tc>
        <w:tc>
          <w:tcPr>
            <w:tcW w:w="1418" w:type="dxa"/>
            <w:tcBorders>
              <w:bottom w:val="single" w:sz="4" w:space="0" w:color="auto"/>
            </w:tcBorders>
            <w:noWrap/>
            <w:hideMark/>
          </w:tcPr>
          <w:p w14:paraId="1F71D685" w14:textId="77777777" w:rsidR="00093719" w:rsidRPr="000440ED" w:rsidRDefault="00093719" w:rsidP="000440ED">
            <w:pPr>
              <w:pStyle w:val="NoSpacing"/>
              <w:jc w:val="center"/>
              <w:rPr>
                <w:rFonts w:ascii="Arial" w:hAnsi="Arial" w:cs="Arial"/>
              </w:rPr>
            </w:pPr>
            <w:r w:rsidRPr="000440ED">
              <w:rPr>
                <w:rFonts w:ascii="Arial" w:hAnsi="Arial" w:cs="Arial"/>
              </w:rPr>
              <w:t>21</w:t>
            </w:r>
          </w:p>
        </w:tc>
        <w:tc>
          <w:tcPr>
            <w:tcW w:w="1375" w:type="dxa"/>
            <w:tcBorders>
              <w:bottom w:val="single" w:sz="4" w:space="0" w:color="auto"/>
            </w:tcBorders>
            <w:noWrap/>
            <w:hideMark/>
          </w:tcPr>
          <w:p w14:paraId="6D3F639C" w14:textId="77777777" w:rsidR="00093719" w:rsidRPr="000440ED" w:rsidRDefault="00093719" w:rsidP="000440ED">
            <w:pPr>
              <w:pStyle w:val="NoSpacing"/>
              <w:jc w:val="center"/>
              <w:rPr>
                <w:rFonts w:ascii="Arial" w:hAnsi="Arial" w:cs="Arial"/>
              </w:rPr>
            </w:pPr>
            <w:r w:rsidRPr="000440ED">
              <w:rPr>
                <w:rFonts w:ascii="Arial" w:hAnsi="Arial" w:cs="Arial"/>
              </w:rPr>
              <w:t>42</w:t>
            </w:r>
          </w:p>
        </w:tc>
        <w:tc>
          <w:tcPr>
            <w:tcW w:w="1176" w:type="dxa"/>
            <w:tcBorders>
              <w:bottom w:val="single" w:sz="4" w:space="0" w:color="auto"/>
            </w:tcBorders>
            <w:noWrap/>
            <w:hideMark/>
          </w:tcPr>
          <w:p w14:paraId="33DD59D3" w14:textId="77777777" w:rsidR="00093719" w:rsidRPr="000440ED" w:rsidRDefault="00093719" w:rsidP="000440ED">
            <w:pPr>
              <w:pStyle w:val="NoSpacing"/>
              <w:jc w:val="center"/>
              <w:rPr>
                <w:rFonts w:ascii="Arial" w:hAnsi="Arial" w:cs="Arial"/>
              </w:rPr>
            </w:pPr>
            <w:r w:rsidRPr="000440ED">
              <w:rPr>
                <w:rFonts w:ascii="Arial" w:hAnsi="Arial" w:cs="Arial"/>
              </w:rPr>
              <w:t>23</w:t>
            </w:r>
          </w:p>
        </w:tc>
        <w:tc>
          <w:tcPr>
            <w:tcW w:w="1418" w:type="dxa"/>
            <w:tcBorders>
              <w:bottom w:val="single" w:sz="4" w:space="0" w:color="auto"/>
            </w:tcBorders>
            <w:noWrap/>
            <w:hideMark/>
          </w:tcPr>
          <w:p w14:paraId="4DCBBAC2" w14:textId="77777777" w:rsidR="00093719" w:rsidRPr="000440ED" w:rsidRDefault="00093719" w:rsidP="000440ED">
            <w:pPr>
              <w:pStyle w:val="NoSpacing"/>
              <w:jc w:val="center"/>
              <w:rPr>
                <w:rFonts w:ascii="Arial" w:hAnsi="Arial" w:cs="Arial"/>
              </w:rPr>
            </w:pPr>
            <w:r w:rsidRPr="000440ED">
              <w:rPr>
                <w:rFonts w:ascii="Arial" w:hAnsi="Arial" w:cs="Arial"/>
              </w:rPr>
              <w:t>46</w:t>
            </w:r>
          </w:p>
        </w:tc>
      </w:tr>
    </w:tbl>
    <w:p w14:paraId="456D1585" w14:textId="7C06A826" w:rsidR="00C873B5" w:rsidRDefault="00093719" w:rsidP="00E53776">
      <w:pPr>
        <w:pStyle w:val="NoSpacing"/>
        <w:jc w:val="right"/>
        <w:rPr>
          <w:rFonts w:ascii="Arial" w:hAnsi="Arial" w:cs="Arial"/>
          <w:b/>
          <w:bCs/>
          <w:i/>
          <w:iCs/>
        </w:rPr>
      </w:pPr>
      <w:r w:rsidRPr="000440ED">
        <w:rPr>
          <w:rFonts w:ascii="Arial" w:hAnsi="Arial" w:cs="Arial"/>
          <w:b/>
          <w:bCs/>
          <w:i/>
          <w:iCs/>
        </w:rPr>
        <w:t>Sources: Field Survey</w:t>
      </w:r>
      <w:r w:rsidR="00C873B5" w:rsidRPr="000440ED">
        <w:rPr>
          <w:rFonts w:ascii="Arial" w:hAnsi="Arial" w:cs="Arial"/>
          <w:b/>
          <w:bCs/>
          <w:i/>
          <w:iCs/>
        </w:rPr>
        <w:t xml:space="preserve"> 2024</w:t>
      </w:r>
    </w:p>
    <w:p w14:paraId="373404B2" w14:textId="77777777" w:rsidR="00E53776" w:rsidRPr="00C873B5" w:rsidRDefault="00E53776" w:rsidP="00E53776">
      <w:pPr>
        <w:pStyle w:val="NoSpacing"/>
        <w:jc w:val="right"/>
        <w:rPr>
          <w:rFonts w:ascii="Arial" w:hAnsi="Arial" w:cs="Arial"/>
          <w:b/>
          <w:bCs/>
          <w:i/>
          <w:iCs/>
        </w:rPr>
      </w:pPr>
    </w:p>
    <w:p w14:paraId="0F9C95AD" w14:textId="7901838D" w:rsidR="00C873B5" w:rsidRPr="00494AB1" w:rsidRDefault="00C873B5" w:rsidP="00C873B5">
      <w:pPr>
        <w:pStyle w:val="NoSpacing"/>
        <w:jc w:val="both"/>
        <w:rPr>
          <w:rFonts w:ascii="Arial" w:hAnsi="Arial" w:cs="Arial"/>
          <w:color w:val="FF0000"/>
        </w:rPr>
      </w:pPr>
      <w:r w:rsidRPr="00C873B5">
        <w:rPr>
          <w:rFonts w:ascii="Arial" w:hAnsi="Arial" w:cs="Arial"/>
        </w:rPr>
        <w:t xml:space="preserve">Before and after land acquisition, 6% of the farmers were cultivating their land, and there was no change in this. This shows that farmers of this land size group remained consistent in their agricultural activities. Earlier 4% of the farmers were in private jobs, but after land acquisition, this number became zero. This shows that farmers working in private jobs either left their jobs and took up other jobs or became completely dependent on agriculture. Before land acquisition, 6% farmers were in government jobs, which later increased to 10%. This means that some farmers turned to government jobs, thereby maintaining their economic stability. Income less than Rs 10,000 in 4% of farmers were in this income group before land acquisition, but after land acquisition this number dropped to zero, indicating that farmers have moved out of this income group. Income of Rs 10,000-20,000 8% farmers joined this income group after land acquisition, whereas earlier there were no farmers in it. This means that the income of some farmers increased to this category. Income of Rs 20,000-30,000 earlier there were 12% farmers in this category, which reduced to 6% after land acquisition. This represents a decline of 6%, indicating that the income of some farmers has declined. Income above Rs 30,000 after land acquisition, 2% of farmers came into this high-income category, whereas earlier no farmer was in this category. This means that the economic condition of some farmers has improved. Cultivation of own land before land acquisition, 10% farmers, which after land acquisition increased to 16%. This represents an increase of 6%, which shows that farmers are now becoming more dependent on their land. Before land acquisition, 4% of farmers were farming on their own and rented land, but later this stopped completely. Before land acquisition, there were 2% of farmers used for cultivation on their own and barter land, but later this category was completely eliminated. Before land acquisition, 2% of the farmers reared cows, but after land acquisition, this number became zero, which shows a 100% decline in cow rearing. Before land acquisition, 8% farmers reared buffalo, which increased to 10% after land acquisition. This shows an increase of 2%, which shows that some farmers have turned to buffalo rearing. Before land acquisition, the total number of buffaloes was 6%, which later increased to 10%. This represents an increase of 4%. Before land acquisition, 12% of farmers had goats, which increased to 16% after land acquisition. This shows an increase of 4%, which indicates the increasing trend of goat rearing. Before land acquisition, the total number of goats was 42%, which later increased to 46%. This is an increase of 4%, </w:t>
      </w:r>
      <w:r w:rsidRPr="00C873B5">
        <w:rPr>
          <w:rFonts w:ascii="Arial" w:hAnsi="Arial" w:cs="Arial"/>
        </w:rPr>
        <w:lastRenderedPageBreak/>
        <w:t>which shows that the trend of goat rearing is increasing. After land acquisition, there have been mixed changes in the property and economic condition of farmers holding 1 to 1.5 acres of land. Some farmers switched to government papers, while others are keeping farming on their land. Most games suffered from previews in revenue, especially in the middle-income segment (20-30k). In terms of livestock, cow rearing has ended, while buffalo and goat rearing has seen an increase</w:t>
      </w:r>
      <w:r w:rsidRPr="00494AB1">
        <w:rPr>
          <w:rFonts w:ascii="Arial" w:hAnsi="Arial" w:cs="Arial"/>
          <w:color w:val="FF0000"/>
        </w:rPr>
        <w:t>.</w:t>
      </w:r>
      <w:r w:rsidR="00494AB1" w:rsidRPr="00494AB1">
        <w:rPr>
          <w:rFonts w:ascii="Arial" w:hAnsi="Arial" w:cs="Arial"/>
          <w:color w:val="FF0000"/>
        </w:rPr>
        <w:t xml:space="preserve">    A partial change in income was observed for 1.0–1.5 acre</w:t>
      </w:r>
      <w:r w:rsidR="00494AB1">
        <w:rPr>
          <w:rFonts w:ascii="Arial" w:hAnsi="Arial" w:cs="Arial"/>
          <w:color w:val="FF0000"/>
        </w:rPr>
        <w:t>s</w:t>
      </w:r>
      <w:r w:rsidR="00494AB1" w:rsidRPr="00494AB1">
        <w:rPr>
          <w:rFonts w:ascii="Arial" w:hAnsi="Arial" w:cs="Arial"/>
          <w:color w:val="FF0000"/>
        </w:rPr>
        <w:t xml:space="preserve"> land holders after land acquisition, where some farmers used the compensation to take up higher income sources, like government jobs or gainful activities, thereby also including farmers in the &gt;30K income group. In the livestock structure, the number of cows has declined, probably due to shortage of land and unavailability of fodder, while the number of goats and buffaloes has increased marginally as these can be reared even with limited resources. The pattern of farming has also changed, with more farmers now cultivating their own land, which means the use of shared or rented land has declined.</w:t>
      </w:r>
    </w:p>
    <w:p w14:paraId="705E55B0" w14:textId="69526324" w:rsidR="00C873B5" w:rsidRPr="000440ED" w:rsidRDefault="00C873B5" w:rsidP="003702CC">
      <w:pPr>
        <w:pStyle w:val="NormalWeb"/>
        <w:jc w:val="both"/>
        <w:rPr>
          <w:rFonts w:ascii="Arial" w:hAnsi="Arial" w:cs="Arial"/>
          <w:b/>
          <w:bCs/>
          <w:sz w:val="22"/>
          <w:szCs w:val="22"/>
        </w:rPr>
      </w:pPr>
      <w:r w:rsidRPr="000440ED">
        <w:rPr>
          <w:rFonts w:ascii="Arial" w:hAnsi="Arial" w:cs="Arial"/>
          <w:b/>
          <w:bCs/>
          <w:sz w:val="22"/>
          <w:szCs w:val="22"/>
        </w:rPr>
        <w:t xml:space="preserve">Table </w:t>
      </w:r>
      <w:r w:rsidR="007E3C00">
        <w:rPr>
          <w:rFonts w:ascii="Arial" w:hAnsi="Arial" w:cs="Arial"/>
          <w:b/>
          <w:bCs/>
          <w:sz w:val="22"/>
          <w:szCs w:val="22"/>
        </w:rPr>
        <w:t>5</w:t>
      </w:r>
      <w:r w:rsidRPr="000440ED">
        <w:rPr>
          <w:rFonts w:ascii="Arial" w:hAnsi="Arial" w:cs="Arial"/>
          <w:sz w:val="22"/>
          <w:szCs w:val="22"/>
        </w:rPr>
        <w:t xml:space="preserve"> </w:t>
      </w:r>
      <w:r w:rsidR="000440ED" w:rsidRPr="000440ED">
        <w:rPr>
          <w:rFonts w:ascii="Arial" w:hAnsi="Arial" w:cs="Arial"/>
          <w:b/>
          <w:bCs/>
          <w:sz w:val="22"/>
          <w:szCs w:val="22"/>
        </w:rPr>
        <w:tab/>
      </w:r>
      <w:r w:rsidRPr="000440ED">
        <w:rPr>
          <w:rFonts w:ascii="Arial" w:hAnsi="Arial" w:cs="Arial"/>
          <w:b/>
          <w:bCs/>
          <w:sz w:val="22"/>
          <w:szCs w:val="22"/>
        </w:rPr>
        <w:t>Livelihood Conditions of Project Affected Persons who had land Holding size (More Than 1.5) Acres Before and After Land Acquisition</w:t>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2249"/>
        <w:gridCol w:w="1195"/>
        <w:gridCol w:w="1403"/>
        <w:gridCol w:w="1287"/>
        <w:gridCol w:w="1418"/>
      </w:tblGrid>
      <w:tr w:rsidR="00C873B5" w:rsidRPr="000440ED" w14:paraId="7E95201E" w14:textId="77777777" w:rsidTr="00C873B5">
        <w:trPr>
          <w:trHeight w:val="446"/>
        </w:trPr>
        <w:tc>
          <w:tcPr>
            <w:tcW w:w="3652" w:type="dxa"/>
            <w:gridSpan w:val="2"/>
            <w:vMerge w:val="restart"/>
            <w:tcBorders>
              <w:top w:val="single" w:sz="4" w:space="0" w:color="auto"/>
            </w:tcBorders>
            <w:hideMark/>
          </w:tcPr>
          <w:p w14:paraId="6E0A324D" w14:textId="77777777" w:rsidR="00C873B5" w:rsidRPr="000440ED" w:rsidRDefault="00C873B5" w:rsidP="00E53F2B">
            <w:pPr>
              <w:pStyle w:val="NoSpacing"/>
              <w:jc w:val="center"/>
              <w:rPr>
                <w:rFonts w:ascii="Arial" w:hAnsi="Arial" w:cs="Arial"/>
                <w:b/>
                <w:bCs/>
              </w:rPr>
            </w:pPr>
          </w:p>
          <w:p w14:paraId="1838AD6F" w14:textId="77777777" w:rsidR="00C873B5" w:rsidRPr="000440ED" w:rsidRDefault="00C873B5" w:rsidP="00E53F2B">
            <w:pPr>
              <w:pStyle w:val="NoSpacing"/>
              <w:jc w:val="center"/>
              <w:rPr>
                <w:rFonts w:ascii="Arial" w:hAnsi="Arial" w:cs="Arial"/>
                <w:b/>
                <w:bCs/>
              </w:rPr>
            </w:pPr>
            <w:r w:rsidRPr="000440ED">
              <w:rPr>
                <w:rFonts w:ascii="Arial" w:hAnsi="Arial" w:cs="Arial"/>
                <w:b/>
                <w:bCs/>
              </w:rPr>
              <w:t>Status of Affected Person</w:t>
            </w:r>
          </w:p>
        </w:tc>
        <w:tc>
          <w:tcPr>
            <w:tcW w:w="2540" w:type="dxa"/>
            <w:gridSpan w:val="2"/>
            <w:tcBorders>
              <w:top w:val="single" w:sz="4" w:space="0" w:color="auto"/>
            </w:tcBorders>
            <w:hideMark/>
          </w:tcPr>
          <w:p w14:paraId="27FEB8DD" w14:textId="77777777" w:rsidR="00C873B5" w:rsidRDefault="00C873B5" w:rsidP="00E53F2B">
            <w:pPr>
              <w:pStyle w:val="NoSpacing"/>
              <w:jc w:val="center"/>
              <w:rPr>
                <w:rFonts w:ascii="Arial" w:hAnsi="Arial" w:cs="Arial"/>
                <w:b/>
                <w:bCs/>
              </w:rPr>
            </w:pPr>
            <w:r w:rsidRPr="000440ED">
              <w:rPr>
                <w:rFonts w:ascii="Arial" w:hAnsi="Arial" w:cs="Arial"/>
                <w:b/>
                <w:bCs/>
              </w:rPr>
              <w:t>Before Land Acquisition</w:t>
            </w:r>
          </w:p>
          <w:p w14:paraId="70D57868" w14:textId="77777777" w:rsidR="00DB7E59" w:rsidRDefault="00DB7E59" w:rsidP="00E53F2B">
            <w:pPr>
              <w:pStyle w:val="NoSpacing"/>
              <w:jc w:val="center"/>
              <w:rPr>
                <w:rFonts w:ascii="Arial" w:hAnsi="Arial" w:cs="Arial"/>
                <w:b/>
                <w:bCs/>
              </w:rPr>
            </w:pPr>
          </w:p>
          <w:p w14:paraId="51623FBC" w14:textId="77777777" w:rsidR="00DB7E59" w:rsidRPr="000440ED" w:rsidRDefault="00DB7E59" w:rsidP="00E53F2B">
            <w:pPr>
              <w:pStyle w:val="NoSpacing"/>
              <w:jc w:val="center"/>
              <w:rPr>
                <w:rFonts w:ascii="Arial" w:hAnsi="Arial" w:cs="Arial"/>
                <w:b/>
                <w:bCs/>
              </w:rPr>
            </w:pPr>
          </w:p>
        </w:tc>
        <w:tc>
          <w:tcPr>
            <w:tcW w:w="2705" w:type="dxa"/>
            <w:gridSpan w:val="2"/>
            <w:tcBorders>
              <w:top w:val="single" w:sz="4" w:space="0" w:color="auto"/>
            </w:tcBorders>
            <w:hideMark/>
          </w:tcPr>
          <w:p w14:paraId="4133E2EB" w14:textId="77777777" w:rsidR="00C873B5" w:rsidRPr="000440ED" w:rsidRDefault="00C873B5" w:rsidP="00E53F2B">
            <w:pPr>
              <w:pStyle w:val="NoSpacing"/>
              <w:jc w:val="center"/>
              <w:rPr>
                <w:rFonts w:ascii="Arial" w:hAnsi="Arial" w:cs="Arial"/>
                <w:b/>
                <w:bCs/>
              </w:rPr>
            </w:pPr>
            <w:r w:rsidRPr="000440ED">
              <w:rPr>
                <w:rFonts w:ascii="Arial" w:hAnsi="Arial" w:cs="Arial"/>
                <w:b/>
                <w:bCs/>
              </w:rPr>
              <w:t>After Land Acquisition</w:t>
            </w:r>
          </w:p>
        </w:tc>
      </w:tr>
      <w:tr w:rsidR="00C873B5" w:rsidRPr="000440ED" w14:paraId="1BD0B866" w14:textId="77777777" w:rsidTr="00C873B5">
        <w:trPr>
          <w:trHeight w:val="409"/>
        </w:trPr>
        <w:tc>
          <w:tcPr>
            <w:tcW w:w="3652" w:type="dxa"/>
            <w:gridSpan w:val="2"/>
            <w:vMerge/>
            <w:tcBorders>
              <w:bottom w:val="single" w:sz="4" w:space="0" w:color="auto"/>
            </w:tcBorders>
            <w:hideMark/>
          </w:tcPr>
          <w:p w14:paraId="39FE1B6E" w14:textId="77777777" w:rsidR="00C873B5" w:rsidRPr="000440ED" w:rsidRDefault="00C873B5" w:rsidP="00E53F2B">
            <w:pPr>
              <w:pStyle w:val="NoSpacing"/>
              <w:jc w:val="center"/>
              <w:rPr>
                <w:rFonts w:ascii="Arial" w:hAnsi="Arial" w:cs="Arial"/>
                <w:b/>
                <w:bCs/>
              </w:rPr>
            </w:pPr>
          </w:p>
        </w:tc>
        <w:tc>
          <w:tcPr>
            <w:tcW w:w="1195" w:type="dxa"/>
            <w:tcBorders>
              <w:bottom w:val="single" w:sz="4" w:space="0" w:color="auto"/>
            </w:tcBorders>
            <w:hideMark/>
          </w:tcPr>
          <w:p w14:paraId="646F209A" w14:textId="77777777" w:rsidR="00C873B5" w:rsidRPr="000440ED" w:rsidRDefault="00C873B5" w:rsidP="00E53F2B">
            <w:pPr>
              <w:pStyle w:val="NoSpacing"/>
              <w:jc w:val="center"/>
              <w:rPr>
                <w:rFonts w:ascii="Arial" w:hAnsi="Arial" w:cs="Arial"/>
                <w:b/>
                <w:bCs/>
              </w:rPr>
            </w:pPr>
            <w:r w:rsidRPr="000440ED">
              <w:rPr>
                <w:rFonts w:ascii="Arial" w:hAnsi="Arial" w:cs="Arial"/>
                <w:b/>
                <w:bCs/>
              </w:rPr>
              <w:t>No. of Farmer</w:t>
            </w:r>
          </w:p>
        </w:tc>
        <w:tc>
          <w:tcPr>
            <w:tcW w:w="1345" w:type="dxa"/>
            <w:tcBorders>
              <w:bottom w:val="single" w:sz="4" w:space="0" w:color="auto"/>
            </w:tcBorders>
            <w:hideMark/>
          </w:tcPr>
          <w:p w14:paraId="1642A564" w14:textId="77777777" w:rsidR="00C873B5" w:rsidRPr="000440ED" w:rsidRDefault="00C873B5" w:rsidP="00E53F2B">
            <w:pPr>
              <w:pStyle w:val="NoSpacing"/>
              <w:jc w:val="center"/>
              <w:rPr>
                <w:rFonts w:ascii="Arial" w:hAnsi="Arial" w:cs="Arial"/>
                <w:b/>
                <w:bCs/>
              </w:rPr>
            </w:pPr>
            <w:r w:rsidRPr="000440ED">
              <w:rPr>
                <w:rFonts w:ascii="Arial" w:hAnsi="Arial" w:cs="Arial"/>
                <w:b/>
                <w:bCs/>
              </w:rPr>
              <w:t>Percentage</w:t>
            </w:r>
          </w:p>
        </w:tc>
        <w:tc>
          <w:tcPr>
            <w:tcW w:w="1287" w:type="dxa"/>
            <w:tcBorders>
              <w:bottom w:val="single" w:sz="4" w:space="0" w:color="auto"/>
            </w:tcBorders>
            <w:hideMark/>
          </w:tcPr>
          <w:p w14:paraId="15CFA0F5" w14:textId="77777777" w:rsidR="00C873B5" w:rsidRPr="000440ED" w:rsidRDefault="00C873B5" w:rsidP="00E53F2B">
            <w:pPr>
              <w:pStyle w:val="NoSpacing"/>
              <w:jc w:val="center"/>
              <w:rPr>
                <w:rFonts w:ascii="Arial" w:hAnsi="Arial" w:cs="Arial"/>
                <w:b/>
                <w:bCs/>
              </w:rPr>
            </w:pPr>
            <w:r w:rsidRPr="000440ED">
              <w:rPr>
                <w:rFonts w:ascii="Arial" w:hAnsi="Arial" w:cs="Arial"/>
                <w:b/>
                <w:bCs/>
              </w:rPr>
              <w:t>No. of Farmer</w:t>
            </w:r>
          </w:p>
        </w:tc>
        <w:tc>
          <w:tcPr>
            <w:tcW w:w="1418" w:type="dxa"/>
            <w:tcBorders>
              <w:bottom w:val="single" w:sz="4" w:space="0" w:color="auto"/>
            </w:tcBorders>
            <w:hideMark/>
          </w:tcPr>
          <w:p w14:paraId="595E903F" w14:textId="77777777" w:rsidR="00C873B5" w:rsidRPr="000440ED" w:rsidRDefault="00C873B5" w:rsidP="00E53F2B">
            <w:pPr>
              <w:pStyle w:val="NoSpacing"/>
              <w:jc w:val="center"/>
              <w:rPr>
                <w:rFonts w:ascii="Arial" w:hAnsi="Arial" w:cs="Arial"/>
                <w:b/>
                <w:bCs/>
              </w:rPr>
            </w:pPr>
            <w:r w:rsidRPr="000440ED">
              <w:rPr>
                <w:rFonts w:ascii="Arial" w:hAnsi="Arial" w:cs="Arial"/>
                <w:b/>
                <w:bCs/>
              </w:rPr>
              <w:t>Percentage</w:t>
            </w:r>
          </w:p>
        </w:tc>
      </w:tr>
      <w:tr w:rsidR="00C873B5" w:rsidRPr="000440ED" w14:paraId="6F267B57" w14:textId="77777777" w:rsidTr="00C873B5">
        <w:trPr>
          <w:trHeight w:val="290"/>
        </w:trPr>
        <w:tc>
          <w:tcPr>
            <w:tcW w:w="1403" w:type="dxa"/>
            <w:vMerge w:val="restart"/>
            <w:tcBorders>
              <w:top w:val="single" w:sz="4" w:space="0" w:color="auto"/>
            </w:tcBorders>
            <w:noWrap/>
            <w:hideMark/>
          </w:tcPr>
          <w:p w14:paraId="313EF008" w14:textId="6FAA2829" w:rsidR="00C873B5" w:rsidRPr="000440ED" w:rsidRDefault="00DB7E59" w:rsidP="00C657B7">
            <w:pPr>
              <w:pStyle w:val="NormalWeb"/>
              <w:spacing w:after="0"/>
              <w:jc w:val="center"/>
              <w:rPr>
                <w:rFonts w:ascii="Arial" w:hAnsi="Arial" w:cs="Arial"/>
                <w:b/>
                <w:bCs/>
                <w:sz w:val="22"/>
                <w:szCs w:val="22"/>
              </w:rPr>
            </w:pPr>
            <w:r w:rsidRPr="000440ED">
              <w:rPr>
                <w:rFonts w:ascii="Arial" w:hAnsi="Arial" w:cs="Arial"/>
                <w:b/>
                <w:bCs/>
                <w:sz w:val="22"/>
                <w:szCs w:val="22"/>
              </w:rPr>
              <w:t>Occupation</w:t>
            </w:r>
          </w:p>
          <w:p w14:paraId="568B279D" w14:textId="044D6891" w:rsidR="00C873B5" w:rsidRPr="000440ED" w:rsidRDefault="00C873B5" w:rsidP="00C657B7">
            <w:pPr>
              <w:pStyle w:val="NormalWeb"/>
              <w:spacing w:after="0"/>
              <w:jc w:val="center"/>
              <w:rPr>
                <w:rFonts w:ascii="Arial" w:hAnsi="Arial" w:cs="Arial"/>
                <w:b/>
                <w:bCs/>
                <w:sz w:val="22"/>
                <w:szCs w:val="22"/>
              </w:rPr>
            </w:pPr>
          </w:p>
        </w:tc>
        <w:tc>
          <w:tcPr>
            <w:tcW w:w="2249" w:type="dxa"/>
            <w:tcBorders>
              <w:top w:val="single" w:sz="4" w:space="0" w:color="auto"/>
            </w:tcBorders>
            <w:noWrap/>
            <w:hideMark/>
          </w:tcPr>
          <w:p w14:paraId="337BA188"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Farmer</w:t>
            </w:r>
          </w:p>
        </w:tc>
        <w:tc>
          <w:tcPr>
            <w:tcW w:w="1195" w:type="dxa"/>
            <w:tcBorders>
              <w:top w:val="single" w:sz="4" w:space="0" w:color="auto"/>
            </w:tcBorders>
            <w:noWrap/>
            <w:hideMark/>
          </w:tcPr>
          <w:p w14:paraId="28F09CA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7</w:t>
            </w:r>
          </w:p>
        </w:tc>
        <w:tc>
          <w:tcPr>
            <w:tcW w:w="1345" w:type="dxa"/>
            <w:tcBorders>
              <w:top w:val="single" w:sz="4" w:space="0" w:color="auto"/>
            </w:tcBorders>
            <w:noWrap/>
            <w:hideMark/>
          </w:tcPr>
          <w:p w14:paraId="31B74A27"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14</w:t>
            </w:r>
          </w:p>
        </w:tc>
        <w:tc>
          <w:tcPr>
            <w:tcW w:w="1287" w:type="dxa"/>
            <w:tcBorders>
              <w:top w:val="single" w:sz="4" w:space="0" w:color="auto"/>
            </w:tcBorders>
            <w:noWrap/>
            <w:hideMark/>
          </w:tcPr>
          <w:p w14:paraId="5FA48193"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5</w:t>
            </w:r>
          </w:p>
        </w:tc>
        <w:tc>
          <w:tcPr>
            <w:tcW w:w="1418" w:type="dxa"/>
            <w:tcBorders>
              <w:top w:val="single" w:sz="4" w:space="0" w:color="auto"/>
            </w:tcBorders>
            <w:noWrap/>
            <w:hideMark/>
          </w:tcPr>
          <w:p w14:paraId="450BC236"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10</w:t>
            </w:r>
          </w:p>
        </w:tc>
      </w:tr>
      <w:tr w:rsidR="00C873B5" w:rsidRPr="000440ED" w14:paraId="0487D285" w14:textId="77777777" w:rsidTr="00C873B5">
        <w:trPr>
          <w:trHeight w:val="290"/>
        </w:trPr>
        <w:tc>
          <w:tcPr>
            <w:tcW w:w="1403" w:type="dxa"/>
            <w:vMerge/>
            <w:hideMark/>
          </w:tcPr>
          <w:p w14:paraId="32569DC3"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3FEEFDB5"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Labour</w:t>
            </w:r>
          </w:p>
        </w:tc>
        <w:tc>
          <w:tcPr>
            <w:tcW w:w="1195" w:type="dxa"/>
            <w:noWrap/>
            <w:hideMark/>
          </w:tcPr>
          <w:p w14:paraId="4E87E79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345" w:type="dxa"/>
            <w:noWrap/>
            <w:hideMark/>
          </w:tcPr>
          <w:p w14:paraId="4ECD4A3A"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287" w:type="dxa"/>
            <w:noWrap/>
            <w:hideMark/>
          </w:tcPr>
          <w:p w14:paraId="34A564E5"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418" w:type="dxa"/>
            <w:noWrap/>
            <w:hideMark/>
          </w:tcPr>
          <w:p w14:paraId="481C6627"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r>
      <w:tr w:rsidR="00C873B5" w:rsidRPr="000440ED" w14:paraId="5FE57FE6" w14:textId="77777777" w:rsidTr="00C873B5">
        <w:trPr>
          <w:trHeight w:val="290"/>
        </w:trPr>
        <w:tc>
          <w:tcPr>
            <w:tcW w:w="1403" w:type="dxa"/>
            <w:vMerge/>
            <w:hideMark/>
          </w:tcPr>
          <w:p w14:paraId="69A3DE74"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4E99F370"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Private Job</w:t>
            </w:r>
          </w:p>
        </w:tc>
        <w:tc>
          <w:tcPr>
            <w:tcW w:w="1195" w:type="dxa"/>
            <w:noWrap/>
            <w:hideMark/>
          </w:tcPr>
          <w:p w14:paraId="031CEDBA"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w:t>
            </w:r>
          </w:p>
        </w:tc>
        <w:tc>
          <w:tcPr>
            <w:tcW w:w="1345" w:type="dxa"/>
            <w:noWrap/>
            <w:hideMark/>
          </w:tcPr>
          <w:p w14:paraId="07D8AA7A"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2</w:t>
            </w:r>
          </w:p>
        </w:tc>
        <w:tc>
          <w:tcPr>
            <w:tcW w:w="1287" w:type="dxa"/>
            <w:noWrap/>
            <w:hideMark/>
          </w:tcPr>
          <w:p w14:paraId="1E10BCC0"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3</w:t>
            </w:r>
          </w:p>
        </w:tc>
        <w:tc>
          <w:tcPr>
            <w:tcW w:w="1418" w:type="dxa"/>
            <w:noWrap/>
            <w:hideMark/>
          </w:tcPr>
          <w:p w14:paraId="0325E597"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6</w:t>
            </w:r>
          </w:p>
        </w:tc>
      </w:tr>
      <w:tr w:rsidR="00C873B5" w:rsidRPr="000440ED" w14:paraId="77B878BA" w14:textId="77777777" w:rsidTr="00C873B5">
        <w:trPr>
          <w:trHeight w:val="290"/>
        </w:trPr>
        <w:tc>
          <w:tcPr>
            <w:tcW w:w="1403" w:type="dxa"/>
            <w:vMerge/>
            <w:hideMark/>
          </w:tcPr>
          <w:p w14:paraId="026878EF"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7CF41780"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Government Job</w:t>
            </w:r>
          </w:p>
        </w:tc>
        <w:tc>
          <w:tcPr>
            <w:tcW w:w="1195" w:type="dxa"/>
            <w:noWrap/>
            <w:hideMark/>
          </w:tcPr>
          <w:p w14:paraId="3B368FE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4</w:t>
            </w:r>
          </w:p>
        </w:tc>
        <w:tc>
          <w:tcPr>
            <w:tcW w:w="1345" w:type="dxa"/>
            <w:noWrap/>
            <w:hideMark/>
          </w:tcPr>
          <w:p w14:paraId="373C3C68"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8</w:t>
            </w:r>
          </w:p>
        </w:tc>
        <w:tc>
          <w:tcPr>
            <w:tcW w:w="1287" w:type="dxa"/>
            <w:noWrap/>
            <w:hideMark/>
          </w:tcPr>
          <w:p w14:paraId="1CE63C4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4</w:t>
            </w:r>
          </w:p>
        </w:tc>
        <w:tc>
          <w:tcPr>
            <w:tcW w:w="1418" w:type="dxa"/>
            <w:noWrap/>
            <w:hideMark/>
          </w:tcPr>
          <w:p w14:paraId="47A3F345"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8</w:t>
            </w:r>
          </w:p>
        </w:tc>
      </w:tr>
      <w:tr w:rsidR="00C873B5" w:rsidRPr="000440ED" w14:paraId="63A13A0E" w14:textId="77777777" w:rsidTr="00C873B5">
        <w:trPr>
          <w:trHeight w:val="290"/>
        </w:trPr>
        <w:tc>
          <w:tcPr>
            <w:tcW w:w="1403" w:type="dxa"/>
            <w:vMerge w:val="restart"/>
            <w:noWrap/>
            <w:hideMark/>
          </w:tcPr>
          <w:p w14:paraId="7AFC6F87" w14:textId="2A663545" w:rsidR="00C873B5" w:rsidRPr="000440ED" w:rsidRDefault="00DB7E59" w:rsidP="00C657B7">
            <w:pPr>
              <w:pStyle w:val="NormalWeb"/>
              <w:spacing w:after="0"/>
              <w:jc w:val="center"/>
              <w:rPr>
                <w:rFonts w:ascii="Arial" w:hAnsi="Arial" w:cs="Arial"/>
                <w:b/>
                <w:bCs/>
                <w:sz w:val="22"/>
                <w:szCs w:val="22"/>
              </w:rPr>
            </w:pPr>
            <w:r w:rsidRPr="000440ED">
              <w:rPr>
                <w:rFonts w:ascii="Arial" w:hAnsi="Arial" w:cs="Arial"/>
                <w:b/>
                <w:bCs/>
                <w:sz w:val="22"/>
                <w:szCs w:val="22"/>
              </w:rPr>
              <w:t>Income</w:t>
            </w:r>
          </w:p>
          <w:p w14:paraId="414F86E7" w14:textId="13CC9469"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22F7254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10 K</w:t>
            </w:r>
          </w:p>
        </w:tc>
        <w:tc>
          <w:tcPr>
            <w:tcW w:w="1195" w:type="dxa"/>
            <w:noWrap/>
            <w:hideMark/>
          </w:tcPr>
          <w:p w14:paraId="7E5F15E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w:t>
            </w:r>
          </w:p>
        </w:tc>
        <w:tc>
          <w:tcPr>
            <w:tcW w:w="1345" w:type="dxa"/>
            <w:noWrap/>
            <w:hideMark/>
          </w:tcPr>
          <w:p w14:paraId="20D8F0DA"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2</w:t>
            </w:r>
          </w:p>
        </w:tc>
        <w:tc>
          <w:tcPr>
            <w:tcW w:w="1287" w:type="dxa"/>
            <w:noWrap/>
            <w:hideMark/>
          </w:tcPr>
          <w:p w14:paraId="3D9CA73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4</w:t>
            </w:r>
          </w:p>
        </w:tc>
        <w:tc>
          <w:tcPr>
            <w:tcW w:w="1418" w:type="dxa"/>
            <w:noWrap/>
            <w:hideMark/>
          </w:tcPr>
          <w:p w14:paraId="3DC903B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8</w:t>
            </w:r>
          </w:p>
        </w:tc>
      </w:tr>
      <w:tr w:rsidR="00C873B5" w:rsidRPr="000440ED" w14:paraId="18481A99" w14:textId="77777777" w:rsidTr="00C873B5">
        <w:trPr>
          <w:trHeight w:val="290"/>
        </w:trPr>
        <w:tc>
          <w:tcPr>
            <w:tcW w:w="1403" w:type="dxa"/>
            <w:vMerge/>
            <w:hideMark/>
          </w:tcPr>
          <w:p w14:paraId="3B3D2778"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341FEE27"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10 -20 k</w:t>
            </w:r>
          </w:p>
        </w:tc>
        <w:tc>
          <w:tcPr>
            <w:tcW w:w="1195" w:type="dxa"/>
            <w:noWrap/>
            <w:hideMark/>
          </w:tcPr>
          <w:p w14:paraId="4800138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3</w:t>
            </w:r>
          </w:p>
        </w:tc>
        <w:tc>
          <w:tcPr>
            <w:tcW w:w="1345" w:type="dxa"/>
            <w:noWrap/>
            <w:hideMark/>
          </w:tcPr>
          <w:p w14:paraId="45FAE9B4"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6</w:t>
            </w:r>
          </w:p>
        </w:tc>
        <w:tc>
          <w:tcPr>
            <w:tcW w:w="1287" w:type="dxa"/>
            <w:noWrap/>
            <w:hideMark/>
          </w:tcPr>
          <w:p w14:paraId="45E4844B"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3</w:t>
            </w:r>
          </w:p>
        </w:tc>
        <w:tc>
          <w:tcPr>
            <w:tcW w:w="1418" w:type="dxa"/>
            <w:noWrap/>
            <w:hideMark/>
          </w:tcPr>
          <w:p w14:paraId="6AB40C48"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6</w:t>
            </w:r>
          </w:p>
        </w:tc>
      </w:tr>
      <w:tr w:rsidR="00C873B5" w:rsidRPr="000440ED" w14:paraId="0060FA3C" w14:textId="77777777" w:rsidTr="00C873B5">
        <w:trPr>
          <w:trHeight w:val="290"/>
        </w:trPr>
        <w:tc>
          <w:tcPr>
            <w:tcW w:w="1403" w:type="dxa"/>
            <w:vMerge/>
            <w:hideMark/>
          </w:tcPr>
          <w:p w14:paraId="21311D66"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7441A645"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20-30 k</w:t>
            </w:r>
          </w:p>
        </w:tc>
        <w:tc>
          <w:tcPr>
            <w:tcW w:w="1195" w:type="dxa"/>
            <w:noWrap/>
            <w:hideMark/>
          </w:tcPr>
          <w:p w14:paraId="1594AB91"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5</w:t>
            </w:r>
          </w:p>
        </w:tc>
        <w:tc>
          <w:tcPr>
            <w:tcW w:w="1345" w:type="dxa"/>
            <w:noWrap/>
            <w:hideMark/>
          </w:tcPr>
          <w:p w14:paraId="03868EF4"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10</w:t>
            </w:r>
          </w:p>
        </w:tc>
        <w:tc>
          <w:tcPr>
            <w:tcW w:w="1287" w:type="dxa"/>
            <w:noWrap/>
            <w:hideMark/>
          </w:tcPr>
          <w:p w14:paraId="5C26DFB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4</w:t>
            </w:r>
          </w:p>
        </w:tc>
        <w:tc>
          <w:tcPr>
            <w:tcW w:w="1418" w:type="dxa"/>
            <w:noWrap/>
            <w:hideMark/>
          </w:tcPr>
          <w:p w14:paraId="5A6218D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8</w:t>
            </w:r>
          </w:p>
        </w:tc>
      </w:tr>
      <w:tr w:rsidR="00C873B5" w:rsidRPr="000440ED" w14:paraId="5C6913FA" w14:textId="77777777" w:rsidTr="00C873B5">
        <w:trPr>
          <w:trHeight w:val="290"/>
        </w:trPr>
        <w:tc>
          <w:tcPr>
            <w:tcW w:w="1403" w:type="dxa"/>
            <w:vMerge/>
            <w:hideMark/>
          </w:tcPr>
          <w:p w14:paraId="236C6D65"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11AD8BD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&gt; 30 K</w:t>
            </w:r>
          </w:p>
        </w:tc>
        <w:tc>
          <w:tcPr>
            <w:tcW w:w="1195" w:type="dxa"/>
            <w:noWrap/>
            <w:hideMark/>
          </w:tcPr>
          <w:p w14:paraId="49DB9326"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345" w:type="dxa"/>
            <w:noWrap/>
            <w:hideMark/>
          </w:tcPr>
          <w:p w14:paraId="07A8E7E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287" w:type="dxa"/>
            <w:noWrap/>
            <w:hideMark/>
          </w:tcPr>
          <w:p w14:paraId="75D6681B"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418" w:type="dxa"/>
            <w:noWrap/>
            <w:hideMark/>
          </w:tcPr>
          <w:p w14:paraId="3D64BB0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r>
      <w:tr w:rsidR="00C873B5" w:rsidRPr="000440ED" w14:paraId="181F69A7" w14:textId="77777777" w:rsidTr="00C873B5">
        <w:trPr>
          <w:trHeight w:val="290"/>
        </w:trPr>
        <w:tc>
          <w:tcPr>
            <w:tcW w:w="1403" w:type="dxa"/>
            <w:vMerge w:val="restart"/>
            <w:noWrap/>
            <w:hideMark/>
          </w:tcPr>
          <w:p w14:paraId="46303C61" w14:textId="77777777" w:rsidR="00C873B5" w:rsidRPr="000440ED" w:rsidRDefault="00C873B5" w:rsidP="00C657B7">
            <w:pPr>
              <w:pStyle w:val="NormalWeb"/>
              <w:spacing w:after="240" w:afterAutospacing="0"/>
              <w:jc w:val="center"/>
              <w:rPr>
                <w:rFonts w:ascii="Arial" w:hAnsi="Arial" w:cs="Arial"/>
                <w:b/>
                <w:bCs/>
                <w:sz w:val="22"/>
                <w:szCs w:val="22"/>
              </w:rPr>
            </w:pPr>
            <w:r w:rsidRPr="000440ED">
              <w:rPr>
                <w:rFonts w:ascii="Arial" w:hAnsi="Arial" w:cs="Arial"/>
                <w:b/>
                <w:bCs/>
                <w:sz w:val="22"/>
                <w:szCs w:val="22"/>
              </w:rPr>
              <w:t>Farming on land</w:t>
            </w:r>
          </w:p>
        </w:tc>
        <w:tc>
          <w:tcPr>
            <w:tcW w:w="2249" w:type="dxa"/>
            <w:noWrap/>
            <w:hideMark/>
          </w:tcPr>
          <w:p w14:paraId="438937EB"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Own Land</w:t>
            </w:r>
          </w:p>
        </w:tc>
        <w:tc>
          <w:tcPr>
            <w:tcW w:w="1195" w:type="dxa"/>
            <w:noWrap/>
            <w:hideMark/>
          </w:tcPr>
          <w:p w14:paraId="023314AE"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6</w:t>
            </w:r>
          </w:p>
        </w:tc>
        <w:tc>
          <w:tcPr>
            <w:tcW w:w="1345" w:type="dxa"/>
            <w:noWrap/>
            <w:hideMark/>
          </w:tcPr>
          <w:p w14:paraId="7CAD16A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12</w:t>
            </w:r>
          </w:p>
        </w:tc>
        <w:tc>
          <w:tcPr>
            <w:tcW w:w="1287" w:type="dxa"/>
            <w:noWrap/>
            <w:hideMark/>
          </w:tcPr>
          <w:p w14:paraId="174BBEE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10</w:t>
            </w:r>
          </w:p>
        </w:tc>
        <w:tc>
          <w:tcPr>
            <w:tcW w:w="1418" w:type="dxa"/>
            <w:noWrap/>
            <w:hideMark/>
          </w:tcPr>
          <w:p w14:paraId="4FE826A5"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20</w:t>
            </w:r>
          </w:p>
        </w:tc>
      </w:tr>
      <w:tr w:rsidR="00C873B5" w:rsidRPr="000440ED" w14:paraId="391DD7BD" w14:textId="77777777" w:rsidTr="00C873B5">
        <w:trPr>
          <w:trHeight w:val="290"/>
        </w:trPr>
        <w:tc>
          <w:tcPr>
            <w:tcW w:w="1403" w:type="dxa"/>
            <w:vMerge/>
            <w:hideMark/>
          </w:tcPr>
          <w:p w14:paraId="0824D9C1"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08C2696E" w14:textId="4270B675"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Own &amp; rented Land</w:t>
            </w:r>
          </w:p>
        </w:tc>
        <w:tc>
          <w:tcPr>
            <w:tcW w:w="1195" w:type="dxa"/>
            <w:noWrap/>
            <w:hideMark/>
          </w:tcPr>
          <w:p w14:paraId="255349C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3</w:t>
            </w:r>
          </w:p>
        </w:tc>
        <w:tc>
          <w:tcPr>
            <w:tcW w:w="1345" w:type="dxa"/>
            <w:noWrap/>
            <w:hideMark/>
          </w:tcPr>
          <w:p w14:paraId="0742F0BA"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6</w:t>
            </w:r>
          </w:p>
        </w:tc>
        <w:tc>
          <w:tcPr>
            <w:tcW w:w="1287" w:type="dxa"/>
            <w:noWrap/>
            <w:hideMark/>
          </w:tcPr>
          <w:p w14:paraId="2E19CC57"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418" w:type="dxa"/>
            <w:noWrap/>
            <w:hideMark/>
          </w:tcPr>
          <w:p w14:paraId="2EC0E4F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r>
      <w:tr w:rsidR="00C873B5" w:rsidRPr="000440ED" w14:paraId="317CBC7D" w14:textId="77777777" w:rsidTr="00C873B5">
        <w:trPr>
          <w:trHeight w:val="290"/>
        </w:trPr>
        <w:tc>
          <w:tcPr>
            <w:tcW w:w="1403" w:type="dxa"/>
            <w:vMerge/>
            <w:hideMark/>
          </w:tcPr>
          <w:p w14:paraId="48EA43FA"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5E3EB140"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Own &amp; barter Land</w:t>
            </w:r>
          </w:p>
        </w:tc>
        <w:tc>
          <w:tcPr>
            <w:tcW w:w="1195" w:type="dxa"/>
            <w:noWrap/>
            <w:hideMark/>
          </w:tcPr>
          <w:p w14:paraId="2622BF84"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3</w:t>
            </w:r>
          </w:p>
        </w:tc>
        <w:tc>
          <w:tcPr>
            <w:tcW w:w="1345" w:type="dxa"/>
            <w:noWrap/>
            <w:hideMark/>
          </w:tcPr>
          <w:p w14:paraId="1E19E793"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6</w:t>
            </w:r>
          </w:p>
        </w:tc>
        <w:tc>
          <w:tcPr>
            <w:tcW w:w="1287" w:type="dxa"/>
            <w:noWrap/>
            <w:hideMark/>
          </w:tcPr>
          <w:p w14:paraId="62D5A3DA"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2</w:t>
            </w:r>
          </w:p>
        </w:tc>
        <w:tc>
          <w:tcPr>
            <w:tcW w:w="1418" w:type="dxa"/>
            <w:noWrap/>
            <w:hideMark/>
          </w:tcPr>
          <w:p w14:paraId="38FBDDE7"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4</w:t>
            </w:r>
          </w:p>
        </w:tc>
      </w:tr>
      <w:tr w:rsidR="00C873B5" w:rsidRPr="000440ED" w14:paraId="275241E0" w14:textId="77777777" w:rsidTr="00C873B5">
        <w:trPr>
          <w:trHeight w:val="290"/>
        </w:trPr>
        <w:tc>
          <w:tcPr>
            <w:tcW w:w="1403" w:type="dxa"/>
            <w:vMerge w:val="restart"/>
            <w:noWrap/>
            <w:hideMark/>
          </w:tcPr>
          <w:p w14:paraId="1957CB86" w14:textId="77777777" w:rsidR="00C873B5" w:rsidRPr="000440ED" w:rsidRDefault="00C873B5" w:rsidP="00C657B7">
            <w:pPr>
              <w:pStyle w:val="NormalWeb"/>
              <w:spacing w:after="0"/>
              <w:jc w:val="center"/>
              <w:rPr>
                <w:rFonts w:ascii="Arial" w:hAnsi="Arial" w:cs="Arial"/>
                <w:b/>
                <w:bCs/>
                <w:sz w:val="22"/>
                <w:szCs w:val="22"/>
              </w:rPr>
            </w:pPr>
            <w:r w:rsidRPr="000440ED">
              <w:rPr>
                <w:rFonts w:ascii="Arial" w:hAnsi="Arial" w:cs="Arial"/>
                <w:b/>
                <w:bCs/>
                <w:sz w:val="22"/>
                <w:szCs w:val="22"/>
              </w:rPr>
              <w:t>Livestock’s</w:t>
            </w:r>
          </w:p>
        </w:tc>
        <w:tc>
          <w:tcPr>
            <w:tcW w:w="2249" w:type="dxa"/>
            <w:noWrap/>
            <w:hideMark/>
          </w:tcPr>
          <w:p w14:paraId="58278B6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Cow</w:t>
            </w:r>
          </w:p>
        </w:tc>
        <w:tc>
          <w:tcPr>
            <w:tcW w:w="1195" w:type="dxa"/>
            <w:noWrap/>
            <w:hideMark/>
          </w:tcPr>
          <w:p w14:paraId="001CB3D6"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3</w:t>
            </w:r>
          </w:p>
        </w:tc>
        <w:tc>
          <w:tcPr>
            <w:tcW w:w="1345" w:type="dxa"/>
            <w:noWrap/>
            <w:hideMark/>
          </w:tcPr>
          <w:p w14:paraId="682BC70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6</w:t>
            </w:r>
          </w:p>
        </w:tc>
        <w:tc>
          <w:tcPr>
            <w:tcW w:w="1287" w:type="dxa"/>
            <w:noWrap/>
            <w:hideMark/>
          </w:tcPr>
          <w:p w14:paraId="727FFAF0"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418" w:type="dxa"/>
            <w:noWrap/>
            <w:hideMark/>
          </w:tcPr>
          <w:p w14:paraId="32CAC0C6"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r>
      <w:tr w:rsidR="00C873B5" w:rsidRPr="000440ED" w14:paraId="15CEFB9C" w14:textId="77777777" w:rsidTr="00C873B5">
        <w:trPr>
          <w:trHeight w:val="290"/>
        </w:trPr>
        <w:tc>
          <w:tcPr>
            <w:tcW w:w="1403" w:type="dxa"/>
            <w:vMerge/>
            <w:hideMark/>
          </w:tcPr>
          <w:p w14:paraId="19B5EEF7"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739D433B"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Buffalo</w:t>
            </w:r>
          </w:p>
        </w:tc>
        <w:tc>
          <w:tcPr>
            <w:tcW w:w="1195" w:type="dxa"/>
            <w:noWrap/>
            <w:hideMark/>
          </w:tcPr>
          <w:p w14:paraId="732935E7"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9</w:t>
            </w:r>
          </w:p>
        </w:tc>
        <w:tc>
          <w:tcPr>
            <w:tcW w:w="1345" w:type="dxa"/>
            <w:noWrap/>
            <w:hideMark/>
          </w:tcPr>
          <w:p w14:paraId="0F05C858"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18</w:t>
            </w:r>
          </w:p>
        </w:tc>
        <w:tc>
          <w:tcPr>
            <w:tcW w:w="1287" w:type="dxa"/>
            <w:noWrap/>
            <w:hideMark/>
          </w:tcPr>
          <w:p w14:paraId="6BE3A152"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8</w:t>
            </w:r>
          </w:p>
        </w:tc>
        <w:tc>
          <w:tcPr>
            <w:tcW w:w="1418" w:type="dxa"/>
            <w:noWrap/>
            <w:hideMark/>
          </w:tcPr>
          <w:p w14:paraId="16B0C053"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16</w:t>
            </w:r>
          </w:p>
        </w:tc>
      </w:tr>
      <w:tr w:rsidR="00C873B5" w:rsidRPr="000440ED" w14:paraId="693FB001" w14:textId="77777777" w:rsidTr="00C873B5">
        <w:trPr>
          <w:trHeight w:val="290"/>
        </w:trPr>
        <w:tc>
          <w:tcPr>
            <w:tcW w:w="1403" w:type="dxa"/>
            <w:vMerge/>
            <w:hideMark/>
          </w:tcPr>
          <w:p w14:paraId="40973FC7"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0576804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Goat</w:t>
            </w:r>
          </w:p>
        </w:tc>
        <w:tc>
          <w:tcPr>
            <w:tcW w:w="1195" w:type="dxa"/>
            <w:noWrap/>
            <w:hideMark/>
          </w:tcPr>
          <w:p w14:paraId="2E24B6A2"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10</w:t>
            </w:r>
          </w:p>
        </w:tc>
        <w:tc>
          <w:tcPr>
            <w:tcW w:w="1345" w:type="dxa"/>
            <w:noWrap/>
            <w:hideMark/>
          </w:tcPr>
          <w:p w14:paraId="517F2238"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20</w:t>
            </w:r>
          </w:p>
        </w:tc>
        <w:tc>
          <w:tcPr>
            <w:tcW w:w="1287" w:type="dxa"/>
            <w:noWrap/>
            <w:hideMark/>
          </w:tcPr>
          <w:p w14:paraId="15508F1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10</w:t>
            </w:r>
          </w:p>
        </w:tc>
        <w:tc>
          <w:tcPr>
            <w:tcW w:w="1418" w:type="dxa"/>
            <w:noWrap/>
            <w:hideMark/>
          </w:tcPr>
          <w:p w14:paraId="4E8F4465"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20</w:t>
            </w:r>
          </w:p>
        </w:tc>
      </w:tr>
      <w:tr w:rsidR="00C873B5" w:rsidRPr="000440ED" w14:paraId="2235E61A" w14:textId="77777777" w:rsidTr="00C873B5">
        <w:trPr>
          <w:trHeight w:val="290"/>
        </w:trPr>
        <w:tc>
          <w:tcPr>
            <w:tcW w:w="1403" w:type="dxa"/>
            <w:vMerge w:val="restart"/>
            <w:noWrap/>
            <w:hideMark/>
          </w:tcPr>
          <w:p w14:paraId="4B5003FC" w14:textId="77777777" w:rsidR="00C873B5" w:rsidRPr="000440ED" w:rsidRDefault="00C873B5" w:rsidP="00C657B7">
            <w:pPr>
              <w:pStyle w:val="NormalWeb"/>
              <w:spacing w:after="0"/>
              <w:jc w:val="center"/>
              <w:rPr>
                <w:rFonts w:ascii="Arial" w:hAnsi="Arial" w:cs="Arial"/>
                <w:b/>
                <w:bCs/>
                <w:sz w:val="22"/>
                <w:szCs w:val="22"/>
              </w:rPr>
            </w:pPr>
            <w:r w:rsidRPr="000440ED">
              <w:rPr>
                <w:rFonts w:ascii="Arial" w:hAnsi="Arial" w:cs="Arial"/>
                <w:b/>
                <w:bCs/>
                <w:sz w:val="22"/>
                <w:szCs w:val="22"/>
              </w:rPr>
              <w:t>Total no. of Livestock’s</w:t>
            </w:r>
          </w:p>
        </w:tc>
        <w:tc>
          <w:tcPr>
            <w:tcW w:w="2249" w:type="dxa"/>
            <w:noWrap/>
            <w:hideMark/>
          </w:tcPr>
          <w:p w14:paraId="57B5AA6B"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Cow</w:t>
            </w:r>
          </w:p>
        </w:tc>
        <w:tc>
          <w:tcPr>
            <w:tcW w:w="1195" w:type="dxa"/>
            <w:noWrap/>
            <w:hideMark/>
          </w:tcPr>
          <w:p w14:paraId="6F57BCD6"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4</w:t>
            </w:r>
          </w:p>
        </w:tc>
        <w:tc>
          <w:tcPr>
            <w:tcW w:w="1345" w:type="dxa"/>
            <w:noWrap/>
            <w:hideMark/>
          </w:tcPr>
          <w:p w14:paraId="13F44226"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8</w:t>
            </w:r>
          </w:p>
        </w:tc>
        <w:tc>
          <w:tcPr>
            <w:tcW w:w="1287" w:type="dxa"/>
            <w:noWrap/>
            <w:hideMark/>
          </w:tcPr>
          <w:p w14:paraId="1C9A6E91"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418" w:type="dxa"/>
            <w:noWrap/>
            <w:hideMark/>
          </w:tcPr>
          <w:p w14:paraId="6B908471"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r>
      <w:tr w:rsidR="00C873B5" w:rsidRPr="000440ED" w14:paraId="72654BF8" w14:textId="77777777" w:rsidTr="00C873B5">
        <w:trPr>
          <w:trHeight w:val="290"/>
        </w:trPr>
        <w:tc>
          <w:tcPr>
            <w:tcW w:w="1403" w:type="dxa"/>
            <w:vMerge/>
            <w:hideMark/>
          </w:tcPr>
          <w:p w14:paraId="08C94173"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2BE08FA0"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Buffalo</w:t>
            </w:r>
          </w:p>
        </w:tc>
        <w:tc>
          <w:tcPr>
            <w:tcW w:w="1195" w:type="dxa"/>
            <w:noWrap/>
            <w:hideMark/>
          </w:tcPr>
          <w:p w14:paraId="60F2C577"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10</w:t>
            </w:r>
          </w:p>
        </w:tc>
        <w:tc>
          <w:tcPr>
            <w:tcW w:w="1345" w:type="dxa"/>
            <w:noWrap/>
            <w:hideMark/>
          </w:tcPr>
          <w:p w14:paraId="5C8E45F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20</w:t>
            </w:r>
          </w:p>
        </w:tc>
        <w:tc>
          <w:tcPr>
            <w:tcW w:w="1287" w:type="dxa"/>
            <w:noWrap/>
            <w:hideMark/>
          </w:tcPr>
          <w:p w14:paraId="591FD9FE"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9</w:t>
            </w:r>
          </w:p>
        </w:tc>
        <w:tc>
          <w:tcPr>
            <w:tcW w:w="1418" w:type="dxa"/>
            <w:noWrap/>
            <w:hideMark/>
          </w:tcPr>
          <w:p w14:paraId="35FAD25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18</w:t>
            </w:r>
          </w:p>
        </w:tc>
      </w:tr>
      <w:tr w:rsidR="00C873B5" w:rsidRPr="000440ED" w14:paraId="72BA45EC" w14:textId="77777777" w:rsidTr="00C873B5">
        <w:trPr>
          <w:trHeight w:val="290"/>
        </w:trPr>
        <w:tc>
          <w:tcPr>
            <w:tcW w:w="1403" w:type="dxa"/>
            <w:vMerge/>
            <w:tcBorders>
              <w:bottom w:val="single" w:sz="4" w:space="0" w:color="auto"/>
            </w:tcBorders>
            <w:hideMark/>
          </w:tcPr>
          <w:p w14:paraId="3320518B" w14:textId="77777777" w:rsidR="00C873B5" w:rsidRPr="000440ED" w:rsidRDefault="00C873B5" w:rsidP="00C657B7">
            <w:pPr>
              <w:pStyle w:val="NormalWeb"/>
              <w:spacing w:after="0"/>
              <w:jc w:val="center"/>
              <w:rPr>
                <w:rFonts w:ascii="Arial" w:hAnsi="Arial" w:cs="Arial"/>
                <w:b/>
                <w:bCs/>
                <w:sz w:val="22"/>
                <w:szCs w:val="22"/>
              </w:rPr>
            </w:pPr>
          </w:p>
        </w:tc>
        <w:tc>
          <w:tcPr>
            <w:tcW w:w="2249" w:type="dxa"/>
            <w:tcBorders>
              <w:bottom w:val="single" w:sz="4" w:space="0" w:color="auto"/>
            </w:tcBorders>
            <w:noWrap/>
            <w:hideMark/>
          </w:tcPr>
          <w:p w14:paraId="79E5236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Goat</w:t>
            </w:r>
          </w:p>
        </w:tc>
        <w:tc>
          <w:tcPr>
            <w:tcW w:w="1195" w:type="dxa"/>
            <w:tcBorders>
              <w:bottom w:val="single" w:sz="4" w:space="0" w:color="auto"/>
            </w:tcBorders>
            <w:noWrap/>
            <w:hideMark/>
          </w:tcPr>
          <w:p w14:paraId="668CF5F2"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33</w:t>
            </w:r>
          </w:p>
        </w:tc>
        <w:tc>
          <w:tcPr>
            <w:tcW w:w="1345" w:type="dxa"/>
            <w:tcBorders>
              <w:bottom w:val="single" w:sz="4" w:space="0" w:color="auto"/>
            </w:tcBorders>
            <w:noWrap/>
            <w:hideMark/>
          </w:tcPr>
          <w:p w14:paraId="48C42DB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66</w:t>
            </w:r>
          </w:p>
        </w:tc>
        <w:tc>
          <w:tcPr>
            <w:tcW w:w="1287" w:type="dxa"/>
            <w:tcBorders>
              <w:bottom w:val="single" w:sz="4" w:space="0" w:color="auto"/>
            </w:tcBorders>
            <w:noWrap/>
            <w:hideMark/>
          </w:tcPr>
          <w:p w14:paraId="291B89E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36</w:t>
            </w:r>
          </w:p>
        </w:tc>
        <w:tc>
          <w:tcPr>
            <w:tcW w:w="1418" w:type="dxa"/>
            <w:tcBorders>
              <w:bottom w:val="single" w:sz="4" w:space="0" w:color="auto"/>
            </w:tcBorders>
            <w:noWrap/>
            <w:hideMark/>
          </w:tcPr>
          <w:p w14:paraId="2086E98B"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72</w:t>
            </w:r>
          </w:p>
        </w:tc>
      </w:tr>
    </w:tbl>
    <w:p w14:paraId="137431E8" w14:textId="77777777" w:rsidR="00E53776" w:rsidRDefault="00C873B5" w:rsidP="00E53776">
      <w:pPr>
        <w:pStyle w:val="NormalWeb"/>
        <w:spacing w:before="0" w:beforeAutospacing="0" w:after="0" w:afterAutospacing="0" w:line="360" w:lineRule="auto"/>
        <w:jc w:val="right"/>
        <w:rPr>
          <w:rFonts w:ascii="Arial" w:hAnsi="Arial" w:cs="Arial"/>
          <w:b/>
          <w:bCs/>
          <w:i/>
          <w:iCs/>
          <w:sz w:val="22"/>
          <w:szCs w:val="22"/>
        </w:rPr>
      </w:pPr>
      <w:r w:rsidRPr="00C873B5">
        <w:rPr>
          <w:rFonts w:ascii="Arial" w:hAnsi="Arial" w:cs="Arial"/>
          <w:b/>
          <w:bCs/>
          <w:i/>
          <w:iCs/>
          <w:sz w:val="22"/>
          <w:szCs w:val="22"/>
        </w:rPr>
        <w:t>Sources: Field Survey 2024</w:t>
      </w:r>
    </w:p>
    <w:p w14:paraId="7361B166" w14:textId="0377513D" w:rsidR="00C873B5" w:rsidRPr="00E53776" w:rsidRDefault="00C873B5" w:rsidP="00C657B7">
      <w:pPr>
        <w:pStyle w:val="NormalWeb"/>
        <w:spacing w:before="0" w:beforeAutospacing="0" w:after="0" w:afterAutospacing="0"/>
        <w:jc w:val="both"/>
        <w:rPr>
          <w:rFonts w:ascii="Arial" w:hAnsi="Arial" w:cs="Arial"/>
          <w:b/>
          <w:bCs/>
          <w:i/>
          <w:iCs/>
          <w:sz w:val="22"/>
          <w:szCs w:val="22"/>
        </w:rPr>
      </w:pPr>
      <w:r w:rsidRPr="00C873B5">
        <w:rPr>
          <w:rFonts w:ascii="Arial" w:hAnsi="Arial" w:cs="Arial"/>
          <w:sz w:val="22"/>
          <w:szCs w:val="22"/>
        </w:rPr>
        <w:t xml:space="preserve">Before land acquisition, 14% of farmers cultivated their land, which was reduced to 10% after land acquisition. This represents a decline of 4%, indicating that some farmers have abandoned their farming activities. Earlier only 2% farmers were in private jobs, but after land acquisition this number increased to 6%. This shows an </w:t>
      </w:r>
      <w:r w:rsidRPr="00C873B5">
        <w:rPr>
          <w:rFonts w:ascii="Arial" w:hAnsi="Arial" w:cs="Arial"/>
          <w:sz w:val="22"/>
          <w:szCs w:val="22"/>
        </w:rPr>
        <w:lastRenderedPageBreak/>
        <w:t>increase of 4%, which indicates that some farmers have left agriculture and turned to private jobs. 8% of farmers were already employed in government jobs, and there was no change in this percentage. This shows that land acquisition did not have a direct impact on farmers in government jobs. Income below Rs 10,000 class before land acquisition, 2% of farmers were in this income group, which increased to 8% after land acquisition. This is an increase of 6%, which suggests that the income of some farmers has declined. There were 6% of farmers in the Rs 10,000-20,000 income, and there was no change in this number even after land acquisition. Earlier there were 10% of farmers in the income group of Rs 20,000-30,000, which dropped to 8% after land acquisition. This represents a decline of 2%, which has reduced the income of some farmers. There were no farmers with an income above Rs 30,000 before and after land acquisition. Before land acquisition, 12% of farmers cultivated their land, which increased to 20% after land acquisition. This represents an increase of 8%, indicating that more farmers have started farming on their land. Before land acquisition, 6% of farmers were cultivating on their own and rented land but after land acquisition this number became zero. This shows a decline of 100%, which indicates that no farmer is now farming on rented land. Before land acquisition, 6% of farmers were farming on their own and bartering land, which reduced to 4% after land acquisition. This represents a decline of 2%. Before land acquisition, 6% of farmers rear cows, but after land acquisition, this number became zero. This represents a decline of 100%, indicating the near extinction of cow farming. Before land acquisition, 18% farmers reared buffalo, which reduced to 16% after land acquisition. This shows a slight decline of 2%, which suggests that some farmers have stopped buffalo rearing. Before land acquisition, the total number of goats was 66%, which increased to 72% after land acquisition. This is an increase of 6%, which indicates a growing trend towards goat rearing. Land acquisition has led to some decline in income and employment of farmers holding more than 1.5 acres of land. While some farmers have turned to private jobs, cow rearing has almost ended and buffalo rearing has declined slightly. On the other hand, growth in goat rearing has been assessed, and more farmers are now cultivating their lands. It is clear from the document that land acquisition has had a significant impact on the economic structure and agricultural equipment of this class of farmers.</w:t>
      </w:r>
    </w:p>
    <w:p w14:paraId="1B79C371" w14:textId="3AE14CCD" w:rsidR="00E053D0" w:rsidRPr="00912CE3" w:rsidRDefault="00912CE3" w:rsidP="00441B6F">
      <w:pPr>
        <w:pStyle w:val="Body"/>
        <w:spacing w:after="0"/>
        <w:rPr>
          <w:rFonts w:ascii="Arial" w:hAnsi="Arial" w:cs="Arial"/>
          <w:color w:val="FF0000"/>
        </w:rPr>
      </w:pPr>
      <w:r w:rsidRPr="00912CE3">
        <w:rPr>
          <w:rFonts w:ascii="Arial" w:hAnsi="Arial" w:cs="Arial"/>
          <w:color w:val="FF0000"/>
        </w:rPr>
        <w:t>Farmers owning more than 1.5 acres of land witnessed a decline in their income after land acquisition, particularly in the Rs 10K income bracket indicating that farm-dependent income has declined and compensation has not translated into sustainable income. The cattle population was completely wiped out due to shortage of land and fodder, while the buffalo and goat population remained almost constant as these are considered more adaptable and useful animals. Also, farming is now limited to one's own land only, which shows that farming on rented or exchanged land has declined, and there has been a contraction in the agricultural sector.</w:t>
      </w:r>
    </w:p>
    <w:p w14:paraId="294B8824" w14:textId="77777777" w:rsidR="00790ADA" w:rsidRPr="00912CE3" w:rsidRDefault="00790ADA" w:rsidP="00441B6F">
      <w:pPr>
        <w:pStyle w:val="Body"/>
        <w:spacing w:after="0"/>
        <w:rPr>
          <w:rFonts w:ascii="Arial" w:hAnsi="Arial" w:cs="Arial"/>
          <w:color w:val="FF0000"/>
        </w:rPr>
      </w:pPr>
    </w:p>
    <w:p w14:paraId="51B2887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0B6C7CF" w14:textId="6327B643" w:rsidR="00C873B5" w:rsidRPr="00912CE3" w:rsidRDefault="00C873B5" w:rsidP="00C873B5">
      <w:pPr>
        <w:pStyle w:val="NormalWeb"/>
        <w:spacing w:before="0" w:beforeAutospacing="0" w:after="200" w:afterAutospacing="0"/>
        <w:jc w:val="both"/>
        <w:rPr>
          <w:rFonts w:ascii="Arial" w:hAnsi="Arial" w:cs="Arial"/>
          <w:color w:val="FF0000"/>
          <w:sz w:val="22"/>
          <w:szCs w:val="22"/>
          <w:shd w:val="clear" w:color="auto" w:fill="FFFFFF"/>
        </w:rPr>
      </w:pPr>
      <w:r w:rsidRPr="00C873B5">
        <w:rPr>
          <w:rFonts w:ascii="Arial" w:hAnsi="Arial" w:cs="Arial"/>
          <w:sz w:val="22"/>
          <w:szCs w:val="22"/>
        </w:rPr>
        <w:t xml:space="preserve">The data shows significant changes in the livelihood and income levels of Project Affected Persons (PAPs) after land acquisition, stratified by land size (less than 0.5-acre, 0.5-1-acre, 1-1.5 acre and more than 1.5 acre) has been classified on the basis of. the number of farmers with less than 0.5 acres declined from 10% to 4%, while the number of laborers in this category increased from 20% to 26%, indicating a shift towards wage labour. For those with 0.5-1 acre, the percentage of farmers fell from 18% to 10%, while private and government jobs saw an increase, especially in private </w:t>
      </w:r>
      <w:r w:rsidRPr="00C873B5">
        <w:rPr>
          <w:rFonts w:ascii="Arial" w:hAnsi="Arial" w:cs="Arial"/>
          <w:sz w:val="22"/>
          <w:szCs w:val="22"/>
        </w:rPr>
        <w:lastRenderedPageBreak/>
        <w:t xml:space="preserve">jobs, which increased from 12% to 20%. Among those with more than 1.5 acres, the percentage of farmers fell slightly, while private jobs and government jobs saw a slight increase. This suggests that many PAPs, especially in the small landholder categories, had to seek alternative employment after land acquisition. A steep decline has been observed among low-income people (&lt;10,000) following land acquisition, especially in the smallest landholder group, where the percentage has fallen from 16% to 4%. Higher income groups (10,000–30,000) showed greater stability or improvement across the board, suggesting that some PAPs managed to stabilize or improve their incomes despite losing land. However, a slight decline was seen in the highest income group (&gt;30,000) in the group of more than 1.5 acres. PAPs with small land holdings either stopped farming or shifted to rent or barter systems. Livestock ownership, especially of goats and buffaloes, became more prevalent after land acquisition, indicating partial dependence on livestock for income or livelihood. There has been a significant increase in goat ownership in all categories, indicating a compensatory strategy for income generation. In summary, the data highlights that small landholders were more adversely affected by land acquisition, many of whom have moved into </w:t>
      </w:r>
      <w:proofErr w:type="spellStart"/>
      <w:r w:rsidRPr="00C873B5">
        <w:rPr>
          <w:rFonts w:ascii="Arial" w:hAnsi="Arial" w:cs="Arial"/>
          <w:sz w:val="22"/>
          <w:szCs w:val="22"/>
        </w:rPr>
        <w:t>labor</w:t>
      </w:r>
      <w:proofErr w:type="spellEnd"/>
      <w:r w:rsidRPr="00C873B5">
        <w:rPr>
          <w:rFonts w:ascii="Arial" w:hAnsi="Arial" w:cs="Arial"/>
          <w:sz w:val="22"/>
          <w:szCs w:val="22"/>
        </w:rPr>
        <w:t xml:space="preserve"> jobs or are diversifying their livelihood strategies by relying on livestock. In contrast, larger landholders maintained greater stability in employment and income levels. </w:t>
      </w:r>
      <w:r w:rsidRPr="00C873B5">
        <w:rPr>
          <w:rFonts w:ascii="Arial" w:hAnsi="Arial" w:cs="Arial"/>
          <w:color w:val="333333"/>
          <w:sz w:val="22"/>
          <w:szCs w:val="22"/>
          <w:shd w:val="clear" w:color="auto" w:fill="FFFFFF"/>
        </w:rPr>
        <w:t>The government should amend the policy because most people will not be satisfied with compensation money for losing land. They have complained of compensation amount received at different rates at the same time in rural and urban areas. People affected by land acquisition have an emotional attachment to the land, fear of livelihood, fear of spending money and increase in family disputes</w:t>
      </w:r>
      <w:r w:rsidRPr="00912CE3">
        <w:rPr>
          <w:rFonts w:ascii="Arial" w:hAnsi="Arial" w:cs="Arial"/>
          <w:color w:val="FF0000"/>
          <w:sz w:val="22"/>
          <w:szCs w:val="22"/>
          <w:shd w:val="clear" w:color="auto" w:fill="FFFFFF"/>
        </w:rPr>
        <w:t>.</w:t>
      </w:r>
      <w:r w:rsidR="00912CE3" w:rsidRPr="00912CE3">
        <w:rPr>
          <w:rFonts w:ascii="Arial" w:hAnsi="Arial" w:cs="Arial"/>
          <w:color w:val="FF0000"/>
          <w:sz w:val="22"/>
          <w:szCs w:val="22"/>
          <w:shd w:val="clear" w:color="auto" w:fill="FFFFFF"/>
        </w:rPr>
        <w:t xml:space="preserve"> There has been a significant change in the livelihood of the project affected persons after land acquisition. With reduced dependence on traditional agriculture, many people have turned to alternative employment such as government/private jobs or small businesses.</w:t>
      </w:r>
      <w:r w:rsidR="00912CE3">
        <w:rPr>
          <w:rFonts w:ascii="Arial" w:hAnsi="Arial" w:cs="Arial"/>
          <w:color w:val="FF0000"/>
          <w:sz w:val="22"/>
          <w:szCs w:val="22"/>
          <w:shd w:val="clear" w:color="auto" w:fill="FFFFFF"/>
        </w:rPr>
        <w:t xml:space="preserve"> </w:t>
      </w:r>
      <w:r w:rsidR="00912CE3" w:rsidRPr="00912CE3">
        <w:rPr>
          <w:rFonts w:ascii="Arial" w:hAnsi="Arial" w:cs="Arial"/>
          <w:color w:val="FF0000"/>
          <w:sz w:val="22"/>
          <w:szCs w:val="22"/>
          <w:shd w:val="clear" w:color="auto" w:fill="FFFFFF"/>
        </w:rPr>
        <w:t>Livestock too has seen a decline in the number of large animals such as cows, while smaller and less expensive animals such as goats have increased. These changes reflect the value of compensation, the reduction in the availability of land, and farmers' strategies to adapt to new circumstances.</w:t>
      </w:r>
    </w:p>
    <w:p w14:paraId="1084FB73" w14:textId="58AF369B" w:rsidR="00EC3BEC" w:rsidRDefault="00EC3BEC" w:rsidP="00C873B5">
      <w:pPr>
        <w:pStyle w:val="NormalWeb"/>
        <w:spacing w:before="0" w:beforeAutospacing="0" w:after="200" w:afterAutospacing="0"/>
        <w:jc w:val="both"/>
        <w:rPr>
          <w:rFonts w:ascii="Arial" w:hAnsi="Arial" w:cs="Arial"/>
          <w:sz w:val="22"/>
          <w:szCs w:val="22"/>
        </w:rPr>
      </w:pPr>
    </w:p>
    <w:p w14:paraId="178CB961" w14:textId="77777777" w:rsidR="00EC3BEC" w:rsidRPr="00FE7640" w:rsidRDefault="00EC3BEC" w:rsidP="00EC3BEC">
      <w:pPr>
        <w:rPr>
          <w:rFonts w:ascii="Calibri" w:eastAsia="Calibri" w:hAnsi="Calibri"/>
          <w:kern w:val="2"/>
          <w:highlight w:val="yellow"/>
        </w:rPr>
      </w:pPr>
      <w:bookmarkStart w:id="1" w:name="_Hlk193540946"/>
      <w:bookmarkStart w:id="2" w:name="_Hlk180402183"/>
      <w:bookmarkStart w:id="3" w:name="_Hlk183680988"/>
      <w:r w:rsidRPr="00FE7640">
        <w:rPr>
          <w:rFonts w:ascii="Calibri" w:eastAsia="Calibri" w:hAnsi="Calibri"/>
          <w:kern w:val="2"/>
          <w:highlight w:val="yellow"/>
        </w:rPr>
        <w:t>Disclaimer (Artificial intelligence)</w:t>
      </w:r>
    </w:p>
    <w:p w14:paraId="0CB06CC6" w14:textId="77777777" w:rsidR="00EC3BEC" w:rsidRPr="009C5487" w:rsidRDefault="00EC3BEC" w:rsidP="00EC3BEC">
      <w:pPr>
        <w:rPr>
          <w:rFonts w:ascii="Calibri" w:eastAsia="Calibri" w:hAnsi="Calibri"/>
          <w:kern w:val="2"/>
          <w:highlight w:val="yellow"/>
        </w:rPr>
      </w:pPr>
      <w:r w:rsidRPr="009C5487">
        <w:rPr>
          <w:rFonts w:ascii="Calibri" w:eastAsia="Calibri" w:hAnsi="Calibri"/>
          <w:kern w:val="2"/>
          <w:highlight w:val="yellow"/>
        </w:rPr>
        <w:t xml:space="preserve">Option 1: </w:t>
      </w:r>
    </w:p>
    <w:p w14:paraId="674993B0" w14:textId="77777777" w:rsidR="00EC3BEC" w:rsidRPr="009C5487" w:rsidRDefault="00EC3BEC" w:rsidP="00EC3BEC">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0CB3A3C7" w14:textId="77777777" w:rsidR="00EC3BEC" w:rsidRPr="009C5487" w:rsidRDefault="00EC3BEC" w:rsidP="00EC3BEC">
      <w:pPr>
        <w:rPr>
          <w:rFonts w:ascii="Calibri" w:eastAsia="Calibri" w:hAnsi="Calibri"/>
          <w:kern w:val="2"/>
          <w:highlight w:val="yellow"/>
        </w:rPr>
      </w:pPr>
      <w:r w:rsidRPr="009C5487">
        <w:rPr>
          <w:rFonts w:ascii="Calibri" w:eastAsia="Calibri" w:hAnsi="Calibri"/>
          <w:kern w:val="2"/>
          <w:highlight w:val="yellow"/>
        </w:rPr>
        <w:t xml:space="preserve">Option 2: </w:t>
      </w:r>
    </w:p>
    <w:p w14:paraId="629EBECA" w14:textId="77777777" w:rsidR="00EC3BEC" w:rsidRPr="009C5487" w:rsidRDefault="00EC3BEC" w:rsidP="00EC3BEC">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F0A3FBE" w14:textId="77777777" w:rsidR="00EC3BEC" w:rsidRPr="009C5487" w:rsidRDefault="00EC3BEC" w:rsidP="00EC3BEC">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473C5F99" w14:textId="77777777" w:rsidR="00EC3BEC" w:rsidRPr="009C5487" w:rsidRDefault="00EC3BEC" w:rsidP="00EC3BEC">
      <w:pPr>
        <w:rPr>
          <w:rFonts w:ascii="Calibri" w:eastAsia="Calibri" w:hAnsi="Calibri"/>
          <w:kern w:val="2"/>
          <w:highlight w:val="yellow"/>
        </w:rPr>
      </w:pPr>
      <w:r w:rsidRPr="009C5487">
        <w:rPr>
          <w:rFonts w:ascii="Calibri" w:eastAsia="Calibri" w:hAnsi="Calibri"/>
          <w:kern w:val="2"/>
          <w:highlight w:val="yellow"/>
        </w:rPr>
        <w:t>1.</w:t>
      </w:r>
    </w:p>
    <w:p w14:paraId="722C48EB" w14:textId="77777777" w:rsidR="00EC3BEC" w:rsidRPr="009C5487" w:rsidRDefault="00EC3BEC" w:rsidP="00EC3BEC">
      <w:pPr>
        <w:rPr>
          <w:rFonts w:ascii="Calibri" w:eastAsia="Calibri" w:hAnsi="Calibri"/>
          <w:kern w:val="2"/>
          <w:highlight w:val="yellow"/>
        </w:rPr>
      </w:pPr>
      <w:r w:rsidRPr="009C5487">
        <w:rPr>
          <w:rFonts w:ascii="Calibri" w:eastAsia="Calibri" w:hAnsi="Calibri"/>
          <w:kern w:val="2"/>
          <w:highlight w:val="yellow"/>
        </w:rPr>
        <w:t>2.</w:t>
      </w:r>
    </w:p>
    <w:p w14:paraId="27F6657F" w14:textId="77777777" w:rsidR="00EC3BEC" w:rsidRPr="009C5487" w:rsidRDefault="00EC3BEC" w:rsidP="00EC3BEC">
      <w:pPr>
        <w:rPr>
          <w:rFonts w:ascii="Calibri" w:eastAsia="Calibri" w:hAnsi="Calibri"/>
          <w:kern w:val="2"/>
        </w:rPr>
      </w:pPr>
      <w:r w:rsidRPr="009C5487">
        <w:rPr>
          <w:rFonts w:ascii="Calibri" w:eastAsia="Calibri" w:hAnsi="Calibri"/>
          <w:kern w:val="2"/>
          <w:highlight w:val="yellow"/>
        </w:rPr>
        <w:t>3.</w:t>
      </w:r>
      <w:bookmarkEnd w:id="1"/>
    </w:p>
    <w:bookmarkEnd w:id="2"/>
    <w:bookmarkEnd w:id="3"/>
    <w:p w14:paraId="54CEAB41" w14:textId="77777777" w:rsidR="00EC3BEC" w:rsidRPr="00C873B5" w:rsidRDefault="00EC3BEC" w:rsidP="00C873B5">
      <w:pPr>
        <w:pStyle w:val="NormalWeb"/>
        <w:spacing w:before="0" w:beforeAutospacing="0" w:after="200" w:afterAutospacing="0"/>
        <w:jc w:val="both"/>
        <w:rPr>
          <w:rFonts w:ascii="Arial" w:hAnsi="Arial" w:cs="Arial"/>
          <w:sz w:val="22"/>
          <w:szCs w:val="22"/>
        </w:rPr>
      </w:pPr>
    </w:p>
    <w:p w14:paraId="3F764AED" w14:textId="77777777" w:rsidR="00860000" w:rsidRDefault="00860000" w:rsidP="00441B6F">
      <w:pPr>
        <w:pStyle w:val="ReferHead"/>
        <w:spacing w:after="0"/>
        <w:jc w:val="both"/>
        <w:rPr>
          <w:rFonts w:ascii="Arial" w:hAnsi="Arial" w:cs="Arial"/>
        </w:rPr>
      </w:pPr>
    </w:p>
    <w:p w14:paraId="6BD0643A" w14:textId="77777777" w:rsidR="002E59DC" w:rsidRDefault="00B01FCD" w:rsidP="002E59DC">
      <w:pPr>
        <w:pStyle w:val="ReferHead"/>
        <w:spacing w:after="0"/>
        <w:jc w:val="both"/>
        <w:rPr>
          <w:rFonts w:ascii="Arial" w:hAnsi="Arial" w:cs="Arial"/>
        </w:rPr>
      </w:pPr>
      <w:r w:rsidRPr="00FB3A86">
        <w:rPr>
          <w:rFonts w:ascii="Arial" w:hAnsi="Arial" w:cs="Arial"/>
        </w:rPr>
        <w:t>References</w:t>
      </w:r>
    </w:p>
    <w:p w14:paraId="6A7B1486" w14:textId="77C56C15" w:rsidR="002E59DC" w:rsidRPr="00F75591" w:rsidRDefault="002E59DC" w:rsidP="002E59DC">
      <w:pPr>
        <w:pStyle w:val="ListParagraph"/>
        <w:numPr>
          <w:ilvl w:val="0"/>
          <w:numId w:val="32"/>
        </w:numPr>
        <w:jc w:val="both"/>
      </w:pPr>
      <w:r w:rsidRPr="002E59DC">
        <w:rPr>
          <w:shd w:val="clear" w:color="auto" w:fill="FFFFFF"/>
        </w:rPr>
        <w:t>Amera, A. M., &amp; Habtamu, S. (2021). Analysis of land data acquisition and management and their challenges in Ethiopia. </w:t>
      </w:r>
      <w:r w:rsidRPr="002E59DC">
        <w:rPr>
          <w:i/>
          <w:iCs/>
          <w:shd w:val="clear" w:color="auto" w:fill="FFFFFF"/>
        </w:rPr>
        <w:t>African Journal of Land Policy and Geospatial Sciences</w:t>
      </w:r>
      <w:r w:rsidRPr="002E59DC">
        <w:rPr>
          <w:shd w:val="clear" w:color="auto" w:fill="FFFFFF"/>
        </w:rPr>
        <w:t>, </w:t>
      </w:r>
      <w:r w:rsidRPr="002E59DC">
        <w:rPr>
          <w:i/>
          <w:iCs/>
          <w:shd w:val="clear" w:color="auto" w:fill="FFFFFF"/>
        </w:rPr>
        <w:t>4</w:t>
      </w:r>
      <w:r w:rsidRPr="002E59DC">
        <w:rPr>
          <w:shd w:val="clear" w:color="auto" w:fill="FFFFFF"/>
        </w:rPr>
        <w:t>(2), 249-266.</w:t>
      </w:r>
    </w:p>
    <w:p w14:paraId="256152E0" w14:textId="389E57E7" w:rsidR="00F75591" w:rsidRPr="002E59DC" w:rsidRDefault="00F75591" w:rsidP="002E59DC">
      <w:pPr>
        <w:pStyle w:val="ListParagraph"/>
        <w:numPr>
          <w:ilvl w:val="0"/>
          <w:numId w:val="32"/>
        </w:numPr>
        <w:jc w:val="both"/>
      </w:pPr>
      <w:proofErr w:type="spellStart"/>
      <w:r>
        <w:rPr>
          <w:rFonts w:ascii="Arial" w:hAnsi="Arial" w:cs="Arial"/>
          <w:color w:val="222222"/>
          <w:shd w:val="clear" w:color="auto" w:fill="FFFFFF"/>
        </w:rPr>
        <w:t>Upadhya</w:t>
      </w:r>
      <w:proofErr w:type="spellEnd"/>
      <w:r>
        <w:rPr>
          <w:rFonts w:ascii="Arial" w:hAnsi="Arial" w:cs="Arial"/>
          <w:color w:val="222222"/>
          <w:shd w:val="clear" w:color="auto" w:fill="FFFFFF"/>
        </w:rPr>
        <w:t>, C. (2021). Recasting Land: Agrarian Urbanism in Amaravati. </w:t>
      </w:r>
      <w:proofErr w:type="spellStart"/>
      <w:r>
        <w:rPr>
          <w:rFonts w:ascii="Arial" w:hAnsi="Arial" w:cs="Arial"/>
          <w:i/>
          <w:iCs/>
          <w:color w:val="222222"/>
          <w:shd w:val="clear" w:color="auto" w:fill="FFFFFF"/>
        </w:rPr>
        <w:t>Urbanisation</w:t>
      </w:r>
      <w:proofErr w:type="spellEnd"/>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(1), 82-103.</w:t>
      </w:r>
    </w:p>
    <w:p w14:paraId="0ECF3F09"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Bisht, T. C. (2009). Development-induced displacement and women: The case of the Tehri Dam, India. </w:t>
      </w:r>
      <w:r w:rsidRPr="002E59DC">
        <w:rPr>
          <w:rFonts w:ascii="Arial" w:hAnsi="Arial" w:cs="Arial"/>
          <w:i/>
          <w:iCs/>
          <w:color w:val="000000" w:themeColor="text1"/>
          <w:sz w:val="22"/>
          <w:szCs w:val="22"/>
          <w:shd w:val="clear" w:color="auto" w:fill="FFFFFF"/>
        </w:rPr>
        <w:t>The Asia Pacific Journal of Anthropology</w:t>
      </w:r>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10</w:t>
      </w:r>
      <w:r w:rsidRPr="002E59DC">
        <w:rPr>
          <w:rFonts w:ascii="Arial" w:hAnsi="Arial" w:cs="Arial"/>
          <w:color w:val="000000" w:themeColor="text1"/>
          <w:sz w:val="22"/>
          <w:szCs w:val="22"/>
          <w:shd w:val="clear" w:color="auto" w:fill="FFFFFF"/>
        </w:rPr>
        <w:t>(4), 301-317.</w:t>
      </w:r>
    </w:p>
    <w:p w14:paraId="3FB1F464"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r w:rsidRPr="002E59DC">
        <w:rPr>
          <w:rFonts w:ascii="Arial" w:hAnsi="Arial" w:cs="Arial"/>
          <w:color w:val="000000" w:themeColor="text1"/>
          <w:sz w:val="22"/>
          <w:szCs w:val="22"/>
        </w:rPr>
        <w:t xml:space="preserve">Cernea, M. M. (2000). "Risks, Safeguards, and Reconstruction: A Model for Population Displacement and Resettlement." </w:t>
      </w:r>
      <w:r w:rsidRPr="002E59DC">
        <w:rPr>
          <w:rStyle w:val="Emphasis"/>
          <w:rFonts w:ascii="Arial" w:hAnsi="Arial" w:cs="Arial"/>
          <w:color w:val="000000" w:themeColor="text1"/>
          <w:sz w:val="22"/>
          <w:szCs w:val="22"/>
        </w:rPr>
        <w:t xml:space="preserve">In Risks and Reconstruction: Experiences of </w:t>
      </w:r>
      <w:proofErr w:type="spellStart"/>
      <w:r w:rsidRPr="002E59DC">
        <w:rPr>
          <w:rStyle w:val="Emphasis"/>
          <w:rFonts w:ascii="Arial" w:hAnsi="Arial" w:cs="Arial"/>
          <w:color w:val="000000" w:themeColor="text1"/>
          <w:sz w:val="22"/>
          <w:szCs w:val="22"/>
        </w:rPr>
        <w:t>Resettlers</w:t>
      </w:r>
      <w:proofErr w:type="spellEnd"/>
      <w:r w:rsidRPr="002E59DC">
        <w:rPr>
          <w:rStyle w:val="Emphasis"/>
          <w:rFonts w:ascii="Arial" w:hAnsi="Arial" w:cs="Arial"/>
          <w:color w:val="000000" w:themeColor="text1"/>
          <w:sz w:val="22"/>
          <w:szCs w:val="22"/>
        </w:rPr>
        <w:t xml:space="preserve"> and Refugees</w:t>
      </w:r>
      <w:r w:rsidRPr="002E59DC">
        <w:rPr>
          <w:rFonts w:ascii="Arial" w:hAnsi="Arial" w:cs="Arial"/>
          <w:color w:val="000000" w:themeColor="text1"/>
          <w:sz w:val="22"/>
          <w:szCs w:val="22"/>
        </w:rPr>
        <w:t xml:space="preserve"> (pp. 11-55). Washington, DC: The World Bank.</w:t>
      </w:r>
    </w:p>
    <w:p w14:paraId="28F97C0B"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r w:rsidRPr="002E59DC">
        <w:rPr>
          <w:rFonts w:ascii="Arial" w:hAnsi="Arial" w:cs="Arial"/>
          <w:color w:val="000000" w:themeColor="text1"/>
          <w:sz w:val="22"/>
          <w:szCs w:val="22"/>
        </w:rPr>
        <w:t xml:space="preserve">Colchester, M. (2004). "Conservation Policy and Indigenous Peoples." </w:t>
      </w:r>
      <w:r w:rsidRPr="002E59DC">
        <w:rPr>
          <w:rStyle w:val="Emphasis"/>
          <w:rFonts w:ascii="Arial" w:hAnsi="Arial" w:cs="Arial"/>
          <w:color w:val="000000" w:themeColor="text1"/>
          <w:sz w:val="22"/>
          <w:szCs w:val="22"/>
        </w:rPr>
        <w:t>Environmental Science &amp; Policy</w:t>
      </w:r>
      <w:r w:rsidRPr="002E59DC">
        <w:rPr>
          <w:rFonts w:ascii="Arial" w:hAnsi="Arial" w:cs="Arial"/>
          <w:color w:val="000000" w:themeColor="text1"/>
          <w:sz w:val="22"/>
          <w:szCs w:val="22"/>
        </w:rPr>
        <w:t>, 7(3), 145-153.</w:t>
      </w:r>
    </w:p>
    <w:p w14:paraId="06187210"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r w:rsidRPr="002E59DC">
        <w:rPr>
          <w:rStyle w:val="Strong"/>
          <w:rFonts w:ascii="Arial" w:hAnsi="Arial" w:cs="Arial"/>
          <w:b w:val="0"/>
          <w:bCs w:val="0"/>
          <w:color w:val="000000" w:themeColor="text1"/>
          <w:sz w:val="22"/>
          <w:szCs w:val="22"/>
        </w:rPr>
        <w:t>Colson, E. (2003).</w:t>
      </w:r>
      <w:r w:rsidRPr="002E59DC">
        <w:rPr>
          <w:rFonts w:ascii="Arial" w:hAnsi="Arial" w:cs="Arial"/>
          <w:color w:val="000000" w:themeColor="text1"/>
          <w:sz w:val="22"/>
          <w:szCs w:val="22"/>
        </w:rPr>
        <w:t xml:space="preserve"> </w:t>
      </w:r>
      <w:r w:rsidRPr="002E59DC">
        <w:rPr>
          <w:rStyle w:val="Emphasis"/>
          <w:rFonts w:ascii="Arial" w:hAnsi="Arial" w:cs="Arial"/>
          <w:color w:val="000000" w:themeColor="text1"/>
          <w:sz w:val="22"/>
          <w:szCs w:val="22"/>
        </w:rPr>
        <w:t>Forced Migration and the Anthropological Response.</w:t>
      </w:r>
      <w:r w:rsidRPr="002E59DC">
        <w:rPr>
          <w:rFonts w:ascii="Arial" w:hAnsi="Arial" w:cs="Arial"/>
          <w:color w:val="000000" w:themeColor="text1"/>
          <w:sz w:val="22"/>
          <w:szCs w:val="22"/>
        </w:rPr>
        <w:t xml:space="preserve"> </w:t>
      </w:r>
      <w:r w:rsidRPr="002E59DC">
        <w:rPr>
          <w:rStyle w:val="Emphasis"/>
          <w:rFonts w:ascii="Arial" w:hAnsi="Arial" w:cs="Arial"/>
          <w:color w:val="000000" w:themeColor="text1"/>
          <w:sz w:val="22"/>
          <w:szCs w:val="22"/>
        </w:rPr>
        <w:t>Journal of Refugee Studies</w:t>
      </w:r>
      <w:r w:rsidRPr="002E59DC">
        <w:rPr>
          <w:rFonts w:ascii="Arial" w:hAnsi="Arial" w:cs="Arial"/>
          <w:color w:val="000000" w:themeColor="text1"/>
          <w:sz w:val="22"/>
          <w:szCs w:val="22"/>
        </w:rPr>
        <w:t>, 16(1), 1-18.</w:t>
      </w:r>
    </w:p>
    <w:p w14:paraId="72DC8EE6"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 xml:space="preserve">Coulibaly, B., &amp; </w:t>
      </w:r>
      <w:proofErr w:type="spellStart"/>
      <w:r w:rsidRPr="002E59DC">
        <w:rPr>
          <w:rFonts w:ascii="Arial" w:hAnsi="Arial" w:cs="Arial"/>
          <w:color w:val="000000" w:themeColor="text1"/>
          <w:sz w:val="22"/>
          <w:szCs w:val="22"/>
          <w:shd w:val="clear" w:color="auto" w:fill="FFFFFF"/>
        </w:rPr>
        <w:t>Shixiang</w:t>
      </w:r>
      <w:proofErr w:type="spellEnd"/>
      <w:r w:rsidRPr="002E59DC">
        <w:rPr>
          <w:rFonts w:ascii="Arial" w:hAnsi="Arial" w:cs="Arial"/>
          <w:color w:val="000000" w:themeColor="text1"/>
          <w:sz w:val="22"/>
          <w:szCs w:val="22"/>
          <w:shd w:val="clear" w:color="auto" w:fill="FFFFFF"/>
        </w:rPr>
        <w:t xml:space="preserve">, Li (2020). Impact of agricultural land loss on rural livelihoods in peri-urban areas: Empirical evidence from </w:t>
      </w:r>
      <w:proofErr w:type="spellStart"/>
      <w:r w:rsidRPr="002E59DC">
        <w:rPr>
          <w:rFonts w:ascii="Arial" w:hAnsi="Arial" w:cs="Arial"/>
          <w:color w:val="000000" w:themeColor="text1"/>
          <w:sz w:val="22"/>
          <w:szCs w:val="22"/>
          <w:shd w:val="clear" w:color="auto" w:fill="FFFFFF"/>
        </w:rPr>
        <w:t>Sebougou</w:t>
      </w:r>
      <w:proofErr w:type="spellEnd"/>
      <w:r w:rsidRPr="002E59DC">
        <w:rPr>
          <w:rFonts w:ascii="Arial" w:hAnsi="Arial" w:cs="Arial"/>
          <w:color w:val="000000" w:themeColor="text1"/>
          <w:sz w:val="22"/>
          <w:szCs w:val="22"/>
          <w:shd w:val="clear" w:color="auto" w:fill="FFFFFF"/>
        </w:rPr>
        <w:t>, Mali. </w:t>
      </w:r>
      <w:r w:rsidRPr="002E59DC">
        <w:rPr>
          <w:rFonts w:ascii="Arial" w:hAnsi="Arial" w:cs="Arial"/>
          <w:i/>
          <w:iCs/>
          <w:color w:val="000000" w:themeColor="text1"/>
          <w:sz w:val="22"/>
          <w:szCs w:val="22"/>
          <w:shd w:val="clear" w:color="auto" w:fill="FFFFFF"/>
        </w:rPr>
        <w:t>Land</w:t>
      </w:r>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9</w:t>
      </w:r>
      <w:r w:rsidRPr="002E59DC">
        <w:rPr>
          <w:rFonts w:ascii="Arial" w:hAnsi="Arial" w:cs="Arial"/>
          <w:color w:val="000000" w:themeColor="text1"/>
          <w:sz w:val="22"/>
          <w:szCs w:val="22"/>
          <w:shd w:val="clear" w:color="auto" w:fill="FFFFFF"/>
        </w:rPr>
        <w:t>(12), 470.</w:t>
      </w:r>
    </w:p>
    <w:p w14:paraId="12630B83"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r w:rsidRPr="002E59DC">
        <w:rPr>
          <w:rFonts w:ascii="Arial" w:hAnsi="Arial" w:cs="Arial"/>
          <w:color w:val="000000" w:themeColor="text1"/>
          <w:sz w:val="22"/>
          <w:szCs w:val="22"/>
        </w:rPr>
        <w:t xml:space="preserve">Escobar, A. (2001). "Culture Sits in Places: Reflections on Globalism and Subaltern Strategies of Localization." </w:t>
      </w:r>
      <w:r w:rsidRPr="002E59DC">
        <w:rPr>
          <w:rStyle w:val="Emphasis"/>
          <w:rFonts w:ascii="Arial" w:hAnsi="Arial" w:cs="Arial"/>
          <w:color w:val="000000" w:themeColor="text1"/>
          <w:sz w:val="22"/>
          <w:szCs w:val="22"/>
        </w:rPr>
        <w:t>Political Geography</w:t>
      </w:r>
      <w:r w:rsidRPr="002E59DC">
        <w:rPr>
          <w:rFonts w:ascii="Arial" w:hAnsi="Arial" w:cs="Arial"/>
          <w:color w:val="000000" w:themeColor="text1"/>
          <w:sz w:val="22"/>
          <w:szCs w:val="22"/>
        </w:rPr>
        <w:t>, 20(2), 139-174.</w:t>
      </w:r>
    </w:p>
    <w:p w14:paraId="7CBD611A"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r w:rsidRPr="002E59DC">
        <w:rPr>
          <w:rStyle w:val="Strong"/>
          <w:rFonts w:ascii="Arial" w:hAnsi="Arial" w:cs="Arial"/>
          <w:b w:val="0"/>
          <w:bCs w:val="0"/>
          <w:color w:val="000000" w:themeColor="text1"/>
          <w:sz w:val="22"/>
          <w:szCs w:val="22"/>
        </w:rPr>
        <w:t>Fernandes, W. (2007).</w:t>
      </w:r>
      <w:r w:rsidRPr="002E59DC">
        <w:rPr>
          <w:rFonts w:ascii="Arial" w:hAnsi="Arial" w:cs="Arial"/>
          <w:color w:val="000000" w:themeColor="text1"/>
          <w:sz w:val="22"/>
          <w:szCs w:val="22"/>
        </w:rPr>
        <w:t xml:space="preserve"> </w:t>
      </w:r>
      <w:r w:rsidRPr="002E59DC">
        <w:rPr>
          <w:rStyle w:val="Emphasis"/>
          <w:rFonts w:ascii="Arial" w:hAnsi="Arial" w:cs="Arial"/>
          <w:color w:val="000000" w:themeColor="text1"/>
          <w:sz w:val="22"/>
          <w:szCs w:val="22"/>
        </w:rPr>
        <w:t>Singur and the Displacement Scenario.</w:t>
      </w:r>
      <w:r w:rsidRPr="002E59DC">
        <w:rPr>
          <w:rFonts w:ascii="Arial" w:hAnsi="Arial" w:cs="Arial"/>
          <w:color w:val="000000" w:themeColor="text1"/>
          <w:sz w:val="22"/>
          <w:szCs w:val="22"/>
        </w:rPr>
        <w:t xml:space="preserve"> </w:t>
      </w:r>
      <w:r w:rsidRPr="002E59DC">
        <w:rPr>
          <w:rStyle w:val="Emphasis"/>
          <w:rFonts w:ascii="Arial" w:hAnsi="Arial" w:cs="Arial"/>
          <w:color w:val="000000" w:themeColor="text1"/>
          <w:sz w:val="22"/>
          <w:szCs w:val="22"/>
        </w:rPr>
        <w:t>Economic and Political Weekly</w:t>
      </w:r>
      <w:r w:rsidRPr="002E59DC">
        <w:rPr>
          <w:rFonts w:ascii="Arial" w:hAnsi="Arial" w:cs="Arial"/>
          <w:color w:val="000000" w:themeColor="text1"/>
          <w:sz w:val="22"/>
          <w:szCs w:val="22"/>
        </w:rPr>
        <w:t>, 42(3), 203-206.</w:t>
      </w:r>
    </w:p>
    <w:p w14:paraId="08430B59"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proofErr w:type="spellStart"/>
      <w:r w:rsidRPr="002E59DC">
        <w:rPr>
          <w:rFonts w:ascii="Arial" w:hAnsi="Arial" w:cs="Arial"/>
          <w:color w:val="000000" w:themeColor="text1"/>
          <w:sz w:val="22"/>
          <w:szCs w:val="22"/>
          <w:shd w:val="clear" w:color="auto" w:fill="FFFFFF"/>
        </w:rPr>
        <w:t>Fladvad</w:t>
      </w:r>
      <w:proofErr w:type="spellEnd"/>
      <w:r w:rsidRPr="002E59DC">
        <w:rPr>
          <w:rFonts w:ascii="Arial" w:hAnsi="Arial" w:cs="Arial"/>
          <w:color w:val="000000" w:themeColor="text1"/>
          <w:sz w:val="22"/>
          <w:szCs w:val="22"/>
          <w:shd w:val="clear" w:color="auto" w:fill="FFFFFF"/>
        </w:rPr>
        <w:t xml:space="preserve">, B., Klepp, S., &amp; </w:t>
      </w:r>
      <w:proofErr w:type="spellStart"/>
      <w:r w:rsidRPr="002E59DC">
        <w:rPr>
          <w:rFonts w:ascii="Arial" w:hAnsi="Arial" w:cs="Arial"/>
          <w:color w:val="000000" w:themeColor="text1"/>
          <w:sz w:val="22"/>
          <w:szCs w:val="22"/>
          <w:shd w:val="clear" w:color="auto" w:fill="FFFFFF"/>
        </w:rPr>
        <w:t>Dunckmann</w:t>
      </w:r>
      <w:proofErr w:type="spellEnd"/>
      <w:r w:rsidRPr="002E59DC">
        <w:rPr>
          <w:rFonts w:ascii="Arial" w:hAnsi="Arial" w:cs="Arial"/>
          <w:color w:val="000000" w:themeColor="text1"/>
          <w:sz w:val="22"/>
          <w:szCs w:val="22"/>
          <w:shd w:val="clear" w:color="auto" w:fill="FFFFFF"/>
        </w:rPr>
        <w:t>, F. (2020). Struggling against land loss: Environmental (in) justice and the geography of emerging rights. </w:t>
      </w:r>
      <w:proofErr w:type="spellStart"/>
      <w:r w:rsidRPr="002E59DC">
        <w:rPr>
          <w:rFonts w:ascii="Arial" w:hAnsi="Arial" w:cs="Arial"/>
          <w:i/>
          <w:iCs/>
          <w:color w:val="000000" w:themeColor="text1"/>
          <w:sz w:val="22"/>
          <w:szCs w:val="22"/>
          <w:shd w:val="clear" w:color="auto" w:fill="FFFFFF"/>
        </w:rPr>
        <w:t>Geoforum</w:t>
      </w:r>
      <w:proofErr w:type="spellEnd"/>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117</w:t>
      </w:r>
      <w:r w:rsidRPr="002E59DC">
        <w:rPr>
          <w:rFonts w:ascii="Arial" w:hAnsi="Arial" w:cs="Arial"/>
          <w:color w:val="000000" w:themeColor="text1"/>
          <w:sz w:val="22"/>
          <w:szCs w:val="22"/>
          <w:shd w:val="clear" w:color="auto" w:fill="FFFFFF"/>
        </w:rPr>
        <w:t>, 80-89.</w:t>
      </w:r>
    </w:p>
    <w:p w14:paraId="0F171433"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 xml:space="preserve">Ghatak, M., Mitra, S., </w:t>
      </w:r>
      <w:proofErr w:type="spellStart"/>
      <w:r w:rsidRPr="002E59DC">
        <w:rPr>
          <w:rFonts w:ascii="Arial" w:hAnsi="Arial" w:cs="Arial"/>
          <w:color w:val="000000" w:themeColor="text1"/>
          <w:sz w:val="22"/>
          <w:szCs w:val="22"/>
          <w:shd w:val="clear" w:color="auto" w:fill="FFFFFF"/>
        </w:rPr>
        <w:t>Mookherjee</w:t>
      </w:r>
      <w:proofErr w:type="spellEnd"/>
      <w:r w:rsidRPr="002E59DC">
        <w:rPr>
          <w:rFonts w:ascii="Arial" w:hAnsi="Arial" w:cs="Arial"/>
          <w:color w:val="000000" w:themeColor="text1"/>
          <w:sz w:val="22"/>
          <w:szCs w:val="22"/>
          <w:shd w:val="clear" w:color="auto" w:fill="FFFFFF"/>
        </w:rPr>
        <w:t xml:space="preserve">, D., &amp; Nath, A. (2013). Land acquisition and compensation: what really happened in Singur? </w:t>
      </w:r>
      <w:r w:rsidRPr="002E59DC">
        <w:rPr>
          <w:rFonts w:ascii="Arial" w:hAnsi="Arial" w:cs="Arial"/>
          <w:i/>
          <w:iCs/>
          <w:color w:val="000000" w:themeColor="text1"/>
          <w:sz w:val="22"/>
          <w:szCs w:val="22"/>
          <w:shd w:val="clear" w:color="auto" w:fill="FFFFFF"/>
        </w:rPr>
        <w:t>Economic and Political weekly</w:t>
      </w:r>
      <w:r w:rsidRPr="002E59DC">
        <w:rPr>
          <w:rFonts w:ascii="Arial" w:hAnsi="Arial" w:cs="Arial"/>
          <w:color w:val="000000" w:themeColor="text1"/>
          <w:sz w:val="22"/>
          <w:szCs w:val="22"/>
          <w:shd w:val="clear" w:color="auto" w:fill="FFFFFF"/>
        </w:rPr>
        <w:t>, 32-44.</w:t>
      </w:r>
    </w:p>
    <w:p w14:paraId="036EAB38"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 xml:space="preserve">Lambin, E. F., &amp; </w:t>
      </w:r>
      <w:proofErr w:type="spellStart"/>
      <w:r w:rsidRPr="002E59DC">
        <w:rPr>
          <w:rFonts w:ascii="Arial" w:hAnsi="Arial" w:cs="Arial"/>
          <w:color w:val="000000" w:themeColor="text1"/>
          <w:sz w:val="22"/>
          <w:szCs w:val="22"/>
          <w:shd w:val="clear" w:color="auto" w:fill="FFFFFF"/>
        </w:rPr>
        <w:t>Meyfroidt</w:t>
      </w:r>
      <w:proofErr w:type="spellEnd"/>
      <w:r w:rsidRPr="002E59DC">
        <w:rPr>
          <w:rFonts w:ascii="Arial" w:hAnsi="Arial" w:cs="Arial"/>
          <w:color w:val="000000" w:themeColor="text1"/>
          <w:sz w:val="22"/>
          <w:szCs w:val="22"/>
          <w:shd w:val="clear" w:color="auto" w:fill="FFFFFF"/>
        </w:rPr>
        <w:t>, P. (2011). Global land use change, economic globalization, and the looming land scarcity. </w:t>
      </w:r>
      <w:r w:rsidRPr="002E59DC">
        <w:rPr>
          <w:rFonts w:ascii="Arial" w:hAnsi="Arial" w:cs="Arial"/>
          <w:i/>
          <w:iCs/>
          <w:color w:val="000000" w:themeColor="text1"/>
          <w:sz w:val="22"/>
          <w:szCs w:val="22"/>
          <w:shd w:val="clear" w:color="auto" w:fill="FFFFFF"/>
        </w:rPr>
        <w:t>Proceedings of the national academy of sciences</w:t>
      </w:r>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108</w:t>
      </w:r>
      <w:r w:rsidRPr="002E59DC">
        <w:rPr>
          <w:rFonts w:ascii="Arial" w:hAnsi="Arial" w:cs="Arial"/>
          <w:color w:val="000000" w:themeColor="text1"/>
          <w:sz w:val="22"/>
          <w:szCs w:val="22"/>
          <w:shd w:val="clear" w:color="auto" w:fill="FFFFFF"/>
        </w:rPr>
        <w:t>(9), 3465-3472.</w:t>
      </w:r>
    </w:p>
    <w:p w14:paraId="47AB29C8"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r w:rsidRPr="002E59DC">
        <w:rPr>
          <w:rFonts w:ascii="Arial" w:hAnsi="Arial" w:cs="Arial"/>
          <w:color w:val="000000" w:themeColor="text1"/>
          <w:sz w:val="22"/>
          <w:szCs w:val="22"/>
          <w:shd w:val="clear" w:color="auto" w:fill="FFFFFF"/>
        </w:rPr>
        <w:t>Lindsay, J. M. (2012). Compulsory acquisition of land and compensation in infrastructure projects. </w:t>
      </w:r>
      <w:r w:rsidRPr="002E59DC">
        <w:rPr>
          <w:rFonts w:ascii="Arial" w:hAnsi="Arial" w:cs="Arial"/>
          <w:i/>
          <w:iCs/>
          <w:color w:val="000000" w:themeColor="text1"/>
          <w:sz w:val="22"/>
          <w:szCs w:val="22"/>
          <w:shd w:val="clear" w:color="auto" w:fill="FFFFFF"/>
        </w:rPr>
        <w:t>PPP insights</w:t>
      </w:r>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1</w:t>
      </w:r>
      <w:r w:rsidRPr="002E59DC">
        <w:rPr>
          <w:rFonts w:ascii="Arial" w:hAnsi="Arial" w:cs="Arial"/>
          <w:color w:val="000000" w:themeColor="text1"/>
          <w:sz w:val="22"/>
          <w:szCs w:val="22"/>
          <w:shd w:val="clear" w:color="auto" w:fill="FFFFFF"/>
        </w:rPr>
        <w:t>(3), 1-10.</w:t>
      </w:r>
    </w:p>
    <w:p w14:paraId="0C6EBE78"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r w:rsidRPr="002E59DC">
        <w:rPr>
          <w:rFonts w:ascii="Arial" w:hAnsi="Arial" w:cs="Arial"/>
          <w:color w:val="000000" w:themeColor="text1"/>
          <w:sz w:val="22"/>
          <w:szCs w:val="22"/>
          <w:shd w:val="clear" w:color="auto" w:fill="FFFFFF"/>
        </w:rPr>
        <w:t>McMichael, P. (2023). Critical agrarian studies and crises of the world-historical present. </w:t>
      </w:r>
      <w:r w:rsidRPr="002E59DC">
        <w:rPr>
          <w:rFonts w:ascii="Arial" w:hAnsi="Arial" w:cs="Arial"/>
          <w:i/>
          <w:iCs/>
          <w:color w:val="000000" w:themeColor="text1"/>
          <w:sz w:val="22"/>
          <w:szCs w:val="22"/>
          <w:shd w:val="clear" w:color="auto" w:fill="FFFFFF"/>
        </w:rPr>
        <w:t>The Journal of Peasant Studies</w:t>
      </w:r>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50</w:t>
      </w:r>
      <w:r w:rsidRPr="002E59DC">
        <w:rPr>
          <w:rFonts w:ascii="Arial" w:hAnsi="Arial" w:cs="Arial"/>
          <w:color w:val="000000" w:themeColor="text1"/>
          <w:sz w:val="22"/>
          <w:szCs w:val="22"/>
          <w:shd w:val="clear" w:color="auto" w:fill="FFFFFF"/>
        </w:rPr>
        <w:t>(2), 725-757.</w:t>
      </w:r>
    </w:p>
    <w:p w14:paraId="0F8DA8C9"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Mohanty, B. (2005). Displacement and rehabilitation of tribals. </w:t>
      </w:r>
      <w:r w:rsidRPr="002E59DC">
        <w:rPr>
          <w:rFonts w:ascii="Arial" w:hAnsi="Arial" w:cs="Arial"/>
          <w:i/>
          <w:iCs/>
          <w:color w:val="000000" w:themeColor="text1"/>
          <w:sz w:val="22"/>
          <w:szCs w:val="22"/>
          <w:shd w:val="clear" w:color="auto" w:fill="FFFFFF"/>
        </w:rPr>
        <w:t>Economic and Political Weekly</w:t>
      </w:r>
      <w:r w:rsidRPr="002E59DC">
        <w:rPr>
          <w:rFonts w:ascii="Arial" w:hAnsi="Arial" w:cs="Arial"/>
          <w:color w:val="000000" w:themeColor="text1"/>
          <w:sz w:val="22"/>
          <w:szCs w:val="22"/>
          <w:shd w:val="clear" w:color="auto" w:fill="FFFFFF"/>
        </w:rPr>
        <w:t>, 1318-1320.</w:t>
      </w:r>
    </w:p>
    <w:p w14:paraId="4890DA6C"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Negi, D. P., &amp; Azeez, E. P. (2022). Impacts of Development Induced Displacement on the Tribal Communities of India: An Integrative Review. </w:t>
      </w:r>
      <w:r w:rsidRPr="002E59DC">
        <w:rPr>
          <w:rFonts w:ascii="Arial" w:hAnsi="Arial" w:cs="Arial"/>
          <w:i/>
          <w:iCs/>
          <w:color w:val="000000" w:themeColor="text1"/>
          <w:sz w:val="22"/>
          <w:szCs w:val="22"/>
          <w:shd w:val="clear" w:color="auto" w:fill="FFFFFF"/>
        </w:rPr>
        <w:t>Asia-Pacific Social Science Review</w:t>
      </w:r>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22</w:t>
      </w:r>
      <w:r w:rsidRPr="002E59DC">
        <w:rPr>
          <w:rFonts w:ascii="Arial" w:hAnsi="Arial" w:cs="Arial"/>
          <w:color w:val="000000" w:themeColor="text1"/>
          <w:sz w:val="22"/>
          <w:szCs w:val="22"/>
          <w:shd w:val="clear" w:color="auto" w:fill="FFFFFF"/>
        </w:rPr>
        <w:t>(2).</w:t>
      </w:r>
    </w:p>
    <w:p w14:paraId="78182BEF"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Nguyen, T. T., Hegedus, G., &amp; Nguyen, T. L. (2019). Effect of land acquisition and compensation on the livelihoods of people in Quang Ninh District, Quang Binh Province: Labor and income. </w:t>
      </w:r>
      <w:r w:rsidRPr="002E59DC">
        <w:rPr>
          <w:rFonts w:ascii="Arial" w:hAnsi="Arial" w:cs="Arial"/>
          <w:i/>
          <w:iCs/>
          <w:color w:val="000000" w:themeColor="text1"/>
          <w:sz w:val="22"/>
          <w:szCs w:val="22"/>
          <w:shd w:val="clear" w:color="auto" w:fill="FFFFFF"/>
        </w:rPr>
        <w:t>Land</w:t>
      </w:r>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8</w:t>
      </w:r>
      <w:r w:rsidRPr="002E59DC">
        <w:rPr>
          <w:rFonts w:ascii="Arial" w:hAnsi="Arial" w:cs="Arial"/>
          <w:color w:val="000000" w:themeColor="text1"/>
          <w:sz w:val="22"/>
          <w:szCs w:val="22"/>
          <w:shd w:val="clear" w:color="auto" w:fill="FFFFFF"/>
        </w:rPr>
        <w:t>(6), 91.</w:t>
      </w:r>
    </w:p>
    <w:p w14:paraId="525A73B2"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proofErr w:type="spellStart"/>
      <w:r w:rsidRPr="002E59DC">
        <w:rPr>
          <w:rFonts w:ascii="Arial" w:hAnsi="Arial" w:cs="Arial"/>
          <w:color w:val="000000" w:themeColor="text1"/>
          <w:sz w:val="22"/>
          <w:szCs w:val="22"/>
          <w:shd w:val="clear" w:color="auto" w:fill="FFFFFF"/>
        </w:rPr>
        <w:lastRenderedPageBreak/>
        <w:t>Ramachandraiah</w:t>
      </w:r>
      <w:proofErr w:type="spellEnd"/>
      <w:r w:rsidRPr="002E59DC">
        <w:rPr>
          <w:rFonts w:ascii="Arial" w:hAnsi="Arial" w:cs="Arial"/>
          <w:color w:val="000000" w:themeColor="text1"/>
          <w:sz w:val="22"/>
          <w:szCs w:val="22"/>
          <w:shd w:val="clear" w:color="auto" w:fill="FFFFFF"/>
        </w:rPr>
        <w:t xml:space="preserve">, C., &amp; </w:t>
      </w:r>
      <w:proofErr w:type="spellStart"/>
      <w:r w:rsidRPr="002E59DC">
        <w:rPr>
          <w:rFonts w:ascii="Arial" w:hAnsi="Arial" w:cs="Arial"/>
          <w:color w:val="000000" w:themeColor="text1"/>
          <w:sz w:val="22"/>
          <w:szCs w:val="22"/>
          <w:shd w:val="clear" w:color="auto" w:fill="FFFFFF"/>
        </w:rPr>
        <w:t>Venkateswarlu</w:t>
      </w:r>
      <w:proofErr w:type="spellEnd"/>
      <w:r w:rsidRPr="002E59DC">
        <w:rPr>
          <w:rFonts w:ascii="Arial" w:hAnsi="Arial" w:cs="Arial"/>
          <w:color w:val="000000" w:themeColor="text1"/>
          <w:sz w:val="22"/>
          <w:szCs w:val="22"/>
          <w:shd w:val="clear" w:color="auto" w:fill="FFFFFF"/>
        </w:rPr>
        <w:t>, A. (2014). </w:t>
      </w:r>
      <w:r w:rsidRPr="002E59DC">
        <w:rPr>
          <w:rFonts w:ascii="Arial" w:hAnsi="Arial" w:cs="Arial"/>
          <w:i/>
          <w:iCs/>
          <w:color w:val="000000" w:themeColor="text1"/>
          <w:sz w:val="22"/>
          <w:szCs w:val="22"/>
          <w:shd w:val="clear" w:color="auto" w:fill="FFFFFF"/>
        </w:rPr>
        <w:t>Land laws, administration and forced displacement in Andhra Pradesh, India</w:t>
      </w:r>
      <w:r w:rsidRPr="002E59DC">
        <w:rPr>
          <w:rFonts w:ascii="Arial" w:hAnsi="Arial" w:cs="Arial"/>
          <w:color w:val="000000" w:themeColor="text1"/>
          <w:sz w:val="22"/>
          <w:szCs w:val="22"/>
          <w:shd w:val="clear" w:color="auto" w:fill="FFFFFF"/>
        </w:rPr>
        <w:t>. The Netherlands: Centre for Economic and Social Studies.</w:t>
      </w:r>
    </w:p>
    <w:p w14:paraId="731567E0"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Shailaja, T. (2016). Impact of Land Pooling and Acquisition for new Capital Region Development on Rural Livelihoods in Guntur District of Andhra Pradesh (Doctoral dissertation, Acharya NG Ranga Agricultural University).</w:t>
      </w:r>
    </w:p>
    <w:p w14:paraId="173EF204"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r w:rsidRPr="002E59DC">
        <w:rPr>
          <w:rFonts w:ascii="Arial" w:hAnsi="Arial" w:cs="Arial"/>
          <w:color w:val="000000" w:themeColor="text1"/>
          <w:sz w:val="22"/>
          <w:szCs w:val="22"/>
          <w:shd w:val="clear" w:color="auto" w:fill="FFFFFF"/>
        </w:rPr>
        <w:t>Sikor, T., Auld, G., Bebbington, A. J., Benjaminsen, T. A., Gentry, B. S., Hunsberger, C., … &amp; Upton, C. (2013). Global land governance: from territory to flow, </w:t>
      </w:r>
      <w:r w:rsidRPr="002E59DC">
        <w:rPr>
          <w:rFonts w:ascii="Arial" w:hAnsi="Arial" w:cs="Arial"/>
          <w:i/>
          <w:iCs/>
          <w:color w:val="000000" w:themeColor="text1"/>
          <w:sz w:val="22"/>
          <w:szCs w:val="22"/>
          <w:shd w:val="clear" w:color="auto" w:fill="FFFFFF"/>
        </w:rPr>
        <w:t>Current Opinion in Environmental Sustainability</w:t>
      </w:r>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5</w:t>
      </w:r>
      <w:r w:rsidRPr="002E59DC">
        <w:rPr>
          <w:rFonts w:ascii="Arial" w:hAnsi="Arial" w:cs="Arial"/>
          <w:color w:val="000000" w:themeColor="text1"/>
          <w:sz w:val="22"/>
          <w:szCs w:val="22"/>
          <w:shd w:val="clear" w:color="auto" w:fill="FFFFFF"/>
        </w:rPr>
        <w:t>(5), 522-527.</w:t>
      </w:r>
    </w:p>
    <w:p w14:paraId="64D73DD2"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 xml:space="preserve">Yadav, V., &amp; </w:t>
      </w:r>
      <w:proofErr w:type="spellStart"/>
      <w:r w:rsidRPr="002E59DC">
        <w:rPr>
          <w:rFonts w:ascii="Arial" w:hAnsi="Arial" w:cs="Arial"/>
          <w:color w:val="000000" w:themeColor="text1"/>
          <w:sz w:val="22"/>
          <w:szCs w:val="22"/>
          <w:shd w:val="clear" w:color="auto" w:fill="FFFFFF"/>
        </w:rPr>
        <w:t>Kalambe</w:t>
      </w:r>
      <w:proofErr w:type="spellEnd"/>
      <w:r w:rsidRPr="002E59DC">
        <w:rPr>
          <w:rFonts w:ascii="Arial" w:hAnsi="Arial" w:cs="Arial"/>
          <w:color w:val="000000" w:themeColor="text1"/>
          <w:sz w:val="22"/>
          <w:szCs w:val="22"/>
          <w:shd w:val="clear" w:color="auto" w:fill="FFFFFF"/>
        </w:rPr>
        <w:t>, R. N. (2022). </w:t>
      </w:r>
      <w:r w:rsidRPr="002E59DC">
        <w:rPr>
          <w:rFonts w:ascii="Arial" w:hAnsi="Arial" w:cs="Arial"/>
          <w:i/>
          <w:iCs/>
          <w:color w:val="000000" w:themeColor="text1"/>
          <w:sz w:val="22"/>
          <w:szCs w:val="22"/>
          <w:shd w:val="clear" w:color="auto" w:fill="FFFFFF"/>
        </w:rPr>
        <w:t>Corridor development in India: impact on land acquisition</w:t>
      </w:r>
      <w:r w:rsidRPr="002E59DC">
        <w:rPr>
          <w:rFonts w:ascii="Arial" w:hAnsi="Arial" w:cs="Arial"/>
          <w:color w:val="000000" w:themeColor="text1"/>
          <w:sz w:val="22"/>
          <w:szCs w:val="22"/>
          <w:shd w:val="clear" w:color="auto" w:fill="FFFFFF"/>
        </w:rPr>
        <w:t>. Routledge India.</w:t>
      </w:r>
    </w:p>
    <w:p w14:paraId="2593762B"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 xml:space="preserve">Bedi, H. P., &amp; </w:t>
      </w:r>
      <w:proofErr w:type="spellStart"/>
      <w:r w:rsidRPr="002E59DC">
        <w:rPr>
          <w:rFonts w:ascii="Arial" w:hAnsi="Arial" w:cs="Arial"/>
          <w:color w:val="222222"/>
          <w:sz w:val="22"/>
          <w:szCs w:val="22"/>
          <w:shd w:val="clear" w:color="auto" w:fill="FFFFFF"/>
        </w:rPr>
        <w:t>Tillin</w:t>
      </w:r>
      <w:proofErr w:type="spellEnd"/>
      <w:r w:rsidRPr="002E59DC">
        <w:rPr>
          <w:rFonts w:ascii="Arial" w:hAnsi="Arial" w:cs="Arial"/>
          <w:color w:val="222222"/>
          <w:sz w:val="22"/>
          <w:szCs w:val="22"/>
          <w:shd w:val="clear" w:color="auto" w:fill="FFFFFF"/>
        </w:rPr>
        <w:t>, L. (2015). Inter-state competition, land conflicts and resistance in India. </w:t>
      </w:r>
      <w:r w:rsidRPr="002E59DC">
        <w:rPr>
          <w:rFonts w:ascii="Arial" w:hAnsi="Arial" w:cs="Arial"/>
          <w:i/>
          <w:iCs/>
          <w:color w:val="222222"/>
          <w:sz w:val="22"/>
          <w:szCs w:val="22"/>
          <w:shd w:val="clear" w:color="auto" w:fill="FFFFFF"/>
        </w:rPr>
        <w:t>Oxford Development Studies</w:t>
      </w:r>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43</w:t>
      </w:r>
      <w:r w:rsidRPr="002E59DC">
        <w:rPr>
          <w:rFonts w:ascii="Arial" w:hAnsi="Arial" w:cs="Arial"/>
          <w:color w:val="222222"/>
          <w:sz w:val="22"/>
          <w:szCs w:val="22"/>
          <w:shd w:val="clear" w:color="auto" w:fill="FFFFFF"/>
        </w:rPr>
        <w:t>(2), 194-211.</w:t>
      </w:r>
    </w:p>
    <w:p w14:paraId="25291861"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 xml:space="preserve">Shah, A. (2013). The Agrarian Question in a Maoist Guerrilla Zone: Land, Labour and Capital in the Forests and Hills of Jharkhand, I </w:t>
      </w:r>
      <w:proofErr w:type="spellStart"/>
      <w:r w:rsidRPr="002E59DC">
        <w:rPr>
          <w:rFonts w:ascii="Arial" w:hAnsi="Arial" w:cs="Arial"/>
          <w:color w:val="222222"/>
          <w:sz w:val="22"/>
          <w:szCs w:val="22"/>
          <w:shd w:val="clear" w:color="auto" w:fill="FFFFFF"/>
        </w:rPr>
        <w:t>ndia</w:t>
      </w:r>
      <w:proofErr w:type="spellEnd"/>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Journal of Agrarian Change</w:t>
      </w:r>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13</w:t>
      </w:r>
      <w:r w:rsidRPr="002E59DC">
        <w:rPr>
          <w:rFonts w:ascii="Arial" w:hAnsi="Arial" w:cs="Arial"/>
          <w:color w:val="222222"/>
          <w:sz w:val="22"/>
          <w:szCs w:val="22"/>
          <w:shd w:val="clear" w:color="auto" w:fill="FFFFFF"/>
        </w:rPr>
        <w:t>(3), 424-450.</w:t>
      </w:r>
    </w:p>
    <w:p w14:paraId="34990307"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Chakravorty, S. (2013). </w:t>
      </w:r>
      <w:r w:rsidRPr="002E59DC">
        <w:rPr>
          <w:rFonts w:ascii="Arial" w:hAnsi="Arial" w:cs="Arial"/>
          <w:i/>
          <w:iCs/>
          <w:color w:val="222222"/>
          <w:sz w:val="22"/>
          <w:szCs w:val="22"/>
          <w:shd w:val="clear" w:color="auto" w:fill="FFFFFF"/>
        </w:rPr>
        <w:t>The price of land: Acquisition, conflict, consequence</w:t>
      </w:r>
      <w:r w:rsidRPr="002E59DC">
        <w:rPr>
          <w:rFonts w:ascii="Arial" w:hAnsi="Arial" w:cs="Arial"/>
          <w:color w:val="222222"/>
          <w:sz w:val="22"/>
          <w:szCs w:val="22"/>
          <w:shd w:val="clear" w:color="auto" w:fill="FFFFFF"/>
        </w:rPr>
        <w:t>. Oxford University Press.</w:t>
      </w:r>
    </w:p>
    <w:p w14:paraId="6D15E973"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Levien, M. (2013). Regimes of dispossession: From steel towns to special economic zones. </w:t>
      </w:r>
      <w:r w:rsidRPr="002E59DC">
        <w:rPr>
          <w:rFonts w:ascii="Arial" w:hAnsi="Arial" w:cs="Arial"/>
          <w:i/>
          <w:iCs/>
          <w:color w:val="222222"/>
          <w:sz w:val="22"/>
          <w:szCs w:val="22"/>
          <w:shd w:val="clear" w:color="auto" w:fill="FFFFFF"/>
        </w:rPr>
        <w:t>Governing global land deals: The role of the state in the rush for land</w:t>
      </w:r>
      <w:r w:rsidRPr="002E59DC">
        <w:rPr>
          <w:rFonts w:ascii="Arial" w:hAnsi="Arial" w:cs="Arial"/>
          <w:color w:val="222222"/>
          <w:sz w:val="22"/>
          <w:szCs w:val="22"/>
          <w:shd w:val="clear" w:color="auto" w:fill="FFFFFF"/>
        </w:rPr>
        <w:t>, 185-210.</w:t>
      </w:r>
    </w:p>
    <w:p w14:paraId="7CA9CCAC"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Deininger, K. W. (2003). </w:t>
      </w:r>
      <w:r w:rsidRPr="002E59DC">
        <w:rPr>
          <w:rFonts w:ascii="Arial" w:hAnsi="Arial" w:cs="Arial"/>
          <w:i/>
          <w:iCs/>
          <w:color w:val="222222"/>
          <w:sz w:val="22"/>
          <w:szCs w:val="22"/>
          <w:shd w:val="clear" w:color="auto" w:fill="FFFFFF"/>
        </w:rPr>
        <w:t>Land policies for growth and poverty reduction</w:t>
      </w:r>
      <w:r w:rsidRPr="002E59DC">
        <w:rPr>
          <w:rFonts w:ascii="Arial" w:hAnsi="Arial" w:cs="Arial"/>
          <w:color w:val="222222"/>
          <w:sz w:val="22"/>
          <w:szCs w:val="22"/>
          <w:shd w:val="clear" w:color="auto" w:fill="FFFFFF"/>
        </w:rPr>
        <w:t>. World Bank Publications.</w:t>
      </w:r>
    </w:p>
    <w:p w14:paraId="191DD1E8"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Roy, A. (2005). Urban informality: Toward an epistemology of planning. </w:t>
      </w:r>
      <w:r w:rsidRPr="002E59DC">
        <w:rPr>
          <w:rFonts w:ascii="Arial" w:hAnsi="Arial" w:cs="Arial"/>
          <w:i/>
          <w:iCs/>
          <w:color w:val="222222"/>
          <w:sz w:val="22"/>
          <w:szCs w:val="22"/>
          <w:shd w:val="clear" w:color="auto" w:fill="FFFFFF"/>
        </w:rPr>
        <w:t xml:space="preserve">Journal of the </w:t>
      </w:r>
      <w:proofErr w:type="spellStart"/>
      <w:r w:rsidRPr="002E59DC">
        <w:rPr>
          <w:rFonts w:ascii="Arial" w:hAnsi="Arial" w:cs="Arial"/>
          <w:i/>
          <w:iCs/>
          <w:color w:val="222222"/>
          <w:sz w:val="22"/>
          <w:szCs w:val="22"/>
          <w:shd w:val="clear" w:color="auto" w:fill="FFFFFF"/>
        </w:rPr>
        <w:t>american</w:t>
      </w:r>
      <w:proofErr w:type="spellEnd"/>
      <w:r w:rsidRPr="002E59DC">
        <w:rPr>
          <w:rFonts w:ascii="Arial" w:hAnsi="Arial" w:cs="Arial"/>
          <w:i/>
          <w:iCs/>
          <w:color w:val="222222"/>
          <w:sz w:val="22"/>
          <w:szCs w:val="22"/>
          <w:shd w:val="clear" w:color="auto" w:fill="FFFFFF"/>
        </w:rPr>
        <w:t xml:space="preserve"> planning association</w:t>
      </w:r>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71</w:t>
      </w:r>
      <w:r w:rsidRPr="002E59DC">
        <w:rPr>
          <w:rFonts w:ascii="Arial" w:hAnsi="Arial" w:cs="Arial"/>
          <w:color w:val="222222"/>
          <w:sz w:val="22"/>
          <w:szCs w:val="22"/>
          <w:shd w:val="clear" w:color="auto" w:fill="FFFFFF"/>
        </w:rPr>
        <w:t>(2), 147-158.</w:t>
      </w:r>
    </w:p>
    <w:p w14:paraId="280A68A8"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Ghatak, M., &amp; Ghosh, P. (2011). The land acquisition bill: a critique and a proposal. </w:t>
      </w:r>
      <w:r w:rsidRPr="002E59DC">
        <w:rPr>
          <w:rFonts w:ascii="Arial" w:hAnsi="Arial" w:cs="Arial"/>
          <w:i/>
          <w:iCs/>
          <w:color w:val="222222"/>
          <w:sz w:val="22"/>
          <w:szCs w:val="22"/>
          <w:shd w:val="clear" w:color="auto" w:fill="FFFFFF"/>
        </w:rPr>
        <w:t>Economic and Political Weekly</w:t>
      </w:r>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46</w:t>
      </w:r>
      <w:r w:rsidRPr="002E59DC">
        <w:rPr>
          <w:rFonts w:ascii="Arial" w:hAnsi="Arial" w:cs="Arial"/>
          <w:color w:val="222222"/>
          <w:sz w:val="22"/>
          <w:szCs w:val="22"/>
          <w:shd w:val="clear" w:color="auto" w:fill="FFFFFF"/>
        </w:rPr>
        <w:t>(41), 65-72.</w:t>
      </w:r>
    </w:p>
    <w:p w14:paraId="325DB16D"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Besley, T., &amp; Ghatak, M. (2010). Property rights and economic development. In </w:t>
      </w:r>
      <w:r w:rsidRPr="002E59DC">
        <w:rPr>
          <w:rFonts w:ascii="Arial" w:hAnsi="Arial" w:cs="Arial"/>
          <w:i/>
          <w:iCs/>
          <w:color w:val="222222"/>
          <w:sz w:val="22"/>
          <w:szCs w:val="22"/>
          <w:shd w:val="clear" w:color="auto" w:fill="FFFFFF"/>
        </w:rPr>
        <w:t>Handbook of development economics</w:t>
      </w:r>
      <w:r w:rsidRPr="002E59DC">
        <w:rPr>
          <w:rFonts w:ascii="Arial" w:hAnsi="Arial" w:cs="Arial"/>
          <w:color w:val="222222"/>
          <w:sz w:val="22"/>
          <w:szCs w:val="22"/>
          <w:shd w:val="clear" w:color="auto" w:fill="FFFFFF"/>
        </w:rPr>
        <w:t> (Vol. 5, pp. 4525-4595). Elsevier.</w:t>
      </w:r>
    </w:p>
    <w:p w14:paraId="4F6C6582"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Cowan, T. (2018). The urban village, agrarian transformation, and rentier capitalism in Gurgaon, India. </w:t>
      </w:r>
      <w:r w:rsidRPr="002E59DC">
        <w:rPr>
          <w:rFonts w:ascii="Arial" w:hAnsi="Arial" w:cs="Arial"/>
          <w:i/>
          <w:iCs/>
          <w:color w:val="222222"/>
          <w:sz w:val="22"/>
          <w:szCs w:val="22"/>
          <w:shd w:val="clear" w:color="auto" w:fill="FFFFFF"/>
        </w:rPr>
        <w:t>Antipode</w:t>
      </w:r>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50</w:t>
      </w:r>
      <w:r w:rsidRPr="002E59DC">
        <w:rPr>
          <w:rFonts w:ascii="Arial" w:hAnsi="Arial" w:cs="Arial"/>
          <w:color w:val="222222"/>
          <w:sz w:val="22"/>
          <w:szCs w:val="22"/>
          <w:shd w:val="clear" w:color="auto" w:fill="FFFFFF"/>
        </w:rPr>
        <w:t>(5), 1244-1266.</w:t>
      </w:r>
    </w:p>
    <w:p w14:paraId="0C7F0DF0"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Mallik, C. (2018). Public</w:t>
      </w:r>
      <w:r w:rsidRPr="002E59DC">
        <w:rPr>
          <w:rFonts w:ascii="Cambria Math" w:hAnsi="Cambria Math" w:cs="Cambria Math"/>
          <w:color w:val="222222"/>
          <w:sz w:val="22"/>
          <w:szCs w:val="22"/>
          <w:shd w:val="clear" w:color="auto" w:fill="FFFFFF"/>
        </w:rPr>
        <w:t>‐</w:t>
      </w:r>
      <w:r w:rsidRPr="002E59DC">
        <w:rPr>
          <w:rFonts w:ascii="Arial" w:hAnsi="Arial" w:cs="Arial"/>
          <w:color w:val="222222"/>
          <w:sz w:val="22"/>
          <w:szCs w:val="22"/>
          <w:shd w:val="clear" w:color="auto" w:fill="FFFFFF"/>
        </w:rPr>
        <w:t>private discord in the land acquisition law: Insights from Rajarhat in India. </w:t>
      </w:r>
      <w:r w:rsidRPr="002E59DC">
        <w:rPr>
          <w:rFonts w:ascii="Arial" w:hAnsi="Arial" w:cs="Arial"/>
          <w:i/>
          <w:iCs/>
          <w:color w:val="222222"/>
          <w:sz w:val="22"/>
          <w:szCs w:val="22"/>
          <w:shd w:val="clear" w:color="auto" w:fill="FFFFFF"/>
        </w:rPr>
        <w:t>Singapore Journal of Tropical Geography</w:t>
      </w:r>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39</w:t>
      </w:r>
      <w:r w:rsidRPr="002E59DC">
        <w:rPr>
          <w:rFonts w:ascii="Arial" w:hAnsi="Arial" w:cs="Arial"/>
          <w:color w:val="222222"/>
          <w:sz w:val="22"/>
          <w:szCs w:val="22"/>
          <w:shd w:val="clear" w:color="auto" w:fill="FFFFFF"/>
        </w:rPr>
        <w:t>(3), 401-420.</w:t>
      </w:r>
    </w:p>
    <w:p w14:paraId="01465E46"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Vijayabaskar, M., &amp; Menon, A. (2018). Dispossession by neglect: Agricultural land sales in Southern India. </w:t>
      </w:r>
      <w:r w:rsidRPr="002E59DC">
        <w:rPr>
          <w:rFonts w:ascii="Arial" w:hAnsi="Arial" w:cs="Arial"/>
          <w:i/>
          <w:iCs/>
          <w:color w:val="222222"/>
          <w:sz w:val="22"/>
          <w:szCs w:val="22"/>
          <w:shd w:val="clear" w:color="auto" w:fill="FFFFFF"/>
        </w:rPr>
        <w:t>Journal of Agrarian Change</w:t>
      </w:r>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18</w:t>
      </w:r>
      <w:r w:rsidRPr="002E59DC">
        <w:rPr>
          <w:rFonts w:ascii="Arial" w:hAnsi="Arial" w:cs="Arial"/>
          <w:color w:val="222222"/>
          <w:sz w:val="22"/>
          <w:szCs w:val="22"/>
          <w:shd w:val="clear" w:color="auto" w:fill="FFFFFF"/>
        </w:rPr>
        <w:t>(3), 571-587.</w:t>
      </w:r>
    </w:p>
    <w:p w14:paraId="039B4BBF"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Kaushal, N. (2009). Displacement: An undesirable and unwanted consequence of development. </w:t>
      </w:r>
      <w:r w:rsidRPr="002E59DC">
        <w:rPr>
          <w:rFonts w:ascii="Arial" w:hAnsi="Arial" w:cs="Arial"/>
          <w:i/>
          <w:iCs/>
          <w:color w:val="222222"/>
          <w:sz w:val="22"/>
          <w:szCs w:val="22"/>
          <w:shd w:val="clear" w:color="auto" w:fill="FFFFFF"/>
        </w:rPr>
        <w:t>The Indian Journal of Political Science</w:t>
      </w:r>
      <w:r w:rsidRPr="002E59DC">
        <w:rPr>
          <w:rFonts w:ascii="Arial" w:hAnsi="Arial" w:cs="Arial"/>
          <w:color w:val="222222"/>
          <w:sz w:val="22"/>
          <w:szCs w:val="22"/>
          <w:shd w:val="clear" w:color="auto" w:fill="FFFFFF"/>
        </w:rPr>
        <w:t>, 77-89.</w:t>
      </w:r>
    </w:p>
    <w:p w14:paraId="09C4B856" w14:textId="7B886B8B" w:rsidR="00790ADA" w:rsidRPr="00C657B7" w:rsidRDefault="002E59DC" w:rsidP="00441B6F">
      <w:pPr>
        <w:pStyle w:val="ListParagraph"/>
        <w:numPr>
          <w:ilvl w:val="0"/>
          <w:numId w:val="32"/>
        </w:numPr>
        <w:jc w:val="both"/>
        <w:rPr>
          <w:rFonts w:ascii="Arial" w:hAnsi="Arial" w:cs="Arial"/>
          <w:color w:val="222222"/>
          <w:sz w:val="22"/>
          <w:szCs w:val="22"/>
          <w:shd w:val="clear" w:color="auto" w:fill="FFFFFF"/>
        </w:rPr>
      </w:pPr>
      <w:proofErr w:type="spellStart"/>
      <w:r w:rsidRPr="002E59DC">
        <w:rPr>
          <w:rFonts w:ascii="Arial" w:hAnsi="Arial" w:cs="Arial"/>
          <w:color w:val="222222"/>
          <w:sz w:val="22"/>
          <w:szCs w:val="22"/>
          <w:shd w:val="clear" w:color="auto" w:fill="FFFFFF"/>
        </w:rPr>
        <w:t>Vandergeten</w:t>
      </w:r>
      <w:proofErr w:type="spellEnd"/>
      <w:r w:rsidRPr="002E59DC">
        <w:rPr>
          <w:rFonts w:ascii="Arial" w:hAnsi="Arial" w:cs="Arial"/>
          <w:color w:val="222222"/>
          <w:sz w:val="22"/>
          <w:szCs w:val="22"/>
          <w:shd w:val="clear" w:color="auto" w:fill="FFFFFF"/>
        </w:rPr>
        <w:t xml:space="preserve">, E., Azadi, H., Teklemariam, D., Nyssen, J., </w:t>
      </w:r>
      <w:proofErr w:type="spellStart"/>
      <w:r w:rsidRPr="002E59DC">
        <w:rPr>
          <w:rFonts w:ascii="Arial" w:hAnsi="Arial" w:cs="Arial"/>
          <w:color w:val="222222"/>
          <w:sz w:val="22"/>
          <w:szCs w:val="22"/>
          <w:shd w:val="clear" w:color="auto" w:fill="FFFFFF"/>
        </w:rPr>
        <w:t>Witlox</w:t>
      </w:r>
      <w:proofErr w:type="spellEnd"/>
      <w:r w:rsidRPr="002E59DC">
        <w:rPr>
          <w:rFonts w:ascii="Arial" w:hAnsi="Arial" w:cs="Arial"/>
          <w:color w:val="222222"/>
          <w:sz w:val="22"/>
          <w:szCs w:val="22"/>
          <w:shd w:val="clear" w:color="auto" w:fill="FFFFFF"/>
        </w:rPr>
        <w:t xml:space="preserve">, F., &amp; </w:t>
      </w:r>
      <w:proofErr w:type="spellStart"/>
      <w:r w:rsidRPr="002E59DC">
        <w:rPr>
          <w:rFonts w:ascii="Arial" w:hAnsi="Arial" w:cs="Arial"/>
          <w:color w:val="222222"/>
          <w:sz w:val="22"/>
          <w:szCs w:val="22"/>
          <w:shd w:val="clear" w:color="auto" w:fill="FFFFFF"/>
        </w:rPr>
        <w:t>Vanhaute</w:t>
      </w:r>
      <w:proofErr w:type="spellEnd"/>
      <w:r w:rsidRPr="002E59DC">
        <w:rPr>
          <w:rFonts w:ascii="Arial" w:hAnsi="Arial" w:cs="Arial"/>
          <w:color w:val="222222"/>
          <w:sz w:val="22"/>
          <w:szCs w:val="22"/>
          <w:shd w:val="clear" w:color="auto" w:fill="FFFFFF"/>
        </w:rPr>
        <w:t>, E. (2016). Agricultural outsourcing or land grabbing: a meta-analysis. </w:t>
      </w:r>
      <w:r w:rsidRPr="002E59DC">
        <w:rPr>
          <w:rFonts w:ascii="Arial" w:hAnsi="Arial" w:cs="Arial"/>
          <w:i/>
          <w:iCs/>
          <w:color w:val="222222"/>
          <w:sz w:val="22"/>
          <w:szCs w:val="22"/>
          <w:shd w:val="clear" w:color="auto" w:fill="FFFFFF"/>
        </w:rPr>
        <w:t>Landscape Ecology</w:t>
      </w:r>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31</w:t>
      </w:r>
      <w:r w:rsidRPr="002E59DC">
        <w:rPr>
          <w:rFonts w:ascii="Arial" w:hAnsi="Arial" w:cs="Arial"/>
          <w:color w:val="222222"/>
          <w:sz w:val="22"/>
          <w:szCs w:val="22"/>
          <w:shd w:val="clear" w:color="auto" w:fill="FFFFFF"/>
        </w:rPr>
        <w:t>, 1395-1417.</w:t>
      </w:r>
    </w:p>
    <w:sectPr w:rsidR="00790ADA" w:rsidRPr="00C657B7" w:rsidSect="004C577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7C576" w14:textId="77777777" w:rsidR="0011468F" w:rsidRDefault="0011468F" w:rsidP="00C37E61">
      <w:r>
        <w:separator/>
      </w:r>
    </w:p>
  </w:endnote>
  <w:endnote w:type="continuationSeparator" w:id="0">
    <w:p w14:paraId="7BE528BC" w14:textId="77777777" w:rsidR="0011468F" w:rsidRDefault="0011468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7F2C" w14:textId="77777777" w:rsidR="004C5771" w:rsidRDefault="004C5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6487" w14:textId="5B3CF1E2" w:rsidR="00C37E61" w:rsidRPr="00DB3901" w:rsidRDefault="002E0AC4" w:rsidP="00DB3901">
    <w:pPr>
      <w:pStyle w:val="Footer"/>
    </w:pPr>
    <w:r w:rsidRPr="00DB390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C733" w14:textId="144B0691" w:rsidR="00754C9A" w:rsidRPr="004C5771" w:rsidRDefault="00754C9A" w:rsidP="004C5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5B84E" w14:textId="77777777" w:rsidR="0011468F" w:rsidRDefault="0011468F" w:rsidP="00C37E61">
      <w:r>
        <w:separator/>
      </w:r>
    </w:p>
  </w:footnote>
  <w:footnote w:type="continuationSeparator" w:id="0">
    <w:p w14:paraId="2FF142CB" w14:textId="77777777" w:rsidR="0011468F" w:rsidRDefault="0011468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D890" w14:textId="76FD8430" w:rsidR="004C5771" w:rsidRDefault="0011468F">
    <w:pPr>
      <w:pStyle w:val="Header"/>
    </w:pPr>
    <w:r>
      <w:rPr>
        <w:noProof/>
      </w:rPr>
      <w:pict w14:anchorId="4AD56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76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6B84" w14:textId="52C6161C" w:rsidR="004C5771" w:rsidRDefault="0011468F">
    <w:pPr>
      <w:pStyle w:val="Header"/>
    </w:pPr>
    <w:r>
      <w:rPr>
        <w:noProof/>
      </w:rPr>
      <w:pict w14:anchorId="3C458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76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73269" w14:textId="01DDD051" w:rsidR="00296529" w:rsidRPr="00296529" w:rsidRDefault="0011468F" w:rsidP="00296529">
    <w:pPr>
      <w:ind w:left="2160"/>
      <w:jc w:val="center"/>
      <w:rPr>
        <w:rFonts w:ascii="Times New Roman" w:eastAsia="Calibri" w:hAnsi="Times New Roman"/>
        <w:i/>
        <w:sz w:val="18"/>
        <w:szCs w:val="22"/>
      </w:rPr>
    </w:pPr>
    <w:r>
      <w:rPr>
        <w:noProof/>
      </w:rPr>
      <w:pict w14:anchorId="737C4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76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8A5E3F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F26BA3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BC2C11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77A6B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4490D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74EBB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061E9"/>
    <w:multiLevelType w:val="hybridMultilevel"/>
    <w:tmpl w:val="F3DA9D2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3A91DD2"/>
    <w:multiLevelType w:val="hybridMultilevel"/>
    <w:tmpl w:val="3AB499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54D0A75"/>
    <w:multiLevelType w:val="hybridMultilevel"/>
    <w:tmpl w:val="96A6EA5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8"/>
  </w:num>
  <w:num w:numId="10">
    <w:abstractNumId w:val="3"/>
  </w:num>
  <w:num w:numId="11">
    <w:abstractNumId w:val="21"/>
  </w:num>
  <w:num w:numId="12">
    <w:abstractNumId w:val="4"/>
  </w:num>
  <w:num w:numId="13">
    <w:abstractNumId w:val="20"/>
  </w:num>
  <w:num w:numId="14">
    <w:abstractNumId w:val="9"/>
  </w:num>
  <w:num w:numId="15">
    <w:abstractNumId w:val="24"/>
  </w:num>
  <w:num w:numId="16">
    <w:abstractNumId w:val="6"/>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5"/>
  </w:num>
  <w:num w:numId="26">
    <w:abstractNumId w:val="19"/>
  </w:num>
  <w:num w:numId="27">
    <w:abstractNumId w:val="23"/>
  </w:num>
  <w:num w:numId="28">
    <w:abstractNumId w:val="30"/>
  </w:num>
  <w:num w:numId="29">
    <w:abstractNumId w:val="27"/>
  </w:num>
  <w:num w:numId="30">
    <w:abstractNumId w:val="11"/>
  </w:num>
  <w:num w:numId="31">
    <w:abstractNumId w:val="17"/>
  </w:num>
  <w:num w:numId="32">
    <w:abstractNumId w:val="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6CD7"/>
    <w:rsid w:val="000440ED"/>
    <w:rsid w:val="0004579C"/>
    <w:rsid w:val="00051235"/>
    <w:rsid w:val="00057B00"/>
    <w:rsid w:val="00093719"/>
    <w:rsid w:val="000A47FA"/>
    <w:rsid w:val="000A65D3"/>
    <w:rsid w:val="000B1E33"/>
    <w:rsid w:val="000B6D2E"/>
    <w:rsid w:val="000C07E2"/>
    <w:rsid w:val="000C0A97"/>
    <w:rsid w:val="000D17AB"/>
    <w:rsid w:val="000D689F"/>
    <w:rsid w:val="000E7B7B"/>
    <w:rsid w:val="000E7D62"/>
    <w:rsid w:val="00103357"/>
    <w:rsid w:val="0011468F"/>
    <w:rsid w:val="00123C9F"/>
    <w:rsid w:val="00126190"/>
    <w:rsid w:val="00130F17"/>
    <w:rsid w:val="001320BF"/>
    <w:rsid w:val="00153873"/>
    <w:rsid w:val="00163BC4"/>
    <w:rsid w:val="00174B73"/>
    <w:rsid w:val="00191062"/>
    <w:rsid w:val="00192B72"/>
    <w:rsid w:val="0019564B"/>
    <w:rsid w:val="001A29D8"/>
    <w:rsid w:val="001A5CAA"/>
    <w:rsid w:val="001B0427"/>
    <w:rsid w:val="001D020E"/>
    <w:rsid w:val="001D32E6"/>
    <w:rsid w:val="001D3A51"/>
    <w:rsid w:val="001E10D2"/>
    <w:rsid w:val="001E25B4"/>
    <w:rsid w:val="001E44FE"/>
    <w:rsid w:val="001E653E"/>
    <w:rsid w:val="001F4E4A"/>
    <w:rsid w:val="00200595"/>
    <w:rsid w:val="00204835"/>
    <w:rsid w:val="00217E3F"/>
    <w:rsid w:val="00231920"/>
    <w:rsid w:val="0023195C"/>
    <w:rsid w:val="00233796"/>
    <w:rsid w:val="0024282C"/>
    <w:rsid w:val="002460DC"/>
    <w:rsid w:val="00250985"/>
    <w:rsid w:val="002556F6"/>
    <w:rsid w:val="002573F1"/>
    <w:rsid w:val="00283105"/>
    <w:rsid w:val="00284C4C"/>
    <w:rsid w:val="00287E68"/>
    <w:rsid w:val="00296529"/>
    <w:rsid w:val="002A18A1"/>
    <w:rsid w:val="002A377C"/>
    <w:rsid w:val="002B27FB"/>
    <w:rsid w:val="002B685A"/>
    <w:rsid w:val="002C57D2"/>
    <w:rsid w:val="002C78D8"/>
    <w:rsid w:val="002E0AC4"/>
    <w:rsid w:val="002E0D56"/>
    <w:rsid w:val="002E59DC"/>
    <w:rsid w:val="00300024"/>
    <w:rsid w:val="00315186"/>
    <w:rsid w:val="003314D4"/>
    <w:rsid w:val="0033343E"/>
    <w:rsid w:val="003512C2"/>
    <w:rsid w:val="003702CC"/>
    <w:rsid w:val="00371FB6"/>
    <w:rsid w:val="003763C1"/>
    <w:rsid w:val="00376BBE"/>
    <w:rsid w:val="0039224F"/>
    <w:rsid w:val="003A0BB2"/>
    <w:rsid w:val="003A43A4"/>
    <w:rsid w:val="003A4C54"/>
    <w:rsid w:val="003A7E18"/>
    <w:rsid w:val="003C4C86"/>
    <w:rsid w:val="003C6258"/>
    <w:rsid w:val="003E2904"/>
    <w:rsid w:val="003E2ECC"/>
    <w:rsid w:val="00401927"/>
    <w:rsid w:val="0041027F"/>
    <w:rsid w:val="00412475"/>
    <w:rsid w:val="00423789"/>
    <w:rsid w:val="00440F43"/>
    <w:rsid w:val="00441B6F"/>
    <w:rsid w:val="00446221"/>
    <w:rsid w:val="00450E62"/>
    <w:rsid w:val="004539DB"/>
    <w:rsid w:val="004713B5"/>
    <w:rsid w:val="00471A80"/>
    <w:rsid w:val="00494AB1"/>
    <w:rsid w:val="004C5771"/>
    <w:rsid w:val="004D305E"/>
    <w:rsid w:val="004D4277"/>
    <w:rsid w:val="00502516"/>
    <w:rsid w:val="00505F06"/>
    <w:rsid w:val="00506828"/>
    <w:rsid w:val="0053056E"/>
    <w:rsid w:val="00554FDA"/>
    <w:rsid w:val="005A5938"/>
    <w:rsid w:val="005B181C"/>
    <w:rsid w:val="005B1C26"/>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D6964"/>
    <w:rsid w:val="006F11EC"/>
    <w:rsid w:val="006F668C"/>
    <w:rsid w:val="0070082C"/>
    <w:rsid w:val="007369E6"/>
    <w:rsid w:val="00746E59"/>
    <w:rsid w:val="00754C9A"/>
    <w:rsid w:val="0075599A"/>
    <w:rsid w:val="00761D52"/>
    <w:rsid w:val="0077749E"/>
    <w:rsid w:val="00790ADA"/>
    <w:rsid w:val="007D2288"/>
    <w:rsid w:val="007E088F"/>
    <w:rsid w:val="007E3C00"/>
    <w:rsid w:val="007E6E36"/>
    <w:rsid w:val="007E74CA"/>
    <w:rsid w:val="007F7B32"/>
    <w:rsid w:val="00804BC2"/>
    <w:rsid w:val="0081431A"/>
    <w:rsid w:val="00824523"/>
    <w:rsid w:val="00830EDB"/>
    <w:rsid w:val="0083216F"/>
    <w:rsid w:val="00860000"/>
    <w:rsid w:val="00863BD3"/>
    <w:rsid w:val="008641ED"/>
    <w:rsid w:val="00866D66"/>
    <w:rsid w:val="008671C6"/>
    <w:rsid w:val="00875803"/>
    <w:rsid w:val="00882EFB"/>
    <w:rsid w:val="008934C8"/>
    <w:rsid w:val="0089686F"/>
    <w:rsid w:val="008B459E"/>
    <w:rsid w:val="008D17A3"/>
    <w:rsid w:val="008E13AE"/>
    <w:rsid w:val="008E1506"/>
    <w:rsid w:val="008E710C"/>
    <w:rsid w:val="008F56D3"/>
    <w:rsid w:val="008F69D6"/>
    <w:rsid w:val="00902823"/>
    <w:rsid w:val="00912CE3"/>
    <w:rsid w:val="00915CA6"/>
    <w:rsid w:val="00916E5F"/>
    <w:rsid w:val="00927834"/>
    <w:rsid w:val="009500A6"/>
    <w:rsid w:val="00957C18"/>
    <w:rsid w:val="009659BA"/>
    <w:rsid w:val="00973F29"/>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71FF"/>
    <w:rsid w:val="00B01FCD"/>
    <w:rsid w:val="00B1776C"/>
    <w:rsid w:val="00B23B5D"/>
    <w:rsid w:val="00B52583"/>
    <w:rsid w:val="00B52896"/>
    <w:rsid w:val="00B70327"/>
    <w:rsid w:val="00B95236"/>
    <w:rsid w:val="00B96BD9"/>
    <w:rsid w:val="00BA1B01"/>
    <w:rsid w:val="00BA2641"/>
    <w:rsid w:val="00BB2846"/>
    <w:rsid w:val="00BB37AA"/>
    <w:rsid w:val="00BC53A0"/>
    <w:rsid w:val="00BE62AD"/>
    <w:rsid w:val="00BF121F"/>
    <w:rsid w:val="00BF1F80"/>
    <w:rsid w:val="00C166EF"/>
    <w:rsid w:val="00C17EB0"/>
    <w:rsid w:val="00C202E8"/>
    <w:rsid w:val="00C27F5F"/>
    <w:rsid w:val="00C30A0F"/>
    <w:rsid w:val="00C37E61"/>
    <w:rsid w:val="00C657B7"/>
    <w:rsid w:val="00C70F1B"/>
    <w:rsid w:val="00C71A47"/>
    <w:rsid w:val="00C7464C"/>
    <w:rsid w:val="00C85588"/>
    <w:rsid w:val="00C873B5"/>
    <w:rsid w:val="00C93E30"/>
    <w:rsid w:val="00CB5358"/>
    <w:rsid w:val="00CB6EA3"/>
    <w:rsid w:val="00CD6755"/>
    <w:rsid w:val="00CD6856"/>
    <w:rsid w:val="00CE0089"/>
    <w:rsid w:val="00CE793C"/>
    <w:rsid w:val="00CF193C"/>
    <w:rsid w:val="00D05364"/>
    <w:rsid w:val="00D173F1"/>
    <w:rsid w:val="00D74CB0"/>
    <w:rsid w:val="00D8295D"/>
    <w:rsid w:val="00D90105"/>
    <w:rsid w:val="00DA29D5"/>
    <w:rsid w:val="00DB3901"/>
    <w:rsid w:val="00DB7E59"/>
    <w:rsid w:val="00DC2A65"/>
    <w:rsid w:val="00DE15F0"/>
    <w:rsid w:val="00DE5663"/>
    <w:rsid w:val="00DE78AA"/>
    <w:rsid w:val="00E053D0"/>
    <w:rsid w:val="00E15994"/>
    <w:rsid w:val="00E3114E"/>
    <w:rsid w:val="00E31A70"/>
    <w:rsid w:val="00E35B02"/>
    <w:rsid w:val="00E53776"/>
    <w:rsid w:val="00E57ACE"/>
    <w:rsid w:val="00E66496"/>
    <w:rsid w:val="00E66B35"/>
    <w:rsid w:val="00E66E10"/>
    <w:rsid w:val="00E769F6"/>
    <w:rsid w:val="00E8407C"/>
    <w:rsid w:val="00E84F3C"/>
    <w:rsid w:val="00EA012C"/>
    <w:rsid w:val="00EA42C7"/>
    <w:rsid w:val="00EB0806"/>
    <w:rsid w:val="00EC09F8"/>
    <w:rsid w:val="00EC3BEC"/>
    <w:rsid w:val="00EC6A55"/>
    <w:rsid w:val="00ED0288"/>
    <w:rsid w:val="00ED2BD1"/>
    <w:rsid w:val="00EE18EC"/>
    <w:rsid w:val="00EE52CB"/>
    <w:rsid w:val="00EF03A9"/>
    <w:rsid w:val="00EF581D"/>
    <w:rsid w:val="00EF7FD8"/>
    <w:rsid w:val="00F06F59"/>
    <w:rsid w:val="00F17988"/>
    <w:rsid w:val="00F469F0"/>
    <w:rsid w:val="00F53273"/>
    <w:rsid w:val="00F75591"/>
    <w:rsid w:val="00F755E4"/>
    <w:rsid w:val="00F77D02"/>
    <w:rsid w:val="00FB3A86"/>
    <w:rsid w:val="00FC57DC"/>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76EBF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7E6E36"/>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7E6E36"/>
    <w:rPr>
      <w:b/>
      <w:bCs/>
    </w:rPr>
  </w:style>
  <w:style w:type="paragraph" w:styleId="NoSpacing">
    <w:name w:val="No Spacing"/>
    <w:uiPriority w:val="1"/>
    <w:qFormat/>
    <w:rsid w:val="007E6E36"/>
    <w:rPr>
      <w:rFonts w:asciiTheme="minorHAnsi" w:eastAsiaTheme="minorHAnsi" w:hAnsiTheme="minorHAnsi" w:cstheme="minorBidi"/>
      <w:kern w:val="2"/>
      <w:sz w:val="22"/>
      <w:szCs w:val="22"/>
      <w:lang w:val="en-IN"/>
    </w:rPr>
  </w:style>
  <w:style w:type="character" w:customStyle="1" w:styleId="Heading1Char">
    <w:name w:val="Heading 1 Char"/>
    <w:basedOn w:val="DefaultParagraphFont"/>
    <w:link w:val="Heading1"/>
    <w:rsid w:val="00C873B5"/>
    <w:rPr>
      <w:rFonts w:ascii="Arial" w:hAnsi="Arial"/>
      <w:b/>
      <w:kern w:val="28"/>
      <w:sz w:val="28"/>
    </w:rPr>
  </w:style>
  <w:style w:type="paragraph" w:styleId="ListParagraph">
    <w:name w:val="List Paragraph"/>
    <w:basedOn w:val="Normal"/>
    <w:uiPriority w:val="34"/>
    <w:qFormat/>
    <w:rsid w:val="002E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7339972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C24F5-C031-4EAA-89DD-D7254749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15</Pages>
  <Words>6326</Words>
  <Characters>36064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42306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4</cp:revision>
  <cp:lastPrinted>1999-07-06T11:00:00Z</cp:lastPrinted>
  <dcterms:created xsi:type="dcterms:W3CDTF">2025-05-09T14:18:00Z</dcterms:created>
  <dcterms:modified xsi:type="dcterms:W3CDTF">2025-05-10T06:08:00Z</dcterms:modified>
</cp:coreProperties>
</file>