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5247CB30" w14:textId="2D0E7B78" w:rsidR="005D6122" w:rsidRDefault="00EE5A26" w:rsidP="00B400A4">
      <w:pPr>
        <w:pStyle w:val="Author"/>
        <w:rPr>
          <w:rFonts w:ascii="Arial" w:hAnsi="Arial" w:cs="Arial"/>
          <w:sz w:val="20"/>
        </w:rPr>
      </w:pPr>
      <w:r w:rsidRPr="00F03CDA">
        <w:rPr>
          <w:rFonts w:ascii="Arial" w:hAnsi="Arial" w:cs="Arial"/>
          <w:noProof/>
          <w:sz w:val="28"/>
          <w:szCs w:val="28"/>
          <w:lang w:val="en-PH" w:eastAsia="en-PH"/>
        </w:rPr>
        <w:t xml:space="preserve">Public Leadership Roles, Professional Identity, Quality </w:t>
      </w:r>
      <w:r>
        <w:rPr>
          <w:rFonts w:ascii="Arial" w:hAnsi="Arial" w:cs="Arial"/>
          <w:noProof/>
          <w:sz w:val="28"/>
          <w:szCs w:val="28"/>
          <w:lang w:val="en-PH" w:eastAsia="en-PH"/>
        </w:rPr>
        <w:t>o</w:t>
      </w:r>
      <w:r w:rsidRPr="00F03CDA">
        <w:rPr>
          <w:rFonts w:ascii="Arial" w:hAnsi="Arial" w:cs="Arial"/>
          <w:noProof/>
          <w:sz w:val="28"/>
          <w:szCs w:val="28"/>
          <w:lang w:val="en-PH" w:eastAsia="en-PH"/>
        </w:rPr>
        <w:t xml:space="preserve">f Work Life </w:t>
      </w:r>
      <w:r>
        <w:rPr>
          <w:rFonts w:ascii="Arial" w:hAnsi="Arial" w:cs="Arial"/>
          <w:noProof/>
          <w:sz w:val="28"/>
          <w:szCs w:val="28"/>
          <w:lang w:val="en-PH" w:eastAsia="en-PH"/>
        </w:rPr>
        <w:t>a</w:t>
      </w:r>
      <w:r w:rsidRPr="00F03CDA">
        <w:rPr>
          <w:rFonts w:ascii="Arial" w:hAnsi="Arial" w:cs="Arial"/>
          <w:noProof/>
          <w:sz w:val="28"/>
          <w:szCs w:val="28"/>
          <w:lang w:val="en-PH" w:eastAsia="en-PH"/>
        </w:rPr>
        <w:t xml:space="preserve">nd Satisfaction </w:t>
      </w:r>
      <w:r>
        <w:rPr>
          <w:rFonts w:ascii="Arial" w:hAnsi="Arial" w:cs="Arial"/>
          <w:noProof/>
          <w:sz w:val="28"/>
          <w:szCs w:val="28"/>
          <w:lang w:val="en-PH" w:eastAsia="en-PH"/>
        </w:rPr>
        <w:t>o</w:t>
      </w:r>
      <w:r w:rsidRPr="00F03CDA">
        <w:rPr>
          <w:rFonts w:ascii="Arial" w:hAnsi="Arial" w:cs="Arial"/>
          <w:noProof/>
          <w:sz w:val="28"/>
          <w:szCs w:val="28"/>
          <w:lang w:val="en-PH" w:eastAsia="en-PH"/>
        </w:rPr>
        <w:t xml:space="preserve">f Teachers </w:t>
      </w:r>
      <w:r>
        <w:rPr>
          <w:rFonts w:ascii="Arial" w:hAnsi="Arial" w:cs="Arial"/>
          <w:noProof/>
          <w:sz w:val="28"/>
          <w:szCs w:val="28"/>
          <w:lang w:val="en-PH" w:eastAsia="en-PH"/>
        </w:rPr>
        <w:t>i</w:t>
      </w:r>
      <w:r w:rsidRPr="00F03CDA">
        <w:rPr>
          <w:rFonts w:ascii="Arial" w:hAnsi="Arial" w:cs="Arial"/>
          <w:noProof/>
          <w:sz w:val="28"/>
          <w:szCs w:val="28"/>
          <w:lang w:val="en-PH" w:eastAsia="en-PH"/>
        </w:rPr>
        <w:t xml:space="preserve">n Public Elementary Schools </w:t>
      </w:r>
      <w:r>
        <w:rPr>
          <w:rFonts w:ascii="Arial" w:hAnsi="Arial" w:cs="Arial"/>
          <w:sz w:val="20"/>
        </w:rPr>
        <w:t xml:space="preserve">                         </w:t>
      </w:r>
    </w:p>
    <w:p w14:paraId="6A7C90E0" w14:textId="77777777" w:rsidR="00B400A4" w:rsidRDefault="00B400A4" w:rsidP="00B400A4">
      <w:pPr>
        <w:pStyle w:val="Autho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7143DB">
      <w:pPr>
        <w:pStyle w:val="Affiliation"/>
        <w:spacing w:line="240" w:lineRule="auto"/>
        <w:jc w:val="left"/>
        <w:rPr>
          <w:rFonts w:ascii="Arial" w:hAnsi="Arial" w:cs="Arial"/>
          <w:i/>
        </w:rPr>
        <w:sectPr w:rsidR="00717F2E" w:rsidSect="00B400A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7143DB">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4B3D8F97" w:rsidR="00717F2E" w:rsidRPr="000763D2" w:rsidRDefault="00F03CDA">
            <w:pPr>
              <w:jc w:val="both"/>
              <w:rPr>
                <w:rFonts w:ascii="Arial" w:hAnsi="Arial" w:cs="Arial"/>
                <w:iCs/>
              </w:rPr>
            </w:pPr>
            <w:r w:rsidRPr="00F03CDA">
              <w:rPr>
                <w:rFonts w:ascii="Arial" w:hAnsi="Arial" w:cs="Arial"/>
                <w:iCs/>
              </w:rPr>
              <w:t xml:space="preserve">This study aimed to </w:t>
            </w:r>
            <w:r>
              <w:rPr>
                <w:rFonts w:ascii="Arial" w:hAnsi="Arial" w:cs="Arial"/>
                <w:iCs/>
              </w:rPr>
              <w:t>examine</w:t>
            </w:r>
            <w:r w:rsidRPr="00F03CDA">
              <w:rPr>
                <w:rFonts w:ascii="Arial" w:hAnsi="Arial" w:cs="Arial"/>
                <w:iCs/>
              </w:rPr>
              <w:t xml:space="preserve"> the significant relationship between leadership roles, professional identity, quality of work life, and teachers’ satisfaction in public elementary schools. A descriptive-correlational research design was utilized, with a sample of 250 teachers from various public elementary schools in </w:t>
            </w:r>
            <w:r w:rsidR="00A87C4E">
              <w:rPr>
                <w:rFonts w:ascii="Arial" w:hAnsi="Arial" w:cs="Arial"/>
                <w:iCs/>
              </w:rPr>
              <w:t>Mati, Davao Oriental</w:t>
            </w:r>
            <w:r w:rsidRPr="00F03CDA">
              <w:rPr>
                <w:rFonts w:ascii="Arial" w:hAnsi="Arial" w:cs="Arial"/>
                <w:iCs/>
              </w:rPr>
              <w:t>. Data were gathered through standardized questionnaires and analyzed using mean, standard deviation (SD), Pearson product-moment correlation, and multiple linear regression. The results indicated that leadership roles and professional identity were at very high levels, while the quality of work life was high and teachers' satisfaction was also very high. Correlation analysis showed a significant positive relationship between leadership roles, professional identity, and quality of work life with teachers’ satisfaction. Further analysis revealed that leadership roles, professional identity, and quality of work life significantly influenced teachers’ satisfaction. Based on these findings, it is recommended that school administrators and policymakers focus on strengthening leadership roles and fostering professional identity through leadership training, recognition programs, and professional development opportunities. Additionally, improving the quality of work life by ensuring fair compensation, promoting work-life balance, and enhancing working conditions may further increase teachers’ job satisfaction and commitment to their profession.</w:t>
            </w:r>
          </w:p>
        </w:tc>
      </w:tr>
    </w:tbl>
    <w:p w14:paraId="175A3F79" w14:textId="77777777" w:rsidR="00717F2E" w:rsidRDefault="00717F2E">
      <w:pPr>
        <w:pStyle w:val="Body"/>
        <w:spacing w:after="0"/>
        <w:rPr>
          <w:rFonts w:ascii="Arial" w:hAnsi="Arial" w:cs="Arial"/>
          <w:i/>
        </w:rPr>
      </w:pPr>
    </w:p>
    <w:p w14:paraId="405B1E2E" w14:textId="6AA3E958" w:rsidR="00717F2E" w:rsidRPr="0004787B" w:rsidRDefault="007143DB" w:rsidP="0004787B">
      <w:pPr>
        <w:jc w:val="both"/>
        <w:rPr>
          <w:rFonts w:ascii="Arial" w:hAnsi="Arial" w:cs="Arial"/>
          <w:iCs/>
        </w:rPr>
      </w:pPr>
      <w:r w:rsidRPr="000763D2">
        <w:rPr>
          <w:rFonts w:ascii="Arial" w:hAnsi="Arial" w:cs="Arial"/>
          <w:i/>
          <w:iCs/>
        </w:rPr>
        <w:t>Keywords</w:t>
      </w:r>
      <w:r>
        <w:rPr>
          <w:rFonts w:ascii="Arial" w:hAnsi="Arial" w:cs="Arial"/>
        </w:rPr>
        <w:t xml:space="preserve">: </w:t>
      </w:r>
      <w:r w:rsidR="00F03CDA" w:rsidRPr="00F03CDA">
        <w:rPr>
          <w:rFonts w:ascii="Arial" w:hAnsi="Arial" w:cs="Arial"/>
          <w:iCs/>
        </w:rPr>
        <w:t>leadership roles, professional identity, quality of work, satisfaction, education</w:t>
      </w:r>
      <w:r w:rsidR="00F03CDA">
        <w:rPr>
          <w:rFonts w:ascii="Arial" w:hAnsi="Arial" w:cs="Arial"/>
          <w:iCs/>
        </w:rPr>
        <w:t xml:space="preserve">, </w:t>
      </w:r>
      <w:r w:rsidR="0004787B" w:rsidRPr="0004787B">
        <w:rPr>
          <w:rFonts w:ascii="Arial" w:hAnsi="Arial" w:cs="Arial"/>
          <w:iCs/>
        </w:rPr>
        <w:t>Philippines</w:t>
      </w:r>
    </w:p>
    <w:p w14:paraId="02A1992A" w14:textId="77777777" w:rsidR="00717F2E" w:rsidRDefault="00717F2E">
      <w:pPr>
        <w:pStyle w:val="AbstHead"/>
        <w:spacing w:after="0"/>
        <w:jc w:val="both"/>
        <w:rPr>
          <w:rFonts w:ascii="Arial" w:hAnsi="Arial" w:cs="Arial"/>
          <w:sz w:val="20"/>
        </w:rPr>
      </w:pPr>
    </w:p>
    <w:p w14:paraId="0C7D9A8E" w14:textId="77777777" w:rsidR="00717F2E" w:rsidRDefault="007143DB">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71254AE" w14:textId="77777777" w:rsidR="00F03CDA" w:rsidRDefault="009555B0" w:rsidP="00F03CDA">
      <w:pPr>
        <w:jc w:val="both"/>
        <w:rPr>
          <w:rFonts w:ascii="Arial" w:hAnsi="Arial"/>
        </w:rPr>
      </w:pPr>
      <w:r w:rsidRPr="009555B0">
        <w:rPr>
          <w:rFonts w:ascii="Arial" w:hAnsi="Arial"/>
        </w:rPr>
        <w:t xml:space="preserve">Fostering student motivation is a challenging yet essential aspect of teaching that educators </w:t>
      </w:r>
      <w:r w:rsidR="00F03CDA" w:rsidRPr="00F03CDA">
        <w:rPr>
          <w:rFonts w:ascii="Arial" w:hAnsi="Arial"/>
        </w:rPr>
        <w:t>Globally, teachers' satisfaction remains a significant concern within the public sector (Yeh et al., 2018). In Canada, for instance, a survey revealed disheartening results, with 74% of teachers dissatisfied with their working conditions and 60% dissatisfied with their salaries (</w:t>
      </w:r>
      <w:proofErr w:type="spellStart"/>
      <w:r w:rsidR="00F03CDA" w:rsidRPr="00F03CDA">
        <w:rPr>
          <w:rFonts w:ascii="Arial" w:hAnsi="Arial"/>
        </w:rPr>
        <w:t>Novexco</w:t>
      </w:r>
      <w:proofErr w:type="spellEnd"/>
      <w:r w:rsidR="00F03CDA" w:rsidRPr="00F03CDA">
        <w:rPr>
          <w:rFonts w:ascii="Arial" w:hAnsi="Arial"/>
        </w:rPr>
        <w:t xml:space="preserve"> Inc., 2022). This dissatisfaction, if not addressed, can lead to demotivation, prompting teachers to seek better work environments elsewhere (</w:t>
      </w:r>
      <w:proofErr w:type="spellStart"/>
      <w:r w:rsidR="00F03CDA" w:rsidRPr="00F03CDA">
        <w:rPr>
          <w:rFonts w:ascii="Arial" w:hAnsi="Arial"/>
        </w:rPr>
        <w:t>Eijbergen</w:t>
      </w:r>
      <w:proofErr w:type="spellEnd"/>
      <w:r w:rsidR="00F03CDA" w:rsidRPr="00F03CDA">
        <w:rPr>
          <w:rFonts w:ascii="Arial" w:hAnsi="Arial"/>
        </w:rPr>
        <w:t xml:space="preserve"> et al., 2018). </w:t>
      </w:r>
    </w:p>
    <w:p w14:paraId="51218E18" w14:textId="77777777" w:rsidR="00F03CDA" w:rsidRPr="00F03CDA" w:rsidRDefault="00F03CDA" w:rsidP="00F03CDA">
      <w:pPr>
        <w:jc w:val="both"/>
        <w:rPr>
          <w:rFonts w:ascii="Arial" w:hAnsi="Arial"/>
        </w:rPr>
      </w:pPr>
    </w:p>
    <w:p w14:paraId="554766A2" w14:textId="5606407D" w:rsidR="00F03CDA" w:rsidRDefault="00F03CDA" w:rsidP="00F03CDA">
      <w:pPr>
        <w:jc w:val="both"/>
        <w:rPr>
          <w:rFonts w:ascii="Arial" w:hAnsi="Arial"/>
        </w:rPr>
      </w:pPr>
      <w:r w:rsidRPr="00F03CDA">
        <w:rPr>
          <w:rFonts w:ascii="Arial" w:hAnsi="Arial"/>
        </w:rPr>
        <w:t>In the Philippines, public elementary school teachers play a pivotal role in shaping the future of the nation through early childhood education. However, their effectiveness and well-being are influenced by multiple interconnected factors, including public leadership, professional identity, quality of work life, and job satisfaction</w:t>
      </w:r>
      <w:r w:rsidR="004C3EDF">
        <w:rPr>
          <w:rFonts w:ascii="Arial" w:hAnsi="Arial"/>
        </w:rPr>
        <w:t xml:space="preserve">. </w:t>
      </w:r>
      <w:r w:rsidRPr="00F03CDA">
        <w:rPr>
          <w:rFonts w:ascii="Arial" w:hAnsi="Arial"/>
        </w:rPr>
        <w:t xml:space="preserve">School leadership, particularly that of principals and school heads, significantly impacts teachers’ motivation, sense of purpose, and overall performance by shaping the organizational culture and decision-making processes. Simultaneously, a teacher’s professional identity—how they view their role and value in the profession—is crucial for sustaining their commitment and resilience in the face of challenges. These factors, along with work environment conditions, including workload, support systems, physical resources, and opportunities for professional development, directly affect teachers' quality of work life </w:t>
      </w:r>
      <w:r w:rsidR="004C3EDF" w:rsidRPr="00F03CDA">
        <w:rPr>
          <w:rFonts w:ascii="Arial" w:hAnsi="Arial"/>
        </w:rPr>
        <w:t>(</w:t>
      </w:r>
      <w:proofErr w:type="spellStart"/>
      <w:r w:rsidR="004C3EDF" w:rsidRPr="00F03CDA">
        <w:rPr>
          <w:rFonts w:ascii="Arial" w:hAnsi="Arial"/>
        </w:rPr>
        <w:t>Widiatna</w:t>
      </w:r>
      <w:proofErr w:type="spellEnd"/>
      <w:r w:rsidR="004C3EDF" w:rsidRPr="00F03CDA">
        <w:rPr>
          <w:rFonts w:ascii="Arial" w:hAnsi="Arial"/>
        </w:rPr>
        <w:t>, 2019).</w:t>
      </w:r>
    </w:p>
    <w:p w14:paraId="78B8765C" w14:textId="77777777" w:rsidR="00F03CDA" w:rsidRPr="00F03CDA" w:rsidRDefault="00F03CDA" w:rsidP="00F03CDA">
      <w:pPr>
        <w:jc w:val="both"/>
        <w:rPr>
          <w:rFonts w:ascii="Arial" w:hAnsi="Arial"/>
        </w:rPr>
      </w:pPr>
    </w:p>
    <w:p w14:paraId="2F39435F" w14:textId="0B009C97" w:rsidR="00F03CDA" w:rsidRDefault="00F03CDA" w:rsidP="00F03CDA">
      <w:pPr>
        <w:jc w:val="both"/>
        <w:rPr>
          <w:rFonts w:ascii="Arial" w:hAnsi="Arial"/>
        </w:rPr>
      </w:pPr>
      <w:r w:rsidRPr="00F03CDA">
        <w:rPr>
          <w:rFonts w:ascii="Arial" w:hAnsi="Arial"/>
        </w:rPr>
        <w:lastRenderedPageBreak/>
        <w:t>In Mati District, Division of Davao Oriental, public elementary school teachers often face systemic challenges such as overcrowded classrooms, limited teaching materials, and administrative burdens. Understanding how the interaction between leadership roles, professional identity, and quality of work life influences teachers' job satisfaction is crucial in addressing these issues. This study aims to examine the relationships among these variables, offering insights that could guide policies and practices to improve teacher well-being and educational outcomes in public elementary schools across the Philippines. Teacher satisfaction is the foundation of all positive work outcomes, including commitment, loyalty, and increased productivity. It is therefore a key focus for human resource management, which should address all aspects of employment that impact teacher satisfaction. Satisfied teachers are more innovative and contribute to continuous quality improvement within their schools. Additionally, they exhibit positive attitudes in their personal lives, fostering a psychologically healthy society and a happier workforce (Al-Ali</w:t>
      </w:r>
      <w:r w:rsidR="004C3EDF">
        <w:rPr>
          <w:rFonts w:ascii="Arial" w:hAnsi="Arial"/>
        </w:rPr>
        <w:t xml:space="preserve"> et al.</w:t>
      </w:r>
      <w:r w:rsidRPr="00F03CDA">
        <w:rPr>
          <w:rFonts w:ascii="Arial" w:hAnsi="Arial"/>
        </w:rPr>
        <w:t>, 2019).</w:t>
      </w:r>
    </w:p>
    <w:p w14:paraId="6B8AFF11" w14:textId="77777777" w:rsidR="00F03CDA" w:rsidRPr="00F03CDA" w:rsidRDefault="00F03CDA" w:rsidP="00F03CDA">
      <w:pPr>
        <w:jc w:val="both"/>
        <w:rPr>
          <w:rFonts w:ascii="Arial" w:hAnsi="Arial"/>
        </w:rPr>
      </w:pPr>
    </w:p>
    <w:p w14:paraId="42DA6A47" w14:textId="77777777" w:rsidR="00F03CDA" w:rsidRDefault="00F03CDA" w:rsidP="00F03CDA">
      <w:pPr>
        <w:jc w:val="both"/>
        <w:rPr>
          <w:rFonts w:ascii="Arial" w:hAnsi="Arial"/>
        </w:rPr>
      </w:pPr>
      <w:r w:rsidRPr="00F03CDA">
        <w:rPr>
          <w:rFonts w:ascii="Arial" w:hAnsi="Arial"/>
        </w:rPr>
        <w:t>Research has shown that various factors significantly impact teachers' satisfaction. For instance, public leadership roles have a proven relationship with teachers’ job satisfaction (Holbert et al., 2016). Likewise, professional identity is also strongly linked to teacher satisfaction (Jerez-Jerez &amp; Melewar, 2020). Most significantly, the quality of work life (QWL) has not only been correlated with teachers' satisfaction but also plays a crucial role in influencing it (</w:t>
      </w:r>
      <w:proofErr w:type="spellStart"/>
      <w:r w:rsidRPr="00F03CDA">
        <w:rPr>
          <w:rFonts w:ascii="Arial" w:hAnsi="Arial"/>
        </w:rPr>
        <w:t>Asharini</w:t>
      </w:r>
      <w:proofErr w:type="spellEnd"/>
      <w:r w:rsidRPr="00F03CDA">
        <w:rPr>
          <w:rFonts w:ascii="Arial" w:hAnsi="Arial"/>
        </w:rPr>
        <w:t xml:space="preserve"> et al., 2018). These findings underscore the importance of addressing the interplay of these variables to enhance teachers’ satisfaction, motivation, and overall job performance, ultimately leading to improved educational outcomes.</w:t>
      </w:r>
    </w:p>
    <w:p w14:paraId="11F88943" w14:textId="77777777" w:rsidR="00F03CDA" w:rsidRPr="00F03CDA" w:rsidRDefault="00F03CDA" w:rsidP="00F03CDA">
      <w:pPr>
        <w:jc w:val="both"/>
        <w:rPr>
          <w:rFonts w:ascii="Arial" w:hAnsi="Arial"/>
        </w:rPr>
      </w:pPr>
    </w:p>
    <w:p w14:paraId="4B3DEADA" w14:textId="77777777" w:rsidR="000E5BA2" w:rsidRPr="000E5BA2" w:rsidRDefault="000E5BA2" w:rsidP="000E5BA2">
      <w:pPr>
        <w:jc w:val="both"/>
        <w:rPr>
          <w:rFonts w:ascii="Arial" w:hAnsi="Arial"/>
        </w:rPr>
      </w:pPr>
      <w:r w:rsidRPr="000E5BA2">
        <w:rPr>
          <w:rFonts w:ascii="Arial" w:hAnsi="Arial"/>
        </w:rPr>
        <w:t>Teacher satisfaction is a vital component of an effective educational system, directly influencing teacher retention, student achievement, and overall school performance. While many researchers have examined factors contributing to teacher satisfaction, no study to date has simultaneously explored the influence of public leadership roles, professional identity, and quality of work life as exogenous variables within the context of public elementary schools in Mati, Davao Oriental. This lack of localized research represents a significant gap, particularly considering the growing concerns about teacher well-being in the region.</w:t>
      </w:r>
    </w:p>
    <w:p w14:paraId="21677F65" w14:textId="77777777" w:rsidR="000E5BA2" w:rsidRPr="000E5BA2" w:rsidRDefault="000E5BA2" w:rsidP="000E5BA2">
      <w:pPr>
        <w:jc w:val="both"/>
        <w:rPr>
          <w:rFonts w:ascii="Arial" w:hAnsi="Arial"/>
        </w:rPr>
      </w:pPr>
    </w:p>
    <w:p w14:paraId="1A8F0323" w14:textId="77777777" w:rsidR="000E5BA2" w:rsidRPr="000E5BA2" w:rsidRDefault="000E5BA2" w:rsidP="000E5BA2">
      <w:pPr>
        <w:jc w:val="both"/>
        <w:rPr>
          <w:rFonts w:ascii="Arial" w:hAnsi="Arial"/>
          <w:highlight w:val="yellow"/>
        </w:rPr>
      </w:pPr>
      <w:r w:rsidRPr="000E5BA2">
        <w:rPr>
          <w:rFonts w:ascii="Arial" w:hAnsi="Arial"/>
          <w:highlight w:val="yellow"/>
        </w:rPr>
        <w:t>Mati City, the capital of Davao Oriental, faces unique educational challenges that underscore the importance of this study. Reports from local educational stakeholders and preliminary observations indicate that many public elementary schools in the area are grappling with overcrowded classrooms, limited access to teaching materials, and excessive administrative workloads placed on teachers. These conditions are likely to negatively affect job satisfaction, motivation, and ultimately, educational outcomes. For instance, the Department of Education’s regional monitoring (DepEd Region XI, 2023) has highlighted persistent resource constraints and staff shortages in rural schools within the province. Without adequate support, these systemic issues can exacerbate stress and burnout among teachers.</w:t>
      </w:r>
    </w:p>
    <w:p w14:paraId="7B780717" w14:textId="77777777" w:rsidR="000E5BA2" w:rsidRPr="000E5BA2" w:rsidRDefault="000E5BA2" w:rsidP="000E5BA2">
      <w:pPr>
        <w:jc w:val="both"/>
        <w:rPr>
          <w:rFonts w:ascii="Arial" w:hAnsi="Arial"/>
          <w:highlight w:val="yellow"/>
        </w:rPr>
      </w:pPr>
    </w:p>
    <w:p w14:paraId="43325AFF" w14:textId="4E822080" w:rsidR="00866DD1" w:rsidRDefault="000E5BA2" w:rsidP="000E5BA2">
      <w:pPr>
        <w:jc w:val="both"/>
        <w:rPr>
          <w:rFonts w:ascii="Arial" w:eastAsia="MS Mincho" w:hAnsi="Arial" w:cs="Arial"/>
          <w:b/>
          <w:bCs/>
          <w:lang w:eastAsia="ja-JP"/>
        </w:rPr>
      </w:pPr>
      <w:r w:rsidRPr="000E5BA2">
        <w:rPr>
          <w:rFonts w:ascii="Arial" w:hAnsi="Arial"/>
          <w:highlight w:val="yellow"/>
        </w:rPr>
        <w:t>This study is both timely and relevant, as it aims to assess how public leadership roles, professional identity, and quality of work life impact teachers’ satisfaction in public elementary schools</w:t>
      </w:r>
      <w:r>
        <w:rPr>
          <w:rFonts w:ascii="Arial" w:hAnsi="Arial"/>
          <w:highlight w:val="yellow"/>
        </w:rPr>
        <w:t xml:space="preserve"> in Mati, Davao Oriental</w:t>
      </w:r>
      <w:r w:rsidRPr="000E5BA2">
        <w:rPr>
          <w:rFonts w:ascii="Arial" w:hAnsi="Arial"/>
          <w:highlight w:val="yellow"/>
        </w:rPr>
        <w:t xml:space="preserve">. Understanding these relationships is critical for developing policies and strategies that support teacher well-being, enhance workplace conditions, and improve the quality of education. By focusing on a specific regional context, this study not only fills a gap in the literature but also provides actionable insights for school administrators and </w:t>
      </w:r>
      <w:r w:rsidRPr="000E5BA2">
        <w:rPr>
          <w:rFonts w:ascii="Arial" w:hAnsi="Arial"/>
          <w:highlight w:val="yellow"/>
        </w:rPr>
        <w:lastRenderedPageBreak/>
        <w:t>policymakers striving to foster sustainable educational improvements across the Philippines.</w:t>
      </w:r>
      <w:r w:rsidR="00F03CDA" w:rsidRPr="000E5BA2">
        <w:rPr>
          <w:noProof/>
          <w:highlight w:val="yellow"/>
        </w:rPr>
        <w:drawing>
          <wp:inline distT="0" distB="0" distL="0" distR="0" wp14:anchorId="2B45C71B" wp14:editId="44BAAB46">
            <wp:extent cx="3983281" cy="4747846"/>
            <wp:effectExtent l="0" t="0" r="0" b="0"/>
            <wp:docPr id="93062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2772" name=""/>
                    <pic:cNvPicPr/>
                  </pic:nvPicPr>
                  <pic:blipFill rotWithShape="1">
                    <a:blip r:embed="rId14"/>
                    <a:srcRect l="52642" t="31189" r="18110" b="6833"/>
                    <a:stretch/>
                  </pic:blipFill>
                  <pic:spPr bwMode="auto">
                    <a:xfrm>
                      <a:off x="0" y="0"/>
                      <a:ext cx="3996099" cy="4763124"/>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7143DB">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7143DB">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7143DB">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3894EBBB" w14:textId="4CC2EF5E" w:rsidR="00415D76" w:rsidRDefault="00F03CDA" w:rsidP="00B71C11">
      <w:pPr>
        <w:jc w:val="both"/>
        <w:rPr>
          <w:rFonts w:ascii="Arial" w:hAnsi="Arial" w:cs="Arial"/>
        </w:rPr>
      </w:pPr>
      <w:r w:rsidRPr="00F03CDA">
        <w:rPr>
          <w:rFonts w:ascii="Arial" w:hAnsi="Arial" w:cs="Arial"/>
        </w:rPr>
        <w:t>This study was quantitative in nature and employed a descriptive-correlational research design to examine the interrelationships among public leadership roles, professional identity, quality of work life, and teachers’ satisfaction. By using this design, the study aimed to assess the strength and direction of the relationships between these variables, without manipulating them. Descriptive correlational studies are commonly used to identify patterns and associations among variables in a natural setting (</w:t>
      </w:r>
      <w:proofErr w:type="spellStart"/>
      <w:r w:rsidRPr="00F03CDA">
        <w:rPr>
          <w:rFonts w:ascii="Arial" w:hAnsi="Arial" w:cs="Arial"/>
        </w:rPr>
        <w:t>Faunillan</w:t>
      </w:r>
      <w:proofErr w:type="spellEnd"/>
      <w:r w:rsidR="004C3EDF">
        <w:rPr>
          <w:rFonts w:ascii="Arial" w:hAnsi="Arial" w:cs="Arial"/>
        </w:rPr>
        <w:t xml:space="preserve"> et al., </w:t>
      </w:r>
      <w:r w:rsidRPr="00F03CDA">
        <w:rPr>
          <w:rFonts w:ascii="Arial" w:hAnsi="Arial" w:cs="Arial"/>
        </w:rPr>
        <w:t>2021; Manuel</w:t>
      </w:r>
      <w:r w:rsidR="004C3EDF">
        <w:rPr>
          <w:rFonts w:ascii="Arial" w:hAnsi="Arial" w:cs="Arial"/>
        </w:rPr>
        <w:t xml:space="preserve"> et al.</w:t>
      </w:r>
      <w:r w:rsidRPr="00F03CDA">
        <w:rPr>
          <w:rFonts w:ascii="Arial" w:hAnsi="Arial" w:cs="Arial"/>
        </w:rPr>
        <w:t xml:space="preserve">, 2022). In this context, the study analyzed the extent to which leadership roles, professional identity, and quality of work life were related to teachers' satisfaction in public elementary schools. The correlational approach allowed for the identification of significant relationships among the variables, providing insights into how each factor contributed to the overall satisfaction of teachers (Gana &amp; Broc, 2019). Moreover, the use of regression analysis was to determine which among the </w:t>
      </w:r>
      <w:r w:rsidRPr="00F03CDA">
        <w:rPr>
          <w:rFonts w:ascii="Arial" w:hAnsi="Arial" w:cs="Arial"/>
        </w:rPr>
        <w:lastRenderedPageBreak/>
        <w:t>three independent variables, namely: leadership roles, professional identity, and quality of work life, significantly influence teachers’ satisfaction.</w:t>
      </w:r>
    </w:p>
    <w:p w14:paraId="6C76B9F7" w14:textId="77777777" w:rsidR="00F03CDA" w:rsidRDefault="00F03CDA" w:rsidP="00B71C11">
      <w:pPr>
        <w:jc w:val="both"/>
        <w:rPr>
          <w:rFonts w:ascii="Arial" w:hAnsi="Arial" w:cs="Arial"/>
          <w:b/>
          <w:bCs/>
        </w:rPr>
      </w:pPr>
    </w:p>
    <w:p w14:paraId="667CC126" w14:textId="77777777" w:rsidR="00B23383" w:rsidRDefault="00B23383" w:rsidP="00B23383">
      <w:pPr>
        <w:jc w:val="both"/>
        <w:rPr>
          <w:rFonts w:ascii="Arial" w:hAnsi="Arial" w:cs="Arial"/>
          <w:b/>
          <w:bCs/>
        </w:rPr>
      </w:pPr>
    </w:p>
    <w:p w14:paraId="318F0781" w14:textId="77777777" w:rsidR="00717F2E" w:rsidRDefault="007143DB">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EBA515" w14:textId="2AF634DA" w:rsidR="00951100" w:rsidRDefault="00F03CDA" w:rsidP="00F03CDA">
      <w:pPr>
        <w:jc w:val="both"/>
        <w:rPr>
          <w:rFonts w:ascii="Arial" w:hAnsi="Arial" w:cs="Arial"/>
        </w:rPr>
      </w:pPr>
      <w:r w:rsidRPr="00F03CDA">
        <w:rPr>
          <w:rFonts w:ascii="Arial" w:hAnsi="Arial" w:cs="Arial"/>
        </w:rPr>
        <w:t>The researcher used universal sampling to recruit 250 regular public elementary school teachers to participate in the survey. This sampling method was appropriate as it involved selecting all regular teachers from the public elementary schools in Mati, Davao Oriental to ensure full representation. The inclusion of regular teachers was intentional, as they were considered the most qualified to provide accurate responses based on their years of service and experience in the public elementary school system. Data collection occurred from August to September 2023.</w:t>
      </w:r>
    </w:p>
    <w:p w14:paraId="681D19A0" w14:textId="77777777" w:rsidR="00F03CDA" w:rsidRDefault="00F03CDA">
      <w:pPr>
        <w:rPr>
          <w:rFonts w:ascii="Arial" w:hAnsi="Arial" w:cs="Arial"/>
          <w:b/>
          <w:bCs/>
        </w:rPr>
      </w:pPr>
    </w:p>
    <w:p w14:paraId="6BE2C45C" w14:textId="77777777" w:rsidR="00717F2E" w:rsidRDefault="007143DB">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9C9D9CD" w14:textId="78672EF1" w:rsidR="00F03CDA" w:rsidRDefault="00F03CDA" w:rsidP="00F03CDA">
      <w:pPr>
        <w:jc w:val="both"/>
        <w:rPr>
          <w:rFonts w:ascii="Arial" w:hAnsi="Arial" w:cs="Arial"/>
        </w:rPr>
      </w:pPr>
      <w:r w:rsidRPr="00F03CDA">
        <w:rPr>
          <w:rFonts w:ascii="Arial" w:hAnsi="Arial" w:cs="Arial"/>
        </w:rPr>
        <w:t xml:space="preserve">This study used the adapted questionnaires </w:t>
      </w:r>
      <w:r w:rsidR="000E5FE2">
        <w:rPr>
          <w:rFonts w:ascii="Arial" w:hAnsi="Arial" w:cs="Arial"/>
        </w:rPr>
        <w:t>to collect</w:t>
      </w:r>
      <w:r w:rsidRPr="00F03CDA">
        <w:rPr>
          <w:rFonts w:ascii="Arial" w:hAnsi="Arial" w:cs="Arial"/>
        </w:rPr>
        <w:t xml:space="preserve"> data. Items in the original questionnaire were modified to fit the study's objectives. For example, the questionnaire for public leadership roles was from </w:t>
      </w:r>
      <w:proofErr w:type="spellStart"/>
      <w:r w:rsidRPr="00F03CDA">
        <w:rPr>
          <w:rFonts w:ascii="Arial" w:hAnsi="Arial" w:cs="Arial"/>
        </w:rPr>
        <w:t>Tummers</w:t>
      </w:r>
      <w:proofErr w:type="spellEnd"/>
      <w:r w:rsidRPr="00F03CDA">
        <w:rPr>
          <w:rFonts w:ascii="Arial" w:hAnsi="Arial" w:cs="Arial"/>
        </w:rPr>
        <w:t xml:space="preserve"> and </w:t>
      </w:r>
      <w:proofErr w:type="spellStart"/>
      <w:r w:rsidRPr="00F03CDA">
        <w:rPr>
          <w:rFonts w:ascii="Arial" w:hAnsi="Arial" w:cs="Arial"/>
        </w:rPr>
        <w:t>Knies</w:t>
      </w:r>
      <w:proofErr w:type="spellEnd"/>
      <w:r w:rsidRPr="00F03CDA">
        <w:rPr>
          <w:rFonts w:ascii="Arial" w:hAnsi="Arial" w:cs="Arial"/>
        </w:rPr>
        <w:t xml:space="preserve"> (2016), professional identity was from Woo (2013), and quality of work life </w:t>
      </w:r>
      <w:r w:rsidR="000E5FE2">
        <w:rPr>
          <w:rFonts w:ascii="Arial" w:hAnsi="Arial" w:cs="Arial"/>
        </w:rPr>
        <w:t xml:space="preserve">was </w:t>
      </w:r>
      <w:r w:rsidRPr="00F03CDA">
        <w:rPr>
          <w:rFonts w:ascii="Arial" w:hAnsi="Arial" w:cs="Arial"/>
        </w:rPr>
        <w:t xml:space="preserve">from Fernandes </w:t>
      </w:r>
      <w:r w:rsidR="004C3EDF">
        <w:rPr>
          <w:rFonts w:ascii="Arial" w:hAnsi="Arial" w:cs="Arial"/>
        </w:rPr>
        <w:t>et al.</w:t>
      </w:r>
      <w:r w:rsidRPr="00F03CDA">
        <w:rPr>
          <w:rFonts w:ascii="Arial" w:hAnsi="Arial" w:cs="Arial"/>
        </w:rPr>
        <w:t xml:space="preserve"> (2016). In addition, the questionnaire for </w:t>
      </w:r>
      <w:proofErr w:type="gramStart"/>
      <w:r w:rsidRPr="00F03CDA">
        <w:rPr>
          <w:rFonts w:ascii="Arial" w:hAnsi="Arial" w:cs="Arial"/>
        </w:rPr>
        <w:t>teachers</w:t>
      </w:r>
      <w:proofErr w:type="gramEnd"/>
      <w:r w:rsidRPr="00F03CDA">
        <w:rPr>
          <w:rFonts w:ascii="Arial" w:hAnsi="Arial" w:cs="Arial"/>
        </w:rPr>
        <w:t xml:space="preserve"> satisfaction was from the Best Companies Group (2017).</w:t>
      </w:r>
    </w:p>
    <w:p w14:paraId="5B537924" w14:textId="77777777" w:rsidR="00F03CDA" w:rsidRPr="00F03CDA" w:rsidRDefault="00F03CDA" w:rsidP="00F03CDA">
      <w:pPr>
        <w:jc w:val="both"/>
        <w:rPr>
          <w:rFonts w:ascii="Arial" w:hAnsi="Arial" w:cs="Arial"/>
        </w:rPr>
      </w:pPr>
    </w:p>
    <w:p w14:paraId="17B74902" w14:textId="14C4F70C" w:rsidR="00A366FA" w:rsidRDefault="00F03CDA" w:rsidP="00F03CDA">
      <w:pPr>
        <w:jc w:val="both"/>
        <w:rPr>
          <w:rFonts w:ascii="Arial" w:hAnsi="Arial" w:cs="Arial"/>
          <w:b/>
          <w:bCs/>
        </w:rPr>
      </w:pPr>
      <w:r w:rsidRPr="00F03CDA">
        <w:rPr>
          <w:rFonts w:ascii="Arial" w:hAnsi="Arial" w:cs="Arial"/>
        </w:rPr>
        <w:t>These questionnaires were already standardized since they went through the rigors of content validity and reliability testing. However, the researcher modified the items to fit the study’s objectives. A pool of experts evaluated the items in the questionnaires. In addition, the questionnaires underwent thorough validity and reliability testing, demonstrating strong internal consistency. The Cronbach's Alpha values for each construct were as follows: 0.952 for public leadership roles, 0.962 for professional identity, 0.964 for the quality of work life, and 0.971 for teachers’ satisfaction. These high values indicate that the instruments used in the study were both reliable and effective in measuring the intended variables. In this process, thirty (30) permanent government teachers in in Mati, Davao Oriental, answered the questionnaires. Each questionnaire had a corresponding response scale: 5 for strongly agree, 4 for agree, 3 for neutral, 2 for disagree, and 1 for strongly disagree.</w:t>
      </w:r>
    </w:p>
    <w:p w14:paraId="542B2B7B" w14:textId="77777777" w:rsidR="00A366FA" w:rsidRDefault="00A366FA">
      <w:pPr>
        <w:rPr>
          <w:rFonts w:ascii="Arial" w:hAnsi="Arial" w:cs="Arial"/>
          <w:b/>
          <w:bCs/>
        </w:rPr>
      </w:pPr>
    </w:p>
    <w:p w14:paraId="7821138E" w14:textId="77777777" w:rsidR="00717F2E" w:rsidRDefault="007143DB">
      <w:pPr>
        <w:rPr>
          <w:rFonts w:ascii="Arial" w:hAnsi="Arial" w:cs="Arial"/>
          <w:b/>
          <w:bCs/>
        </w:rPr>
      </w:pPr>
      <w:r>
        <w:rPr>
          <w:rFonts w:ascii="Arial" w:hAnsi="Arial" w:cs="Arial"/>
          <w:b/>
          <w:bCs/>
        </w:rPr>
        <w:t>2.4 Data Gathering Procedure</w:t>
      </w:r>
    </w:p>
    <w:p w14:paraId="378DFE4A" w14:textId="77777777" w:rsidR="00F03CDA" w:rsidRPr="00F03CDA" w:rsidRDefault="00F03CDA" w:rsidP="00F03CDA">
      <w:pPr>
        <w:pStyle w:val="Heading1"/>
        <w:rPr>
          <w:rFonts w:cs="Arial"/>
          <w:b w:val="0"/>
          <w:kern w:val="0"/>
          <w:sz w:val="20"/>
        </w:rPr>
      </w:pPr>
      <w:r w:rsidRPr="00F03CDA">
        <w:rPr>
          <w:rFonts w:cs="Arial"/>
          <w:b w:val="0"/>
          <w:kern w:val="0"/>
          <w:sz w:val="20"/>
        </w:rPr>
        <w:t>In order to collect data for this study, the researcher went through the following processes and procedures:</w:t>
      </w:r>
    </w:p>
    <w:p w14:paraId="5D611B72" w14:textId="0F82349E" w:rsidR="00F03CDA" w:rsidRPr="00F03CDA" w:rsidRDefault="00F03CDA" w:rsidP="00F03CDA">
      <w:pPr>
        <w:pStyle w:val="Heading1"/>
        <w:jc w:val="both"/>
        <w:rPr>
          <w:rFonts w:cs="Arial"/>
          <w:b w:val="0"/>
          <w:kern w:val="0"/>
          <w:sz w:val="20"/>
        </w:rPr>
      </w:pPr>
      <w:r w:rsidRPr="00F03CDA">
        <w:rPr>
          <w:rFonts w:cs="Arial"/>
          <w:b w:val="0"/>
          <w:i/>
          <w:iCs/>
          <w:kern w:val="0"/>
          <w:sz w:val="20"/>
        </w:rPr>
        <w:t>Permission to conduct the study.</w:t>
      </w:r>
      <w:r w:rsidRPr="00F03CDA">
        <w:rPr>
          <w:rFonts w:cs="Arial"/>
          <w:b w:val="0"/>
          <w:kern w:val="0"/>
          <w:sz w:val="20"/>
        </w:rPr>
        <w:t xml:space="preserve"> The data-gathering procedure for this study followed a structured approach to ensure ethical considerations and the acquisition of necessary permissions. Initially, formal permission to conduct the study was sought from the Dean of the Graduate School. Upon approval, the request was forwarded to the School's Division Superintendent for further review. This sequential approval process ensured compliance with institutional and educational authorities.</w:t>
      </w:r>
    </w:p>
    <w:p w14:paraId="7166D7F3" w14:textId="0A2B80FC" w:rsidR="00F03CDA" w:rsidRPr="00F03CDA" w:rsidRDefault="00F03CDA" w:rsidP="00F03CDA">
      <w:pPr>
        <w:pStyle w:val="Heading1"/>
        <w:jc w:val="both"/>
        <w:rPr>
          <w:rFonts w:cs="Arial"/>
          <w:b w:val="0"/>
          <w:kern w:val="0"/>
          <w:sz w:val="20"/>
        </w:rPr>
      </w:pPr>
      <w:r w:rsidRPr="00F03CDA">
        <w:rPr>
          <w:rFonts w:cs="Arial"/>
          <w:b w:val="0"/>
          <w:i/>
          <w:iCs/>
          <w:kern w:val="0"/>
          <w:sz w:val="20"/>
        </w:rPr>
        <w:t>Collection of Data Information</w:t>
      </w:r>
      <w:r w:rsidRPr="00F03CDA">
        <w:rPr>
          <w:rFonts w:cs="Arial"/>
          <w:b w:val="0"/>
          <w:kern w:val="0"/>
          <w:sz w:val="20"/>
        </w:rPr>
        <w:t xml:space="preserve">. Subsequently, the collection of data and information occurred through the development and distribution of survey questionnaires carefully crafted to address the study's objectives. Coordination with school authorities facilitated the smooth distribution of the questionnaires to public school teachers, accompanied by a clear explanation of the </w:t>
      </w:r>
      <w:r w:rsidRPr="00F03CDA">
        <w:rPr>
          <w:rFonts w:cs="Arial"/>
          <w:b w:val="0"/>
          <w:kern w:val="0"/>
          <w:sz w:val="20"/>
        </w:rPr>
        <w:lastRenderedPageBreak/>
        <w:t>study's purpose. The data collection phase prioritized the confidentiality and anonymity of participants to encourage honest responses.</w:t>
      </w:r>
    </w:p>
    <w:p w14:paraId="48F5E74A" w14:textId="311AFAFB" w:rsidR="00A366FA" w:rsidRDefault="00F03CDA" w:rsidP="00F03CDA">
      <w:pPr>
        <w:pStyle w:val="Heading1"/>
        <w:jc w:val="both"/>
        <w:rPr>
          <w:rFonts w:cs="Arial"/>
          <w:b w:val="0"/>
          <w:kern w:val="0"/>
          <w:sz w:val="20"/>
        </w:rPr>
      </w:pPr>
      <w:r w:rsidRPr="00F03CDA">
        <w:rPr>
          <w:rFonts w:cs="Arial"/>
          <w:b w:val="0"/>
          <w:i/>
          <w:iCs/>
          <w:kern w:val="0"/>
          <w:sz w:val="20"/>
        </w:rPr>
        <w:t>Collection and Statistical Computation.</w:t>
      </w:r>
      <w:r w:rsidRPr="00F03CDA">
        <w:rPr>
          <w:rFonts w:cs="Arial"/>
          <w:b w:val="0"/>
          <w:kern w:val="0"/>
          <w:sz w:val="20"/>
        </w:rPr>
        <w:t xml:space="preserve"> Following the data collection, the retrieval process involved the meticulous organization and analysis of the gathered information. Completed questionnaires were tallied, and the responses were systematically tabulated for statistical analysis. The data underwent comprehensive scrutiny to uncover patterns and influence among public leadership roles, professional identity, quality of work life and satisfaction of teachers in public elementary schools, using tools such as mean, standard deviation, correlation analysis and multiple linear regressions.</w:t>
      </w:r>
    </w:p>
    <w:p w14:paraId="0B281753" w14:textId="4DB58D2D" w:rsidR="00717F2E" w:rsidRDefault="007143DB" w:rsidP="00A366FA">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00F01A2B" w14:textId="77777777" w:rsidR="00F03CDA" w:rsidRDefault="00F03CDA" w:rsidP="00F03CDA">
      <w:pPr>
        <w:tabs>
          <w:tab w:val="left" w:pos="720"/>
        </w:tabs>
        <w:rPr>
          <w:b/>
          <w:color w:val="000000" w:themeColor="text1"/>
        </w:rPr>
      </w:pPr>
      <w:r>
        <w:rPr>
          <w:color w:val="000000" w:themeColor="text1"/>
        </w:rPr>
        <w:t xml:space="preserve">These were the statistics used in analyzing the data: </w:t>
      </w:r>
    </w:p>
    <w:p w14:paraId="30D28C9D" w14:textId="77777777" w:rsidR="00F03CDA" w:rsidRDefault="00F03CDA" w:rsidP="00F03CDA">
      <w:pPr>
        <w:tabs>
          <w:tab w:val="left" w:pos="720"/>
        </w:tabs>
        <w:rPr>
          <w:color w:val="000000" w:themeColor="text1"/>
        </w:rPr>
      </w:pPr>
      <w:r>
        <w:rPr>
          <w:color w:val="000000" w:themeColor="text1"/>
        </w:rPr>
        <w:tab/>
      </w:r>
    </w:p>
    <w:p w14:paraId="162884D1" w14:textId="631B7E8B" w:rsidR="00F03CDA" w:rsidRPr="00757904" w:rsidRDefault="00F03CDA" w:rsidP="00F03CDA">
      <w:pPr>
        <w:tabs>
          <w:tab w:val="left" w:pos="720"/>
        </w:tabs>
        <w:rPr>
          <w:b/>
          <w:color w:val="000000" w:themeColor="text1"/>
        </w:rPr>
      </w:pPr>
      <w:r w:rsidRPr="00757904">
        <w:rPr>
          <w:i/>
          <w:iCs/>
          <w:color w:val="000000" w:themeColor="text1"/>
        </w:rPr>
        <w:t>Mean</w:t>
      </w:r>
      <w:r>
        <w:rPr>
          <w:color w:val="000000" w:themeColor="text1"/>
        </w:rPr>
        <w:t xml:space="preserve"> was used to</w:t>
      </w:r>
      <w:r w:rsidRPr="00757904">
        <w:rPr>
          <w:color w:val="000000" w:themeColor="text1"/>
        </w:rPr>
        <w:t xml:space="preserve"> describe the level of public leadership behavior, professional identity, quality of work life, and teachers’ satisfaction. </w:t>
      </w:r>
    </w:p>
    <w:p w14:paraId="53B3F923" w14:textId="77777777" w:rsidR="00F03CDA" w:rsidRDefault="00F03CDA" w:rsidP="00F03CDA">
      <w:pPr>
        <w:tabs>
          <w:tab w:val="left" w:pos="720"/>
        </w:tabs>
        <w:rPr>
          <w:color w:val="000000" w:themeColor="text1"/>
        </w:rPr>
      </w:pPr>
    </w:p>
    <w:p w14:paraId="2B7C0B50" w14:textId="2A7132BB" w:rsidR="00F03CDA" w:rsidRPr="00757904" w:rsidRDefault="00F03CDA" w:rsidP="00F03CDA">
      <w:pPr>
        <w:tabs>
          <w:tab w:val="left" w:pos="720"/>
        </w:tabs>
        <w:rPr>
          <w:b/>
          <w:color w:val="000000" w:themeColor="text1"/>
        </w:rPr>
      </w:pPr>
      <w:r w:rsidRPr="00757904">
        <w:rPr>
          <w:i/>
          <w:iCs/>
          <w:color w:val="000000" w:themeColor="text1"/>
        </w:rPr>
        <w:t>Pearson r</w:t>
      </w:r>
      <w:r w:rsidRPr="00757904">
        <w:rPr>
          <w:color w:val="000000" w:themeColor="text1"/>
        </w:rPr>
        <w:t xml:space="preserve"> </w:t>
      </w:r>
      <w:r>
        <w:rPr>
          <w:color w:val="000000" w:themeColor="text1"/>
        </w:rPr>
        <w:t xml:space="preserve">was used to </w:t>
      </w:r>
      <w:r w:rsidRPr="00757904">
        <w:rPr>
          <w:color w:val="000000" w:themeColor="text1"/>
        </w:rPr>
        <w:t xml:space="preserve">determine the significance of the relationship between public leadership behavior, professional identity, quality of work life, and teachers’ satisfaction. </w:t>
      </w:r>
    </w:p>
    <w:p w14:paraId="7A51FDDA" w14:textId="77777777" w:rsidR="00F03CDA" w:rsidRDefault="00F03CDA" w:rsidP="00F03CDA">
      <w:pPr>
        <w:tabs>
          <w:tab w:val="left" w:pos="720"/>
        </w:tabs>
        <w:rPr>
          <w:i/>
          <w:iCs/>
          <w:color w:val="000000" w:themeColor="text1"/>
        </w:rPr>
      </w:pPr>
    </w:p>
    <w:p w14:paraId="50CAC2AF" w14:textId="73D8AA7B" w:rsidR="00F03CDA" w:rsidRDefault="00F03CDA" w:rsidP="00F03CDA">
      <w:pPr>
        <w:tabs>
          <w:tab w:val="left" w:pos="720"/>
        </w:tabs>
        <w:rPr>
          <w:color w:val="000000" w:themeColor="text1"/>
        </w:rPr>
      </w:pPr>
      <w:r w:rsidRPr="00757904">
        <w:rPr>
          <w:i/>
          <w:iCs/>
          <w:color w:val="000000" w:themeColor="text1"/>
        </w:rPr>
        <w:t>Multiple regression analysis</w:t>
      </w:r>
      <w:r w:rsidRPr="00757904">
        <w:rPr>
          <w:color w:val="000000" w:themeColor="text1"/>
        </w:rPr>
        <w:t xml:space="preserve"> </w:t>
      </w:r>
      <w:r>
        <w:rPr>
          <w:color w:val="000000" w:themeColor="text1"/>
        </w:rPr>
        <w:t xml:space="preserve">was used to </w:t>
      </w:r>
      <w:r w:rsidRPr="00757904">
        <w:rPr>
          <w:color w:val="000000" w:themeColor="text1"/>
        </w:rPr>
        <w:t xml:space="preserve">determine the influence of the independent variables over the dependent variable. </w:t>
      </w:r>
    </w:p>
    <w:p w14:paraId="5A1127D1" w14:textId="4D7B61C7" w:rsidR="00EE5A26" w:rsidRDefault="00EE5A26" w:rsidP="00F03CDA">
      <w:pPr>
        <w:tabs>
          <w:tab w:val="left" w:pos="720"/>
        </w:tabs>
        <w:rPr>
          <w:b/>
          <w:color w:val="000000" w:themeColor="text1"/>
        </w:rPr>
      </w:pPr>
    </w:p>
    <w:p w14:paraId="36ADD934" w14:textId="4E0F3F48" w:rsidR="00EE5A26" w:rsidRPr="00EE5A26" w:rsidRDefault="00EE5A26" w:rsidP="00EE5A26">
      <w:pPr>
        <w:tabs>
          <w:tab w:val="left" w:pos="720"/>
        </w:tabs>
        <w:rPr>
          <w:b/>
          <w:color w:val="000000" w:themeColor="text1"/>
        </w:rPr>
      </w:pPr>
      <w:r>
        <w:rPr>
          <w:b/>
          <w:color w:val="000000" w:themeColor="text1"/>
        </w:rPr>
        <w:t>Ethical Consideration:</w:t>
      </w:r>
    </w:p>
    <w:p w14:paraId="46727921" w14:textId="77777777" w:rsidR="00EE5A26" w:rsidRPr="00EE5A26" w:rsidRDefault="00EE5A26" w:rsidP="00EE5A26">
      <w:pPr>
        <w:tabs>
          <w:tab w:val="left" w:pos="720"/>
        </w:tabs>
        <w:rPr>
          <w:b/>
          <w:color w:val="000000" w:themeColor="text1"/>
        </w:rPr>
      </w:pPr>
    </w:p>
    <w:p w14:paraId="1162FA38" w14:textId="309DCDA4" w:rsidR="00EE5A26" w:rsidRPr="00EE5A26" w:rsidRDefault="00EE5A26" w:rsidP="00EE5A26">
      <w:pPr>
        <w:tabs>
          <w:tab w:val="left" w:pos="720"/>
        </w:tabs>
        <w:rPr>
          <w:color w:val="000000" w:themeColor="text1"/>
        </w:rPr>
      </w:pPr>
      <w:r w:rsidRPr="00EE5A26">
        <w:rPr>
          <w:color w:val="000000" w:themeColor="text1"/>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66ABB753" w14:textId="77777777" w:rsidR="00A366FA" w:rsidRPr="00A366FA" w:rsidRDefault="00A366FA" w:rsidP="00A366FA">
      <w:pPr>
        <w:pStyle w:val="Head1"/>
        <w:jc w:val="both"/>
        <w:rPr>
          <w:rFonts w:ascii="Arial" w:hAnsi="Arial" w:cs="Arial"/>
          <w:b w:val="0"/>
          <w:caps w:val="0"/>
          <w:sz w:val="20"/>
        </w:rPr>
      </w:pPr>
    </w:p>
    <w:p w14:paraId="38E59B2C" w14:textId="77777777" w:rsidR="00D453B9" w:rsidRDefault="00D453B9">
      <w:pPr>
        <w:pStyle w:val="Head1"/>
        <w:spacing w:after="0"/>
        <w:jc w:val="both"/>
        <w:rPr>
          <w:rFonts w:ascii="Arial" w:hAnsi="Arial" w:cs="Arial"/>
          <w:sz w:val="20"/>
        </w:rPr>
      </w:pPr>
    </w:p>
    <w:p w14:paraId="54D02440" w14:textId="77777777" w:rsidR="00717F2E" w:rsidRDefault="007143DB">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2FC6D5E" w14:textId="722FB78F" w:rsidR="00717F2E" w:rsidRDefault="007143DB" w:rsidP="004B0FE9">
      <w:pPr>
        <w:rPr>
          <w:rFonts w:ascii="Arial" w:hAnsi="Arial" w:cs="Arial"/>
          <w:b/>
        </w:rPr>
      </w:pPr>
      <w:r>
        <w:rPr>
          <w:rFonts w:ascii="Arial" w:hAnsi="Arial" w:cs="Arial"/>
          <w:b/>
        </w:rPr>
        <w:t xml:space="preserve">3.1 </w:t>
      </w:r>
      <w:r w:rsidR="004B0FE9" w:rsidRPr="004B0FE9">
        <w:rPr>
          <w:rFonts w:ascii="Arial" w:hAnsi="Arial" w:cs="Arial"/>
          <w:b/>
        </w:rPr>
        <w:t xml:space="preserve">Leadership Roles of Public Elementary School Teachers </w:t>
      </w:r>
    </w:p>
    <w:p w14:paraId="332B053A" w14:textId="77777777" w:rsidR="00A366FA" w:rsidRDefault="00A366FA">
      <w:pPr>
        <w:suppressAutoHyphens/>
        <w:jc w:val="both"/>
        <w:rPr>
          <w:rFonts w:ascii="Arial" w:hAnsi="Arial" w:cs="Arial"/>
          <w:i/>
        </w:rPr>
      </w:pPr>
    </w:p>
    <w:p w14:paraId="78FC7248" w14:textId="33E462EB" w:rsidR="00717F2E" w:rsidRDefault="007143DB" w:rsidP="004B0FE9">
      <w:pPr>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Level of </w:t>
      </w:r>
      <w:r w:rsidR="004B0FE9" w:rsidRPr="004B0FE9">
        <w:rPr>
          <w:rFonts w:ascii="Arial" w:hAnsi="Arial" w:cs="Arial"/>
          <w:i/>
        </w:rPr>
        <w:t xml:space="preserve">Leadership Roles of Public Elementary School Teachers </w:t>
      </w:r>
    </w:p>
    <w:p w14:paraId="1ED70019" w14:textId="77777777" w:rsidR="00D453B9" w:rsidRDefault="00D453B9">
      <w:pPr>
        <w:suppressAutoHyphens/>
        <w:jc w:val="both"/>
        <w:rPr>
          <w:rFonts w:ascii="Arial" w:hAnsi="Arial" w:cs="Arial"/>
          <w:i/>
        </w:rPr>
      </w:pPr>
    </w:p>
    <w:tbl>
      <w:tblPr>
        <w:tblW w:w="5000" w:type="pct"/>
        <w:tblCellMar>
          <w:top w:w="55" w:type="dxa"/>
          <w:left w:w="55" w:type="dxa"/>
          <w:bottom w:w="55" w:type="dxa"/>
          <w:right w:w="55" w:type="dxa"/>
        </w:tblCellMar>
        <w:tblLook w:val="04A0" w:firstRow="1" w:lastRow="0" w:firstColumn="1" w:lastColumn="0" w:noHBand="0" w:noVBand="1"/>
      </w:tblPr>
      <w:tblGrid>
        <w:gridCol w:w="3851"/>
        <w:gridCol w:w="1266"/>
        <w:gridCol w:w="1259"/>
        <w:gridCol w:w="1832"/>
      </w:tblGrid>
      <w:tr w:rsidR="004B0FE9" w14:paraId="29D3F911" w14:textId="77777777" w:rsidTr="004B0FE9">
        <w:trPr>
          <w:trHeight w:val="331"/>
        </w:trPr>
        <w:tc>
          <w:tcPr>
            <w:tcW w:w="2346" w:type="pct"/>
            <w:tcBorders>
              <w:top w:val="single" w:sz="4" w:space="0" w:color="auto"/>
              <w:bottom w:val="single" w:sz="4" w:space="0" w:color="auto"/>
            </w:tcBorders>
            <w:vAlign w:val="center"/>
          </w:tcPr>
          <w:p w14:paraId="32E98824" w14:textId="77777777" w:rsidR="004B0FE9" w:rsidRPr="004B0FE9" w:rsidRDefault="004B0FE9" w:rsidP="004B0FE9">
            <w:pPr>
              <w:suppressLineNumbers/>
              <w:suppressAutoHyphens/>
              <w:snapToGrid w:val="0"/>
              <w:jc w:val="center"/>
              <w:rPr>
                <w:b/>
                <w:lang w:eastAsia="ar-SA"/>
              </w:rPr>
            </w:pPr>
            <w:r w:rsidRPr="004B0FE9">
              <w:rPr>
                <w:b/>
                <w:lang w:eastAsia="ar-SA"/>
              </w:rPr>
              <w:t>Indicators</w:t>
            </w:r>
          </w:p>
        </w:tc>
        <w:tc>
          <w:tcPr>
            <w:tcW w:w="771" w:type="pct"/>
            <w:tcBorders>
              <w:top w:val="single" w:sz="4" w:space="0" w:color="auto"/>
              <w:bottom w:val="single" w:sz="4" w:space="0" w:color="auto"/>
            </w:tcBorders>
            <w:vAlign w:val="center"/>
          </w:tcPr>
          <w:p w14:paraId="44189C21" w14:textId="77777777" w:rsidR="004B0FE9" w:rsidRPr="004B0FE9" w:rsidRDefault="004B0FE9" w:rsidP="004B0FE9">
            <w:pPr>
              <w:suppressLineNumbers/>
              <w:suppressAutoHyphens/>
              <w:snapToGrid w:val="0"/>
              <w:jc w:val="center"/>
              <w:rPr>
                <w:b/>
                <w:lang w:eastAsia="ar-SA"/>
              </w:rPr>
            </w:pPr>
            <w:r w:rsidRPr="004B0FE9">
              <w:rPr>
                <w:b/>
                <w:lang w:eastAsia="ar-SA"/>
              </w:rPr>
              <w:t>SD</w:t>
            </w:r>
          </w:p>
        </w:tc>
        <w:tc>
          <w:tcPr>
            <w:tcW w:w="767" w:type="pct"/>
            <w:tcBorders>
              <w:top w:val="single" w:sz="4" w:space="0" w:color="auto"/>
              <w:bottom w:val="single" w:sz="4" w:space="0" w:color="auto"/>
            </w:tcBorders>
            <w:vAlign w:val="center"/>
          </w:tcPr>
          <w:p w14:paraId="7F2A69AA" w14:textId="77777777" w:rsidR="004B0FE9" w:rsidRPr="004B0FE9" w:rsidRDefault="004B0FE9" w:rsidP="004B0FE9">
            <w:pPr>
              <w:suppressLineNumbers/>
              <w:suppressAutoHyphens/>
              <w:snapToGrid w:val="0"/>
              <w:jc w:val="center"/>
              <w:rPr>
                <w:b/>
                <w:lang w:eastAsia="ar-SA"/>
              </w:rPr>
            </w:pPr>
            <w:r w:rsidRPr="004B0FE9">
              <w:rPr>
                <w:b/>
                <w:lang w:eastAsia="ar-SA"/>
              </w:rPr>
              <w:t>Mean</w:t>
            </w:r>
          </w:p>
        </w:tc>
        <w:tc>
          <w:tcPr>
            <w:tcW w:w="1116" w:type="pct"/>
            <w:tcBorders>
              <w:top w:val="single" w:sz="4" w:space="0" w:color="auto"/>
              <w:bottom w:val="single" w:sz="4" w:space="0" w:color="auto"/>
            </w:tcBorders>
            <w:vAlign w:val="center"/>
          </w:tcPr>
          <w:p w14:paraId="19248A22" w14:textId="77777777" w:rsidR="004B0FE9" w:rsidRPr="004B0FE9" w:rsidRDefault="004B0FE9" w:rsidP="004B0FE9">
            <w:pPr>
              <w:suppressLineNumbers/>
              <w:suppressAutoHyphens/>
              <w:snapToGrid w:val="0"/>
              <w:jc w:val="center"/>
              <w:rPr>
                <w:b/>
                <w:lang w:eastAsia="ar-SA"/>
              </w:rPr>
            </w:pPr>
            <w:r w:rsidRPr="004B0FE9">
              <w:rPr>
                <w:b/>
                <w:lang w:eastAsia="ar-SA"/>
              </w:rPr>
              <w:t>Descriptive Level</w:t>
            </w:r>
          </w:p>
        </w:tc>
      </w:tr>
      <w:tr w:rsidR="004B0FE9" w14:paraId="1F3A063D" w14:textId="77777777" w:rsidTr="004B0FE9">
        <w:trPr>
          <w:trHeight w:val="29"/>
        </w:trPr>
        <w:tc>
          <w:tcPr>
            <w:tcW w:w="2346" w:type="pct"/>
            <w:tcBorders>
              <w:top w:val="single" w:sz="4" w:space="0" w:color="auto"/>
            </w:tcBorders>
            <w:vAlign w:val="center"/>
          </w:tcPr>
          <w:p w14:paraId="4406DC4A" w14:textId="416669E2" w:rsidR="004B0FE9" w:rsidRDefault="004B0FE9" w:rsidP="004B0FE9">
            <w:pPr>
              <w:ind w:left="720" w:hanging="685"/>
              <w:contextualSpacing/>
              <w:jc w:val="center"/>
              <w:rPr>
                <w:b/>
              </w:rPr>
            </w:pPr>
            <w:r>
              <w:t>Accountability Leadership</w:t>
            </w:r>
          </w:p>
        </w:tc>
        <w:tc>
          <w:tcPr>
            <w:tcW w:w="771" w:type="pct"/>
            <w:tcBorders>
              <w:top w:val="single" w:sz="4" w:space="0" w:color="auto"/>
            </w:tcBorders>
            <w:vAlign w:val="center"/>
          </w:tcPr>
          <w:p w14:paraId="563DD7ED" w14:textId="77777777" w:rsidR="004B0FE9" w:rsidRDefault="004B0FE9" w:rsidP="004B0FE9">
            <w:pPr>
              <w:suppressLineNumbers/>
              <w:suppressAutoHyphens/>
              <w:snapToGrid w:val="0"/>
              <w:jc w:val="center"/>
              <w:rPr>
                <w:b/>
                <w:lang w:eastAsia="ar-SA"/>
              </w:rPr>
            </w:pPr>
            <w:r>
              <w:rPr>
                <w:lang w:eastAsia="ar-SA"/>
              </w:rPr>
              <w:t>0.52</w:t>
            </w:r>
          </w:p>
        </w:tc>
        <w:tc>
          <w:tcPr>
            <w:tcW w:w="767" w:type="pct"/>
            <w:tcBorders>
              <w:top w:val="single" w:sz="4" w:space="0" w:color="auto"/>
            </w:tcBorders>
            <w:vAlign w:val="center"/>
          </w:tcPr>
          <w:p w14:paraId="1D917F28" w14:textId="77777777" w:rsidR="004B0FE9" w:rsidRDefault="004B0FE9" w:rsidP="004B0FE9">
            <w:pPr>
              <w:suppressLineNumbers/>
              <w:suppressAutoHyphens/>
              <w:snapToGrid w:val="0"/>
              <w:jc w:val="center"/>
              <w:rPr>
                <w:b/>
                <w:lang w:eastAsia="ar-SA"/>
              </w:rPr>
            </w:pPr>
            <w:r>
              <w:rPr>
                <w:lang w:eastAsia="ar-SA"/>
              </w:rPr>
              <w:t>4.40</w:t>
            </w:r>
          </w:p>
        </w:tc>
        <w:tc>
          <w:tcPr>
            <w:tcW w:w="1116" w:type="pct"/>
            <w:tcBorders>
              <w:top w:val="single" w:sz="4" w:space="0" w:color="auto"/>
            </w:tcBorders>
            <w:vAlign w:val="center"/>
          </w:tcPr>
          <w:p w14:paraId="71C7F61F" w14:textId="77777777" w:rsidR="004B0FE9" w:rsidRDefault="004B0FE9" w:rsidP="004B0FE9">
            <w:pPr>
              <w:suppressLineNumbers/>
              <w:suppressAutoHyphens/>
              <w:snapToGrid w:val="0"/>
              <w:jc w:val="center"/>
              <w:rPr>
                <w:b/>
                <w:lang w:eastAsia="ar-SA"/>
              </w:rPr>
            </w:pPr>
            <w:r>
              <w:rPr>
                <w:lang w:eastAsia="ar-SA"/>
              </w:rPr>
              <w:t>Very High</w:t>
            </w:r>
          </w:p>
        </w:tc>
      </w:tr>
      <w:tr w:rsidR="004B0FE9" w14:paraId="694639B5" w14:textId="77777777" w:rsidTr="004B0FE9">
        <w:trPr>
          <w:trHeight w:val="39"/>
        </w:trPr>
        <w:tc>
          <w:tcPr>
            <w:tcW w:w="2346" w:type="pct"/>
            <w:vAlign w:val="center"/>
          </w:tcPr>
          <w:p w14:paraId="100E191F" w14:textId="10F8CA36" w:rsidR="004B0FE9" w:rsidRDefault="004B0FE9" w:rsidP="004B0FE9">
            <w:pPr>
              <w:ind w:left="720" w:hanging="685"/>
              <w:contextualSpacing/>
              <w:jc w:val="center"/>
              <w:rPr>
                <w:b/>
              </w:rPr>
            </w:pPr>
            <w:r>
              <w:t>Rule-Following Leadership</w:t>
            </w:r>
          </w:p>
        </w:tc>
        <w:tc>
          <w:tcPr>
            <w:tcW w:w="771" w:type="pct"/>
            <w:vAlign w:val="center"/>
          </w:tcPr>
          <w:p w14:paraId="07E66E44" w14:textId="77777777" w:rsidR="004B0FE9" w:rsidRDefault="004B0FE9" w:rsidP="004B0FE9">
            <w:pPr>
              <w:suppressLineNumbers/>
              <w:suppressAutoHyphens/>
              <w:snapToGrid w:val="0"/>
              <w:jc w:val="center"/>
              <w:rPr>
                <w:b/>
                <w:lang w:eastAsia="ar-SA"/>
              </w:rPr>
            </w:pPr>
            <w:r>
              <w:rPr>
                <w:lang w:eastAsia="ar-SA"/>
              </w:rPr>
              <w:t>0.52</w:t>
            </w:r>
          </w:p>
        </w:tc>
        <w:tc>
          <w:tcPr>
            <w:tcW w:w="767" w:type="pct"/>
            <w:vAlign w:val="center"/>
          </w:tcPr>
          <w:p w14:paraId="2E20DC6E" w14:textId="77777777" w:rsidR="004B0FE9" w:rsidRDefault="004B0FE9" w:rsidP="004B0FE9">
            <w:pPr>
              <w:suppressLineNumbers/>
              <w:suppressAutoHyphens/>
              <w:snapToGrid w:val="0"/>
              <w:jc w:val="center"/>
              <w:rPr>
                <w:b/>
                <w:lang w:eastAsia="ar-SA"/>
              </w:rPr>
            </w:pPr>
            <w:r>
              <w:rPr>
                <w:lang w:eastAsia="ar-SA"/>
              </w:rPr>
              <w:t>4.33</w:t>
            </w:r>
          </w:p>
        </w:tc>
        <w:tc>
          <w:tcPr>
            <w:tcW w:w="1116" w:type="pct"/>
            <w:vAlign w:val="center"/>
          </w:tcPr>
          <w:p w14:paraId="3DB52481" w14:textId="77777777" w:rsidR="004B0FE9" w:rsidRDefault="004B0FE9" w:rsidP="004B0FE9">
            <w:pPr>
              <w:jc w:val="center"/>
              <w:rPr>
                <w:b/>
              </w:rPr>
            </w:pPr>
            <w:r>
              <w:t>Very High</w:t>
            </w:r>
          </w:p>
        </w:tc>
      </w:tr>
      <w:tr w:rsidR="004B0FE9" w14:paraId="06CC88E0" w14:textId="77777777" w:rsidTr="004B0FE9">
        <w:trPr>
          <w:trHeight w:val="39"/>
        </w:trPr>
        <w:tc>
          <w:tcPr>
            <w:tcW w:w="2346" w:type="pct"/>
            <w:vAlign w:val="center"/>
          </w:tcPr>
          <w:p w14:paraId="4620D495" w14:textId="33723B8E" w:rsidR="004B0FE9" w:rsidRDefault="004B0FE9" w:rsidP="004B0FE9">
            <w:pPr>
              <w:ind w:left="720" w:hanging="685"/>
              <w:contextualSpacing/>
              <w:jc w:val="center"/>
              <w:rPr>
                <w:b/>
              </w:rPr>
            </w:pPr>
            <w:r>
              <w:t>Political Loyalty Leadership</w:t>
            </w:r>
          </w:p>
        </w:tc>
        <w:tc>
          <w:tcPr>
            <w:tcW w:w="771" w:type="pct"/>
            <w:vAlign w:val="center"/>
          </w:tcPr>
          <w:p w14:paraId="74882D52" w14:textId="77777777" w:rsidR="004B0FE9" w:rsidRDefault="004B0FE9" w:rsidP="004B0FE9">
            <w:pPr>
              <w:suppressLineNumbers/>
              <w:suppressAutoHyphens/>
              <w:snapToGrid w:val="0"/>
              <w:jc w:val="center"/>
              <w:rPr>
                <w:b/>
                <w:lang w:eastAsia="ar-SA"/>
              </w:rPr>
            </w:pPr>
            <w:r>
              <w:rPr>
                <w:lang w:eastAsia="ar-SA"/>
              </w:rPr>
              <w:t>0.58</w:t>
            </w:r>
          </w:p>
        </w:tc>
        <w:tc>
          <w:tcPr>
            <w:tcW w:w="767" w:type="pct"/>
            <w:vAlign w:val="center"/>
          </w:tcPr>
          <w:p w14:paraId="273F90C9" w14:textId="77777777" w:rsidR="004B0FE9" w:rsidRDefault="004B0FE9" w:rsidP="004B0FE9">
            <w:pPr>
              <w:suppressLineNumbers/>
              <w:suppressAutoHyphens/>
              <w:snapToGrid w:val="0"/>
              <w:jc w:val="center"/>
              <w:rPr>
                <w:b/>
                <w:lang w:eastAsia="ar-SA"/>
              </w:rPr>
            </w:pPr>
            <w:r>
              <w:rPr>
                <w:lang w:eastAsia="ar-SA"/>
              </w:rPr>
              <w:t>4.01</w:t>
            </w:r>
          </w:p>
        </w:tc>
        <w:tc>
          <w:tcPr>
            <w:tcW w:w="1116" w:type="pct"/>
            <w:vAlign w:val="center"/>
          </w:tcPr>
          <w:p w14:paraId="4CA23B5F" w14:textId="77777777" w:rsidR="004B0FE9" w:rsidRDefault="004B0FE9" w:rsidP="004B0FE9">
            <w:pPr>
              <w:jc w:val="center"/>
              <w:rPr>
                <w:b/>
              </w:rPr>
            </w:pPr>
            <w:r>
              <w:t>High</w:t>
            </w:r>
          </w:p>
        </w:tc>
      </w:tr>
      <w:tr w:rsidR="004B0FE9" w14:paraId="2293CA14" w14:textId="77777777" w:rsidTr="004B0FE9">
        <w:trPr>
          <w:trHeight w:val="39"/>
        </w:trPr>
        <w:tc>
          <w:tcPr>
            <w:tcW w:w="2346" w:type="pct"/>
            <w:vAlign w:val="center"/>
          </w:tcPr>
          <w:p w14:paraId="6FABB949" w14:textId="40638A6E" w:rsidR="004B0FE9" w:rsidRDefault="004B0FE9" w:rsidP="004B0FE9">
            <w:pPr>
              <w:ind w:left="720" w:hanging="685"/>
              <w:contextualSpacing/>
              <w:jc w:val="center"/>
              <w:rPr>
                <w:b/>
              </w:rPr>
            </w:pPr>
            <w:bookmarkStart w:id="0" w:name="_Hlk94254601"/>
            <w:r>
              <w:t>Network Governance Leadership</w:t>
            </w:r>
          </w:p>
        </w:tc>
        <w:tc>
          <w:tcPr>
            <w:tcW w:w="771" w:type="pct"/>
            <w:vAlign w:val="center"/>
          </w:tcPr>
          <w:p w14:paraId="29F02367" w14:textId="77777777" w:rsidR="004B0FE9" w:rsidRDefault="004B0FE9" w:rsidP="004B0FE9">
            <w:pPr>
              <w:suppressLineNumbers/>
              <w:suppressAutoHyphens/>
              <w:snapToGrid w:val="0"/>
              <w:jc w:val="center"/>
              <w:rPr>
                <w:b/>
                <w:lang w:eastAsia="ar-SA"/>
              </w:rPr>
            </w:pPr>
            <w:r>
              <w:rPr>
                <w:lang w:eastAsia="ar-SA"/>
              </w:rPr>
              <w:t>0.53</w:t>
            </w:r>
          </w:p>
        </w:tc>
        <w:tc>
          <w:tcPr>
            <w:tcW w:w="767" w:type="pct"/>
            <w:vAlign w:val="center"/>
          </w:tcPr>
          <w:p w14:paraId="7C8ADFE2" w14:textId="77777777" w:rsidR="004B0FE9" w:rsidRDefault="004B0FE9" w:rsidP="004B0FE9">
            <w:pPr>
              <w:suppressLineNumbers/>
              <w:suppressAutoHyphens/>
              <w:snapToGrid w:val="0"/>
              <w:jc w:val="center"/>
              <w:rPr>
                <w:b/>
                <w:lang w:eastAsia="ar-SA"/>
              </w:rPr>
            </w:pPr>
            <w:r>
              <w:rPr>
                <w:lang w:eastAsia="ar-SA"/>
              </w:rPr>
              <w:t>4.01</w:t>
            </w:r>
          </w:p>
        </w:tc>
        <w:tc>
          <w:tcPr>
            <w:tcW w:w="1116" w:type="pct"/>
            <w:vAlign w:val="center"/>
          </w:tcPr>
          <w:p w14:paraId="76BBED84" w14:textId="77777777" w:rsidR="004B0FE9" w:rsidRDefault="004B0FE9" w:rsidP="004B0FE9">
            <w:pPr>
              <w:jc w:val="center"/>
              <w:rPr>
                <w:b/>
              </w:rPr>
            </w:pPr>
            <w:r>
              <w:t>High</w:t>
            </w:r>
          </w:p>
        </w:tc>
      </w:tr>
      <w:bookmarkEnd w:id="0"/>
      <w:tr w:rsidR="004B0FE9" w14:paraId="16651F39" w14:textId="77777777" w:rsidTr="004B0FE9">
        <w:trPr>
          <w:trHeight w:val="260"/>
        </w:trPr>
        <w:tc>
          <w:tcPr>
            <w:tcW w:w="2346" w:type="pct"/>
            <w:tcBorders>
              <w:bottom w:val="single" w:sz="4" w:space="0" w:color="auto"/>
            </w:tcBorders>
            <w:vAlign w:val="center"/>
          </w:tcPr>
          <w:p w14:paraId="1ABC351D" w14:textId="77777777" w:rsidR="004B0FE9" w:rsidRPr="004B0FE9" w:rsidRDefault="004B0FE9" w:rsidP="004B0FE9">
            <w:pPr>
              <w:snapToGrid w:val="0"/>
              <w:ind w:left="755" w:hanging="755"/>
              <w:jc w:val="center"/>
              <w:rPr>
                <w:b/>
                <w:bCs/>
              </w:rPr>
            </w:pPr>
            <w:r w:rsidRPr="004B0FE9">
              <w:rPr>
                <w:b/>
                <w:bCs/>
              </w:rPr>
              <w:lastRenderedPageBreak/>
              <w:t>Overall</w:t>
            </w:r>
          </w:p>
        </w:tc>
        <w:tc>
          <w:tcPr>
            <w:tcW w:w="771" w:type="pct"/>
            <w:tcBorders>
              <w:bottom w:val="single" w:sz="4" w:space="0" w:color="auto"/>
            </w:tcBorders>
            <w:vAlign w:val="center"/>
          </w:tcPr>
          <w:p w14:paraId="414E56D4" w14:textId="77777777" w:rsidR="004B0FE9" w:rsidRPr="004B0FE9" w:rsidRDefault="004B0FE9" w:rsidP="004B0FE9">
            <w:pPr>
              <w:suppressLineNumbers/>
              <w:suppressAutoHyphens/>
              <w:snapToGrid w:val="0"/>
              <w:jc w:val="center"/>
              <w:rPr>
                <w:b/>
                <w:bCs/>
                <w:lang w:eastAsia="ar-SA"/>
              </w:rPr>
            </w:pPr>
            <w:r w:rsidRPr="004B0FE9">
              <w:rPr>
                <w:b/>
                <w:bCs/>
                <w:lang w:eastAsia="ar-SA"/>
              </w:rPr>
              <w:t>0.48</w:t>
            </w:r>
          </w:p>
        </w:tc>
        <w:tc>
          <w:tcPr>
            <w:tcW w:w="767" w:type="pct"/>
            <w:tcBorders>
              <w:bottom w:val="single" w:sz="4" w:space="0" w:color="auto"/>
            </w:tcBorders>
            <w:vAlign w:val="center"/>
          </w:tcPr>
          <w:p w14:paraId="7565CCD1" w14:textId="77777777" w:rsidR="004B0FE9" w:rsidRPr="004B0FE9" w:rsidRDefault="004B0FE9" w:rsidP="004B0FE9">
            <w:pPr>
              <w:suppressLineNumbers/>
              <w:suppressAutoHyphens/>
              <w:snapToGrid w:val="0"/>
              <w:jc w:val="center"/>
              <w:rPr>
                <w:b/>
                <w:bCs/>
                <w:lang w:eastAsia="ar-SA"/>
              </w:rPr>
            </w:pPr>
            <w:r w:rsidRPr="004B0FE9">
              <w:rPr>
                <w:b/>
                <w:bCs/>
                <w:lang w:eastAsia="ar-SA"/>
              </w:rPr>
              <w:t>4.19</w:t>
            </w:r>
          </w:p>
        </w:tc>
        <w:tc>
          <w:tcPr>
            <w:tcW w:w="1116" w:type="pct"/>
            <w:tcBorders>
              <w:bottom w:val="single" w:sz="4" w:space="0" w:color="auto"/>
            </w:tcBorders>
            <w:vAlign w:val="center"/>
          </w:tcPr>
          <w:p w14:paraId="5D6F6AE8" w14:textId="77777777" w:rsidR="004B0FE9" w:rsidRPr="004B0FE9" w:rsidRDefault="004B0FE9" w:rsidP="004B0FE9">
            <w:pPr>
              <w:jc w:val="center"/>
              <w:rPr>
                <w:b/>
                <w:bCs/>
              </w:rPr>
            </w:pPr>
            <w:r w:rsidRPr="004B0FE9">
              <w:rPr>
                <w:b/>
                <w:bCs/>
              </w:rPr>
              <w:t>High</w:t>
            </w:r>
          </w:p>
        </w:tc>
      </w:tr>
    </w:tbl>
    <w:p w14:paraId="20CF6BE0" w14:textId="77777777" w:rsidR="00D453B9" w:rsidRDefault="00D453B9" w:rsidP="003248E3">
      <w:pPr>
        <w:jc w:val="both"/>
        <w:rPr>
          <w:rFonts w:ascii="Arial" w:hAnsi="Arial" w:cs="Arial"/>
        </w:rPr>
      </w:pPr>
    </w:p>
    <w:p w14:paraId="545EFA0C" w14:textId="77777777" w:rsidR="004B0FE9" w:rsidRPr="004B0FE9" w:rsidRDefault="004B0FE9" w:rsidP="004B0FE9">
      <w:pPr>
        <w:jc w:val="both"/>
        <w:rPr>
          <w:rFonts w:ascii="Arial" w:hAnsi="Arial" w:cs="Arial"/>
        </w:rPr>
      </w:pPr>
      <w:r w:rsidRPr="004B0FE9">
        <w:rPr>
          <w:rFonts w:ascii="Arial" w:hAnsi="Arial" w:cs="Arial"/>
        </w:rPr>
        <w:t>Presented in Table 1 is the distribution of leadership roles among public elementary school teachers, including accountability leadership, rule-following leadership, political loyalty leadership, and network governance leadership, based on the mean scores and standard deviations. The accountability leadership domain received the highest mean of 4.40, categorized as "very high," followed by rule-following leadership with a mean of 4.33, also categorized as "very high." Both political loyalty leadership and network governance leadership had mean scores of 4.01, categorized as "high." The overall mean of 4.19 is described as "high," indicating that teachers generally display strong leadership roles across these domains. The overall standard deviation of 0.48 suggests that responses were relatively consistent, with minimal variation from the mean.</w:t>
      </w:r>
    </w:p>
    <w:p w14:paraId="5AAB7B1F" w14:textId="4D37FFEF" w:rsidR="004B0FE9" w:rsidRPr="004B0FE9" w:rsidRDefault="004B0FE9" w:rsidP="004B0FE9">
      <w:pPr>
        <w:jc w:val="both"/>
        <w:rPr>
          <w:rFonts w:ascii="Arial" w:hAnsi="Arial" w:cs="Arial"/>
        </w:rPr>
      </w:pPr>
      <w:r w:rsidRPr="004B0FE9">
        <w:rPr>
          <w:rFonts w:ascii="Arial" w:hAnsi="Arial" w:cs="Arial"/>
        </w:rPr>
        <w:t>This finding suggests that public elementary school teachers actively demonstrate leadership skills, particularly in accountability and rule-following. While political loyalty and network governance leadership were still rated highly, they were not as prominent as the other two domains. Strengthening practices related to political loyalty and network governance may enhance collaborative decision-making, foster stronger school-community ties, and promote effective leadership development across all areas.</w:t>
      </w:r>
    </w:p>
    <w:p w14:paraId="4268B35D" w14:textId="77777777" w:rsidR="008877FE" w:rsidRDefault="008877FE" w:rsidP="004B0FE9">
      <w:pPr>
        <w:jc w:val="both"/>
        <w:rPr>
          <w:rFonts w:ascii="Arial" w:hAnsi="Arial" w:cs="Arial"/>
        </w:rPr>
      </w:pPr>
    </w:p>
    <w:p w14:paraId="6025C581" w14:textId="5E3C17C4" w:rsidR="00652FDB" w:rsidRDefault="004B0FE9" w:rsidP="004B0FE9">
      <w:pPr>
        <w:jc w:val="both"/>
        <w:rPr>
          <w:rFonts w:ascii="Arial" w:hAnsi="Arial" w:cs="Arial"/>
        </w:rPr>
      </w:pPr>
      <w:r w:rsidRPr="004B0FE9">
        <w:rPr>
          <w:rFonts w:ascii="Arial" w:hAnsi="Arial" w:cs="Arial"/>
        </w:rPr>
        <w:t>Moreover, the overall high rating for leadership roles implies that public elementary school teachers demonstrate a significant level of leadership within their schools, but there remains some room for growth in terms of depth and breadth. While teachers show strong leadership in core areas, the high rating suggests that their leadership impact may not yet reach its full potential across all dimensions. This indicates that while teachers are fulfilling essential leadership functions, opportunities for further development and expansion of their leadership roles still exist within the educational context.</w:t>
      </w:r>
    </w:p>
    <w:p w14:paraId="2F49ED72" w14:textId="77777777" w:rsidR="004B0FE9" w:rsidRDefault="004B0FE9" w:rsidP="004B0FE9">
      <w:pPr>
        <w:jc w:val="both"/>
        <w:rPr>
          <w:rFonts w:ascii="Arial" w:hAnsi="Arial" w:cs="Arial"/>
        </w:rPr>
      </w:pPr>
    </w:p>
    <w:p w14:paraId="59A82FD0" w14:textId="2980DB8C" w:rsidR="004B0FE9" w:rsidRDefault="004B0FE9" w:rsidP="004B0FE9">
      <w:pPr>
        <w:jc w:val="both"/>
        <w:rPr>
          <w:rFonts w:ascii="Arial" w:hAnsi="Arial" w:cs="Arial"/>
        </w:rPr>
      </w:pPr>
      <w:r w:rsidRPr="004B0FE9">
        <w:rPr>
          <w:rFonts w:ascii="Arial" w:hAnsi="Arial" w:cs="Arial"/>
        </w:rPr>
        <w:t xml:space="preserve">This finding is supported by the work of </w:t>
      </w:r>
      <w:proofErr w:type="spellStart"/>
      <w:r w:rsidRPr="004B0FE9">
        <w:rPr>
          <w:rFonts w:ascii="Arial" w:hAnsi="Arial" w:cs="Arial"/>
        </w:rPr>
        <w:t>Wang’ombe</w:t>
      </w:r>
      <w:proofErr w:type="spellEnd"/>
      <w:r w:rsidRPr="004B0FE9">
        <w:rPr>
          <w:rFonts w:ascii="Arial" w:hAnsi="Arial" w:cs="Arial"/>
        </w:rPr>
        <w:t xml:space="preserve"> (2023), which emphasized that teachers with high leadership roles are often more effective in guiding their students and fostering a positive learning environment. Similarly, Park et al. (2019) highlighted that teachers who take on significant leadership responsibilities contribute to the overall success of the school by promoting accountability and setting clear expectations. Furthermore, </w:t>
      </w:r>
      <w:r w:rsidRPr="008270B5">
        <w:rPr>
          <w:rFonts w:ascii="Arial" w:hAnsi="Arial" w:cs="Arial"/>
          <w:highlight w:val="yellow"/>
        </w:rPr>
        <w:t>McChesney</w:t>
      </w:r>
      <w:r w:rsidRPr="004B0FE9">
        <w:rPr>
          <w:rFonts w:ascii="Arial" w:hAnsi="Arial" w:cs="Arial"/>
        </w:rPr>
        <w:t xml:space="preserve"> and Cross (2023) argued that teachers in high leadership roles play a key part in shaping the educational culture, encouraging collaboration among peers, and helping to implement school-wide initiatives, which ultimately enhance student learning and teacher effectiveness.</w:t>
      </w:r>
    </w:p>
    <w:p w14:paraId="356B1877" w14:textId="77777777" w:rsidR="004B0FE9" w:rsidRDefault="004B0FE9" w:rsidP="004B0FE9">
      <w:pPr>
        <w:jc w:val="both"/>
        <w:rPr>
          <w:rFonts w:ascii="Arial" w:hAnsi="Arial" w:cs="Arial"/>
        </w:rPr>
      </w:pPr>
    </w:p>
    <w:p w14:paraId="73523F39" w14:textId="0F8B68EE" w:rsidR="00717F2E" w:rsidRDefault="007143DB" w:rsidP="00652FDB">
      <w:pPr>
        <w:jc w:val="both"/>
        <w:rPr>
          <w:rFonts w:ascii="Arial" w:hAnsi="Arial" w:cs="Arial"/>
          <w:b/>
        </w:rPr>
      </w:pPr>
      <w:r>
        <w:rPr>
          <w:rFonts w:ascii="Arial" w:hAnsi="Arial" w:cs="Arial"/>
          <w:b/>
        </w:rPr>
        <w:t xml:space="preserve">3.2 </w:t>
      </w:r>
      <w:r w:rsidR="004B0FE9" w:rsidRPr="004B0FE9">
        <w:rPr>
          <w:rFonts w:ascii="Arial" w:hAnsi="Arial" w:cs="Arial"/>
          <w:b/>
        </w:rPr>
        <w:t>Professional Identity of Public Elementary School Teachers</w:t>
      </w:r>
    </w:p>
    <w:p w14:paraId="55F82C25" w14:textId="77777777" w:rsidR="0073677C" w:rsidRDefault="0073677C" w:rsidP="00781D5E">
      <w:pPr>
        <w:jc w:val="both"/>
        <w:rPr>
          <w:rFonts w:ascii="Arial" w:hAnsi="Arial" w:cs="Arial"/>
        </w:rPr>
      </w:pPr>
    </w:p>
    <w:p w14:paraId="58FA531C" w14:textId="3C7AF552" w:rsidR="00781D5E" w:rsidRDefault="007143DB"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3677C" w:rsidRPr="0073677C">
        <w:rPr>
          <w:rFonts w:ascii="Arial" w:hAnsi="Arial" w:cs="Arial"/>
          <w:i/>
        </w:rPr>
        <w:t xml:space="preserve">Level of </w:t>
      </w:r>
      <w:r w:rsidR="004B0FE9" w:rsidRPr="004B0FE9">
        <w:rPr>
          <w:rFonts w:ascii="Arial" w:hAnsi="Arial" w:cs="Arial"/>
          <w:i/>
        </w:rPr>
        <w:t>Professional Identity of Public Elementary School Teachers</w:t>
      </w:r>
    </w:p>
    <w:p w14:paraId="756840C2" w14:textId="77777777" w:rsidR="004B0FE9" w:rsidRDefault="004B0FE9" w:rsidP="0073677C">
      <w:pPr>
        <w:jc w:val="both"/>
        <w:rPr>
          <w:rFonts w:ascii="Arial" w:hAnsi="Arial" w:cs="Arial"/>
        </w:rPr>
      </w:pPr>
    </w:p>
    <w:tbl>
      <w:tblPr>
        <w:tblW w:w="5000" w:type="pct"/>
        <w:tblCellMar>
          <w:top w:w="55" w:type="dxa"/>
          <w:left w:w="55" w:type="dxa"/>
          <w:bottom w:w="55" w:type="dxa"/>
          <w:right w:w="55" w:type="dxa"/>
        </w:tblCellMar>
        <w:tblLook w:val="04A0" w:firstRow="1" w:lastRow="0" w:firstColumn="1" w:lastColumn="0" w:noHBand="0" w:noVBand="1"/>
      </w:tblPr>
      <w:tblGrid>
        <w:gridCol w:w="3006"/>
        <w:gridCol w:w="1689"/>
        <w:gridCol w:w="1681"/>
        <w:gridCol w:w="1832"/>
      </w:tblGrid>
      <w:tr w:rsidR="004B0FE9" w14:paraId="1FA8168B" w14:textId="77777777" w:rsidTr="004B0FE9">
        <w:trPr>
          <w:trHeight w:val="214"/>
        </w:trPr>
        <w:tc>
          <w:tcPr>
            <w:tcW w:w="1831" w:type="pct"/>
            <w:tcBorders>
              <w:top w:val="single" w:sz="4" w:space="0" w:color="auto"/>
              <w:bottom w:val="single" w:sz="4" w:space="0" w:color="auto"/>
            </w:tcBorders>
            <w:vAlign w:val="center"/>
          </w:tcPr>
          <w:p w14:paraId="5908386F" w14:textId="77777777" w:rsidR="004B0FE9" w:rsidRPr="004B0FE9" w:rsidRDefault="004B0FE9" w:rsidP="004D7061">
            <w:pPr>
              <w:suppressLineNumbers/>
              <w:suppressAutoHyphens/>
              <w:snapToGrid w:val="0"/>
              <w:jc w:val="center"/>
              <w:rPr>
                <w:b/>
                <w:lang w:eastAsia="ar-SA"/>
              </w:rPr>
            </w:pPr>
            <w:r w:rsidRPr="004B0FE9">
              <w:rPr>
                <w:b/>
                <w:lang w:eastAsia="ar-SA"/>
              </w:rPr>
              <w:t>Indicator</w:t>
            </w:r>
          </w:p>
        </w:tc>
        <w:tc>
          <w:tcPr>
            <w:tcW w:w="1029" w:type="pct"/>
            <w:tcBorders>
              <w:top w:val="single" w:sz="4" w:space="0" w:color="auto"/>
              <w:bottom w:val="single" w:sz="4" w:space="0" w:color="auto"/>
            </w:tcBorders>
            <w:vAlign w:val="center"/>
          </w:tcPr>
          <w:p w14:paraId="2B69E240" w14:textId="77777777" w:rsidR="004B0FE9" w:rsidRPr="004B0FE9" w:rsidRDefault="004B0FE9" w:rsidP="004D7061">
            <w:pPr>
              <w:suppressLineNumbers/>
              <w:suppressAutoHyphens/>
              <w:snapToGrid w:val="0"/>
              <w:jc w:val="center"/>
              <w:rPr>
                <w:b/>
                <w:lang w:eastAsia="ar-SA"/>
              </w:rPr>
            </w:pPr>
            <w:r w:rsidRPr="004B0FE9">
              <w:rPr>
                <w:b/>
                <w:lang w:eastAsia="ar-SA"/>
              </w:rPr>
              <w:t>SD</w:t>
            </w:r>
          </w:p>
        </w:tc>
        <w:tc>
          <w:tcPr>
            <w:tcW w:w="1024" w:type="pct"/>
            <w:tcBorders>
              <w:top w:val="single" w:sz="4" w:space="0" w:color="auto"/>
              <w:bottom w:val="single" w:sz="4" w:space="0" w:color="auto"/>
            </w:tcBorders>
            <w:vAlign w:val="center"/>
          </w:tcPr>
          <w:p w14:paraId="1819889F" w14:textId="77777777" w:rsidR="004B0FE9" w:rsidRPr="004B0FE9" w:rsidRDefault="004B0FE9" w:rsidP="004D7061">
            <w:pPr>
              <w:suppressLineNumbers/>
              <w:suppressAutoHyphens/>
              <w:snapToGrid w:val="0"/>
              <w:jc w:val="center"/>
              <w:rPr>
                <w:b/>
                <w:lang w:eastAsia="ar-SA"/>
              </w:rPr>
            </w:pPr>
            <w:r w:rsidRPr="004B0FE9">
              <w:rPr>
                <w:b/>
                <w:lang w:eastAsia="ar-SA"/>
              </w:rPr>
              <w:t>Mean</w:t>
            </w:r>
          </w:p>
        </w:tc>
        <w:tc>
          <w:tcPr>
            <w:tcW w:w="1116" w:type="pct"/>
            <w:tcBorders>
              <w:top w:val="single" w:sz="4" w:space="0" w:color="auto"/>
              <w:bottom w:val="single" w:sz="4" w:space="0" w:color="auto"/>
            </w:tcBorders>
            <w:vAlign w:val="center"/>
          </w:tcPr>
          <w:p w14:paraId="269AE74C" w14:textId="77777777" w:rsidR="004B0FE9" w:rsidRPr="004B0FE9" w:rsidRDefault="004B0FE9" w:rsidP="004D7061">
            <w:pPr>
              <w:suppressLineNumbers/>
              <w:suppressAutoHyphens/>
              <w:snapToGrid w:val="0"/>
              <w:jc w:val="center"/>
              <w:rPr>
                <w:b/>
                <w:lang w:eastAsia="ar-SA"/>
              </w:rPr>
            </w:pPr>
            <w:r w:rsidRPr="004B0FE9">
              <w:rPr>
                <w:b/>
                <w:lang w:eastAsia="ar-SA"/>
              </w:rPr>
              <w:t>Descriptive Level</w:t>
            </w:r>
          </w:p>
        </w:tc>
      </w:tr>
      <w:tr w:rsidR="004B0FE9" w14:paraId="436F64D5" w14:textId="77777777" w:rsidTr="004B0FE9">
        <w:trPr>
          <w:trHeight w:val="29"/>
        </w:trPr>
        <w:tc>
          <w:tcPr>
            <w:tcW w:w="1831" w:type="pct"/>
            <w:tcBorders>
              <w:top w:val="single" w:sz="4" w:space="0" w:color="auto"/>
            </w:tcBorders>
            <w:vAlign w:val="center"/>
          </w:tcPr>
          <w:p w14:paraId="0E75945D" w14:textId="77777777" w:rsidR="004B0FE9" w:rsidRDefault="004B0FE9" w:rsidP="004D7061">
            <w:pPr>
              <w:autoSpaceDE w:val="0"/>
              <w:autoSpaceDN w:val="0"/>
              <w:adjustRightInd w:val="0"/>
              <w:rPr>
                <w:b/>
              </w:rPr>
            </w:pPr>
            <w:r>
              <w:rPr>
                <w:sz w:val="22"/>
                <w:szCs w:val="22"/>
              </w:rPr>
              <w:t>Knowledge of the Profession</w:t>
            </w:r>
          </w:p>
        </w:tc>
        <w:tc>
          <w:tcPr>
            <w:tcW w:w="1029" w:type="pct"/>
            <w:tcBorders>
              <w:top w:val="single" w:sz="4" w:space="0" w:color="auto"/>
            </w:tcBorders>
            <w:vAlign w:val="center"/>
          </w:tcPr>
          <w:p w14:paraId="4FC95A4C" w14:textId="77777777" w:rsidR="004B0FE9" w:rsidRDefault="004B0FE9" w:rsidP="004D7061">
            <w:pPr>
              <w:suppressLineNumbers/>
              <w:suppressAutoHyphens/>
              <w:snapToGrid w:val="0"/>
              <w:jc w:val="center"/>
              <w:rPr>
                <w:b/>
                <w:lang w:eastAsia="ar-SA"/>
              </w:rPr>
            </w:pPr>
            <w:r>
              <w:rPr>
                <w:lang w:eastAsia="ar-SA"/>
              </w:rPr>
              <w:t>0.39</w:t>
            </w:r>
          </w:p>
        </w:tc>
        <w:tc>
          <w:tcPr>
            <w:tcW w:w="1024" w:type="pct"/>
            <w:tcBorders>
              <w:top w:val="single" w:sz="4" w:space="0" w:color="auto"/>
            </w:tcBorders>
            <w:vAlign w:val="center"/>
          </w:tcPr>
          <w:p w14:paraId="7A99FD62" w14:textId="77777777" w:rsidR="004B0FE9" w:rsidRDefault="004B0FE9" w:rsidP="004D7061">
            <w:pPr>
              <w:suppressLineNumbers/>
              <w:suppressAutoHyphens/>
              <w:snapToGrid w:val="0"/>
              <w:jc w:val="center"/>
              <w:rPr>
                <w:b/>
                <w:lang w:eastAsia="ar-SA"/>
              </w:rPr>
            </w:pPr>
            <w:r>
              <w:rPr>
                <w:lang w:eastAsia="ar-SA"/>
              </w:rPr>
              <w:t>4.64</w:t>
            </w:r>
          </w:p>
        </w:tc>
        <w:tc>
          <w:tcPr>
            <w:tcW w:w="1116" w:type="pct"/>
            <w:tcBorders>
              <w:top w:val="single" w:sz="4" w:space="0" w:color="auto"/>
            </w:tcBorders>
            <w:vAlign w:val="center"/>
          </w:tcPr>
          <w:p w14:paraId="009A8866" w14:textId="77777777" w:rsidR="004B0FE9" w:rsidRDefault="004B0FE9" w:rsidP="004D7061">
            <w:pPr>
              <w:jc w:val="center"/>
              <w:rPr>
                <w:b/>
              </w:rPr>
            </w:pPr>
            <w:r>
              <w:t>Very High</w:t>
            </w:r>
          </w:p>
        </w:tc>
      </w:tr>
      <w:tr w:rsidR="004B0FE9" w14:paraId="0FF4E190" w14:textId="77777777" w:rsidTr="004B0FE9">
        <w:trPr>
          <w:trHeight w:val="39"/>
        </w:trPr>
        <w:tc>
          <w:tcPr>
            <w:tcW w:w="1831" w:type="pct"/>
            <w:vAlign w:val="center"/>
          </w:tcPr>
          <w:p w14:paraId="237C0690" w14:textId="77777777" w:rsidR="004B0FE9" w:rsidRDefault="004B0FE9" w:rsidP="004D7061">
            <w:pPr>
              <w:autoSpaceDE w:val="0"/>
              <w:autoSpaceDN w:val="0"/>
              <w:adjustRightInd w:val="0"/>
              <w:rPr>
                <w:b/>
              </w:rPr>
            </w:pPr>
            <w:r>
              <w:rPr>
                <w:sz w:val="22"/>
                <w:szCs w:val="22"/>
              </w:rPr>
              <w:t>Philosophy of the Profession</w:t>
            </w:r>
          </w:p>
        </w:tc>
        <w:tc>
          <w:tcPr>
            <w:tcW w:w="1029" w:type="pct"/>
            <w:vAlign w:val="center"/>
          </w:tcPr>
          <w:p w14:paraId="681496AE" w14:textId="77777777" w:rsidR="004B0FE9" w:rsidRDefault="004B0FE9" w:rsidP="004D7061">
            <w:pPr>
              <w:suppressLineNumbers/>
              <w:suppressAutoHyphens/>
              <w:snapToGrid w:val="0"/>
              <w:jc w:val="center"/>
              <w:rPr>
                <w:b/>
                <w:lang w:eastAsia="ar-SA"/>
              </w:rPr>
            </w:pPr>
            <w:r>
              <w:rPr>
                <w:lang w:eastAsia="ar-SA"/>
              </w:rPr>
              <w:t>0.43</w:t>
            </w:r>
          </w:p>
        </w:tc>
        <w:tc>
          <w:tcPr>
            <w:tcW w:w="1024" w:type="pct"/>
            <w:vAlign w:val="center"/>
          </w:tcPr>
          <w:p w14:paraId="78E57F47" w14:textId="77777777" w:rsidR="004B0FE9" w:rsidRDefault="004B0FE9" w:rsidP="004D7061">
            <w:pPr>
              <w:suppressLineNumbers/>
              <w:suppressAutoHyphens/>
              <w:snapToGrid w:val="0"/>
              <w:jc w:val="center"/>
              <w:rPr>
                <w:b/>
                <w:lang w:eastAsia="ar-SA"/>
              </w:rPr>
            </w:pPr>
            <w:r>
              <w:rPr>
                <w:lang w:eastAsia="ar-SA"/>
              </w:rPr>
              <w:t>4.49</w:t>
            </w:r>
          </w:p>
        </w:tc>
        <w:tc>
          <w:tcPr>
            <w:tcW w:w="1116" w:type="pct"/>
            <w:vAlign w:val="center"/>
          </w:tcPr>
          <w:p w14:paraId="1750C07B" w14:textId="77777777" w:rsidR="004B0FE9" w:rsidRDefault="004B0FE9" w:rsidP="004D7061">
            <w:pPr>
              <w:jc w:val="center"/>
              <w:rPr>
                <w:b/>
              </w:rPr>
            </w:pPr>
            <w:r>
              <w:t>Very High</w:t>
            </w:r>
          </w:p>
        </w:tc>
      </w:tr>
      <w:tr w:rsidR="004B0FE9" w14:paraId="56D359B6" w14:textId="77777777" w:rsidTr="004D7061">
        <w:trPr>
          <w:trHeight w:val="471"/>
        </w:trPr>
        <w:tc>
          <w:tcPr>
            <w:tcW w:w="1831" w:type="pct"/>
            <w:vAlign w:val="center"/>
          </w:tcPr>
          <w:p w14:paraId="407E119A" w14:textId="77777777" w:rsidR="004B0FE9" w:rsidRDefault="004B0FE9" w:rsidP="004D7061">
            <w:pPr>
              <w:autoSpaceDE w:val="0"/>
              <w:autoSpaceDN w:val="0"/>
              <w:adjustRightInd w:val="0"/>
              <w:rPr>
                <w:b/>
              </w:rPr>
            </w:pPr>
            <w:r>
              <w:rPr>
                <w:sz w:val="22"/>
                <w:szCs w:val="22"/>
              </w:rPr>
              <w:t>Professional Roles &amp; Expertise</w:t>
            </w:r>
          </w:p>
        </w:tc>
        <w:tc>
          <w:tcPr>
            <w:tcW w:w="1029" w:type="pct"/>
            <w:vAlign w:val="center"/>
          </w:tcPr>
          <w:p w14:paraId="3F7614F1" w14:textId="77777777" w:rsidR="004B0FE9" w:rsidRDefault="004B0FE9" w:rsidP="004D7061">
            <w:pPr>
              <w:suppressLineNumbers/>
              <w:suppressAutoHyphens/>
              <w:snapToGrid w:val="0"/>
              <w:jc w:val="center"/>
              <w:rPr>
                <w:b/>
                <w:lang w:eastAsia="ar-SA"/>
              </w:rPr>
            </w:pPr>
            <w:r>
              <w:rPr>
                <w:lang w:eastAsia="ar-SA"/>
              </w:rPr>
              <w:t>0.49</w:t>
            </w:r>
          </w:p>
        </w:tc>
        <w:tc>
          <w:tcPr>
            <w:tcW w:w="1024" w:type="pct"/>
            <w:vAlign w:val="center"/>
          </w:tcPr>
          <w:p w14:paraId="300E2CC8" w14:textId="77777777" w:rsidR="004B0FE9" w:rsidRDefault="004B0FE9" w:rsidP="004D7061">
            <w:pPr>
              <w:suppressLineNumbers/>
              <w:suppressAutoHyphens/>
              <w:snapToGrid w:val="0"/>
              <w:jc w:val="center"/>
              <w:rPr>
                <w:b/>
                <w:lang w:eastAsia="ar-SA"/>
              </w:rPr>
            </w:pPr>
            <w:r>
              <w:rPr>
                <w:lang w:eastAsia="ar-SA"/>
              </w:rPr>
              <w:t>4.33</w:t>
            </w:r>
          </w:p>
        </w:tc>
        <w:tc>
          <w:tcPr>
            <w:tcW w:w="1116" w:type="pct"/>
            <w:vAlign w:val="center"/>
          </w:tcPr>
          <w:p w14:paraId="2AD8B638" w14:textId="77777777" w:rsidR="004B0FE9" w:rsidRDefault="004B0FE9" w:rsidP="004D7061">
            <w:pPr>
              <w:jc w:val="center"/>
              <w:rPr>
                <w:b/>
              </w:rPr>
            </w:pPr>
            <w:r>
              <w:t>Very High</w:t>
            </w:r>
          </w:p>
        </w:tc>
      </w:tr>
      <w:tr w:rsidR="004B0FE9" w14:paraId="387E309B" w14:textId="77777777" w:rsidTr="004B0FE9">
        <w:trPr>
          <w:trHeight w:val="39"/>
        </w:trPr>
        <w:tc>
          <w:tcPr>
            <w:tcW w:w="1831" w:type="pct"/>
            <w:vAlign w:val="center"/>
          </w:tcPr>
          <w:p w14:paraId="05256D05" w14:textId="77777777" w:rsidR="004B0FE9" w:rsidRDefault="004B0FE9" w:rsidP="004D7061">
            <w:pPr>
              <w:autoSpaceDE w:val="0"/>
              <w:autoSpaceDN w:val="0"/>
              <w:adjustRightInd w:val="0"/>
              <w:rPr>
                <w:b/>
              </w:rPr>
            </w:pPr>
            <w:r>
              <w:rPr>
                <w:sz w:val="22"/>
                <w:szCs w:val="22"/>
              </w:rPr>
              <w:t>Attitude</w:t>
            </w:r>
          </w:p>
        </w:tc>
        <w:tc>
          <w:tcPr>
            <w:tcW w:w="1029" w:type="pct"/>
            <w:vAlign w:val="center"/>
          </w:tcPr>
          <w:p w14:paraId="07D3FA63" w14:textId="77777777" w:rsidR="004B0FE9" w:rsidRDefault="004B0FE9" w:rsidP="004D7061">
            <w:pPr>
              <w:suppressLineNumbers/>
              <w:suppressAutoHyphens/>
              <w:snapToGrid w:val="0"/>
              <w:jc w:val="center"/>
              <w:rPr>
                <w:b/>
                <w:lang w:eastAsia="ar-SA"/>
              </w:rPr>
            </w:pPr>
            <w:r>
              <w:rPr>
                <w:lang w:eastAsia="ar-SA"/>
              </w:rPr>
              <w:t>0.45</w:t>
            </w:r>
          </w:p>
        </w:tc>
        <w:tc>
          <w:tcPr>
            <w:tcW w:w="1024" w:type="pct"/>
            <w:vAlign w:val="center"/>
          </w:tcPr>
          <w:p w14:paraId="6A3969D3" w14:textId="77777777" w:rsidR="004B0FE9" w:rsidRDefault="004B0FE9" w:rsidP="004D7061">
            <w:pPr>
              <w:suppressLineNumbers/>
              <w:suppressAutoHyphens/>
              <w:snapToGrid w:val="0"/>
              <w:jc w:val="center"/>
              <w:rPr>
                <w:b/>
                <w:lang w:eastAsia="ar-SA"/>
              </w:rPr>
            </w:pPr>
            <w:r>
              <w:rPr>
                <w:lang w:eastAsia="ar-SA"/>
              </w:rPr>
              <w:t>4.34</w:t>
            </w:r>
          </w:p>
        </w:tc>
        <w:tc>
          <w:tcPr>
            <w:tcW w:w="1116" w:type="pct"/>
            <w:vAlign w:val="center"/>
          </w:tcPr>
          <w:p w14:paraId="379DB6E5" w14:textId="77777777" w:rsidR="004B0FE9" w:rsidRDefault="004B0FE9" w:rsidP="004D7061">
            <w:pPr>
              <w:jc w:val="center"/>
              <w:rPr>
                <w:b/>
              </w:rPr>
            </w:pPr>
            <w:r>
              <w:t>Very High</w:t>
            </w:r>
          </w:p>
        </w:tc>
      </w:tr>
      <w:tr w:rsidR="004B0FE9" w14:paraId="611E3DFC" w14:textId="77777777" w:rsidTr="004B0FE9">
        <w:trPr>
          <w:trHeight w:val="39"/>
        </w:trPr>
        <w:tc>
          <w:tcPr>
            <w:tcW w:w="1831" w:type="pct"/>
            <w:vAlign w:val="center"/>
          </w:tcPr>
          <w:p w14:paraId="5C1B73BD" w14:textId="77777777" w:rsidR="004B0FE9" w:rsidRDefault="004B0FE9" w:rsidP="004D7061">
            <w:pPr>
              <w:autoSpaceDE w:val="0"/>
              <w:autoSpaceDN w:val="0"/>
              <w:adjustRightInd w:val="0"/>
              <w:rPr>
                <w:b/>
              </w:rPr>
            </w:pPr>
            <w:r>
              <w:rPr>
                <w:sz w:val="22"/>
                <w:szCs w:val="22"/>
              </w:rPr>
              <w:t>Engagement Behavior</w:t>
            </w:r>
          </w:p>
        </w:tc>
        <w:tc>
          <w:tcPr>
            <w:tcW w:w="1029" w:type="pct"/>
            <w:vAlign w:val="center"/>
          </w:tcPr>
          <w:p w14:paraId="2433F3CD" w14:textId="77777777" w:rsidR="004B0FE9" w:rsidRDefault="004B0FE9" w:rsidP="004D7061">
            <w:pPr>
              <w:suppressLineNumbers/>
              <w:suppressAutoHyphens/>
              <w:snapToGrid w:val="0"/>
              <w:jc w:val="center"/>
              <w:rPr>
                <w:b/>
                <w:lang w:eastAsia="ar-SA"/>
              </w:rPr>
            </w:pPr>
            <w:r>
              <w:rPr>
                <w:lang w:eastAsia="ar-SA"/>
              </w:rPr>
              <w:t>0.41</w:t>
            </w:r>
          </w:p>
        </w:tc>
        <w:tc>
          <w:tcPr>
            <w:tcW w:w="1024" w:type="pct"/>
            <w:vAlign w:val="center"/>
          </w:tcPr>
          <w:p w14:paraId="781CC6A7" w14:textId="77777777" w:rsidR="004B0FE9" w:rsidRDefault="004B0FE9" w:rsidP="004D7061">
            <w:pPr>
              <w:suppressLineNumbers/>
              <w:suppressAutoHyphens/>
              <w:snapToGrid w:val="0"/>
              <w:jc w:val="center"/>
              <w:rPr>
                <w:b/>
                <w:lang w:eastAsia="ar-SA"/>
              </w:rPr>
            </w:pPr>
            <w:r>
              <w:rPr>
                <w:lang w:eastAsia="ar-SA"/>
              </w:rPr>
              <w:t>4.47</w:t>
            </w:r>
          </w:p>
        </w:tc>
        <w:tc>
          <w:tcPr>
            <w:tcW w:w="1116" w:type="pct"/>
            <w:vAlign w:val="center"/>
          </w:tcPr>
          <w:p w14:paraId="02FDE3F1" w14:textId="77777777" w:rsidR="004B0FE9" w:rsidRDefault="004B0FE9" w:rsidP="004D7061">
            <w:pPr>
              <w:jc w:val="center"/>
              <w:rPr>
                <w:b/>
              </w:rPr>
            </w:pPr>
            <w:r>
              <w:t>Very High</w:t>
            </w:r>
          </w:p>
        </w:tc>
      </w:tr>
      <w:tr w:rsidR="004B0FE9" w14:paraId="4E08F045" w14:textId="77777777" w:rsidTr="004B0FE9">
        <w:trPr>
          <w:trHeight w:val="39"/>
        </w:trPr>
        <w:tc>
          <w:tcPr>
            <w:tcW w:w="1831" w:type="pct"/>
            <w:vAlign w:val="center"/>
          </w:tcPr>
          <w:p w14:paraId="603CD78C" w14:textId="77777777" w:rsidR="004B0FE9" w:rsidRDefault="004B0FE9" w:rsidP="004D7061">
            <w:pPr>
              <w:autoSpaceDE w:val="0"/>
              <w:autoSpaceDN w:val="0"/>
              <w:adjustRightInd w:val="0"/>
              <w:rPr>
                <w:b/>
              </w:rPr>
            </w:pPr>
            <w:r>
              <w:rPr>
                <w:sz w:val="22"/>
                <w:szCs w:val="22"/>
              </w:rPr>
              <w:t>Interaction</w:t>
            </w:r>
          </w:p>
        </w:tc>
        <w:tc>
          <w:tcPr>
            <w:tcW w:w="1029" w:type="pct"/>
            <w:vAlign w:val="center"/>
          </w:tcPr>
          <w:p w14:paraId="1925EF07" w14:textId="77777777" w:rsidR="004B0FE9" w:rsidRDefault="004B0FE9" w:rsidP="004D7061">
            <w:pPr>
              <w:suppressLineNumbers/>
              <w:suppressAutoHyphens/>
              <w:snapToGrid w:val="0"/>
              <w:jc w:val="center"/>
              <w:rPr>
                <w:b/>
                <w:lang w:eastAsia="ar-SA"/>
              </w:rPr>
            </w:pPr>
            <w:r>
              <w:rPr>
                <w:lang w:eastAsia="ar-SA"/>
              </w:rPr>
              <w:t>0.38</w:t>
            </w:r>
          </w:p>
        </w:tc>
        <w:tc>
          <w:tcPr>
            <w:tcW w:w="1024" w:type="pct"/>
            <w:vAlign w:val="center"/>
          </w:tcPr>
          <w:p w14:paraId="5F4F98DD" w14:textId="77777777" w:rsidR="004B0FE9" w:rsidRDefault="004B0FE9" w:rsidP="004D7061">
            <w:pPr>
              <w:suppressLineNumbers/>
              <w:suppressAutoHyphens/>
              <w:snapToGrid w:val="0"/>
              <w:jc w:val="center"/>
              <w:rPr>
                <w:b/>
                <w:lang w:eastAsia="ar-SA"/>
              </w:rPr>
            </w:pPr>
            <w:r>
              <w:rPr>
                <w:lang w:eastAsia="ar-SA"/>
              </w:rPr>
              <w:t>4.64</w:t>
            </w:r>
          </w:p>
        </w:tc>
        <w:tc>
          <w:tcPr>
            <w:tcW w:w="1116" w:type="pct"/>
            <w:vAlign w:val="center"/>
          </w:tcPr>
          <w:p w14:paraId="0BA82E68" w14:textId="77777777" w:rsidR="004B0FE9" w:rsidRDefault="004B0FE9" w:rsidP="004D7061">
            <w:pPr>
              <w:jc w:val="center"/>
              <w:rPr>
                <w:b/>
              </w:rPr>
            </w:pPr>
            <w:r>
              <w:t>Very High</w:t>
            </w:r>
          </w:p>
        </w:tc>
      </w:tr>
      <w:tr w:rsidR="004B0FE9" w14:paraId="681C77D1" w14:textId="77777777" w:rsidTr="004B0FE9">
        <w:trPr>
          <w:trHeight w:val="39"/>
        </w:trPr>
        <w:tc>
          <w:tcPr>
            <w:tcW w:w="1831" w:type="pct"/>
            <w:tcBorders>
              <w:bottom w:val="single" w:sz="4" w:space="0" w:color="auto"/>
            </w:tcBorders>
            <w:vAlign w:val="center"/>
          </w:tcPr>
          <w:p w14:paraId="47F67283" w14:textId="77777777" w:rsidR="004B0FE9" w:rsidRPr="004B0FE9" w:rsidRDefault="004B0FE9" w:rsidP="004D7061">
            <w:pPr>
              <w:snapToGrid w:val="0"/>
              <w:ind w:left="755" w:hanging="755"/>
              <w:jc w:val="center"/>
              <w:rPr>
                <w:b/>
                <w:bCs/>
              </w:rPr>
            </w:pPr>
            <w:r w:rsidRPr="004B0FE9">
              <w:rPr>
                <w:b/>
                <w:bCs/>
              </w:rPr>
              <w:lastRenderedPageBreak/>
              <w:t>Overall</w:t>
            </w:r>
          </w:p>
        </w:tc>
        <w:tc>
          <w:tcPr>
            <w:tcW w:w="1029" w:type="pct"/>
            <w:tcBorders>
              <w:bottom w:val="single" w:sz="4" w:space="0" w:color="auto"/>
            </w:tcBorders>
            <w:vAlign w:val="center"/>
          </w:tcPr>
          <w:p w14:paraId="5493F790" w14:textId="77777777" w:rsidR="004B0FE9" w:rsidRPr="004B0FE9" w:rsidRDefault="004B0FE9" w:rsidP="004D7061">
            <w:pPr>
              <w:suppressLineNumbers/>
              <w:suppressAutoHyphens/>
              <w:snapToGrid w:val="0"/>
              <w:jc w:val="center"/>
              <w:rPr>
                <w:b/>
                <w:bCs/>
                <w:lang w:eastAsia="ar-SA"/>
              </w:rPr>
            </w:pPr>
            <w:r w:rsidRPr="004B0FE9">
              <w:rPr>
                <w:b/>
                <w:bCs/>
                <w:lang w:eastAsia="ar-SA"/>
              </w:rPr>
              <w:t>0.37</w:t>
            </w:r>
          </w:p>
        </w:tc>
        <w:tc>
          <w:tcPr>
            <w:tcW w:w="1024" w:type="pct"/>
            <w:tcBorders>
              <w:bottom w:val="single" w:sz="4" w:space="0" w:color="auto"/>
            </w:tcBorders>
            <w:vAlign w:val="center"/>
          </w:tcPr>
          <w:p w14:paraId="4B8D1F56" w14:textId="77777777" w:rsidR="004B0FE9" w:rsidRPr="004B0FE9" w:rsidRDefault="004B0FE9" w:rsidP="004D7061">
            <w:pPr>
              <w:suppressLineNumbers/>
              <w:suppressAutoHyphens/>
              <w:snapToGrid w:val="0"/>
              <w:jc w:val="center"/>
              <w:rPr>
                <w:b/>
                <w:bCs/>
                <w:lang w:eastAsia="ar-SA"/>
              </w:rPr>
            </w:pPr>
            <w:r w:rsidRPr="004B0FE9">
              <w:rPr>
                <w:b/>
                <w:bCs/>
                <w:lang w:eastAsia="ar-SA"/>
              </w:rPr>
              <w:t>4.48</w:t>
            </w:r>
          </w:p>
        </w:tc>
        <w:tc>
          <w:tcPr>
            <w:tcW w:w="1116" w:type="pct"/>
            <w:tcBorders>
              <w:bottom w:val="single" w:sz="4" w:space="0" w:color="auto"/>
            </w:tcBorders>
            <w:vAlign w:val="center"/>
          </w:tcPr>
          <w:p w14:paraId="7FF7FFC7" w14:textId="77777777" w:rsidR="004B0FE9" w:rsidRPr="004B0FE9" w:rsidRDefault="004B0FE9" w:rsidP="004D7061">
            <w:pPr>
              <w:jc w:val="center"/>
              <w:rPr>
                <w:b/>
                <w:bCs/>
              </w:rPr>
            </w:pPr>
            <w:r w:rsidRPr="004B0FE9">
              <w:rPr>
                <w:b/>
                <w:bCs/>
              </w:rPr>
              <w:t>Very High</w:t>
            </w:r>
          </w:p>
        </w:tc>
      </w:tr>
    </w:tbl>
    <w:p w14:paraId="21ED3F61" w14:textId="77777777" w:rsidR="0073677C" w:rsidRDefault="0073677C" w:rsidP="0073677C">
      <w:pPr>
        <w:jc w:val="both"/>
        <w:rPr>
          <w:rFonts w:ascii="Arial" w:hAnsi="Arial" w:cs="Arial"/>
        </w:rPr>
      </w:pPr>
    </w:p>
    <w:p w14:paraId="455B5AC5" w14:textId="77777777" w:rsidR="004B0FE9" w:rsidRPr="004B0FE9" w:rsidRDefault="004B0FE9" w:rsidP="004B0FE9">
      <w:pPr>
        <w:jc w:val="both"/>
        <w:rPr>
          <w:rFonts w:ascii="Arial" w:hAnsi="Arial" w:cs="Arial"/>
        </w:rPr>
      </w:pPr>
      <w:r w:rsidRPr="004B0FE9">
        <w:rPr>
          <w:rFonts w:ascii="Arial" w:hAnsi="Arial" w:cs="Arial"/>
        </w:rPr>
        <w:t>Presented in Table 2 is the distribution of professional identity among public elementary school teachers, including knowledge of the profession, philosophy of the profession, professional roles and expertise, attitude, engagement behavior, and interaction, based on the mean scores and standard deviations. The knowledge of the profession and interaction domains received the highest mean of 4.64, both categorized as "very high," followed by philosophy of the profession with a mean of 4.49. Engagement behavior received a mean of 4.47, while attitude had a mean of 4.34, both still categorized as "very high." The professional roles and expertise domain received the lowest mean of 4.33 but remained in the "very high" category. The overall mean of 4.48 is described as "very high," indicating that teachers strongly identify with their profession across these domains. The overall standard deviation of 0.37 suggests a high level of consistency in responses, with little variation from the mean.</w:t>
      </w:r>
    </w:p>
    <w:p w14:paraId="5CB60437" w14:textId="686AA262" w:rsidR="004B0FE9" w:rsidRPr="004B0FE9" w:rsidRDefault="004B0FE9" w:rsidP="004B0FE9">
      <w:pPr>
        <w:jc w:val="both"/>
        <w:rPr>
          <w:rFonts w:ascii="Arial" w:hAnsi="Arial" w:cs="Arial"/>
        </w:rPr>
      </w:pPr>
      <w:r w:rsidRPr="004B0FE9">
        <w:rPr>
          <w:rFonts w:ascii="Arial" w:hAnsi="Arial" w:cs="Arial"/>
        </w:rPr>
        <w:t>These results suggest that public elementary school teachers demonstrate a strong sense of professional identity, particularly in their knowledge, philosophy, and interaction with others in the educational community. Teachers’ engagement, attitude, and professional roles are also highly regarded, though slightly less emphasized compared to their knowledge and interactions. Continued focus on professional development in all these areas will support teachers’ ongoing growth, professionalism, and positive influence within their schools and communities.</w:t>
      </w:r>
    </w:p>
    <w:p w14:paraId="4F606F57" w14:textId="77777777" w:rsidR="008877FE" w:rsidRDefault="008877FE" w:rsidP="004B0FE9">
      <w:pPr>
        <w:jc w:val="both"/>
        <w:rPr>
          <w:rFonts w:ascii="Arial" w:hAnsi="Arial" w:cs="Arial"/>
        </w:rPr>
      </w:pPr>
    </w:p>
    <w:p w14:paraId="356E28B0" w14:textId="0E9D9B6D" w:rsidR="00DC6178" w:rsidRDefault="004B0FE9" w:rsidP="004B0FE9">
      <w:pPr>
        <w:jc w:val="both"/>
        <w:rPr>
          <w:rFonts w:ascii="Arial" w:hAnsi="Arial" w:cs="Arial"/>
        </w:rPr>
      </w:pPr>
      <w:r w:rsidRPr="004B0FE9">
        <w:rPr>
          <w:rFonts w:ascii="Arial" w:hAnsi="Arial" w:cs="Arial"/>
        </w:rPr>
        <w:t>Moreover, the overall very high rating for professional identity implies that public elementary school teachers have a strong sense of self and commitment to their profession. This reflects a deep understanding of their roles, responsibilities, and the value they bring to the educational system. Teachers exhibit a high level of professionalism, which likely contributes to their motivation and effectiveness in the classroom. The very high rating suggests that teachers are not only confident in their professional capabilities but also strongly aligned with the core values and goals of the teaching profession.</w:t>
      </w:r>
    </w:p>
    <w:p w14:paraId="08812F64" w14:textId="77777777" w:rsidR="000B33A0" w:rsidRDefault="000B33A0" w:rsidP="004B0FE9">
      <w:pPr>
        <w:jc w:val="both"/>
        <w:rPr>
          <w:rFonts w:ascii="Arial" w:hAnsi="Arial" w:cs="Arial"/>
        </w:rPr>
      </w:pPr>
    </w:p>
    <w:p w14:paraId="15972B2A" w14:textId="037B2E63" w:rsidR="000B33A0" w:rsidRDefault="000B33A0" w:rsidP="004B0FE9">
      <w:pPr>
        <w:jc w:val="both"/>
        <w:rPr>
          <w:rFonts w:ascii="Arial" w:hAnsi="Arial" w:cs="Arial"/>
        </w:rPr>
      </w:pPr>
      <w:r w:rsidRPr="000B33A0">
        <w:rPr>
          <w:rFonts w:ascii="Arial" w:hAnsi="Arial" w:cs="Arial"/>
        </w:rPr>
        <w:t>This finding is reinforced by the study of Ostad et al. (2019), which emphasized that teachers with a very high professional identity are more likely to demonstrate a strong commitment to their roles, fostering an environment of respect and responsibility within the classroom. Similarly, Heled and Davidovitch (2021) highlighted that teachers with a well-established professional identity are often more confident in their teaching practices, leading to improved student outcomes and a greater sense of fulfillment in their work. Moreover, Steinert et al. (2019) argued that a strong professional identity allows teachers to navigate challenges more effectively, advocate for their students, and engage in continuous professional development, ultimately benefiting both their personal growth and the educational community as a whole.</w:t>
      </w:r>
    </w:p>
    <w:p w14:paraId="76458438" w14:textId="77777777" w:rsidR="000B33A0" w:rsidRDefault="000B33A0" w:rsidP="004B0FE9">
      <w:pPr>
        <w:jc w:val="both"/>
        <w:rPr>
          <w:rFonts w:ascii="Arial" w:hAnsi="Arial" w:cs="Arial"/>
        </w:rPr>
      </w:pPr>
    </w:p>
    <w:p w14:paraId="65874BA3" w14:textId="77777777" w:rsidR="000B33A0" w:rsidRDefault="000B33A0" w:rsidP="004B0FE9">
      <w:pPr>
        <w:jc w:val="both"/>
        <w:rPr>
          <w:rFonts w:ascii="Arial" w:hAnsi="Arial" w:cs="Arial"/>
        </w:rPr>
      </w:pPr>
    </w:p>
    <w:p w14:paraId="433FBD1E" w14:textId="61CE7C1F" w:rsidR="000B33A0" w:rsidRDefault="000B33A0" w:rsidP="000B33A0">
      <w:pPr>
        <w:jc w:val="both"/>
        <w:rPr>
          <w:rFonts w:ascii="Arial" w:hAnsi="Arial" w:cs="Arial"/>
          <w:b/>
        </w:rPr>
      </w:pPr>
      <w:r>
        <w:rPr>
          <w:rFonts w:ascii="Arial" w:hAnsi="Arial" w:cs="Arial"/>
          <w:b/>
        </w:rPr>
        <w:t xml:space="preserve">3.3 </w:t>
      </w:r>
      <w:r w:rsidRPr="000B33A0">
        <w:rPr>
          <w:rFonts w:ascii="Arial" w:hAnsi="Arial" w:cs="Arial"/>
          <w:b/>
        </w:rPr>
        <w:t>Quality of Work Life of Public Elementary School Teachers</w:t>
      </w:r>
    </w:p>
    <w:p w14:paraId="7F470D46" w14:textId="77777777" w:rsidR="000B33A0" w:rsidRDefault="000B33A0" w:rsidP="000B33A0">
      <w:pPr>
        <w:jc w:val="both"/>
        <w:rPr>
          <w:rFonts w:ascii="Arial" w:hAnsi="Arial" w:cs="Arial"/>
        </w:rPr>
      </w:pPr>
    </w:p>
    <w:p w14:paraId="043C266F" w14:textId="2B8BAB1C" w:rsidR="000B33A0" w:rsidRDefault="000B33A0" w:rsidP="000B33A0">
      <w:pPr>
        <w:jc w:val="both"/>
        <w:rPr>
          <w:rFonts w:ascii="Arial" w:hAnsi="Arial" w:cs="Arial"/>
          <w:i/>
        </w:rPr>
      </w:pPr>
      <w:r>
        <w:rPr>
          <w:rFonts w:ascii="Arial" w:hAnsi="Arial" w:cs="Arial"/>
          <w:iCs/>
        </w:rPr>
        <w:t xml:space="preserve">Table 3. </w:t>
      </w:r>
      <w:r w:rsidRPr="0073677C">
        <w:rPr>
          <w:rFonts w:ascii="Arial" w:hAnsi="Arial" w:cs="Arial"/>
          <w:i/>
        </w:rPr>
        <w:t xml:space="preserve">Level of </w:t>
      </w:r>
      <w:r w:rsidRPr="000B33A0">
        <w:rPr>
          <w:rFonts w:ascii="Arial" w:hAnsi="Arial" w:cs="Arial"/>
          <w:i/>
        </w:rPr>
        <w:t>Quality of Work Life of Public Elementary School Teachers</w:t>
      </w:r>
    </w:p>
    <w:p w14:paraId="3B1127F1" w14:textId="77777777" w:rsidR="000B33A0" w:rsidRDefault="000B33A0" w:rsidP="000B33A0">
      <w:pPr>
        <w:jc w:val="both"/>
        <w:rPr>
          <w:rFonts w:ascii="Arial" w:hAnsi="Arial" w:cs="Arial"/>
        </w:rPr>
      </w:pPr>
    </w:p>
    <w:tbl>
      <w:tblPr>
        <w:tblW w:w="5263" w:type="pct"/>
        <w:tblCellMar>
          <w:top w:w="55" w:type="dxa"/>
          <w:left w:w="55" w:type="dxa"/>
          <w:bottom w:w="55" w:type="dxa"/>
          <w:right w:w="55" w:type="dxa"/>
        </w:tblCellMar>
        <w:tblLook w:val="04A0" w:firstRow="1" w:lastRow="0" w:firstColumn="1" w:lastColumn="0" w:noHBand="0" w:noVBand="1"/>
      </w:tblPr>
      <w:tblGrid>
        <w:gridCol w:w="3965"/>
        <w:gridCol w:w="1374"/>
        <w:gridCol w:w="1374"/>
        <w:gridCol w:w="1927"/>
      </w:tblGrid>
      <w:tr w:rsidR="000B33A0" w14:paraId="425E8B41" w14:textId="77777777" w:rsidTr="000B33A0">
        <w:trPr>
          <w:trHeight w:val="29"/>
        </w:trPr>
        <w:tc>
          <w:tcPr>
            <w:tcW w:w="2295" w:type="pct"/>
            <w:tcBorders>
              <w:top w:val="single" w:sz="4" w:space="0" w:color="auto"/>
              <w:bottom w:val="single" w:sz="4" w:space="0" w:color="auto"/>
            </w:tcBorders>
            <w:vAlign w:val="center"/>
          </w:tcPr>
          <w:p w14:paraId="08ECFC9A" w14:textId="77777777" w:rsidR="000B33A0" w:rsidRDefault="000B33A0" w:rsidP="004D7061">
            <w:pPr>
              <w:suppressLineNumbers/>
              <w:suppressAutoHyphens/>
              <w:snapToGrid w:val="0"/>
              <w:jc w:val="center"/>
              <w:rPr>
                <w:bCs/>
                <w:sz w:val="22"/>
                <w:szCs w:val="22"/>
                <w:lang w:eastAsia="ar-SA"/>
              </w:rPr>
            </w:pPr>
            <w:r>
              <w:rPr>
                <w:bCs/>
                <w:sz w:val="22"/>
                <w:szCs w:val="22"/>
                <w:lang w:eastAsia="ar-SA"/>
              </w:rPr>
              <w:t>Indicator</w:t>
            </w:r>
          </w:p>
        </w:tc>
        <w:tc>
          <w:tcPr>
            <w:tcW w:w="795" w:type="pct"/>
            <w:tcBorders>
              <w:top w:val="single" w:sz="4" w:space="0" w:color="auto"/>
              <w:bottom w:val="single" w:sz="4" w:space="0" w:color="auto"/>
            </w:tcBorders>
            <w:vAlign w:val="center"/>
          </w:tcPr>
          <w:p w14:paraId="06A34710" w14:textId="77777777" w:rsidR="000B33A0" w:rsidRDefault="000B33A0" w:rsidP="004D7061">
            <w:pPr>
              <w:suppressLineNumbers/>
              <w:suppressAutoHyphens/>
              <w:snapToGrid w:val="0"/>
              <w:jc w:val="center"/>
              <w:rPr>
                <w:bCs/>
                <w:sz w:val="22"/>
                <w:szCs w:val="22"/>
                <w:lang w:eastAsia="ar-SA"/>
              </w:rPr>
            </w:pPr>
            <w:r>
              <w:rPr>
                <w:bCs/>
                <w:sz w:val="22"/>
                <w:szCs w:val="22"/>
                <w:lang w:eastAsia="ar-SA"/>
              </w:rPr>
              <w:t>SD</w:t>
            </w:r>
          </w:p>
        </w:tc>
        <w:tc>
          <w:tcPr>
            <w:tcW w:w="795" w:type="pct"/>
            <w:tcBorders>
              <w:top w:val="single" w:sz="4" w:space="0" w:color="auto"/>
              <w:bottom w:val="single" w:sz="4" w:space="0" w:color="auto"/>
            </w:tcBorders>
            <w:vAlign w:val="center"/>
          </w:tcPr>
          <w:p w14:paraId="40E9DD3F" w14:textId="77777777" w:rsidR="000B33A0" w:rsidRDefault="000B33A0" w:rsidP="004D7061">
            <w:pPr>
              <w:suppressLineNumbers/>
              <w:suppressAutoHyphens/>
              <w:snapToGrid w:val="0"/>
              <w:jc w:val="center"/>
              <w:rPr>
                <w:bCs/>
                <w:sz w:val="22"/>
                <w:szCs w:val="22"/>
                <w:lang w:eastAsia="ar-SA"/>
              </w:rPr>
            </w:pPr>
            <w:r>
              <w:rPr>
                <w:bCs/>
                <w:sz w:val="22"/>
                <w:szCs w:val="22"/>
                <w:lang w:eastAsia="ar-SA"/>
              </w:rPr>
              <w:t>Mean</w:t>
            </w:r>
          </w:p>
        </w:tc>
        <w:tc>
          <w:tcPr>
            <w:tcW w:w="1115" w:type="pct"/>
            <w:tcBorders>
              <w:top w:val="single" w:sz="4" w:space="0" w:color="auto"/>
              <w:bottom w:val="single" w:sz="4" w:space="0" w:color="auto"/>
            </w:tcBorders>
            <w:vAlign w:val="center"/>
          </w:tcPr>
          <w:p w14:paraId="66D988B6" w14:textId="77777777" w:rsidR="000B33A0" w:rsidRDefault="000B33A0" w:rsidP="004D7061">
            <w:pPr>
              <w:suppressLineNumbers/>
              <w:suppressAutoHyphens/>
              <w:snapToGrid w:val="0"/>
              <w:jc w:val="center"/>
              <w:rPr>
                <w:bCs/>
                <w:sz w:val="22"/>
                <w:szCs w:val="22"/>
                <w:lang w:eastAsia="ar-SA"/>
              </w:rPr>
            </w:pPr>
            <w:r>
              <w:rPr>
                <w:bCs/>
                <w:sz w:val="22"/>
                <w:szCs w:val="22"/>
                <w:lang w:eastAsia="ar-SA"/>
              </w:rPr>
              <w:t>Descriptive Level</w:t>
            </w:r>
          </w:p>
        </w:tc>
      </w:tr>
      <w:tr w:rsidR="000B33A0" w14:paraId="49D13EB4" w14:textId="77777777" w:rsidTr="000B33A0">
        <w:trPr>
          <w:trHeight w:val="29"/>
        </w:trPr>
        <w:tc>
          <w:tcPr>
            <w:tcW w:w="2295" w:type="pct"/>
            <w:tcBorders>
              <w:top w:val="single" w:sz="4" w:space="0" w:color="auto"/>
            </w:tcBorders>
            <w:vAlign w:val="center"/>
          </w:tcPr>
          <w:p w14:paraId="40110DFC" w14:textId="77777777" w:rsidR="000B33A0" w:rsidRDefault="000B33A0" w:rsidP="004D7061">
            <w:pPr>
              <w:rPr>
                <w:b/>
                <w:sz w:val="22"/>
                <w:szCs w:val="22"/>
              </w:rPr>
            </w:pPr>
            <w:r>
              <w:rPr>
                <w:sz w:val="22"/>
                <w:szCs w:val="22"/>
              </w:rPr>
              <w:t>Adequate and Fair Compensation</w:t>
            </w:r>
          </w:p>
        </w:tc>
        <w:tc>
          <w:tcPr>
            <w:tcW w:w="795" w:type="pct"/>
            <w:tcBorders>
              <w:top w:val="single" w:sz="4" w:space="0" w:color="auto"/>
            </w:tcBorders>
            <w:vAlign w:val="center"/>
          </w:tcPr>
          <w:p w14:paraId="6952606D" w14:textId="77777777" w:rsidR="000B33A0" w:rsidRDefault="000B33A0" w:rsidP="004D7061">
            <w:pPr>
              <w:suppressLineNumbers/>
              <w:suppressAutoHyphens/>
              <w:snapToGrid w:val="0"/>
              <w:jc w:val="center"/>
              <w:rPr>
                <w:b/>
                <w:sz w:val="22"/>
                <w:szCs w:val="22"/>
                <w:lang w:eastAsia="ar-SA"/>
              </w:rPr>
            </w:pPr>
            <w:r>
              <w:rPr>
                <w:sz w:val="22"/>
                <w:szCs w:val="22"/>
                <w:lang w:eastAsia="ar-SA"/>
              </w:rPr>
              <w:t>0.49</w:t>
            </w:r>
          </w:p>
        </w:tc>
        <w:tc>
          <w:tcPr>
            <w:tcW w:w="795" w:type="pct"/>
            <w:tcBorders>
              <w:top w:val="single" w:sz="4" w:space="0" w:color="auto"/>
            </w:tcBorders>
            <w:vAlign w:val="center"/>
          </w:tcPr>
          <w:p w14:paraId="184A144F" w14:textId="77777777" w:rsidR="000B33A0" w:rsidRDefault="000B33A0" w:rsidP="004D7061">
            <w:pPr>
              <w:suppressLineNumbers/>
              <w:suppressAutoHyphens/>
              <w:snapToGrid w:val="0"/>
              <w:jc w:val="center"/>
              <w:rPr>
                <w:b/>
                <w:sz w:val="22"/>
                <w:szCs w:val="22"/>
                <w:lang w:eastAsia="ar-SA"/>
              </w:rPr>
            </w:pPr>
            <w:r>
              <w:rPr>
                <w:sz w:val="22"/>
                <w:szCs w:val="22"/>
                <w:lang w:eastAsia="ar-SA"/>
              </w:rPr>
              <w:t>4.54</w:t>
            </w:r>
          </w:p>
        </w:tc>
        <w:tc>
          <w:tcPr>
            <w:tcW w:w="1115" w:type="pct"/>
            <w:tcBorders>
              <w:top w:val="single" w:sz="4" w:space="0" w:color="auto"/>
            </w:tcBorders>
            <w:vAlign w:val="center"/>
          </w:tcPr>
          <w:p w14:paraId="6CF9E4F3" w14:textId="77777777" w:rsidR="000B33A0" w:rsidRDefault="000B33A0" w:rsidP="004D7061">
            <w:pPr>
              <w:jc w:val="center"/>
              <w:rPr>
                <w:b/>
                <w:sz w:val="22"/>
                <w:szCs w:val="22"/>
              </w:rPr>
            </w:pPr>
            <w:r>
              <w:rPr>
                <w:sz w:val="22"/>
                <w:szCs w:val="22"/>
              </w:rPr>
              <w:t>Very High</w:t>
            </w:r>
          </w:p>
        </w:tc>
      </w:tr>
      <w:tr w:rsidR="000B33A0" w14:paraId="53906C1D" w14:textId="77777777" w:rsidTr="000B33A0">
        <w:trPr>
          <w:trHeight w:val="39"/>
        </w:trPr>
        <w:tc>
          <w:tcPr>
            <w:tcW w:w="2295" w:type="pct"/>
            <w:vAlign w:val="center"/>
          </w:tcPr>
          <w:p w14:paraId="7B5F661D" w14:textId="77777777" w:rsidR="000B33A0" w:rsidRDefault="000B33A0" w:rsidP="004D7061">
            <w:pPr>
              <w:rPr>
                <w:b/>
                <w:sz w:val="22"/>
                <w:szCs w:val="22"/>
              </w:rPr>
            </w:pPr>
            <w:r>
              <w:rPr>
                <w:sz w:val="22"/>
                <w:szCs w:val="22"/>
              </w:rPr>
              <w:t>Use of Capacities at Work</w:t>
            </w:r>
          </w:p>
        </w:tc>
        <w:tc>
          <w:tcPr>
            <w:tcW w:w="795" w:type="pct"/>
            <w:vAlign w:val="center"/>
          </w:tcPr>
          <w:p w14:paraId="15DD67DD" w14:textId="77777777" w:rsidR="000B33A0" w:rsidRDefault="000B33A0" w:rsidP="004D7061">
            <w:pPr>
              <w:suppressLineNumbers/>
              <w:suppressAutoHyphens/>
              <w:snapToGrid w:val="0"/>
              <w:jc w:val="center"/>
              <w:rPr>
                <w:b/>
                <w:sz w:val="22"/>
                <w:szCs w:val="22"/>
                <w:lang w:eastAsia="ar-SA"/>
              </w:rPr>
            </w:pPr>
            <w:r>
              <w:rPr>
                <w:sz w:val="22"/>
                <w:szCs w:val="22"/>
                <w:lang w:eastAsia="ar-SA"/>
              </w:rPr>
              <w:t>0.54</w:t>
            </w:r>
          </w:p>
        </w:tc>
        <w:tc>
          <w:tcPr>
            <w:tcW w:w="795" w:type="pct"/>
            <w:vAlign w:val="center"/>
          </w:tcPr>
          <w:p w14:paraId="69E6508A" w14:textId="77777777" w:rsidR="000B33A0" w:rsidRDefault="000B33A0" w:rsidP="004D7061">
            <w:pPr>
              <w:suppressLineNumbers/>
              <w:suppressAutoHyphens/>
              <w:snapToGrid w:val="0"/>
              <w:jc w:val="center"/>
              <w:rPr>
                <w:b/>
                <w:sz w:val="22"/>
                <w:szCs w:val="22"/>
                <w:lang w:eastAsia="ar-SA"/>
              </w:rPr>
            </w:pPr>
            <w:r>
              <w:rPr>
                <w:sz w:val="22"/>
                <w:szCs w:val="22"/>
                <w:lang w:eastAsia="ar-SA"/>
              </w:rPr>
              <w:t>4.33</w:t>
            </w:r>
          </w:p>
        </w:tc>
        <w:tc>
          <w:tcPr>
            <w:tcW w:w="1115" w:type="pct"/>
            <w:vAlign w:val="center"/>
          </w:tcPr>
          <w:p w14:paraId="43ACB45F" w14:textId="77777777" w:rsidR="000B33A0" w:rsidRDefault="000B33A0" w:rsidP="004D7061">
            <w:pPr>
              <w:jc w:val="center"/>
              <w:rPr>
                <w:b/>
                <w:sz w:val="22"/>
                <w:szCs w:val="22"/>
              </w:rPr>
            </w:pPr>
            <w:r>
              <w:rPr>
                <w:sz w:val="22"/>
                <w:szCs w:val="22"/>
              </w:rPr>
              <w:t>Very High</w:t>
            </w:r>
          </w:p>
        </w:tc>
      </w:tr>
      <w:tr w:rsidR="000B33A0" w14:paraId="1B3DAA2E" w14:textId="77777777" w:rsidTr="000B33A0">
        <w:trPr>
          <w:trHeight w:val="39"/>
        </w:trPr>
        <w:tc>
          <w:tcPr>
            <w:tcW w:w="2295" w:type="pct"/>
            <w:vAlign w:val="center"/>
          </w:tcPr>
          <w:p w14:paraId="669078F0" w14:textId="77777777" w:rsidR="000B33A0" w:rsidRDefault="000B33A0" w:rsidP="004D7061">
            <w:pPr>
              <w:rPr>
                <w:b/>
                <w:sz w:val="22"/>
                <w:szCs w:val="22"/>
              </w:rPr>
            </w:pPr>
            <w:r>
              <w:rPr>
                <w:sz w:val="22"/>
                <w:szCs w:val="22"/>
              </w:rPr>
              <w:t>Occupied Space by the Work in Life</w:t>
            </w:r>
          </w:p>
        </w:tc>
        <w:tc>
          <w:tcPr>
            <w:tcW w:w="795" w:type="pct"/>
            <w:vAlign w:val="center"/>
          </w:tcPr>
          <w:p w14:paraId="4F7C7850" w14:textId="77777777" w:rsidR="000B33A0" w:rsidRDefault="000B33A0" w:rsidP="004D7061">
            <w:pPr>
              <w:suppressLineNumbers/>
              <w:suppressAutoHyphens/>
              <w:snapToGrid w:val="0"/>
              <w:jc w:val="center"/>
              <w:rPr>
                <w:b/>
                <w:sz w:val="22"/>
                <w:szCs w:val="22"/>
                <w:lang w:eastAsia="ar-SA"/>
              </w:rPr>
            </w:pPr>
            <w:r>
              <w:rPr>
                <w:sz w:val="22"/>
                <w:szCs w:val="22"/>
                <w:lang w:eastAsia="ar-SA"/>
              </w:rPr>
              <w:t>0.60</w:t>
            </w:r>
          </w:p>
        </w:tc>
        <w:tc>
          <w:tcPr>
            <w:tcW w:w="795" w:type="pct"/>
            <w:vAlign w:val="center"/>
          </w:tcPr>
          <w:p w14:paraId="752068D4" w14:textId="77777777" w:rsidR="000B33A0" w:rsidRDefault="000B33A0" w:rsidP="004D7061">
            <w:pPr>
              <w:suppressLineNumbers/>
              <w:suppressAutoHyphens/>
              <w:snapToGrid w:val="0"/>
              <w:jc w:val="center"/>
              <w:rPr>
                <w:b/>
                <w:sz w:val="22"/>
                <w:szCs w:val="22"/>
                <w:lang w:eastAsia="ar-SA"/>
              </w:rPr>
            </w:pPr>
            <w:r>
              <w:rPr>
                <w:sz w:val="22"/>
                <w:szCs w:val="22"/>
                <w:lang w:eastAsia="ar-SA"/>
              </w:rPr>
              <w:t>3.89</w:t>
            </w:r>
          </w:p>
        </w:tc>
        <w:tc>
          <w:tcPr>
            <w:tcW w:w="1115" w:type="pct"/>
            <w:vAlign w:val="center"/>
          </w:tcPr>
          <w:p w14:paraId="77629010" w14:textId="77777777" w:rsidR="000B33A0" w:rsidRDefault="000B33A0" w:rsidP="004D7061">
            <w:pPr>
              <w:jc w:val="center"/>
              <w:rPr>
                <w:b/>
                <w:sz w:val="22"/>
                <w:szCs w:val="22"/>
              </w:rPr>
            </w:pPr>
            <w:r>
              <w:rPr>
                <w:sz w:val="22"/>
                <w:szCs w:val="22"/>
              </w:rPr>
              <w:t>High</w:t>
            </w:r>
          </w:p>
        </w:tc>
      </w:tr>
      <w:tr w:rsidR="000B33A0" w14:paraId="7963F2DB" w14:textId="77777777" w:rsidTr="000B33A0">
        <w:trPr>
          <w:trHeight w:val="39"/>
        </w:trPr>
        <w:tc>
          <w:tcPr>
            <w:tcW w:w="2295" w:type="pct"/>
            <w:vAlign w:val="center"/>
          </w:tcPr>
          <w:p w14:paraId="27B65DA3" w14:textId="77777777" w:rsidR="000B33A0" w:rsidRDefault="000B33A0" w:rsidP="004D7061">
            <w:pPr>
              <w:rPr>
                <w:b/>
                <w:sz w:val="22"/>
                <w:szCs w:val="22"/>
              </w:rPr>
            </w:pPr>
            <w:r>
              <w:rPr>
                <w:sz w:val="22"/>
                <w:szCs w:val="22"/>
              </w:rPr>
              <w:t>Working Conditions</w:t>
            </w:r>
          </w:p>
        </w:tc>
        <w:tc>
          <w:tcPr>
            <w:tcW w:w="795" w:type="pct"/>
            <w:vAlign w:val="center"/>
          </w:tcPr>
          <w:p w14:paraId="1A32EF2A" w14:textId="77777777" w:rsidR="000B33A0" w:rsidRDefault="000B33A0" w:rsidP="004D7061">
            <w:pPr>
              <w:suppressLineNumbers/>
              <w:suppressAutoHyphens/>
              <w:snapToGrid w:val="0"/>
              <w:jc w:val="center"/>
              <w:rPr>
                <w:b/>
                <w:sz w:val="22"/>
                <w:szCs w:val="22"/>
                <w:lang w:eastAsia="ar-SA"/>
              </w:rPr>
            </w:pPr>
            <w:r>
              <w:rPr>
                <w:sz w:val="22"/>
                <w:szCs w:val="22"/>
                <w:lang w:eastAsia="ar-SA"/>
              </w:rPr>
              <w:t>0.66</w:t>
            </w:r>
          </w:p>
        </w:tc>
        <w:tc>
          <w:tcPr>
            <w:tcW w:w="795" w:type="pct"/>
            <w:vAlign w:val="center"/>
          </w:tcPr>
          <w:p w14:paraId="2F0DD388" w14:textId="77777777" w:rsidR="000B33A0" w:rsidRDefault="000B33A0" w:rsidP="004D7061">
            <w:pPr>
              <w:suppressLineNumbers/>
              <w:suppressAutoHyphens/>
              <w:snapToGrid w:val="0"/>
              <w:jc w:val="center"/>
              <w:rPr>
                <w:b/>
                <w:sz w:val="22"/>
                <w:szCs w:val="22"/>
                <w:lang w:eastAsia="ar-SA"/>
              </w:rPr>
            </w:pPr>
            <w:r>
              <w:rPr>
                <w:sz w:val="22"/>
                <w:szCs w:val="22"/>
                <w:lang w:eastAsia="ar-SA"/>
              </w:rPr>
              <w:t>3.89</w:t>
            </w:r>
          </w:p>
        </w:tc>
        <w:tc>
          <w:tcPr>
            <w:tcW w:w="1115" w:type="pct"/>
            <w:vAlign w:val="center"/>
          </w:tcPr>
          <w:p w14:paraId="4078E7DD" w14:textId="77777777" w:rsidR="000B33A0" w:rsidRDefault="000B33A0" w:rsidP="004D7061">
            <w:pPr>
              <w:jc w:val="center"/>
              <w:rPr>
                <w:b/>
                <w:sz w:val="22"/>
                <w:szCs w:val="22"/>
              </w:rPr>
            </w:pPr>
            <w:r>
              <w:rPr>
                <w:sz w:val="22"/>
                <w:szCs w:val="22"/>
              </w:rPr>
              <w:t>High</w:t>
            </w:r>
          </w:p>
        </w:tc>
      </w:tr>
      <w:tr w:rsidR="000B33A0" w14:paraId="7D495BB8" w14:textId="77777777" w:rsidTr="000B33A0">
        <w:trPr>
          <w:trHeight w:val="39"/>
        </w:trPr>
        <w:tc>
          <w:tcPr>
            <w:tcW w:w="2295" w:type="pct"/>
            <w:vAlign w:val="center"/>
          </w:tcPr>
          <w:p w14:paraId="0A68B924" w14:textId="77777777" w:rsidR="000B33A0" w:rsidRDefault="000B33A0" w:rsidP="004D7061">
            <w:pPr>
              <w:rPr>
                <w:b/>
                <w:sz w:val="22"/>
                <w:szCs w:val="22"/>
              </w:rPr>
            </w:pPr>
            <w:r>
              <w:rPr>
                <w:sz w:val="22"/>
                <w:szCs w:val="22"/>
              </w:rPr>
              <w:lastRenderedPageBreak/>
              <w:t>Opportunities at Work</w:t>
            </w:r>
          </w:p>
        </w:tc>
        <w:tc>
          <w:tcPr>
            <w:tcW w:w="795" w:type="pct"/>
            <w:vAlign w:val="center"/>
          </w:tcPr>
          <w:p w14:paraId="6E935E09" w14:textId="77777777" w:rsidR="000B33A0" w:rsidRDefault="000B33A0" w:rsidP="004D7061">
            <w:pPr>
              <w:suppressLineNumbers/>
              <w:suppressAutoHyphens/>
              <w:snapToGrid w:val="0"/>
              <w:jc w:val="center"/>
              <w:rPr>
                <w:b/>
                <w:sz w:val="22"/>
                <w:szCs w:val="22"/>
                <w:lang w:eastAsia="ar-SA"/>
              </w:rPr>
            </w:pPr>
            <w:r>
              <w:rPr>
                <w:sz w:val="22"/>
                <w:szCs w:val="22"/>
                <w:lang w:eastAsia="ar-SA"/>
              </w:rPr>
              <w:t>0.63</w:t>
            </w:r>
          </w:p>
        </w:tc>
        <w:tc>
          <w:tcPr>
            <w:tcW w:w="795" w:type="pct"/>
            <w:vAlign w:val="center"/>
          </w:tcPr>
          <w:p w14:paraId="268B75CF" w14:textId="77777777" w:rsidR="000B33A0" w:rsidRDefault="000B33A0" w:rsidP="004D7061">
            <w:pPr>
              <w:suppressLineNumbers/>
              <w:suppressAutoHyphens/>
              <w:snapToGrid w:val="0"/>
              <w:jc w:val="center"/>
              <w:rPr>
                <w:b/>
                <w:sz w:val="22"/>
                <w:szCs w:val="22"/>
                <w:lang w:eastAsia="ar-SA"/>
              </w:rPr>
            </w:pPr>
            <w:r>
              <w:rPr>
                <w:sz w:val="22"/>
                <w:szCs w:val="22"/>
                <w:lang w:eastAsia="ar-SA"/>
              </w:rPr>
              <w:t>4.15</w:t>
            </w:r>
          </w:p>
        </w:tc>
        <w:tc>
          <w:tcPr>
            <w:tcW w:w="1115" w:type="pct"/>
            <w:vAlign w:val="center"/>
          </w:tcPr>
          <w:p w14:paraId="4F334776" w14:textId="77777777" w:rsidR="000B33A0" w:rsidRDefault="000B33A0" w:rsidP="004D7061">
            <w:pPr>
              <w:jc w:val="center"/>
              <w:rPr>
                <w:b/>
                <w:sz w:val="22"/>
                <w:szCs w:val="22"/>
              </w:rPr>
            </w:pPr>
            <w:r>
              <w:rPr>
                <w:sz w:val="22"/>
                <w:szCs w:val="22"/>
              </w:rPr>
              <w:t>High</w:t>
            </w:r>
          </w:p>
        </w:tc>
      </w:tr>
      <w:tr w:rsidR="000B33A0" w14:paraId="573CFF01" w14:textId="77777777" w:rsidTr="000B33A0">
        <w:trPr>
          <w:trHeight w:val="39"/>
        </w:trPr>
        <w:tc>
          <w:tcPr>
            <w:tcW w:w="2295" w:type="pct"/>
            <w:vAlign w:val="center"/>
          </w:tcPr>
          <w:p w14:paraId="0250AA98" w14:textId="77777777" w:rsidR="000B33A0" w:rsidRDefault="000B33A0" w:rsidP="004D7061">
            <w:pPr>
              <w:rPr>
                <w:b/>
                <w:sz w:val="22"/>
                <w:szCs w:val="22"/>
              </w:rPr>
            </w:pPr>
            <w:r>
              <w:rPr>
                <w:sz w:val="22"/>
                <w:szCs w:val="22"/>
              </w:rPr>
              <w:t>Constitutionalism at Work</w:t>
            </w:r>
          </w:p>
        </w:tc>
        <w:tc>
          <w:tcPr>
            <w:tcW w:w="795" w:type="pct"/>
            <w:vAlign w:val="center"/>
          </w:tcPr>
          <w:p w14:paraId="6BAD295C" w14:textId="77777777" w:rsidR="000B33A0" w:rsidRDefault="000B33A0" w:rsidP="004D7061">
            <w:pPr>
              <w:suppressLineNumbers/>
              <w:suppressAutoHyphens/>
              <w:snapToGrid w:val="0"/>
              <w:jc w:val="center"/>
              <w:rPr>
                <w:b/>
                <w:sz w:val="22"/>
                <w:szCs w:val="22"/>
                <w:lang w:eastAsia="ar-SA"/>
              </w:rPr>
            </w:pPr>
            <w:r>
              <w:rPr>
                <w:sz w:val="22"/>
                <w:szCs w:val="22"/>
                <w:lang w:eastAsia="ar-SA"/>
              </w:rPr>
              <w:t>0.58</w:t>
            </w:r>
          </w:p>
        </w:tc>
        <w:tc>
          <w:tcPr>
            <w:tcW w:w="795" w:type="pct"/>
            <w:vAlign w:val="center"/>
          </w:tcPr>
          <w:p w14:paraId="6D18ABB4" w14:textId="77777777" w:rsidR="000B33A0" w:rsidRDefault="000B33A0" w:rsidP="004D7061">
            <w:pPr>
              <w:suppressLineNumbers/>
              <w:suppressAutoHyphens/>
              <w:snapToGrid w:val="0"/>
              <w:jc w:val="center"/>
              <w:rPr>
                <w:b/>
                <w:sz w:val="22"/>
                <w:szCs w:val="22"/>
                <w:lang w:eastAsia="ar-SA"/>
              </w:rPr>
            </w:pPr>
            <w:r>
              <w:rPr>
                <w:sz w:val="22"/>
                <w:szCs w:val="22"/>
                <w:lang w:eastAsia="ar-SA"/>
              </w:rPr>
              <w:t>4.16</w:t>
            </w:r>
          </w:p>
        </w:tc>
        <w:tc>
          <w:tcPr>
            <w:tcW w:w="1115" w:type="pct"/>
            <w:vAlign w:val="center"/>
          </w:tcPr>
          <w:p w14:paraId="667FFDEB" w14:textId="77777777" w:rsidR="000B33A0" w:rsidRDefault="000B33A0" w:rsidP="004D7061">
            <w:pPr>
              <w:jc w:val="center"/>
              <w:rPr>
                <w:b/>
                <w:sz w:val="22"/>
                <w:szCs w:val="22"/>
              </w:rPr>
            </w:pPr>
            <w:r>
              <w:rPr>
                <w:sz w:val="22"/>
                <w:szCs w:val="22"/>
              </w:rPr>
              <w:t>High</w:t>
            </w:r>
          </w:p>
        </w:tc>
      </w:tr>
      <w:tr w:rsidR="000B33A0" w14:paraId="48D3FB02" w14:textId="77777777" w:rsidTr="000B33A0">
        <w:trPr>
          <w:trHeight w:val="506"/>
        </w:trPr>
        <w:tc>
          <w:tcPr>
            <w:tcW w:w="2295" w:type="pct"/>
            <w:vAlign w:val="center"/>
          </w:tcPr>
          <w:p w14:paraId="5A0FB303" w14:textId="77777777" w:rsidR="000B33A0" w:rsidRDefault="000B33A0" w:rsidP="004D7061">
            <w:pPr>
              <w:rPr>
                <w:b/>
                <w:sz w:val="22"/>
                <w:szCs w:val="22"/>
              </w:rPr>
            </w:pPr>
            <w:r>
              <w:rPr>
                <w:sz w:val="22"/>
                <w:szCs w:val="22"/>
              </w:rPr>
              <w:t>Social Relevance and Importance of Work</w:t>
            </w:r>
          </w:p>
        </w:tc>
        <w:tc>
          <w:tcPr>
            <w:tcW w:w="795" w:type="pct"/>
            <w:vAlign w:val="center"/>
          </w:tcPr>
          <w:p w14:paraId="27535847" w14:textId="77777777" w:rsidR="000B33A0" w:rsidRDefault="000B33A0" w:rsidP="004D7061">
            <w:pPr>
              <w:suppressLineNumbers/>
              <w:suppressAutoHyphens/>
              <w:snapToGrid w:val="0"/>
              <w:jc w:val="center"/>
              <w:rPr>
                <w:b/>
                <w:sz w:val="22"/>
                <w:szCs w:val="22"/>
                <w:lang w:eastAsia="ar-SA"/>
              </w:rPr>
            </w:pPr>
            <w:r>
              <w:rPr>
                <w:sz w:val="22"/>
                <w:szCs w:val="22"/>
                <w:lang w:eastAsia="ar-SA"/>
              </w:rPr>
              <w:t>0.66</w:t>
            </w:r>
          </w:p>
        </w:tc>
        <w:tc>
          <w:tcPr>
            <w:tcW w:w="795" w:type="pct"/>
            <w:vAlign w:val="center"/>
          </w:tcPr>
          <w:p w14:paraId="436E5BA2" w14:textId="77777777" w:rsidR="000B33A0" w:rsidRDefault="000B33A0" w:rsidP="004D7061">
            <w:pPr>
              <w:suppressLineNumbers/>
              <w:suppressAutoHyphens/>
              <w:snapToGrid w:val="0"/>
              <w:jc w:val="center"/>
              <w:rPr>
                <w:b/>
                <w:sz w:val="22"/>
                <w:szCs w:val="22"/>
                <w:lang w:eastAsia="ar-SA"/>
              </w:rPr>
            </w:pPr>
            <w:r>
              <w:rPr>
                <w:sz w:val="22"/>
                <w:szCs w:val="22"/>
                <w:lang w:eastAsia="ar-SA"/>
              </w:rPr>
              <w:t>3.89</w:t>
            </w:r>
          </w:p>
        </w:tc>
        <w:tc>
          <w:tcPr>
            <w:tcW w:w="1115" w:type="pct"/>
            <w:vAlign w:val="center"/>
          </w:tcPr>
          <w:p w14:paraId="7BBE2665" w14:textId="77777777" w:rsidR="000B33A0" w:rsidRDefault="000B33A0" w:rsidP="004D7061">
            <w:pPr>
              <w:jc w:val="center"/>
              <w:rPr>
                <w:b/>
                <w:sz w:val="22"/>
                <w:szCs w:val="22"/>
              </w:rPr>
            </w:pPr>
            <w:r>
              <w:rPr>
                <w:sz w:val="22"/>
                <w:szCs w:val="22"/>
              </w:rPr>
              <w:t>High</w:t>
            </w:r>
          </w:p>
        </w:tc>
      </w:tr>
      <w:tr w:rsidR="000B33A0" w14:paraId="0A4F1C1F" w14:textId="77777777" w:rsidTr="000B33A0">
        <w:trPr>
          <w:trHeight w:val="39"/>
        </w:trPr>
        <w:tc>
          <w:tcPr>
            <w:tcW w:w="2295" w:type="pct"/>
            <w:tcBorders>
              <w:bottom w:val="single" w:sz="4" w:space="0" w:color="auto"/>
            </w:tcBorders>
            <w:vAlign w:val="center"/>
          </w:tcPr>
          <w:p w14:paraId="0751618F" w14:textId="77777777" w:rsidR="000B33A0" w:rsidRDefault="000B33A0" w:rsidP="004D7061">
            <w:pPr>
              <w:snapToGrid w:val="0"/>
              <w:ind w:left="755" w:hanging="755"/>
              <w:jc w:val="center"/>
              <w:rPr>
                <w:sz w:val="22"/>
                <w:szCs w:val="22"/>
              </w:rPr>
            </w:pPr>
            <w:r>
              <w:rPr>
                <w:sz w:val="22"/>
                <w:szCs w:val="22"/>
              </w:rPr>
              <w:t>Overall</w:t>
            </w:r>
          </w:p>
        </w:tc>
        <w:tc>
          <w:tcPr>
            <w:tcW w:w="795" w:type="pct"/>
            <w:tcBorders>
              <w:bottom w:val="single" w:sz="4" w:space="0" w:color="auto"/>
            </w:tcBorders>
            <w:vAlign w:val="center"/>
          </w:tcPr>
          <w:p w14:paraId="581858A8" w14:textId="77777777" w:rsidR="000B33A0" w:rsidRDefault="000B33A0" w:rsidP="004D7061">
            <w:pPr>
              <w:suppressLineNumbers/>
              <w:suppressAutoHyphens/>
              <w:snapToGrid w:val="0"/>
              <w:jc w:val="center"/>
              <w:rPr>
                <w:sz w:val="22"/>
                <w:szCs w:val="22"/>
                <w:lang w:eastAsia="ar-SA"/>
              </w:rPr>
            </w:pPr>
            <w:r>
              <w:rPr>
                <w:sz w:val="22"/>
                <w:szCs w:val="22"/>
                <w:lang w:eastAsia="ar-SA"/>
              </w:rPr>
              <w:t>0.47</w:t>
            </w:r>
          </w:p>
        </w:tc>
        <w:tc>
          <w:tcPr>
            <w:tcW w:w="795" w:type="pct"/>
            <w:tcBorders>
              <w:bottom w:val="single" w:sz="4" w:space="0" w:color="auto"/>
            </w:tcBorders>
            <w:vAlign w:val="center"/>
          </w:tcPr>
          <w:p w14:paraId="390DF73A" w14:textId="77777777" w:rsidR="000B33A0" w:rsidRDefault="000B33A0" w:rsidP="004D7061">
            <w:pPr>
              <w:suppressLineNumbers/>
              <w:suppressAutoHyphens/>
              <w:snapToGrid w:val="0"/>
              <w:jc w:val="center"/>
              <w:rPr>
                <w:sz w:val="22"/>
                <w:szCs w:val="22"/>
                <w:lang w:eastAsia="ar-SA"/>
              </w:rPr>
            </w:pPr>
            <w:r>
              <w:rPr>
                <w:sz w:val="22"/>
                <w:szCs w:val="22"/>
                <w:lang w:eastAsia="ar-SA"/>
              </w:rPr>
              <w:t>4.12</w:t>
            </w:r>
          </w:p>
        </w:tc>
        <w:tc>
          <w:tcPr>
            <w:tcW w:w="1115" w:type="pct"/>
            <w:tcBorders>
              <w:bottom w:val="single" w:sz="4" w:space="0" w:color="auto"/>
            </w:tcBorders>
            <w:vAlign w:val="center"/>
          </w:tcPr>
          <w:p w14:paraId="67D24FDF" w14:textId="77777777" w:rsidR="000B33A0" w:rsidRDefault="000B33A0" w:rsidP="004D7061">
            <w:pPr>
              <w:jc w:val="center"/>
              <w:rPr>
                <w:sz w:val="22"/>
                <w:szCs w:val="22"/>
              </w:rPr>
            </w:pPr>
            <w:r>
              <w:rPr>
                <w:sz w:val="22"/>
                <w:szCs w:val="22"/>
              </w:rPr>
              <w:t>High</w:t>
            </w:r>
          </w:p>
        </w:tc>
      </w:tr>
    </w:tbl>
    <w:p w14:paraId="1FCCC908" w14:textId="77777777" w:rsidR="000B33A0" w:rsidRDefault="000B33A0" w:rsidP="000B33A0">
      <w:pPr>
        <w:jc w:val="both"/>
        <w:rPr>
          <w:rFonts w:ascii="Arial" w:hAnsi="Arial" w:cs="Arial"/>
        </w:rPr>
      </w:pPr>
    </w:p>
    <w:p w14:paraId="440DBC9B" w14:textId="77777777" w:rsidR="000B33A0" w:rsidRPr="000B33A0" w:rsidRDefault="000B33A0" w:rsidP="000B33A0">
      <w:pPr>
        <w:jc w:val="both"/>
        <w:rPr>
          <w:rFonts w:ascii="Arial" w:hAnsi="Arial" w:cs="Arial"/>
        </w:rPr>
      </w:pPr>
      <w:r w:rsidRPr="000B33A0">
        <w:rPr>
          <w:rFonts w:ascii="Arial" w:hAnsi="Arial" w:cs="Arial"/>
        </w:rPr>
        <w:t>Presented in Table 3 is the quality of work life among public elementary school teachers, including adequate and fair compensation, use of capacities at work, occupied space by the work in life, working conditions, opportunities at work, constitutionalism at work, and social relevance and importance of work, based on the mean scores and standard deviations. The adequate and fair compensation domain received the highest mean of 4.54, categorized as "very high," followed by use of capacities at work with a mean of 4.33, also in the "very high" category. The remaining domains, including occupied space by the work in life, working conditions, opportunities at work, constitutionalism at work, and social relevance and importance of work, all received means in the "high" category, ranging from 3.89 to 4.16. The overall mean of 4.12 is described as "high," indicating that teachers generally report a positive quality of work life, though with some areas for improvement. The overall standard deviation of 0.47 suggests that responses were relatively consistent, with a moderate level of agreement among teachers.</w:t>
      </w:r>
    </w:p>
    <w:p w14:paraId="0D79FC00" w14:textId="77777777" w:rsidR="008877FE" w:rsidRDefault="008877FE" w:rsidP="000B33A0">
      <w:pPr>
        <w:jc w:val="both"/>
        <w:rPr>
          <w:rFonts w:ascii="Arial" w:hAnsi="Arial" w:cs="Arial"/>
        </w:rPr>
      </w:pPr>
    </w:p>
    <w:p w14:paraId="5E0959C7" w14:textId="0B992701" w:rsidR="000B33A0" w:rsidRDefault="000B33A0" w:rsidP="000B33A0">
      <w:pPr>
        <w:jc w:val="both"/>
        <w:rPr>
          <w:rFonts w:ascii="Arial" w:hAnsi="Arial" w:cs="Arial"/>
        </w:rPr>
      </w:pPr>
      <w:r w:rsidRPr="000B33A0">
        <w:rPr>
          <w:rFonts w:ascii="Arial" w:hAnsi="Arial" w:cs="Arial"/>
        </w:rPr>
        <w:t>These findings suggest that while public elementary school teachers experience a "very high" sense of fair compensation and effective use of their capacities at work, other aspects of their quality of work life, such as working conditions, opportunities, and the social relevance of their work, are viewed as important but may require additional attention. Improving areas like working conditions and the integration of work-life balance could further enhance teachers' overall job satisfaction and well-being.</w:t>
      </w:r>
    </w:p>
    <w:p w14:paraId="27C60E79" w14:textId="77777777" w:rsidR="000B33A0" w:rsidRDefault="000B33A0" w:rsidP="000B33A0">
      <w:pPr>
        <w:jc w:val="both"/>
        <w:rPr>
          <w:rFonts w:ascii="Arial" w:hAnsi="Arial" w:cs="Arial"/>
        </w:rPr>
      </w:pPr>
    </w:p>
    <w:p w14:paraId="7425F000" w14:textId="77777777" w:rsidR="000B33A0" w:rsidRDefault="000B33A0" w:rsidP="000B33A0">
      <w:pPr>
        <w:jc w:val="both"/>
        <w:rPr>
          <w:rFonts w:ascii="Arial" w:hAnsi="Arial" w:cs="Arial"/>
        </w:rPr>
      </w:pPr>
      <w:r w:rsidRPr="000B33A0">
        <w:rPr>
          <w:rFonts w:ascii="Arial" w:hAnsi="Arial" w:cs="Arial"/>
        </w:rPr>
        <w:t xml:space="preserve">This finding is supported by the research of </w:t>
      </w:r>
      <w:proofErr w:type="spellStart"/>
      <w:r w:rsidRPr="000B33A0">
        <w:rPr>
          <w:rFonts w:ascii="Arial" w:hAnsi="Arial" w:cs="Arial"/>
        </w:rPr>
        <w:t>Ortan</w:t>
      </w:r>
      <w:proofErr w:type="spellEnd"/>
      <w:r w:rsidRPr="000B33A0">
        <w:rPr>
          <w:rFonts w:ascii="Arial" w:hAnsi="Arial" w:cs="Arial"/>
        </w:rPr>
        <w:t xml:space="preserve"> et al. (2021), which emphasized that teachers with a high quality of work life tend to experience greater job satisfaction and overall well-being, leading to more effective teaching and stronger student outcomes. Similarly, Abdulaziz et al. (2022) highlighted that when teachers feel their work-life balance, compensation, and work environment meet their needs, they are more likely to stay engaged and committed to their profession. Furthermore, </w:t>
      </w:r>
      <w:proofErr w:type="spellStart"/>
      <w:r w:rsidRPr="000B33A0">
        <w:rPr>
          <w:rFonts w:ascii="Arial" w:hAnsi="Arial" w:cs="Arial"/>
        </w:rPr>
        <w:t>Wang’ombe</w:t>
      </w:r>
      <w:proofErr w:type="spellEnd"/>
      <w:r w:rsidRPr="000B33A0">
        <w:rPr>
          <w:rFonts w:ascii="Arial" w:hAnsi="Arial" w:cs="Arial"/>
        </w:rPr>
        <w:t xml:space="preserve"> (2023) argued that a positive quality of work life fosters a productive school culture, where teachers are more likely to collaborate with colleagues and contribute to school improvement initiatives, ultimately enhancing the overall educational experience.</w:t>
      </w:r>
    </w:p>
    <w:p w14:paraId="3A6CDD11" w14:textId="77777777" w:rsidR="000B33A0" w:rsidRDefault="000B33A0" w:rsidP="000B33A0">
      <w:pPr>
        <w:jc w:val="both"/>
        <w:rPr>
          <w:rFonts w:ascii="Arial" w:hAnsi="Arial" w:cs="Arial"/>
        </w:rPr>
      </w:pPr>
    </w:p>
    <w:p w14:paraId="60EB2DD8" w14:textId="77777777" w:rsidR="000B33A0" w:rsidRDefault="000B33A0" w:rsidP="000B33A0">
      <w:pPr>
        <w:jc w:val="both"/>
        <w:rPr>
          <w:rFonts w:ascii="Arial" w:hAnsi="Arial" w:cs="Arial"/>
        </w:rPr>
      </w:pPr>
    </w:p>
    <w:p w14:paraId="61593F6E" w14:textId="2D3BC7E3" w:rsidR="000B33A0" w:rsidRDefault="000B33A0" w:rsidP="000B33A0">
      <w:pPr>
        <w:jc w:val="both"/>
        <w:rPr>
          <w:rFonts w:ascii="Arial" w:hAnsi="Arial" w:cs="Arial"/>
          <w:b/>
        </w:rPr>
      </w:pPr>
      <w:r>
        <w:rPr>
          <w:rFonts w:ascii="Arial" w:hAnsi="Arial" w:cs="Arial"/>
          <w:b/>
        </w:rPr>
        <w:t xml:space="preserve">3.4 </w:t>
      </w:r>
      <w:r w:rsidRPr="000B33A0">
        <w:rPr>
          <w:rFonts w:ascii="Arial" w:hAnsi="Arial" w:cs="Arial"/>
          <w:b/>
        </w:rPr>
        <w:t>Teachers’ Satisfaction in Public Elementary Schools</w:t>
      </w:r>
    </w:p>
    <w:p w14:paraId="37E353A0" w14:textId="77777777" w:rsidR="000B33A0" w:rsidRDefault="000B33A0" w:rsidP="000B33A0">
      <w:pPr>
        <w:jc w:val="both"/>
        <w:rPr>
          <w:rFonts w:ascii="Arial" w:hAnsi="Arial" w:cs="Arial"/>
        </w:rPr>
      </w:pPr>
    </w:p>
    <w:p w14:paraId="270BF3D9" w14:textId="3072BA54" w:rsidR="000B33A0" w:rsidRDefault="000B33A0" w:rsidP="000B33A0">
      <w:pPr>
        <w:jc w:val="both"/>
        <w:rPr>
          <w:rFonts w:ascii="Arial" w:hAnsi="Arial" w:cs="Arial"/>
          <w:i/>
        </w:rPr>
      </w:pPr>
      <w:r>
        <w:rPr>
          <w:rFonts w:ascii="Arial" w:hAnsi="Arial" w:cs="Arial"/>
          <w:iCs/>
        </w:rPr>
        <w:t xml:space="preserve">Table 4. </w:t>
      </w:r>
      <w:r w:rsidRPr="0073677C">
        <w:rPr>
          <w:rFonts w:ascii="Arial" w:hAnsi="Arial" w:cs="Arial"/>
          <w:i/>
        </w:rPr>
        <w:t xml:space="preserve">Level of </w:t>
      </w:r>
      <w:r w:rsidRPr="000B33A0">
        <w:rPr>
          <w:rFonts w:ascii="Arial" w:hAnsi="Arial" w:cs="Arial"/>
          <w:i/>
        </w:rPr>
        <w:t>Teachers’ Satisfaction in Public Elementary Schools</w:t>
      </w:r>
    </w:p>
    <w:p w14:paraId="109693B1" w14:textId="77777777" w:rsidR="000B33A0" w:rsidRDefault="000B33A0" w:rsidP="000B33A0">
      <w:pPr>
        <w:jc w:val="both"/>
        <w:rPr>
          <w:rFonts w:ascii="Arial" w:hAnsi="Arial" w:cs="Arial"/>
        </w:rPr>
      </w:pPr>
    </w:p>
    <w:tbl>
      <w:tblPr>
        <w:tblW w:w="5000" w:type="pct"/>
        <w:tblCellMar>
          <w:top w:w="55" w:type="dxa"/>
          <w:left w:w="55" w:type="dxa"/>
          <w:bottom w:w="55" w:type="dxa"/>
          <w:right w:w="55" w:type="dxa"/>
        </w:tblCellMar>
        <w:tblLook w:val="04A0" w:firstRow="1" w:lastRow="0" w:firstColumn="1" w:lastColumn="0" w:noHBand="0" w:noVBand="1"/>
      </w:tblPr>
      <w:tblGrid>
        <w:gridCol w:w="3937"/>
        <w:gridCol w:w="1182"/>
        <w:gridCol w:w="1259"/>
        <w:gridCol w:w="1830"/>
      </w:tblGrid>
      <w:tr w:rsidR="000B33A0" w14:paraId="580088C7" w14:textId="77777777" w:rsidTr="004D7061">
        <w:trPr>
          <w:trHeight w:val="250"/>
        </w:trPr>
        <w:tc>
          <w:tcPr>
            <w:tcW w:w="2398" w:type="pct"/>
            <w:tcBorders>
              <w:top w:val="single" w:sz="4" w:space="0" w:color="auto"/>
              <w:bottom w:val="single" w:sz="4" w:space="0" w:color="auto"/>
            </w:tcBorders>
            <w:vAlign w:val="center"/>
          </w:tcPr>
          <w:p w14:paraId="6DD2D9E0" w14:textId="77777777" w:rsidR="000B33A0" w:rsidRPr="000B33A0" w:rsidRDefault="000B33A0" w:rsidP="004D7061">
            <w:pPr>
              <w:suppressLineNumbers/>
              <w:suppressAutoHyphens/>
              <w:snapToGrid w:val="0"/>
              <w:jc w:val="center"/>
              <w:rPr>
                <w:b/>
                <w:bCs/>
                <w:sz w:val="22"/>
                <w:szCs w:val="22"/>
                <w:lang w:eastAsia="ar-SA"/>
              </w:rPr>
            </w:pPr>
            <w:bookmarkStart w:id="1" w:name="_Hlk94211059"/>
            <w:r w:rsidRPr="000B33A0">
              <w:rPr>
                <w:b/>
                <w:bCs/>
                <w:sz w:val="22"/>
                <w:szCs w:val="22"/>
                <w:lang w:eastAsia="ar-SA"/>
              </w:rPr>
              <w:t>Indicator</w:t>
            </w:r>
          </w:p>
        </w:tc>
        <w:tc>
          <w:tcPr>
            <w:tcW w:w="720" w:type="pct"/>
            <w:tcBorders>
              <w:top w:val="single" w:sz="4" w:space="0" w:color="auto"/>
              <w:bottom w:val="single" w:sz="4" w:space="0" w:color="auto"/>
            </w:tcBorders>
            <w:vAlign w:val="center"/>
          </w:tcPr>
          <w:p w14:paraId="4CFD5BA3"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SD</w:t>
            </w:r>
          </w:p>
        </w:tc>
        <w:tc>
          <w:tcPr>
            <w:tcW w:w="767" w:type="pct"/>
            <w:tcBorders>
              <w:top w:val="single" w:sz="4" w:space="0" w:color="auto"/>
              <w:bottom w:val="single" w:sz="4" w:space="0" w:color="auto"/>
            </w:tcBorders>
            <w:vAlign w:val="center"/>
          </w:tcPr>
          <w:p w14:paraId="2EB16065"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Mean</w:t>
            </w:r>
          </w:p>
        </w:tc>
        <w:tc>
          <w:tcPr>
            <w:tcW w:w="1115" w:type="pct"/>
            <w:tcBorders>
              <w:top w:val="single" w:sz="4" w:space="0" w:color="auto"/>
              <w:bottom w:val="single" w:sz="4" w:space="0" w:color="auto"/>
            </w:tcBorders>
            <w:vAlign w:val="center"/>
          </w:tcPr>
          <w:p w14:paraId="65CBD6E9"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Descriptive Level</w:t>
            </w:r>
          </w:p>
        </w:tc>
      </w:tr>
      <w:tr w:rsidR="000B33A0" w14:paraId="237DC5F2" w14:textId="77777777" w:rsidTr="004D7061">
        <w:trPr>
          <w:trHeight w:val="314"/>
        </w:trPr>
        <w:tc>
          <w:tcPr>
            <w:tcW w:w="2398" w:type="pct"/>
            <w:tcBorders>
              <w:top w:val="single" w:sz="4" w:space="0" w:color="auto"/>
            </w:tcBorders>
            <w:vAlign w:val="center"/>
          </w:tcPr>
          <w:p w14:paraId="278C15DB" w14:textId="77777777" w:rsidR="000B33A0" w:rsidRDefault="000B33A0" w:rsidP="004D7061">
            <w:pPr>
              <w:rPr>
                <w:b/>
                <w:sz w:val="22"/>
                <w:szCs w:val="22"/>
              </w:rPr>
            </w:pPr>
            <w:r>
              <w:rPr>
                <w:sz w:val="22"/>
                <w:szCs w:val="22"/>
              </w:rPr>
              <w:t>Leadership and Planning</w:t>
            </w:r>
          </w:p>
        </w:tc>
        <w:tc>
          <w:tcPr>
            <w:tcW w:w="720" w:type="pct"/>
            <w:tcBorders>
              <w:top w:val="single" w:sz="4" w:space="0" w:color="auto"/>
            </w:tcBorders>
            <w:vAlign w:val="center"/>
          </w:tcPr>
          <w:p w14:paraId="442F4B0D" w14:textId="77777777" w:rsidR="000B33A0" w:rsidRDefault="000B33A0" w:rsidP="004D7061">
            <w:pPr>
              <w:suppressLineNumbers/>
              <w:suppressAutoHyphens/>
              <w:snapToGrid w:val="0"/>
              <w:jc w:val="center"/>
              <w:rPr>
                <w:b/>
                <w:sz w:val="22"/>
                <w:szCs w:val="22"/>
                <w:lang w:eastAsia="ar-SA"/>
              </w:rPr>
            </w:pPr>
            <w:r>
              <w:rPr>
                <w:sz w:val="22"/>
                <w:szCs w:val="22"/>
                <w:lang w:eastAsia="ar-SA"/>
              </w:rPr>
              <w:t>0.49</w:t>
            </w:r>
          </w:p>
        </w:tc>
        <w:tc>
          <w:tcPr>
            <w:tcW w:w="767" w:type="pct"/>
            <w:tcBorders>
              <w:top w:val="single" w:sz="4" w:space="0" w:color="auto"/>
            </w:tcBorders>
            <w:vAlign w:val="center"/>
          </w:tcPr>
          <w:p w14:paraId="655EF90D" w14:textId="77777777" w:rsidR="000B33A0" w:rsidRDefault="000B33A0" w:rsidP="004D7061">
            <w:pPr>
              <w:suppressLineNumbers/>
              <w:suppressAutoHyphens/>
              <w:snapToGrid w:val="0"/>
              <w:jc w:val="center"/>
              <w:rPr>
                <w:b/>
                <w:sz w:val="22"/>
                <w:szCs w:val="22"/>
                <w:lang w:eastAsia="ar-SA"/>
              </w:rPr>
            </w:pPr>
            <w:r>
              <w:rPr>
                <w:sz w:val="22"/>
                <w:szCs w:val="22"/>
                <w:lang w:eastAsia="ar-SA"/>
              </w:rPr>
              <w:t>4.55</w:t>
            </w:r>
          </w:p>
        </w:tc>
        <w:tc>
          <w:tcPr>
            <w:tcW w:w="1115" w:type="pct"/>
            <w:tcBorders>
              <w:top w:val="single" w:sz="4" w:space="0" w:color="auto"/>
            </w:tcBorders>
            <w:vAlign w:val="center"/>
          </w:tcPr>
          <w:p w14:paraId="078564EE" w14:textId="77777777" w:rsidR="000B33A0" w:rsidRDefault="000B33A0" w:rsidP="004D7061">
            <w:pPr>
              <w:jc w:val="center"/>
              <w:rPr>
                <w:b/>
                <w:sz w:val="22"/>
                <w:szCs w:val="22"/>
              </w:rPr>
            </w:pPr>
            <w:r>
              <w:rPr>
                <w:sz w:val="22"/>
                <w:szCs w:val="22"/>
              </w:rPr>
              <w:t>Very High</w:t>
            </w:r>
          </w:p>
        </w:tc>
      </w:tr>
      <w:tr w:rsidR="000B33A0" w14:paraId="6B309815" w14:textId="77777777" w:rsidTr="000B33A0">
        <w:trPr>
          <w:trHeight w:val="98"/>
        </w:trPr>
        <w:tc>
          <w:tcPr>
            <w:tcW w:w="2398" w:type="pct"/>
            <w:vAlign w:val="center"/>
          </w:tcPr>
          <w:p w14:paraId="2B1F9355" w14:textId="77777777" w:rsidR="000B33A0" w:rsidRDefault="000B33A0" w:rsidP="004D7061">
            <w:pPr>
              <w:rPr>
                <w:b/>
                <w:sz w:val="22"/>
                <w:szCs w:val="22"/>
              </w:rPr>
            </w:pPr>
            <w:r>
              <w:rPr>
                <w:sz w:val="22"/>
                <w:szCs w:val="22"/>
              </w:rPr>
              <w:t>Corporate Culture and Communication</w:t>
            </w:r>
          </w:p>
        </w:tc>
        <w:tc>
          <w:tcPr>
            <w:tcW w:w="720" w:type="pct"/>
            <w:vAlign w:val="center"/>
          </w:tcPr>
          <w:p w14:paraId="7563E31E" w14:textId="77777777" w:rsidR="000B33A0" w:rsidRDefault="000B33A0" w:rsidP="004D7061">
            <w:pPr>
              <w:suppressLineNumbers/>
              <w:suppressAutoHyphens/>
              <w:snapToGrid w:val="0"/>
              <w:jc w:val="center"/>
              <w:rPr>
                <w:b/>
                <w:sz w:val="22"/>
                <w:szCs w:val="22"/>
                <w:lang w:eastAsia="ar-SA"/>
              </w:rPr>
            </w:pPr>
            <w:r>
              <w:rPr>
                <w:sz w:val="22"/>
                <w:szCs w:val="22"/>
                <w:lang w:eastAsia="ar-SA"/>
              </w:rPr>
              <w:t>0.46</w:t>
            </w:r>
          </w:p>
        </w:tc>
        <w:tc>
          <w:tcPr>
            <w:tcW w:w="767" w:type="pct"/>
            <w:vAlign w:val="center"/>
          </w:tcPr>
          <w:p w14:paraId="140CDB6E" w14:textId="77777777" w:rsidR="000B33A0" w:rsidRDefault="000B33A0" w:rsidP="004D7061">
            <w:pPr>
              <w:suppressLineNumbers/>
              <w:suppressAutoHyphens/>
              <w:snapToGrid w:val="0"/>
              <w:jc w:val="center"/>
              <w:rPr>
                <w:b/>
                <w:sz w:val="22"/>
                <w:szCs w:val="22"/>
                <w:lang w:eastAsia="ar-SA"/>
              </w:rPr>
            </w:pPr>
            <w:r>
              <w:rPr>
                <w:sz w:val="22"/>
                <w:szCs w:val="22"/>
                <w:lang w:eastAsia="ar-SA"/>
              </w:rPr>
              <w:t>4.65</w:t>
            </w:r>
          </w:p>
        </w:tc>
        <w:tc>
          <w:tcPr>
            <w:tcW w:w="1115" w:type="pct"/>
            <w:vAlign w:val="center"/>
          </w:tcPr>
          <w:p w14:paraId="4C4AC33B" w14:textId="77777777" w:rsidR="000B33A0" w:rsidRDefault="000B33A0" w:rsidP="004D7061">
            <w:pPr>
              <w:jc w:val="center"/>
              <w:rPr>
                <w:b/>
                <w:sz w:val="22"/>
                <w:szCs w:val="22"/>
              </w:rPr>
            </w:pPr>
            <w:r>
              <w:rPr>
                <w:sz w:val="22"/>
                <w:szCs w:val="22"/>
              </w:rPr>
              <w:t>Very High</w:t>
            </w:r>
          </w:p>
        </w:tc>
      </w:tr>
      <w:tr w:rsidR="000B33A0" w14:paraId="5286FB45" w14:textId="77777777" w:rsidTr="004D7061">
        <w:trPr>
          <w:trHeight w:val="116"/>
        </w:trPr>
        <w:tc>
          <w:tcPr>
            <w:tcW w:w="2398" w:type="pct"/>
            <w:vAlign w:val="center"/>
          </w:tcPr>
          <w:p w14:paraId="42473BD0" w14:textId="77777777" w:rsidR="000B33A0" w:rsidRDefault="000B33A0" w:rsidP="004D7061">
            <w:pPr>
              <w:rPr>
                <w:b/>
                <w:sz w:val="22"/>
                <w:szCs w:val="22"/>
              </w:rPr>
            </w:pPr>
            <w:r>
              <w:rPr>
                <w:sz w:val="22"/>
                <w:szCs w:val="22"/>
              </w:rPr>
              <w:t>Role in the Organization</w:t>
            </w:r>
          </w:p>
        </w:tc>
        <w:tc>
          <w:tcPr>
            <w:tcW w:w="720" w:type="pct"/>
            <w:vAlign w:val="center"/>
          </w:tcPr>
          <w:p w14:paraId="41CE80D7" w14:textId="77777777" w:rsidR="000B33A0" w:rsidRDefault="000B33A0" w:rsidP="004D7061">
            <w:pPr>
              <w:suppressLineNumbers/>
              <w:suppressAutoHyphens/>
              <w:snapToGrid w:val="0"/>
              <w:jc w:val="center"/>
              <w:rPr>
                <w:b/>
                <w:sz w:val="22"/>
                <w:szCs w:val="22"/>
                <w:lang w:eastAsia="ar-SA"/>
              </w:rPr>
            </w:pPr>
            <w:r>
              <w:rPr>
                <w:sz w:val="22"/>
                <w:szCs w:val="22"/>
                <w:lang w:eastAsia="ar-SA"/>
              </w:rPr>
              <w:t>0.48</w:t>
            </w:r>
          </w:p>
        </w:tc>
        <w:tc>
          <w:tcPr>
            <w:tcW w:w="767" w:type="pct"/>
            <w:vAlign w:val="center"/>
          </w:tcPr>
          <w:p w14:paraId="2A318FA0" w14:textId="77777777" w:rsidR="000B33A0" w:rsidRDefault="000B33A0" w:rsidP="004D7061">
            <w:pPr>
              <w:suppressLineNumbers/>
              <w:suppressAutoHyphens/>
              <w:snapToGrid w:val="0"/>
              <w:jc w:val="center"/>
              <w:rPr>
                <w:b/>
                <w:sz w:val="22"/>
                <w:szCs w:val="22"/>
                <w:lang w:eastAsia="ar-SA"/>
              </w:rPr>
            </w:pPr>
            <w:r>
              <w:rPr>
                <w:sz w:val="22"/>
                <w:szCs w:val="22"/>
                <w:lang w:eastAsia="ar-SA"/>
              </w:rPr>
              <w:t>4.47</w:t>
            </w:r>
          </w:p>
        </w:tc>
        <w:tc>
          <w:tcPr>
            <w:tcW w:w="1115" w:type="pct"/>
            <w:vAlign w:val="center"/>
          </w:tcPr>
          <w:p w14:paraId="4A5FA698" w14:textId="77777777" w:rsidR="000B33A0" w:rsidRDefault="000B33A0" w:rsidP="004D7061">
            <w:pPr>
              <w:jc w:val="center"/>
              <w:rPr>
                <w:b/>
                <w:sz w:val="22"/>
                <w:szCs w:val="22"/>
              </w:rPr>
            </w:pPr>
            <w:r>
              <w:rPr>
                <w:sz w:val="22"/>
                <w:szCs w:val="22"/>
              </w:rPr>
              <w:t>Very High</w:t>
            </w:r>
          </w:p>
        </w:tc>
      </w:tr>
      <w:tr w:rsidR="000B33A0" w14:paraId="4024E3A4" w14:textId="77777777" w:rsidTr="004D7061">
        <w:trPr>
          <w:trHeight w:val="116"/>
        </w:trPr>
        <w:tc>
          <w:tcPr>
            <w:tcW w:w="2398" w:type="pct"/>
            <w:vAlign w:val="center"/>
          </w:tcPr>
          <w:p w14:paraId="1F626F0B" w14:textId="77777777" w:rsidR="000B33A0" w:rsidRDefault="000B33A0" w:rsidP="004D7061">
            <w:pPr>
              <w:rPr>
                <w:b/>
                <w:sz w:val="22"/>
                <w:szCs w:val="22"/>
              </w:rPr>
            </w:pPr>
            <w:r>
              <w:rPr>
                <w:sz w:val="22"/>
                <w:szCs w:val="22"/>
              </w:rPr>
              <w:t>Work Environment</w:t>
            </w:r>
          </w:p>
        </w:tc>
        <w:tc>
          <w:tcPr>
            <w:tcW w:w="720" w:type="pct"/>
            <w:vAlign w:val="center"/>
          </w:tcPr>
          <w:p w14:paraId="1E4ABED5" w14:textId="77777777" w:rsidR="000B33A0" w:rsidRDefault="000B33A0" w:rsidP="004D7061">
            <w:pPr>
              <w:suppressLineNumbers/>
              <w:suppressAutoHyphens/>
              <w:snapToGrid w:val="0"/>
              <w:jc w:val="center"/>
              <w:rPr>
                <w:b/>
                <w:sz w:val="22"/>
                <w:szCs w:val="22"/>
                <w:lang w:eastAsia="ar-SA"/>
              </w:rPr>
            </w:pPr>
            <w:r>
              <w:rPr>
                <w:sz w:val="22"/>
                <w:szCs w:val="22"/>
                <w:lang w:eastAsia="ar-SA"/>
              </w:rPr>
              <w:t>0.51</w:t>
            </w:r>
          </w:p>
        </w:tc>
        <w:tc>
          <w:tcPr>
            <w:tcW w:w="767" w:type="pct"/>
            <w:vAlign w:val="center"/>
          </w:tcPr>
          <w:p w14:paraId="3487AFF2" w14:textId="77777777" w:rsidR="000B33A0" w:rsidRDefault="000B33A0" w:rsidP="004D7061">
            <w:pPr>
              <w:suppressLineNumbers/>
              <w:suppressAutoHyphens/>
              <w:snapToGrid w:val="0"/>
              <w:jc w:val="center"/>
              <w:rPr>
                <w:b/>
                <w:sz w:val="22"/>
                <w:szCs w:val="22"/>
                <w:lang w:eastAsia="ar-SA"/>
              </w:rPr>
            </w:pPr>
            <w:r>
              <w:rPr>
                <w:sz w:val="22"/>
                <w:szCs w:val="22"/>
                <w:lang w:eastAsia="ar-SA"/>
              </w:rPr>
              <w:t>4.48</w:t>
            </w:r>
          </w:p>
        </w:tc>
        <w:tc>
          <w:tcPr>
            <w:tcW w:w="1115" w:type="pct"/>
            <w:vAlign w:val="center"/>
          </w:tcPr>
          <w:p w14:paraId="5475A417" w14:textId="77777777" w:rsidR="000B33A0" w:rsidRDefault="000B33A0" w:rsidP="004D7061">
            <w:pPr>
              <w:jc w:val="center"/>
              <w:rPr>
                <w:b/>
                <w:sz w:val="22"/>
                <w:szCs w:val="22"/>
              </w:rPr>
            </w:pPr>
            <w:r>
              <w:rPr>
                <w:sz w:val="22"/>
                <w:szCs w:val="22"/>
              </w:rPr>
              <w:t>Very High</w:t>
            </w:r>
          </w:p>
        </w:tc>
      </w:tr>
      <w:tr w:rsidR="000B33A0" w14:paraId="6A8600BB" w14:textId="77777777" w:rsidTr="000B33A0">
        <w:trPr>
          <w:trHeight w:val="269"/>
        </w:trPr>
        <w:tc>
          <w:tcPr>
            <w:tcW w:w="2398" w:type="pct"/>
            <w:vAlign w:val="center"/>
          </w:tcPr>
          <w:p w14:paraId="623DE9E3" w14:textId="77777777" w:rsidR="000B33A0" w:rsidRDefault="000B33A0" w:rsidP="004D7061">
            <w:pPr>
              <w:rPr>
                <w:b/>
                <w:sz w:val="22"/>
                <w:szCs w:val="22"/>
              </w:rPr>
            </w:pPr>
            <w:r>
              <w:rPr>
                <w:sz w:val="22"/>
                <w:szCs w:val="22"/>
              </w:rPr>
              <w:lastRenderedPageBreak/>
              <w:t>Relationship with Immediate Supervisor</w:t>
            </w:r>
          </w:p>
        </w:tc>
        <w:tc>
          <w:tcPr>
            <w:tcW w:w="720" w:type="pct"/>
            <w:vAlign w:val="center"/>
          </w:tcPr>
          <w:p w14:paraId="7C428519" w14:textId="77777777" w:rsidR="000B33A0" w:rsidRDefault="000B33A0" w:rsidP="004D7061">
            <w:pPr>
              <w:suppressLineNumbers/>
              <w:suppressAutoHyphens/>
              <w:snapToGrid w:val="0"/>
              <w:jc w:val="center"/>
              <w:rPr>
                <w:b/>
                <w:sz w:val="22"/>
                <w:szCs w:val="22"/>
                <w:lang w:eastAsia="ar-SA"/>
              </w:rPr>
            </w:pPr>
            <w:r>
              <w:rPr>
                <w:sz w:val="22"/>
                <w:szCs w:val="22"/>
                <w:lang w:eastAsia="ar-SA"/>
              </w:rPr>
              <w:t>0.65</w:t>
            </w:r>
          </w:p>
        </w:tc>
        <w:tc>
          <w:tcPr>
            <w:tcW w:w="767" w:type="pct"/>
            <w:vAlign w:val="center"/>
          </w:tcPr>
          <w:p w14:paraId="1EF915E8" w14:textId="77777777" w:rsidR="000B33A0" w:rsidRDefault="000B33A0" w:rsidP="004D7061">
            <w:pPr>
              <w:suppressLineNumbers/>
              <w:suppressAutoHyphens/>
              <w:snapToGrid w:val="0"/>
              <w:jc w:val="center"/>
              <w:rPr>
                <w:b/>
                <w:sz w:val="22"/>
                <w:szCs w:val="22"/>
                <w:lang w:eastAsia="ar-SA"/>
              </w:rPr>
            </w:pPr>
            <w:r>
              <w:rPr>
                <w:sz w:val="22"/>
                <w:szCs w:val="22"/>
                <w:lang w:eastAsia="ar-SA"/>
              </w:rPr>
              <w:t>3.92</w:t>
            </w:r>
          </w:p>
        </w:tc>
        <w:tc>
          <w:tcPr>
            <w:tcW w:w="1115" w:type="pct"/>
            <w:vAlign w:val="center"/>
          </w:tcPr>
          <w:p w14:paraId="54CA28A4" w14:textId="77777777" w:rsidR="000B33A0" w:rsidRDefault="000B33A0" w:rsidP="004D7061">
            <w:pPr>
              <w:jc w:val="center"/>
              <w:rPr>
                <w:b/>
                <w:sz w:val="22"/>
                <w:szCs w:val="22"/>
              </w:rPr>
            </w:pPr>
            <w:r>
              <w:rPr>
                <w:sz w:val="22"/>
                <w:szCs w:val="22"/>
              </w:rPr>
              <w:t>High</w:t>
            </w:r>
          </w:p>
        </w:tc>
      </w:tr>
      <w:tr w:rsidR="000B33A0" w14:paraId="09A633F0" w14:textId="77777777" w:rsidTr="004D7061">
        <w:trPr>
          <w:trHeight w:val="116"/>
        </w:trPr>
        <w:tc>
          <w:tcPr>
            <w:tcW w:w="2398" w:type="pct"/>
            <w:vAlign w:val="center"/>
          </w:tcPr>
          <w:p w14:paraId="31D6E804" w14:textId="77777777" w:rsidR="000B33A0" w:rsidRDefault="000B33A0" w:rsidP="004D7061">
            <w:pPr>
              <w:rPr>
                <w:b/>
                <w:sz w:val="22"/>
                <w:szCs w:val="22"/>
              </w:rPr>
            </w:pPr>
            <w:r>
              <w:rPr>
                <w:sz w:val="22"/>
                <w:szCs w:val="22"/>
              </w:rPr>
              <w:t>Training, Development, and Resources</w:t>
            </w:r>
          </w:p>
        </w:tc>
        <w:tc>
          <w:tcPr>
            <w:tcW w:w="720" w:type="pct"/>
            <w:vAlign w:val="center"/>
          </w:tcPr>
          <w:p w14:paraId="1C8FB261" w14:textId="77777777" w:rsidR="000B33A0" w:rsidRDefault="000B33A0" w:rsidP="004D7061">
            <w:pPr>
              <w:suppressLineNumbers/>
              <w:suppressAutoHyphens/>
              <w:snapToGrid w:val="0"/>
              <w:jc w:val="center"/>
              <w:rPr>
                <w:b/>
                <w:sz w:val="22"/>
                <w:szCs w:val="22"/>
                <w:lang w:eastAsia="ar-SA"/>
              </w:rPr>
            </w:pPr>
            <w:r>
              <w:rPr>
                <w:sz w:val="22"/>
                <w:szCs w:val="22"/>
                <w:lang w:eastAsia="ar-SA"/>
              </w:rPr>
              <w:t>0.50</w:t>
            </w:r>
          </w:p>
        </w:tc>
        <w:tc>
          <w:tcPr>
            <w:tcW w:w="767" w:type="pct"/>
            <w:vAlign w:val="center"/>
          </w:tcPr>
          <w:p w14:paraId="4FBAED4F" w14:textId="77777777" w:rsidR="000B33A0" w:rsidRDefault="000B33A0" w:rsidP="004D7061">
            <w:pPr>
              <w:suppressLineNumbers/>
              <w:suppressAutoHyphens/>
              <w:snapToGrid w:val="0"/>
              <w:jc w:val="center"/>
              <w:rPr>
                <w:b/>
                <w:sz w:val="22"/>
                <w:szCs w:val="22"/>
                <w:lang w:eastAsia="ar-SA"/>
              </w:rPr>
            </w:pPr>
            <w:r>
              <w:rPr>
                <w:sz w:val="22"/>
                <w:szCs w:val="22"/>
                <w:lang w:eastAsia="ar-SA"/>
              </w:rPr>
              <w:t>4.50</w:t>
            </w:r>
          </w:p>
        </w:tc>
        <w:tc>
          <w:tcPr>
            <w:tcW w:w="1115" w:type="pct"/>
            <w:vAlign w:val="center"/>
          </w:tcPr>
          <w:p w14:paraId="512EC0C5" w14:textId="77777777" w:rsidR="000B33A0" w:rsidRDefault="000B33A0" w:rsidP="004D7061">
            <w:pPr>
              <w:jc w:val="center"/>
              <w:rPr>
                <w:b/>
                <w:sz w:val="22"/>
                <w:szCs w:val="22"/>
              </w:rPr>
            </w:pPr>
            <w:r>
              <w:rPr>
                <w:sz w:val="22"/>
                <w:szCs w:val="22"/>
              </w:rPr>
              <w:t>Very High</w:t>
            </w:r>
          </w:p>
        </w:tc>
      </w:tr>
      <w:tr w:rsidR="000B33A0" w14:paraId="095B04A8" w14:textId="77777777" w:rsidTr="004D7061">
        <w:trPr>
          <w:trHeight w:val="116"/>
        </w:trPr>
        <w:tc>
          <w:tcPr>
            <w:tcW w:w="2398" w:type="pct"/>
            <w:vAlign w:val="center"/>
          </w:tcPr>
          <w:p w14:paraId="48234705" w14:textId="77777777" w:rsidR="000B33A0" w:rsidRDefault="000B33A0" w:rsidP="004D7061">
            <w:pPr>
              <w:rPr>
                <w:b/>
                <w:sz w:val="22"/>
                <w:szCs w:val="22"/>
              </w:rPr>
            </w:pPr>
            <w:r>
              <w:rPr>
                <w:sz w:val="22"/>
                <w:szCs w:val="22"/>
              </w:rPr>
              <w:t>Pay and Benefits</w:t>
            </w:r>
          </w:p>
        </w:tc>
        <w:tc>
          <w:tcPr>
            <w:tcW w:w="720" w:type="pct"/>
            <w:vAlign w:val="center"/>
          </w:tcPr>
          <w:p w14:paraId="0C685393" w14:textId="77777777" w:rsidR="000B33A0" w:rsidRDefault="000B33A0" w:rsidP="004D7061">
            <w:pPr>
              <w:suppressLineNumbers/>
              <w:suppressAutoHyphens/>
              <w:snapToGrid w:val="0"/>
              <w:jc w:val="center"/>
              <w:rPr>
                <w:b/>
                <w:sz w:val="22"/>
                <w:szCs w:val="22"/>
                <w:lang w:eastAsia="ar-SA"/>
              </w:rPr>
            </w:pPr>
            <w:r>
              <w:rPr>
                <w:sz w:val="22"/>
                <w:szCs w:val="22"/>
                <w:lang w:eastAsia="ar-SA"/>
              </w:rPr>
              <w:t>0.50</w:t>
            </w:r>
          </w:p>
        </w:tc>
        <w:tc>
          <w:tcPr>
            <w:tcW w:w="767" w:type="pct"/>
            <w:vAlign w:val="center"/>
          </w:tcPr>
          <w:p w14:paraId="195AF031" w14:textId="77777777" w:rsidR="000B33A0" w:rsidRDefault="000B33A0" w:rsidP="004D7061">
            <w:pPr>
              <w:suppressLineNumbers/>
              <w:suppressAutoHyphens/>
              <w:snapToGrid w:val="0"/>
              <w:jc w:val="center"/>
              <w:rPr>
                <w:b/>
                <w:sz w:val="22"/>
                <w:szCs w:val="22"/>
                <w:lang w:eastAsia="ar-SA"/>
              </w:rPr>
            </w:pPr>
            <w:r>
              <w:rPr>
                <w:sz w:val="22"/>
                <w:szCs w:val="22"/>
                <w:lang w:eastAsia="ar-SA"/>
              </w:rPr>
              <w:t>4.45</w:t>
            </w:r>
          </w:p>
        </w:tc>
        <w:tc>
          <w:tcPr>
            <w:tcW w:w="1115" w:type="pct"/>
            <w:vAlign w:val="center"/>
          </w:tcPr>
          <w:p w14:paraId="50BD4DB5" w14:textId="77777777" w:rsidR="000B33A0" w:rsidRDefault="000B33A0" w:rsidP="004D7061">
            <w:pPr>
              <w:jc w:val="center"/>
              <w:rPr>
                <w:b/>
                <w:sz w:val="22"/>
                <w:szCs w:val="22"/>
              </w:rPr>
            </w:pPr>
            <w:r>
              <w:rPr>
                <w:sz w:val="22"/>
                <w:szCs w:val="22"/>
              </w:rPr>
              <w:t>Very High</w:t>
            </w:r>
          </w:p>
        </w:tc>
      </w:tr>
      <w:tr w:rsidR="000B33A0" w14:paraId="744B282C" w14:textId="77777777" w:rsidTr="004D7061">
        <w:trPr>
          <w:trHeight w:val="116"/>
        </w:trPr>
        <w:tc>
          <w:tcPr>
            <w:tcW w:w="2398" w:type="pct"/>
            <w:vAlign w:val="center"/>
          </w:tcPr>
          <w:p w14:paraId="03CE43BA" w14:textId="77777777" w:rsidR="000B33A0" w:rsidRDefault="000B33A0" w:rsidP="004D7061">
            <w:pPr>
              <w:rPr>
                <w:b/>
                <w:sz w:val="22"/>
                <w:szCs w:val="22"/>
              </w:rPr>
            </w:pPr>
            <w:r>
              <w:rPr>
                <w:sz w:val="22"/>
                <w:szCs w:val="22"/>
              </w:rPr>
              <w:t>Overall Employment Experience</w:t>
            </w:r>
          </w:p>
        </w:tc>
        <w:tc>
          <w:tcPr>
            <w:tcW w:w="720" w:type="pct"/>
            <w:vAlign w:val="center"/>
          </w:tcPr>
          <w:p w14:paraId="1B08EDDF" w14:textId="77777777" w:rsidR="000B33A0" w:rsidRDefault="000B33A0" w:rsidP="004D7061">
            <w:pPr>
              <w:suppressLineNumbers/>
              <w:suppressAutoHyphens/>
              <w:snapToGrid w:val="0"/>
              <w:jc w:val="center"/>
              <w:rPr>
                <w:b/>
                <w:sz w:val="22"/>
                <w:szCs w:val="22"/>
                <w:lang w:eastAsia="ar-SA"/>
              </w:rPr>
            </w:pPr>
            <w:r>
              <w:rPr>
                <w:sz w:val="22"/>
                <w:szCs w:val="22"/>
                <w:lang w:eastAsia="ar-SA"/>
              </w:rPr>
              <w:t>0.46</w:t>
            </w:r>
          </w:p>
        </w:tc>
        <w:tc>
          <w:tcPr>
            <w:tcW w:w="767" w:type="pct"/>
            <w:vAlign w:val="center"/>
          </w:tcPr>
          <w:p w14:paraId="409A3970" w14:textId="77777777" w:rsidR="000B33A0" w:rsidRDefault="000B33A0" w:rsidP="004D7061">
            <w:pPr>
              <w:suppressLineNumbers/>
              <w:suppressAutoHyphens/>
              <w:snapToGrid w:val="0"/>
              <w:jc w:val="center"/>
              <w:rPr>
                <w:b/>
                <w:sz w:val="22"/>
                <w:szCs w:val="22"/>
                <w:lang w:eastAsia="ar-SA"/>
              </w:rPr>
            </w:pPr>
            <w:r>
              <w:rPr>
                <w:sz w:val="22"/>
                <w:szCs w:val="22"/>
                <w:lang w:eastAsia="ar-SA"/>
              </w:rPr>
              <w:t>4.52</w:t>
            </w:r>
          </w:p>
        </w:tc>
        <w:tc>
          <w:tcPr>
            <w:tcW w:w="1115" w:type="pct"/>
            <w:vAlign w:val="center"/>
          </w:tcPr>
          <w:p w14:paraId="779A44B7" w14:textId="77777777" w:rsidR="000B33A0" w:rsidRDefault="000B33A0" w:rsidP="004D7061">
            <w:pPr>
              <w:jc w:val="center"/>
              <w:rPr>
                <w:b/>
                <w:sz w:val="22"/>
                <w:szCs w:val="22"/>
              </w:rPr>
            </w:pPr>
            <w:r>
              <w:rPr>
                <w:sz w:val="22"/>
                <w:szCs w:val="22"/>
              </w:rPr>
              <w:t>Very High</w:t>
            </w:r>
          </w:p>
        </w:tc>
      </w:tr>
      <w:tr w:rsidR="000B33A0" w:rsidRPr="000B33A0" w14:paraId="2E305D67" w14:textId="77777777" w:rsidTr="000B33A0">
        <w:trPr>
          <w:trHeight w:val="39"/>
        </w:trPr>
        <w:tc>
          <w:tcPr>
            <w:tcW w:w="2398" w:type="pct"/>
            <w:tcBorders>
              <w:bottom w:val="single" w:sz="4" w:space="0" w:color="auto"/>
            </w:tcBorders>
            <w:vAlign w:val="center"/>
          </w:tcPr>
          <w:p w14:paraId="02511E64" w14:textId="77777777" w:rsidR="000B33A0" w:rsidRPr="000B33A0" w:rsidRDefault="000B33A0" w:rsidP="004D7061">
            <w:pPr>
              <w:snapToGrid w:val="0"/>
              <w:ind w:left="755" w:hanging="755"/>
              <w:jc w:val="center"/>
              <w:rPr>
                <w:b/>
                <w:bCs/>
                <w:sz w:val="22"/>
                <w:szCs w:val="22"/>
              </w:rPr>
            </w:pPr>
            <w:bookmarkStart w:id="2" w:name="_Hlk98973496"/>
            <w:r w:rsidRPr="000B33A0">
              <w:rPr>
                <w:b/>
                <w:bCs/>
                <w:sz w:val="22"/>
                <w:szCs w:val="22"/>
              </w:rPr>
              <w:t>Overall</w:t>
            </w:r>
          </w:p>
        </w:tc>
        <w:tc>
          <w:tcPr>
            <w:tcW w:w="720" w:type="pct"/>
            <w:tcBorders>
              <w:bottom w:val="single" w:sz="4" w:space="0" w:color="auto"/>
            </w:tcBorders>
            <w:vAlign w:val="center"/>
          </w:tcPr>
          <w:p w14:paraId="7D07A649"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0.40</w:t>
            </w:r>
          </w:p>
        </w:tc>
        <w:tc>
          <w:tcPr>
            <w:tcW w:w="767" w:type="pct"/>
            <w:tcBorders>
              <w:bottom w:val="single" w:sz="4" w:space="0" w:color="auto"/>
            </w:tcBorders>
            <w:vAlign w:val="center"/>
          </w:tcPr>
          <w:p w14:paraId="2983350F"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4.44</w:t>
            </w:r>
          </w:p>
        </w:tc>
        <w:tc>
          <w:tcPr>
            <w:tcW w:w="1115" w:type="pct"/>
            <w:tcBorders>
              <w:bottom w:val="single" w:sz="4" w:space="0" w:color="auto"/>
            </w:tcBorders>
            <w:vAlign w:val="center"/>
          </w:tcPr>
          <w:p w14:paraId="299758A4" w14:textId="77777777" w:rsidR="000B33A0" w:rsidRPr="000B33A0" w:rsidRDefault="000B33A0" w:rsidP="004D7061">
            <w:pPr>
              <w:jc w:val="center"/>
              <w:rPr>
                <w:b/>
                <w:bCs/>
                <w:sz w:val="22"/>
                <w:szCs w:val="22"/>
              </w:rPr>
            </w:pPr>
            <w:r w:rsidRPr="000B33A0">
              <w:rPr>
                <w:b/>
                <w:bCs/>
                <w:sz w:val="22"/>
                <w:szCs w:val="22"/>
              </w:rPr>
              <w:t>Very High</w:t>
            </w:r>
          </w:p>
        </w:tc>
      </w:tr>
      <w:bookmarkEnd w:id="1"/>
      <w:bookmarkEnd w:id="2"/>
    </w:tbl>
    <w:p w14:paraId="20D411D3" w14:textId="77777777" w:rsidR="000B33A0" w:rsidRPr="000B33A0" w:rsidRDefault="000B33A0" w:rsidP="000B33A0">
      <w:pPr>
        <w:jc w:val="both"/>
        <w:rPr>
          <w:rFonts w:ascii="Arial" w:hAnsi="Arial" w:cs="Arial"/>
          <w:b/>
          <w:bCs/>
        </w:rPr>
      </w:pPr>
    </w:p>
    <w:p w14:paraId="512BE114" w14:textId="77777777" w:rsidR="000B33A0" w:rsidRPr="000B33A0" w:rsidRDefault="000B33A0" w:rsidP="000B33A0">
      <w:pPr>
        <w:jc w:val="both"/>
        <w:rPr>
          <w:rFonts w:ascii="Arial" w:hAnsi="Arial" w:cs="Arial"/>
        </w:rPr>
      </w:pPr>
      <w:r w:rsidRPr="000B33A0">
        <w:rPr>
          <w:rFonts w:ascii="Arial" w:hAnsi="Arial" w:cs="Arial"/>
        </w:rPr>
        <w:t>Presented in Table 3 is the quality of work life among public elementary school teachers, Presented in Table 4 is teachers’ satisfaction in public elementary schools, covering leadership and planning, corporate culture and communication, role in the organization, work environment, relationship with immediate supervisor, training, development, and resources, pay and benefits, and overall employment experience, based on the mean scores and standard deviations.</w:t>
      </w:r>
    </w:p>
    <w:p w14:paraId="7D6AD297" w14:textId="77777777" w:rsidR="008877FE" w:rsidRDefault="008877FE" w:rsidP="000B33A0">
      <w:pPr>
        <w:jc w:val="both"/>
        <w:rPr>
          <w:rFonts w:ascii="Arial" w:hAnsi="Arial" w:cs="Arial"/>
        </w:rPr>
      </w:pPr>
    </w:p>
    <w:p w14:paraId="1B669B0D" w14:textId="52909C41" w:rsidR="000B33A0" w:rsidRPr="000B33A0" w:rsidRDefault="000B33A0" w:rsidP="000B33A0">
      <w:pPr>
        <w:jc w:val="both"/>
        <w:rPr>
          <w:rFonts w:ascii="Arial" w:hAnsi="Arial" w:cs="Arial"/>
        </w:rPr>
      </w:pPr>
      <w:r w:rsidRPr="000B33A0">
        <w:rPr>
          <w:rFonts w:ascii="Arial" w:hAnsi="Arial" w:cs="Arial"/>
        </w:rPr>
        <w:t>The corporate culture and communication domain received the highest mean of 4.65, categorized as "very high," followed closely by leadership and planning with a mean of 4.55, and training, development, and resources</w:t>
      </w:r>
      <w:r w:rsidR="00F715C5">
        <w:rPr>
          <w:rFonts w:ascii="Arial" w:hAnsi="Arial" w:cs="Arial"/>
        </w:rPr>
        <w:t>,</w:t>
      </w:r>
      <w:r w:rsidRPr="000B33A0">
        <w:rPr>
          <w:rFonts w:ascii="Arial" w:hAnsi="Arial" w:cs="Arial"/>
        </w:rPr>
        <w:t xml:space="preserve"> with a mean of 4.50. Role in the organization, work environment, and pay and benefits also received very high ratings, with means of 4.47, 4.48, and 4.45, respectively. The relationship with immediate supervisor domain received the lowest mean of 3.92, categorized as "high," but still reflecting a positive rating. The overall mean of 4.44 is described as "very high," indicating that teachers are generally satisfied with various aspects of their work environment. The overall standard deviation of 0.40 suggests that responses were closely clustered around the mean, indicating a high level of agreement among teachers regarding their satisfaction.</w:t>
      </w:r>
    </w:p>
    <w:p w14:paraId="70F38DAB" w14:textId="77777777" w:rsidR="008877FE" w:rsidRDefault="008877FE" w:rsidP="000B33A0">
      <w:pPr>
        <w:jc w:val="both"/>
        <w:rPr>
          <w:rFonts w:ascii="Arial" w:hAnsi="Arial" w:cs="Arial"/>
        </w:rPr>
      </w:pPr>
    </w:p>
    <w:p w14:paraId="686D0F96" w14:textId="4717A3CB" w:rsidR="000B33A0" w:rsidRDefault="000B33A0" w:rsidP="000B33A0">
      <w:pPr>
        <w:jc w:val="both"/>
        <w:rPr>
          <w:rFonts w:ascii="Arial" w:hAnsi="Arial" w:cs="Arial"/>
        </w:rPr>
      </w:pPr>
      <w:r w:rsidRPr="000B33A0">
        <w:rPr>
          <w:rFonts w:ascii="Arial" w:hAnsi="Arial" w:cs="Arial"/>
        </w:rPr>
        <w:t>These findings suggest that teachers in public elementary schools report strong satisfaction, particularly with leadership, communication, and professional development opportunities. The slightly lower rating for the relationship with immediate supervisors could indicate areas for improvement in supervisor support or communication. Enhancing supervisor relationships and fostering more consistent and supportive interactions may further boost overall teacher satisfaction and contribute to a more positive work environment.</w:t>
      </w:r>
    </w:p>
    <w:p w14:paraId="61F9C43D" w14:textId="77777777" w:rsidR="000B33A0" w:rsidRDefault="000B33A0" w:rsidP="000B33A0">
      <w:pPr>
        <w:jc w:val="both"/>
        <w:rPr>
          <w:rFonts w:ascii="Arial" w:hAnsi="Arial" w:cs="Arial"/>
        </w:rPr>
      </w:pPr>
    </w:p>
    <w:p w14:paraId="27293086" w14:textId="37A131C5" w:rsidR="000B33A0" w:rsidRPr="000B33A0" w:rsidRDefault="000B33A0" w:rsidP="000B33A0">
      <w:pPr>
        <w:jc w:val="both"/>
        <w:rPr>
          <w:rFonts w:ascii="Arial" w:hAnsi="Arial" w:cs="Arial"/>
        </w:rPr>
      </w:pPr>
      <w:r w:rsidRPr="000B33A0">
        <w:rPr>
          <w:rFonts w:ascii="Arial" w:hAnsi="Arial" w:cs="Arial"/>
        </w:rPr>
        <w:t>Furthermore, the overall high rating for quality of work life implies that public elementary school teachers generally experience a positive and fulfilling work environment. While there are areas where improvements could be made, the high rating indicates that teachers feel satisfied with key aspects of their professional lives, such as compensation, job responsibilities, and opportunities for growth. This suggests that teachers are engaged and committed to their work</w:t>
      </w:r>
      <w:r w:rsidR="00F715C5">
        <w:rPr>
          <w:rFonts w:ascii="Arial" w:hAnsi="Arial" w:cs="Arial"/>
        </w:rPr>
        <w:t>. However,</w:t>
      </w:r>
      <w:r w:rsidRPr="000B33A0">
        <w:rPr>
          <w:rFonts w:ascii="Arial" w:hAnsi="Arial" w:cs="Arial"/>
        </w:rPr>
        <w:t xml:space="preserve"> there may be certain factors, such as work-life balance or working conditions, that still have room for enhancement to </w:t>
      </w:r>
      <w:r w:rsidR="00F715C5">
        <w:rPr>
          <w:rFonts w:ascii="Arial" w:hAnsi="Arial" w:cs="Arial"/>
        </w:rPr>
        <w:t>improve their overall job satisfaction further</w:t>
      </w:r>
      <w:r w:rsidRPr="000B33A0">
        <w:rPr>
          <w:rFonts w:ascii="Arial" w:hAnsi="Arial" w:cs="Arial"/>
        </w:rPr>
        <w:t>.</w:t>
      </w:r>
    </w:p>
    <w:p w14:paraId="625983D6" w14:textId="72373C80" w:rsidR="000B33A0" w:rsidRDefault="000B33A0" w:rsidP="000B33A0">
      <w:pPr>
        <w:jc w:val="both"/>
        <w:rPr>
          <w:rFonts w:ascii="Arial" w:hAnsi="Arial" w:cs="Arial"/>
        </w:rPr>
      </w:pPr>
      <w:r w:rsidRPr="000B33A0">
        <w:rPr>
          <w:rFonts w:ascii="Arial" w:hAnsi="Arial" w:cs="Arial"/>
        </w:rPr>
        <w:t>This finding is reinforced by the study of Shaukat et al. (2019), which emphasized that teachers with very high job satisfaction are more likely to demonstrate enthusiasm in their teaching, creating a more engaging and motivating environment for students. Similarly, Ansley et al. (2019) highlighted that high levels of teacher satisfaction contribute to greater retention rates, as teachers feel valued and supported within their school community. Additionally</w:t>
      </w:r>
      <w:r w:rsidRPr="008270B5">
        <w:rPr>
          <w:rFonts w:ascii="Arial" w:hAnsi="Arial" w:cs="Arial"/>
          <w:highlight w:val="yellow"/>
        </w:rPr>
        <w:t>, McChesney</w:t>
      </w:r>
      <w:r w:rsidRPr="000B33A0">
        <w:rPr>
          <w:rFonts w:ascii="Arial" w:hAnsi="Arial" w:cs="Arial"/>
        </w:rPr>
        <w:t xml:space="preserve"> and Cross (2023) argued that when teachers experience high satisfaction, they are more inclined to invest in their professional development and contribute positively to school culture, fostering a collaborative and productive educational environment.</w:t>
      </w:r>
    </w:p>
    <w:p w14:paraId="2B83DD7E" w14:textId="77777777" w:rsidR="00652FDB" w:rsidRDefault="00652FDB" w:rsidP="00652FDB">
      <w:pPr>
        <w:jc w:val="both"/>
        <w:rPr>
          <w:rFonts w:ascii="Arial" w:hAnsi="Arial" w:cs="Arial"/>
        </w:rPr>
      </w:pPr>
    </w:p>
    <w:p w14:paraId="25C2B563" w14:textId="77777777" w:rsidR="00652FDB" w:rsidRDefault="00652FDB" w:rsidP="00652FDB">
      <w:pPr>
        <w:jc w:val="both"/>
        <w:rPr>
          <w:rFonts w:ascii="Arial" w:hAnsi="Arial" w:cs="Arial"/>
        </w:rPr>
      </w:pPr>
    </w:p>
    <w:p w14:paraId="5314F880" w14:textId="6C6B24AA" w:rsidR="00B364F1" w:rsidRDefault="00665D1C" w:rsidP="00665D1C">
      <w:pPr>
        <w:rPr>
          <w:rFonts w:ascii="Arial" w:hAnsi="Arial" w:cs="Arial"/>
          <w:b/>
          <w:bCs/>
          <w:iCs/>
        </w:rPr>
      </w:pPr>
      <w:r>
        <w:rPr>
          <w:rFonts w:ascii="Arial" w:hAnsi="Arial" w:cs="Arial"/>
          <w:b/>
          <w:bCs/>
          <w:iCs/>
        </w:rPr>
        <w:lastRenderedPageBreak/>
        <w:t>3.</w:t>
      </w:r>
      <w:r w:rsidR="00B706E5">
        <w:rPr>
          <w:rFonts w:ascii="Arial" w:hAnsi="Arial" w:cs="Arial"/>
          <w:b/>
          <w:bCs/>
          <w:iCs/>
        </w:rPr>
        <w:t>5</w:t>
      </w:r>
      <w:r w:rsidR="00271F07">
        <w:rPr>
          <w:rFonts w:ascii="Arial" w:hAnsi="Arial" w:cs="Arial"/>
          <w:b/>
          <w:bCs/>
          <w:iCs/>
        </w:rPr>
        <w:t>.</w:t>
      </w:r>
      <w:r>
        <w:rPr>
          <w:rFonts w:ascii="Arial" w:hAnsi="Arial" w:cs="Arial"/>
          <w:b/>
          <w:bCs/>
          <w:iCs/>
        </w:rPr>
        <w:t xml:space="preserve"> </w:t>
      </w:r>
      <w:r w:rsidR="000B33A0" w:rsidRPr="000B33A0">
        <w:rPr>
          <w:rFonts w:ascii="Arial" w:hAnsi="Arial" w:cs="Arial"/>
          <w:b/>
          <w:bCs/>
          <w:iCs/>
        </w:rPr>
        <w:t>Significant Relationship of Leadership Roles, Professional Identity, and Quality of Work Life on Teachers’ Satisfaction of Public Elementary School Teachers</w:t>
      </w:r>
    </w:p>
    <w:p w14:paraId="5F1D3FA1" w14:textId="77777777" w:rsidR="005430C4" w:rsidRDefault="005430C4" w:rsidP="00665D1C">
      <w:pPr>
        <w:rPr>
          <w:rFonts w:ascii="Arial" w:hAnsi="Arial" w:cs="Arial"/>
          <w:b/>
          <w:bCs/>
          <w:iCs/>
        </w:rPr>
      </w:pPr>
    </w:p>
    <w:p w14:paraId="43E64342" w14:textId="08AFA306" w:rsidR="005430C4" w:rsidRDefault="00B364F1" w:rsidP="00B364F1">
      <w:pPr>
        <w:jc w:val="both"/>
        <w:rPr>
          <w:rFonts w:ascii="Arial" w:eastAsia="Arial" w:hAnsi="Arial"/>
        </w:rPr>
      </w:pPr>
      <w:r w:rsidRPr="00B364F1">
        <w:rPr>
          <w:rFonts w:ascii="Arial" w:eastAsia="Arial" w:hAnsi="Arial"/>
          <w:b/>
        </w:rPr>
        <w:t xml:space="preserve">Table </w:t>
      </w:r>
      <w:r w:rsidR="00B706E5">
        <w:rPr>
          <w:rFonts w:ascii="Arial" w:eastAsia="Arial" w:hAnsi="Arial"/>
          <w:b/>
        </w:rPr>
        <w:t>5</w:t>
      </w:r>
      <w:r w:rsidRPr="00B364F1">
        <w:rPr>
          <w:rFonts w:ascii="Arial" w:eastAsia="Arial" w:hAnsi="Arial"/>
          <w:b/>
        </w:rPr>
        <w:t xml:space="preserve">. </w:t>
      </w:r>
      <w:r w:rsidR="000B33A0" w:rsidRPr="000B33A0">
        <w:rPr>
          <w:rFonts w:ascii="Arial" w:eastAsia="Arial" w:hAnsi="Arial"/>
        </w:rPr>
        <w:t>Significant Relationship of Leadership Roles, Professional Identity, and Quality of Work Life on Teachers’ Satisfaction of Public Elementary School Teachers</w:t>
      </w:r>
    </w:p>
    <w:p w14:paraId="7019A3A4" w14:textId="77777777" w:rsidR="000B33A0" w:rsidRPr="00B364F1" w:rsidRDefault="000B33A0" w:rsidP="00B364F1">
      <w:pPr>
        <w:jc w:val="both"/>
        <w:rPr>
          <w:rFonts w:ascii="Arial" w:eastAsia="Arial" w:hAnsi="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34"/>
        <w:gridCol w:w="1275"/>
        <w:gridCol w:w="1826"/>
      </w:tblGrid>
      <w:tr w:rsidR="00B706E5" w:rsidRPr="00416E49" w14:paraId="76FE76EA" w14:textId="77777777" w:rsidTr="004D7061">
        <w:tc>
          <w:tcPr>
            <w:tcW w:w="4395" w:type="dxa"/>
            <w:tcBorders>
              <w:top w:val="double" w:sz="4" w:space="0" w:color="auto"/>
              <w:bottom w:val="single" w:sz="4" w:space="0" w:color="auto"/>
            </w:tcBorders>
          </w:tcPr>
          <w:p w14:paraId="2384C8B2" w14:textId="77777777" w:rsidR="00B706E5" w:rsidRPr="00416E49" w:rsidRDefault="00B706E5" w:rsidP="004D7061">
            <w:pPr>
              <w:spacing w:line="360" w:lineRule="auto"/>
              <w:jc w:val="center"/>
              <w:rPr>
                <w:rFonts w:eastAsia="Arial"/>
                <w:b/>
                <w:bCs/>
                <w:sz w:val="24"/>
                <w:szCs w:val="24"/>
              </w:rPr>
            </w:pPr>
          </w:p>
        </w:tc>
        <w:tc>
          <w:tcPr>
            <w:tcW w:w="4235" w:type="dxa"/>
            <w:gridSpan w:val="3"/>
            <w:tcBorders>
              <w:top w:val="double" w:sz="4" w:space="0" w:color="auto"/>
              <w:bottom w:val="single" w:sz="4" w:space="0" w:color="auto"/>
            </w:tcBorders>
          </w:tcPr>
          <w:p w14:paraId="38141F38" w14:textId="77777777" w:rsidR="00B706E5" w:rsidRPr="00416E49" w:rsidRDefault="00B706E5" w:rsidP="004D7061">
            <w:pPr>
              <w:jc w:val="center"/>
              <w:rPr>
                <w:rFonts w:eastAsia="Arial"/>
                <w:b/>
                <w:bCs/>
                <w:sz w:val="24"/>
                <w:szCs w:val="24"/>
              </w:rPr>
            </w:pPr>
            <w:r>
              <w:rPr>
                <w:rFonts w:eastAsia="Arial"/>
                <w:bCs/>
                <w:sz w:val="24"/>
                <w:szCs w:val="24"/>
              </w:rPr>
              <w:t>Teachers’ Satisfaction</w:t>
            </w:r>
          </w:p>
        </w:tc>
      </w:tr>
      <w:tr w:rsidR="00B706E5" w:rsidRPr="00416E49" w14:paraId="6F5C9389" w14:textId="77777777" w:rsidTr="004D7061">
        <w:tc>
          <w:tcPr>
            <w:tcW w:w="4395" w:type="dxa"/>
            <w:tcBorders>
              <w:top w:val="single" w:sz="4" w:space="0" w:color="auto"/>
              <w:bottom w:val="single" w:sz="4" w:space="0" w:color="auto"/>
            </w:tcBorders>
          </w:tcPr>
          <w:p w14:paraId="1B24EB77" w14:textId="77777777" w:rsidR="00B706E5" w:rsidRPr="00416E49" w:rsidRDefault="00B706E5" w:rsidP="004D7061">
            <w:pPr>
              <w:spacing w:line="360" w:lineRule="auto"/>
              <w:jc w:val="center"/>
              <w:rPr>
                <w:rFonts w:eastAsia="Arial"/>
                <w:b/>
                <w:bCs/>
                <w:sz w:val="24"/>
                <w:szCs w:val="24"/>
              </w:rPr>
            </w:pPr>
          </w:p>
        </w:tc>
        <w:tc>
          <w:tcPr>
            <w:tcW w:w="1134" w:type="dxa"/>
            <w:tcBorders>
              <w:top w:val="single" w:sz="4" w:space="0" w:color="auto"/>
              <w:bottom w:val="single" w:sz="4" w:space="0" w:color="auto"/>
            </w:tcBorders>
          </w:tcPr>
          <w:p w14:paraId="726A02D4" w14:textId="77777777" w:rsidR="00B706E5" w:rsidRPr="00416E49" w:rsidRDefault="00B706E5" w:rsidP="004D7061">
            <w:pPr>
              <w:spacing w:line="360" w:lineRule="auto"/>
              <w:jc w:val="center"/>
              <w:rPr>
                <w:rFonts w:eastAsia="Arial"/>
                <w:sz w:val="24"/>
                <w:szCs w:val="24"/>
              </w:rPr>
            </w:pPr>
            <w:r w:rsidRPr="00416E49">
              <w:rPr>
                <w:rFonts w:eastAsia="Arial"/>
                <w:sz w:val="24"/>
                <w:szCs w:val="24"/>
              </w:rPr>
              <w:t>R</w:t>
            </w:r>
          </w:p>
        </w:tc>
        <w:tc>
          <w:tcPr>
            <w:tcW w:w="1275" w:type="dxa"/>
            <w:tcBorders>
              <w:top w:val="single" w:sz="4" w:space="0" w:color="auto"/>
              <w:bottom w:val="single" w:sz="4" w:space="0" w:color="auto"/>
            </w:tcBorders>
          </w:tcPr>
          <w:p w14:paraId="67FB6D9C" w14:textId="77777777" w:rsidR="00B706E5" w:rsidRPr="00416E49" w:rsidRDefault="00B706E5" w:rsidP="004D7061">
            <w:pPr>
              <w:spacing w:line="360" w:lineRule="auto"/>
              <w:jc w:val="center"/>
              <w:rPr>
                <w:rFonts w:eastAsia="Arial"/>
                <w:sz w:val="24"/>
                <w:szCs w:val="24"/>
              </w:rPr>
            </w:pPr>
            <w:r w:rsidRPr="00416E49">
              <w:rPr>
                <w:rFonts w:eastAsia="Arial"/>
                <w:sz w:val="24"/>
                <w:szCs w:val="24"/>
              </w:rPr>
              <w:t>p-value</w:t>
            </w:r>
          </w:p>
        </w:tc>
        <w:tc>
          <w:tcPr>
            <w:tcW w:w="1826" w:type="dxa"/>
            <w:tcBorders>
              <w:top w:val="single" w:sz="4" w:space="0" w:color="auto"/>
              <w:bottom w:val="single" w:sz="4" w:space="0" w:color="auto"/>
            </w:tcBorders>
          </w:tcPr>
          <w:p w14:paraId="33A8D769" w14:textId="77777777" w:rsidR="00B706E5" w:rsidRPr="00416E49" w:rsidRDefault="00B706E5" w:rsidP="004D7061">
            <w:pPr>
              <w:spacing w:line="360" w:lineRule="auto"/>
              <w:jc w:val="center"/>
              <w:rPr>
                <w:rFonts w:eastAsia="Arial"/>
                <w:sz w:val="24"/>
                <w:szCs w:val="24"/>
              </w:rPr>
            </w:pPr>
            <w:r w:rsidRPr="00416E49">
              <w:rPr>
                <w:rFonts w:eastAsia="Arial"/>
                <w:sz w:val="24"/>
                <w:szCs w:val="24"/>
              </w:rPr>
              <w:t>Remarks</w:t>
            </w:r>
          </w:p>
        </w:tc>
      </w:tr>
      <w:tr w:rsidR="00B706E5" w:rsidRPr="00416E49" w14:paraId="2DBC7846" w14:textId="77777777" w:rsidTr="004D7061">
        <w:tc>
          <w:tcPr>
            <w:tcW w:w="4395" w:type="dxa"/>
            <w:tcBorders>
              <w:top w:val="single" w:sz="4" w:space="0" w:color="auto"/>
            </w:tcBorders>
          </w:tcPr>
          <w:p w14:paraId="4D94D80B" w14:textId="77777777" w:rsidR="00B706E5" w:rsidRPr="00350A3F" w:rsidRDefault="00B706E5" w:rsidP="004D7061">
            <w:pPr>
              <w:rPr>
                <w:rFonts w:eastAsia="Arial"/>
                <w:b/>
                <w:sz w:val="24"/>
                <w:szCs w:val="24"/>
              </w:rPr>
            </w:pPr>
            <w:r w:rsidRPr="00350A3F">
              <w:rPr>
                <w:rFonts w:eastAsia="Arial"/>
                <w:sz w:val="24"/>
                <w:szCs w:val="24"/>
              </w:rPr>
              <w:t>Leadership Roles</w:t>
            </w:r>
          </w:p>
        </w:tc>
        <w:tc>
          <w:tcPr>
            <w:tcW w:w="1134" w:type="dxa"/>
            <w:tcBorders>
              <w:top w:val="single" w:sz="4" w:space="0" w:color="auto"/>
            </w:tcBorders>
          </w:tcPr>
          <w:p w14:paraId="6230FFC7" w14:textId="77777777" w:rsidR="00B706E5" w:rsidRPr="00350A3F" w:rsidRDefault="00B706E5" w:rsidP="004D7061">
            <w:pPr>
              <w:spacing w:line="360" w:lineRule="auto"/>
              <w:jc w:val="center"/>
              <w:rPr>
                <w:rFonts w:eastAsia="Arial"/>
                <w:b/>
                <w:sz w:val="24"/>
                <w:szCs w:val="24"/>
              </w:rPr>
            </w:pPr>
            <w:r>
              <w:rPr>
                <w:rFonts w:eastAsia="Arial"/>
                <w:sz w:val="24"/>
                <w:szCs w:val="24"/>
              </w:rPr>
              <w:t>0</w:t>
            </w:r>
            <w:r w:rsidRPr="00350A3F">
              <w:rPr>
                <w:rFonts w:eastAsia="Arial"/>
                <w:sz w:val="24"/>
                <w:szCs w:val="24"/>
              </w:rPr>
              <w:t>.70</w:t>
            </w:r>
          </w:p>
        </w:tc>
        <w:tc>
          <w:tcPr>
            <w:tcW w:w="1275" w:type="dxa"/>
            <w:tcBorders>
              <w:top w:val="single" w:sz="4" w:space="0" w:color="auto"/>
            </w:tcBorders>
          </w:tcPr>
          <w:p w14:paraId="0CD150B5" w14:textId="77777777" w:rsidR="00B706E5" w:rsidRPr="00350A3F" w:rsidRDefault="00B706E5" w:rsidP="004D7061">
            <w:pPr>
              <w:spacing w:line="360" w:lineRule="auto"/>
              <w:jc w:val="center"/>
              <w:rPr>
                <w:rFonts w:eastAsia="Arial"/>
                <w:b/>
                <w:sz w:val="24"/>
                <w:szCs w:val="24"/>
              </w:rPr>
            </w:pPr>
            <w:r>
              <w:rPr>
                <w:rFonts w:eastAsia="Arial"/>
                <w:sz w:val="24"/>
                <w:szCs w:val="24"/>
              </w:rPr>
              <w:t>0</w:t>
            </w:r>
            <w:r w:rsidRPr="00350A3F">
              <w:rPr>
                <w:rFonts w:eastAsia="Arial"/>
                <w:sz w:val="24"/>
                <w:szCs w:val="24"/>
              </w:rPr>
              <w:t>.00</w:t>
            </w:r>
            <w:r>
              <w:rPr>
                <w:rFonts w:eastAsia="Arial"/>
                <w:sz w:val="24"/>
                <w:szCs w:val="24"/>
              </w:rPr>
              <w:t>0</w:t>
            </w:r>
          </w:p>
        </w:tc>
        <w:tc>
          <w:tcPr>
            <w:tcW w:w="1826" w:type="dxa"/>
            <w:tcBorders>
              <w:top w:val="single" w:sz="4" w:space="0" w:color="auto"/>
            </w:tcBorders>
          </w:tcPr>
          <w:p w14:paraId="5511FA4E" w14:textId="77777777" w:rsidR="00B706E5" w:rsidRPr="00350A3F" w:rsidRDefault="00B706E5" w:rsidP="004D7061">
            <w:pPr>
              <w:spacing w:line="360" w:lineRule="auto"/>
              <w:jc w:val="center"/>
              <w:rPr>
                <w:rFonts w:eastAsia="Arial"/>
                <w:b/>
                <w:sz w:val="24"/>
                <w:szCs w:val="24"/>
              </w:rPr>
            </w:pPr>
            <w:r w:rsidRPr="00350A3F">
              <w:rPr>
                <w:rFonts w:eastAsia="Arial"/>
                <w:sz w:val="24"/>
                <w:szCs w:val="24"/>
              </w:rPr>
              <w:t>Significant</w:t>
            </w:r>
          </w:p>
        </w:tc>
      </w:tr>
      <w:tr w:rsidR="00B706E5" w:rsidRPr="00416E49" w14:paraId="29D33874" w14:textId="77777777" w:rsidTr="004D7061">
        <w:tc>
          <w:tcPr>
            <w:tcW w:w="4395" w:type="dxa"/>
          </w:tcPr>
          <w:p w14:paraId="325EEB86" w14:textId="77777777" w:rsidR="00B706E5" w:rsidRPr="00350A3F" w:rsidRDefault="00B706E5" w:rsidP="004D7061">
            <w:pPr>
              <w:spacing w:line="360" w:lineRule="auto"/>
              <w:rPr>
                <w:rFonts w:eastAsia="Arial"/>
                <w:b/>
                <w:sz w:val="24"/>
                <w:szCs w:val="24"/>
              </w:rPr>
            </w:pPr>
            <w:r w:rsidRPr="00350A3F">
              <w:rPr>
                <w:rFonts w:eastAsia="Arial"/>
                <w:sz w:val="24"/>
                <w:szCs w:val="24"/>
              </w:rPr>
              <w:t>Professional Identity</w:t>
            </w:r>
          </w:p>
        </w:tc>
        <w:tc>
          <w:tcPr>
            <w:tcW w:w="1134" w:type="dxa"/>
          </w:tcPr>
          <w:p w14:paraId="7E7E4233" w14:textId="77777777" w:rsidR="00B706E5" w:rsidRPr="00350A3F" w:rsidRDefault="00B706E5" w:rsidP="004D7061">
            <w:pPr>
              <w:spacing w:line="360" w:lineRule="auto"/>
              <w:jc w:val="center"/>
              <w:rPr>
                <w:rFonts w:eastAsia="Arial"/>
                <w:b/>
                <w:sz w:val="24"/>
                <w:szCs w:val="24"/>
              </w:rPr>
            </w:pPr>
            <w:r>
              <w:rPr>
                <w:rFonts w:eastAsia="Arial"/>
                <w:sz w:val="24"/>
                <w:szCs w:val="24"/>
              </w:rPr>
              <w:t>0</w:t>
            </w:r>
            <w:r w:rsidRPr="00350A3F">
              <w:rPr>
                <w:rFonts w:eastAsia="Arial"/>
                <w:sz w:val="24"/>
                <w:szCs w:val="24"/>
              </w:rPr>
              <w:t>.59</w:t>
            </w:r>
          </w:p>
        </w:tc>
        <w:tc>
          <w:tcPr>
            <w:tcW w:w="1275" w:type="dxa"/>
          </w:tcPr>
          <w:p w14:paraId="4CBEAC84" w14:textId="77777777" w:rsidR="00B706E5" w:rsidRPr="00350A3F" w:rsidRDefault="00B706E5" w:rsidP="004D7061">
            <w:pPr>
              <w:spacing w:line="360" w:lineRule="auto"/>
              <w:jc w:val="center"/>
              <w:rPr>
                <w:rFonts w:eastAsia="Arial"/>
                <w:b/>
                <w:sz w:val="24"/>
                <w:szCs w:val="24"/>
              </w:rPr>
            </w:pPr>
            <w:r>
              <w:rPr>
                <w:rFonts w:eastAsia="Arial"/>
                <w:sz w:val="24"/>
                <w:szCs w:val="24"/>
              </w:rPr>
              <w:t>0</w:t>
            </w:r>
            <w:r w:rsidRPr="00350A3F">
              <w:rPr>
                <w:rFonts w:eastAsia="Arial"/>
                <w:sz w:val="24"/>
                <w:szCs w:val="24"/>
              </w:rPr>
              <w:t>.00</w:t>
            </w:r>
            <w:r>
              <w:rPr>
                <w:rFonts w:eastAsia="Arial"/>
                <w:sz w:val="24"/>
                <w:szCs w:val="24"/>
              </w:rPr>
              <w:t>0</w:t>
            </w:r>
          </w:p>
        </w:tc>
        <w:tc>
          <w:tcPr>
            <w:tcW w:w="1826" w:type="dxa"/>
          </w:tcPr>
          <w:p w14:paraId="49ED25E2" w14:textId="77777777" w:rsidR="00B706E5" w:rsidRPr="00350A3F" w:rsidRDefault="00B706E5" w:rsidP="004D7061">
            <w:pPr>
              <w:spacing w:line="360" w:lineRule="auto"/>
              <w:jc w:val="center"/>
              <w:rPr>
                <w:rFonts w:eastAsia="Arial"/>
                <w:b/>
                <w:sz w:val="24"/>
                <w:szCs w:val="24"/>
              </w:rPr>
            </w:pPr>
            <w:r w:rsidRPr="00350A3F">
              <w:rPr>
                <w:rFonts w:eastAsia="Arial"/>
                <w:sz w:val="24"/>
                <w:szCs w:val="24"/>
              </w:rPr>
              <w:t>Significant</w:t>
            </w:r>
          </w:p>
        </w:tc>
      </w:tr>
      <w:tr w:rsidR="00B706E5" w:rsidRPr="00416E49" w14:paraId="376AD19F" w14:textId="77777777" w:rsidTr="004D7061">
        <w:tc>
          <w:tcPr>
            <w:tcW w:w="4395" w:type="dxa"/>
            <w:tcBorders>
              <w:bottom w:val="double" w:sz="4" w:space="0" w:color="auto"/>
            </w:tcBorders>
          </w:tcPr>
          <w:p w14:paraId="27297C74" w14:textId="77777777" w:rsidR="00B706E5" w:rsidRPr="00350A3F" w:rsidRDefault="00B706E5" w:rsidP="004D7061">
            <w:pPr>
              <w:spacing w:line="360" w:lineRule="auto"/>
              <w:rPr>
                <w:rFonts w:eastAsia="Arial"/>
                <w:b/>
              </w:rPr>
            </w:pPr>
            <w:r w:rsidRPr="00350A3F">
              <w:rPr>
                <w:rFonts w:eastAsia="Arial"/>
              </w:rPr>
              <w:t>Quality of Work Life</w:t>
            </w:r>
          </w:p>
        </w:tc>
        <w:tc>
          <w:tcPr>
            <w:tcW w:w="1134" w:type="dxa"/>
            <w:tcBorders>
              <w:bottom w:val="double" w:sz="4" w:space="0" w:color="auto"/>
            </w:tcBorders>
          </w:tcPr>
          <w:p w14:paraId="7D983E76" w14:textId="77777777" w:rsidR="00B706E5" w:rsidRPr="00350A3F" w:rsidRDefault="00B706E5" w:rsidP="004D7061">
            <w:pPr>
              <w:spacing w:line="360" w:lineRule="auto"/>
              <w:jc w:val="center"/>
              <w:rPr>
                <w:rFonts w:eastAsia="Arial"/>
                <w:b/>
              </w:rPr>
            </w:pPr>
            <w:r>
              <w:rPr>
                <w:rFonts w:eastAsia="Arial"/>
                <w:sz w:val="24"/>
                <w:szCs w:val="24"/>
              </w:rPr>
              <w:t>0</w:t>
            </w:r>
            <w:r w:rsidRPr="00350A3F">
              <w:rPr>
                <w:rFonts w:eastAsia="Arial"/>
                <w:sz w:val="24"/>
                <w:szCs w:val="24"/>
              </w:rPr>
              <w:t>.</w:t>
            </w:r>
            <w:r>
              <w:rPr>
                <w:rFonts w:eastAsia="Arial"/>
                <w:sz w:val="24"/>
                <w:szCs w:val="24"/>
              </w:rPr>
              <w:t>80</w:t>
            </w:r>
          </w:p>
        </w:tc>
        <w:tc>
          <w:tcPr>
            <w:tcW w:w="1275" w:type="dxa"/>
            <w:tcBorders>
              <w:bottom w:val="double" w:sz="4" w:space="0" w:color="auto"/>
            </w:tcBorders>
          </w:tcPr>
          <w:p w14:paraId="54A12A47" w14:textId="77777777" w:rsidR="00B706E5" w:rsidRPr="00350A3F" w:rsidRDefault="00B706E5" w:rsidP="004D7061">
            <w:pPr>
              <w:spacing w:line="360" w:lineRule="auto"/>
              <w:jc w:val="center"/>
              <w:rPr>
                <w:rFonts w:eastAsia="Arial"/>
                <w:b/>
              </w:rPr>
            </w:pPr>
            <w:r>
              <w:rPr>
                <w:rFonts w:eastAsia="Arial"/>
                <w:sz w:val="24"/>
                <w:szCs w:val="24"/>
              </w:rPr>
              <w:t>0</w:t>
            </w:r>
            <w:r w:rsidRPr="00350A3F">
              <w:rPr>
                <w:rFonts w:eastAsia="Arial"/>
                <w:sz w:val="24"/>
                <w:szCs w:val="24"/>
              </w:rPr>
              <w:t>.00</w:t>
            </w:r>
            <w:r>
              <w:rPr>
                <w:rFonts w:eastAsia="Arial"/>
                <w:sz w:val="24"/>
                <w:szCs w:val="24"/>
              </w:rPr>
              <w:t>0</w:t>
            </w:r>
          </w:p>
        </w:tc>
        <w:tc>
          <w:tcPr>
            <w:tcW w:w="1826" w:type="dxa"/>
            <w:tcBorders>
              <w:bottom w:val="double" w:sz="4" w:space="0" w:color="auto"/>
            </w:tcBorders>
          </w:tcPr>
          <w:p w14:paraId="45DFD7E9" w14:textId="77777777" w:rsidR="00B706E5" w:rsidRPr="00350A3F" w:rsidRDefault="00B706E5" w:rsidP="004D7061">
            <w:pPr>
              <w:spacing w:line="360" w:lineRule="auto"/>
              <w:jc w:val="center"/>
              <w:rPr>
                <w:rFonts w:eastAsia="Arial"/>
                <w:b/>
              </w:rPr>
            </w:pPr>
            <w:r w:rsidRPr="00350A3F">
              <w:rPr>
                <w:rFonts w:eastAsia="Arial"/>
                <w:sz w:val="24"/>
                <w:szCs w:val="24"/>
              </w:rPr>
              <w:t>Significant</w:t>
            </w:r>
          </w:p>
        </w:tc>
      </w:tr>
    </w:tbl>
    <w:p w14:paraId="6FDD1CAA" w14:textId="77777777" w:rsidR="00717F2E" w:rsidRDefault="00717F2E">
      <w:pPr>
        <w:jc w:val="both"/>
        <w:rPr>
          <w:rFonts w:ascii="Arial" w:hAnsi="Arial" w:cs="Arial"/>
        </w:rPr>
      </w:pPr>
    </w:p>
    <w:p w14:paraId="360C7766" w14:textId="08D15EDF" w:rsidR="00DE14B0" w:rsidRDefault="00B706E5" w:rsidP="00DE14B0">
      <w:pPr>
        <w:pStyle w:val="ConcHead"/>
        <w:spacing w:after="0"/>
        <w:jc w:val="both"/>
        <w:rPr>
          <w:rFonts w:ascii="Arial" w:hAnsi="Arial" w:cs="Arial"/>
          <w:b w:val="0"/>
          <w:caps w:val="0"/>
          <w:sz w:val="20"/>
        </w:rPr>
      </w:pPr>
      <w:r w:rsidRPr="00B706E5">
        <w:rPr>
          <w:rFonts w:ascii="Arial" w:hAnsi="Arial" w:cs="Arial"/>
          <w:b w:val="0"/>
          <w:caps w:val="0"/>
          <w:sz w:val="20"/>
        </w:rPr>
        <w:t xml:space="preserve">Table </w:t>
      </w:r>
      <w:r>
        <w:rPr>
          <w:rFonts w:ascii="Arial" w:hAnsi="Arial" w:cs="Arial"/>
          <w:b w:val="0"/>
          <w:caps w:val="0"/>
          <w:sz w:val="20"/>
        </w:rPr>
        <w:t>5</w:t>
      </w:r>
      <w:r w:rsidRPr="00B706E5">
        <w:rPr>
          <w:rFonts w:ascii="Arial" w:hAnsi="Arial" w:cs="Arial"/>
          <w:b w:val="0"/>
          <w:caps w:val="0"/>
          <w:sz w:val="20"/>
        </w:rPr>
        <w:t xml:space="preserve"> shows that leadership roles have a significant, strong positive relationship with teachers' satisfaction, with an R-value of 0.70 and a p-value of 0.000, which is less than the alpha set at 0.05 (two-tailed). This indicates a significant relationship, meaning that as teachers take on more leadership roles, their satisfaction with their work significantly increases. Similarly, professional identity shows a moderate positive relationship with teachers' satisfaction (r = 0.59, p &lt; 0.05), suggesting that a stronger professional identity is associated with higher levels of job satisfaction. Furthermore, quality of work life has the strongest positive relationship with teachers' satisfaction (r = 0.80, p &lt; 0.05), implying that as teachers' quality of work life improves, their satisfaction significantly increases. These findings highlight that leadership roles, professional identity, and quality of work life are crucial factors influencing teachers' overall satisfaction, with quality of work life having the most significant impact.</w:t>
      </w:r>
    </w:p>
    <w:p w14:paraId="2ADAFB17" w14:textId="77777777" w:rsidR="00B706E5" w:rsidRDefault="00B706E5" w:rsidP="00DE14B0">
      <w:pPr>
        <w:pStyle w:val="ConcHead"/>
        <w:spacing w:after="0"/>
        <w:jc w:val="both"/>
        <w:rPr>
          <w:rFonts w:ascii="Arial" w:hAnsi="Arial" w:cs="Arial"/>
          <w:b w:val="0"/>
          <w:caps w:val="0"/>
          <w:sz w:val="20"/>
        </w:rPr>
      </w:pPr>
    </w:p>
    <w:p w14:paraId="52B0C097" w14:textId="77777777" w:rsidR="00B706E5" w:rsidRDefault="00B706E5" w:rsidP="00B706E5">
      <w:pPr>
        <w:jc w:val="both"/>
        <w:rPr>
          <w:b/>
          <w:bCs/>
        </w:rPr>
      </w:pPr>
      <w:r w:rsidRPr="00794DA1">
        <w:rPr>
          <w:bCs/>
        </w:rPr>
        <w:t xml:space="preserve">This finding aligns with the study of </w:t>
      </w:r>
      <w:proofErr w:type="spellStart"/>
      <w:r w:rsidRPr="003E2979">
        <w:rPr>
          <w:bCs/>
        </w:rPr>
        <w:t>Brezicha</w:t>
      </w:r>
      <w:proofErr w:type="spellEnd"/>
      <w:r>
        <w:rPr>
          <w:bCs/>
        </w:rPr>
        <w:t xml:space="preserve"> et al.</w:t>
      </w:r>
      <w:r w:rsidRPr="00794DA1">
        <w:rPr>
          <w:bCs/>
        </w:rPr>
        <w:t xml:space="preserve"> (202</w:t>
      </w:r>
      <w:r>
        <w:rPr>
          <w:bCs/>
        </w:rPr>
        <w:t>0</w:t>
      </w:r>
      <w:r w:rsidRPr="00794DA1">
        <w:rPr>
          <w:bCs/>
        </w:rPr>
        <w:t xml:space="preserve">), which emphasized the significant relationship between leadership roles and teachers' satisfaction. Their research found that teachers who take on more leadership responsibilities tend to experience higher job satisfaction, as they feel more valued and engaged in the decision-making process. Similarly, </w:t>
      </w:r>
      <w:proofErr w:type="spellStart"/>
      <w:r w:rsidRPr="003E2979">
        <w:rPr>
          <w:bCs/>
        </w:rPr>
        <w:t>Sahito</w:t>
      </w:r>
      <w:proofErr w:type="spellEnd"/>
      <w:r>
        <w:rPr>
          <w:bCs/>
        </w:rPr>
        <w:t xml:space="preserve"> and</w:t>
      </w:r>
      <w:r w:rsidRPr="003E2979">
        <w:rPr>
          <w:bCs/>
        </w:rPr>
        <w:t xml:space="preserve"> </w:t>
      </w:r>
      <w:proofErr w:type="spellStart"/>
      <w:r w:rsidRPr="003E2979">
        <w:rPr>
          <w:bCs/>
        </w:rPr>
        <w:t>Vaisanen</w:t>
      </w:r>
      <w:proofErr w:type="spellEnd"/>
      <w:r w:rsidRPr="00794DA1">
        <w:rPr>
          <w:bCs/>
        </w:rPr>
        <w:t xml:space="preserve"> (202</w:t>
      </w:r>
      <w:r>
        <w:rPr>
          <w:bCs/>
        </w:rPr>
        <w:t>0</w:t>
      </w:r>
      <w:r w:rsidRPr="00794DA1">
        <w:rPr>
          <w:bCs/>
        </w:rPr>
        <w:t xml:space="preserve">) highlighted that teachers in leadership roles often have more opportunities for professional growth and development, which leads to greater contentment with their jobs. Furthermore, </w:t>
      </w:r>
      <w:proofErr w:type="spellStart"/>
      <w:r w:rsidRPr="003E2979">
        <w:rPr>
          <w:bCs/>
        </w:rPr>
        <w:t>Zahed-Babelan</w:t>
      </w:r>
      <w:proofErr w:type="spellEnd"/>
      <w:r>
        <w:rPr>
          <w:bCs/>
        </w:rPr>
        <w:t xml:space="preserve"> et al. </w:t>
      </w:r>
      <w:r w:rsidRPr="00794DA1">
        <w:rPr>
          <w:bCs/>
        </w:rPr>
        <w:t>(20</w:t>
      </w:r>
      <w:r>
        <w:rPr>
          <w:bCs/>
        </w:rPr>
        <w:t>19</w:t>
      </w:r>
      <w:r w:rsidRPr="00794DA1">
        <w:rPr>
          <w:bCs/>
        </w:rPr>
        <w:t>) noted that strong leadership roles empower teachers to influence school practices, creating a more collaborative and rewarding work environment that enhances overall satisfaction.</w:t>
      </w:r>
    </w:p>
    <w:p w14:paraId="437C1D69" w14:textId="77777777" w:rsidR="00B706E5" w:rsidRDefault="00B706E5" w:rsidP="00B706E5">
      <w:pPr>
        <w:jc w:val="both"/>
        <w:rPr>
          <w:bCs/>
        </w:rPr>
      </w:pPr>
    </w:p>
    <w:p w14:paraId="61D95092" w14:textId="4BD8492D" w:rsidR="00B706E5" w:rsidRDefault="00B706E5" w:rsidP="00B706E5">
      <w:pPr>
        <w:jc w:val="both"/>
        <w:rPr>
          <w:b/>
          <w:bCs/>
        </w:rPr>
      </w:pPr>
      <w:r w:rsidRPr="00794DA1">
        <w:rPr>
          <w:bCs/>
        </w:rPr>
        <w:t xml:space="preserve">Similarly, the positive relationship between professional identity and teachers' satisfaction is supported by the work of </w:t>
      </w:r>
      <w:r w:rsidRPr="00E40B77">
        <w:rPr>
          <w:bCs/>
        </w:rPr>
        <w:t>Barni</w:t>
      </w:r>
      <w:r>
        <w:rPr>
          <w:bCs/>
        </w:rPr>
        <w:t xml:space="preserve"> et al.</w:t>
      </w:r>
      <w:r w:rsidRPr="00794DA1">
        <w:rPr>
          <w:bCs/>
        </w:rPr>
        <w:t xml:space="preserve"> (20</w:t>
      </w:r>
      <w:r>
        <w:rPr>
          <w:bCs/>
        </w:rPr>
        <w:t>19</w:t>
      </w:r>
      <w:r w:rsidRPr="00794DA1">
        <w:rPr>
          <w:bCs/>
        </w:rPr>
        <w:t xml:space="preserve">), who found that teachers with a strong professional identity are more likely to experience high job satisfaction. Their research revealed that when educators are confident in their roles and aligned with their professional values, they are more motivated and engaged in their teaching practices. In addition, </w:t>
      </w:r>
      <w:r w:rsidRPr="00E40B77">
        <w:rPr>
          <w:bCs/>
        </w:rPr>
        <w:t xml:space="preserve">Castro </w:t>
      </w:r>
      <w:r>
        <w:rPr>
          <w:bCs/>
        </w:rPr>
        <w:t xml:space="preserve">et al. </w:t>
      </w:r>
      <w:r w:rsidRPr="00794DA1">
        <w:rPr>
          <w:bCs/>
        </w:rPr>
        <w:t>(202</w:t>
      </w:r>
      <w:r>
        <w:rPr>
          <w:bCs/>
        </w:rPr>
        <w:t>2</w:t>
      </w:r>
      <w:r w:rsidRPr="00794DA1">
        <w:rPr>
          <w:bCs/>
        </w:rPr>
        <w:t>) emphasized that a clear professional identity helps teachers navigate challenges more effectively, leading to higher levels of job satisfaction and a deeper sense of purpose in their work. This underscores the importance of fostering professional identity to enhance teachers' overall work experience.</w:t>
      </w:r>
    </w:p>
    <w:p w14:paraId="66D588C9" w14:textId="77777777" w:rsidR="00B706E5" w:rsidRDefault="00B706E5" w:rsidP="00B706E5">
      <w:pPr>
        <w:jc w:val="both"/>
        <w:rPr>
          <w:bCs/>
        </w:rPr>
      </w:pPr>
    </w:p>
    <w:p w14:paraId="68F4EA92" w14:textId="00EA285F" w:rsidR="00B706E5" w:rsidRDefault="00B706E5" w:rsidP="00B706E5">
      <w:pPr>
        <w:jc w:val="both"/>
        <w:rPr>
          <w:bCs/>
        </w:rPr>
      </w:pPr>
      <w:r w:rsidRPr="00794DA1">
        <w:rPr>
          <w:bCs/>
        </w:rPr>
        <w:t xml:space="preserve">Furthermore, the strong relationship between quality of work life and teachers' satisfaction aligns with the findings of </w:t>
      </w:r>
      <w:proofErr w:type="spellStart"/>
      <w:r w:rsidRPr="00E40B77">
        <w:rPr>
          <w:bCs/>
        </w:rPr>
        <w:t>Toropova</w:t>
      </w:r>
      <w:proofErr w:type="spellEnd"/>
      <w:r w:rsidRPr="00E40B77">
        <w:rPr>
          <w:bCs/>
        </w:rPr>
        <w:t xml:space="preserve"> </w:t>
      </w:r>
      <w:r>
        <w:rPr>
          <w:bCs/>
        </w:rPr>
        <w:t xml:space="preserve">et al. </w:t>
      </w:r>
      <w:r w:rsidRPr="00794DA1">
        <w:rPr>
          <w:bCs/>
        </w:rPr>
        <w:t>(202</w:t>
      </w:r>
      <w:r>
        <w:rPr>
          <w:bCs/>
        </w:rPr>
        <w:t>1</w:t>
      </w:r>
      <w:r w:rsidRPr="00794DA1">
        <w:rPr>
          <w:bCs/>
        </w:rPr>
        <w:t xml:space="preserve">), who highlighted that a positive work environment significantly contributes to teachers' job satisfaction. Their study showed that teachers who have access to fair compensation, adequate resources, and supportive working </w:t>
      </w:r>
      <w:r w:rsidRPr="00794DA1">
        <w:rPr>
          <w:bCs/>
        </w:rPr>
        <w:lastRenderedPageBreak/>
        <w:t xml:space="preserve">conditions report higher levels of job satisfaction. Likewise, </w:t>
      </w:r>
      <w:r w:rsidRPr="00E40B77">
        <w:rPr>
          <w:bCs/>
        </w:rPr>
        <w:t xml:space="preserve">Ertürk </w:t>
      </w:r>
      <w:r w:rsidRPr="00794DA1">
        <w:rPr>
          <w:bCs/>
        </w:rPr>
        <w:t>(202</w:t>
      </w:r>
      <w:r>
        <w:rPr>
          <w:bCs/>
        </w:rPr>
        <w:t>2</w:t>
      </w:r>
      <w:r w:rsidRPr="00794DA1">
        <w:rPr>
          <w:bCs/>
        </w:rPr>
        <w:t>) pointed out that when teachers perceive their work-life balance, compensation, and professional opportunities as favorable, their overall satisfaction is markedly higher. This suggests that improving t</w:t>
      </w:r>
      <w:r w:rsidR="00F715C5">
        <w:rPr>
          <w:bCs/>
        </w:rPr>
        <w:t>eachers' quality of work life</w:t>
      </w:r>
      <w:r w:rsidRPr="00794DA1">
        <w:rPr>
          <w:bCs/>
        </w:rPr>
        <w:t xml:space="preserve"> is a key factor in enhancing their satisfaction and well-being.</w:t>
      </w:r>
    </w:p>
    <w:p w14:paraId="07488337" w14:textId="77777777" w:rsidR="00B706E5" w:rsidRDefault="00B706E5" w:rsidP="00B706E5">
      <w:pPr>
        <w:jc w:val="both"/>
        <w:rPr>
          <w:bCs/>
        </w:rPr>
      </w:pPr>
    </w:p>
    <w:p w14:paraId="3AD6B5C1" w14:textId="77777777" w:rsidR="00B706E5" w:rsidRDefault="00B706E5" w:rsidP="00B706E5">
      <w:pPr>
        <w:jc w:val="both"/>
        <w:rPr>
          <w:bCs/>
        </w:rPr>
      </w:pPr>
    </w:p>
    <w:p w14:paraId="439BEE87" w14:textId="366590BD" w:rsidR="00B706E5" w:rsidRDefault="00B706E5" w:rsidP="00B706E5">
      <w:pPr>
        <w:rPr>
          <w:rFonts w:ascii="Arial" w:hAnsi="Arial" w:cs="Arial"/>
          <w:b/>
          <w:bCs/>
          <w:iCs/>
        </w:rPr>
      </w:pPr>
      <w:r>
        <w:rPr>
          <w:rFonts w:ascii="Arial" w:hAnsi="Arial" w:cs="Arial"/>
          <w:b/>
          <w:bCs/>
          <w:iCs/>
        </w:rPr>
        <w:t xml:space="preserve">3.6. </w:t>
      </w:r>
      <w:r w:rsidRPr="00B706E5">
        <w:rPr>
          <w:rFonts w:ascii="Arial" w:hAnsi="Arial" w:cs="Arial"/>
          <w:b/>
          <w:bCs/>
          <w:iCs/>
        </w:rPr>
        <w:t>Significant Influence of Leadership Roles, Professional Identity, and Quality of Work Life on Teachers’ Satisfaction of Public Elementary School Teachers</w:t>
      </w:r>
    </w:p>
    <w:p w14:paraId="0A471F0E" w14:textId="77777777" w:rsidR="00B706E5" w:rsidRDefault="00B706E5" w:rsidP="00B706E5">
      <w:pPr>
        <w:rPr>
          <w:rFonts w:ascii="Arial" w:hAnsi="Arial" w:cs="Arial"/>
          <w:b/>
          <w:bCs/>
          <w:iCs/>
        </w:rPr>
      </w:pPr>
    </w:p>
    <w:p w14:paraId="234F28CC" w14:textId="627C8D6F" w:rsidR="00B706E5" w:rsidRDefault="00B706E5" w:rsidP="00B706E5">
      <w:pPr>
        <w:jc w:val="both"/>
        <w:rPr>
          <w:rFonts w:ascii="Arial" w:eastAsia="Arial" w:hAnsi="Arial"/>
        </w:rPr>
      </w:pPr>
      <w:r w:rsidRPr="00B364F1">
        <w:rPr>
          <w:rFonts w:ascii="Arial" w:eastAsia="Arial" w:hAnsi="Arial"/>
          <w:b/>
        </w:rPr>
        <w:t xml:space="preserve">Table </w:t>
      </w:r>
      <w:r>
        <w:rPr>
          <w:rFonts w:ascii="Arial" w:eastAsia="Arial" w:hAnsi="Arial"/>
          <w:b/>
        </w:rPr>
        <w:t>6</w:t>
      </w:r>
      <w:r w:rsidRPr="00B364F1">
        <w:rPr>
          <w:rFonts w:ascii="Arial" w:eastAsia="Arial" w:hAnsi="Arial"/>
          <w:b/>
        </w:rPr>
        <w:t xml:space="preserve">. </w:t>
      </w:r>
      <w:r w:rsidRPr="00B706E5">
        <w:rPr>
          <w:rFonts w:ascii="Arial" w:eastAsia="Arial" w:hAnsi="Arial"/>
        </w:rPr>
        <w:t>Significant Influence of Leadership Roles, Professional Identity, and Quality of Work Life on Teachers’ Satisfaction of Public Elementary School Teachers</w:t>
      </w:r>
    </w:p>
    <w:p w14:paraId="5BC6AAC1" w14:textId="77777777" w:rsidR="00B706E5" w:rsidRPr="00B364F1" w:rsidRDefault="00B706E5" w:rsidP="00B706E5">
      <w:pPr>
        <w:jc w:val="both"/>
        <w:rPr>
          <w:rFonts w:ascii="Arial" w:eastAsia="Arial" w:hAnsi="Arial"/>
          <w:i/>
        </w:rPr>
      </w:pPr>
    </w:p>
    <w:p w14:paraId="0C47927E" w14:textId="77777777" w:rsidR="00B706E5" w:rsidRDefault="00B706E5" w:rsidP="00B706E5">
      <w:pPr>
        <w:jc w:val="both"/>
        <w:rPr>
          <w:rFonts w:ascii="Arial" w:hAnsi="Arial" w:cs="Arial"/>
        </w:rPr>
      </w:pPr>
    </w:p>
    <w:p w14:paraId="2E8BFC0B" w14:textId="77777777" w:rsidR="00B706E5" w:rsidRDefault="00B706E5" w:rsidP="00B706E5">
      <w:pPr>
        <w:jc w:val="both"/>
        <w:rPr>
          <w:rFonts w:ascii="Arial" w:hAnsi="Arial" w:cs="Arial"/>
        </w:rPr>
      </w:pPr>
    </w:p>
    <w:p w14:paraId="1E81A0F9" w14:textId="77777777" w:rsidR="00B706E5" w:rsidRDefault="00B706E5" w:rsidP="00B706E5">
      <w:pPr>
        <w:jc w:val="both"/>
        <w:rPr>
          <w:rFonts w:ascii="Arial" w:hAnsi="Arial" w:cs="Arial"/>
        </w:rPr>
      </w:pPr>
    </w:p>
    <w:p w14:paraId="63F909C5" w14:textId="77777777" w:rsidR="00B706E5" w:rsidRDefault="00B706E5" w:rsidP="00B706E5">
      <w:pPr>
        <w:jc w:val="both"/>
        <w:rPr>
          <w:rFonts w:ascii="Arial" w:hAnsi="Arial" w:cs="Arial"/>
        </w:rPr>
      </w:pPr>
    </w:p>
    <w:p w14:paraId="6C74E0A6" w14:textId="77777777" w:rsidR="00B706E5" w:rsidRDefault="00B706E5" w:rsidP="00B706E5">
      <w:pPr>
        <w:jc w:val="both"/>
        <w:rPr>
          <w:rFonts w:ascii="Arial" w:hAnsi="Arial" w:cs="Arial"/>
        </w:rPr>
      </w:pPr>
    </w:p>
    <w:p w14:paraId="449D65A2" w14:textId="77777777" w:rsidR="00B706E5" w:rsidRDefault="00B706E5" w:rsidP="00B706E5">
      <w:pPr>
        <w:jc w:val="both"/>
        <w:rPr>
          <w:rFonts w:ascii="Arial" w:hAnsi="Arial" w:cs="Arial"/>
        </w:rPr>
      </w:pPr>
    </w:p>
    <w:p w14:paraId="0DB563F7" w14:textId="77777777" w:rsidR="00B706E5" w:rsidRDefault="00B706E5" w:rsidP="00B706E5">
      <w:pPr>
        <w:jc w:val="both"/>
        <w:rPr>
          <w:rFonts w:ascii="Arial" w:hAnsi="Arial" w:cs="Arial"/>
        </w:rPr>
      </w:pPr>
    </w:p>
    <w:tbl>
      <w:tblPr>
        <w:tblStyle w:val="TableGrid"/>
        <w:tblW w:w="8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1504"/>
        <w:gridCol w:w="1690"/>
        <w:gridCol w:w="798"/>
        <w:gridCol w:w="799"/>
        <w:gridCol w:w="1331"/>
      </w:tblGrid>
      <w:tr w:rsidR="00B706E5" w:rsidRPr="008877FE" w14:paraId="7852174B" w14:textId="77777777" w:rsidTr="00B706E5">
        <w:trPr>
          <w:trHeight w:val="101"/>
        </w:trPr>
        <w:tc>
          <w:tcPr>
            <w:tcW w:w="3633" w:type="dxa"/>
            <w:gridSpan w:val="2"/>
            <w:tcBorders>
              <w:top w:val="double" w:sz="4" w:space="0" w:color="auto"/>
              <w:bottom w:val="single" w:sz="4" w:space="0" w:color="auto"/>
            </w:tcBorders>
          </w:tcPr>
          <w:p w14:paraId="303F6931" w14:textId="77777777" w:rsidR="00B706E5" w:rsidRPr="008877FE" w:rsidRDefault="00B706E5" w:rsidP="004D7061">
            <w:pPr>
              <w:jc w:val="center"/>
              <w:rPr>
                <w:rFonts w:eastAsia="Arial"/>
                <w:b/>
                <w:bCs/>
                <w:sz w:val="20"/>
                <w:szCs w:val="20"/>
              </w:rPr>
            </w:pPr>
          </w:p>
        </w:tc>
        <w:tc>
          <w:tcPr>
            <w:tcW w:w="4618" w:type="dxa"/>
            <w:gridSpan w:val="4"/>
            <w:tcBorders>
              <w:top w:val="double" w:sz="4" w:space="0" w:color="auto"/>
              <w:bottom w:val="single" w:sz="4" w:space="0" w:color="auto"/>
            </w:tcBorders>
          </w:tcPr>
          <w:p w14:paraId="0BB34B08" w14:textId="77777777" w:rsidR="00B706E5" w:rsidRPr="008877FE" w:rsidRDefault="00B706E5" w:rsidP="004D7061">
            <w:pPr>
              <w:jc w:val="center"/>
              <w:rPr>
                <w:rFonts w:eastAsia="Arial"/>
                <w:b/>
                <w:bCs/>
                <w:sz w:val="20"/>
                <w:szCs w:val="20"/>
              </w:rPr>
            </w:pPr>
            <w:r w:rsidRPr="008877FE">
              <w:rPr>
                <w:rFonts w:eastAsia="Arial"/>
                <w:bCs/>
                <w:sz w:val="20"/>
                <w:szCs w:val="20"/>
              </w:rPr>
              <w:t>Teachers’ Satisfaction</w:t>
            </w:r>
          </w:p>
        </w:tc>
      </w:tr>
      <w:tr w:rsidR="00B706E5" w:rsidRPr="008877FE" w14:paraId="50E33C38" w14:textId="77777777" w:rsidTr="00B706E5">
        <w:trPr>
          <w:trHeight w:val="825"/>
        </w:trPr>
        <w:tc>
          <w:tcPr>
            <w:tcW w:w="3633" w:type="dxa"/>
            <w:gridSpan w:val="2"/>
            <w:tcBorders>
              <w:top w:val="single" w:sz="4" w:space="0" w:color="auto"/>
              <w:bottom w:val="single" w:sz="4" w:space="0" w:color="auto"/>
            </w:tcBorders>
          </w:tcPr>
          <w:p w14:paraId="00548A97" w14:textId="77777777" w:rsidR="00B706E5" w:rsidRPr="008877FE" w:rsidRDefault="00B706E5" w:rsidP="004D7061">
            <w:pPr>
              <w:rPr>
                <w:rFonts w:eastAsia="Arial"/>
                <w:b/>
                <w:bCs/>
                <w:sz w:val="20"/>
                <w:szCs w:val="20"/>
              </w:rPr>
            </w:pPr>
            <w:r w:rsidRPr="008877FE">
              <w:rPr>
                <w:rFonts w:eastAsia="Arial"/>
                <w:bCs/>
                <w:sz w:val="20"/>
                <w:szCs w:val="20"/>
              </w:rPr>
              <w:t xml:space="preserve">Singular Influence of the </w:t>
            </w:r>
          </w:p>
          <w:p w14:paraId="46557D86" w14:textId="77777777" w:rsidR="00B706E5" w:rsidRPr="008877FE" w:rsidRDefault="00B706E5" w:rsidP="004D7061">
            <w:pPr>
              <w:rPr>
                <w:rFonts w:eastAsia="Arial"/>
                <w:b/>
                <w:bCs/>
                <w:sz w:val="20"/>
                <w:szCs w:val="20"/>
              </w:rPr>
            </w:pPr>
            <w:r w:rsidRPr="008877FE">
              <w:rPr>
                <w:rFonts w:eastAsia="Arial"/>
                <w:bCs/>
                <w:sz w:val="20"/>
                <w:szCs w:val="20"/>
              </w:rPr>
              <w:t xml:space="preserve">     Predictors</w:t>
            </w:r>
          </w:p>
          <w:p w14:paraId="58BD6023" w14:textId="77777777" w:rsidR="00B706E5" w:rsidRPr="008877FE" w:rsidRDefault="00B706E5" w:rsidP="004D7061">
            <w:pPr>
              <w:rPr>
                <w:rFonts w:eastAsia="Arial"/>
                <w:b/>
                <w:bCs/>
                <w:sz w:val="20"/>
                <w:szCs w:val="20"/>
              </w:rPr>
            </w:pPr>
          </w:p>
        </w:tc>
        <w:tc>
          <w:tcPr>
            <w:tcW w:w="1690" w:type="dxa"/>
            <w:tcBorders>
              <w:top w:val="single" w:sz="4" w:space="0" w:color="auto"/>
              <w:bottom w:val="single" w:sz="4" w:space="0" w:color="auto"/>
            </w:tcBorders>
          </w:tcPr>
          <w:p w14:paraId="741DFA80" w14:textId="77777777" w:rsidR="00B706E5" w:rsidRPr="008877FE" w:rsidRDefault="00B706E5" w:rsidP="004D7061">
            <w:pPr>
              <w:jc w:val="center"/>
              <w:rPr>
                <w:rFonts w:eastAsia="Arial"/>
                <w:b/>
                <w:bCs/>
                <w:sz w:val="20"/>
                <w:szCs w:val="20"/>
              </w:rPr>
            </w:pPr>
            <w:r w:rsidRPr="008877FE">
              <w:rPr>
                <w:rFonts w:eastAsia="Arial"/>
                <w:bCs/>
                <w:sz w:val="20"/>
                <w:szCs w:val="20"/>
              </w:rPr>
              <w:t>Standardized Coefficients</w:t>
            </w:r>
          </w:p>
        </w:tc>
        <w:tc>
          <w:tcPr>
            <w:tcW w:w="798" w:type="dxa"/>
            <w:tcBorders>
              <w:top w:val="single" w:sz="4" w:space="0" w:color="auto"/>
              <w:bottom w:val="single" w:sz="4" w:space="0" w:color="auto"/>
            </w:tcBorders>
          </w:tcPr>
          <w:p w14:paraId="3D1FEDE5" w14:textId="77777777" w:rsidR="00B706E5" w:rsidRPr="008877FE" w:rsidRDefault="00B706E5" w:rsidP="004D7061">
            <w:pPr>
              <w:jc w:val="center"/>
              <w:rPr>
                <w:rFonts w:eastAsia="Arial"/>
                <w:b/>
                <w:bCs/>
                <w:sz w:val="20"/>
                <w:szCs w:val="20"/>
              </w:rPr>
            </w:pPr>
            <w:r w:rsidRPr="008877FE">
              <w:rPr>
                <w:rFonts w:eastAsia="Arial"/>
                <w:bCs/>
                <w:sz w:val="20"/>
                <w:szCs w:val="20"/>
              </w:rPr>
              <w:t>T</w:t>
            </w:r>
          </w:p>
        </w:tc>
        <w:tc>
          <w:tcPr>
            <w:tcW w:w="798" w:type="dxa"/>
            <w:tcBorders>
              <w:top w:val="single" w:sz="4" w:space="0" w:color="auto"/>
              <w:bottom w:val="single" w:sz="4" w:space="0" w:color="auto"/>
            </w:tcBorders>
          </w:tcPr>
          <w:p w14:paraId="0CF64B87" w14:textId="77777777" w:rsidR="00B706E5" w:rsidRPr="008877FE" w:rsidRDefault="00B706E5" w:rsidP="004D7061">
            <w:pPr>
              <w:jc w:val="center"/>
              <w:rPr>
                <w:rFonts w:eastAsia="Arial"/>
                <w:b/>
                <w:bCs/>
                <w:sz w:val="20"/>
                <w:szCs w:val="20"/>
              </w:rPr>
            </w:pPr>
            <w:r w:rsidRPr="008877FE">
              <w:rPr>
                <w:rFonts w:eastAsia="Arial"/>
                <w:bCs/>
                <w:sz w:val="20"/>
                <w:szCs w:val="20"/>
              </w:rPr>
              <w:t>p-value</w:t>
            </w:r>
          </w:p>
        </w:tc>
        <w:tc>
          <w:tcPr>
            <w:tcW w:w="1331" w:type="dxa"/>
            <w:tcBorders>
              <w:top w:val="single" w:sz="4" w:space="0" w:color="auto"/>
              <w:bottom w:val="single" w:sz="4" w:space="0" w:color="auto"/>
            </w:tcBorders>
          </w:tcPr>
          <w:p w14:paraId="5FBC2BA5" w14:textId="77777777" w:rsidR="00B706E5" w:rsidRPr="008877FE" w:rsidRDefault="00B706E5" w:rsidP="004D7061">
            <w:pPr>
              <w:jc w:val="center"/>
              <w:rPr>
                <w:rFonts w:eastAsia="Arial"/>
                <w:b/>
                <w:bCs/>
                <w:sz w:val="20"/>
                <w:szCs w:val="20"/>
              </w:rPr>
            </w:pPr>
            <w:r w:rsidRPr="008877FE">
              <w:rPr>
                <w:rFonts w:eastAsia="Arial"/>
                <w:bCs/>
                <w:sz w:val="20"/>
                <w:szCs w:val="20"/>
              </w:rPr>
              <w:t>Remarks</w:t>
            </w:r>
          </w:p>
        </w:tc>
      </w:tr>
      <w:tr w:rsidR="00B706E5" w:rsidRPr="008877FE" w14:paraId="0164113E" w14:textId="77777777" w:rsidTr="00B706E5">
        <w:trPr>
          <w:trHeight w:val="262"/>
        </w:trPr>
        <w:tc>
          <w:tcPr>
            <w:tcW w:w="3633" w:type="dxa"/>
            <w:gridSpan w:val="2"/>
            <w:tcBorders>
              <w:top w:val="single" w:sz="4" w:space="0" w:color="auto"/>
            </w:tcBorders>
          </w:tcPr>
          <w:p w14:paraId="388A2409" w14:textId="77777777" w:rsidR="00B706E5" w:rsidRPr="008877FE" w:rsidRDefault="00B706E5" w:rsidP="004D7061">
            <w:pPr>
              <w:rPr>
                <w:rFonts w:eastAsia="Arial"/>
                <w:b/>
                <w:bCs/>
                <w:sz w:val="20"/>
                <w:szCs w:val="20"/>
              </w:rPr>
            </w:pPr>
            <w:r w:rsidRPr="008877FE">
              <w:rPr>
                <w:rFonts w:eastAsia="Arial"/>
                <w:bCs/>
                <w:sz w:val="20"/>
                <w:szCs w:val="20"/>
              </w:rPr>
              <w:t>Leadership Roles</w:t>
            </w:r>
          </w:p>
        </w:tc>
        <w:tc>
          <w:tcPr>
            <w:tcW w:w="1690" w:type="dxa"/>
            <w:tcBorders>
              <w:top w:val="single" w:sz="4" w:space="0" w:color="auto"/>
            </w:tcBorders>
          </w:tcPr>
          <w:p w14:paraId="26953221" w14:textId="77777777" w:rsidR="00B706E5" w:rsidRPr="008877FE" w:rsidRDefault="00B706E5" w:rsidP="004D7061">
            <w:pPr>
              <w:jc w:val="center"/>
              <w:rPr>
                <w:rFonts w:eastAsia="Arial"/>
                <w:b/>
                <w:bCs/>
                <w:sz w:val="20"/>
                <w:szCs w:val="20"/>
              </w:rPr>
            </w:pPr>
            <w:r w:rsidRPr="008877FE">
              <w:rPr>
                <w:rFonts w:eastAsia="Arial"/>
                <w:bCs/>
                <w:sz w:val="20"/>
                <w:szCs w:val="20"/>
              </w:rPr>
              <w:t>0.55</w:t>
            </w:r>
          </w:p>
        </w:tc>
        <w:tc>
          <w:tcPr>
            <w:tcW w:w="798" w:type="dxa"/>
            <w:tcBorders>
              <w:top w:val="single" w:sz="4" w:space="0" w:color="auto"/>
            </w:tcBorders>
          </w:tcPr>
          <w:p w14:paraId="44B0F30E" w14:textId="77777777" w:rsidR="00B706E5" w:rsidRPr="008877FE" w:rsidRDefault="00B706E5" w:rsidP="004D7061">
            <w:pPr>
              <w:jc w:val="center"/>
              <w:rPr>
                <w:rFonts w:eastAsia="Arial"/>
                <w:b/>
                <w:bCs/>
                <w:sz w:val="20"/>
                <w:szCs w:val="20"/>
              </w:rPr>
            </w:pPr>
            <w:r w:rsidRPr="008877FE">
              <w:rPr>
                <w:rFonts w:eastAsia="Arial"/>
                <w:bCs/>
                <w:sz w:val="20"/>
                <w:szCs w:val="20"/>
              </w:rPr>
              <w:t>6.62</w:t>
            </w:r>
          </w:p>
        </w:tc>
        <w:tc>
          <w:tcPr>
            <w:tcW w:w="798" w:type="dxa"/>
            <w:tcBorders>
              <w:top w:val="single" w:sz="4" w:space="0" w:color="auto"/>
            </w:tcBorders>
          </w:tcPr>
          <w:p w14:paraId="53693C79" w14:textId="77777777" w:rsidR="00B706E5" w:rsidRPr="008877FE" w:rsidRDefault="00B706E5" w:rsidP="004D7061">
            <w:pPr>
              <w:jc w:val="center"/>
              <w:rPr>
                <w:rFonts w:eastAsia="Arial"/>
                <w:b/>
                <w:bCs/>
                <w:sz w:val="20"/>
                <w:szCs w:val="20"/>
              </w:rPr>
            </w:pPr>
            <w:r w:rsidRPr="008877FE">
              <w:rPr>
                <w:rFonts w:eastAsia="Arial"/>
                <w:bCs/>
                <w:sz w:val="20"/>
                <w:szCs w:val="20"/>
              </w:rPr>
              <w:t>0.000</w:t>
            </w:r>
          </w:p>
        </w:tc>
        <w:tc>
          <w:tcPr>
            <w:tcW w:w="1331" w:type="dxa"/>
            <w:tcBorders>
              <w:top w:val="single" w:sz="4" w:space="0" w:color="auto"/>
            </w:tcBorders>
          </w:tcPr>
          <w:p w14:paraId="0741C660" w14:textId="77777777" w:rsidR="00B706E5" w:rsidRPr="008877FE" w:rsidRDefault="00B706E5" w:rsidP="004D7061">
            <w:pPr>
              <w:jc w:val="center"/>
              <w:rPr>
                <w:rFonts w:eastAsia="Arial"/>
                <w:b/>
                <w:bCs/>
                <w:sz w:val="20"/>
                <w:szCs w:val="20"/>
              </w:rPr>
            </w:pPr>
            <w:r w:rsidRPr="008877FE">
              <w:rPr>
                <w:rFonts w:eastAsia="Arial"/>
                <w:bCs/>
                <w:sz w:val="20"/>
                <w:szCs w:val="20"/>
              </w:rPr>
              <w:t>Significant</w:t>
            </w:r>
          </w:p>
        </w:tc>
      </w:tr>
      <w:tr w:rsidR="00B706E5" w:rsidRPr="008877FE" w14:paraId="3E083F08" w14:textId="77777777" w:rsidTr="00B706E5">
        <w:trPr>
          <w:trHeight w:val="281"/>
        </w:trPr>
        <w:tc>
          <w:tcPr>
            <w:tcW w:w="3633" w:type="dxa"/>
            <w:gridSpan w:val="2"/>
          </w:tcPr>
          <w:p w14:paraId="76F62C1F" w14:textId="77777777" w:rsidR="00B706E5" w:rsidRPr="008877FE" w:rsidRDefault="00B706E5" w:rsidP="004D7061">
            <w:pPr>
              <w:rPr>
                <w:rFonts w:eastAsia="Arial"/>
                <w:b/>
                <w:bCs/>
                <w:sz w:val="20"/>
                <w:szCs w:val="20"/>
              </w:rPr>
            </w:pPr>
            <w:r w:rsidRPr="008877FE">
              <w:rPr>
                <w:rFonts w:eastAsia="Arial"/>
                <w:bCs/>
                <w:sz w:val="20"/>
                <w:szCs w:val="20"/>
              </w:rPr>
              <w:t>Professional Identity</w:t>
            </w:r>
          </w:p>
        </w:tc>
        <w:tc>
          <w:tcPr>
            <w:tcW w:w="1690" w:type="dxa"/>
          </w:tcPr>
          <w:p w14:paraId="5D078EBB" w14:textId="77777777" w:rsidR="00B706E5" w:rsidRPr="008877FE" w:rsidRDefault="00B706E5" w:rsidP="004D7061">
            <w:pPr>
              <w:jc w:val="center"/>
              <w:rPr>
                <w:rFonts w:eastAsia="Arial"/>
                <w:b/>
                <w:bCs/>
                <w:sz w:val="20"/>
                <w:szCs w:val="20"/>
              </w:rPr>
            </w:pPr>
            <w:r w:rsidRPr="008877FE">
              <w:rPr>
                <w:rFonts w:eastAsia="Arial"/>
                <w:bCs/>
                <w:sz w:val="20"/>
                <w:szCs w:val="20"/>
              </w:rPr>
              <w:t>0.24</w:t>
            </w:r>
          </w:p>
        </w:tc>
        <w:tc>
          <w:tcPr>
            <w:tcW w:w="798" w:type="dxa"/>
          </w:tcPr>
          <w:p w14:paraId="05FB8FDA" w14:textId="77777777" w:rsidR="00B706E5" w:rsidRPr="008877FE" w:rsidRDefault="00B706E5" w:rsidP="004D7061">
            <w:pPr>
              <w:jc w:val="center"/>
              <w:rPr>
                <w:rFonts w:eastAsia="Arial"/>
                <w:b/>
                <w:bCs/>
                <w:sz w:val="20"/>
                <w:szCs w:val="20"/>
              </w:rPr>
            </w:pPr>
            <w:r w:rsidRPr="008877FE">
              <w:rPr>
                <w:rFonts w:eastAsia="Arial"/>
                <w:bCs/>
                <w:sz w:val="20"/>
                <w:szCs w:val="20"/>
              </w:rPr>
              <w:t>2.94</w:t>
            </w:r>
          </w:p>
        </w:tc>
        <w:tc>
          <w:tcPr>
            <w:tcW w:w="798" w:type="dxa"/>
          </w:tcPr>
          <w:p w14:paraId="1ECA5199" w14:textId="77777777" w:rsidR="00B706E5" w:rsidRPr="008877FE" w:rsidRDefault="00B706E5" w:rsidP="004D7061">
            <w:pPr>
              <w:jc w:val="center"/>
              <w:rPr>
                <w:rFonts w:eastAsia="Arial"/>
                <w:b/>
                <w:bCs/>
                <w:sz w:val="20"/>
                <w:szCs w:val="20"/>
              </w:rPr>
            </w:pPr>
            <w:r w:rsidRPr="008877FE">
              <w:rPr>
                <w:rFonts w:eastAsia="Arial"/>
                <w:bCs/>
                <w:sz w:val="20"/>
                <w:szCs w:val="20"/>
              </w:rPr>
              <w:t>0.000</w:t>
            </w:r>
          </w:p>
        </w:tc>
        <w:tc>
          <w:tcPr>
            <w:tcW w:w="1331" w:type="dxa"/>
          </w:tcPr>
          <w:p w14:paraId="52A92549" w14:textId="77777777" w:rsidR="00B706E5" w:rsidRPr="008877FE" w:rsidRDefault="00B706E5" w:rsidP="004D7061">
            <w:pPr>
              <w:jc w:val="center"/>
              <w:rPr>
                <w:rFonts w:eastAsia="Arial"/>
                <w:b/>
                <w:bCs/>
                <w:sz w:val="20"/>
                <w:szCs w:val="20"/>
              </w:rPr>
            </w:pPr>
            <w:r w:rsidRPr="008877FE">
              <w:rPr>
                <w:rFonts w:eastAsia="Arial"/>
                <w:bCs/>
                <w:sz w:val="20"/>
                <w:szCs w:val="20"/>
              </w:rPr>
              <w:t>Significant</w:t>
            </w:r>
          </w:p>
        </w:tc>
      </w:tr>
      <w:tr w:rsidR="00B706E5" w:rsidRPr="008877FE" w14:paraId="20A05BCD" w14:textId="77777777" w:rsidTr="00B706E5">
        <w:trPr>
          <w:trHeight w:val="281"/>
        </w:trPr>
        <w:tc>
          <w:tcPr>
            <w:tcW w:w="3633" w:type="dxa"/>
            <w:gridSpan w:val="2"/>
          </w:tcPr>
          <w:p w14:paraId="5D66E3C1" w14:textId="77777777" w:rsidR="00B706E5" w:rsidRPr="008877FE" w:rsidRDefault="00B706E5" w:rsidP="004D7061">
            <w:pPr>
              <w:rPr>
                <w:rFonts w:eastAsia="Arial"/>
                <w:b/>
                <w:bCs/>
                <w:sz w:val="20"/>
                <w:szCs w:val="20"/>
              </w:rPr>
            </w:pPr>
            <w:r w:rsidRPr="008877FE">
              <w:rPr>
                <w:rFonts w:eastAsia="Arial"/>
                <w:bCs/>
                <w:sz w:val="20"/>
                <w:szCs w:val="20"/>
              </w:rPr>
              <w:t>Quality of Work Life</w:t>
            </w:r>
          </w:p>
        </w:tc>
        <w:tc>
          <w:tcPr>
            <w:tcW w:w="1690" w:type="dxa"/>
          </w:tcPr>
          <w:p w14:paraId="4F3C58C0" w14:textId="77777777" w:rsidR="00B706E5" w:rsidRPr="008877FE" w:rsidRDefault="00B706E5" w:rsidP="004D7061">
            <w:pPr>
              <w:jc w:val="center"/>
              <w:rPr>
                <w:rFonts w:eastAsia="Arial"/>
                <w:b/>
                <w:bCs/>
                <w:sz w:val="20"/>
                <w:szCs w:val="20"/>
              </w:rPr>
            </w:pPr>
          </w:p>
        </w:tc>
        <w:tc>
          <w:tcPr>
            <w:tcW w:w="798" w:type="dxa"/>
          </w:tcPr>
          <w:p w14:paraId="59259E55" w14:textId="77777777" w:rsidR="00B706E5" w:rsidRPr="008877FE" w:rsidRDefault="00B706E5" w:rsidP="004D7061">
            <w:pPr>
              <w:jc w:val="center"/>
              <w:rPr>
                <w:rFonts w:eastAsia="Arial"/>
                <w:b/>
                <w:bCs/>
                <w:sz w:val="20"/>
                <w:szCs w:val="20"/>
              </w:rPr>
            </w:pPr>
            <w:r w:rsidRPr="008877FE">
              <w:rPr>
                <w:rFonts w:eastAsia="Arial"/>
                <w:bCs/>
                <w:sz w:val="20"/>
                <w:szCs w:val="20"/>
              </w:rPr>
              <w:t>5.24</w:t>
            </w:r>
          </w:p>
        </w:tc>
        <w:tc>
          <w:tcPr>
            <w:tcW w:w="798" w:type="dxa"/>
          </w:tcPr>
          <w:p w14:paraId="133801E4" w14:textId="77777777" w:rsidR="00B706E5" w:rsidRPr="008877FE" w:rsidRDefault="00B706E5" w:rsidP="004D7061">
            <w:pPr>
              <w:jc w:val="center"/>
              <w:rPr>
                <w:rFonts w:eastAsia="Arial"/>
                <w:b/>
                <w:bCs/>
                <w:sz w:val="20"/>
                <w:szCs w:val="20"/>
              </w:rPr>
            </w:pPr>
            <w:r w:rsidRPr="008877FE">
              <w:rPr>
                <w:rFonts w:eastAsia="Arial"/>
                <w:bCs/>
                <w:sz w:val="20"/>
                <w:szCs w:val="20"/>
              </w:rPr>
              <w:t>0.000</w:t>
            </w:r>
          </w:p>
        </w:tc>
        <w:tc>
          <w:tcPr>
            <w:tcW w:w="1331" w:type="dxa"/>
          </w:tcPr>
          <w:p w14:paraId="66AD4797" w14:textId="77777777" w:rsidR="00B706E5" w:rsidRPr="008877FE" w:rsidRDefault="00B706E5" w:rsidP="004D7061">
            <w:pPr>
              <w:jc w:val="center"/>
              <w:rPr>
                <w:rFonts w:eastAsia="Arial"/>
                <w:b/>
                <w:bCs/>
                <w:sz w:val="20"/>
                <w:szCs w:val="20"/>
              </w:rPr>
            </w:pPr>
            <w:r w:rsidRPr="008877FE">
              <w:rPr>
                <w:rFonts w:eastAsia="Arial"/>
                <w:bCs/>
                <w:sz w:val="20"/>
                <w:szCs w:val="20"/>
              </w:rPr>
              <w:t>Significant</w:t>
            </w:r>
          </w:p>
        </w:tc>
      </w:tr>
      <w:tr w:rsidR="00B706E5" w:rsidRPr="008877FE" w14:paraId="466813E5" w14:textId="77777777" w:rsidTr="00B706E5">
        <w:trPr>
          <w:trHeight w:val="281"/>
        </w:trPr>
        <w:tc>
          <w:tcPr>
            <w:tcW w:w="6920" w:type="dxa"/>
            <w:gridSpan w:val="5"/>
          </w:tcPr>
          <w:p w14:paraId="42EE892F" w14:textId="77777777" w:rsidR="00B706E5" w:rsidRPr="008877FE" w:rsidRDefault="00B706E5" w:rsidP="004D7061">
            <w:pPr>
              <w:rPr>
                <w:rFonts w:eastAsia="Arial"/>
                <w:b/>
                <w:bCs/>
                <w:sz w:val="20"/>
                <w:szCs w:val="20"/>
              </w:rPr>
            </w:pPr>
            <w:r w:rsidRPr="008877FE">
              <w:rPr>
                <w:rFonts w:eastAsia="Arial"/>
                <w:bCs/>
                <w:sz w:val="20"/>
                <w:szCs w:val="20"/>
              </w:rPr>
              <w:t>Combined Influence of the Predictors</w:t>
            </w:r>
          </w:p>
        </w:tc>
        <w:tc>
          <w:tcPr>
            <w:tcW w:w="1331" w:type="dxa"/>
          </w:tcPr>
          <w:p w14:paraId="5411B560" w14:textId="77777777" w:rsidR="00B706E5" w:rsidRPr="008877FE" w:rsidRDefault="00B706E5" w:rsidP="004D7061">
            <w:pPr>
              <w:jc w:val="center"/>
              <w:rPr>
                <w:rFonts w:eastAsia="Arial"/>
                <w:b/>
                <w:bCs/>
                <w:sz w:val="20"/>
                <w:szCs w:val="20"/>
              </w:rPr>
            </w:pPr>
          </w:p>
        </w:tc>
      </w:tr>
      <w:tr w:rsidR="00B706E5" w:rsidRPr="008877FE" w14:paraId="1AA9D18D" w14:textId="77777777" w:rsidTr="00B706E5">
        <w:trPr>
          <w:trHeight w:val="281"/>
        </w:trPr>
        <w:tc>
          <w:tcPr>
            <w:tcW w:w="2129" w:type="dxa"/>
          </w:tcPr>
          <w:p w14:paraId="21D000E0" w14:textId="77777777" w:rsidR="00B706E5" w:rsidRPr="008877FE" w:rsidRDefault="00B706E5" w:rsidP="004D7061">
            <w:pPr>
              <w:jc w:val="center"/>
              <w:rPr>
                <w:rFonts w:eastAsia="Arial"/>
                <w:b/>
                <w:bCs/>
                <w:sz w:val="20"/>
                <w:szCs w:val="20"/>
              </w:rPr>
            </w:pPr>
            <w:r w:rsidRPr="008877FE">
              <w:rPr>
                <w:rFonts w:eastAsia="Arial"/>
                <w:bCs/>
                <w:sz w:val="20"/>
                <w:szCs w:val="20"/>
              </w:rPr>
              <w:t>R</w:t>
            </w:r>
          </w:p>
        </w:tc>
        <w:tc>
          <w:tcPr>
            <w:tcW w:w="1504" w:type="dxa"/>
          </w:tcPr>
          <w:p w14:paraId="43BE4C32" w14:textId="77777777" w:rsidR="00B706E5" w:rsidRPr="008877FE" w:rsidRDefault="00B706E5" w:rsidP="004D7061">
            <w:pPr>
              <w:jc w:val="center"/>
              <w:rPr>
                <w:rFonts w:eastAsia="Arial"/>
                <w:b/>
                <w:bCs/>
                <w:sz w:val="20"/>
                <w:szCs w:val="20"/>
              </w:rPr>
            </w:pPr>
            <w:r w:rsidRPr="008877FE">
              <w:rPr>
                <w:rFonts w:eastAsia="Arial"/>
                <w:bCs/>
                <w:sz w:val="20"/>
                <w:szCs w:val="20"/>
              </w:rPr>
              <w:t>0.73</w:t>
            </w:r>
          </w:p>
        </w:tc>
        <w:tc>
          <w:tcPr>
            <w:tcW w:w="1690" w:type="dxa"/>
          </w:tcPr>
          <w:p w14:paraId="767DE431" w14:textId="77777777" w:rsidR="00B706E5" w:rsidRPr="008877FE" w:rsidRDefault="00B706E5" w:rsidP="004D7061">
            <w:pPr>
              <w:jc w:val="center"/>
              <w:rPr>
                <w:rFonts w:eastAsia="Arial"/>
                <w:b/>
                <w:bCs/>
                <w:sz w:val="20"/>
                <w:szCs w:val="20"/>
              </w:rPr>
            </w:pPr>
          </w:p>
        </w:tc>
        <w:tc>
          <w:tcPr>
            <w:tcW w:w="798" w:type="dxa"/>
          </w:tcPr>
          <w:p w14:paraId="56A81752" w14:textId="77777777" w:rsidR="00B706E5" w:rsidRPr="008877FE" w:rsidRDefault="00B706E5" w:rsidP="004D7061">
            <w:pPr>
              <w:jc w:val="center"/>
              <w:rPr>
                <w:rFonts w:eastAsia="Arial"/>
                <w:b/>
                <w:bCs/>
                <w:sz w:val="20"/>
                <w:szCs w:val="20"/>
              </w:rPr>
            </w:pPr>
          </w:p>
        </w:tc>
        <w:tc>
          <w:tcPr>
            <w:tcW w:w="798" w:type="dxa"/>
          </w:tcPr>
          <w:p w14:paraId="099397CF" w14:textId="77777777" w:rsidR="00B706E5" w:rsidRPr="008877FE" w:rsidRDefault="00B706E5" w:rsidP="004D7061">
            <w:pPr>
              <w:jc w:val="center"/>
              <w:rPr>
                <w:rFonts w:eastAsia="Arial"/>
                <w:b/>
                <w:bCs/>
                <w:sz w:val="20"/>
                <w:szCs w:val="20"/>
              </w:rPr>
            </w:pPr>
          </w:p>
        </w:tc>
        <w:tc>
          <w:tcPr>
            <w:tcW w:w="1331" w:type="dxa"/>
          </w:tcPr>
          <w:p w14:paraId="7E338CB4" w14:textId="77777777" w:rsidR="00B706E5" w:rsidRPr="008877FE" w:rsidRDefault="00B706E5" w:rsidP="004D7061">
            <w:pPr>
              <w:jc w:val="center"/>
              <w:rPr>
                <w:rFonts w:eastAsia="Arial"/>
                <w:b/>
                <w:bCs/>
                <w:sz w:val="20"/>
                <w:szCs w:val="20"/>
              </w:rPr>
            </w:pPr>
          </w:p>
        </w:tc>
      </w:tr>
      <w:tr w:rsidR="00B706E5" w:rsidRPr="008877FE" w14:paraId="191BB4F7" w14:textId="77777777" w:rsidTr="00B706E5">
        <w:trPr>
          <w:trHeight w:val="281"/>
        </w:trPr>
        <w:tc>
          <w:tcPr>
            <w:tcW w:w="2129" w:type="dxa"/>
          </w:tcPr>
          <w:p w14:paraId="7FD8C0F2" w14:textId="77777777" w:rsidR="00B706E5" w:rsidRPr="008877FE" w:rsidRDefault="00B706E5" w:rsidP="004D7061">
            <w:pPr>
              <w:jc w:val="center"/>
              <w:rPr>
                <w:rFonts w:eastAsia="Arial"/>
                <w:b/>
                <w:bCs/>
                <w:sz w:val="20"/>
                <w:szCs w:val="20"/>
              </w:rPr>
            </w:pPr>
            <w:r w:rsidRPr="008877FE">
              <w:rPr>
                <w:rFonts w:eastAsia="Arial"/>
                <w:bCs/>
                <w:sz w:val="20"/>
                <w:szCs w:val="20"/>
              </w:rPr>
              <w:t>R</w:t>
            </w:r>
            <w:r w:rsidRPr="008877FE">
              <w:rPr>
                <w:rFonts w:eastAsia="Arial"/>
                <w:bCs/>
                <w:sz w:val="20"/>
                <w:szCs w:val="20"/>
                <w:vertAlign w:val="superscript"/>
              </w:rPr>
              <w:t>2</w:t>
            </w:r>
          </w:p>
        </w:tc>
        <w:tc>
          <w:tcPr>
            <w:tcW w:w="1504" w:type="dxa"/>
          </w:tcPr>
          <w:p w14:paraId="396F02FE" w14:textId="77777777" w:rsidR="00B706E5" w:rsidRPr="008877FE" w:rsidRDefault="00B706E5" w:rsidP="004D7061">
            <w:pPr>
              <w:jc w:val="center"/>
              <w:rPr>
                <w:rFonts w:eastAsia="Arial"/>
                <w:b/>
                <w:bCs/>
                <w:sz w:val="20"/>
                <w:szCs w:val="20"/>
              </w:rPr>
            </w:pPr>
            <w:r w:rsidRPr="008877FE">
              <w:rPr>
                <w:rFonts w:eastAsia="Arial"/>
                <w:bCs/>
                <w:sz w:val="20"/>
                <w:szCs w:val="20"/>
              </w:rPr>
              <w:t>0.53</w:t>
            </w:r>
          </w:p>
        </w:tc>
        <w:tc>
          <w:tcPr>
            <w:tcW w:w="1690" w:type="dxa"/>
          </w:tcPr>
          <w:p w14:paraId="72D2A682" w14:textId="77777777" w:rsidR="00B706E5" w:rsidRPr="008877FE" w:rsidRDefault="00B706E5" w:rsidP="004D7061">
            <w:pPr>
              <w:jc w:val="center"/>
              <w:rPr>
                <w:rFonts w:eastAsia="Arial"/>
                <w:b/>
                <w:bCs/>
                <w:sz w:val="20"/>
                <w:szCs w:val="20"/>
              </w:rPr>
            </w:pPr>
          </w:p>
        </w:tc>
        <w:tc>
          <w:tcPr>
            <w:tcW w:w="798" w:type="dxa"/>
          </w:tcPr>
          <w:p w14:paraId="164ABA12" w14:textId="77777777" w:rsidR="00B706E5" w:rsidRPr="008877FE" w:rsidRDefault="00B706E5" w:rsidP="004D7061">
            <w:pPr>
              <w:jc w:val="center"/>
              <w:rPr>
                <w:rFonts w:eastAsia="Arial"/>
                <w:b/>
                <w:bCs/>
                <w:sz w:val="20"/>
                <w:szCs w:val="20"/>
              </w:rPr>
            </w:pPr>
          </w:p>
        </w:tc>
        <w:tc>
          <w:tcPr>
            <w:tcW w:w="798" w:type="dxa"/>
          </w:tcPr>
          <w:p w14:paraId="4BD10D4B" w14:textId="77777777" w:rsidR="00B706E5" w:rsidRPr="008877FE" w:rsidRDefault="00B706E5" w:rsidP="004D7061">
            <w:pPr>
              <w:jc w:val="center"/>
              <w:rPr>
                <w:rFonts w:eastAsia="Arial"/>
                <w:b/>
                <w:bCs/>
                <w:sz w:val="20"/>
                <w:szCs w:val="20"/>
              </w:rPr>
            </w:pPr>
          </w:p>
        </w:tc>
        <w:tc>
          <w:tcPr>
            <w:tcW w:w="1331" w:type="dxa"/>
          </w:tcPr>
          <w:p w14:paraId="2DF7DE66" w14:textId="77777777" w:rsidR="00B706E5" w:rsidRPr="008877FE" w:rsidRDefault="00B706E5" w:rsidP="004D7061">
            <w:pPr>
              <w:jc w:val="center"/>
              <w:rPr>
                <w:rFonts w:eastAsia="Arial"/>
                <w:b/>
                <w:bCs/>
                <w:sz w:val="20"/>
                <w:szCs w:val="20"/>
              </w:rPr>
            </w:pPr>
          </w:p>
        </w:tc>
      </w:tr>
      <w:tr w:rsidR="00B706E5" w:rsidRPr="008877FE" w14:paraId="0BB5EF7C" w14:textId="77777777" w:rsidTr="00B706E5">
        <w:trPr>
          <w:trHeight w:val="281"/>
        </w:trPr>
        <w:tc>
          <w:tcPr>
            <w:tcW w:w="2129" w:type="dxa"/>
          </w:tcPr>
          <w:p w14:paraId="56FA2D43" w14:textId="77777777" w:rsidR="00B706E5" w:rsidRPr="008877FE" w:rsidRDefault="00B706E5" w:rsidP="004D7061">
            <w:pPr>
              <w:jc w:val="center"/>
              <w:rPr>
                <w:rFonts w:eastAsia="Arial"/>
                <w:b/>
                <w:bCs/>
                <w:sz w:val="20"/>
                <w:szCs w:val="20"/>
              </w:rPr>
            </w:pPr>
            <w:r w:rsidRPr="008877FE">
              <w:rPr>
                <w:rFonts w:eastAsia="Arial"/>
                <w:bCs/>
                <w:sz w:val="20"/>
                <w:szCs w:val="20"/>
              </w:rPr>
              <w:t>F</w:t>
            </w:r>
          </w:p>
        </w:tc>
        <w:tc>
          <w:tcPr>
            <w:tcW w:w="1504" w:type="dxa"/>
          </w:tcPr>
          <w:p w14:paraId="56A752C2" w14:textId="77777777" w:rsidR="00B706E5" w:rsidRPr="008877FE" w:rsidRDefault="00B706E5" w:rsidP="004D7061">
            <w:pPr>
              <w:jc w:val="center"/>
              <w:rPr>
                <w:rFonts w:eastAsia="Arial"/>
                <w:b/>
                <w:bCs/>
                <w:sz w:val="20"/>
                <w:szCs w:val="20"/>
              </w:rPr>
            </w:pPr>
            <w:r w:rsidRPr="008877FE">
              <w:rPr>
                <w:rFonts w:eastAsia="Arial"/>
                <w:bCs/>
                <w:sz w:val="20"/>
                <w:szCs w:val="20"/>
              </w:rPr>
              <w:t>63.49</w:t>
            </w:r>
          </w:p>
        </w:tc>
        <w:tc>
          <w:tcPr>
            <w:tcW w:w="1690" w:type="dxa"/>
          </w:tcPr>
          <w:p w14:paraId="6C1EBA22" w14:textId="77777777" w:rsidR="00B706E5" w:rsidRPr="008877FE" w:rsidRDefault="00B706E5" w:rsidP="004D7061">
            <w:pPr>
              <w:jc w:val="center"/>
              <w:rPr>
                <w:rFonts w:eastAsia="Arial"/>
                <w:b/>
                <w:bCs/>
                <w:sz w:val="20"/>
                <w:szCs w:val="20"/>
              </w:rPr>
            </w:pPr>
          </w:p>
        </w:tc>
        <w:tc>
          <w:tcPr>
            <w:tcW w:w="798" w:type="dxa"/>
          </w:tcPr>
          <w:p w14:paraId="71D7AC80" w14:textId="77777777" w:rsidR="00B706E5" w:rsidRPr="008877FE" w:rsidRDefault="00B706E5" w:rsidP="004D7061">
            <w:pPr>
              <w:jc w:val="center"/>
              <w:rPr>
                <w:rFonts w:eastAsia="Arial"/>
                <w:b/>
                <w:bCs/>
                <w:sz w:val="20"/>
                <w:szCs w:val="20"/>
              </w:rPr>
            </w:pPr>
          </w:p>
        </w:tc>
        <w:tc>
          <w:tcPr>
            <w:tcW w:w="798" w:type="dxa"/>
          </w:tcPr>
          <w:p w14:paraId="7A0197F8" w14:textId="77777777" w:rsidR="00B706E5" w:rsidRPr="008877FE" w:rsidRDefault="00B706E5" w:rsidP="004D7061">
            <w:pPr>
              <w:jc w:val="center"/>
              <w:rPr>
                <w:rFonts w:eastAsia="Arial"/>
                <w:b/>
                <w:bCs/>
                <w:sz w:val="20"/>
                <w:szCs w:val="20"/>
              </w:rPr>
            </w:pPr>
          </w:p>
        </w:tc>
        <w:tc>
          <w:tcPr>
            <w:tcW w:w="1331" w:type="dxa"/>
          </w:tcPr>
          <w:p w14:paraId="2A2FED78" w14:textId="77777777" w:rsidR="00B706E5" w:rsidRPr="008877FE" w:rsidRDefault="00B706E5" w:rsidP="004D7061">
            <w:pPr>
              <w:jc w:val="center"/>
              <w:rPr>
                <w:rFonts w:eastAsia="Arial"/>
                <w:b/>
                <w:bCs/>
                <w:sz w:val="20"/>
                <w:szCs w:val="20"/>
              </w:rPr>
            </w:pPr>
          </w:p>
        </w:tc>
      </w:tr>
      <w:tr w:rsidR="00B706E5" w:rsidRPr="008877FE" w14:paraId="146512D8" w14:textId="77777777" w:rsidTr="00B706E5">
        <w:trPr>
          <w:trHeight w:val="281"/>
        </w:trPr>
        <w:tc>
          <w:tcPr>
            <w:tcW w:w="2129" w:type="dxa"/>
            <w:tcBorders>
              <w:bottom w:val="double" w:sz="4" w:space="0" w:color="auto"/>
            </w:tcBorders>
          </w:tcPr>
          <w:p w14:paraId="5DB1282F" w14:textId="77777777" w:rsidR="00B706E5" w:rsidRPr="008877FE" w:rsidRDefault="00B706E5" w:rsidP="004D7061">
            <w:pPr>
              <w:jc w:val="center"/>
              <w:rPr>
                <w:rFonts w:eastAsia="Arial"/>
                <w:b/>
                <w:bCs/>
                <w:sz w:val="20"/>
                <w:szCs w:val="20"/>
              </w:rPr>
            </w:pPr>
            <w:r w:rsidRPr="008877FE">
              <w:rPr>
                <w:rFonts w:eastAsia="Arial"/>
                <w:bCs/>
                <w:sz w:val="20"/>
                <w:szCs w:val="20"/>
              </w:rPr>
              <w:t>P</w:t>
            </w:r>
          </w:p>
        </w:tc>
        <w:tc>
          <w:tcPr>
            <w:tcW w:w="1504" w:type="dxa"/>
            <w:tcBorders>
              <w:bottom w:val="double" w:sz="4" w:space="0" w:color="auto"/>
            </w:tcBorders>
          </w:tcPr>
          <w:p w14:paraId="705F7F7E" w14:textId="77777777" w:rsidR="00B706E5" w:rsidRPr="008877FE" w:rsidRDefault="00B706E5" w:rsidP="004D7061">
            <w:pPr>
              <w:jc w:val="center"/>
              <w:rPr>
                <w:rFonts w:eastAsia="Arial"/>
                <w:b/>
                <w:bCs/>
                <w:sz w:val="20"/>
                <w:szCs w:val="20"/>
              </w:rPr>
            </w:pPr>
            <w:r w:rsidRPr="008877FE">
              <w:rPr>
                <w:rFonts w:eastAsia="Arial"/>
                <w:bCs/>
                <w:sz w:val="20"/>
                <w:szCs w:val="20"/>
              </w:rPr>
              <w:t>0.00</w:t>
            </w:r>
          </w:p>
        </w:tc>
        <w:tc>
          <w:tcPr>
            <w:tcW w:w="1690" w:type="dxa"/>
            <w:tcBorders>
              <w:bottom w:val="double" w:sz="4" w:space="0" w:color="auto"/>
            </w:tcBorders>
          </w:tcPr>
          <w:p w14:paraId="1AAAFE9C" w14:textId="77777777" w:rsidR="00B706E5" w:rsidRPr="008877FE" w:rsidRDefault="00B706E5" w:rsidP="004D7061">
            <w:pPr>
              <w:jc w:val="center"/>
              <w:rPr>
                <w:rFonts w:eastAsia="Arial"/>
                <w:b/>
                <w:bCs/>
                <w:sz w:val="20"/>
                <w:szCs w:val="20"/>
              </w:rPr>
            </w:pPr>
          </w:p>
        </w:tc>
        <w:tc>
          <w:tcPr>
            <w:tcW w:w="798" w:type="dxa"/>
            <w:tcBorders>
              <w:bottom w:val="double" w:sz="4" w:space="0" w:color="auto"/>
            </w:tcBorders>
          </w:tcPr>
          <w:p w14:paraId="2CF667A3" w14:textId="77777777" w:rsidR="00B706E5" w:rsidRPr="008877FE" w:rsidRDefault="00B706E5" w:rsidP="004D7061">
            <w:pPr>
              <w:jc w:val="center"/>
              <w:rPr>
                <w:rFonts w:eastAsia="Arial"/>
                <w:b/>
                <w:bCs/>
                <w:sz w:val="20"/>
                <w:szCs w:val="20"/>
              </w:rPr>
            </w:pPr>
          </w:p>
        </w:tc>
        <w:tc>
          <w:tcPr>
            <w:tcW w:w="798" w:type="dxa"/>
            <w:tcBorders>
              <w:bottom w:val="double" w:sz="4" w:space="0" w:color="auto"/>
            </w:tcBorders>
          </w:tcPr>
          <w:p w14:paraId="03F29E34" w14:textId="77777777" w:rsidR="00B706E5" w:rsidRPr="008877FE" w:rsidRDefault="00B706E5" w:rsidP="004D7061">
            <w:pPr>
              <w:jc w:val="center"/>
              <w:rPr>
                <w:rFonts w:eastAsia="Arial"/>
                <w:b/>
                <w:bCs/>
                <w:sz w:val="20"/>
                <w:szCs w:val="20"/>
              </w:rPr>
            </w:pPr>
          </w:p>
        </w:tc>
        <w:tc>
          <w:tcPr>
            <w:tcW w:w="1331" w:type="dxa"/>
            <w:tcBorders>
              <w:bottom w:val="double" w:sz="4" w:space="0" w:color="auto"/>
            </w:tcBorders>
          </w:tcPr>
          <w:p w14:paraId="0DABD708" w14:textId="77777777" w:rsidR="00B706E5" w:rsidRPr="008877FE" w:rsidRDefault="00B706E5" w:rsidP="004D7061">
            <w:pPr>
              <w:jc w:val="center"/>
              <w:rPr>
                <w:rFonts w:eastAsia="Arial"/>
                <w:b/>
                <w:bCs/>
                <w:sz w:val="20"/>
                <w:szCs w:val="20"/>
              </w:rPr>
            </w:pPr>
            <w:r w:rsidRPr="008877FE">
              <w:rPr>
                <w:rFonts w:eastAsia="Arial"/>
                <w:bCs/>
                <w:sz w:val="20"/>
                <w:szCs w:val="20"/>
              </w:rPr>
              <w:t>Significant</w:t>
            </w:r>
          </w:p>
        </w:tc>
      </w:tr>
    </w:tbl>
    <w:p w14:paraId="683CD63F" w14:textId="77777777" w:rsidR="00B706E5" w:rsidRDefault="00B706E5" w:rsidP="00B706E5">
      <w:pPr>
        <w:jc w:val="both"/>
        <w:rPr>
          <w:rFonts w:ascii="Arial" w:hAnsi="Arial" w:cs="Arial"/>
        </w:rPr>
      </w:pPr>
    </w:p>
    <w:p w14:paraId="46C63766" w14:textId="331C08DD" w:rsidR="00B706E5" w:rsidRPr="00B706E5" w:rsidRDefault="00B706E5" w:rsidP="00B706E5">
      <w:pPr>
        <w:pStyle w:val="ConcHead"/>
        <w:jc w:val="both"/>
        <w:rPr>
          <w:rFonts w:ascii="Arial" w:hAnsi="Arial" w:cs="Arial"/>
          <w:b w:val="0"/>
          <w:caps w:val="0"/>
          <w:sz w:val="20"/>
        </w:rPr>
      </w:pPr>
      <w:r w:rsidRPr="00B706E5">
        <w:rPr>
          <w:rFonts w:ascii="Arial" w:hAnsi="Arial" w:cs="Arial"/>
          <w:b w:val="0"/>
          <w:caps w:val="0"/>
          <w:sz w:val="20"/>
        </w:rPr>
        <w:t xml:space="preserve">Table </w:t>
      </w:r>
      <w:r w:rsidR="008877FE">
        <w:rPr>
          <w:rFonts w:ascii="Arial" w:hAnsi="Arial" w:cs="Arial"/>
          <w:b w:val="0"/>
          <w:caps w:val="0"/>
          <w:sz w:val="20"/>
        </w:rPr>
        <w:t>6</w:t>
      </w:r>
      <w:r w:rsidRPr="00B706E5">
        <w:rPr>
          <w:rFonts w:ascii="Arial" w:hAnsi="Arial" w:cs="Arial"/>
          <w:b w:val="0"/>
          <w:caps w:val="0"/>
          <w:sz w:val="20"/>
        </w:rPr>
        <w:t xml:space="preserve"> shows the results of the multiple regression analysis. In singular capacity, leadership roles have a positive standardized coefficient of 0.55 and a p-value of 0.000, which is less than the 0.05 level of significance, indicating that leadership roles significantly influence teachers' satisfaction. Professional identity shows a standardized coefficient of 0.24 and a p-value of 0.000, suggesting that it also significantly impacts teachers' satisfaction. Quality of work life demonstrates a standardized coefficient of 5.24 with a p-value of 0.000, indicating a highly significant influence on teachers' satisfaction.</w:t>
      </w:r>
    </w:p>
    <w:p w14:paraId="0574F44B" w14:textId="3D482157" w:rsidR="005430C4" w:rsidRDefault="00B706E5" w:rsidP="00B706E5">
      <w:pPr>
        <w:pStyle w:val="ConcHead"/>
        <w:spacing w:after="0"/>
        <w:jc w:val="both"/>
        <w:rPr>
          <w:rFonts w:ascii="Arial" w:hAnsi="Arial" w:cs="Arial"/>
          <w:b w:val="0"/>
          <w:caps w:val="0"/>
          <w:sz w:val="20"/>
        </w:rPr>
      </w:pPr>
      <w:r w:rsidRPr="00B706E5">
        <w:rPr>
          <w:rFonts w:ascii="Arial" w:hAnsi="Arial" w:cs="Arial"/>
          <w:b w:val="0"/>
          <w:caps w:val="0"/>
          <w:sz w:val="20"/>
        </w:rPr>
        <w:t>Furthermore, the combined influence of all three predictors—leadership roles, professional identity, and quality of work life—on teachers' satisfaction is significant, as indicated by the F-value of 63.49 and a p-value of 0.00. The model explains 53% of the variance in teachers' satisfaction (R² = 0.53), meaning that 47% of the variance can be attributed to other factors not included in this study. These findings highlight that leadership roles, professional identity, and quality of work life are significant predictors of teachers' satisfaction, with leadership roles having the strongest individual effect.</w:t>
      </w:r>
    </w:p>
    <w:p w14:paraId="58A81E4C" w14:textId="77777777" w:rsidR="00B706E5" w:rsidRDefault="00B706E5" w:rsidP="00B706E5">
      <w:pPr>
        <w:pStyle w:val="ConcHead"/>
        <w:spacing w:after="0"/>
        <w:jc w:val="both"/>
        <w:rPr>
          <w:rFonts w:ascii="Arial" w:hAnsi="Arial" w:cs="Arial"/>
          <w:b w:val="0"/>
          <w:caps w:val="0"/>
          <w:sz w:val="20"/>
        </w:rPr>
      </w:pPr>
    </w:p>
    <w:p w14:paraId="4DA7AFDA" w14:textId="37C5D6E5" w:rsidR="00B706E5" w:rsidRDefault="00B706E5" w:rsidP="00B706E5">
      <w:pPr>
        <w:pStyle w:val="ConcHead"/>
        <w:spacing w:after="0"/>
        <w:jc w:val="both"/>
        <w:rPr>
          <w:rFonts w:ascii="Arial" w:hAnsi="Arial" w:cs="Arial"/>
          <w:b w:val="0"/>
          <w:caps w:val="0"/>
          <w:sz w:val="20"/>
        </w:rPr>
      </w:pPr>
      <w:r w:rsidRPr="00B706E5">
        <w:rPr>
          <w:rFonts w:ascii="Arial" w:hAnsi="Arial" w:cs="Arial"/>
          <w:b w:val="0"/>
          <w:caps w:val="0"/>
          <w:sz w:val="20"/>
        </w:rPr>
        <w:t xml:space="preserve">This finding is consistent with the research by Liu and Watson (2023), who emphasized the significant influence of leadership roles on teachers' satisfaction. The study revealed that teachers who engage in leadership roles within their schools tend to experience greater job </w:t>
      </w:r>
      <w:r w:rsidRPr="00B706E5">
        <w:rPr>
          <w:rFonts w:ascii="Arial" w:hAnsi="Arial" w:cs="Arial"/>
          <w:b w:val="0"/>
          <w:caps w:val="0"/>
          <w:sz w:val="20"/>
        </w:rPr>
        <w:lastRenderedPageBreak/>
        <w:t xml:space="preserve">satisfaction, as they feel more involved in shaping the school’s educational direction. Similarly, </w:t>
      </w:r>
      <w:proofErr w:type="spellStart"/>
      <w:r w:rsidRPr="00B706E5">
        <w:rPr>
          <w:rFonts w:ascii="Arial" w:hAnsi="Arial" w:cs="Arial"/>
          <w:b w:val="0"/>
          <w:caps w:val="0"/>
          <w:sz w:val="20"/>
        </w:rPr>
        <w:t>Samancioglu</w:t>
      </w:r>
      <w:proofErr w:type="spellEnd"/>
      <w:r w:rsidRPr="00B706E5">
        <w:rPr>
          <w:rFonts w:ascii="Arial" w:hAnsi="Arial" w:cs="Arial"/>
          <w:b w:val="0"/>
          <w:caps w:val="0"/>
          <w:sz w:val="20"/>
        </w:rPr>
        <w:t xml:space="preserve"> et al. (2020) found that when teachers take on leadership responsibilities, it enhances their sense of ownership and commitment to their roles, thereby boosting their satisfaction. These results underscore the importance of empowering teachers through leadership opportunities to improve their overall job satisfaction.</w:t>
      </w:r>
    </w:p>
    <w:p w14:paraId="380D41A4" w14:textId="77777777" w:rsidR="00B706E5" w:rsidRDefault="00B706E5" w:rsidP="00B706E5">
      <w:pPr>
        <w:pStyle w:val="ConcHead"/>
        <w:spacing w:after="0"/>
        <w:jc w:val="both"/>
        <w:rPr>
          <w:rFonts w:ascii="Arial" w:hAnsi="Arial" w:cs="Arial"/>
          <w:b w:val="0"/>
          <w:caps w:val="0"/>
          <w:sz w:val="20"/>
        </w:rPr>
      </w:pPr>
    </w:p>
    <w:p w14:paraId="371DD412" w14:textId="2EE03B6D" w:rsidR="00717F2E" w:rsidRDefault="007143DB"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FC6E2F0" w14:textId="77777777" w:rsidR="00B706E5" w:rsidRPr="00B706E5" w:rsidRDefault="00B706E5" w:rsidP="00B706E5">
      <w:pPr>
        <w:pStyle w:val="Body"/>
        <w:rPr>
          <w:rFonts w:ascii="Arial" w:hAnsi="Arial" w:cs="Arial"/>
        </w:rPr>
      </w:pPr>
      <w:r w:rsidRPr="00B706E5">
        <w:rPr>
          <w:rFonts w:ascii="Arial" w:hAnsi="Arial" w:cs="Arial"/>
        </w:rPr>
        <w:t>This study aimed to explore whether leadership roles, professional identity, and quality of work life significantly influenced teachers' satisfaction. Specifically, it sought to assess the level of leadership roles exhibited by teachers, focusing on accountability, rule-following, political loyalty, and network governance. In addition, the study aimed to evaluate teachers' professional identity, addressing aspects such as their knowledge of the profession, philosophy of the profession, roles and expertise, attitude, engagement behavior, and interaction. The study also examined the quality of work life of teachers, including factors such as compensation, use of capacities at work, work-life balance, working conditions, opportunities, constitutionalism, and the social relevance of their work. Furthermore, the study aimed to explore teachers' satisfaction in terms of leadership and planning, corporate culture and communication, role in the organization, work environment, relationship with the immediate supervisor, training, development, and resources, pay and benefits, and overall employment experience.</w:t>
      </w:r>
    </w:p>
    <w:p w14:paraId="1BFCE7CF" w14:textId="77777777" w:rsidR="00B706E5" w:rsidRPr="00B706E5" w:rsidRDefault="00B706E5" w:rsidP="00B706E5">
      <w:pPr>
        <w:pStyle w:val="Body"/>
        <w:rPr>
          <w:rFonts w:ascii="Arial" w:hAnsi="Arial" w:cs="Arial"/>
        </w:rPr>
      </w:pPr>
      <w:r w:rsidRPr="00B706E5">
        <w:rPr>
          <w:rFonts w:ascii="Arial" w:hAnsi="Arial" w:cs="Arial"/>
        </w:rPr>
        <w:t>The study also investigated the significant relationships between leadership roles, professional identity, quality of work life, on teachers' satisfaction. Lastly, the study aimed to explore whether leadership roles, professional identity, and quality of work life significantly influenced teaches' satisfaction.  To achieve these objectives, the study employed a descriptive-correlational research design, surveying a sample of 250 public elementary school teachers using standardized questionnaires. Data were analyzed using descriptive statistics, Pearson product-moment correlation, and multiple linear regression analyses.</w:t>
      </w:r>
    </w:p>
    <w:p w14:paraId="5055A2C6" w14:textId="77777777" w:rsidR="00B706E5" w:rsidRPr="00B706E5" w:rsidRDefault="00B706E5" w:rsidP="00B706E5">
      <w:pPr>
        <w:pStyle w:val="Body"/>
        <w:rPr>
          <w:rFonts w:ascii="Arial" w:hAnsi="Arial" w:cs="Arial"/>
        </w:rPr>
      </w:pPr>
      <w:r w:rsidRPr="00B706E5">
        <w:rPr>
          <w:rFonts w:ascii="Arial" w:hAnsi="Arial" w:cs="Arial"/>
        </w:rPr>
        <w:t>Based on the data gathered, the following findings were derived:</w:t>
      </w:r>
    </w:p>
    <w:p w14:paraId="00527713" w14:textId="77777777" w:rsidR="00B706E5" w:rsidRPr="00B706E5" w:rsidRDefault="00B706E5" w:rsidP="00B706E5">
      <w:pPr>
        <w:pStyle w:val="Body"/>
        <w:rPr>
          <w:rFonts w:ascii="Arial" w:hAnsi="Arial" w:cs="Arial"/>
        </w:rPr>
      </w:pPr>
      <w:r w:rsidRPr="00B706E5">
        <w:rPr>
          <w:rFonts w:ascii="Arial" w:hAnsi="Arial" w:cs="Arial"/>
        </w:rPr>
        <w:t>Firstly, the leadership roles of public elementary school teachers were generally high, with teachers demonstrating strong accountability, adherence to rules, political loyalty, and participation in network governance. These roles suggest that teachers are actively involved in maintaining the structure, values, and collaborative efforts necessary for effective school management.</w:t>
      </w:r>
    </w:p>
    <w:p w14:paraId="76AED204" w14:textId="77777777" w:rsidR="00B706E5" w:rsidRPr="00B706E5" w:rsidRDefault="00B706E5" w:rsidP="00B706E5">
      <w:pPr>
        <w:pStyle w:val="Body"/>
        <w:rPr>
          <w:rFonts w:ascii="Arial" w:hAnsi="Arial" w:cs="Arial"/>
        </w:rPr>
      </w:pPr>
      <w:r w:rsidRPr="00B706E5">
        <w:rPr>
          <w:rFonts w:ascii="Arial" w:hAnsi="Arial" w:cs="Arial"/>
        </w:rPr>
        <w:t>Secondly, the quality of work life for these teachers was also high. Factors such as adequate and fair compensation, effective use of their skills and capacities, and balanced work-life integration were significant contributors. Additionally, the working conditions, opportunities for professional growth, constitutionalism at work, and the social relevance of their roles all played a part in improving teachers' overall quality of work life.</w:t>
      </w:r>
    </w:p>
    <w:p w14:paraId="2BBBD38D" w14:textId="77777777" w:rsidR="00B706E5" w:rsidRPr="00B706E5" w:rsidRDefault="00B706E5" w:rsidP="00B706E5">
      <w:pPr>
        <w:pStyle w:val="Body"/>
        <w:rPr>
          <w:rFonts w:ascii="Arial" w:hAnsi="Arial" w:cs="Arial"/>
        </w:rPr>
      </w:pPr>
      <w:r w:rsidRPr="00B706E5">
        <w:rPr>
          <w:rFonts w:ascii="Arial" w:hAnsi="Arial" w:cs="Arial"/>
        </w:rPr>
        <w:t>Thirdly, teachers' satisfaction was reported to be very high, reflecting positive experiences in areas such as leadership and planning, communication and corporate culture, roles within the organization, and the work environment. Teachers also expressed high satisfaction regarding their relationships with immediate supervisors, available training and development opportunities, pay and benefits, and the overall employment experience.</w:t>
      </w:r>
    </w:p>
    <w:p w14:paraId="5FAF7FE5" w14:textId="77777777" w:rsidR="00B706E5" w:rsidRPr="00B706E5" w:rsidRDefault="00B706E5" w:rsidP="00B706E5">
      <w:pPr>
        <w:pStyle w:val="Body"/>
        <w:rPr>
          <w:rFonts w:ascii="Arial" w:hAnsi="Arial" w:cs="Arial"/>
        </w:rPr>
      </w:pPr>
      <w:r w:rsidRPr="00B706E5">
        <w:rPr>
          <w:rFonts w:ascii="Arial" w:hAnsi="Arial" w:cs="Arial"/>
        </w:rPr>
        <w:t>Fourthly, the study revealed a significant relationship of leadership roles, professional identity, and quality of work life on teachers’ satisfaction.</w:t>
      </w:r>
    </w:p>
    <w:p w14:paraId="743DF230" w14:textId="6ACA4C74" w:rsidR="006A0F34" w:rsidRDefault="00B706E5" w:rsidP="00B706E5">
      <w:pPr>
        <w:pStyle w:val="Body"/>
        <w:rPr>
          <w:rFonts w:ascii="Arial" w:hAnsi="Arial" w:cs="Arial"/>
        </w:rPr>
      </w:pPr>
      <w:r w:rsidRPr="00B706E5">
        <w:rPr>
          <w:rFonts w:ascii="Arial" w:hAnsi="Arial" w:cs="Arial"/>
        </w:rPr>
        <w:lastRenderedPageBreak/>
        <w:t>Finally, the study revealed a significant influence of leadership roles, professional identity, and quality of work life on teachers’ satisfaction.</w:t>
      </w:r>
    </w:p>
    <w:p w14:paraId="12F2D874" w14:textId="77777777" w:rsidR="00B706E5" w:rsidRDefault="00B706E5" w:rsidP="00B706E5">
      <w:pPr>
        <w:pStyle w:val="Body"/>
        <w:rPr>
          <w:rFonts w:ascii="Arial" w:hAnsi="Arial" w:cs="Arial"/>
        </w:rPr>
      </w:pPr>
    </w:p>
    <w:p w14:paraId="016D2A79" w14:textId="25BDC1A2" w:rsidR="00717F2E" w:rsidRDefault="007143DB"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66E7B7C"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Based on the findings of the study, the following conclusions were drawn:</w:t>
      </w:r>
    </w:p>
    <w:p w14:paraId="2783EFE2"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Firstly, the leadership roles among public elementary school teachers were generally high, indicating that teachers are actively involved in maintaining the structure, values, and collaborative efforts necessary for effective school management. Their engagement in these roles fosters a well-organized and supportive environment, contributing to positive outcomes both for teachers and students.</w:t>
      </w:r>
    </w:p>
    <w:p w14:paraId="0B966E8C"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Secondly, the quality of work life for these teachers was also high. Teachers reported satisfaction with factors such as compensation, the effective use of their skills, and work-life balance. Additionally, the supportive working conditions and opportunities for professional development played an important role in enhancing their overall job satisfaction and wellbeing. These aspects are crucial in ensuring that teachers feel valued and supported in their professional roles.</w:t>
      </w:r>
    </w:p>
    <w:p w14:paraId="251BA23D"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Thirdly, teachers’ satisfaction was very high, reflecting positive experiences across various areas of their professional lives. High levels of satisfaction were particularly noted in their relationships with colleagues and supervisors, opportunities for development, and overall employment conditions. These factors collectively contribute to an environment where teachers feel motivated and engaged in their work.</w:t>
      </w:r>
    </w:p>
    <w:p w14:paraId="302BCC89"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Fourthly, the study revealed a significant relationship between leadership roles, professional identity, and quality of work life on teachers' satisfaction. The positive correlation indicates that teachers who are engaged in leadership and maintain a strong sense of professional identity tend to report higher job satisfaction. Furthermore, a high quality of work life significantly contributes to enhancing teachers' overall satisfaction, emphasizing the interconnected nature of these factors.</w:t>
      </w:r>
    </w:p>
    <w:p w14:paraId="4AA2D50E" w14:textId="1B527D76" w:rsidR="009B3A25" w:rsidRDefault="00B706E5" w:rsidP="00B706E5">
      <w:pPr>
        <w:pStyle w:val="ReferHead"/>
        <w:spacing w:after="0"/>
        <w:jc w:val="both"/>
        <w:rPr>
          <w:rFonts w:ascii="Arial" w:hAnsi="Arial" w:cs="Arial"/>
          <w:b w:val="0"/>
          <w:caps w:val="0"/>
          <w:sz w:val="20"/>
        </w:rPr>
      </w:pPr>
      <w:r w:rsidRPr="00B706E5">
        <w:rPr>
          <w:rFonts w:ascii="Arial" w:hAnsi="Arial" w:cs="Arial"/>
          <w:b w:val="0"/>
          <w:caps w:val="0"/>
          <w:sz w:val="20"/>
        </w:rPr>
        <w:t>Finally, the study found that leadership roles, professional identity, and quality of work life significantly influence teachers’ satisfaction. Teachers who are supported in their leadership development, have a strong professional identity, and work in a positive and growth-oriented environment are more likely to experience greater job satisfaction. These findings highlight the importance of creating a supportive and engaging work environment for teachers to ensure their satisfaction and commitment to their roles.</w:t>
      </w:r>
    </w:p>
    <w:p w14:paraId="0E680997" w14:textId="77777777" w:rsidR="00B706E5" w:rsidRDefault="00B706E5" w:rsidP="00B706E5">
      <w:pPr>
        <w:pStyle w:val="ReferHead"/>
        <w:spacing w:after="0"/>
        <w:jc w:val="both"/>
        <w:rPr>
          <w:rFonts w:ascii="Arial" w:hAnsi="Arial" w:cs="Arial"/>
          <w:b w:val="0"/>
          <w:caps w:val="0"/>
          <w:sz w:val="20"/>
        </w:rPr>
      </w:pPr>
    </w:p>
    <w:p w14:paraId="278EC9AA" w14:textId="77777777" w:rsidR="005430C4" w:rsidRDefault="005430C4"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37A6BFAE"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Based on the findings and conclusions of this study, the following recommendations were proposed:</w:t>
      </w:r>
    </w:p>
    <w:p w14:paraId="13144916"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 xml:space="preserve">The Department of Education (DepEd) may prioritize initiatives that support continuous professional development and leadership training for teachers, as these contribute significantly to their satisfaction and effectiveness. By investing in programs that promote leadership skills and a strong professional identity, DepEd can foster an environment where teachers are empowered to take on leadership roles and positively impact their students. </w:t>
      </w:r>
      <w:r w:rsidRPr="00A87C4E">
        <w:rPr>
          <w:rFonts w:ascii="Arial" w:hAnsi="Arial" w:cs="Arial"/>
          <w:b w:val="0"/>
          <w:caps w:val="0"/>
          <w:sz w:val="20"/>
        </w:rPr>
        <w:lastRenderedPageBreak/>
        <w:t>Additionally, DepEd may create policies that improve teachers' work-life balance and ensure adequate compensation, contributing to a higher quality of work life for educators.</w:t>
      </w:r>
    </w:p>
    <w:p w14:paraId="0C44806D"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School administrators and heads may focus on developing leadership training programs and mentorship opportunities to empower teachers to take on leadership roles. By creating an environment that promotes collaboration, transparency, and effective communication, administrators can improve teachers' satisfaction and overall performance. Furthermore, administrators may assess and improve working conditions regularly, ensuring teachers have the resources, support, and work-life balance necessary to thrive professionally and personally.</w:t>
      </w:r>
    </w:p>
    <w:p w14:paraId="3AFF8840"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Teachers may actively engage in professional development and take on leadership responsibilities within their schools to further enhance their job satisfaction and professional growth. By seeking opportunities to expand their leadership skills and participating in school improvement initiatives, teachers can feel more connected to their work and empowered in their roles. Additionally, maintaining a healthy work-life balance is essential for preventing burnout and sustaining long-term job satisfaction.</w:t>
      </w:r>
    </w:p>
    <w:p w14:paraId="781AD0FE"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Policymakers may focus on reviewing and improving teachers' compensation and benefits, ensuring that they are competitive and reflect the true value of teachers' work. Additionally, policies that support work-life balance and mental health initiatives are crucial for maintaining teacher well-being. Strengthening the professional identity of educators through recognition programs and career advancement opportunities can also lead to higher levels of teacher satisfaction and engagement.</w:t>
      </w:r>
    </w:p>
    <w:p w14:paraId="5EA6A761" w14:textId="22B6871B" w:rsidR="00B364F1" w:rsidRDefault="00A87C4E" w:rsidP="00A87C4E">
      <w:pPr>
        <w:pStyle w:val="ReferHead"/>
        <w:spacing w:after="0"/>
        <w:jc w:val="both"/>
        <w:rPr>
          <w:rFonts w:ascii="Arial" w:hAnsi="Arial" w:cs="Arial"/>
          <w:b w:val="0"/>
          <w:caps w:val="0"/>
          <w:sz w:val="20"/>
        </w:rPr>
      </w:pPr>
      <w:r w:rsidRPr="00A87C4E">
        <w:rPr>
          <w:rFonts w:ascii="Arial" w:hAnsi="Arial" w:cs="Arial"/>
          <w:b w:val="0"/>
          <w:caps w:val="0"/>
          <w:sz w:val="20"/>
        </w:rPr>
        <w:t>Future researchers may explore the specific factors that contribute to the development of leadership roles and their impact on teaching effectiveness. Research that investigates the relationship between teacher satisfaction and student outcomes would also be valuable in understanding how improving teacher well-being can enhance educational quality. Additionally, regional studies examining variations in teacher satisfaction and the factors that influence it could help develop tailored strategies for different contexts and communities.</w:t>
      </w:r>
    </w:p>
    <w:p w14:paraId="4F69E868" w14:textId="2D05BBB5" w:rsidR="00EE5A26" w:rsidRDefault="00EE5A26" w:rsidP="00A87C4E">
      <w:pPr>
        <w:pStyle w:val="ReferHead"/>
        <w:spacing w:after="0"/>
        <w:jc w:val="both"/>
        <w:rPr>
          <w:rFonts w:ascii="Arial" w:hAnsi="Arial" w:cs="Arial"/>
          <w:b w:val="0"/>
          <w:caps w:val="0"/>
          <w:sz w:val="20"/>
        </w:rPr>
      </w:pPr>
    </w:p>
    <w:p w14:paraId="4FFEC959" w14:textId="7C7F36D1" w:rsidR="00EE5A26" w:rsidRDefault="00EE5A26" w:rsidP="00A87C4E">
      <w:pPr>
        <w:pStyle w:val="ReferHead"/>
        <w:spacing w:after="0"/>
        <w:jc w:val="both"/>
        <w:rPr>
          <w:rFonts w:ascii="Arial" w:hAnsi="Arial" w:cs="Arial"/>
          <w:b w:val="0"/>
          <w:caps w:val="0"/>
          <w:sz w:val="20"/>
        </w:rPr>
      </w:pPr>
    </w:p>
    <w:p w14:paraId="3766E7D0" w14:textId="132E9DB3" w:rsidR="00EE5A26" w:rsidRPr="00EE5A26" w:rsidRDefault="00EE5A26" w:rsidP="00A87C4E">
      <w:pPr>
        <w:pStyle w:val="ReferHead"/>
        <w:spacing w:after="0"/>
        <w:jc w:val="both"/>
        <w:rPr>
          <w:rFonts w:ascii="Arial" w:hAnsi="Arial" w:cs="Arial"/>
          <w:caps w:val="0"/>
          <w:sz w:val="20"/>
        </w:rPr>
      </w:pPr>
      <w:r w:rsidRPr="00EE5A26">
        <w:rPr>
          <w:rFonts w:ascii="Arial" w:hAnsi="Arial" w:cs="Arial"/>
          <w:caps w:val="0"/>
          <w:sz w:val="20"/>
        </w:rPr>
        <w:t xml:space="preserve">Ethical Approval: </w:t>
      </w:r>
    </w:p>
    <w:p w14:paraId="7E648DC7" w14:textId="729FFC82" w:rsidR="00EE5A26" w:rsidRDefault="00EE5A26" w:rsidP="00A87C4E">
      <w:pPr>
        <w:pStyle w:val="ReferHead"/>
        <w:spacing w:after="0"/>
        <w:jc w:val="both"/>
        <w:rPr>
          <w:rFonts w:ascii="Arial" w:hAnsi="Arial" w:cs="Arial"/>
          <w:b w:val="0"/>
          <w:caps w:val="0"/>
          <w:sz w:val="20"/>
        </w:rPr>
      </w:pPr>
    </w:p>
    <w:p w14:paraId="7EA6F2BF" w14:textId="5034596B" w:rsidR="00EE5A26" w:rsidRDefault="00EE5A26" w:rsidP="00A87C4E">
      <w:pPr>
        <w:pStyle w:val="ReferHead"/>
        <w:spacing w:after="0"/>
        <w:jc w:val="both"/>
        <w:rPr>
          <w:rFonts w:ascii="Arial" w:hAnsi="Arial" w:cs="Arial"/>
          <w:b w:val="0"/>
          <w:caps w:val="0"/>
          <w:sz w:val="20"/>
        </w:rPr>
      </w:pPr>
      <w:r w:rsidRPr="00EE5A26">
        <w:rPr>
          <w:rFonts w:ascii="Arial" w:hAnsi="Arial" w:cs="Arial"/>
          <w:b w:val="0"/>
          <w:caps w:val="0"/>
          <w:sz w:val="20"/>
        </w:rPr>
        <w:t xml:space="preserve">The data-gathering procedure for this study followed a structured approach to ensure ethical considerations and the acquisition of necessary permissions. Initially, formal permission to conduct the study was sought from the Dean of the Graduate School. Upon approval, the </w:t>
      </w:r>
      <w:r w:rsidRPr="00EE5A26">
        <w:rPr>
          <w:rFonts w:ascii="Arial" w:hAnsi="Arial" w:cs="Arial"/>
          <w:b w:val="0"/>
          <w:caps w:val="0"/>
          <w:sz w:val="20"/>
        </w:rPr>
        <w:lastRenderedPageBreak/>
        <w:t>request was forwarded to the School's Division Superintendent for further review. This sequential approval process ensured compliance with institutional and educational authorities.</w:t>
      </w:r>
    </w:p>
    <w:p w14:paraId="6E19A6D9" w14:textId="460F1B1F" w:rsidR="00E05E14" w:rsidRDefault="00E05E14" w:rsidP="00E05E14">
      <w:pPr>
        <w:pStyle w:val="ReferHead"/>
        <w:spacing w:after="0"/>
        <w:jc w:val="both"/>
        <w:rPr>
          <w:rFonts w:ascii="Arial" w:hAnsi="Arial" w:cs="Arial"/>
          <w:b w:val="0"/>
          <w:caps w:val="0"/>
          <w:sz w:val="20"/>
        </w:rPr>
      </w:pPr>
    </w:p>
    <w:p w14:paraId="4C905AC3" w14:textId="26FBBB4F" w:rsidR="00EE5A26" w:rsidRDefault="00EE5A26" w:rsidP="00E05E14">
      <w:pPr>
        <w:pStyle w:val="ReferHead"/>
        <w:spacing w:after="0"/>
        <w:jc w:val="both"/>
        <w:rPr>
          <w:rFonts w:ascii="Arial" w:hAnsi="Arial" w:cs="Arial"/>
          <w:caps w:val="0"/>
          <w:sz w:val="20"/>
        </w:rPr>
      </w:pPr>
      <w:r w:rsidRPr="00EE5A26">
        <w:rPr>
          <w:rFonts w:ascii="Arial" w:hAnsi="Arial" w:cs="Arial"/>
          <w:caps w:val="0"/>
          <w:sz w:val="20"/>
        </w:rPr>
        <w:t xml:space="preserve">Consent: </w:t>
      </w:r>
    </w:p>
    <w:p w14:paraId="224D938D" w14:textId="77777777" w:rsidR="00EE5A26" w:rsidRPr="00EE5A26" w:rsidRDefault="00EE5A26" w:rsidP="00E05E14">
      <w:pPr>
        <w:pStyle w:val="ReferHead"/>
        <w:spacing w:after="0"/>
        <w:jc w:val="both"/>
        <w:rPr>
          <w:rFonts w:ascii="Arial" w:hAnsi="Arial" w:cs="Arial"/>
          <w:caps w:val="0"/>
          <w:sz w:val="20"/>
        </w:rPr>
      </w:pPr>
    </w:p>
    <w:p w14:paraId="2FBF1AEB" w14:textId="7262EA8F" w:rsidR="00EE5A26" w:rsidRDefault="00EE5A26" w:rsidP="00E05E14">
      <w:pPr>
        <w:pStyle w:val="ReferHead"/>
        <w:spacing w:after="0"/>
        <w:jc w:val="both"/>
        <w:rPr>
          <w:rFonts w:ascii="Arial" w:hAnsi="Arial" w:cs="Arial"/>
          <w:b w:val="0"/>
          <w:caps w:val="0"/>
          <w:sz w:val="20"/>
        </w:rPr>
      </w:pPr>
      <w:r w:rsidRPr="00EE5A26">
        <w:rPr>
          <w:rFonts w:ascii="Arial" w:hAnsi="Arial" w:cs="Arial"/>
          <w:b w:val="0"/>
          <w:caps w:val="0"/>
          <w:sz w:val="20"/>
        </w:rPr>
        <w:t xml:space="preserve">Before data collection, </w:t>
      </w:r>
      <w:r>
        <w:rPr>
          <w:rFonts w:ascii="Arial" w:hAnsi="Arial" w:cs="Arial"/>
          <w:b w:val="0"/>
          <w:caps w:val="0"/>
          <w:sz w:val="20"/>
        </w:rPr>
        <w:t xml:space="preserve">written </w:t>
      </w:r>
      <w:r w:rsidRPr="00EE5A26">
        <w:rPr>
          <w:rFonts w:ascii="Arial" w:hAnsi="Arial" w:cs="Arial"/>
          <w:b w:val="0"/>
          <w:caps w:val="0"/>
          <w:sz w:val="20"/>
        </w:rPr>
        <w:t>informed consent was obtained from each participant</w:t>
      </w: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4470E0C4" w14:textId="283AD3B6"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w:t>
      </w:r>
    </w:p>
    <w:p w14:paraId="35D6F465" w14:textId="77777777" w:rsidR="006543BB" w:rsidRDefault="006543BB">
      <w:pPr>
        <w:pStyle w:val="ReferHead"/>
        <w:spacing w:after="0"/>
        <w:jc w:val="both"/>
        <w:rPr>
          <w:rFonts w:ascii="Arial" w:hAnsi="Arial" w:cs="Arial"/>
          <w:b w:val="0"/>
          <w:caps w:val="0"/>
          <w:sz w:val="20"/>
        </w:rPr>
      </w:pPr>
    </w:p>
    <w:p w14:paraId="1B716867" w14:textId="77777777" w:rsidR="004C3EDF" w:rsidRDefault="004C3EDF">
      <w:pPr>
        <w:pStyle w:val="ReferHead"/>
        <w:spacing w:after="0"/>
        <w:jc w:val="both"/>
        <w:rPr>
          <w:rFonts w:ascii="Arial" w:hAnsi="Arial" w:cs="Arial"/>
          <w:b w:val="0"/>
          <w:caps w:val="0"/>
          <w:sz w:val="20"/>
        </w:rPr>
      </w:pPr>
      <w:bookmarkStart w:id="3" w:name="_GoBack"/>
      <w:bookmarkEnd w:id="3"/>
    </w:p>
    <w:p w14:paraId="55B3F4BC" w14:textId="77777777" w:rsidR="004C3EDF" w:rsidRDefault="004C3EDF">
      <w:pPr>
        <w:pStyle w:val="ReferHead"/>
        <w:spacing w:after="0"/>
        <w:jc w:val="both"/>
        <w:rPr>
          <w:rFonts w:ascii="Arial" w:hAnsi="Arial" w:cs="Arial"/>
          <w:b w:val="0"/>
          <w:caps w:val="0"/>
          <w:sz w:val="20"/>
        </w:rPr>
      </w:pPr>
    </w:p>
    <w:p w14:paraId="521592D6" w14:textId="77777777" w:rsidR="004C3EDF" w:rsidRDefault="004C3EDF">
      <w:pPr>
        <w:pStyle w:val="ReferHead"/>
        <w:spacing w:after="0"/>
        <w:jc w:val="both"/>
        <w:rPr>
          <w:rFonts w:ascii="Arial" w:hAnsi="Arial" w:cs="Arial"/>
          <w:b w:val="0"/>
          <w:caps w:val="0"/>
          <w:sz w:val="20"/>
        </w:rPr>
      </w:pPr>
    </w:p>
    <w:p w14:paraId="05031C15" w14:textId="77777777" w:rsidR="004C3EDF" w:rsidRDefault="004C3EDF">
      <w:pPr>
        <w:pStyle w:val="ReferHead"/>
        <w:spacing w:after="0"/>
        <w:jc w:val="both"/>
        <w:rPr>
          <w:rFonts w:ascii="Arial" w:hAnsi="Arial" w:cs="Arial"/>
          <w:b w:val="0"/>
          <w:caps w:val="0"/>
          <w:sz w:val="20"/>
        </w:rPr>
      </w:pPr>
    </w:p>
    <w:p w14:paraId="21C2DBD6" w14:textId="77777777" w:rsidR="00BE5C02" w:rsidRDefault="00BE5C02" w:rsidP="006543BB">
      <w:pPr>
        <w:pStyle w:val="ReferHead"/>
        <w:spacing w:after="0"/>
        <w:jc w:val="both"/>
        <w:rPr>
          <w:rFonts w:ascii="Arial" w:hAnsi="Arial" w:cs="Arial"/>
          <w:sz w:val="20"/>
        </w:rPr>
      </w:pPr>
    </w:p>
    <w:p w14:paraId="2CB860EC" w14:textId="77777777" w:rsidR="00E623B9" w:rsidRDefault="00E623B9" w:rsidP="006543BB">
      <w:pPr>
        <w:pStyle w:val="ReferHead"/>
        <w:spacing w:after="0"/>
        <w:jc w:val="both"/>
        <w:rPr>
          <w:rFonts w:ascii="Arial" w:hAnsi="Arial" w:cs="Arial"/>
          <w:sz w:val="20"/>
        </w:rPr>
      </w:pPr>
    </w:p>
    <w:p w14:paraId="7E29A2F1" w14:textId="77777777" w:rsidR="00E623B9" w:rsidRDefault="00E623B9" w:rsidP="006543BB">
      <w:pPr>
        <w:pStyle w:val="ReferHead"/>
        <w:spacing w:after="0"/>
        <w:jc w:val="both"/>
        <w:rPr>
          <w:rFonts w:ascii="Arial" w:hAnsi="Arial" w:cs="Arial"/>
          <w:sz w:val="20"/>
        </w:rPr>
      </w:pPr>
    </w:p>
    <w:p w14:paraId="7190824D" w14:textId="77777777" w:rsidR="00E623B9" w:rsidRDefault="00E623B9" w:rsidP="006543BB">
      <w:pPr>
        <w:pStyle w:val="ReferHead"/>
        <w:spacing w:after="0"/>
        <w:jc w:val="both"/>
        <w:rPr>
          <w:rFonts w:ascii="Arial" w:hAnsi="Arial" w:cs="Arial"/>
          <w:sz w:val="20"/>
        </w:rPr>
      </w:pPr>
    </w:p>
    <w:p w14:paraId="6D5781C8" w14:textId="376E807E" w:rsidR="00E623B9" w:rsidRDefault="00E623B9" w:rsidP="006543BB">
      <w:pPr>
        <w:pStyle w:val="ReferHead"/>
        <w:spacing w:after="0"/>
        <w:jc w:val="both"/>
        <w:rPr>
          <w:rFonts w:ascii="Arial" w:hAnsi="Arial" w:cs="Arial"/>
          <w:sz w:val="20"/>
        </w:rPr>
      </w:pPr>
    </w:p>
    <w:p w14:paraId="2544243D" w14:textId="587A4E67" w:rsidR="00761053" w:rsidRDefault="00761053" w:rsidP="006543BB">
      <w:pPr>
        <w:pStyle w:val="ReferHead"/>
        <w:spacing w:after="0"/>
        <w:jc w:val="both"/>
        <w:rPr>
          <w:rFonts w:ascii="Arial" w:hAnsi="Arial" w:cs="Arial"/>
          <w:sz w:val="20"/>
        </w:rPr>
      </w:pPr>
    </w:p>
    <w:p w14:paraId="671EA9BF" w14:textId="77777777" w:rsidR="00761053" w:rsidRDefault="00761053" w:rsidP="006543BB">
      <w:pPr>
        <w:pStyle w:val="ReferHead"/>
        <w:spacing w:after="0"/>
        <w:jc w:val="both"/>
        <w:rPr>
          <w:rFonts w:ascii="Arial" w:hAnsi="Arial" w:cs="Arial"/>
          <w:sz w:val="20"/>
        </w:rPr>
      </w:pPr>
    </w:p>
    <w:p w14:paraId="0D434DFB" w14:textId="77777777" w:rsidR="00E623B9" w:rsidRDefault="00E623B9" w:rsidP="006543BB">
      <w:pPr>
        <w:pStyle w:val="ReferHead"/>
        <w:spacing w:after="0"/>
        <w:jc w:val="both"/>
        <w:rPr>
          <w:rFonts w:ascii="Arial" w:hAnsi="Arial" w:cs="Arial"/>
          <w:sz w:val="20"/>
        </w:rPr>
      </w:pPr>
    </w:p>
    <w:p w14:paraId="0134479D" w14:textId="77777777" w:rsidR="00E623B9" w:rsidRDefault="00E623B9" w:rsidP="006543BB">
      <w:pPr>
        <w:pStyle w:val="ReferHead"/>
        <w:spacing w:after="0"/>
        <w:jc w:val="both"/>
        <w:rPr>
          <w:rFonts w:ascii="Arial" w:hAnsi="Arial" w:cs="Arial"/>
          <w:sz w:val="20"/>
        </w:rPr>
      </w:pPr>
    </w:p>
    <w:p w14:paraId="5B0EA7C1" w14:textId="77777777" w:rsidR="00E623B9" w:rsidRDefault="00E623B9" w:rsidP="006543BB">
      <w:pPr>
        <w:pStyle w:val="ReferHead"/>
        <w:spacing w:after="0"/>
        <w:jc w:val="both"/>
        <w:rPr>
          <w:rFonts w:ascii="Arial" w:hAnsi="Arial" w:cs="Arial"/>
          <w:sz w:val="20"/>
        </w:rPr>
      </w:pPr>
    </w:p>
    <w:p w14:paraId="167C05E6" w14:textId="77777777" w:rsidR="00E623B9" w:rsidRDefault="00E623B9" w:rsidP="006543BB">
      <w:pPr>
        <w:pStyle w:val="ReferHead"/>
        <w:spacing w:after="0"/>
        <w:jc w:val="both"/>
        <w:rPr>
          <w:rFonts w:ascii="Arial" w:hAnsi="Arial" w:cs="Arial"/>
          <w:sz w:val="20"/>
        </w:rPr>
      </w:pPr>
    </w:p>
    <w:p w14:paraId="0460E643" w14:textId="77777777" w:rsidR="00761053" w:rsidRPr="00EE5A26" w:rsidRDefault="00761053" w:rsidP="00761053">
      <w:pPr>
        <w:spacing w:after="200" w:line="276" w:lineRule="auto"/>
        <w:rPr>
          <w:rFonts w:ascii="Calibri" w:eastAsia="Calibri" w:hAnsi="Calibri"/>
          <w:b/>
          <w:kern w:val="2"/>
          <w:sz w:val="22"/>
          <w:szCs w:val="22"/>
          <w:highlight w:val="yellow"/>
        </w:rPr>
      </w:pPr>
      <w:bookmarkStart w:id="4" w:name="_Hlk197682619"/>
      <w:bookmarkStart w:id="5" w:name="_Hlk180402183"/>
      <w:bookmarkStart w:id="6" w:name="_Hlk183680988"/>
      <w:r w:rsidRPr="00EE5A26">
        <w:rPr>
          <w:rFonts w:ascii="Calibri" w:eastAsia="Calibri" w:hAnsi="Calibri"/>
          <w:b/>
          <w:kern w:val="2"/>
          <w:sz w:val="22"/>
          <w:szCs w:val="22"/>
          <w:highlight w:val="yellow"/>
        </w:rPr>
        <w:t>Disclaimer (Artificial intelligence)</w:t>
      </w:r>
    </w:p>
    <w:bookmarkEnd w:id="4"/>
    <w:bookmarkEnd w:id="5"/>
    <w:bookmarkEnd w:id="6"/>
    <w:p w14:paraId="6F392A60" w14:textId="77777777" w:rsidR="00F715C5" w:rsidRPr="002C1FCC" w:rsidRDefault="00F715C5" w:rsidP="00F715C5">
      <w:pPr>
        <w:pStyle w:val="ReferHead"/>
        <w:keepNext w:val="0"/>
        <w:spacing w:after="0"/>
        <w:jc w:val="both"/>
        <w:rPr>
          <w:rFonts w:asciiTheme="minorBidi" w:eastAsia="Calibri" w:hAnsiTheme="minorBidi" w:cstheme="minorBidi"/>
          <w:b w:val="0"/>
          <w:caps w:val="0"/>
          <w:kern w:val="2"/>
          <w:sz w:val="20"/>
        </w:rPr>
      </w:pPr>
      <w:r w:rsidRPr="002C1FCC">
        <w:rPr>
          <w:rFonts w:asciiTheme="minorBidi" w:eastAsia="Calibri" w:hAnsiTheme="minorBidi" w:cstheme="minorBidi"/>
          <w:b w:val="0"/>
          <w:caps w:val="0"/>
          <w:kern w:val="2"/>
          <w:sz w:val="20"/>
        </w:rPr>
        <w:t xml:space="preserve">The author(s) hereby declare that generative AI technologies have been used during the writing and editing of this manuscript. The details of the AI usage are as follows: </w:t>
      </w:r>
    </w:p>
    <w:p w14:paraId="7F1B927E" w14:textId="77777777" w:rsidR="00F715C5" w:rsidRPr="002C1FCC" w:rsidRDefault="00F715C5" w:rsidP="00F715C5">
      <w:pPr>
        <w:pStyle w:val="ReferHead"/>
        <w:keepNext w:val="0"/>
        <w:spacing w:after="0"/>
        <w:jc w:val="both"/>
        <w:rPr>
          <w:rFonts w:asciiTheme="minorBidi" w:eastAsia="Calibri" w:hAnsiTheme="minorBidi" w:cstheme="minorBidi"/>
          <w:b w:val="0"/>
          <w:caps w:val="0"/>
          <w:kern w:val="2"/>
          <w:sz w:val="20"/>
        </w:rPr>
      </w:pPr>
    </w:p>
    <w:p w14:paraId="5FCFE215" w14:textId="77777777" w:rsidR="00F715C5" w:rsidRPr="002C1FCC" w:rsidRDefault="00F715C5" w:rsidP="00F715C5">
      <w:pPr>
        <w:pStyle w:val="ReferHead"/>
        <w:keepNext w:val="0"/>
        <w:numPr>
          <w:ilvl w:val="0"/>
          <w:numId w:val="4"/>
        </w:numPr>
        <w:spacing w:after="0"/>
        <w:ind w:left="540"/>
        <w:jc w:val="both"/>
        <w:rPr>
          <w:rFonts w:asciiTheme="minorBidi" w:eastAsia="Calibri" w:hAnsiTheme="minorBidi" w:cstheme="minorBidi"/>
          <w:b w:val="0"/>
          <w:caps w:val="0"/>
          <w:kern w:val="2"/>
          <w:sz w:val="20"/>
        </w:rPr>
      </w:pPr>
      <w:r w:rsidRPr="002C1FCC">
        <w:rPr>
          <w:rFonts w:asciiTheme="minorBidi" w:eastAsia="Calibri" w:hAnsiTheme="minorBidi" w:cstheme="minorBidi"/>
          <w:b w:val="0"/>
          <w:caps w:val="0"/>
          <w:kern w:val="2"/>
          <w:sz w:val="20"/>
        </w:rPr>
        <w:t xml:space="preserve">Grammarly: Used for grammar and spellchecking, as well as suggestions for improving sentence structure and overall clarity. </w:t>
      </w:r>
    </w:p>
    <w:p w14:paraId="452138A3" w14:textId="77777777" w:rsidR="00F715C5" w:rsidRPr="002C1FCC" w:rsidRDefault="00F715C5" w:rsidP="00F715C5">
      <w:pPr>
        <w:pStyle w:val="ReferHead"/>
        <w:keepNext w:val="0"/>
        <w:numPr>
          <w:ilvl w:val="0"/>
          <w:numId w:val="4"/>
        </w:numPr>
        <w:spacing w:after="0"/>
        <w:ind w:left="540"/>
        <w:jc w:val="both"/>
        <w:rPr>
          <w:rFonts w:asciiTheme="minorBidi" w:hAnsiTheme="minorBidi" w:cstheme="minorBidi"/>
          <w:b w:val="0"/>
          <w:caps w:val="0"/>
          <w:sz w:val="20"/>
        </w:rPr>
      </w:pPr>
      <w:proofErr w:type="spellStart"/>
      <w:r w:rsidRPr="002C1FCC">
        <w:rPr>
          <w:rFonts w:asciiTheme="minorBidi" w:eastAsia="Calibri" w:hAnsiTheme="minorBidi" w:cstheme="minorBidi"/>
          <w:b w:val="0"/>
          <w:caps w:val="0"/>
          <w:kern w:val="2"/>
          <w:sz w:val="20"/>
        </w:rPr>
        <w:t>Quillbot</w:t>
      </w:r>
      <w:proofErr w:type="spellEnd"/>
      <w:r w:rsidRPr="002C1FCC">
        <w:rPr>
          <w:rFonts w:asciiTheme="minorBidi" w:eastAsia="Calibri" w:hAnsiTheme="minorBidi" w:cstheme="minorBidi"/>
          <w:b w:val="0"/>
          <w:caps w:val="0"/>
          <w:kern w:val="2"/>
          <w:sz w:val="20"/>
        </w:rPr>
        <w:t>: Employed for paraphrasing and refining sentence flow to enhance readability and coherence.</w:t>
      </w:r>
    </w:p>
    <w:p w14:paraId="1793369C" w14:textId="77777777" w:rsidR="00F715C5" w:rsidRDefault="00F715C5" w:rsidP="006543BB">
      <w:pPr>
        <w:pStyle w:val="ReferHead"/>
        <w:spacing w:after="0"/>
        <w:jc w:val="both"/>
        <w:rPr>
          <w:rFonts w:ascii="Arial" w:hAnsi="Arial" w:cs="Arial"/>
          <w:sz w:val="20"/>
        </w:rPr>
      </w:pPr>
    </w:p>
    <w:p w14:paraId="6BABA7FA" w14:textId="2686AC78" w:rsidR="006543BB" w:rsidRPr="006543BB" w:rsidRDefault="007143DB"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0BE02E67" w14:textId="77777777" w:rsidR="00BA4D4E" w:rsidRPr="00B4610A" w:rsidRDefault="00BA4D4E" w:rsidP="00BA4D4E">
      <w:pPr>
        <w:tabs>
          <w:tab w:val="left" w:pos="270"/>
        </w:tabs>
        <w:ind w:left="720" w:hanging="720"/>
      </w:pPr>
    </w:p>
    <w:p w14:paraId="30385F8D" w14:textId="77777777" w:rsidR="00DC09E0" w:rsidRPr="00B4610A" w:rsidRDefault="00DC09E0" w:rsidP="00DC09E0">
      <w:pPr>
        <w:tabs>
          <w:tab w:val="left" w:pos="270"/>
        </w:tabs>
        <w:ind w:left="720" w:hanging="720"/>
      </w:pPr>
    </w:p>
    <w:p w14:paraId="24372590" w14:textId="77777777" w:rsidR="00B631AD" w:rsidRDefault="00B631AD" w:rsidP="00B631AD"/>
    <w:p w14:paraId="26D2FEA8" w14:textId="77777777" w:rsidR="004C3EDF" w:rsidRPr="004C3EDF" w:rsidRDefault="004C3EDF" w:rsidP="004C3EDF">
      <w:pPr>
        <w:ind w:left="720" w:hanging="720"/>
        <w:rPr>
          <w:rFonts w:ascii="Arial" w:hAnsi="Arial" w:cs="Arial"/>
          <w:color w:val="222222"/>
          <w:shd w:val="clear" w:color="auto" w:fill="FFFFFF"/>
        </w:rPr>
      </w:pPr>
      <w:bookmarkStart w:id="7" w:name="_Hlk197779415"/>
      <w:r w:rsidRPr="004C3EDF">
        <w:rPr>
          <w:rFonts w:ascii="Arial" w:hAnsi="Arial" w:cs="Arial"/>
          <w:color w:val="222222"/>
          <w:shd w:val="clear" w:color="auto" w:fill="FFFFFF"/>
        </w:rPr>
        <w:t xml:space="preserve">Abdulaziz, A., Bashir, M., &amp; </w:t>
      </w:r>
      <w:proofErr w:type="spellStart"/>
      <w:r w:rsidRPr="004C3EDF">
        <w:rPr>
          <w:rFonts w:ascii="Arial" w:hAnsi="Arial" w:cs="Arial"/>
          <w:color w:val="222222"/>
          <w:shd w:val="clear" w:color="auto" w:fill="FFFFFF"/>
        </w:rPr>
        <w:t>Alfalih</w:t>
      </w:r>
      <w:proofErr w:type="spellEnd"/>
      <w:r w:rsidRPr="004C3EDF">
        <w:rPr>
          <w:rFonts w:ascii="Arial" w:hAnsi="Arial" w:cs="Arial"/>
          <w:color w:val="222222"/>
          <w:shd w:val="clear" w:color="auto" w:fill="FFFFFF"/>
        </w:rPr>
        <w:t>, A. A. (2022). The impact of work-life balance and work overload on teacher’s organizational commitment: do Job Engagement and Perceived Organizational support matter. </w:t>
      </w:r>
      <w:r w:rsidRPr="004C3EDF">
        <w:rPr>
          <w:rFonts w:ascii="Arial" w:hAnsi="Arial" w:cs="Arial"/>
          <w:i/>
          <w:iCs/>
          <w:color w:val="222222"/>
          <w:shd w:val="clear" w:color="auto" w:fill="FFFFFF"/>
        </w:rPr>
        <w:t>Education and Information Technologies</w:t>
      </w:r>
      <w:r w:rsidRPr="004C3EDF">
        <w:rPr>
          <w:rFonts w:ascii="Arial" w:hAnsi="Arial" w:cs="Arial"/>
          <w:color w:val="222222"/>
          <w:shd w:val="clear" w:color="auto" w:fill="FFFFFF"/>
        </w:rPr>
        <w:t>, </w:t>
      </w:r>
      <w:r w:rsidRPr="004C3EDF">
        <w:rPr>
          <w:rFonts w:ascii="Arial" w:hAnsi="Arial" w:cs="Arial"/>
          <w:i/>
          <w:iCs/>
          <w:color w:val="222222"/>
          <w:shd w:val="clear" w:color="auto" w:fill="FFFFFF"/>
        </w:rPr>
        <w:t>27</w:t>
      </w:r>
      <w:r w:rsidRPr="004C3EDF">
        <w:rPr>
          <w:rFonts w:ascii="Arial" w:hAnsi="Arial" w:cs="Arial"/>
          <w:color w:val="222222"/>
          <w:shd w:val="clear" w:color="auto" w:fill="FFFFFF"/>
        </w:rPr>
        <w:t>(7), 9641-9663.</w:t>
      </w:r>
    </w:p>
    <w:p w14:paraId="07804A67" w14:textId="77777777" w:rsidR="004C3EDF" w:rsidRPr="004C3EDF" w:rsidRDefault="004C3EDF" w:rsidP="004C3EDF">
      <w:pPr>
        <w:ind w:left="720" w:hanging="720"/>
        <w:rPr>
          <w:rFonts w:ascii="Arial" w:eastAsia="Calibri" w:hAnsi="Arial" w:cs="Arial"/>
          <w:b/>
          <w:bCs/>
          <w:color w:val="000000" w:themeColor="text1"/>
        </w:rPr>
      </w:pPr>
      <w:r w:rsidRPr="004C3EDF">
        <w:rPr>
          <w:rFonts w:ascii="Arial" w:eastAsia="Calibri" w:hAnsi="Arial" w:cs="Arial"/>
          <w:bCs/>
          <w:color w:val="000000" w:themeColor="text1"/>
        </w:rPr>
        <w:t xml:space="preserve">Al-Ali, W., Ameen, A., Isaac, O., Khalifa, G. S., &amp; </w:t>
      </w:r>
      <w:proofErr w:type="spellStart"/>
      <w:r w:rsidRPr="004C3EDF">
        <w:rPr>
          <w:rFonts w:ascii="Arial" w:eastAsia="Calibri" w:hAnsi="Arial" w:cs="Arial"/>
          <w:bCs/>
          <w:color w:val="000000" w:themeColor="text1"/>
        </w:rPr>
        <w:t>Shibami</w:t>
      </w:r>
      <w:proofErr w:type="spellEnd"/>
      <w:r w:rsidRPr="004C3EDF">
        <w:rPr>
          <w:rFonts w:ascii="Arial" w:eastAsia="Calibri" w:hAnsi="Arial" w:cs="Arial"/>
          <w:bCs/>
          <w:color w:val="000000" w:themeColor="text1"/>
        </w:rPr>
        <w:t xml:space="preserve">, A. H. (2019). The mediating effect of job happiness on the relationship between job satisfaction and </w:t>
      </w:r>
      <w:proofErr w:type="gramStart"/>
      <w:r w:rsidRPr="004C3EDF">
        <w:rPr>
          <w:rFonts w:ascii="Arial" w:eastAsia="Calibri" w:hAnsi="Arial" w:cs="Arial"/>
          <w:bCs/>
          <w:color w:val="000000" w:themeColor="text1"/>
        </w:rPr>
        <w:t>teachers</w:t>
      </w:r>
      <w:proofErr w:type="gramEnd"/>
      <w:r w:rsidRPr="004C3EDF">
        <w:rPr>
          <w:rFonts w:ascii="Arial" w:eastAsia="Calibri" w:hAnsi="Arial" w:cs="Arial"/>
          <w:bCs/>
          <w:color w:val="000000" w:themeColor="text1"/>
        </w:rPr>
        <w:t xml:space="preserve"> performance and turnover intentions: A case study on the oil and gas industry in the United Arab Emirates. </w:t>
      </w:r>
      <w:r w:rsidRPr="004C3EDF">
        <w:rPr>
          <w:rFonts w:ascii="Arial" w:eastAsia="Calibri" w:hAnsi="Arial" w:cs="Arial"/>
          <w:bCs/>
          <w:i/>
          <w:iCs/>
          <w:color w:val="000000" w:themeColor="text1"/>
        </w:rPr>
        <w:t>Journal of Business and Retail Management Research</w:t>
      </w:r>
      <w:r w:rsidRPr="004C3EDF">
        <w:rPr>
          <w:rFonts w:ascii="Arial" w:eastAsia="Calibri" w:hAnsi="Arial" w:cs="Arial"/>
          <w:bCs/>
          <w:color w:val="000000" w:themeColor="text1"/>
        </w:rPr>
        <w:t>, 13(4).</w:t>
      </w:r>
    </w:p>
    <w:p w14:paraId="5FB2FCF3"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Ansley, B. M., Houchins, D., &amp; Varjas, K. (2019). Cultivating positive work contexts that promote teacher job satisfaction and retention in high-need schools. </w:t>
      </w:r>
      <w:r w:rsidRPr="004C3EDF">
        <w:rPr>
          <w:rFonts w:ascii="Arial" w:hAnsi="Arial" w:cs="Arial"/>
          <w:i/>
          <w:iCs/>
          <w:color w:val="222222"/>
          <w:shd w:val="clear" w:color="auto" w:fill="FFFFFF"/>
        </w:rPr>
        <w:t>Journal of Special Education Leadership</w:t>
      </w:r>
      <w:r w:rsidRPr="004C3EDF">
        <w:rPr>
          <w:rFonts w:ascii="Arial" w:hAnsi="Arial" w:cs="Arial"/>
          <w:color w:val="222222"/>
          <w:shd w:val="clear" w:color="auto" w:fill="FFFFFF"/>
        </w:rPr>
        <w:t>, </w:t>
      </w:r>
      <w:r w:rsidRPr="004C3EDF">
        <w:rPr>
          <w:rFonts w:ascii="Arial" w:hAnsi="Arial" w:cs="Arial"/>
          <w:i/>
          <w:iCs/>
          <w:color w:val="222222"/>
          <w:shd w:val="clear" w:color="auto" w:fill="FFFFFF"/>
        </w:rPr>
        <w:t>32</w:t>
      </w:r>
      <w:r w:rsidRPr="004C3EDF">
        <w:rPr>
          <w:rFonts w:ascii="Arial" w:hAnsi="Arial" w:cs="Arial"/>
          <w:color w:val="222222"/>
          <w:shd w:val="clear" w:color="auto" w:fill="FFFFFF"/>
        </w:rPr>
        <w:t>(1), 3-16.</w:t>
      </w:r>
    </w:p>
    <w:p w14:paraId="709EE492" w14:textId="77777777" w:rsidR="004C3EDF" w:rsidRPr="004C3EDF" w:rsidRDefault="004C3EDF" w:rsidP="004C3EDF">
      <w:pPr>
        <w:ind w:left="720" w:hanging="720"/>
        <w:rPr>
          <w:rFonts w:ascii="Arial" w:eastAsia="Calibri" w:hAnsi="Arial" w:cs="Arial"/>
          <w:b/>
          <w:bCs/>
          <w:color w:val="000000" w:themeColor="text1"/>
          <w:lang w:val="en-PH"/>
        </w:rPr>
      </w:pPr>
      <w:proofErr w:type="spellStart"/>
      <w:r w:rsidRPr="004C3EDF">
        <w:rPr>
          <w:rFonts w:ascii="Arial" w:eastAsia="Calibri" w:hAnsi="Arial" w:cs="Arial"/>
          <w:bCs/>
          <w:color w:val="000000" w:themeColor="text1"/>
          <w:lang w:val="en-PH"/>
        </w:rPr>
        <w:lastRenderedPageBreak/>
        <w:t>Asharini</w:t>
      </w:r>
      <w:proofErr w:type="spellEnd"/>
      <w:r w:rsidRPr="004C3EDF">
        <w:rPr>
          <w:rFonts w:ascii="Arial" w:eastAsia="Calibri" w:hAnsi="Arial" w:cs="Arial"/>
          <w:bCs/>
          <w:color w:val="000000" w:themeColor="text1"/>
          <w:lang w:val="en-PH"/>
        </w:rPr>
        <w:t xml:space="preserve">, N. A., </w:t>
      </w:r>
      <w:proofErr w:type="spellStart"/>
      <w:r w:rsidRPr="004C3EDF">
        <w:rPr>
          <w:rFonts w:ascii="Arial" w:eastAsia="Calibri" w:hAnsi="Arial" w:cs="Arial"/>
          <w:bCs/>
          <w:color w:val="000000" w:themeColor="text1"/>
          <w:lang w:val="en-PH"/>
        </w:rPr>
        <w:t>Hardyastuti</w:t>
      </w:r>
      <w:proofErr w:type="spellEnd"/>
      <w:r w:rsidRPr="004C3EDF">
        <w:rPr>
          <w:rFonts w:ascii="Arial" w:eastAsia="Calibri" w:hAnsi="Arial" w:cs="Arial"/>
          <w:bCs/>
          <w:color w:val="000000" w:themeColor="text1"/>
          <w:lang w:val="en-PH"/>
        </w:rPr>
        <w:t xml:space="preserve">, S., &amp; Irham, I. (2018). The Impact of Quality of Work Life and Job Satisfaction on Teachers Performance of PT. </w:t>
      </w:r>
      <w:proofErr w:type="spellStart"/>
      <w:r w:rsidRPr="004C3EDF">
        <w:rPr>
          <w:rFonts w:ascii="Arial" w:eastAsia="Calibri" w:hAnsi="Arial" w:cs="Arial"/>
          <w:bCs/>
          <w:color w:val="000000" w:themeColor="text1"/>
          <w:lang w:val="en-PH"/>
        </w:rPr>
        <w:t>Madubaru</w:t>
      </w:r>
      <w:proofErr w:type="spellEnd"/>
      <w:r w:rsidRPr="004C3EDF">
        <w:rPr>
          <w:rFonts w:ascii="Arial" w:eastAsia="Calibri" w:hAnsi="Arial" w:cs="Arial"/>
          <w:bCs/>
          <w:color w:val="000000" w:themeColor="text1"/>
          <w:lang w:val="en-PH"/>
        </w:rPr>
        <w:t xml:space="preserve"> PG-PS </w:t>
      </w:r>
      <w:proofErr w:type="spellStart"/>
      <w:r w:rsidRPr="004C3EDF">
        <w:rPr>
          <w:rFonts w:ascii="Arial" w:eastAsia="Calibri" w:hAnsi="Arial" w:cs="Arial"/>
          <w:bCs/>
          <w:color w:val="000000" w:themeColor="text1"/>
          <w:lang w:val="en-PH"/>
        </w:rPr>
        <w:t>Madukismo</w:t>
      </w:r>
      <w:proofErr w:type="spellEnd"/>
      <w:r w:rsidRPr="004C3EDF">
        <w:rPr>
          <w:rFonts w:ascii="Arial" w:eastAsia="Calibri" w:hAnsi="Arial" w:cs="Arial"/>
          <w:bCs/>
          <w:color w:val="000000" w:themeColor="text1"/>
          <w:lang w:val="en-PH"/>
        </w:rPr>
        <w:t xml:space="preserve">. </w:t>
      </w:r>
      <w:proofErr w:type="spellStart"/>
      <w:r w:rsidRPr="004C3EDF">
        <w:rPr>
          <w:rFonts w:ascii="Arial" w:eastAsia="Calibri" w:hAnsi="Arial" w:cs="Arial"/>
          <w:bCs/>
          <w:i/>
          <w:iCs/>
          <w:color w:val="000000" w:themeColor="text1"/>
          <w:lang w:val="en-PH"/>
        </w:rPr>
        <w:t>Agro</w:t>
      </w:r>
      <w:proofErr w:type="spellEnd"/>
      <w:r w:rsidRPr="004C3EDF">
        <w:rPr>
          <w:rFonts w:ascii="Arial" w:eastAsia="Calibri" w:hAnsi="Arial" w:cs="Arial"/>
          <w:bCs/>
          <w:i/>
          <w:iCs/>
          <w:color w:val="000000" w:themeColor="text1"/>
          <w:lang w:val="en-PH"/>
        </w:rPr>
        <w:t xml:space="preserve"> </w:t>
      </w:r>
      <w:proofErr w:type="spellStart"/>
      <w:r w:rsidRPr="004C3EDF">
        <w:rPr>
          <w:rFonts w:ascii="Arial" w:eastAsia="Calibri" w:hAnsi="Arial" w:cs="Arial"/>
          <w:bCs/>
          <w:i/>
          <w:iCs/>
          <w:color w:val="000000" w:themeColor="text1"/>
          <w:lang w:val="en-PH"/>
        </w:rPr>
        <w:t>Ekonomi</w:t>
      </w:r>
      <w:proofErr w:type="spellEnd"/>
      <w:r w:rsidRPr="004C3EDF">
        <w:rPr>
          <w:rFonts w:ascii="Arial" w:eastAsia="Calibri" w:hAnsi="Arial" w:cs="Arial"/>
          <w:bCs/>
          <w:color w:val="000000" w:themeColor="text1"/>
          <w:lang w:val="en-PH"/>
        </w:rPr>
        <w:t>, 29(1), 146-159.</w:t>
      </w:r>
    </w:p>
    <w:p w14:paraId="1AB39D44"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Barni, D., </w:t>
      </w:r>
      <w:proofErr w:type="spellStart"/>
      <w:r w:rsidRPr="004C3EDF">
        <w:rPr>
          <w:rFonts w:ascii="Arial" w:hAnsi="Arial" w:cs="Arial"/>
          <w:color w:val="222222"/>
          <w:shd w:val="clear" w:color="auto" w:fill="FFFFFF"/>
        </w:rPr>
        <w:t>Danioni</w:t>
      </w:r>
      <w:proofErr w:type="spellEnd"/>
      <w:r w:rsidRPr="004C3EDF">
        <w:rPr>
          <w:rFonts w:ascii="Arial" w:hAnsi="Arial" w:cs="Arial"/>
          <w:color w:val="222222"/>
          <w:shd w:val="clear" w:color="auto" w:fill="FFFFFF"/>
        </w:rPr>
        <w:t xml:space="preserve">, F., &amp; </w:t>
      </w:r>
      <w:proofErr w:type="spellStart"/>
      <w:r w:rsidRPr="004C3EDF">
        <w:rPr>
          <w:rFonts w:ascii="Arial" w:hAnsi="Arial" w:cs="Arial"/>
          <w:color w:val="222222"/>
          <w:shd w:val="clear" w:color="auto" w:fill="FFFFFF"/>
        </w:rPr>
        <w:t>Benevene</w:t>
      </w:r>
      <w:proofErr w:type="spellEnd"/>
      <w:r w:rsidRPr="004C3EDF">
        <w:rPr>
          <w:rFonts w:ascii="Arial" w:hAnsi="Arial" w:cs="Arial"/>
          <w:color w:val="222222"/>
          <w:shd w:val="clear" w:color="auto" w:fill="FFFFFF"/>
        </w:rPr>
        <w:t>, P. (2019). Teachers’ self-efficacy: The role of personal values and motivations for teaching. </w:t>
      </w:r>
      <w:r w:rsidRPr="004C3EDF">
        <w:rPr>
          <w:rFonts w:ascii="Arial" w:hAnsi="Arial" w:cs="Arial"/>
          <w:i/>
          <w:iCs/>
          <w:color w:val="222222"/>
          <w:shd w:val="clear" w:color="auto" w:fill="FFFFFF"/>
        </w:rPr>
        <w:t>Frontiers in psychology</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10</w:t>
      </w:r>
      <w:r w:rsidRPr="004C3EDF">
        <w:rPr>
          <w:rFonts w:ascii="Arial" w:hAnsi="Arial" w:cs="Arial"/>
          <w:color w:val="222222"/>
          <w:shd w:val="clear" w:color="auto" w:fill="FFFFFF"/>
        </w:rPr>
        <w:t>, 1645.</w:t>
      </w:r>
    </w:p>
    <w:p w14:paraId="77A506A7" w14:textId="77777777" w:rsidR="004C3EDF" w:rsidRPr="004C3EDF" w:rsidRDefault="004C3EDF" w:rsidP="004C3EDF">
      <w:pPr>
        <w:ind w:left="720" w:hanging="720"/>
        <w:rPr>
          <w:rFonts w:ascii="Arial" w:eastAsia="Calibri" w:hAnsi="Arial" w:cs="Arial"/>
          <w:b/>
          <w:bCs/>
          <w:color w:val="000000" w:themeColor="text1"/>
        </w:rPr>
      </w:pPr>
      <w:r w:rsidRPr="004C3EDF">
        <w:rPr>
          <w:rFonts w:ascii="Arial" w:eastAsia="Calibri" w:hAnsi="Arial" w:cs="Arial"/>
          <w:bCs/>
          <w:color w:val="000000" w:themeColor="text1"/>
        </w:rPr>
        <w:t>Best Group Companies. (2017). </w:t>
      </w:r>
      <w:r w:rsidRPr="004C3EDF">
        <w:rPr>
          <w:rFonts w:ascii="Arial" w:eastAsia="Calibri" w:hAnsi="Arial" w:cs="Arial"/>
          <w:bCs/>
          <w:i/>
          <w:iCs/>
          <w:color w:val="000000" w:themeColor="text1"/>
        </w:rPr>
        <w:t>Teachers engagement and satisfaction survey</w:t>
      </w:r>
      <w:r w:rsidRPr="004C3EDF">
        <w:rPr>
          <w:rFonts w:ascii="Arial" w:eastAsia="Calibri" w:hAnsi="Arial" w:cs="Arial"/>
          <w:bCs/>
          <w:color w:val="000000" w:themeColor="text1"/>
        </w:rPr>
        <w:t>. Best Companies Group. https://bestcompaniesgroup.com/</w:t>
      </w:r>
    </w:p>
    <w:p w14:paraId="10FD236A"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Brezicha</w:t>
      </w:r>
      <w:proofErr w:type="spellEnd"/>
      <w:r w:rsidRPr="004C3EDF">
        <w:rPr>
          <w:rFonts w:ascii="Arial" w:hAnsi="Arial" w:cs="Arial"/>
          <w:color w:val="222222"/>
          <w:shd w:val="clear" w:color="auto" w:fill="FFFFFF"/>
        </w:rPr>
        <w:t xml:space="preserve">, K. F., </w:t>
      </w:r>
      <w:proofErr w:type="spellStart"/>
      <w:r w:rsidRPr="004C3EDF">
        <w:rPr>
          <w:rFonts w:ascii="Arial" w:hAnsi="Arial" w:cs="Arial"/>
          <w:color w:val="222222"/>
          <w:shd w:val="clear" w:color="auto" w:fill="FFFFFF"/>
        </w:rPr>
        <w:t>Ikoma</w:t>
      </w:r>
      <w:proofErr w:type="spellEnd"/>
      <w:r w:rsidRPr="004C3EDF">
        <w:rPr>
          <w:rFonts w:ascii="Arial" w:hAnsi="Arial" w:cs="Arial"/>
          <w:color w:val="222222"/>
          <w:shd w:val="clear" w:color="auto" w:fill="FFFFFF"/>
        </w:rPr>
        <w:t xml:space="preserve">, S., Park, H., &amp; </w:t>
      </w:r>
      <w:proofErr w:type="spellStart"/>
      <w:r w:rsidRPr="004C3EDF">
        <w:rPr>
          <w:rFonts w:ascii="Arial" w:hAnsi="Arial" w:cs="Arial"/>
          <w:color w:val="222222"/>
          <w:shd w:val="clear" w:color="auto" w:fill="FFFFFF"/>
        </w:rPr>
        <w:t>LeTendre</w:t>
      </w:r>
      <w:proofErr w:type="spellEnd"/>
      <w:r w:rsidRPr="004C3EDF">
        <w:rPr>
          <w:rFonts w:ascii="Arial" w:hAnsi="Arial" w:cs="Arial"/>
          <w:color w:val="222222"/>
          <w:shd w:val="clear" w:color="auto" w:fill="FFFFFF"/>
        </w:rPr>
        <w:t>, G. K. (2020). The ownership perception gap: Exploring teacher job satisfaction and its relationship to teachers’ and principals’ perception of decision-making opportunities. </w:t>
      </w:r>
      <w:r w:rsidRPr="004C3EDF">
        <w:rPr>
          <w:rFonts w:ascii="Arial" w:hAnsi="Arial" w:cs="Arial"/>
          <w:i/>
          <w:iCs/>
          <w:color w:val="222222"/>
          <w:shd w:val="clear" w:color="auto" w:fill="FFFFFF"/>
        </w:rPr>
        <w:t>International Journal of Leadership in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23</w:t>
      </w:r>
      <w:r w:rsidRPr="004C3EDF">
        <w:rPr>
          <w:rFonts w:ascii="Arial" w:hAnsi="Arial" w:cs="Arial"/>
          <w:color w:val="222222"/>
          <w:shd w:val="clear" w:color="auto" w:fill="FFFFFF"/>
        </w:rPr>
        <w:t>(4), 428-456.</w:t>
      </w:r>
    </w:p>
    <w:p w14:paraId="5A445EF7"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Castro, A. J., Jabbar, H., &amp; Miranda, S. N. (2022). School choice, teachers’ work, and professional identity. </w:t>
      </w:r>
      <w:r w:rsidRPr="004C3EDF">
        <w:rPr>
          <w:rFonts w:ascii="Arial" w:hAnsi="Arial" w:cs="Arial"/>
          <w:i/>
          <w:iCs/>
          <w:color w:val="222222"/>
          <w:shd w:val="clear" w:color="auto" w:fill="FFFFFF"/>
        </w:rPr>
        <w:t>Education policy analysis archives</w:t>
      </w:r>
      <w:r w:rsidRPr="004C3EDF">
        <w:rPr>
          <w:rFonts w:ascii="Arial" w:hAnsi="Arial" w:cs="Arial"/>
          <w:color w:val="222222"/>
          <w:shd w:val="clear" w:color="auto" w:fill="FFFFFF"/>
        </w:rPr>
        <w:t>, </w:t>
      </w:r>
      <w:r w:rsidRPr="004C3EDF">
        <w:rPr>
          <w:rFonts w:ascii="Arial" w:hAnsi="Arial" w:cs="Arial"/>
          <w:i/>
          <w:iCs/>
          <w:color w:val="222222"/>
          <w:shd w:val="clear" w:color="auto" w:fill="FFFFFF"/>
        </w:rPr>
        <w:t>30</w:t>
      </w:r>
      <w:r w:rsidRPr="004C3EDF">
        <w:rPr>
          <w:rFonts w:ascii="Arial" w:hAnsi="Arial" w:cs="Arial"/>
          <w:color w:val="222222"/>
          <w:shd w:val="clear" w:color="auto" w:fill="FFFFFF"/>
        </w:rPr>
        <w:t>(1-2), 104.</w:t>
      </w:r>
    </w:p>
    <w:p w14:paraId="0BFC122F"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Dewi, N. N., </w:t>
      </w:r>
      <w:proofErr w:type="spellStart"/>
      <w:r w:rsidRPr="004C3EDF">
        <w:rPr>
          <w:rFonts w:ascii="Arial" w:hAnsi="Arial" w:cs="Arial"/>
          <w:color w:val="222222"/>
          <w:shd w:val="clear" w:color="auto" w:fill="FFFFFF"/>
        </w:rPr>
        <w:t>Rodli</w:t>
      </w:r>
      <w:proofErr w:type="spellEnd"/>
      <w:r w:rsidRPr="004C3EDF">
        <w:rPr>
          <w:rFonts w:ascii="Arial" w:hAnsi="Arial" w:cs="Arial"/>
          <w:color w:val="222222"/>
          <w:shd w:val="clear" w:color="auto" w:fill="FFFFFF"/>
        </w:rPr>
        <w:t xml:space="preserve">, A. F., &amp; </w:t>
      </w:r>
      <w:proofErr w:type="spellStart"/>
      <w:r w:rsidRPr="004C3EDF">
        <w:rPr>
          <w:rFonts w:ascii="Arial" w:hAnsi="Arial" w:cs="Arial"/>
          <w:color w:val="222222"/>
          <w:shd w:val="clear" w:color="auto" w:fill="FFFFFF"/>
        </w:rPr>
        <w:t>Nurhidayati</w:t>
      </w:r>
      <w:proofErr w:type="spellEnd"/>
      <w:r w:rsidRPr="004C3EDF">
        <w:rPr>
          <w:rFonts w:ascii="Arial" w:hAnsi="Arial" w:cs="Arial"/>
          <w:color w:val="222222"/>
          <w:shd w:val="clear" w:color="auto" w:fill="FFFFFF"/>
        </w:rPr>
        <w:t>, F. (2021). Effect of work engagement, work environment and work spirit on teacher satisfaction. </w:t>
      </w:r>
      <w:r w:rsidRPr="004C3EDF">
        <w:rPr>
          <w:rFonts w:ascii="Arial" w:hAnsi="Arial" w:cs="Arial"/>
          <w:i/>
          <w:iCs/>
          <w:color w:val="222222"/>
          <w:shd w:val="clear" w:color="auto" w:fill="FFFFFF"/>
        </w:rPr>
        <w:t>International Journal of Business, Technology and Organizational Behavior (IJBTOB)</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w:t>
      </w:r>
      <w:r w:rsidRPr="004C3EDF">
        <w:rPr>
          <w:rFonts w:ascii="Arial" w:hAnsi="Arial" w:cs="Arial"/>
          <w:color w:val="222222"/>
          <w:shd w:val="clear" w:color="auto" w:fill="FFFFFF"/>
        </w:rPr>
        <w:t>(3), 226-240.</w:t>
      </w:r>
    </w:p>
    <w:p w14:paraId="6052507E"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Ertürk, R. (2022). The effect of teachers' quality of work life on job satisfaction and turnover intentions. </w:t>
      </w:r>
      <w:r w:rsidRPr="004C3EDF">
        <w:rPr>
          <w:rFonts w:ascii="Arial" w:hAnsi="Arial" w:cs="Arial"/>
          <w:i/>
          <w:iCs/>
          <w:color w:val="222222"/>
          <w:shd w:val="clear" w:color="auto" w:fill="FFFFFF"/>
        </w:rPr>
        <w:t>International Journal of Contemporary Educational Research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9</w:t>
      </w:r>
      <w:r w:rsidRPr="004C3EDF">
        <w:rPr>
          <w:rFonts w:ascii="Arial" w:hAnsi="Arial" w:cs="Arial"/>
          <w:color w:val="222222"/>
          <w:shd w:val="clear" w:color="auto" w:fill="FFFFFF"/>
        </w:rPr>
        <w:t xml:space="preserve">(1), 191-203. </w:t>
      </w:r>
    </w:p>
    <w:p w14:paraId="50E6CD2F"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Ertürk, R. (2022). The effect of teachers' quality of work life on job satisfaction and turnover intentions. </w:t>
      </w:r>
      <w:r w:rsidRPr="004C3EDF">
        <w:rPr>
          <w:rFonts w:ascii="Arial" w:hAnsi="Arial" w:cs="Arial"/>
          <w:i/>
          <w:iCs/>
          <w:color w:val="222222"/>
          <w:shd w:val="clear" w:color="auto" w:fill="FFFFFF"/>
        </w:rPr>
        <w:t>International Journal of Contemporary Educational Research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9</w:t>
      </w:r>
      <w:r w:rsidRPr="004C3EDF">
        <w:rPr>
          <w:rFonts w:ascii="Arial" w:hAnsi="Arial" w:cs="Arial"/>
          <w:color w:val="222222"/>
          <w:shd w:val="clear" w:color="auto" w:fill="FFFFFF"/>
        </w:rPr>
        <w:t>(1), 191-203.</w:t>
      </w:r>
    </w:p>
    <w:p w14:paraId="415A74FE" w14:textId="77777777" w:rsidR="004C3EDF" w:rsidRPr="004C3EDF" w:rsidRDefault="004C3EDF" w:rsidP="004C3EDF">
      <w:pPr>
        <w:ind w:left="720" w:hanging="720"/>
        <w:rPr>
          <w:rFonts w:ascii="Arial" w:eastAsia="Calibri" w:hAnsi="Arial" w:cs="Arial"/>
          <w:b/>
          <w:bCs/>
          <w:color w:val="000000" w:themeColor="text1"/>
          <w:lang w:val="en-PH"/>
        </w:rPr>
      </w:pPr>
      <w:bookmarkStart w:id="8" w:name="_Hlk122085117"/>
      <w:proofErr w:type="spellStart"/>
      <w:r w:rsidRPr="004C3EDF">
        <w:rPr>
          <w:rFonts w:ascii="Arial" w:eastAsia="Calibri" w:hAnsi="Arial" w:cs="Arial"/>
          <w:bCs/>
          <w:color w:val="000000" w:themeColor="text1"/>
        </w:rPr>
        <w:t>Faunillan</w:t>
      </w:r>
      <w:proofErr w:type="spellEnd"/>
      <w:r w:rsidRPr="004C3EDF">
        <w:rPr>
          <w:rFonts w:ascii="Arial" w:eastAsia="Calibri" w:hAnsi="Arial" w:cs="Arial"/>
          <w:bCs/>
          <w:color w:val="000000" w:themeColor="text1"/>
        </w:rPr>
        <w:t xml:space="preserve">, M. L., Ligan, V. O., &amp; </w:t>
      </w:r>
      <w:proofErr w:type="spellStart"/>
      <w:r w:rsidRPr="004C3EDF">
        <w:rPr>
          <w:rFonts w:ascii="Arial" w:eastAsia="Calibri" w:hAnsi="Arial" w:cs="Arial"/>
          <w:bCs/>
          <w:color w:val="000000" w:themeColor="text1"/>
        </w:rPr>
        <w:t>Bandiola</w:t>
      </w:r>
      <w:proofErr w:type="spellEnd"/>
      <w:r w:rsidRPr="004C3EDF">
        <w:rPr>
          <w:rFonts w:ascii="Arial" w:eastAsia="Calibri" w:hAnsi="Arial" w:cs="Arial"/>
          <w:bCs/>
          <w:color w:val="000000" w:themeColor="text1"/>
        </w:rPr>
        <w:t xml:space="preserve">, A. N. (2021). </w:t>
      </w:r>
      <w:bookmarkEnd w:id="8"/>
      <w:r w:rsidRPr="004C3EDF">
        <w:rPr>
          <w:rFonts w:ascii="Arial" w:eastAsia="Calibri" w:hAnsi="Arial" w:cs="Arial"/>
          <w:bCs/>
          <w:color w:val="000000" w:themeColor="text1"/>
        </w:rPr>
        <w:t xml:space="preserve">Structural equation model on the saving behavior of the faculty and non-teaching staff of the state universities and colleges (SUCs) in Region XI. </w:t>
      </w:r>
      <w:r w:rsidRPr="004C3EDF">
        <w:rPr>
          <w:rFonts w:ascii="Arial" w:eastAsia="Calibri" w:hAnsi="Arial" w:cs="Arial"/>
          <w:bCs/>
          <w:i/>
          <w:iCs/>
          <w:color w:val="000000" w:themeColor="text1"/>
        </w:rPr>
        <w:t>International Journal of Engineering Technology Research &amp; Management (IJETRM), 5</w:t>
      </w:r>
      <w:r w:rsidRPr="004C3EDF">
        <w:rPr>
          <w:rFonts w:ascii="Arial" w:eastAsia="Calibri" w:hAnsi="Arial" w:cs="Arial"/>
          <w:bCs/>
          <w:color w:val="000000" w:themeColor="text1"/>
        </w:rPr>
        <w:t>(12). 125-145.</w:t>
      </w:r>
    </w:p>
    <w:p w14:paraId="464703D9"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Fernandes, R. B., Martins, B. S., Caixeta, R. P., Da Costa Filho, C. G., Braga, G. A., &amp; </w:t>
      </w:r>
      <w:proofErr w:type="spellStart"/>
      <w:r w:rsidRPr="004C3EDF">
        <w:rPr>
          <w:rFonts w:ascii="Arial" w:hAnsi="Arial" w:cs="Arial"/>
          <w:color w:val="222222"/>
          <w:shd w:val="clear" w:color="auto" w:fill="FFFFFF"/>
        </w:rPr>
        <w:t>Antonialli</w:t>
      </w:r>
      <w:proofErr w:type="spellEnd"/>
      <w:r w:rsidRPr="004C3EDF">
        <w:rPr>
          <w:rFonts w:ascii="Arial" w:hAnsi="Arial" w:cs="Arial"/>
          <w:color w:val="222222"/>
          <w:shd w:val="clear" w:color="auto" w:fill="FFFFFF"/>
        </w:rPr>
        <w:t xml:space="preserve">, L. M. (2017). Quality of work life: An evaluation of Walton model with analysis of structural equations. </w:t>
      </w:r>
      <w:proofErr w:type="spellStart"/>
      <w:r w:rsidRPr="004C3EDF">
        <w:rPr>
          <w:rFonts w:ascii="Arial" w:hAnsi="Arial" w:cs="Arial"/>
          <w:i/>
          <w:iCs/>
          <w:color w:val="222222"/>
          <w:shd w:val="clear" w:color="auto" w:fill="FFFFFF"/>
        </w:rPr>
        <w:t>Espacios</w:t>
      </w:r>
      <w:proofErr w:type="spellEnd"/>
      <w:r w:rsidRPr="004C3EDF">
        <w:rPr>
          <w:rFonts w:ascii="Arial" w:hAnsi="Arial" w:cs="Arial"/>
          <w:color w:val="222222"/>
          <w:shd w:val="clear" w:color="auto" w:fill="FFFFFF"/>
        </w:rPr>
        <w:t>, 38(3), 5.</w:t>
      </w:r>
    </w:p>
    <w:p w14:paraId="2D6B71ED" w14:textId="77777777" w:rsidR="004C3EDF" w:rsidRPr="004C3EDF" w:rsidRDefault="004C3EDF" w:rsidP="004C3EDF">
      <w:pPr>
        <w:ind w:left="720" w:hanging="720"/>
        <w:rPr>
          <w:rFonts w:ascii="Arial" w:eastAsia="Calibri" w:hAnsi="Arial" w:cs="Arial"/>
          <w:b/>
          <w:bCs/>
          <w:color w:val="000000" w:themeColor="text1"/>
        </w:rPr>
      </w:pPr>
      <w:r w:rsidRPr="004C3EDF">
        <w:rPr>
          <w:rFonts w:ascii="Arial" w:eastAsia="Calibri" w:hAnsi="Arial" w:cs="Arial"/>
          <w:bCs/>
          <w:color w:val="000000" w:themeColor="text1"/>
        </w:rPr>
        <w:t xml:space="preserve">Gana, K., &amp; Broc, G. (2019). Structural equation modeling with </w:t>
      </w:r>
      <w:proofErr w:type="spellStart"/>
      <w:r w:rsidRPr="004C3EDF">
        <w:rPr>
          <w:rFonts w:ascii="Arial" w:eastAsia="Calibri" w:hAnsi="Arial" w:cs="Arial"/>
          <w:bCs/>
          <w:color w:val="000000" w:themeColor="text1"/>
        </w:rPr>
        <w:t>lavaan</w:t>
      </w:r>
      <w:proofErr w:type="spellEnd"/>
      <w:r w:rsidRPr="004C3EDF">
        <w:rPr>
          <w:rFonts w:ascii="Arial" w:eastAsia="Calibri" w:hAnsi="Arial" w:cs="Arial"/>
          <w:bCs/>
          <w:color w:val="000000" w:themeColor="text1"/>
        </w:rPr>
        <w:t>. John Wiley &amp; Sons.</w:t>
      </w:r>
    </w:p>
    <w:p w14:paraId="0DFE5FA0"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Heled, E., &amp; Davidovitch, N. (2021). Personal and Group Professional Identity in the 21st Century" Case Study: The School Counseling Profession". </w:t>
      </w:r>
      <w:r w:rsidRPr="004C3EDF">
        <w:rPr>
          <w:rFonts w:ascii="Arial" w:hAnsi="Arial" w:cs="Arial"/>
          <w:i/>
          <w:iCs/>
          <w:color w:val="222222"/>
          <w:shd w:val="clear" w:color="auto" w:fill="FFFFFF"/>
        </w:rPr>
        <w:t>Journal of Education and Learning</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10</w:t>
      </w:r>
      <w:r w:rsidRPr="004C3EDF">
        <w:rPr>
          <w:rFonts w:ascii="Arial" w:hAnsi="Arial" w:cs="Arial"/>
          <w:color w:val="222222"/>
          <w:shd w:val="clear" w:color="auto" w:fill="FFFFFF"/>
        </w:rPr>
        <w:t>(3), 64-82.</w:t>
      </w:r>
    </w:p>
    <w:p w14:paraId="72A73E63" w14:textId="77777777" w:rsidR="004C3EDF" w:rsidRPr="004C3EDF" w:rsidRDefault="004C3EDF" w:rsidP="004C3EDF">
      <w:pPr>
        <w:ind w:left="720" w:hanging="720"/>
        <w:rPr>
          <w:rFonts w:ascii="Arial" w:eastAsia="Calibri" w:hAnsi="Arial" w:cs="Arial"/>
          <w:b/>
          <w:bCs/>
          <w:color w:val="000000" w:themeColor="text1"/>
          <w:lang w:val="en-PH"/>
        </w:rPr>
      </w:pPr>
      <w:r w:rsidRPr="004C3EDF">
        <w:rPr>
          <w:rFonts w:ascii="Arial" w:eastAsia="Calibri" w:hAnsi="Arial" w:cs="Arial"/>
          <w:bCs/>
          <w:color w:val="000000" w:themeColor="text1"/>
          <w:lang w:val="en-PH"/>
        </w:rPr>
        <w:t xml:space="preserve">Holbert, J., </w:t>
      </w:r>
      <w:proofErr w:type="spellStart"/>
      <w:r w:rsidRPr="004C3EDF">
        <w:rPr>
          <w:rFonts w:ascii="Arial" w:eastAsia="Calibri" w:hAnsi="Arial" w:cs="Arial"/>
          <w:bCs/>
          <w:color w:val="000000" w:themeColor="text1"/>
          <w:lang w:val="en-PH"/>
        </w:rPr>
        <w:t>Madhakomala</w:t>
      </w:r>
      <w:proofErr w:type="spellEnd"/>
      <w:r w:rsidRPr="004C3EDF">
        <w:rPr>
          <w:rFonts w:ascii="Arial" w:eastAsia="Calibri" w:hAnsi="Arial" w:cs="Arial"/>
          <w:bCs/>
          <w:color w:val="000000" w:themeColor="text1"/>
          <w:lang w:val="en-PH"/>
        </w:rPr>
        <w:t xml:space="preserve">, R., </w:t>
      </w:r>
      <w:proofErr w:type="spellStart"/>
      <w:r w:rsidRPr="004C3EDF">
        <w:rPr>
          <w:rFonts w:ascii="Arial" w:eastAsia="Calibri" w:hAnsi="Arial" w:cs="Arial"/>
          <w:bCs/>
          <w:color w:val="000000" w:themeColor="text1"/>
          <w:lang w:val="en-PH"/>
        </w:rPr>
        <w:t>Saparuddin</w:t>
      </w:r>
      <w:proofErr w:type="spellEnd"/>
      <w:r w:rsidRPr="004C3EDF">
        <w:rPr>
          <w:rFonts w:ascii="Arial" w:eastAsia="Calibri" w:hAnsi="Arial" w:cs="Arial"/>
          <w:bCs/>
          <w:color w:val="000000" w:themeColor="text1"/>
          <w:lang w:val="en-PH"/>
        </w:rPr>
        <w:t xml:space="preserve">, S., &amp; </w:t>
      </w:r>
      <w:proofErr w:type="spellStart"/>
      <w:r w:rsidRPr="004C3EDF">
        <w:rPr>
          <w:rFonts w:ascii="Arial" w:eastAsia="Calibri" w:hAnsi="Arial" w:cs="Arial"/>
          <w:bCs/>
          <w:color w:val="000000" w:themeColor="text1"/>
          <w:lang w:val="en-PH"/>
        </w:rPr>
        <w:t>Timotius</w:t>
      </w:r>
      <w:proofErr w:type="spellEnd"/>
      <w:r w:rsidRPr="004C3EDF">
        <w:rPr>
          <w:rFonts w:ascii="Arial" w:eastAsia="Calibri" w:hAnsi="Arial" w:cs="Arial"/>
          <w:bCs/>
          <w:color w:val="000000" w:themeColor="text1"/>
          <w:lang w:val="en-PH"/>
        </w:rPr>
        <w:t xml:space="preserve">, E. (2021). The influence of leadership styles on </w:t>
      </w:r>
      <w:proofErr w:type="spellStart"/>
      <w:r w:rsidRPr="004C3EDF">
        <w:rPr>
          <w:rFonts w:ascii="Arial" w:eastAsia="Calibri" w:hAnsi="Arial" w:cs="Arial"/>
          <w:bCs/>
          <w:color w:val="000000" w:themeColor="text1"/>
          <w:lang w:val="en-PH"/>
        </w:rPr>
        <w:t>teacherss</w:t>
      </w:r>
      <w:proofErr w:type="spellEnd"/>
      <w:r w:rsidRPr="004C3EDF">
        <w:rPr>
          <w:rFonts w:ascii="Arial" w:eastAsia="Calibri" w:hAnsi="Arial" w:cs="Arial"/>
          <w:bCs/>
          <w:color w:val="000000" w:themeColor="text1"/>
          <w:lang w:val="en-PH"/>
        </w:rPr>
        <w:t xml:space="preserve">' job satisfaction in public sector organizations in Indonesia. </w:t>
      </w:r>
      <w:r w:rsidRPr="004C3EDF">
        <w:rPr>
          <w:rFonts w:ascii="Arial" w:eastAsia="Calibri" w:hAnsi="Arial" w:cs="Arial"/>
          <w:bCs/>
          <w:i/>
          <w:iCs/>
          <w:color w:val="000000" w:themeColor="text1"/>
          <w:lang w:val="en-PH"/>
        </w:rPr>
        <w:t>Management Science Letters</w:t>
      </w:r>
      <w:r w:rsidRPr="004C3EDF">
        <w:rPr>
          <w:rFonts w:ascii="Arial" w:eastAsia="Calibri" w:hAnsi="Arial" w:cs="Arial"/>
          <w:bCs/>
          <w:color w:val="000000" w:themeColor="text1"/>
          <w:lang w:val="en-PH"/>
        </w:rPr>
        <w:t>, 11(4), 1393-1398.</w:t>
      </w:r>
    </w:p>
    <w:p w14:paraId="15113DD3" w14:textId="77777777" w:rsidR="004C3EDF" w:rsidRPr="004C3EDF" w:rsidRDefault="004C3EDF" w:rsidP="004C3EDF">
      <w:pPr>
        <w:ind w:left="720" w:hanging="720"/>
        <w:rPr>
          <w:rFonts w:ascii="Arial" w:eastAsia="Calibri" w:hAnsi="Arial" w:cs="Arial"/>
          <w:b/>
          <w:bCs/>
          <w:color w:val="000000" w:themeColor="text1"/>
          <w:lang w:val="en-PH"/>
        </w:rPr>
      </w:pPr>
      <w:r w:rsidRPr="004C3EDF">
        <w:rPr>
          <w:rFonts w:ascii="Arial" w:eastAsia="Calibri" w:hAnsi="Arial" w:cs="Arial"/>
          <w:bCs/>
          <w:color w:val="000000" w:themeColor="text1"/>
          <w:lang w:val="en-PH"/>
        </w:rPr>
        <w:t xml:space="preserve">Jerez-Jerez, M. J., &amp; Melewar, T. C. (2020). The consequence of waiters’ professional identity on passion for work and its effects on </w:t>
      </w:r>
      <w:proofErr w:type="gramStart"/>
      <w:r w:rsidRPr="004C3EDF">
        <w:rPr>
          <w:rFonts w:ascii="Arial" w:eastAsia="Calibri" w:hAnsi="Arial" w:cs="Arial"/>
          <w:bCs/>
          <w:color w:val="000000" w:themeColor="text1"/>
          <w:lang w:val="en-PH"/>
        </w:rPr>
        <w:t>teachers</w:t>
      </w:r>
      <w:proofErr w:type="gramEnd"/>
      <w:r w:rsidRPr="004C3EDF">
        <w:rPr>
          <w:rFonts w:ascii="Arial" w:eastAsia="Calibri" w:hAnsi="Arial" w:cs="Arial"/>
          <w:bCs/>
          <w:color w:val="000000" w:themeColor="text1"/>
          <w:lang w:val="en-PH"/>
        </w:rPr>
        <w:t xml:space="preserve"> turnover: a qualitative approach. </w:t>
      </w:r>
      <w:r w:rsidRPr="004C3EDF">
        <w:rPr>
          <w:rFonts w:ascii="Arial" w:eastAsia="Calibri" w:hAnsi="Arial" w:cs="Arial"/>
          <w:bCs/>
          <w:i/>
          <w:iCs/>
          <w:color w:val="000000" w:themeColor="text1"/>
          <w:lang w:val="en-PH"/>
        </w:rPr>
        <w:t>Qualitative Market Research: An International Journal</w:t>
      </w:r>
      <w:r w:rsidRPr="004C3EDF">
        <w:rPr>
          <w:rFonts w:ascii="Arial" w:eastAsia="Calibri" w:hAnsi="Arial" w:cs="Arial"/>
          <w:bCs/>
          <w:color w:val="000000" w:themeColor="text1"/>
          <w:lang w:val="en-PH"/>
        </w:rPr>
        <w:t>.</w:t>
      </w:r>
    </w:p>
    <w:p w14:paraId="517D83D2"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Liu, Y., &amp; Watson, S. (2023). Whose leadership role is more substantial for teacher professional collaboration, job satisfaction and organizational commitment: a lens of distributed leadership. </w:t>
      </w:r>
      <w:r w:rsidRPr="004C3EDF">
        <w:rPr>
          <w:rFonts w:ascii="Arial" w:hAnsi="Arial" w:cs="Arial"/>
          <w:i/>
          <w:iCs/>
          <w:color w:val="222222"/>
          <w:shd w:val="clear" w:color="auto" w:fill="FFFFFF"/>
        </w:rPr>
        <w:t>International Journal of Leadership in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26</w:t>
      </w:r>
      <w:r w:rsidRPr="004C3EDF">
        <w:rPr>
          <w:rFonts w:ascii="Arial" w:hAnsi="Arial" w:cs="Arial"/>
          <w:color w:val="222222"/>
          <w:shd w:val="clear" w:color="auto" w:fill="FFFFFF"/>
        </w:rPr>
        <w:t>(6), 1082-1110.</w:t>
      </w:r>
    </w:p>
    <w:p w14:paraId="5736E3A8" w14:textId="77777777" w:rsidR="004C3EDF" w:rsidRPr="004C3EDF" w:rsidRDefault="004C3EDF" w:rsidP="004C3EDF">
      <w:pPr>
        <w:ind w:left="720" w:hanging="720"/>
        <w:rPr>
          <w:rFonts w:ascii="Arial" w:eastAsia="Calibri" w:hAnsi="Arial" w:cs="Arial"/>
          <w:bCs/>
          <w:color w:val="000000" w:themeColor="text1"/>
        </w:rPr>
      </w:pPr>
      <w:r w:rsidRPr="004C3EDF">
        <w:rPr>
          <w:rFonts w:ascii="Arial" w:eastAsia="Calibri" w:hAnsi="Arial" w:cs="Arial"/>
          <w:bCs/>
          <w:color w:val="000000" w:themeColor="text1"/>
        </w:rPr>
        <w:t xml:space="preserve">Manuel, G. C., Ligan, V. O., &amp; </w:t>
      </w:r>
      <w:proofErr w:type="spellStart"/>
      <w:r w:rsidRPr="004C3EDF">
        <w:rPr>
          <w:rFonts w:ascii="Arial" w:eastAsia="Calibri" w:hAnsi="Arial" w:cs="Arial"/>
          <w:bCs/>
          <w:color w:val="000000" w:themeColor="text1"/>
        </w:rPr>
        <w:t>Bandiola</w:t>
      </w:r>
      <w:proofErr w:type="spellEnd"/>
      <w:r w:rsidRPr="004C3EDF">
        <w:rPr>
          <w:rFonts w:ascii="Arial" w:eastAsia="Calibri" w:hAnsi="Arial" w:cs="Arial"/>
          <w:bCs/>
          <w:color w:val="000000" w:themeColor="text1"/>
        </w:rPr>
        <w:t>, A. N. (2022). A causal model on work engagement of police commissioned officers in region 11 concerning leadership, personality traits, and organizational commitment. International Journal of Research -GRANTHAALAYAH, 10(10), 130–142.</w:t>
      </w:r>
    </w:p>
    <w:p w14:paraId="6FC89219" w14:textId="77777777" w:rsidR="004C3EDF" w:rsidRPr="004C3EDF" w:rsidRDefault="004C3EDF" w:rsidP="004C3EDF">
      <w:pPr>
        <w:ind w:left="720" w:hanging="720"/>
        <w:rPr>
          <w:rFonts w:ascii="Arial" w:hAnsi="Arial" w:cs="Arial"/>
          <w:color w:val="222222"/>
          <w:shd w:val="clear" w:color="auto" w:fill="FFFFFF"/>
        </w:rPr>
      </w:pPr>
      <w:r w:rsidRPr="008270B5">
        <w:rPr>
          <w:rFonts w:ascii="Arial" w:hAnsi="Arial" w:cs="Arial"/>
          <w:color w:val="222222"/>
          <w:highlight w:val="yellow"/>
          <w:shd w:val="clear" w:color="auto" w:fill="FFFFFF"/>
        </w:rPr>
        <w:t>McChesney, K., &amp; Cross, J. (2023). How school culture affects teachers’ classroom implementation of learning from professional development. </w:t>
      </w:r>
      <w:r w:rsidRPr="008270B5">
        <w:rPr>
          <w:rFonts w:ascii="Arial" w:hAnsi="Arial" w:cs="Arial"/>
          <w:i/>
          <w:iCs/>
          <w:color w:val="222222"/>
          <w:highlight w:val="yellow"/>
          <w:shd w:val="clear" w:color="auto" w:fill="FFFFFF"/>
        </w:rPr>
        <w:t>Learning Environments Research</w:t>
      </w:r>
      <w:r w:rsidRPr="008270B5">
        <w:rPr>
          <w:rFonts w:ascii="Arial" w:hAnsi="Arial" w:cs="Arial"/>
          <w:color w:val="222222"/>
          <w:highlight w:val="yellow"/>
          <w:shd w:val="clear" w:color="auto" w:fill="FFFFFF"/>
        </w:rPr>
        <w:t>, </w:t>
      </w:r>
      <w:r w:rsidRPr="008270B5">
        <w:rPr>
          <w:rFonts w:ascii="Arial" w:hAnsi="Arial" w:cs="Arial"/>
          <w:i/>
          <w:iCs/>
          <w:color w:val="222222"/>
          <w:highlight w:val="yellow"/>
          <w:shd w:val="clear" w:color="auto" w:fill="FFFFFF"/>
        </w:rPr>
        <w:t>26</w:t>
      </w:r>
      <w:r w:rsidRPr="008270B5">
        <w:rPr>
          <w:rFonts w:ascii="Arial" w:hAnsi="Arial" w:cs="Arial"/>
          <w:color w:val="222222"/>
          <w:highlight w:val="yellow"/>
          <w:shd w:val="clear" w:color="auto" w:fill="FFFFFF"/>
        </w:rPr>
        <w:t>(3), 785-801.</w:t>
      </w:r>
    </w:p>
    <w:p w14:paraId="31D1B272" w14:textId="77777777" w:rsidR="004C3EDF" w:rsidRPr="004C3EDF" w:rsidRDefault="004C3EDF" w:rsidP="004C3EDF">
      <w:pPr>
        <w:ind w:left="720" w:hanging="720"/>
        <w:rPr>
          <w:rFonts w:ascii="Arial" w:eastAsia="Calibri" w:hAnsi="Arial" w:cs="Arial"/>
          <w:b/>
          <w:bCs/>
          <w:color w:val="000000" w:themeColor="text1"/>
        </w:rPr>
      </w:pPr>
      <w:proofErr w:type="spellStart"/>
      <w:r w:rsidRPr="004C3EDF">
        <w:rPr>
          <w:rFonts w:ascii="Arial" w:eastAsia="Calibri" w:hAnsi="Arial" w:cs="Arial"/>
          <w:bCs/>
          <w:color w:val="000000" w:themeColor="text1"/>
        </w:rPr>
        <w:t>Novexco</w:t>
      </w:r>
      <w:proofErr w:type="spellEnd"/>
      <w:r w:rsidRPr="004C3EDF">
        <w:rPr>
          <w:rFonts w:ascii="Arial" w:eastAsia="Calibri" w:hAnsi="Arial" w:cs="Arial"/>
          <w:bCs/>
          <w:color w:val="000000" w:themeColor="text1"/>
        </w:rPr>
        <w:t xml:space="preserve"> Inc. (2022, May 18). </w:t>
      </w:r>
      <w:r w:rsidRPr="004C3EDF">
        <w:rPr>
          <w:rFonts w:ascii="Arial" w:eastAsia="Calibri" w:hAnsi="Arial" w:cs="Arial"/>
          <w:bCs/>
          <w:i/>
          <w:iCs/>
          <w:color w:val="000000" w:themeColor="text1"/>
        </w:rPr>
        <w:t>Workplace study: Canadian workers more dissatisfied than ever</w:t>
      </w:r>
      <w:r w:rsidRPr="004C3EDF">
        <w:rPr>
          <w:rFonts w:ascii="Arial" w:eastAsia="Calibri" w:hAnsi="Arial" w:cs="Arial"/>
          <w:bCs/>
          <w:color w:val="000000" w:themeColor="text1"/>
        </w:rPr>
        <w:t xml:space="preserve">. GlobeNewswire News Room. </w:t>
      </w:r>
      <w:hyperlink r:id="rId15" w:history="1">
        <w:r w:rsidRPr="004C3EDF">
          <w:rPr>
            <w:rFonts w:ascii="Arial" w:eastAsia="Calibri" w:hAnsi="Arial" w:cs="Arial"/>
            <w:bCs/>
            <w:color w:val="000000" w:themeColor="text1"/>
          </w:rPr>
          <w:t>https://www.globenewswire.com/news-</w:t>
        </w:r>
        <w:r w:rsidRPr="004C3EDF">
          <w:rPr>
            <w:rFonts w:ascii="Arial" w:eastAsia="Calibri" w:hAnsi="Arial" w:cs="Arial"/>
            <w:bCs/>
            <w:color w:val="000000" w:themeColor="text1"/>
          </w:rPr>
          <w:lastRenderedPageBreak/>
          <w:t>release/2022/05/18/2445753/0/en/Workplace-Study-Canadian-workers-more-dissatisfied-than-ever.html</w:t>
        </w:r>
      </w:hyperlink>
    </w:p>
    <w:p w14:paraId="54B77FC7"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Ortan</w:t>
      </w:r>
      <w:proofErr w:type="spellEnd"/>
      <w:r w:rsidRPr="004C3EDF">
        <w:rPr>
          <w:rFonts w:ascii="Arial" w:hAnsi="Arial" w:cs="Arial"/>
          <w:color w:val="222222"/>
          <w:shd w:val="clear" w:color="auto" w:fill="FFFFFF"/>
        </w:rPr>
        <w:t>, F., Simut, C., &amp; Simut, R. (2021). Self-efficacy, job satisfaction and teacher well-being in the K-12 educational system. </w:t>
      </w:r>
      <w:r w:rsidRPr="004C3EDF">
        <w:rPr>
          <w:rFonts w:ascii="Arial" w:hAnsi="Arial" w:cs="Arial"/>
          <w:i/>
          <w:iCs/>
          <w:color w:val="222222"/>
          <w:shd w:val="clear" w:color="auto" w:fill="FFFFFF"/>
        </w:rPr>
        <w:t>International journal of environmental research and public health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18</w:t>
      </w:r>
      <w:r w:rsidRPr="004C3EDF">
        <w:rPr>
          <w:rFonts w:ascii="Arial" w:hAnsi="Arial" w:cs="Arial"/>
          <w:color w:val="222222"/>
          <w:shd w:val="clear" w:color="auto" w:fill="FFFFFF"/>
        </w:rPr>
        <w:t>(23), 12763.</w:t>
      </w:r>
    </w:p>
    <w:p w14:paraId="1EADD042"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Ortan</w:t>
      </w:r>
      <w:proofErr w:type="spellEnd"/>
      <w:r w:rsidRPr="004C3EDF">
        <w:rPr>
          <w:rFonts w:ascii="Arial" w:hAnsi="Arial" w:cs="Arial"/>
          <w:color w:val="222222"/>
          <w:shd w:val="clear" w:color="auto" w:fill="FFFFFF"/>
        </w:rPr>
        <w:t>, F., Simut, C., &amp; Simut, R. (2021). Self-efficacy, job satisfaction and teacher well-being in the K-12 educational system. </w:t>
      </w:r>
      <w:r w:rsidRPr="004C3EDF">
        <w:rPr>
          <w:rFonts w:ascii="Arial" w:hAnsi="Arial" w:cs="Arial"/>
          <w:i/>
          <w:iCs/>
          <w:color w:val="222222"/>
          <w:shd w:val="clear" w:color="auto" w:fill="FFFFFF"/>
        </w:rPr>
        <w:t>International journal of environmental research and public health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18</w:t>
      </w:r>
      <w:r w:rsidRPr="004C3EDF">
        <w:rPr>
          <w:rFonts w:ascii="Arial" w:hAnsi="Arial" w:cs="Arial"/>
          <w:color w:val="222222"/>
          <w:shd w:val="clear" w:color="auto" w:fill="FFFFFF"/>
        </w:rPr>
        <w:t>(23), 12763.</w:t>
      </w:r>
    </w:p>
    <w:p w14:paraId="0D1B3B16"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Ostad, S. A., </w:t>
      </w:r>
      <w:proofErr w:type="spellStart"/>
      <w:r w:rsidRPr="004C3EDF">
        <w:rPr>
          <w:rFonts w:ascii="Arial" w:hAnsi="Arial" w:cs="Arial"/>
          <w:color w:val="222222"/>
          <w:shd w:val="clear" w:color="auto" w:fill="FFFFFF"/>
        </w:rPr>
        <w:t>Ghanizadeh</w:t>
      </w:r>
      <w:proofErr w:type="spellEnd"/>
      <w:r w:rsidRPr="004C3EDF">
        <w:rPr>
          <w:rFonts w:ascii="Arial" w:hAnsi="Arial" w:cs="Arial"/>
          <w:color w:val="222222"/>
          <w:shd w:val="clear" w:color="auto" w:fill="FFFFFF"/>
        </w:rPr>
        <w:t xml:space="preserve">, A., &amp; </w:t>
      </w:r>
      <w:proofErr w:type="spellStart"/>
      <w:r w:rsidRPr="004C3EDF">
        <w:rPr>
          <w:rFonts w:ascii="Arial" w:hAnsi="Arial" w:cs="Arial"/>
          <w:color w:val="222222"/>
          <w:shd w:val="clear" w:color="auto" w:fill="FFFFFF"/>
        </w:rPr>
        <w:t>Ghanizadeh</w:t>
      </w:r>
      <w:proofErr w:type="spellEnd"/>
      <w:r w:rsidRPr="004C3EDF">
        <w:rPr>
          <w:rFonts w:ascii="Arial" w:hAnsi="Arial" w:cs="Arial"/>
          <w:color w:val="222222"/>
          <w:shd w:val="clear" w:color="auto" w:fill="FFFFFF"/>
        </w:rPr>
        <w:t>, M. (2019). The dynamism of EFL teachers’ professional identity with respect to their teaching commitment and job satisfaction. </w:t>
      </w:r>
      <w:r w:rsidRPr="004C3EDF">
        <w:rPr>
          <w:rFonts w:ascii="Arial" w:hAnsi="Arial" w:cs="Arial"/>
          <w:i/>
          <w:iCs/>
          <w:color w:val="222222"/>
          <w:shd w:val="clear" w:color="auto" w:fill="FFFFFF"/>
        </w:rPr>
        <w:t>Cogent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6</w:t>
      </w:r>
      <w:r w:rsidRPr="004C3EDF">
        <w:rPr>
          <w:rFonts w:ascii="Arial" w:hAnsi="Arial" w:cs="Arial"/>
          <w:color w:val="222222"/>
          <w:shd w:val="clear" w:color="auto" w:fill="FFFFFF"/>
        </w:rPr>
        <w:t>(1), 1685353.</w:t>
      </w:r>
    </w:p>
    <w:p w14:paraId="68B67CED"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Park, J. H., Lee, I. H., &amp; </w:t>
      </w:r>
      <w:proofErr w:type="spellStart"/>
      <w:r w:rsidRPr="004C3EDF">
        <w:rPr>
          <w:rFonts w:ascii="Arial" w:hAnsi="Arial" w:cs="Arial"/>
          <w:color w:val="222222"/>
          <w:shd w:val="clear" w:color="auto" w:fill="FFFFFF"/>
        </w:rPr>
        <w:t>Cooc</w:t>
      </w:r>
      <w:proofErr w:type="spellEnd"/>
      <w:r w:rsidRPr="004C3EDF">
        <w:rPr>
          <w:rFonts w:ascii="Arial" w:hAnsi="Arial" w:cs="Arial"/>
          <w:color w:val="222222"/>
          <w:shd w:val="clear" w:color="auto" w:fill="FFFFFF"/>
        </w:rPr>
        <w:t>, N. (2019). The role of school-level mechanisms: How principal support, professional learning communities, collective responsibility, and group-level teacher expectations affect student achievement. </w:t>
      </w:r>
      <w:r w:rsidRPr="004C3EDF">
        <w:rPr>
          <w:rFonts w:ascii="Arial" w:hAnsi="Arial" w:cs="Arial"/>
          <w:i/>
          <w:iCs/>
          <w:color w:val="222222"/>
          <w:shd w:val="clear" w:color="auto" w:fill="FFFFFF"/>
        </w:rPr>
        <w:t>Educational Administration Quarterly</w:t>
      </w:r>
      <w:r w:rsidRPr="004C3EDF">
        <w:rPr>
          <w:rFonts w:ascii="Arial" w:hAnsi="Arial" w:cs="Arial"/>
          <w:color w:val="222222"/>
          <w:shd w:val="clear" w:color="auto" w:fill="FFFFFF"/>
        </w:rPr>
        <w:t>, </w:t>
      </w:r>
      <w:r w:rsidRPr="004C3EDF">
        <w:rPr>
          <w:rFonts w:ascii="Arial" w:hAnsi="Arial" w:cs="Arial"/>
          <w:i/>
          <w:iCs/>
          <w:color w:val="222222"/>
          <w:shd w:val="clear" w:color="auto" w:fill="FFFFFF"/>
        </w:rPr>
        <w:t>55</w:t>
      </w:r>
      <w:r w:rsidRPr="004C3EDF">
        <w:rPr>
          <w:rFonts w:ascii="Arial" w:hAnsi="Arial" w:cs="Arial"/>
          <w:color w:val="222222"/>
          <w:shd w:val="clear" w:color="auto" w:fill="FFFFFF"/>
        </w:rPr>
        <w:t>(5), 742-780.</w:t>
      </w:r>
    </w:p>
    <w:p w14:paraId="3BE38A4E"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Sahito</w:t>
      </w:r>
      <w:proofErr w:type="spellEnd"/>
      <w:r w:rsidRPr="004C3EDF">
        <w:rPr>
          <w:rFonts w:ascii="Arial" w:hAnsi="Arial" w:cs="Arial"/>
          <w:color w:val="222222"/>
          <w:shd w:val="clear" w:color="auto" w:fill="FFFFFF"/>
        </w:rPr>
        <w:t xml:space="preserve">, Z., &amp; </w:t>
      </w:r>
      <w:proofErr w:type="spellStart"/>
      <w:r w:rsidRPr="004C3EDF">
        <w:rPr>
          <w:rFonts w:ascii="Arial" w:hAnsi="Arial" w:cs="Arial"/>
          <w:color w:val="222222"/>
          <w:shd w:val="clear" w:color="auto" w:fill="FFFFFF"/>
        </w:rPr>
        <w:t>Vaisanen</w:t>
      </w:r>
      <w:proofErr w:type="spellEnd"/>
      <w:r w:rsidRPr="004C3EDF">
        <w:rPr>
          <w:rFonts w:ascii="Arial" w:hAnsi="Arial" w:cs="Arial"/>
          <w:color w:val="222222"/>
          <w:shd w:val="clear" w:color="auto" w:fill="FFFFFF"/>
        </w:rPr>
        <w:t>, P. (2020). A literature review on teachers’ job satisfaction in developing countries: Recommendations and solutions for the enhancement of the job. </w:t>
      </w:r>
      <w:r w:rsidRPr="004C3EDF">
        <w:rPr>
          <w:rFonts w:ascii="Arial" w:hAnsi="Arial" w:cs="Arial"/>
          <w:i/>
          <w:iCs/>
          <w:color w:val="222222"/>
          <w:shd w:val="clear" w:color="auto" w:fill="FFFFFF"/>
        </w:rPr>
        <w:t>Review of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8</w:t>
      </w:r>
      <w:r w:rsidRPr="004C3EDF">
        <w:rPr>
          <w:rFonts w:ascii="Arial" w:hAnsi="Arial" w:cs="Arial"/>
          <w:color w:val="222222"/>
          <w:shd w:val="clear" w:color="auto" w:fill="FFFFFF"/>
        </w:rPr>
        <w:t>(1), 3-34.</w:t>
      </w:r>
    </w:p>
    <w:p w14:paraId="233DB5FE"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Samancioglu</w:t>
      </w:r>
      <w:proofErr w:type="spellEnd"/>
      <w:r w:rsidRPr="004C3EDF">
        <w:rPr>
          <w:rFonts w:ascii="Arial" w:hAnsi="Arial" w:cs="Arial"/>
          <w:color w:val="222222"/>
          <w:shd w:val="clear" w:color="auto" w:fill="FFFFFF"/>
        </w:rPr>
        <w:t xml:space="preserve">, M., </w:t>
      </w:r>
      <w:proofErr w:type="spellStart"/>
      <w:r w:rsidRPr="004C3EDF">
        <w:rPr>
          <w:rFonts w:ascii="Arial" w:hAnsi="Arial" w:cs="Arial"/>
          <w:color w:val="222222"/>
          <w:shd w:val="clear" w:color="auto" w:fill="FFFFFF"/>
        </w:rPr>
        <w:t>Baglibel</w:t>
      </w:r>
      <w:proofErr w:type="spellEnd"/>
      <w:r w:rsidRPr="004C3EDF">
        <w:rPr>
          <w:rFonts w:ascii="Arial" w:hAnsi="Arial" w:cs="Arial"/>
          <w:color w:val="222222"/>
          <w:shd w:val="clear" w:color="auto" w:fill="FFFFFF"/>
        </w:rPr>
        <w:t>, M., &amp; Erwin, B. J. (2020). Effects of Distributed Leadership on Teachers' Job Satisfaction, Organizational Commitment and Organizational Citizenship. </w:t>
      </w:r>
      <w:r w:rsidRPr="004C3EDF">
        <w:rPr>
          <w:rFonts w:ascii="Arial" w:hAnsi="Arial" w:cs="Arial"/>
          <w:i/>
          <w:iCs/>
          <w:color w:val="222222"/>
          <w:shd w:val="clear" w:color="auto" w:fill="FFFFFF"/>
        </w:rPr>
        <w:t>Pedagogical research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5</w:t>
      </w:r>
      <w:r w:rsidRPr="004C3EDF">
        <w:rPr>
          <w:rFonts w:ascii="Arial" w:hAnsi="Arial" w:cs="Arial"/>
          <w:color w:val="222222"/>
          <w:shd w:val="clear" w:color="auto" w:fill="FFFFFF"/>
        </w:rPr>
        <w:t>(2).</w:t>
      </w:r>
    </w:p>
    <w:p w14:paraId="117B9B15"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Shaukat, S., </w:t>
      </w:r>
      <w:proofErr w:type="spellStart"/>
      <w:r w:rsidRPr="004C3EDF">
        <w:rPr>
          <w:rFonts w:ascii="Arial" w:hAnsi="Arial" w:cs="Arial"/>
          <w:color w:val="222222"/>
          <w:shd w:val="clear" w:color="auto" w:fill="FFFFFF"/>
        </w:rPr>
        <w:t>Vishnumolakala</w:t>
      </w:r>
      <w:proofErr w:type="spellEnd"/>
      <w:r w:rsidRPr="004C3EDF">
        <w:rPr>
          <w:rFonts w:ascii="Arial" w:hAnsi="Arial" w:cs="Arial"/>
          <w:color w:val="222222"/>
          <w:shd w:val="clear" w:color="auto" w:fill="FFFFFF"/>
        </w:rPr>
        <w:t>, V. R., &amp; Al Bustami, G. (2019). The impact of teachers’ characteristics on their self</w:t>
      </w:r>
      <w:r w:rsidRPr="004C3EDF">
        <w:rPr>
          <w:rFonts w:ascii="Cambria Math" w:hAnsi="Cambria Math" w:cs="Cambria Math"/>
          <w:color w:val="222222"/>
          <w:shd w:val="clear" w:color="auto" w:fill="FFFFFF"/>
        </w:rPr>
        <w:t>‐</w:t>
      </w:r>
      <w:r w:rsidRPr="004C3EDF">
        <w:rPr>
          <w:rFonts w:ascii="Arial" w:hAnsi="Arial" w:cs="Arial"/>
          <w:color w:val="222222"/>
          <w:shd w:val="clear" w:color="auto" w:fill="FFFFFF"/>
        </w:rPr>
        <w:t>efficacy and job satisfaction: A perspective from teachers engaging students with disabilities. </w:t>
      </w:r>
      <w:r w:rsidRPr="004C3EDF">
        <w:rPr>
          <w:rFonts w:ascii="Arial" w:hAnsi="Arial" w:cs="Arial"/>
          <w:i/>
          <w:iCs/>
          <w:color w:val="222222"/>
          <w:shd w:val="clear" w:color="auto" w:fill="FFFFFF"/>
        </w:rPr>
        <w:t>Journal of Research in Special Educational Needs</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19</w:t>
      </w:r>
      <w:r w:rsidRPr="004C3EDF">
        <w:rPr>
          <w:rFonts w:ascii="Arial" w:hAnsi="Arial" w:cs="Arial"/>
          <w:color w:val="222222"/>
          <w:shd w:val="clear" w:color="auto" w:fill="FFFFFF"/>
        </w:rPr>
        <w:t>(1), 68-76.</w:t>
      </w:r>
    </w:p>
    <w:p w14:paraId="4DF924E2"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Steinert, Y., O’Sullivan, P. S., &amp; Irby, D. M. (2019). Strengthening teachers’ professional identities through faculty development. </w:t>
      </w:r>
      <w:r w:rsidRPr="004C3EDF">
        <w:rPr>
          <w:rFonts w:ascii="Arial" w:hAnsi="Arial" w:cs="Arial"/>
          <w:i/>
          <w:iCs/>
          <w:color w:val="222222"/>
          <w:shd w:val="clear" w:color="auto" w:fill="FFFFFF"/>
        </w:rPr>
        <w:t>Academic Medicine</w:t>
      </w:r>
      <w:r w:rsidRPr="004C3EDF">
        <w:rPr>
          <w:rFonts w:ascii="Arial" w:hAnsi="Arial" w:cs="Arial"/>
          <w:color w:val="222222"/>
          <w:shd w:val="clear" w:color="auto" w:fill="FFFFFF"/>
        </w:rPr>
        <w:t>, </w:t>
      </w:r>
      <w:r w:rsidRPr="004C3EDF">
        <w:rPr>
          <w:rFonts w:ascii="Arial" w:hAnsi="Arial" w:cs="Arial"/>
          <w:i/>
          <w:iCs/>
          <w:color w:val="222222"/>
          <w:shd w:val="clear" w:color="auto" w:fill="FFFFFF"/>
        </w:rPr>
        <w:t>94</w:t>
      </w:r>
      <w:r w:rsidRPr="004C3EDF">
        <w:rPr>
          <w:rFonts w:ascii="Arial" w:hAnsi="Arial" w:cs="Arial"/>
          <w:color w:val="222222"/>
          <w:shd w:val="clear" w:color="auto" w:fill="FFFFFF"/>
        </w:rPr>
        <w:t>(7), 963-968.</w:t>
      </w:r>
    </w:p>
    <w:p w14:paraId="6A08CB0A"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Toropova</w:t>
      </w:r>
      <w:proofErr w:type="spellEnd"/>
      <w:r w:rsidRPr="004C3EDF">
        <w:rPr>
          <w:rFonts w:ascii="Arial" w:hAnsi="Arial" w:cs="Arial"/>
          <w:color w:val="222222"/>
          <w:shd w:val="clear" w:color="auto" w:fill="FFFFFF"/>
        </w:rPr>
        <w:t xml:space="preserve">, A., </w:t>
      </w:r>
      <w:proofErr w:type="spellStart"/>
      <w:r w:rsidRPr="004C3EDF">
        <w:rPr>
          <w:rFonts w:ascii="Arial" w:hAnsi="Arial" w:cs="Arial"/>
          <w:color w:val="222222"/>
          <w:shd w:val="clear" w:color="auto" w:fill="FFFFFF"/>
        </w:rPr>
        <w:t>Myrberg</w:t>
      </w:r>
      <w:proofErr w:type="spellEnd"/>
      <w:r w:rsidRPr="004C3EDF">
        <w:rPr>
          <w:rFonts w:ascii="Arial" w:hAnsi="Arial" w:cs="Arial"/>
          <w:color w:val="222222"/>
          <w:shd w:val="clear" w:color="auto" w:fill="FFFFFF"/>
        </w:rPr>
        <w:t>, E., &amp; Johansson, S. (2021). Teacher job satisfaction: the importance of school working conditions and teacher characteristics. </w:t>
      </w:r>
      <w:r w:rsidRPr="004C3EDF">
        <w:rPr>
          <w:rFonts w:ascii="Arial" w:hAnsi="Arial" w:cs="Arial"/>
          <w:i/>
          <w:iCs/>
          <w:color w:val="222222"/>
          <w:shd w:val="clear" w:color="auto" w:fill="FFFFFF"/>
        </w:rPr>
        <w:t>Educational review</w:t>
      </w:r>
      <w:r w:rsidRPr="004C3EDF">
        <w:rPr>
          <w:rFonts w:ascii="Arial" w:hAnsi="Arial" w:cs="Arial"/>
          <w:color w:val="222222"/>
          <w:shd w:val="clear" w:color="auto" w:fill="FFFFFF"/>
        </w:rPr>
        <w:t>, </w:t>
      </w:r>
      <w:r w:rsidRPr="004C3EDF">
        <w:rPr>
          <w:rFonts w:ascii="Arial" w:hAnsi="Arial" w:cs="Arial"/>
          <w:i/>
          <w:iCs/>
          <w:color w:val="222222"/>
          <w:shd w:val="clear" w:color="auto" w:fill="FFFFFF"/>
        </w:rPr>
        <w:t>73</w:t>
      </w:r>
      <w:r w:rsidRPr="004C3EDF">
        <w:rPr>
          <w:rFonts w:ascii="Arial" w:hAnsi="Arial" w:cs="Arial"/>
          <w:color w:val="222222"/>
          <w:shd w:val="clear" w:color="auto" w:fill="FFFFFF"/>
        </w:rPr>
        <w:t>(1), 71-97.</w:t>
      </w:r>
    </w:p>
    <w:p w14:paraId="6E622FC6" w14:textId="77777777" w:rsidR="004C3EDF" w:rsidRPr="004C3EDF" w:rsidRDefault="004C3EDF" w:rsidP="004C3EDF">
      <w:pPr>
        <w:ind w:left="720" w:hanging="720"/>
        <w:rPr>
          <w:rFonts w:ascii="Arial" w:eastAsia="Calibri" w:hAnsi="Arial" w:cs="Arial"/>
          <w:b/>
          <w:bCs/>
          <w:color w:val="000000" w:themeColor="text1"/>
          <w:lang w:val="en-PH"/>
        </w:rPr>
      </w:pPr>
      <w:proofErr w:type="spellStart"/>
      <w:r w:rsidRPr="004C3EDF">
        <w:rPr>
          <w:rFonts w:ascii="Arial" w:eastAsia="Calibri" w:hAnsi="Arial" w:cs="Arial"/>
          <w:bCs/>
          <w:color w:val="000000" w:themeColor="text1"/>
          <w:lang w:val="en-PH"/>
        </w:rPr>
        <w:t>Tummers</w:t>
      </w:r>
      <w:proofErr w:type="spellEnd"/>
      <w:r w:rsidRPr="004C3EDF">
        <w:rPr>
          <w:rFonts w:ascii="Arial" w:eastAsia="Calibri" w:hAnsi="Arial" w:cs="Arial"/>
          <w:bCs/>
          <w:color w:val="000000" w:themeColor="text1"/>
          <w:lang w:val="en-PH"/>
        </w:rPr>
        <w:t>, L., &amp; Knies, E. (2016). Measuring public leadership: Developing scales for four key public leadership roles. Public Administration, 94(2), 433-451.</w:t>
      </w:r>
    </w:p>
    <w:p w14:paraId="47CFA369"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Wang’ombe</w:t>
      </w:r>
      <w:proofErr w:type="spellEnd"/>
      <w:r w:rsidRPr="004C3EDF">
        <w:rPr>
          <w:rFonts w:ascii="Arial" w:hAnsi="Arial" w:cs="Arial"/>
          <w:color w:val="222222"/>
          <w:shd w:val="clear" w:color="auto" w:fill="FFFFFF"/>
        </w:rPr>
        <w:t>, T. (2023). The Role of Educational Leadership in Fostering a Positive School Culture and Enhancing Teacher Retention. </w:t>
      </w:r>
      <w:r w:rsidRPr="004C3EDF">
        <w:rPr>
          <w:rFonts w:ascii="Arial" w:hAnsi="Arial" w:cs="Arial"/>
          <w:i/>
          <w:iCs/>
          <w:color w:val="222222"/>
          <w:shd w:val="clear" w:color="auto" w:fill="FFFFFF"/>
        </w:rPr>
        <w:t>European Journal of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w:t>
      </w:r>
      <w:r w:rsidRPr="004C3EDF">
        <w:rPr>
          <w:rFonts w:ascii="Arial" w:hAnsi="Arial" w:cs="Arial"/>
          <w:color w:val="222222"/>
          <w:shd w:val="clear" w:color="auto" w:fill="FFFFFF"/>
        </w:rPr>
        <w:t xml:space="preserve">(1), 31-43. </w:t>
      </w:r>
    </w:p>
    <w:p w14:paraId="03BCBCF4" w14:textId="77777777" w:rsidR="004C3EDF" w:rsidRPr="004C3EDF" w:rsidRDefault="004C3EDF" w:rsidP="004C3EDF">
      <w:pPr>
        <w:ind w:left="720" w:hanging="720"/>
        <w:rPr>
          <w:rFonts w:ascii="Arial" w:eastAsia="Calibri" w:hAnsi="Arial" w:cs="Arial"/>
          <w:b/>
          <w:bCs/>
          <w:color w:val="000000" w:themeColor="text1"/>
        </w:rPr>
      </w:pPr>
      <w:proofErr w:type="spellStart"/>
      <w:r w:rsidRPr="004C3EDF">
        <w:rPr>
          <w:rFonts w:ascii="Arial" w:eastAsia="Calibri" w:hAnsi="Arial" w:cs="Arial"/>
          <w:bCs/>
          <w:color w:val="000000" w:themeColor="text1"/>
        </w:rPr>
        <w:t>Widiatna</w:t>
      </w:r>
      <w:proofErr w:type="spellEnd"/>
      <w:r w:rsidRPr="004C3EDF">
        <w:rPr>
          <w:rFonts w:ascii="Arial" w:eastAsia="Calibri" w:hAnsi="Arial" w:cs="Arial"/>
          <w:bCs/>
          <w:color w:val="000000" w:themeColor="text1"/>
        </w:rPr>
        <w:t xml:space="preserve">, A. D., </w:t>
      </w:r>
      <w:proofErr w:type="spellStart"/>
      <w:r w:rsidRPr="004C3EDF">
        <w:rPr>
          <w:rFonts w:ascii="Arial" w:eastAsia="Calibri" w:hAnsi="Arial" w:cs="Arial"/>
          <w:bCs/>
          <w:color w:val="000000" w:themeColor="text1"/>
        </w:rPr>
        <w:t>Karyati</w:t>
      </w:r>
      <w:proofErr w:type="spellEnd"/>
      <w:r w:rsidRPr="004C3EDF">
        <w:rPr>
          <w:rFonts w:ascii="Arial" w:eastAsia="Calibri" w:hAnsi="Arial" w:cs="Arial"/>
          <w:bCs/>
          <w:color w:val="000000" w:themeColor="text1"/>
        </w:rPr>
        <w:t xml:space="preserve">, F., &amp; </w:t>
      </w:r>
      <w:proofErr w:type="spellStart"/>
      <w:r w:rsidRPr="004C3EDF">
        <w:rPr>
          <w:rFonts w:ascii="Arial" w:eastAsia="Calibri" w:hAnsi="Arial" w:cs="Arial"/>
          <w:bCs/>
          <w:color w:val="000000" w:themeColor="text1"/>
        </w:rPr>
        <w:t>Nurvrita</w:t>
      </w:r>
      <w:proofErr w:type="spellEnd"/>
      <w:r w:rsidRPr="004C3EDF">
        <w:rPr>
          <w:rFonts w:ascii="Arial" w:eastAsia="Calibri" w:hAnsi="Arial" w:cs="Arial"/>
          <w:bCs/>
          <w:color w:val="000000" w:themeColor="text1"/>
        </w:rPr>
        <w:t xml:space="preserve">, A. S. (2021). Does Civil Servant Teachers' Job Satisfaction Influence Their </w:t>
      </w:r>
      <w:proofErr w:type="gramStart"/>
      <w:r w:rsidRPr="004C3EDF">
        <w:rPr>
          <w:rFonts w:ascii="Arial" w:eastAsia="Calibri" w:hAnsi="Arial" w:cs="Arial"/>
          <w:bCs/>
          <w:color w:val="000000" w:themeColor="text1"/>
        </w:rPr>
        <w:t>Absenteeism?.</w:t>
      </w:r>
      <w:proofErr w:type="gramEnd"/>
      <w:r w:rsidRPr="004C3EDF">
        <w:rPr>
          <w:rFonts w:ascii="Arial" w:eastAsia="Calibri" w:hAnsi="Arial" w:cs="Arial"/>
          <w:bCs/>
          <w:color w:val="000000" w:themeColor="text1"/>
        </w:rPr>
        <w:t xml:space="preserve"> </w:t>
      </w:r>
      <w:r w:rsidRPr="004C3EDF">
        <w:rPr>
          <w:rFonts w:ascii="Arial" w:eastAsia="Calibri" w:hAnsi="Arial" w:cs="Arial"/>
          <w:bCs/>
          <w:i/>
          <w:iCs/>
          <w:color w:val="000000" w:themeColor="text1"/>
        </w:rPr>
        <w:t>International Journal of Evaluation and Research in Education</w:t>
      </w:r>
      <w:r w:rsidRPr="004C3EDF">
        <w:rPr>
          <w:rFonts w:ascii="Arial" w:eastAsia="Calibri" w:hAnsi="Arial" w:cs="Arial"/>
          <w:bCs/>
          <w:color w:val="000000" w:themeColor="text1"/>
        </w:rPr>
        <w:t>, 10(3), 854-863.</w:t>
      </w:r>
    </w:p>
    <w:p w14:paraId="7AA98CE4" w14:textId="77777777" w:rsidR="004C3EDF" w:rsidRPr="004C3EDF" w:rsidRDefault="004C3EDF" w:rsidP="004C3EDF">
      <w:pPr>
        <w:ind w:left="720" w:hanging="720"/>
        <w:rPr>
          <w:rFonts w:ascii="Arial" w:eastAsia="Calibri" w:hAnsi="Arial" w:cs="Arial"/>
          <w:b/>
          <w:bCs/>
          <w:color w:val="000000" w:themeColor="text1"/>
        </w:rPr>
      </w:pPr>
      <w:r w:rsidRPr="004C3EDF">
        <w:rPr>
          <w:rFonts w:ascii="Arial" w:eastAsia="Calibri" w:hAnsi="Arial" w:cs="Arial"/>
          <w:bCs/>
          <w:color w:val="000000" w:themeColor="text1"/>
        </w:rPr>
        <w:t xml:space="preserve">Yeh, W. Y., Yeh, C. Y., &amp; Chen, C. J. (2018). Exploring the public-private and company size differences in </w:t>
      </w:r>
      <w:proofErr w:type="spellStart"/>
      <w:r w:rsidRPr="004C3EDF">
        <w:rPr>
          <w:rFonts w:ascii="Arial" w:eastAsia="Calibri" w:hAnsi="Arial" w:cs="Arial"/>
          <w:bCs/>
          <w:color w:val="000000" w:themeColor="text1"/>
        </w:rPr>
        <w:t>teacherss</w:t>
      </w:r>
      <w:proofErr w:type="spellEnd"/>
      <w:r w:rsidRPr="004C3EDF">
        <w:rPr>
          <w:rFonts w:ascii="Arial" w:eastAsia="Calibri" w:hAnsi="Arial" w:cs="Arial"/>
          <w:bCs/>
          <w:color w:val="000000" w:themeColor="text1"/>
        </w:rPr>
        <w:t>’ work characteristics and burnout: data analysis of a nationwide survey in Taiwan. </w:t>
      </w:r>
      <w:r w:rsidRPr="004C3EDF">
        <w:rPr>
          <w:rFonts w:ascii="Arial" w:eastAsia="Calibri" w:hAnsi="Arial" w:cs="Arial"/>
          <w:bCs/>
          <w:i/>
          <w:iCs/>
          <w:color w:val="000000" w:themeColor="text1"/>
        </w:rPr>
        <w:t>Industrial health</w:t>
      </w:r>
      <w:r w:rsidRPr="004C3EDF">
        <w:rPr>
          <w:rFonts w:ascii="Arial" w:eastAsia="Calibri" w:hAnsi="Arial" w:cs="Arial"/>
          <w:bCs/>
          <w:color w:val="000000" w:themeColor="text1"/>
        </w:rPr>
        <w:t>, </w:t>
      </w:r>
      <w:r w:rsidRPr="004C3EDF">
        <w:rPr>
          <w:rFonts w:ascii="Arial" w:eastAsia="Calibri" w:hAnsi="Arial" w:cs="Arial"/>
          <w:bCs/>
          <w:i/>
          <w:iCs/>
          <w:color w:val="000000" w:themeColor="text1"/>
        </w:rPr>
        <w:t>56</w:t>
      </w:r>
      <w:r w:rsidRPr="004C3EDF">
        <w:rPr>
          <w:rFonts w:ascii="Arial" w:eastAsia="Calibri" w:hAnsi="Arial" w:cs="Arial"/>
          <w:bCs/>
          <w:color w:val="000000" w:themeColor="text1"/>
        </w:rPr>
        <w:t>(5), 452-463.</w:t>
      </w:r>
    </w:p>
    <w:p w14:paraId="558F0621"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Zahed-Babelan</w:t>
      </w:r>
      <w:proofErr w:type="spellEnd"/>
      <w:r w:rsidRPr="004C3EDF">
        <w:rPr>
          <w:rFonts w:ascii="Arial" w:hAnsi="Arial" w:cs="Arial"/>
          <w:color w:val="222222"/>
          <w:shd w:val="clear" w:color="auto" w:fill="FFFFFF"/>
        </w:rPr>
        <w:t xml:space="preserve">, A., </w:t>
      </w:r>
      <w:proofErr w:type="spellStart"/>
      <w:r w:rsidRPr="004C3EDF">
        <w:rPr>
          <w:rFonts w:ascii="Arial" w:hAnsi="Arial" w:cs="Arial"/>
          <w:color w:val="222222"/>
          <w:shd w:val="clear" w:color="auto" w:fill="FFFFFF"/>
        </w:rPr>
        <w:t>Koulaei</w:t>
      </w:r>
      <w:proofErr w:type="spellEnd"/>
      <w:r w:rsidRPr="004C3EDF">
        <w:rPr>
          <w:rFonts w:ascii="Arial" w:hAnsi="Arial" w:cs="Arial"/>
          <w:color w:val="222222"/>
          <w:shd w:val="clear" w:color="auto" w:fill="FFFFFF"/>
        </w:rPr>
        <w:t xml:space="preserve">, G., </w:t>
      </w:r>
      <w:proofErr w:type="spellStart"/>
      <w:r w:rsidRPr="004C3EDF">
        <w:rPr>
          <w:rFonts w:ascii="Arial" w:hAnsi="Arial" w:cs="Arial"/>
          <w:color w:val="222222"/>
          <w:shd w:val="clear" w:color="auto" w:fill="FFFFFF"/>
        </w:rPr>
        <w:t>Moeinikia</w:t>
      </w:r>
      <w:proofErr w:type="spellEnd"/>
      <w:r w:rsidRPr="004C3EDF">
        <w:rPr>
          <w:rFonts w:ascii="Arial" w:hAnsi="Arial" w:cs="Arial"/>
          <w:color w:val="222222"/>
          <w:shd w:val="clear" w:color="auto" w:fill="FFFFFF"/>
        </w:rPr>
        <w:t>, M., &amp; Sharif, A. R. (2019). Instructional leadership effects on teachers’ work engagement: Roles of school culture, empowerment, and job characteristics. </w:t>
      </w:r>
      <w:r w:rsidRPr="004C3EDF">
        <w:rPr>
          <w:rFonts w:ascii="Arial" w:hAnsi="Arial" w:cs="Arial"/>
          <w:i/>
          <w:iCs/>
          <w:color w:val="222222"/>
          <w:shd w:val="clear" w:color="auto" w:fill="FFFFFF"/>
        </w:rPr>
        <w:t>Ceps Journal</w:t>
      </w:r>
      <w:r w:rsidRPr="004C3EDF">
        <w:rPr>
          <w:rFonts w:ascii="Arial" w:hAnsi="Arial" w:cs="Arial"/>
          <w:color w:val="222222"/>
          <w:shd w:val="clear" w:color="auto" w:fill="FFFFFF"/>
        </w:rPr>
        <w:t>, </w:t>
      </w:r>
      <w:r w:rsidRPr="004C3EDF">
        <w:rPr>
          <w:rFonts w:ascii="Arial" w:hAnsi="Arial" w:cs="Arial"/>
          <w:i/>
          <w:iCs/>
          <w:color w:val="222222"/>
          <w:shd w:val="clear" w:color="auto" w:fill="FFFFFF"/>
        </w:rPr>
        <w:t>9</w:t>
      </w:r>
      <w:r w:rsidRPr="004C3EDF">
        <w:rPr>
          <w:rFonts w:ascii="Arial" w:hAnsi="Arial" w:cs="Arial"/>
          <w:color w:val="222222"/>
          <w:shd w:val="clear" w:color="auto" w:fill="FFFFFF"/>
        </w:rPr>
        <w:t>(3), 137-156.</w:t>
      </w:r>
    </w:p>
    <w:p w14:paraId="6AEB1134"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Zarrinabadi</w:t>
      </w:r>
      <w:proofErr w:type="spellEnd"/>
      <w:r w:rsidRPr="004C3EDF">
        <w:rPr>
          <w:rFonts w:ascii="Arial" w:hAnsi="Arial" w:cs="Arial"/>
          <w:color w:val="222222"/>
          <w:shd w:val="clear" w:color="auto" w:fill="FFFFFF"/>
        </w:rPr>
        <w:t xml:space="preserve">, N., </w:t>
      </w:r>
      <w:proofErr w:type="spellStart"/>
      <w:r w:rsidRPr="004C3EDF">
        <w:rPr>
          <w:rFonts w:ascii="Arial" w:hAnsi="Arial" w:cs="Arial"/>
          <w:color w:val="222222"/>
          <w:shd w:val="clear" w:color="auto" w:fill="FFFFFF"/>
        </w:rPr>
        <w:t>Jamalvandi</w:t>
      </w:r>
      <w:proofErr w:type="spellEnd"/>
      <w:r w:rsidRPr="004C3EDF">
        <w:rPr>
          <w:rFonts w:ascii="Arial" w:hAnsi="Arial" w:cs="Arial"/>
          <w:color w:val="222222"/>
          <w:shd w:val="clear" w:color="auto" w:fill="FFFFFF"/>
        </w:rPr>
        <w:t>, B., &amp; Rezazadeh, M. (2023). Investigating fixed and growth teaching mindsets and self-efficacy as predictors of language teachers’ burnout and professional identity. </w:t>
      </w:r>
      <w:r w:rsidRPr="004C3EDF">
        <w:rPr>
          <w:rFonts w:ascii="Arial" w:hAnsi="Arial" w:cs="Arial"/>
          <w:i/>
          <w:iCs/>
          <w:color w:val="222222"/>
          <w:shd w:val="clear" w:color="auto" w:fill="FFFFFF"/>
        </w:rPr>
        <w:t>Language Teaching Research</w:t>
      </w:r>
      <w:r w:rsidRPr="004C3EDF">
        <w:rPr>
          <w:rFonts w:ascii="Arial" w:hAnsi="Arial" w:cs="Arial"/>
          <w:color w:val="222222"/>
          <w:shd w:val="clear" w:color="auto" w:fill="FFFFFF"/>
        </w:rPr>
        <w:t>, 13621688231151787.</w:t>
      </w:r>
      <w:bookmarkEnd w:id="7"/>
    </w:p>
    <w:p w14:paraId="06226349" w14:textId="77777777" w:rsidR="00717F2E" w:rsidRDefault="00717F2E" w:rsidP="004C3EDF">
      <w:pPr>
        <w:ind w:left="720" w:hanging="720"/>
        <w:rPr>
          <w:rFonts w:ascii="Arial" w:hAnsi="Arial" w:cs="Arial"/>
          <w:b/>
        </w:rPr>
      </w:pPr>
    </w:p>
    <w:sectPr w:rsidR="00717F2E" w:rsidSect="00B400A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38B65" w14:textId="77777777" w:rsidR="00494CBF" w:rsidRDefault="00494CBF">
      <w:r>
        <w:separator/>
      </w:r>
    </w:p>
  </w:endnote>
  <w:endnote w:type="continuationSeparator" w:id="0">
    <w:p w14:paraId="17620227" w14:textId="77777777" w:rsidR="00494CBF" w:rsidRDefault="0049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62496" w14:textId="77777777" w:rsidR="00B400A4" w:rsidRDefault="00B4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C1313" w14:textId="77777777" w:rsidR="00B400A4" w:rsidRDefault="00B4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384C630A" w:rsidR="00717F2E" w:rsidRPr="00B400A4" w:rsidRDefault="00717F2E" w:rsidP="00B400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AEEE8" w14:textId="77777777" w:rsidR="00494CBF" w:rsidRDefault="00494CBF">
      <w:r>
        <w:separator/>
      </w:r>
    </w:p>
  </w:footnote>
  <w:footnote w:type="continuationSeparator" w:id="0">
    <w:p w14:paraId="0F4084EA" w14:textId="77777777" w:rsidR="00494CBF" w:rsidRDefault="0049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E09D" w14:textId="28BA089F" w:rsidR="00B400A4" w:rsidRDefault="00494CBF">
    <w:pPr>
      <w:pStyle w:val="Header"/>
    </w:pPr>
    <w:r>
      <w:rPr>
        <w:noProof/>
      </w:rPr>
      <w:pict w14:anchorId="09D76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8776" w14:textId="33A29B3F" w:rsidR="00B400A4" w:rsidRDefault="00494CBF">
    <w:pPr>
      <w:pStyle w:val="Header"/>
    </w:pPr>
    <w:r>
      <w:rPr>
        <w:noProof/>
      </w:rPr>
      <w:pict w14:anchorId="6638F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644C50BB" w:rsidR="00717F2E" w:rsidRDefault="00494CBF">
    <w:pPr>
      <w:ind w:left="2160"/>
      <w:jc w:val="center"/>
      <w:rPr>
        <w:rFonts w:ascii="Times New Roman" w:eastAsia="Calibri" w:hAnsi="Times New Roman"/>
        <w:i/>
        <w:sz w:val="18"/>
        <w:szCs w:val="22"/>
      </w:rPr>
    </w:pPr>
    <w:r>
      <w:rPr>
        <w:noProof/>
      </w:rPr>
      <w:pict w14:anchorId="6C67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7143D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7143D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7143D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7143D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7143D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7143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3782" w14:textId="23E9B089" w:rsidR="00B400A4" w:rsidRDefault="00494CBF">
    <w:pPr>
      <w:pStyle w:val="Header"/>
    </w:pPr>
    <w:r>
      <w:rPr>
        <w:noProof/>
      </w:rPr>
      <w:pict w14:anchorId="44D7B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03DE" w14:textId="342CDDF9" w:rsidR="00B400A4" w:rsidRDefault="00494CBF">
    <w:pPr>
      <w:pStyle w:val="Header"/>
    </w:pPr>
    <w:r>
      <w:rPr>
        <w:noProof/>
      </w:rPr>
      <w:pict w14:anchorId="0165A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BD63" w14:textId="7D525B42" w:rsidR="00B400A4" w:rsidRDefault="00494CBF">
    <w:pPr>
      <w:pStyle w:val="Header"/>
    </w:pPr>
    <w:r>
      <w:rPr>
        <w:noProof/>
      </w:rPr>
      <w:pict w14:anchorId="1B8FF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gFAJ2q2CAtAAAA"/>
  </w:docVars>
  <w:rsids>
    <w:rsidRoot w:val="00AA6219"/>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E8"/>
    <w:rsid w:val="0004787B"/>
    <w:rsid w:val="00052710"/>
    <w:rsid w:val="000531C9"/>
    <w:rsid w:val="00054B24"/>
    <w:rsid w:val="00054B91"/>
    <w:rsid w:val="0005727A"/>
    <w:rsid w:val="00057C65"/>
    <w:rsid w:val="000603D4"/>
    <w:rsid w:val="0006132C"/>
    <w:rsid w:val="00061339"/>
    <w:rsid w:val="000647E2"/>
    <w:rsid w:val="0006706E"/>
    <w:rsid w:val="00067A0F"/>
    <w:rsid w:val="00067B98"/>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33A0"/>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5BA2"/>
    <w:rsid w:val="000E5FE2"/>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3105"/>
    <w:rsid w:val="00284C4C"/>
    <w:rsid w:val="00293C16"/>
    <w:rsid w:val="00293C4C"/>
    <w:rsid w:val="00296529"/>
    <w:rsid w:val="0029657B"/>
    <w:rsid w:val="00296ED2"/>
    <w:rsid w:val="002A02EF"/>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3CC"/>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73F0"/>
    <w:rsid w:val="003C25BB"/>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4CBF"/>
    <w:rsid w:val="00495915"/>
    <w:rsid w:val="004B0FE9"/>
    <w:rsid w:val="004B1A50"/>
    <w:rsid w:val="004B1AFD"/>
    <w:rsid w:val="004C0FB0"/>
    <w:rsid w:val="004C23DD"/>
    <w:rsid w:val="004C3EDF"/>
    <w:rsid w:val="004C482A"/>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D6122"/>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43DB"/>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053"/>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3792"/>
    <w:rsid w:val="007C4C8B"/>
    <w:rsid w:val="007C4E84"/>
    <w:rsid w:val="007C6F64"/>
    <w:rsid w:val="007D0606"/>
    <w:rsid w:val="007D2288"/>
    <w:rsid w:val="007D30D2"/>
    <w:rsid w:val="007D3FB5"/>
    <w:rsid w:val="007D7251"/>
    <w:rsid w:val="007D7C3E"/>
    <w:rsid w:val="007E088F"/>
    <w:rsid w:val="007E0FD8"/>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270B5"/>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7FE"/>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16B6"/>
    <w:rsid w:val="00932889"/>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632"/>
    <w:rsid w:val="00A87C4E"/>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1F7"/>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00A4"/>
    <w:rsid w:val="00B44933"/>
    <w:rsid w:val="00B52896"/>
    <w:rsid w:val="00B549CE"/>
    <w:rsid w:val="00B54AB6"/>
    <w:rsid w:val="00B55B85"/>
    <w:rsid w:val="00B55D37"/>
    <w:rsid w:val="00B55FCC"/>
    <w:rsid w:val="00B60155"/>
    <w:rsid w:val="00B62947"/>
    <w:rsid w:val="00B631AD"/>
    <w:rsid w:val="00B64177"/>
    <w:rsid w:val="00B66AB4"/>
    <w:rsid w:val="00B706E5"/>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5C02"/>
    <w:rsid w:val="00BE62AD"/>
    <w:rsid w:val="00BF121F"/>
    <w:rsid w:val="00BF1F80"/>
    <w:rsid w:val="00BF2939"/>
    <w:rsid w:val="00BF7728"/>
    <w:rsid w:val="00C01D17"/>
    <w:rsid w:val="00C02648"/>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4124"/>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1FBE"/>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23B9"/>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C7E42"/>
    <w:rsid w:val="00ED0288"/>
    <w:rsid w:val="00ED2411"/>
    <w:rsid w:val="00ED54F5"/>
    <w:rsid w:val="00ED755D"/>
    <w:rsid w:val="00EE3755"/>
    <w:rsid w:val="00EE52CB"/>
    <w:rsid w:val="00EE5A26"/>
    <w:rsid w:val="00EE66A5"/>
    <w:rsid w:val="00EF1EB5"/>
    <w:rsid w:val="00EF2383"/>
    <w:rsid w:val="00EF581D"/>
    <w:rsid w:val="00EF7DF2"/>
    <w:rsid w:val="00EF7FD8"/>
    <w:rsid w:val="00F03CDA"/>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5C5"/>
    <w:rsid w:val="00F71EB8"/>
    <w:rsid w:val="00F74F93"/>
    <w:rsid w:val="00F755E4"/>
    <w:rsid w:val="00F759B7"/>
    <w:rsid w:val="00F77D02"/>
    <w:rsid w:val="00F80106"/>
    <w:rsid w:val="00F947E3"/>
    <w:rsid w:val="00F96071"/>
    <w:rsid w:val="00FA0D6E"/>
    <w:rsid w:val="00FA2543"/>
    <w:rsid w:val="00FB3A86"/>
    <w:rsid w:val="00FB469D"/>
    <w:rsid w:val="00FB4F05"/>
    <w:rsid w:val="00FB7F6C"/>
    <w:rsid w:val="00FC2579"/>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5D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lobenewswire.com/news-release/2022/05/18/2445753/0/en/Workplace-Study-Canadian-workers-more-dissatisfied-than-ever.html"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17</Pages>
  <Words>7638</Words>
  <Characters>43540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57</cp:revision>
  <cp:lastPrinted>2025-05-10T06:30:00Z</cp:lastPrinted>
  <dcterms:created xsi:type="dcterms:W3CDTF">2025-05-10T05:33:00Z</dcterms:created>
  <dcterms:modified xsi:type="dcterms:W3CDTF">2025-05-23T05:49:00Z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