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3D25" w14:textId="573D49EC" w:rsidR="00754C9A" w:rsidRDefault="00C32FE3" w:rsidP="00441B6F">
      <w:pPr>
        <w:pStyle w:val="Title"/>
        <w:spacing w:after="0"/>
        <w:jc w:val="both"/>
        <w:rPr>
          <w:rFonts w:ascii="Arial" w:hAnsi="Arial" w:cs="Arial"/>
        </w:rPr>
      </w:pPr>
      <w:r w:rsidRPr="00C32FE3">
        <w:rPr>
          <w:rFonts w:ascii="Arial" w:hAnsi="Arial" w:cs="Arial"/>
        </w:rPr>
        <w:t>Original Research Article</w:t>
      </w:r>
    </w:p>
    <w:p w14:paraId="6D26CD08" w14:textId="77777777" w:rsidR="00C32FE3" w:rsidRDefault="00C32FE3" w:rsidP="00441B6F">
      <w:pPr>
        <w:pStyle w:val="Title"/>
        <w:spacing w:after="0"/>
        <w:jc w:val="both"/>
        <w:rPr>
          <w:rFonts w:ascii="Arial" w:hAnsi="Arial" w:cs="Arial"/>
        </w:rPr>
      </w:pPr>
    </w:p>
    <w:p w14:paraId="481F75EE" w14:textId="08E9F290" w:rsidR="00163BC4" w:rsidRPr="00163BC4" w:rsidRDefault="007B0022" w:rsidP="00441B6F">
      <w:pPr>
        <w:pStyle w:val="Author"/>
        <w:spacing w:line="240" w:lineRule="auto"/>
        <w:rPr>
          <w:rFonts w:ascii="Arial" w:hAnsi="Arial" w:cs="Arial"/>
          <w:bCs/>
          <w:iCs/>
          <w:kern w:val="28"/>
          <w:sz w:val="36"/>
        </w:rPr>
      </w:pPr>
      <w:r w:rsidRPr="00B158BF">
        <w:rPr>
          <w:rFonts w:ascii="Arial" w:hAnsi="Arial" w:cs="Arial"/>
          <w:bCs/>
          <w:iCs/>
          <w:kern w:val="28"/>
          <w:sz w:val="36"/>
          <w:highlight w:val="yellow"/>
        </w:rPr>
        <w:t>Manipulated History: Unveiling the New Nationalism Among Indonesian Students</w:t>
      </w:r>
      <w:r w:rsidR="00231920">
        <w:rPr>
          <w:rFonts w:ascii="Arial" w:hAnsi="Arial" w:cs="Arial"/>
          <w:bCs/>
          <w:iCs/>
          <w:kern w:val="28"/>
          <w:sz w:val="36"/>
        </w:rPr>
        <w:t xml:space="preserve"> </w:t>
      </w:r>
    </w:p>
    <w:p w14:paraId="79FBFBDC" w14:textId="77777777" w:rsidR="00A258C3" w:rsidRPr="00790ADA" w:rsidRDefault="00A258C3" w:rsidP="00441B6F">
      <w:pPr>
        <w:pStyle w:val="Author"/>
        <w:spacing w:line="240" w:lineRule="auto"/>
        <w:jc w:val="both"/>
        <w:rPr>
          <w:rFonts w:ascii="Arial" w:hAnsi="Arial" w:cs="Arial"/>
          <w:sz w:val="36"/>
        </w:rPr>
      </w:pPr>
    </w:p>
    <w:p w14:paraId="28F22559" w14:textId="77777777" w:rsidR="00151A9C" w:rsidRPr="0083216F" w:rsidRDefault="00151A9C" w:rsidP="00441B6F">
      <w:pPr>
        <w:pStyle w:val="Affiliation"/>
        <w:spacing w:after="0" w:line="240" w:lineRule="auto"/>
        <w:rPr>
          <w:rFonts w:ascii="Arial" w:hAnsi="Arial" w:cs="Arial"/>
          <w:i/>
        </w:rPr>
      </w:pPr>
    </w:p>
    <w:p w14:paraId="5AC11190" w14:textId="3BE3097D" w:rsidR="00633614" w:rsidRDefault="00633614" w:rsidP="00441B6F">
      <w:pPr>
        <w:pStyle w:val="Affiliation"/>
        <w:spacing w:after="0" w:line="240" w:lineRule="auto"/>
        <w:rPr>
          <w:rFonts w:ascii="Arial" w:hAnsi="Arial" w:cs="Arial"/>
          <w:i/>
        </w:rPr>
      </w:pPr>
    </w:p>
    <w:p w14:paraId="3BCB9CF3" w14:textId="77777777" w:rsidR="00790ADA" w:rsidRDefault="00790ADA" w:rsidP="00441B6F">
      <w:pPr>
        <w:pStyle w:val="Affiliation"/>
        <w:spacing w:after="0" w:line="240" w:lineRule="auto"/>
        <w:jc w:val="both"/>
        <w:rPr>
          <w:rFonts w:ascii="Arial" w:hAnsi="Arial" w:cs="Arial"/>
        </w:rPr>
      </w:pPr>
    </w:p>
    <w:p w14:paraId="0D50F5BD" w14:textId="77777777" w:rsidR="002C57D2" w:rsidRPr="00FB3A86" w:rsidRDefault="002C57D2" w:rsidP="00441B6F">
      <w:pPr>
        <w:pStyle w:val="Affiliation"/>
        <w:spacing w:after="0" w:line="240" w:lineRule="auto"/>
        <w:jc w:val="both"/>
        <w:rPr>
          <w:rFonts w:ascii="Arial" w:hAnsi="Arial" w:cs="Arial"/>
        </w:rPr>
      </w:pPr>
    </w:p>
    <w:p w14:paraId="75F016DE" w14:textId="77777777" w:rsidR="00B01FCD" w:rsidRPr="00FB3A86" w:rsidRDefault="00000000" w:rsidP="00441B6F">
      <w:pPr>
        <w:pStyle w:val="Copyright"/>
        <w:spacing w:after="0" w:line="240" w:lineRule="auto"/>
        <w:jc w:val="both"/>
        <w:rPr>
          <w:rFonts w:ascii="Arial" w:hAnsi="Arial" w:cs="Arial"/>
        </w:rPr>
        <w:sectPr w:rsidR="00B01FCD" w:rsidRPr="00FB3A86" w:rsidSect="00556C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E8885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AA403B" w14:textId="61C66B40" w:rsidR="00B01FCD" w:rsidRDefault="00B01FCD" w:rsidP="00441B6F">
      <w:pPr>
        <w:pStyle w:val="AbstHead"/>
        <w:spacing w:after="0"/>
        <w:jc w:val="both"/>
        <w:rPr>
          <w:rFonts w:ascii="Arial" w:hAnsi="Arial" w:cs="Arial"/>
        </w:rPr>
      </w:pPr>
      <w:r w:rsidRPr="00FB3A86">
        <w:rPr>
          <w:rFonts w:ascii="Arial" w:hAnsi="Arial" w:cs="Arial"/>
        </w:rPr>
        <w:t>ABSTRACT</w:t>
      </w:r>
    </w:p>
    <w:p w14:paraId="1C6ED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45266" w14:textId="77777777" w:rsidTr="001E44FE">
        <w:tc>
          <w:tcPr>
            <w:tcW w:w="9576" w:type="dxa"/>
            <w:shd w:val="clear" w:color="auto" w:fill="F2F2F2"/>
          </w:tcPr>
          <w:p w14:paraId="54672ADA" w14:textId="339019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E499D" w:rsidRPr="00DE499D">
              <w:rPr>
                <w:rFonts w:ascii="Arial" w:eastAsia="Calibri" w:hAnsi="Arial" w:cs="Arial"/>
                <w:szCs w:val="22"/>
              </w:rPr>
              <w:t>This study aims to explore how the philosophy of new nationalism shapes history education and influences students’ critical thinking and understanding of national identity. It also seeks to identify pedagogical approaches that can effectively counteract ideological bias and promote critical engagement with history among students.</w:t>
            </w:r>
          </w:p>
          <w:p w14:paraId="14E3BE7F" w14:textId="70B1A62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499D" w:rsidRPr="00DE499D">
              <w:rPr>
                <w:rFonts w:ascii="Arial" w:eastAsia="Calibri" w:hAnsi="Arial" w:cs="Arial"/>
                <w:szCs w:val="22"/>
              </w:rPr>
              <w:t>Employing a qualitative research desig</w:t>
            </w:r>
            <w:r w:rsidR="00DE499D">
              <w:rPr>
                <w:rFonts w:ascii="Arial" w:eastAsia="Calibri" w:hAnsi="Arial" w:cs="Arial"/>
                <w:szCs w:val="22"/>
              </w:rPr>
              <w:t>.</w:t>
            </w:r>
          </w:p>
          <w:p w14:paraId="000FC4B0" w14:textId="557760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he study was conducted in several secondary schools across Indonesia over a six-month period.</w:t>
            </w:r>
            <w:r w:rsidR="00DE499D">
              <w:rPr>
                <w:rFonts w:ascii="Arial" w:eastAsia="Calibri" w:hAnsi="Arial" w:cs="Arial"/>
                <w:szCs w:val="22"/>
              </w:rPr>
              <w:t xml:space="preserve"> </w:t>
            </w:r>
          </w:p>
          <w:p w14:paraId="77F95067" w14:textId="3B4FC21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E499D" w:rsidRPr="00DE499D">
              <w:rPr>
                <w:rFonts w:ascii="Arial" w:eastAsia="Calibri" w:hAnsi="Arial" w:cs="Arial"/>
                <w:szCs w:val="22"/>
              </w:rPr>
              <w:t>Data was collected through multiple qualitative methods, including analysis of student memos, curriculum documents, textbooks, and focus group discussions with students from diverse ethnic backgrounds such as Javanese, Sundanese, Balinese, and Banjar. Thematic analysis was applied using open, axial, and selective coding to systematically identify patterns and themes related to the manipulation of historical narratives, pedagogical practices, and students’ cognitive and identity development.</w:t>
            </w:r>
          </w:p>
          <w:p w14:paraId="328E6FAA" w14:textId="4D3401E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E499D" w:rsidRPr="00DE499D">
              <w:rPr>
                <w:rFonts w:ascii="Arial" w:eastAsia="Calibri" w:hAnsi="Arial" w:cs="Arial"/>
                <w:szCs w:val="22"/>
              </w:rPr>
              <w:t>The results reveal that new nationalism significantly influences historical education by promoting selective, ideologically driven narratives that emphasize national unity and pride while marginalizing diverse perspectives and critical inquiry. This shaping of content and pedagogy often limits students’ opportunities for critical thinking, leading to a homogenized understanding of national identity that may alienate minority groups. However, students’ engagement with local histories and reflective pedagogical practices demonstrates potential for fostering critical awareness and pluralistic understanding. Pedagogical approaches such as encouraging critical reflection, incorporating multiple perspectives, reflective writing, collaborative learning, and critical media literacy were identified as effective strategies to counteract ideological bias and enhance critical engagement.</w:t>
            </w:r>
          </w:p>
          <w:p w14:paraId="500AF135" w14:textId="66F73B6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 xml:space="preserve">he study underscores the need for educational reforms that balance national identity formation with the cultivation of critical historical thinking and </w:t>
            </w:r>
            <w:r w:rsidR="00571466" w:rsidRPr="00DE499D">
              <w:rPr>
                <w:rFonts w:ascii="Arial" w:eastAsia="Calibri" w:hAnsi="Arial" w:cs="Arial"/>
                <w:szCs w:val="22"/>
              </w:rPr>
              <w:t>inclusiveness</w:t>
            </w:r>
            <w:r w:rsidR="00DE499D" w:rsidRPr="00DE499D">
              <w:rPr>
                <w:rFonts w:ascii="Arial" w:eastAsia="Calibri" w:hAnsi="Arial" w:cs="Arial"/>
                <w:szCs w:val="22"/>
              </w:rPr>
              <w:t>. By adopting pedagogical strategies that promote pluralism and critical inquiry, history education can empower students to become informed, reflective, and engaged citizens capable of navigating the complexities of their multicultural national identity</w:t>
            </w:r>
            <w:r w:rsidRPr="00BA1B01">
              <w:rPr>
                <w:rFonts w:ascii="Arial" w:eastAsia="Calibri" w:hAnsi="Arial" w:cs="Arial"/>
                <w:szCs w:val="22"/>
              </w:rPr>
              <w:t>.</w:t>
            </w:r>
          </w:p>
        </w:tc>
      </w:tr>
    </w:tbl>
    <w:p w14:paraId="4269EC38" w14:textId="77777777" w:rsidR="00636EB2" w:rsidRDefault="00636EB2" w:rsidP="00441B6F">
      <w:pPr>
        <w:pStyle w:val="Body"/>
        <w:spacing w:after="0"/>
        <w:rPr>
          <w:rFonts w:ascii="Arial" w:hAnsi="Arial" w:cs="Arial"/>
          <w:i/>
        </w:rPr>
      </w:pPr>
    </w:p>
    <w:p w14:paraId="74980006" w14:textId="398AD347" w:rsidR="00A24E7E" w:rsidRDefault="00A24E7E" w:rsidP="00441B6F">
      <w:pPr>
        <w:pStyle w:val="Body"/>
        <w:spacing w:after="0"/>
        <w:rPr>
          <w:rFonts w:ascii="Arial" w:hAnsi="Arial" w:cs="Arial"/>
          <w:i/>
        </w:rPr>
      </w:pPr>
      <w:r>
        <w:rPr>
          <w:rFonts w:ascii="Arial" w:hAnsi="Arial" w:cs="Arial"/>
          <w:i/>
        </w:rPr>
        <w:t xml:space="preserve">Keywords: </w:t>
      </w:r>
      <w:r w:rsidR="00571466" w:rsidRPr="00571466">
        <w:rPr>
          <w:rFonts w:ascii="Arial" w:hAnsi="Arial" w:cs="Arial"/>
          <w:i/>
        </w:rPr>
        <w:t>philosophy</w:t>
      </w:r>
      <w:r w:rsidR="00571466">
        <w:rPr>
          <w:rFonts w:ascii="Arial" w:hAnsi="Arial" w:cs="Arial"/>
          <w:i/>
        </w:rPr>
        <w:t xml:space="preserve">, </w:t>
      </w:r>
      <w:r w:rsidR="00571466" w:rsidRPr="00571466">
        <w:rPr>
          <w:rFonts w:ascii="Arial" w:hAnsi="Arial" w:cs="Arial"/>
          <w:i/>
        </w:rPr>
        <w:t>new nationalism</w:t>
      </w:r>
      <w:r w:rsidR="00571466">
        <w:rPr>
          <w:rFonts w:ascii="Arial" w:hAnsi="Arial" w:cs="Arial"/>
          <w:i/>
        </w:rPr>
        <w:t>, history education, Indonesia</w:t>
      </w:r>
    </w:p>
    <w:p w14:paraId="0645E4AA" w14:textId="77777777" w:rsidR="00790ADA" w:rsidRDefault="00790ADA" w:rsidP="00441B6F">
      <w:pPr>
        <w:pStyle w:val="Body"/>
        <w:spacing w:after="0"/>
        <w:rPr>
          <w:rFonts w:ascii="Arial" w:hAnsi="Arial" w:cs="Arial"/>
          <w:i/>
        </w:rPr>
      </w:pPr>
    </w:p>
    <w:p w14:paraId="407216DA" w14:textId="49C517AF" w:rsidR="00B52896" w:rsidRDefault="00B52896" w:rsidP="00571466">
      <w:pPr>
        <w:pStyle w:val="Body"/>
        <w:spacing w:after="0"/>
        <w:rPr>
          <w:rFonts w:ascii="Arial" w:hAnsi="Arial" w:cs="Arial"/>
          <w:i/>
          <w:sz w:val="18"/>
        </w:rPr>
      </w:pPr>
    </w:p>
    <w:p w14:paraId="73E37937" w14:textId="77777777" w:rsidR="0024282C" w:rsidRDefault="0024282C" w:rsidP="00441B6F">
      <w:pPr>
        <w:pStyle w:val="Body"/>
        <w:spacing w:after="0"/>
        <w:rPr>
          <w:rFonts w:ascii="Arial" w:hAnsi="Arial" w:cs="Arial"/>
          <w:i/>
          <w:sz w:val="18"/>
        </w:rPr>
      </w:pPr>
    </w:p>
    <w:p w14:paraId="78AE32E1" w14:textId="77777777" w:rsidR="00505F06" w:rsidRPr="00A24E7E" w:rsidRDefault="00505F06" w:rsidP="00441B6F">
      <w:pPr>
        <w:pStyle w:val="Body"/>
        <w:spacing w:after="0"/>
        <w:rPr>
          <w:rFonts w:ascii="Arial" w:hAnsi="Arial" w:cs="Arial"/>
          <w:i/>
        </w:rPr>
      </w:pPr>
    </w:p>
    <w:p w14:paraId="4DE2E456" w14:textId="7842124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45EA82A" w14:textId="77777777" w:rsidR="00790ADA" w:rsidRPr="00FB3A86" w:rsidRDefault="00790ADA" w:rsidP="00441B6F">
      <w:pPr>
        <w:pStyle w:val="AbstHead"/>
        <w:spacing w:after="0"/>
        <w:jc w:val="both"/>
        <w:rPr>
          <w:rFonts w:ascii="Arial" w:hAnsi="Arial" w:cs="Arial"/>
        </w:rPr>
      </w:pPr>
    </w:p>
    <w:p w14:paraId="257DF777" w14:textId="583A4B61" w:rsidR="00B01FCD" w:rsidRDefault="00507DEB" w:rsidP="00441B6F">
      <w:pPr>
        <w:pStyle w:val="Body"/>
        <w:spacing w:after="0"/>
        <w:rPr>
          <w:rFonts w:ascii="Arial" w:hAnsi="Arial" w:cs="Arial"/>
        </w:rPr>
      </w:pPr>
      <w:r w:rsidRPr="00507DEB">
        <w:rPr>
          <w:rFonts w:ascii="Arial" w:hAnsi="Arial" w:cs="Arial"/>
        </w:rPr>
        <w:t xml:space="preserve">The manipulation of historical narratives to serve the agenda of new nationalism </w:t>
      </w:r>
      <w:r w:rsidR="00F21ADA">
        <w:rPr>
          <w:rFonts w:ascii="Arial" w:hAnsi="Arial" w:cs="Arial"/>
        </w:rPr>
        <w:fldChar w:fldCharType="begin"/>
      </w:r>
      <w:r w:rsidR="00F21ADA">
        <w:rPr>
          <w:rFonts w:ascii="Arial" w:hAnsi="Arial" w:cs="Arial"/>
        </w:rPr>
        <w:instrText xml:space="preserve"> ADDIN EN.CITE &lt;EndNote&gt;&lt;Cite&gt;&lt;Author&gt;Huigen&lt;/Author&gt;&lt;Year&gt;2021&lt;/Year&gt;&lt;RecNum&gt;2150&lt;/RecNum&gt;&lt;DisplayText&gt;(Huigen &amp;amp; Kołodziejczyk, 2021; Valluvan, 2017)&lt;/DisplayText&gt;&lt;record&gt;&lt;rec-number&gt;2150&lt;/rec-number&gt;&lt;foreign-keys&gt;&lt;key app="EN" db-id="rw9vtaedqpa5d3ezss9vpseafp0spa052dex" timestamp="1746678146"&gt;2150&lt;/key&gt;&lt;/foreign-keys&gt;&lt;ref-type name="Journal Article"&gt;17&lt;/ref-type&gt;&lt;contributors&gt;&lt;authors&gt;&lt;author&gt;Huigen, Siegfried&lt;/author&gt;&lt;author&gt;Kołodziejczyk, Dorota&lt;/author&gt;&lt;/authors&gt;&lt;/contributors&gt;&lt;titles&gt;&lt;title&gt;New nationalisms: Sources, agendas, languages. An introduction&lt;/title&gt;&lt;secondary-title&gt;European Review&lt;/secondary-title&gt;&lt;/titles&gt;&lt;periodical&gt;&lt;full-title&gt;European Review&lt;/full-title&gt;&lt;/periodical&gt;&lt;pages&gt;427-433&lt;/pages&gt;&lt;volume&gt;29&lt;/volume&gt;&lt;number&gt;4&lt;/number&gt;&lt;dates&gt;&lt;year&gt;2021&lt;/year&gt;&lt;/dates&gt;&lt;isbn&gt;1062-7987&lt;/isbn&gt;&lt;urls&gt;&lt;/urls&gt;&lt;/record&gt;&lt;/Cite&gt;&lt;Cite&gt;&lt;Author&gt;Valluvan&lt;/Author&gt;&lt;Year&gt;2017&lt;/Year&gt;&lt;RecNum&gt;2151&lt;/RecNum&gt;&lt;record&gt;&lt;rec-number&gt;2151&lt;/rec-number&gt;&lt;foreign-keys&gt;&lt;key app="EN" db-id="rw9vtaedqpa5d3ezss9vpseafp0spa052dex" timestamp="1746678169"&gt;2151&lt;/key&gt;&lt;/foreign-keys&gt;&lt;ref-type name="Journal Article"&gt;17&lt;/ref-type&gt;&lt;contributors&gt;&lt;authors&gt;&lt;author&gt;Valluvan, Sivamohan&lt;/author&gt;&lt;/authors&gt;&lt;/contributors&gt;&lt;titles&gt;&lt;title&gt;Defining and challenging the new nationalism&lt;/title&gt;&lt;secondary-title&gt;Juncture&lt;/secondary-title&gt;&lt;/titles&gt;&lt;periodical&gt;&lt;full-title&gt;Juncture&lt;/full-title&gt;&lt;/periodical&gt;&lt;pages&gt;232-239&lt;/pages&gt;&lt;volume&gt;23&lt;/volume&gt;&lt;number&gt;4&lt;/number&gt;&lt;dates&gt;&lt;year&gt;2017&lt;/year&gt;&lt;/dates&gt;&lt;isbn&gt;2050-5868&lt;/isbn&gt;&lt;urls&gt;&lt;/urls&gt;&lt;/record&gt;&lt;/Cite&gt;&lt;/EndNote&gt;</w:instrText>
      </w:r>
      <w:r w:rsidR="00F21ADA">
        <w:rPr>
          <w:rFonts w:ascii="Arial" w:hAnsi="Arial" w:cs="Arial"/>
        </w:rPr>
        <w:fldChar w:fldCharType="separate"/>
      </w:r>
      <w:r w:rsidR="00F21ADA">
        <w:rPr>
          <w:rFonts w:ascii="Arial" w:hAnsi="Arial" w:cs="Arial"/>
          <w:noProof/>
        </w:rPr>
        <w:t>(Huigen &amp; Kołodziejczyk, 2021; Valluvan, 2017)</w:t>
      </w:r>
      <w:r w:rsidR="00F21ADA">
        <w:rPr>
          <w:rFonts w:ascii="Arial" w:hAnsi="Arial" w:cs="Arial"/>
        </w:rPr>
        <w:fldChar w:fldCharType="end"/>
      </w:r>
      <w:r w:rsidR="00F21ADA">
        <w:rPr>
          <w:rFonts w:ascii="Arial" w:hAnsi="Arial" w:cs="Arial"/>
        </w:rPr>
        <w:t xml:space="preserve"> </w:t>
      </w:r>
      <w:r w:rsidRPr="00507DEB">
        <w:rPr>
          <w:rFonts w:ascii="Arial" w:hAnsi="Arial" w:cs="Arial"/>
        </w:rPr>
        <w:t>has become a pressing concern in contemporary education</w:t>
      </w:r>
      <w:r w:rsidR="00B67355">
        <w:rPr>
          <w:rFonts w:ascii="Arial" w:hAnsi="Arial" w:cs="Arial"/>
        </w:rPr>
        <w:t xml:space="preserve"> </w:t>
      </w:r>
      <w:r w:rsidR="00B67355">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 </w:instrText>
      </w:r>
      <w:r w:rsidR="005107CC">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EN.CITE.DATA </w:instrText>
      </w:r>
      <w:r w:rsidR="005107CC">
        <w:rPr>
          <w:rFonts w:ascii="Arial" w:hAnsi="Arial" w:cs="Arial"/>
        </w:rPr>
      </w:r>
      <w:r w:rsidR="005107CC">
        <w:rPr>
          <w:rFonts w:ascii="Arial" w:hAnsi="Arial" w:cs="Arial"/>
        </w:rPr>
        <w:fldChar w:fldCharType="end"/>
      </w:r>
      <w:r w:rsidR="00B67355">
        <w:rPr>
          <w:rFonts w:ascii="Arial" w:hAnsi="Arial" w:cs="Arial"/>
        </w:rPr>
      </w:r>
      <w:r w:rsidR="00B67355">
        <w:rPr>
          <w:rFonts w:ascii="Arial" w:hAnsi="Arial" w:cs="Arial"/>
        </w:rPr>
        <w:fldChar w:fldCharType="separate"/>
      </w:r>
      <w:r w:rsidR="005107CC">
        <w:rPr>
          <w:rFonts w:ascii="Arial" w:hAnsi="Arial" w:cs="Arial"/>
          <w:noProof/>
        </w:rPr>
        <w:t>(Kurniawan, 2023; Mulders et al., 2025; Purnomo &amp; Kurniawan, 2025; Purwanta, 2018)</w:t>
      </w:r>
      <w:r w:rsidR="00B67355">
        <w:rPr>
          <w:rFonts w:ascii="Arial" w:hAnsi="Arial" w:cs="Arial"/>
        </w:rPr>
        <w:fldChar w:fldCharType="end"/>
      </w:r>
      <w:r w:rsidRPr="00507DEB">
        <w:rPr>
          <w:rFonts w:ascii="Arial" w:hAnsi="Arial" w:cs="Arial"/>
        </w:rPr>
        <w:t>, as it risks distorting students' understanding of the past and shaping their national identity in a biased manner</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&lt;EndNote&gt;&lt;Cite&gt;&lt;Author&gt;Purnomo&lt;/Author&gt;&lt;Year&gt;2024&lt;/Year&gt;&lt;RecNum&gt;1128&lt;/RecNum&gt;&lt;DisplayText&gt;(Purnomo &amp;amp; Kurniawan, 2024)&lt;/DisplayText&gt;&lt;record&gt;&lt;rec-number&gt;1128&lt;/rec-number&gt;&lt;foreign-keys&gt;&lt;key app="EN" db-id="rw9vtaedqpa5d3ezss9vpseafp0spa052dex" timestamp="1712303661"&gt;1128&lt;/key&gt;&lt;/foreign-keys&gt;&lt;ref-type name="Journal Article"&gt;17&lt;/ref-type&gt;&lt;contributors&gt;&lt;authors&gt;&lt;author&gt;Purnomo, Arif&lt;/author&gt;&lt;author&gt;Kurniawan, Ganda Febri&lt;/author&gt;&lt;/authors&gt;&lt;/contributors&gt;&lt;titles&gt;&lt;title&gt;Philosophical Understanding of Nationhood: Exploring High School Students&amp;apos; Perspectives on Islamism and Secularism in History Learning&lt;/title&gt;&lt;secondary-title&gt;Journal of Social Studies Education Research&lt;/secondary-title&gt;&lt;/titles&gt;&lt;periodical&gt;&lt;full-title&gt;Journal of Social Studies Education Research&lt;/full-title&gt;&lt;/periodical&gt;&lt;pages&gt;212-250&lt;/pages&gt;&lt;volume&gt;15&lt;/volume&gt;&lt;number&gt;1&lt;/number&gt;&lt;dates&gt;&lt;year&gt;2024&lt;/year&gt;&lt;/dates&gt;&lt;isbn&gt;1309-9108&lt;/isbn&gt;&lt;urls&gt;&lt;/urls&gt;&lt;/record&gt;&lt;/Cite&gt;&lt;/EndNote&gt;</w:instrText>
      </w:r>
      <w:r w:rsidR="00B67355">
        <w:rPr>
          <w:rFonts w:ascii="Arial" w:hAnsi="Arial" w:cs="Arial"/>
        </w:rPr>
        <w:fldChar w:fldCharType="separate"/>
      </w:r>
      <w:r w:rsidR="00B67355">
        <w:rPr>
          <w:rFonts w:ascii="Arial" w:hAnsi="Arial" w:cs="Arial"/>
          <w:noProof/>
        </w:rPr>
        <w:t>(Purnomo &amp; Kurniawan, 2024)</w:t>
      </w:r>
      <w:r w:rsidR="00B67355">
        <w:rPr>
          <w:rFonts w:ascii="Arial" w:hAnsi="Arial" w:cs="Arial"/>
        </w:rPr>
        <w:fldChar w:fldCharType="end"/>
      </w:r>
      <w:r w:rsidRPr="00507DEB">
        <w:rPr>
          <w:rFonts w:ascii="Arial" w:hAnsi="Arial" w:cs="Arial"/>
        </w:rPr>
        <w:t xml:space="preserve">. This phenomenon often involves selective emphasis, omission, or reinterpretation of historical events to promote a unified, sometimes exclusionary, national ideology that aligns with political objectives rather than objective scholarship </w:t>
      </w:r>
      <w:r w:rsidR="004946DB">
        <w:rPr>
          <w:rFonts w:ascii="Arial" w:hAnsi="Arial" w:cs="Arial"/>
        </w:rPr>
        <w:fldChar w:fldCharType="begin"/>
      </w:r>
      <w:r w:rsidR="004946DB">
        <w:rPr>
          <w:rFonts w:ascii="Arial" w:hAnsi="Arial" w:cs="Arial"/>
        </w:rPr>
        <w:instrText xml:space="preserve"> ADDIN EN.CITE &lt;EndNote&gt;&lt;Cite&gt;&lt;Author&gt;Hobsbawm&lt;/Author&gt;&lt;Year&gt;1992&lt;/Year&gt;&lt;RecNum&gt;2147&lt;/RecNum&gt;&lt;DisplayText&gt;(Hobsbawm,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946DB">
        <w:rPr>
          <w:rFonts w:ascii="Arial" w:hAnsi="Arial" w:cs="Arial"/>
        </w:rPr>
        <w:fldChar w:fldCharType="separate"/>
      </w:r>
      <w:r w:rsidR="004946DB">
        <w:rPr>
          <w:rFonts w:ascii="Arial" w:hAnsi="Arial" w:cs="Arial"/>
          <w:noProof/>
        </w:rPr>
        <w:t>(Hobsbawm, 1992)</w:t>
      </w:r>
      <w:r w:rsidR="004946DB">
        <w:rPr>
          <w:rFonts w:ascii="Arial" w:hAnsi="Arial" w:cs="Arial"/>
        </w:rPr>
        <w:fldChar w:fldCharType="end"/>
      </w:r>
      <w:r w:rsidRPr="00507DEB">
        <w:rPr>
          <w:rFonts w:ascii="Arial" w:hAnsi="Arial" w:cs="Arial"/>
        </w:rPr>
        <w:t>. Such practices undermine critical thinking and historical literacy among students</w:t>
      </w:r>
      <w:r w:rsidR="00FC49EA">
        <w:rPr>
          <w:rFonts w:ascii="Arial" w:hAnsi="Arial" w:cs="Arial"/>
        </w:rPr>
        <w:t xml:space="preserve"> </w:t>
      </w:r>
      <w:r w:rsidR="00FC49EA">
        <w:rPr>
          <w:rFonts w:ascii="Arial" w:hAnsi="Arial" w:cs="Arial"/>
        </w:rPr>
        <w:fldChar w:fldCharType="begin"/>
      </w:r>
      <w:r w:rsidR="00FC49EA">
        <w:rPr>
          <w:rFonts w:ascii="Arial" w:hAnsi="Arial" w:cs="Arial"/>
        </w:rPr>
        <w:instrText xml:space="preserve"> ADDIN EN.CITE &lt;EndNote&gt;&lt;Cite&gt;&lt;Author&gt;Shreiner&lt;/Author&gt;&lt;Year&gt;2024&lt;/Year&gt;&lt;RecNum&gt;1810&lt;/RecNum&gt;&lt;DisplayText&gt;(Kurniawati et al., 2022; Shreiner, 2024)&lt;/DisplayText&gt;&lt;record&gt;&lt;rec-number&gt;1810&lt;/rec-number&gt;&lt;foreign-keys&gt;&lt;key app="EN" db-id="rw9vtaedqpa5d3ezss9vpseafp0spa052dex" timestamp="1735018919"&gt;1810&lt;/key&gt;&lt;/foreign-keys&gt;&lt;ref-type name="Book"&gt;6&lt;/ref-type&gt;&lt;contributors&gt;&lt;authors&gt;&lt;author&gt;Shreiner, Tamara L&lt;/author&gt;&lt;/authors&gt;&lt;/contributors&gt;&lt;titles&gt;&lt;title&gt;Teaching data literacy in social studies: Principles and practices to support historical thinking and civic engagement&lt;/title&gt;&lt;/titles&gt;&lt;dates&gt;&lt;year&gt;2024&lt;/year&gt;&lt;/dates&gt;&lt;publisher&gt;Teachers College Press&lt;/publisher&gt;&lt;isbn&gt;080778267X&lt;/isbn&gt;&lt;urls&gt;&lt;/urls&gt;&lt;/record&gt;&lt;/Cite&gt;&lt;Cite&gt;&lt;Author&gt;Kurniawati&lt;/Author&gt;&lt;Year&gt;2022&lt;/Year&gt;&lt;RecNum&gt;689&lt;/RecNum&gt;&lt;record&gt;&lt;rec-number&gt;689&lt;/rec-number&gt;&lt;foreign-keys&gt;&lt;key app="EN" db-id="rw9vtaedqpa5d3ezss9vpseafp0spa052dex" timestamp="1695020021"&gt;689&lt;/key&gt;&lt;/foreign-keys&gt;&lt;ref-type name="Journal Article"&gt;17&lt;/ref-type&gt;&lt;contributors&gt;&lt;authors&gt;&lt;author&gt;Kurniawati, Kurniawati&lt;/author&gt;&lt;author&gt;Winarsih, Murni&lt;/author&gt;&lt;author&gt;Rahman, Ayuningtias&lt;/author&gt;&lt;/authors&gt;&lt;/contributors&gt;&lt;titles&gt;&lt;title&gt;Teachers’ Ability in Applying Historical Literacy in History Learning in Senior High School&lt;/title&gt;&lt;secondary-title&gt;Paramita: Historical Studies Journal&lt;/secondary-title&gt;&lt;/titles&gt;&lt;periodical&gt;&lt;full-title&gt;Paramita: Historical Studies Journal&lt;/full-title&gt;&lt;/periodical&gt;&lt;volume&gt;32&lt;/volume&gt;&lt;number&gt;1&lt;/number&gt;&lt;dates&gt;&lt;year&gt;2022&lt;/year&gt;&lt;/dates&gt;&lt;isbn&gt;2407-5825&lt;/isbn&gt;&lt;urls&gt;&lt;/urls&gt;&lt;/record&gt;&lt;/Cite&gt;&lt;/EndNote&gt;</w:instrText>
      </w:r>
      <w:r w:rsidR="00FC49EA">
        <w:rPr>
          <w:rFonts w:ascii="Arial" w:hAnsi="Arial" w:cs="Arial"/>
        </w:rPr>
        <w:fldChar w:fldCharType="separate"/>
      </w:r>
      <w:r w:rsidR="00FC49EA">
        <w:rPr>
          <w:rFonts w:ascii="Arial" w:hAnsi="Arial" w:cs="Arial"/>
          <w:noProof/>
        </w:rPr>
        <w:t>(Kurniawati et al., 2022; Shreiner, 2024)</w:t>
      </w:r>
      <w:r w:rsidR="00FC49EA">
        <w:rPr>
          <w:rFonts w:ascii="Arial" w:hAnsi="Arial" w:cs="Arial"/>
        </w:rPr>
        <w:fldChar w:fldCharType="end"/>
      </w:r>
      <w:r w:rsidRPr="00507DEB">
        <w:rPr>
          <w:rFonts w:ascii="Arial" w:hAnsi="Arial" w:cs="Arial"/>
        </w:rPr>
        <w:t xml:space="preserve">, who may internalize a skewed version of history that discourages questioning and pluralistic perspectives </w:t>
      </w:r>
      <w:r w:rsidR="004946DB">
        <w:rPr>
          <w:rFonts w:ascii="Arial" w:hAnsi="Arial" w:cs="Arial"/>
        </w:rPr>
        <w:fldChar w:fldCharType="begin"/>
      </w:r>
      <w:r w:rsidR="004946DB">
        <w:rPr>
          <w:rFonts w:ascii="Arial" w:hAnsi="Arial" w:cs="Arial"/>
        </w:rPr>
        <w:instrText xml:space="preserve"> ADDIN EN.CITE &lt;EndNote&gt;&lt;Cite&gt;&lt;Author&gt;Hutcheon&lt;/Author&gt;&lt;Year&gt;2003&lt;/Year&gt;&lt;RecNum&gt;2148&lt;/RecNum&gt;&lt;DisplayText&gt;(Hutcheon, 2003)&lt;/DisplayText&gt;&lt;record&gt;&lt;rec-number&gt;2148&lt;/rec-number&gt;&lt;foreign-keys&gt;&lt;key app="EN" db-id="rw9vtaedqpa5d3ezss9vpseafp0spa052dex" timestamp="1746676983"&gt;2148&lt;/key&gt;&lt;/foreign-keys&gt;&lt;ref-type name="Journal Article"&gt;17&lt;/ref-type&gt;&lt;contributors&gt;&lt;authors&gt;&lt;author&gt;Hutcheon, Linda&lt;/author&gt;&lt;/authors&gt;&lt;/contributors&gt;&lt;titles&gt;&lt;title&gt;Postcolonial Witnessing-and Beyond: Rethinking Literary History Today&lt;/title&gt;&lt;secondary-title&gt;Neohelicon&lt;/secondary-title&gt;&lt;/titles&gt;&lt;periodical&gt;&lt;full-title&gt;Neohelicon&lt;/full-title&gt;&lt;/periodical&gt;&lt;pages&gt;13-30&lt;/pages&gt;&lt;volume&gt;30&lt;/volume&gt;&lt;number&gt;1&lt;/number&gt;&lt;dates&gt;&lt;year&gt;2003&lt;/year&gt;&lt;/dates&gt;&lt;isbn&gt;0324-4652&lt;/isbn&gt;&lt;urls&gt;&lt;/urls&gt;&lt;/record&gt;&lt;/Cite&gt;&lt;/EndNote&gt;</w:instrText>
      </w:r>
      <w:r w:rsidR="004946DB">
        <w:rPr>
          <w:rFonts w:ascii="Arial" w:hAnsi="Arial" w:cs="Arial"/>
        </w:rPr>
        <w:fldChar w:fldCharType="separate"/>
      </w:r>
      <w:r w:rsidR="004946DB">
        <w:rPr>
          <w:rFonts w:ascii="Arial" w:hAnsi="Arial" w:cs="Arial"/>
          <w:noProof/>
        </w:rPr>
        <w:t>(Hutcheon, 2003)</w:t>
      </w:r>
      <w:r w:rsidR="004946DB">
        <w:rPr>
          <w:rFonts w:ascii="Arial" w:hAnsi="Arial" w:cs="Arial"/>
        </w:rPr>
        <w:fldChar w:fldCharType="end"/>
      </w:r>
      <w:r w:rsidRPr="00507DEB">
        <w:rPr>
          <w:rFonts w:ascii="Arial" w:hAnsi="Arial" w:cs="Arial"/>
        </w:rPr>
        <w:t>. Moreover, the educational systems that propagate these narratives frequently fail to equip students with the tools to critically engage with complex historical realities</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&lt;EndNote&gt;&lt;Cite&gt;&lt;Author&gt;Bruér&lt;/Author&gt;&lt;Year&gt;2023&lt;/Year&gt;&lt;RecNum&gt;1219&lt;/RecNum&gt;&lt;DisplayText&gt;(Bruér, 2023; Marshall &amp;amp; Gram, 2022)&lt;/DisplayText&gt;&lt;record&gt;&lt;rec-number&gt;1219&lt;/rec-number&gt;&lt;foreign-keys&gt;&lt;key app="EN" db-id="rw9vtaedqpa5d3ezss9vpseafp0spa052dex" timestamp="1720063436"&gt;1219&lt;/key&gt;&lt;/foreign-keys&gt;&lt;ref-type name="Journal Article"&gt;17&lt;/ref-type&gt;&lt;contributors&gt;&lt;authors&gt;&lt;author&gt;Bruér, Mikael&lt;/author&gt;&lt;/authors&gt;&lt;/contributors&gt;&lt;titles&gt;&lt;title&gt;Historical thinking in a digital environment: Swedish history teaching analysed through a TPACK lens&lt;/title&gt;&lt;secondary-title&gt;Clio. History and History Teaching&lt;/secondary-title&gt;&lt;/titles&gt;&lt;periodical&gt;&lt;full-title&gt;Clio. History and History Teaching&lt;/full-title&gt;&lt;/periodical&gt;&lt;pages&gt;57-71&lt;/pages&gt;&lt;number&gt;49&lt;/number&gt;&lt;dates&gt;&lt;year&gt;2023&lt;/year&gt;&lt;/dates&gt;&lt;urls&gt;&lt;/urls&gt;&lt;/record&gt;&lt;/Cite&gt;&lt;Cite&gt;&lt;Author&gt;Marshall&lt;/Author&gt;&lt;Year&gt;2022&lt;/Year&gt;&lt;RecNum&gt;1976&lt;/RecNum&gt;&lt;record&gt;&lt;rec-number&gt;1976&lt;/rec-number&gt;&lt;foreign-keys&gt;&lt;key app="EN" db-id="rw9vtaedqpa5d3ezss9vpseafp0spa052dex" timestamp="1737291973"&gt;1976&lt;/key&gt;&lt;/foreign-keys&gt;&lt;ref-type name="Journal Article"&gt;17&lt;/ref-type&gt;&lt;contributors&gt;&lt;authors&gt;&lt;author&gt;Marshall, Lindsay Stallones&lt;/author&gt;&lt;author&gt;Gram, John R&lt;/author&gt;&lt;/authors&gt;&lt;/contributors&gt;&lt;titles&gt;&lt;title&gt;Historical thinking and the democratic mind: An apprenticeship approach to teaching narrative complexity in the history classroom&lt;/title&gt;&lt;secondary-title&gt;Journal of American History&lt;/secondary-title&gt;&lt;/titles&gt;&lt;periodical&gt;&lt;full-title&gt;Journal of American History&lt;/full-title&gt;&lt;/periodical&gt;&lt;pages&gt;788-793&lt;/pages&gt;&lt;volume&gt;108&lt;/volume&gt;&lt;number&gt;4&lt;/number&gt;&lt;dates&gt;&lt;year&gt;2022&lt;/year&gt;&lt;/dates&gt;&lt;isbn&gt;0021-8723&lt;/isbn&gt;&lt;urls&gt;&lt;/urls&gt;&lt;/record&gt;&lt;/Cite&gt;&lt;/EndNote&gt;</w:instrText>
      </w:r>
      <w:r w:rsidR="00B67355">
        <w:rPr>
          <w:rFonts w:ascii="Arial" w:hAnsi="Arial" w:cs="Arial"/>
        </w:rPr>
        <w:fldChar w:fldCharType="separate"/>
      </w:r>
      <w:r w:rsidR="00B67355">
        <w:rPr>
          <w:rFonts w:ascii="Arial" w:hAnsi="Arial" w:cs="Arial"/>
          <w:noProof/>
        </w:rPr>
        <w:t>(Bruér, 2023; Marshall &amp; Gram, 2022)</w:t>
      </w:r>
      <w:r w:rsidR="00B67355">
        <w:rPr>
          <w:rFonts w:ascii="Arial" w:hAnsi="Arial" w:cs="Arial"/>
        </w:rPr>
        <w:fldChar w:fldCharType="end"/>
      </w:r>
      <w:r w:rsidRPr="00507DEB">
        <w:rPr>
          <w:rFonts w:ascii="Arial" w:hAnsi="Arial" w:cs="Arial"/>
        </w:rPr>
        <w:t>, thereby perpetuating a cycle of misinformed nationalism. This problem not only affects individual learners but also has broader implications for social cohesion and democratic discourse in increasingly diverse societies.</w:t>
      </w:r>
    </w:p>
    <w:p w14:paraId="66A678C8" w14:textId="77777777" w:rsidR="00507DEB" w:rsidRDefault="00507DEB" w:rsidP="00441B6F">
      <w:pPr>
        <w:pStyle w:val="Body"/>
        <w:spacing w:after="0"/>
        <w:rPr>
          <w:rFonts w:ascii="Arial" w:hAnsi="Arial" w:cs="Arial"/>
        </w:rPr>
      </w:pPr>
    </w:p>
    <w:p w14:paraId="4E305548" w14:textId="7AD22588" w:rsidR="00507DEB" w:rsidRDefault="00507DEB" w:rsidP="00441B6F">
      <w:pPr>
        <w:pStyle w:val="Body"/>
        <w:spacing w:after="0"/>
        <w:rPr>
          <w:rFonts w:ascii="Arial" w:hAnsi="Arial" w:cs="Arial"/>
        </w:rPr>
      </w:pPr>
      <w:r w:rsidRPr="00507DEB">
        <w:rPr>
          <w:rFonts w:ascii="Arial" w:hAnsi="Arial" w:cs="Arial"/>
        </w:rPr>
        <w:t xml:space="preserve">The theoretical framework for analyzing the manipulation of history in the context of new nationalism draws primarily on the foundational theories of nationalism and historical consciousness.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933E3">
        <w:rPr>
          <w:rFonts w:ascii="Arial" w:hAnsi="Arial" w:cs="Arial"/>
        </w:rPr>
        <w:t xml:space="preserve"> </w:t>
      </w:r>
      <w:r w:rsidRPr="00507DEB">
        <w:rPr>
          <w:rFonts w:ascii="Arial" w:hAnsi="Arial" w:cs="Arial"/>
        </w:rPr>
        <w:t>conceptualizes nationalism as a social construct that often relies on the selective invention or reinterpretation of history to forge a cohesive national identity, a process echoed by</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Pr="00507DEB">
        <w:rPr>
          <w:rFonts w:ascii="Arial" w:hAnsi="Arial" w:cs="Arial"/>
        </w:rPr>
        <w:t xml:space="preserve"> who describes nations as </w:t>
      </w:r>
      <w:r w:rsidR="00EE3E52">
        <w:rPr>
          <w:rFonts w:ascii="Arial" w:hAnsi="Arial" w:cs="Arial"/>
        </w:rPr>
        <w:t>“</w:t>
      </w:r>
      <w:r w:rsidRPr="00507DEB">
        <w:rPr>
          <w:rFonts w:ascii="Arial" w:hAnsi="Arial" w:cs="Arial"/>
        </w:rPr>
        <w:t>imagined communities</w:t>
      </w:r>
      <w:r w:rsidR="00EE3E52">
        <w:rPr>
          <w:rFonts w:ascii="Arial" w:hAnsi="Arial" w:cs="Arial"/>
        </w:rPr>
        <w:t>”</w:t>
      </w:r>
      <w:r w:rsidRPr="00507DEB">
        <w:rPr>
          <w:rFonts w:ascii="Arial" w:hAnsi="Arial" w:cs="Arial"/>
        </w:rPr>
        <w:t xml:space="preserve"> sustained through shared narratives and collective memory. These theories illuminate how history education can become a tool for promoting a particular nationalist ideology rather than fostering critical engagement with the past. Building on this,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933E3">
        <w:rPr>
          <w:rFonts w:ascii="Arial" w:hAnsi="Arial" w:cs="Arial"/>
        </w:rPr>
        <w:t xml:space="preserve"> </w:t>
      </w:r>
      <w:r w:rsidRPr="00507DEB">
        <w:rPr>
          <w:rFonts w:ascii="Arial" w:hAnsi="Arial" w:cs="Arial"/>
        </w:rPr>
        <w:t>emphasizes the role of education in either perpetuating or challenging these constructed narratives, highlighting that students’ understanding is deeply influenced by how history is framed within curricula. This framework is crucial for analyzing how manipulated historical narratives under new nationalism shape students’ perceptions, potentially limiting their ability to critically assess national identity and historical complexity. Thus, the analysis employs these theories to explore the intersection of nationalism, history learning, and student cognition, underscoring the need for pedagogical approaches that encourage critical thinking and pluralistic perspectives.</w:t>
      </w:r>
    </w:p>
    <w:p w14:paraId="54F5D14F" w14:textId="77777777" w:rsidR="00507DEB" w:rsidRDefault="00507DEB" w:rsidP="00441B6F">
      <w:pPr>
        <w:pStyle w:val="Body"/>
        <w:spacing w:after="0"/>
        <w:rPr>
          <w:rFonts w:ascii="Arial" w:hAnsi="Arial" w:cs="Arial"/>
        </w:rPr>
      </w:pPr>
    </w:p>
    <w:p w14:paraId="76A81435" w14:textId="1A0E9B97" w:rsidR="00507DEB" w:rsidRDefault="00F53791" w:rsidP="00441B6F">
      <w:pPr>
        <w:pStyle w:val="Body"/>
        <w:spacing w:after="0"/>
        <w:rPr>
          <w:rFonts w:ascii="Arial" w:hAnsi="Arial" w:cs="Arial"/>
        </w:rPr>
      </w:pPr>
      <w:r w:rsidRPr="00F53791">
        <w:rPr>
          <w:rFonts w:ascii="Arial" w:hAnsi="Arial" w:cs="Arial"/>
        </w:rPr>
        <w:t>Previous research has extensively examined the relationship between history education, new nationalism, and student understanding, yielding significant findings</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highlighted how history is often manipulated to support dominant nationalist narratives, subsequently shaping students' perceptions of their national identity</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 xml:space="preserve">expanded on this, arguing that nations are constructed through </w:t>
      </w:r>
      <w:r w:rsidR="00EE3E52">
        <w:rPr>
          <w:rFonts w:ascii="Arial" w:hAnsi="Arial" w:cs="Arial"/>
        </w:rPr>
        <w:t>“</w:t>
      </w:r>
      <w:r w:rsidRPr="00F53791">
        <w:rPr>
          <w:rFonts w:ascii="Arial" w:hAnsi="Arial" w:cs="Arial"/>
        </w:rPr>
        <w:t>imagined communities</w:t>
      </w:r>
      <w:r w:rsidR="00EE3E52">
        <w:rPr>
          <w:rFonts w:ascii="Arial" w:hAnsi="Arial" w:cs="Arial"/>
        </w:rPr>
        <w:t>”</w:t>
      </w:r>
      <w:r w:rsidRPr="00F53791">
        <w:rPr>
          <w:rFonts w:ascii="Arial" w:hAnsi="Arial" w:cs="Arial"/>
        </w:rPr>
        <w:t xml:space="preserve"> sustained by shared historical narratives, which can serve as political tools in education</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found that biased history curricula tend to restrict students' ability to think critically and consider alternative perspectives</w:t>
      </w:r>
      <w:r w:rsidR="00321310">
        <w:rPr>
          <w:rFonts w:ascii="Arial" w:hAnsi="Arial" w:cs="Arial"/>
        </w:rPr>
        <w:t>.</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AuthorYear="1"&gt;&lt;Author&gt;Lee&lt;/Author&gt;&lt;Year&gt;2017&lt;/Year&gt;&lt;RecNum&gt;1006&lt;/RecNum&gt;&lt;DisplayText&gt;Lee (2017)&lt;/DisplayText&gt;&lt;record&gt;&lt;rec-number&gt;1006&lt;/rec-number&gt;&lt;foreign-keys&gt;&lt;key app="EN" db-id="rw9vtaedqpa5d3ezss9vpseafp0spa052dex" timestamp="1707289730"&gt;1006&lt;/key&gt;&lt;/foreign-keys&gt;&lt;ref-type name="Book Section"&gt;5&lt;/ref-type&gt;&lt;contributors&gt;&lt;authors&gt;&lt;author&gt;Lee, Peter&lt;/author&gt;&lt;/authors&gt;&lt;/contributors&gt;&lt;titles&gt;&lt;title&gt;History education and historical literacy&lt;/title&gt;&lt;secondary-title&gt;Debates in history teaching&lt;/secondary-title&gt;&lt;/titles&gt;&lt;periodical&gt;&lt;full-title&gt;Debates in History Teaching&lt;/full-title&gt;&lt;/periodical&gt;&lt;pages&gt;55-65&lt;/pages&gt;&lt;dates&gt;&lt;year&gt;2017&lt;/year&gt;&lt;/dates&gt;&lt;publisher&gt;Routledge&lt;/publisher&gt;&lt;urls&gt;&lt;/urls&gt;&lt;/record&gt;&lt;/Cite&gt;&lt;/EndNote&gt;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Lee (2017)</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research demonstrated that students' comprehension of history is heavily influenced by pedagogical methods, particularly in contexts with strong nationalist agendas. Meanwhile,</w:t>
      </w:r>
      <w:r w:rsidR="00321310">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AuthorYear="1"&gt;&lt;Author&gt;Wineburg&lt;/Author&gt;&lt;Year&gt;2015&lt;/Year&gt;&lt;RecNum&gt;269&lt;/RecNum&gt;&lt;DisplayText&gt;Wineburg and Reisman (2015)&lt;/DisplayText&gt;&lt;record&gt;&lt;rec-number&gt;269&lt;/rec-number&gt;&lt;foreign-keys&gt;&lt;key app="EN" db-id="rw9vtaedqpa5d3ezss9vpseafp0spa052dex" timestamp="1645599120"&gt;269&lt;/key&gt;&lt;/foreign-keys&gt;&lt;ref-type name="Journal Article"&gt;17&lt;/ref-type&gt;&lt;contributors&gt;&lt;authors&gt;&lt;author&gt;Wineburg, Sam&lt;/author&gt;&lt;author&gt;Reisman, Abby&lt;/author&gt;&lt;/authors&gt;&lt;/contributors&gt;&lt;titles&gt;&lt;title&gt;Disciplinary literacy in history: A toolkit for digital citizenship&lt;/title&gt;&lt;secondary-title&gt;Journal of Adolescent &amp;amp; Adult Literacy&lt;/secondary-title&gt;&lt;/titles&gt;&lt;periodical&gt;&lt;full-title&gt;Journal of Adolescent &amp;amp; Adult Literacy&lt;/full-title&gt;&lt;/periodical&gt;&lt;pages&gt;636-639&lt;/pages&gt;&lt;volume&gt;58&lt;/volume&gt;&lt;number&gt;8&lt;/number&gt;&lt;dates&gt;&lt;year&gt;2015&lt;/year&gt;&lt;/dates&gt;&lt;isbn&gt;1081-3004&lt;/isbn&gt;&lt;urls&gt;&lt;/urls&gt;&lt;/record&gt;&lt;/Cite&gt;&lt;/EndNote&gt;</w:instrText>
      </w:r>
      <w:r w:rsidR="005933E3">
        <w:rPr>
          <w:rFonts w:ascii="Arial" w:hAnsi="Arial" w:cs="Arial"/>
        </w:rPr>
        <w:fldChar w:fldCharType="separate"/>
      </w:r>
      <w:r w:rsidR="005933E3">
        <w:rPr>
          <w:rFonts w:ascii="Arial" w:hAnsi="Arial" w:cs="Arial"/>
          <w:noProof/>
        </w:rPr>
        <w:t>Wineburg and Reisman (2015)</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emphasized the importance of critical thinking skills in processing historical information to prevent students from uncritically accepting manipulated narratives</w:t>
      </w:r>
      <w:r w:rsidR="00507DEB" w:rsidRPr="00507DEB">
        <w:rPr>
          <w:rFonts w:ascii="Arial" w:hAnsi="Arial" w:cs="Arial"/>
        </w:rPr>
        <w:t xml:space="preserve">. </w:t>
      </w:r>
      <w:r w:rsidR="00321310">
        <w:rPr>
          <w:rFonts w:ascii="Arial" w:hAnsi="Arial" w:cs="Arial"/>
        </w:rPr>
        <w:t>Then</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AuthorYear="1"&gt;&lt;Author&gt;Seixas&lt;/Author&gt;&lt;Year&gt;2017&lt;/Year&gt;&lt;RecNum&gt;549&lt;/RecNum&gt;&lt;DisplayText&gt;Seixas (2017)&lt;/DisplayText&gt;&lt;record&gt;&lt;rec-number&gt;549&lt;/rec-number&gt;&lt;foreign-keys&gt;&lt;key app="EN" db-id="rw9vtaedqpa5d3ezss9vpseafp0spa052dex" timestamp="1680573086"&gt;549&lt;/key&gt;&lt;/foreign-keys&gt;&lt;ref-type name="Journal Article"&gt;17&lt;/ref-type&gt;&lt;contributors&gt;&lt;authors&gt;&lt;author&gt;Seixas, Peter&lt;/author&gt;&lt;/authors&gt;&lt;/contributors&gt;&lt;titles&gt;&lt;title&gt;A model of historical thinking&lt;/title&gt;&lt;secondary-title&gt;Educational philosophy and theory&lt;/secondary-title&gt;&lt;/titles&gt;&lt;periodical&gt;&lt;full-title&gt;Educational philosophy and theory&lt;/full-title&gt;&lt;/periodical&gt;&lt;pages&gt;593-605&lt;/pages&gt;&lt;volume&gt;49&lt;/volume&gt;&lt;number&gt;6&lt;/number&gt;&lt;dates&gt;&lt;year&gt;2017&lt;/year&gt;&lt;/dates&gt;&lt;isbn&gt;0013-1857&lt;/isbn&gt;&lt;urls&gt;&lt;/urls&gt;&lt;/record&gt;&lt;/Cite&gt;&lt;/EndNote&gt;</w:instrText>
      </w:r>
      <w:r w:rsidR="005933E3">
        <w:rPr>
          <w:rFonts w:ascii="Arial" w:hAnsi="Arial" w:cs="Arial"/>
        </w:rPr>
        <w:fldChar w:fldCharType="separate"/>
      </w:r>
      <w:r w:rsidR="005933E3">
        <w:rPr>
          <w:rFonts w:ascii="Arial" w:hAnsi="Arial" w:cs="Arial"/>
          <w:noProof/>
        </w:rPr>
        <w:t>Seixas (2017)</w:t>
      </w:r>
      <w:r w:rsidR="005933E3">
        <w:rPr>
          <w:rFonts w:ascii="Arial" w:hAnsi="Arial" w:cs="Arial"/>
        </w:rPr>
        <w:fldChar w:fldCharType="end"/>
      </w:r>
      <w:r w:rsidR="005933E3">
        <w:rPr>
          <w:rFonts w:ascii="Arial" w:hAnsi="Arial" w:cs="Arial"/>
        </w:rPr>
        <w:t xml:space="preserve"> </w:t>
      </w:r>
      <w:r w:rsidR="00321310" w:rsidRPr="00321310">
        <w:rPr>
          <w:rFonts w:ascii="Arial" w:hAnsi="Arial" w:cs="Arial"/>
        </w:rPr>
        <w:t>asserted the need for history education that fosters critical reflection and an awareness of the past's complexity to counter the oversimplifications prevalent in new nationalism. Collectively, these studies underscore how the manipulation of history in new nationalist education risks obscuring students' understanding, necessitating more critical and inclusive pedagogical approaches.</w:t>
      </w:r>
    </w:p>
    <w:p w14:paraId="1B1FD511" w14:textId="77777777" w:rsidR="00507DEB" w:rsidRDefault="00507DEB" w:rsidP="00441B6F">
      <w:pPr>
        <w:pStyle w:val="Body"/>
        <w:spacing w:after="0"/>
        <w:rPr>
          <w:rFonts w:ascii="Arial" w:hAnsi="Arial" w:cs="Arial"/>
        </w:rPr>
      </w:pPr>
    </w:p>
    <w:p w14:paraId="79E6BA53" w14:textId="2F3D84D1" w:rsidR="00507DEB" w:rsidRDefault="00BB0FCA" w:rsidP="00441B6F">
      <w:pPr>
        <w:pStyle w:val="Body"/>
        <w:spacing w:after="0"/>
        <w:rPr>
          <w:rFonts w:ascii="Arial" w:hAnsi="Arial" w:cs="Arial"/>
        </w:rPr>
      </w:pPr>
      <w:r w:rsidRPr="00BB0FCA">
        <w:rPr>
          <w:rFonts w:ascii="Arial" w:hAnsi="Arial" w:cs="Arial"/>
        </w:rPr>
        <w:t xml:space="preserve">This study aims to analyze how the philosophy of new nationalism influences history learning, particularly focusing on the manipulation of historical narratives and its impact on students’ understanding and critical thinking skills. It seeks to identify the forms of historical manipulation present in curricula and teaching practices, assess how these distortions affect students’ perceptions of national identity, and provide pedagogical recommendations to foster more inclusive and critical approaches to history education. The contributions of this research include enriching theoretical discussions by integrating perspectives from Hobsbawm, Anderson, and </w:t>
      </w:r>
      <w:r w:rsidR="00DA02D4">
        <w:rPr>
          <w:rFonts w:ascii="Arial" w:hAnsi="Arial" w:cs="Arial"/>
          <w:noProof/>
        </w:rPr>
        <w:t xml:space="preserve">Tröhler </w:t>
      </w:r>
      <w:r w:rsidRPr="00BB0FCA">
        <w:rPr>
          <w:rFonts w:ascii="Arial" w:hAnsi="Arial" w:cs="Arial"/>
        </w:rPr>
        <w:t>on nationalism and historical consciousness, offering practical insights for educators and policymakers to develop curricula that avoid ideological bias, and presenting a methodological framework for future studies examining the intersection of history education, political ideology, and student cognition. Ultimately, this study underscores the importance of cultivating critical thinking and pluralistic understanding in students to counteract the risks posed by manipulated historical narratives within the context of new nationalism.</w:t>
      </w:r>
    </w:p>
    <w:p w14:paraId="2307C56F" w14:textId="77777777" w:rsidR="00FE5957" w:rsidRDefault="00FE5957" w:rsidP="00441B6F">
      <w:pPr>
        <w:pStyle w:val="Body"/>
        <w:spacing w:after="0"/>
        <w:rPr>
          <w:rFonts w:ascii="Arial" w:hAnsi="Arial" w:cs="Arial"/>
        </w:rPr>
      </w:pPr>
    </w:p>
    <w:p w14:paraId="269858AB" w14:textId="3A3A1531" w:rsidR="00FE5957" w:rsidRPr="00BB0FCA" w:rsidRDefault="00FE5957" w:rsidP="00FE5957">
      <w:pPr>
        <w:pStyle w:val="Body"/>
        <w:spacing w:after="0"/>
        <w:rPr>
          <w:rFonts w:ascii="Arial" w:hAnsi="Arial" w:cs="Arial"/>
          <w:b/>
          <w:bCs/>
        </w:rPr>
      </w:pPr>
      <w:r>
        <w:rPr>
          <w:rFonts w:ascii="Arial" w:hAnsi="Arial" w:cs="Arial"/>
          <w:b/>
          <w:bCs/>
        </w:rPr>
        <w:t>1</w:t>
      </w:r>
      <w:r w:rsidRPr="00BB0FCA">
        <w:rPr>
          <w:rFonts w:ascii="Arial" w:hAnsi="Arial" w:cs="Arial"/>
          <w:b/>
          <w:bCs/>
        </w:rPr>
        <w:t xml:space="preserve">.1 Research </w:t>
      </w:r>
      <w:r>
        <w:rPr>
          <w:rFonts w:ascii="Arial" w:hAnsi="Arial" w:cs="Arial"/>
          <w:b/>
          <w:bCs/>
        </w:rPr>
        <w:t>Questions</w:t>
      </w:r>
    </w:p>
    <w:p w14:paraId="3D8E5869" w14:textId="1BFAF8EA" w:rsidR="00FE5957" w:rsidRDefault="00FE5957" w:rsidP="00FE5957">
      <w:pPr>
        <w:pStyle w:val="Body"/>
        <w:spacing w:after="0"/>
        <w:rPr>
          <w:rFonts w:ascii="Arial" w:hAnsi="Arial" w:cs="Arial"/>
        </w:rPr>
      </w:pPr>
    </w:p>
    <w:p w14:paraId="1A699484" w14:textId="5CED497F" w:rsidR="002941EE" w:rsidRDefault="002941EE" w:rsidP="00FE5957">
      <w:pPr>
        <w:pStyle w:val="Body"/>
        <w:spacing w:after="0"/>
        <w:rPr>
          <w:rFonts w:ascii="Arial" w:hAnsi="Arial" w:cs="Arial"/>
        </w:rPr>
      </w:pPr>
      <w:r w:rsidRPr="002941EE">
        <w:rPr>
          <w:rFonts w:ascii="Arial" w:hAnsi="Arial" w:cs="Arial"/>
        </w:rPr>
        <w:t>Given the growing influence of new nationalism, it is crucial to examine how manipulated historical narratives within education shape students’ critical thinking and their understanding of national identity. This study seeks to explore the role of history education in either reinforcing or challenging these narratives, emphasizing the need for pedagogical strategies that promote critical engagement and inclusive perspectives.</w:t>
      </w:r>
    </w:p>
    <w:p w14:paraId="6E9D3864" w14:textId="77777777" w:rsidR="002941EE" w:rsidRDefault="002941EE" w:rsidP="00FE5957">
      <w:pPr>
        <w:pStyle w:val="Body"/>
        <w:spacing w:after="0"/>
        <w:rPr>
          <w:rFonts w:ascii="Arial" w:hAnsi="Arial" w:cs="Arial"/>
        </w:rPr>
      </w:pPr>
    </w:p>
    <w:p w14:paraId="35F02682" w14:textId="77777777" w:rsidR="00A44D4E" w:rsidRDefault="00A44D4E" w:rsidP="00A44D4E">
      <w:pPr>
        <w:pStyle w:val="Body"/>
        <w:numPr>
          <w:ilvl w:val="0"/>
          <w:numId w:val="31"/>
        </w:numPr>
        <w:ind w:left="360"/>
        <w:rPr>
          <w:rFonts w:ascii="Arial" w:hAnsi="Arial" w:cs="Arial"/>
        </w:rPr>
      </w:pPr>
      <w:r w:rsidRPr="00A44D4E">
        <w:rPr>
          <w:rFonts w:ascii="Arial" w:hAnsi="Arial" w:cs="Arial"/>
        </w:rPr>
        <w:t>How does the philosophy of new nationalism shape the content and narrative of history education in schools?</w:t>
      </w:r>
    </w:p>
    <w:p w14:paraId="421279A3" w14:textId="77777777" w:rsidR="00A44D4E" w:rsidRDefault="00A44D4E" w:rsidP="00A44D4E">
      <w:pPr>
        <w:pStyle w:val="Body"/>
        <w:numPr>
          <w:ilvl w:val="0"/>
          <w:numId w:val="31"/>
        </w:numPr>
        <w:ind w:left="360"/>
        <w:rPr>
          <w:rFonts w:ascii="Arial" w:hAnsi="Arial" w:cs="Arial"/>
        </w:rPr>
      </w:pPr>
      <w:r w:rsidRPr="00A44D4E">
        <w:rPr>
          <w:rFonts w:ascii="Arial" w:hAnsi="Arial" w:cs="Arial"/>
        </w:rPr>
        <w:t>In what ways do manipulated historical narratives under new nationalism affect students’ critical thinking and their understanding of national identity?</w:t>
      </w:r>
    </w:p>
    <w:p w14:paraId="71470FA8" w14:textId="45E1CD98" w:rsidR="00FE5957" w:rsidRPr="003932D5" w:rsidRDefault="00A44D4E" w:rsidP="003932D5">
      <w:pPr>
        <w:pStyle w:val="Body"/>
        <w:numPr>
          <w:ilvl w:val="0"/>
          <w:numId w:val="31"/>
        </w:numPr>
        <w:ind w:left="360"/>
        <w:rPr>
          <w:rFonts w:ascii="Arial" w:hAnsi="Arial" w:cs="Arial"/>
        </w:rPr>
      </w:pPr>
      <w:r w:rsidRPr="00A44D4E">
        <w:rPr>
          <w:rFonts w:ascii="Arial" w:hAnsi="Arial" w:cs="Arial"/>
        </w:rPr>
        <w:t>What pedagogical approaches can effectively counteract ideological bias and promote critical engagement with history among students in the context of new nationalism?</w:t>
      </w:r>
    </w:p>
    <w:p w14:paraId="6C8B517E" w14:textId="77777777" w:rsidR="00790ADA" w:rsidRDefault="00790ADA" w:rsidP="00441B6F">
      <w:pPr>
        <w:pStyle w:val="Body"/>
        <w:spacing w:after="0"/>
        <w:rPr>
          <w:rFonts w:ascii="Arial" w:hAnsi="Arial" w:cs="Arial"/>
        </w:rPr>
      </w:pPr>
    </w:p>
    <w:p w14:paraId="511010FF" w14:textId="77164754" w:rsidR="00F9774F" w:rsidRPr="00DA7AE5" w:rsidRDefault="00F9774F" w:rsidP="00F9774F">
      <w:pPr>
        <w:pStyle w:val="Body"/>
        <w:rPr>
          <w:rFonts w:ascii="Arial" w:hAnsi="Arial" w:cs="Arial"/>
          <w:b/>
          <w:bCs/>
          <w:highlight w:val="yellow"/>
        </w:rPr>
      </w:pPr>
      <w:r w:rsidRPr="00DA7AE5">
        <w:rPr>
          <w:rFonts w:ascii="Arial" w:hAnsi="Arial" w:cs="Arial"/>
          <w:b/>
          <w:bCs/>
          <w:highlight w:val="yellow"/>
        </w:rPr>
        <w:t xml:space="preserve">2. </w:t>
      </w:r>
      <w:r w:rsidRPr="00DA7AE5">
        <w:rPr>
          <w:rFonts w:ascii="Arial" w:hAnsi="Arial" w:cs="Arial"/>
          <w:b/>
          <w:bCs/>
          <w:highlight w:val="yellow"/>
        </w:rPr>
        <w:t>LITERATURE REVIEW</w:t>
      </w:r>
    </w:p>
    <w:p w14:paraId="09DB425C" w14:textId="11423E26" w:rsidR="00F9774F" w:rsidRPr="00DA7AE5" w:rsidRDefault="00725AEF" w:rsidP="00F9774F">
      <w:pPr>
        <w:pStyle w:val="Body"/>
        <w:rPr>
          <w:rFonts w:ascii="Arial" w:hAnsi="Arial" w:cs="Arial"/>
          <w:highlight w:val="yellow"/>
        </w:rPr>
      </w:pPr>
      <w:r w:rsidRPr="00DA7AE5">
        <w:rPr>
          <w:rFonts w:ascii="Arial" w:hAnsi="Arial" w:cs="Arial"/>
          <w:highlight w:val="yellow"/>
        </w:rPr>
        <w:t xml:space="preserve">New nationalism can be understood as a social-political construction that asserts collective identity through narratives and symbols deliberately shaped to strengthen national consciousness in both global and local contexts. Anderson (2020) in his work "Imagined Communities" explains that a nation is an imagined political community—limited, sovereign, and built on a foundation of horizontal brotherhood among its members, even though they may never meet face-to-face. This concept emphasizes that nationalism is not a natural phenomenon but rather the result of a collective imagination influenced by mass media, education, and state </w:t>
      </w:r>
      <w:r w:rsidRPr="00E509FC">
        <w:rPr>
          <w:rFonts w:ascii="Arial" w:hAnsi="Arial" w:cs="Arial"/>
          <w:highlight w:val="yellow"/>
        </w:rPr>
        <w:t>institutions</w:t>
      </w:r>
      <w:r w:rsidR="00D77E65" w:rsidRPr="00E509FC">
        <w:rPr>
          <w:rFonts w:ascii="Arial" w:hAnsi="Arial" w:cs="Arial"/>
          <w:highlight w:val="yellow"/>
        </w:rPr>
        <w:t xml:space="preserve"> (</w:t>
      </w:r>
      <w:r w:rsidR="00D77E65" w:rsidRPr="00E509FC">
        <w:rPr>
          <w:rFonts w:ascii="Arial" w:hAnsi="Arial" w:cs="Arial"/>
          <w:highlight w:val="yellow"/>
        </w:rPr>
        <w:t>Schertzer</w:t>
      </w:r>
      <w:r w:rsidR="00D77E65" w:rsidRPr="00E509FC">
        <w:rPr>
          <w:rFonts w:ascii="Arial" w:hAnsi="Arial" w:cs="Arial"/>
          <w:highlight w:val="yellow"/>
        </w:rPr>
        <w:t xml:space="preserve"> </w:t>
      </w:r>
      <w:r w:rsidR="00D77E65" w:rsidRPr="00E509FC">
        <w:rPr>
          <w:rFonts w:ascii="Arial" w:hAnsi="Arial" w:cs="Arial"/>
          <w:highlight w:val="yellow"/>
        </w:rPr>
        <w:t>&amp; Woods</w:t>
      </w:r>
      <w:r w:rsidR="00D77E65" w:rsidRPr="00E509FC">
        <w:rPr>
          <w:rFonts w:ascii="Arial" w:hAnsi="Arial" w:cs="Arial"/>
          <w:highlight w:val="yellow"/>
        </w:rPr>
        <w:t>, 2024; Cederman, 2024)</w:t>
      </w:r>
      <w:r w:rsidRPr="00E509FC">
        <w:rPr>
          <w:rFonts w:ascii="Arial" w:hAnsi="Arial" w:cs="Arial"/>
          <w:highlight w:val="yellow"/>
        </w:rPr>
        <w:t xml:space="preserve">. Meanwhile, Hobsbawm (1992) in "Invented Traditions" highlights how </w:t>
      </w:r>
      <w:r w:rsidR="00D77E65" w:rsidRPr="00E509FC">
        <w:rPr>
          <w:rFonts w:ascii="Arial" w:hAnsi="Arial" w:cs="Arial"/>
          <w:highlight w:val="yellow"/>
        </w:rPr>
        <w:t xml:space="preserve">ancient traditions that </w:t>
      </w:r>
      <w:r w:rsidR="00D77E65" w:rsidRPr="00DA7AE5">
        <w:rPr>
          <w:rFonts w:ascii="Arial" w:hAnsi="Arial" w:cs="Arial"/>
          <w:highlight w:val="yellow"/>
        </w:rPr>
        <w:t>appear</w:t>
      </w:r>
      <w:r w:rsidRPr="00DA7AE5">
        <w:rPr>
          <w:rFonts w:ascii="Arial" w:hAnsi="Arial" w:cs="Arial"/>
          <w:highlight w:val="yellow"/>
        </w:rPr>
        <w:t xml:space="preserve"> are </w:t>
      </w:r>
      <w:r w:rsidRPr="00DA7AE5">
        <w:rPr>
          <w:rFonts w:ascii="Arial" w:hAnsi="Arial" w:cs="Arial"/>
          <w:highlight w:val="yellow"/>
        </w:rPr>
        <w:t>deliberately</w:t>
      </w:r>
      <w:r w:rsidRPr="00DA7AE5">
        <w:rPr>
          <w:rFonts w:ascii="Arial" w:hAnsi="Arial" w:cs="Arial"/>
          <w:highlight w:val="yellow"/>
        </w:rPr>
        <w:t xml:space="preserve"> created to legitimize power and reinforce national identity. In the context of new nationalism, these traditions are often manipulated to form selective and homogeneous historical narratives that affirm national unity while sidelining ethnic and cultural diversity. In Indonesia, new nationalism is reflected in the history curriculum that emphasizes a uniform and heroic national narrative, which serves to build a cohesive national identity but sometimes overlooks cultural plurality and local experiences</w:t>
      </w:r>
      <w:r w:rsidR="00F76079">
        <w:rPr>
          <w:rFonts w:ascii="Arial" w:hAnsi="Arial" w:cs="Arial"/>
          <w:highlight w:val="yellow"/>
        </w:rPr>
        <w:t xml:space="preserve"> </w:t>
      </w:r>
      <w:r w:rsidR="00F76079" w:rsidRPr="00E509FC">
        <w:rPr>
          <w:rFonts w:ascii="Arial" w:hAnsi="Arial" w:cs="Arial"/>
          <w:highlight w:val="yellow"/>
        </w:rPr>
        <w:t>(</w:t>
      </w:r>
      <w:r w:rsidR="00F76079" w:rsidRPr="00E509FC">
        <w:rPr>
          <w:rFonts w:ascii="Arial" w:hAnsi="Arial" w:cs="Arial"/>
          <w:highlight w:val="yellow"/>
        </w:rPr>
        <w:t>Vilakati</w:t>
      </w:r>
      <w:r w:rsidR="00F76079" w:rsidRPr="00E509FC">
        <w:rPr>
          <w:rFonts w:ascii="Arial" w:hAnsi="Arial" w:cs="Arial"/>
          <w:highlight w:val="yellow"/>
        </w:rPr>
        <w:t xml:space="preserve"> </w:t>
      </w:r>
      <w:r w:rsidR="00F76079" w:rsidRPr="00E509FC">
        <w:rPr>
          <w:rFonts w:ascii="Arial" w:hAnsi="Arial" w:cs="Arial"/>
          <w:highlight w:val="yellow"/>
        </w:rPr>
        <w:t>&amp; Bentley,</w:t>
      </w:r>
      <w:r w:rsidR="00F76079" w:rsidRPr="00E509FC">
        <w:rPr>
          <w:rFonts w:ascii="Arial" w:hAnsi="Arial" w:cs="Arial"/>
          <w:highlight w:val="yellow"/>
        </w:rPr>
        <w:t xml:space="preserve"> </w:t>
      </w:r>
      <w:r w:rsidR="00F76079" w:rsidRPr="00E509FC">
        <w:rPr>
          <w:rFonts w:ascii="Arial" w:hAnsi="Arial" w:cs="Arial"/>
          <w:highlight w:val="yellow"/>
        </w:rPr>
        <w:t>2024</w:t>
      </w:r>
      <w:r w:rsidR="00F76079" w:rsidRPr="00E509FC">
        <w:rPr>
          <w:rFonts w:ascii="Arial" w:hAnsi="Arial" w:cs="Arial"/>
          <w:highlight w:val="yellow"/>
        </w:rPr>
        <w:t>; Trubavina et al., 2024)</w:t>
      </w:r>
      <w:r w:rsidRPr="00E509FC">
        <w:rPr>
          <w:rFonts w:ascii="Arial" w:hAnsi="Arial" w:cs="Arial"/>
          <w:highlight w:val="yellow"/>
        </w:rPr>
        <w:t xml:space="preserve">. Thus, new nationalism functions as a political tool that </w:t>
      </w:r>
      <w:r w:rsidRPr="00DA7AE5">
        <w:rPr>
          <w:rFonts w:ascii="Arial" w:hAnsi="Arial" w:cs="Arial"/>
          <w:highlight w:val="yellow"/>
        </w:rPr>
        <w:t xml:space="preserve">utilizes </w:t>
      </w:r>
      <w:r w:rsidRPr="00DA7AE5">
        <w:rPr>
          <w:rFonts w:ascii="Arial" w:hAnsi="Arial" w:cs="Arial"/>
          <w:highlight w:val="yellow"/>
        </w:rPr>
        <w:lastRenderedPageBreak/>
        <w:t>collective imagination and engineered traditions to shape a controlled and directed national consciousness.</w:t>
      </w:r>
    </w:p>
    <w:p w14:paraId="028E801C" w14:textId="5C37946D" w:rsidR="00922EB1" w:rsidRPr="00DA7AE5" w:rsidRDefault="00077B56" w:rsidP="00F9774F">
      <w:pPr>
        <w:pStyle w:val="Body"/>
        <w:rPr>
          <w:rFonts w:ascii="Arial" w:hAnsi="Arial" w:cs="Arial"/>
          <w:highlight w:val="yellow"/>
        </w:rPr>
      </w:pPr>
      <w:r w:rsidRPr="00DA7AE5">
        <w:rPr>
          <w:rFonts w:ascii="Arial" w:hAnsi="Arial" w:cs="Arial"/>
          <w:highlight w:val="yellow"/>
        </w:rPr>
        <w:t xml:space="preserve">History is often manipulated to shape national identity and legitimize political power through the selective emphasis of certain narratives that support the state's ideological agenda. The historical narratives presented in curricula and textbooks tend to highlight events and figures that reinforce national sentiment and unity, while ignoring or marginalizing differing or controversial perspectives. This aligns with Anderson's (2020) concept of imagined communities, where nations are built through shared collective narratives, as well as Hobsbawm's (1992) assertion that traditions and history are often "engineered" to create political legitimacy through invented traditions. Empirical studies show that history curricula in various countries, including Indonesia, contain selective and sometimes biased narratives that serve to reinforce a homogeneous national identity and reduce space for critical thinking. For example, research by Tröhler (2023) reveals how history textbooks in Indonesia emphasize heroic stories of the independence struggle and national </w:t>
      </w:r>
      <w:r w:rsidRPr="00DA7AE5">
        <w:rPr>
          <w:rFonts w:ascii="Arial" w:hAnsi="Arial" w:cs="Arial"/>
          <w:highlight w:val="yellow"/>
        </w:rPr>
        <w:t>unity yet</w:t>
      </w:r>
      <w:r w:rsidRPr="00DA7AE5">
        <w:rPr>
          <w:rFonts w:ascii="Arial" w:hAnsi="Arial" w:cs="Arial"/>
          <w:highlight w:val="yellow"/>
        </w:rPr>
        <w:t xml:space="preserve"> fail to adequately accommodate ethnic diversity and complex local experiences. Thus, the manipulation of history in education functions as a political tool that shapes collective consciousness and supports regime stability by controlling the historical narratives taught to younger generations.</w:t>
      </w:r>
    </w:p>
    <w:p w14:paraId="4CC98085" w14:textId="3ABAC724" w:rsidR="00922EB1" w:rsidRPr="00DA7AE5" w:rsidRDefault="00077B56" w:rsidP="00F9774F">
      <w:pPr>
        <w:pStyle w:val="Body"/>
        <w:rPr>
          <w:rFonts w:ascii="Arial" w:hAnsi="Arial" w:cs="Arial"/>
          <w:highlight w:val="yellow"/>
        </w:rPr>
      </w:pPr>
      <w:r w:rsidRPr="00DA7AE5">
        <w:rPr>
          <w:rFonts w:ascii="Arial" w:hAnsi="Arial" w:cs="Arial"/>
          <w:highlight w:val="yellow"/>
        </w:rPr>
        <w:t>Nationalist ideology significantly impacts how students understand and interpret history</w:t>
      </w:r>
      <w:r w:rsidR="00E509FC">
        <w:rPr>
          <w:rFonts w:ascii="Arial" w:hAnsi="Arial" w:cs="Arial"/>
          <w:highlight w:val="yellow"/>
        </w:rPr>
        <w:t xml:space="preserve"> (Kuzio, 2024; Murray, 2024)</w:t>
      </w:r>
      <w:r w:rsidRPr="00DA7AE5">
        <w:rPr>
          <w:rFonts w:ascii="Arial" w:hAnsi="Arial" w:cs="Arial"/>
          <w:highlight w:val="yellow"/>
        </w:rPr>
        <w:t xml:space="preserve">, as the narratives presented often emphasize homogeneous national unity and pride, thereby limiting space for critical thinking and diverse perspectives. Teachers and instructional materials, such as textbooks and curricula, play a central role in shaping this dominant historical narrative; they not only deliver the content but also interpret and emphasize certain aspects that align with the prevailing nationalist agenda. As Anderson (2020) explains, nations are built through imagined communities, and </w:t>
      </w:r>
      <w:proofErr w:type="gramStart"/>
      <w:r w:rsidRPr="00DA7AE5">
        <w:rPr>
          <w:rFonts w:ascii="Arial" w:hAnsi="Arial" w:cs="Arial"/>
          <w:highlight w:val="yellow"/>
        </w:rPr>
        <w:t>history</w:t>
      </w:r>
      <w:proofErr w:type="gramEnd"/>
      <w:r w:rsidRPr="00DA7AE5">
        <w:rPr>
          <w:rFonts w:ascii="Arial" w:hAnsi="Arial" w:cs="Arial"/>
          <w:highlight w:val="yellow"/>
        </w:rPr>
        <w:t xml:space="preserve"> education serves as one of the primary mediums in shaping this collective imagination. Hobsbawm (1992) adds that traditions and historical narratives are often engineered to legitimize national identity and political power. Lee's (2017) study shows that students' historical understanding is heavily influenced by the social context and materials they receive, while Tröhler (2023) highlights how curricula in Indonesia tend to present selective and heroic historical narratives, which can restrict students' critical understanding. Additionally, Wineburg (2015) and Seixas (2017) emphasize the importance of teachers' roles in developing critical historical thinking skills, enabling students to evaluate sources and narratives more reflectively. Thus, the nationalist ideology embedded in instructional materials and teaching practices contributes to shaping </w:t>
      </w:r>
      <w:proofErr w:type="gramStart"/>
      <w:r w:rsidRPr="00DA7AE5">
        <w:rPr>
          <w:rFonts w:ascii="Arial" w:hAnsi="Arial" w:cs="Arial"/>
          <w:highlight w:val="yellow"/>
        </w:rPr>
        <w:t>students'</w:t>
      </w:r>
      <w:proofErr w:type="gramEnd"/>
      <w:r w:rsidRPr="00DA7AE5">
        <w:rPr>
          <w:rFonts w:ascii="Arial" w:hAnsi="Arial" w:cs="Arial"/>
          <w:highlight w:val="yellow"/>
        </w:rPr>
        <w:t xml:space="preserve"> directed and sometimes limited historical understanding, necessitating more inclusive and critical pedagogical approaches.</w:t>
      </w:r>
    </w:p>
    <w:p w14:paraId="29B32118" w14:textId="5BFB1370" w:rsidR="00922EB1" w:rsidRDefault="00077B56" w:rsidP="00077B56">
      <w:pPr>
        <w:pStyle w:val="Body"/>
        <w:rPr>
          <w:rFonts w:ascii="Arial" w:hAnsi="Arial" w:cs="Arial"/>
        </w:rPr>
      </w:pPr>
      <w:r w:rsidRPr="00DA7AE5">
        <w:rPr>
          <w:rFonts w:ascii="Arial" w:hAnsi="Arial" w:cs="Arial"/>
          <w:highlight w:val="yellow"/>
        </w:rPr>
        <w:t>Nationalism as a social construct is explained by Anderson (2020) through the concept of imagined communities, which emphasizes that national identity is formed through collectively imagined narratives. Meanwhile, Hobsbawm (1992) adds that traditions and history are often engineered as invented traditions to legitimize power and reinforce national identity.</w:t>
      </w:r>
      <w:r w:rsidRPr="00DA7AE5">
        <w:rPr>
          <w:rFonts w:ascii="Arial" w:hAnsi="Arial" w:cs="Arial"/>
          <w:highlight w:val="yellow"/>
        </w:rPr>
        <w:t xml:space="preserve"> </w:t>
      </w:r>
      <w:r w:rsidRPr="00DA7AE5">
        <w:rPr>
          <w:rFonts w:ascii="Arial" w:hAnsi="Arial" w:cs="Arial"/>
          <w:highlight w:val="yellow"/>
        </w:rPr>
        <w:t>Students’ understanding of history is influenced by the social context and the instructional materials they receive, as described by Lee (2017), and critiqued by Tröhler (2023), who highlights how nationalist education can limit critical thinking.</w:t>
      </w:r>
      <w:r w:rsidRPr="00DA7AE5">
        <w:rPr>
          <w:rFonts w:ascii="Arial" w:hAnsi="Arial" w:cs="Arial"/>
          <w:highlight w:val="yellow"/>
        </w:rPr>
        <w:t xml:space="preserve"> </w:t>
      </w:r>
      <w:r w:rsidRPr="00DA7AE5">
        <w:rPr>
          <w:rFonts w:ascii="Arial" w:hAnsi="Arial" w:cs="Arial"/>
          <w:highlight w:val="yellow"/>
        </w:rPr>
        <w:t>To address this, Wineburg (2001) and Seixas (2017) stress the importance of developing critical historical thinking skills through pedagogical approaches that encourage reflection, source evaluation, and multiple perspectives.</w:t>
      </w:r>
      <w:r w:rsidRPr="00DA7AE5">
        <w:rPr>
          <w:rFonts w:ascii="Arial" w:hAnsi="Arial" w:cs="Arial"/>
          <w:highlight w:val="yellow"/>
        </w:rPr>
        <w:t xml:space="preserve"> </w:t>
      </w:r>
      <w:r w:rsidRPr="00DA7AE5">
        <w:rPr>
          <w:rFonts w:ascii="Arial" w:hAnsi="Arial" w:cs="Arial"/>
          <w:highlight w:val="yellow"/>
        </w:rPr>
        <w:t>The operationalization of these theories is reflected in analyses of curricula and textbooks that reveal dominant narratives and ideological biases, as well as in teaching methods that prioritize critical discussion, reflective writing, and collaborative learning to foster a more inclusive and critical historical understanding among students.</w:t>
      </w:r>
    </w:p>
    <w:p w14:paraId="72E94617" w14:textId="77777777" w:rsidR="00F9774F" w:rsidRDefault="00F9774F" w:rsidP="00441B6F">
      <w:pPr>
        <w:pStyle w:val="Body"/>
        <w:spacing w:after="0"/>
        <w:rPr>
          <w:rFonts w:ascii="Arial" w:hAnsi="Arial" w:cs="Arial"/>
        </w:rPr>
      </w:pPr>
    </w:p>
    <w:p w14:paraId="37C230A1" w14:textId="2BBA805A" w:rsidR="007F7B32" w:rsidRDefault="00F9774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4D4DB2">
        <w:rPr>
          <w:rFonts w:ascii="Arial" w:hAnsi="Arial" w:cs="Arial"/>
        </w:rPr>
        <w:t>METHOD</w:t>
      </w:r>
    </w:p>
    <w:p w14:paraId="2FD07305" w14:textId="77777777" w:rsidR="00790ADA" w:rsidRPr="00FB3A86" w:rsidRDefault="00790ADA" w:rsidP="00441B6F">
      <w:pPr>
        <w:pStyle w:val="AbstHead"/>
        <w:spacing w:after="0"/>
        <w:jc w:val="both"/>
        <w:rPr>
          <w:rFonts w:ascii="Arial" w:hAnsi="Arial" w:cs="Arial"/>
        </w:rPr>
      </w:pPr>
    </w:p>
    <w:p w14:paraId="40D7D807" w14:textId="6284B604" w:rsidR="00507DEB" w:rsidRPr="00BB0FCA" w:rsidRDefault="00F9774F" w:rsidP="00441B6F">
      <w:pPr>
        <w:pStyle w:val="Body"/>
        <w:spacing w:after="0"/>
        <w:rPr>
          <w:rFonts w:ascii="Arial" w:hAnsi="Arial" w:cs="Arial"/>
          <w:b/>
          <w:bCs/>
        </w:rPr>
      </w:pPr>
      <w:r>
        <w:rPr>
          <w:rFonts w:ascii="Arial" w:hAnsi="Arial" w:cs="Arial"/>
          <w:b/>
          <w:bCs/>
        </w:rPr>
        <w:t>3</w:t>
      </w:r>
      <w:r w:rsidR="00507DEB" w:rsidRPr="00BB0FCA">
        <w:rPr>
          <w:rFonts w:ascii="Arial" w:hAnsi="Arial" w:cs="Arial"/>
          <w:b/>
          <w:bCs/>
        </w:rPr>
        <w:t>.1 Research Design</w:t>
      </w:r>
    </w:p>
    <w:p w14:paraId="27BCBAB2" w14:textId="29D739F9" w:rsidR="00507DEB" w:rsidRDefault="00507DEB" w:rsidP="00441B6F">
      <w:pPr>
        <w:pStyle w:val="Body"/>
        <w:spacing w:after="0"/>
        <w:rPr>
          <w:rFonts w:ascii="Arial" w:hAnsi="Arial" w:cs="Arial"/>
        </w:rPr>
      </w:pPr>
      <w:r w:rsidRPr="00507DEB">
        <w:rPr>
          <w:rFonts w:ascii="Arial" w:hAnsi="Arial" w:cs="Arial"/>
        </w:rPr>
        <w:t xml:space="preserve">  </w:t>
      </w:r>
    </w:p>
    <w:p w14:paraId="6AD95B2F" w14:textId="471DF3A2" w:rsidR="00B95236" w:rsidRDefault="002941EE" w:rsidP="00441B6F">
      <w:pPr>
        <w:pStyle w:val="Body"/>
        <w:spacing w:after="0"/>
        <w:rPr>
          <w:rFonts w:ascii="Arial" w:hAnsi="Arial" w:cs="Arial"/>
        </w:rPr>
      </w:pPr>
      <w:r w:rsidRPr="002941EE">
        <w:rPr>
          <w:rFonts w:ascii="Arial" w:hAnsi="Arial" w:cs="Arial"/>
        </w:rPr>
        <w:t xml:space="preserve">This study adopts a qualitative interpretive approach grounded </w:t>
      </w:r>
      <w:r w:rsidR="004A5423">
        <w:rPr>
          <w:rFonts w:ascii="Arial" w:hAnsi="Arial" w:cs="Arial"/>
        </w:rPr>
        <w:fldChar w:fldCharType="begin"/>
      </w:r>
      <w:r w:rsidR="004A5423">
        <w:rPr>
          <w:rFonts w:ascii="Arial" w:hAnsi="Arial" w:cs="Arial"/>
        </w:rPr>
        <w:instrText xml:space="preserve"> ADDIN EN.CITE &lt;EndNote&gt;&lt;Cite&gt;&lt;Author&gt;Glaser&lt;/Author&gt;&lt;Year&gt;2014&lt;/Year&gt;&lt;RecNum&gt;758&lt;/RecNum&gt;&lt;DisplayText&gt;(Glaser, 2014)&lt;/DisplayText&gt;&lt;record&gt;&lt;rec-number&gt;758&lt;/rec-number&gt;&lt;foreign-keys&gt;&lt;key app="EN" db-id="rw9vtaedqpa5d3ezss9vpseafp0spa052dex" timestamp="1695277102"&gt;758&lt;/key&gt;&lt;/foreign-keys&gt;&lt;ref-type name="Journal Article"&gt;17&lt;/ref-type&gt;&lt;contributors&gt;&lt;authors&gt;&lt;author&gt;Glaser, Barney G&lt;/author&gt;&lt;/authors&gt;&lt;/contributors&gt;&lt;titles&gt;&lt;title&gt;Choosing grounded theory&lt;/title&gt;&lt;secondary-title&gt;The Grounded Theory Review&lt;/secondary-title&gt;&lt;/titles&gt;&lt;periodical&gt;&lt;full-title&gt;The Grounded Theory Review&lt;/full-title&gt;&lt;/periodical&gt;&lt;pages&gt;3-19&lt;/pages&gt;&lt;volume&gt;13&lt;/volume&gt;&lt;number&gt;2&lt;/number&gt;&lt;dates&gt;&lt;year&gt;2014&lt;/year&gt;&lt;/dates&gt;&lt;urls&gt;&lt;/urls&gt;&lt;/record&gt;&lt;/Cite&gt;&lt;/EndNote&gt;</w:instrText>
      </w:r>
      <w:r w:rsidR="004A5423">
        <w:rPr>
          <w:rFonts w:ascii="Arial" w:hAnsi="Arial" w:cs="Arial"/>
        </w:rPr>
        <w:fldChar w:fldCharType="separate"/>
      </w:r>
      <w:r w:rsidR="004A5423">
        <w:rPr>
          <w:rFonts w:ascii="Arial" w:hAnsi="Arial" w:cs="Arial"/>
          <w:noProof/>
        </w:rPr>
        <w:t>(Glaser, 2014)</w:t>
      </w:r>
      <w:r w:rsidR="004A5423">
        <w:rPr>
          <w:rFonts w:ascii="Arial" w:hAnsi="Arial" w:cs="Arial"/>
        </w:rPr>
        <w:fldChar w:fldCharType="end"/>
      </w:r>
      <w:r w:rsidR="004A5423">
        <w:rPr>
          <w:rFonts w:ascii="Arial" w:hAnsi="Arial" w:cs="Arial"/>
        </w:rPr>
        <w:t xml:space="preserve"> </w:t>
      </w:r>
      <w:r w:rsidRPr="002941EE">
        <w:rPr>
          <w:rFonts w:ascii="Arial" w:hAnsi="Arial" w:cs="Arial"/>
        </w:rPr>
        <w:t xml:space="preserve">in the theoretical perspectives of nationalism and historical consciousness, as articulated by </w:t>
      </w:r>
      <w:r w:rsidR="00457454">
        <w:rPr>
          <w:rFonts w:ascii="Arial" w:hAnsi="Arial" w:cs="Arial"/>
        </w:rPr>
        <w:fldChar w:fldCharType="begin"/>
      </w:r>
      <w:r w:rsidR="00457454">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57454">
        <w:rPr>
          <w:rFonts w:ascii="Arial" w:hAnsi="Arial" w:cs="Arial"/>
        </w:rPr>
        <w:fldChar w:fldCharType="separate"/>
      </w:r>
      <w:r w:rsidR="00457454">
        <w:rPr>
          <w:rFonts w:ascii="Arial" w:hAnsi="Arial" w:cs="Arial"/>
          <w:noProof/>
        </w:rPr>
        <w:t>Hobsbawm (1992)</w:t>
      </w:r>
      <w:r w:rsidR="00457454">
        <w:rPr>
          <w:rFonts w:ascii="Arial" w:hAnsi="Arial" w:cs="Arial"/>
        </w:rPr>
        <w:fldChar w:fldCharType="end"/>
      </w:r>
      <w:r w:rsidR="00457454">
        <w:rPr>
          <w:rFonts w:ascii="Arial" w:hAnsi="Arial" w:cs="Arial"/>
        </w:rPr>
        <w:t xml:space="preserve"> </w:t>
      </w:r>
      <w:r w:rsidRPr="002941EE">
        <w:rPr>
          <w:rFonts w:ascii="Arial" w:hAnsi="Arial" w:cs="Arial"/>
        </w:rPr>
        <w:t>and</w:t>
      </w:r>
      <w:r w:rsidR="00457454">
        <w:rPr>
          <w:rFonts w:ascii="Arial" w:hAnsi="Arial" w:cs="Arial"/>
        </w:rPr>
        <w:t xml:space="preserve"> </w:t>
      </w:r>
      <w:r w:rsidR="00457454">
        <w:rPr>
          <w:rFonts w:ascii="Arial" w:hAnsi="Arial" w:cs="Arial"/>
        </w:rPr>
        <w:fldChar w:fldCharType="begin"/>
      </w:r>
      <w:r w:rsidR="00457454">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457454">
        <w:rPr>
          <w:rFonts w:ascii="Arial" w:hAnsi="Arial" w:cs="Arial"/>
        </w:rPr>
        <w:fldChar w:fldCharType="separate"/>
      </w:r>
      <w:r w:rsidR="00457454">
        <w:rPr>
          <w:rFonts w:ascii="Arial" w:hAnsi="Arial" w:cs="Arial"/>
          <w:noProof/>
        </w:rPr>
        <w:t>Anderson (2020)</w:t>
      </w:r>
      <w:r w:rsidR="00457454">
        <w:rPr>
          <w:rFonts w:ascii="Arial" w:hAnsi="Arial" w:cs="Arial"/>
        </w:rPr>
        <w:fldChar w:fldCharType="end"/>
      </w:r>
      <w:r w:rsidRPr="002941EE">
        <w:rPr>
          <w:rFonts w:ascii="Arial" w:hAnsi="Arial" w:cs="Arial"/>
        </w:rPr>
        <w:t xml:space="preserve">, to critically examine how history education is shaped by new nationalist ideologies. By employing methods such as document analysis, interviews, and focus groups, the approach facilitates an in-depth understanding of both the content and reception of historical narratives among educators and students. This triangulation of data sources enhances the credibility of findings and allows for a nuanced exploration of how manipulated histories </w:t>
      </w:r>
      <w:r w:rsidR="003932D5" w:rsidRPr="002941EE">
        <w:rPr>
          <w:rFonts w:ascii="Arial" w:hAnsi="Arial" w:cs="Arial"/>
        </w:rPr>
        <w:t>influences</w:t>
      </w:r>
      <w:r w:rsidRPr="002941EE">
        <w:rPr>
          <w:rFonts w:ascii="Arial" w:hAnsi="Arial" w:cs="Arial"/>
        </w:rPr>
        <w:t xml:space="preserve"> students’ critical thinking and identity formation, aligning closely with the study’s objectives to uncover ideological biases and promote pedagogical strategies that foster critical engagement.</w:t>
      </w:r>
    </w:p>
    <w:p w14:paraId="2F8C0825" w14:textId="77777777" w:rsidR="00790ADA" w:rsidRDefault="00790ADA" w:rsidP="00441B6F">
      <w:pPr>
        <w:pStyle w:val="Body"/>
        <w:spacing w:after="0"/>
        <w:rPr>
          <w:rFonts w:ascii="Arial" w:hAnsi="Arial" w:cs="Arial"/>
        </w:rPr>
      </w:pPr>
    </w:p>
    <w:p w14:paraId="237EABC9" w14:textId="50040DCF"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.2 Data and Source of Data</w:t>
      </w:r>
    </w:p>
    <w:p w14:paraId="4D910D5E" w14:textId="77777777" w:rsidR="00507DEB" w:rsidRDefault="00507DEB" w:rsidP="00507DEB">
      <w:pPr>
        <w:pStyle w:val="Body"/>
        <w:spacing w:after="0"/>
        <w:rPr>
          <w:rFonts w:ascii="Arial" w:hAnsi="Arial" w:cs="Arial"/>
        </w:rPr>
      </w:pPr>
      <w:r w:rsidRPr="00507DEB">
        <w:rPr>
          <w:rFonts w:ascii="Arial" w:hAnsi="Arial" w:cs="Arial"/>
        </w:rPr>
        <w:t xml:space="preserve">  </w:t>
      </w:r>
    </w:p>
    <w:p w14:paraId="50BAB6B3" w14:textId="5FABCB47" w:rsidR="00507DEB" w:rsidRDefault="002941EE" w:rsidP="00507DEB">
      <w:pPr>
        <w:pStyle w:val="Body"/>
        <w:spacing w:after="0"/>
        <w:rPr>
          <w:rFonts w:ascii="Arial" w:hAnsi="Arial" w:cs="Arial"/>
        </w:rPr>
      </w:pPr>
      <w:r w:rsidRPr="002941EE">
        <w:rPr>
          <w:rFonts w:ascii="Arial" w:hAnsi="Arial" w:cs="Arial"/>
        </w:rPr>
        <w:t>The primary data for this study are derived from memos written by students, which serve as reflective documents capturing their perceptions, interpretations, and critical engagement with history learning in the context of new nationalism. These memos were collected through structured reflective assignments designed to encourage students to articulate their understanding of historical narratives and national identity. In addition to these memos, secondary data sources include history textbooks, curriculum documents, and interviews with educators, providing a comprehensive view of the educational content and pedagogical practices. The memos offer rich qualitative insights into how students internalize and respond to potentially manipulated historical narratives</w:t>
      </w:r>
      <w:r w:rsidR="00102F51">
        <w:rPr>
          <w:rFonts w:ascii="Arial" w:hAnsi="Arial" w:cs="Arial"/>
        </w:rPr>
        <w:t>.</w:t>
      </w:r>
    </w:p>
    <w:p w14:paraId="7C36CEA8" w14:textId="77777777" w:rsidR="00507DEB" w:rsidRDefault="00507DEB" w:rsidP="00441B6F">
      <w:pPr>
        <w:pStyle w:val="Body"/>
        <w:spacing w:after="0"/>
        <w:rPr>
          <w:rFonts w:ascii="Arial" w:hAnsi="Arial" w:cs="Arial"/>
        </w:rPr>
      </w:pPr>
    </w:p>
    <w:p w14:paraId="67AA6027" w14:textId="7F4492CC"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.3 Data Collection</w:t>
      </w:r>
    </w:p>
    <w:p w14:paraId="0E37942F" w14:textId="77777777" w:rsidR="00507DEB" w:rsidRDefault="00507DEB" w:rsidP="00507DEB">
      <w:pPr>
        <w:pStyle w:val="Body"/>
        <w:spacing w:after="0"/>
        <w:rPr>
          <w:rFonts w:ascii="Arial" w:hAnsi="Arial" w:cs="Arial"/>
        </w:rPr>
      </w:pPr>
      <w:r w:rsidRPr="00507DEB">
        <w:rPr>
          <w:rFonts w:ascii="Arial" w:hAnsi="Arial" w:cs="Arial"/>
        </w:rPr>
        <w:t xml:space="preserve">  </w:t>
      </w:r>
    </w:p>
    <w:p w14:paraId="053C84A7" w14:textId="7242645C" w:rsidR="00507DEB" w:rsidRDefault="002941EE" w:rsidP="00507DEB">
      <w:pPr>
        <w:pStyle w:val="Body"/>
        <w:spacing w:after="0"/>
        <w:rPr>
          <w:rFonts w:ascii="Arial" w:hAnsi="Arial" w:cs="Arial"/>
        </w:rPr>
      </w:pPr>
      <w:r w:rsidRPr="002941EE">
        <w:rPr>
          <w:rFonts w:ascii="Arial" w:hAnsi="Arial" w:cs="Arial"/>
        </w:rPr>
        <w:t xml:space="preserve">The data collection for this study has been completed through multiple qualitative methods to ensure a comprehensive understanding of how new nationalism influences history learning and student comprehension. The primary data </w:t>
      </w:r>
      <w:r w:rsidR="003932D5" w:rsidRPr="002941EE">
        <w:rPr>
          <w:rFonts w:ascii="Arial" w:hAnsi="Arial" w:cs="Arial"/>
        </w:rPr>
        <w:t>consists</w:t>
      </w:r>
      <w:r w:rsidRPr="002941EE">
        <w:rPr>
          <w:rFonts w:ascii="Arial" w:hAnsi="Arial" w:cs="Arial"/>
        </w:rPr>
        <w:t xml:space="preserve"> of memos written by students, gathered through structured reflective assignments designed to elicit their personal interpretations and critical reflections on historical narratives and national identity. In addition to these memos, secondary data were collected via document analysis of history textbooks and curriculum materials, as well as semi-structured interviews and focus group discussions with educators to capture diverse perspectives on teaching practices and content selection. This multi-source data collection approach aligns with the theoretical frameworks of nationalism and historical consciousness proposed by Hobsbawm</w:t>
      </w:r>
      <w:r w:rsidR="003738B2">
        <w:rPr>
          <w:rFonts w:ascii="Arial" w:hAnsi="Arial" w:cs="Arial"/>
        </w:rPr>
        <w:t xml:space="preserve"> and </w:t>
      </w:r>
      <w:r w:rsidRPr="002941EE">
        <w:rPr>
          <w:rFonts w:ascii="Arial" w:hAnsi="Arial" w:cs="Arial"/>
        </w:rPr>
        <w:t xml:space="preserve">Anderson supports the analysis of how manipulated historical narratives affect students’ critical thinking and identity formation. </w:t>
      </w:r>
    </w:p>
    <w:p w14:paraId="18C25559" w14:textId="77777777" w:rsidR="00507DEB" w:rsidRDefault="00507DEB" w:rsidP="00507DEB">
      <w:pPr>
        <w:pStyle w:val="Body"/>
        <w:spacing w:after="0"/>
        <w:rPr>
          <w:rFonts w:ascii="Arial" w:hAnsi="Arial" w:cs="Arial"/>
        </w:rPr>
      </w:pPr>
    </w:p>
    <w:p w14:paraId="07267837" w14:textId="6CE0334E"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.4 Research Participant</w:t>
      </w:r>
    </w:p>
    <w:p w14:paraId="69DE7CA4" w14:textId="77777777" w:rsidR="00507DEB" w:rsidRPr="00BB0FCA" w:rsidRDefault="00507DEB" w:rsidP="00507DEB">
      <w:pPr>
        <w:pStyle w:val="Body"/>
        <w:spacing w:after="0"/>
        <w:rPr>
          <w:rFonts w:ascii="Arial" w:hAnsi="Arial" w:cs="Arial"/>
          <w:b/>
          <w:bCs/>
        </w:rPr>
      </w:pPr>
      <w:r w:rsidRPr="00BB0FCA">
        <w:rPr>
          <w:rFonts w:ascii="Arial" w:hAnsi="Arial" w:cs="Arial"/>
          <w:b/>
          <w:bCs/>
        </w:rPr>
        <w:t xml:space="preserve">  </w:t>
      </w:r>
    </w:p>
    <w:p w14:paraId="66B6E4DB" w14:textId="77777777" w:rsidR="00CE352B" w:rsidRPr="00CE352B" w:rsidRDefault="00CE352B" w:rsidP="00CE352B">
      <w:pPr>
        <w:pStyle w:val="Body"/>
        <w:rPr>
          <w:rFonts w:ascii="Arial" w:hAnsi="Arial" w:cs="Arial"/>
        </w:rPr>
      </w:pPr>
      <w:r w:rsidRPr="00CE352B">
        <w:rPr>
          <w:rFonts w:ascii="Arial" w:hAnsi="Arial" w:cs="Arial"/>
        </w:rPr>
        <w:t xml:space="preserve">The study involved 30 participants representing diverse backgrounds to capture a rich and multifaceted perspective on history learning within the context of new nationalism. The participants come from four major ethnic groups in Indonesia: Javanese, Sundanese, Balinese, and Banjar. This diversity reflects the country’s complex social fabric and allows for a broad understanding of how cultural and ethnic identities intersect with historical understanding. Religiously, the group includes Muslims, Christians, Hindus, and Buddhists, mirroring Indonesia’s pluralistic society. For example, most Balinese participants identify as </w:t>
      </w:r>
      <w:r w:rsidRPr="00CE352B">
        <w:rPr>
          <w:rFonts w:ascii="Arial" w:hAnsi="Arial" w:cs="Arial"/>
        </w:rPr>
        <w:lastRenderedPageBreak/>
        <w:t>Hindu, while the Javanese and Sundanese participants predominantly practice Islam, with some Christian representation, and Banjar participants include Muslims and Buddhists.</w:t>
      </w:r>
    </w:p>
    <w:p w14:paraId="0E71AAA5" w14:textId="208C5614" w:rsidR="00CE352B" w:rsidRPr="00CE352B" w:rsidRDefault="00CE352B" w:rsidP="00CE352B">
      <w:pPr>
        <w:pStyle w:val="Body"/>
        <w:rPr>
          <w:rFonts w:ascii="Arial" w:hAnsi="Arial" w:cs="Arial"/>
        </w:rPr>
      </w:pPr>
      <w:r w:rsidRPr="00CE352B">
        <w:rPr>
          <w:rFonts w:ascii="Arial" w:hAnsi="Arial" w:cs="Arial"/>
        </w:rPr>
        <w:t xml:space="preserve">Socially and culturally, the participants vary widely: some are urban residents from cities like </w:t>
      </w:r>
      <w:r>
        <w:rPr>
          <w:rFonts w:ascii="Arial" w:hAnsi="Arial" w:cs="Arial"/>
        </w:rPr>
        <w:t>Semarang</w:t>
      </w:r>
      <w:r w:rsidRPr="00CE352B">
        <w:rPr>
          <w:rFonts w:ascii="Arial" w:hAnsi="Arial" w:cs="Arial"/>
        </w:rPr>
        <w:t xml:space="preserve">, Bandung, and Denpasar, while others come from rural or semi-urban areas, bringing different lived experiences and access to educational resources. Their educational backgrounds range from high school students to university students and young professionals, including teachers, community activists, and cultural practitioners. Many are actively involved in history-related communities, such as local history clubs, cultural preservation groups, heritage workshops, and traditional arts organizations. For instance, a Javanese university student participates in a </w:t>
      </w:r>
      <w:r w:rsidR="00A81C11">
        <w:rPr>
          <w:rFonts w:ascii="Arial" w:hAnsi="Arial" w:cs="Arial"/>
        </w:rPr>
        <w:t>Semarang</w:t>
      </w:r>
      <w:r w:rsidRPr="00CE352B">
        <w:rPr>
          <w:rFonts w:ascii="Arial" w:hAnsi="Arial" w:cs="Arial"/>
        </w:rPr>
        <w:t>-based history society, a Sundanese teacher leads a cultural heritage program in Bandung, a Balinese tourist guide in Ubud engages in promoting local history to visitors, and a Banjar community member in South Kalimantan is involved in traditional storytelling and arts.</w:t>
      </w:r>
    </w:p>
    <w:p w14:paraId="1760954B" w14:textId="20D728B0" w:rsidR="00507DEB" w:rsidRDefault="00CE352B" w:rsidP="00CE352B">
      <w:pPr>
        <w:pStyle w:val="Body"/>
        <w:spacing w:after="0"/>
        <w:rPr>
          <w:rFonts w:ascii="Arial" w:hAnsi="Arial" w:cs="Arial"/>
        </w:rPr>
      </w:pPr>
      <w:r w:rsidRPr="00CE352B">
        <w:rPr>
          <w:rFonts w:ascii="Arial" w:hAnsi="Arial" w:cs="Arial"/>
        </w:rPr>
        <w:t>This diverse composition enriches the study by incorporating varied perspectives on history education. Some participants express concerns about the nationalistic bias in curricula, feeling that it oversimplifies or distorts historical complexities, while others appreciate the emphasis on fostering national identity and unity. Their involvement in history communities also influences their critical engagement with historical narratives, highlighting the importance of social context in shaping students’ understanding. Overall, this diverse participant group provides a comprehensive foundation for analyzing how new nationalism and history education interact across different cultural, religious, and social dimensions.</w:t>
      </w:r>
    </w:p>
    <w:p w14:paraId="15A877F7" w14:textId="77777777" w:rsidR="00507DEB" w:rsidRDefault="00507DEB" w:rsidP="00507DEB">
      <w:pPr>
        <w:pStyle w:val="Body"/>
        <w:spacing w:after="0"/>
        <w:rPr>
          <w:rFonts w:ascii="Arial" w:hAnsi="Arial" w:cs="Arial"/>
        </w:rPr>
      </w:pPr>
    </w:p>
    <w:p w14:paraId="5D4A770B" w14:textId="2F3A7A0C"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 xml:space="preserve">.5 </w:t>
      </w:r>
      <w:r w:rsidR="00507DEB" w:rsidRPr="00DA2C9A">
        <w:rPr>
          <w:rFonts w:ascii="Arial" w:hAnsi="Arial" w:cs="Arial"/>
          <w:b/>
          <w:bCs/>
          <w:highlight w:val="yellow"/>
        </w:rPr>
        <w:t>Data</w:t>
      </w:r>
      <w:r w:rsidR="00D149A1" w:rsidRPr="00DA2C9A">
        <w:rPr>
          <w:rFonts w:ascii="Arial" w:hAnsi="Arial" w:cs="Arial"/>
          <w:b/>
          <w:bCs/>
          <w:highlight w:val="yellow"/>
        </w:rPr>
        <w:t xml:space="preserve"> Validity</w:t>
      </w:r>
    </w:p>
    <w:p w14:paraId="0CC5D344" w14:textId="77777777" w:rsidR="00507DEB" w:rsidRDefault="00507DEB" w:rsidP="00507DEB">
      <w:pPr>
        <w:pStyle w:val="Body"/>
        <w:spacing w:after="0"/>
        <w:rPr>
          <w:rFonts w:ascii="Arial" w:hAnsi="Arial" w:cs="Arial"/>
        </w:rPr>
      </w:pPr>
      <w:r w:rsidRPr="00507DEB">
        <w:rPr>
          <w:rFonts w:ascii="Arial" w:hAnsi="Arial" w:cs="Arial"/>
        </w:rPr>
        <w:t xml:space="preserve">  </w:t>
      </w:r>
    </w:p>
    <w:p w14:paraId="1C468B42" w14:textId="53EDEB19" w:rsidR="00507DEB" w:rsidRDefault="00FA6793" w:rsidP="00507DEB">
      <w:pPr>
        <w:pStyle w:val="Body"/>
        <w:spacing w:after="0"/>
        <w:rPr>
          <w:rFonts w:ascii="Arial" w:hAnsi="Arial" w:cs="Arial"/>
        </w:rPr>
      </w:pPr>
      <w:r w:rsidRPr="00FA6793">
        <w:rPr>
          <w:rFonts w:ascii="Arial" w:hAnsi="Arial" w:cs="Arial"/>
        </w:rPr>
        <w:t xml:space="preserve">To ensure the trustworthiness of the data, this study employed multiple strategies aligned with qualitative research standards, including credibility, dependability, confirmability, and transferability. Credibility was enhanced through triangulation of diverse data sources—student memos, curriculum documents, textbooks, interviews, and focus groups—allowing cross-verification of findings and capturing varied perspectives from participants of different ethnic, religious, and socio-cultural backgrounds. Dependability was maintained by following a systematic data collection and thematic analysis process grounded in established theoretical frameworks from Hobsbawm </w:t>
      </w:r>
      <w:r w:rsidR="00517DAC">
        <w:rPr>
          <w:rFonts w:ascii="Arial" w:hAnsi="Arial" w:cs="Arial"/>
        </w:rPr>
        <w:t>and</w:t>
      </w:r>
      <w:r w:rsidRPr="00FA6793">
        <w:rPr>
          <w:rFonts w:ascii="Arial" w:hAnsi="Arial" w:cs="Arial"/>
        </w:rPr>
        <w:t xml:space="preserve"> Anderson, ensuring consistency and transparency in research procedures. Confirmability was supported by rigorous documentation of data and analysis steps, enabling findings to be clearly linked to the data, while reflexivity was practiced </w:t>
      </w:r>
      <w:r w:rsidR="00517DAC" w:rsidRPr="00FA6793">
        <w:rPr>
          <w:rFonts w:ascii="Arial" w:hAnsi="Arial" w:cs="Arial"/>
        </w:rPr>
        <w:t>acknowledging</w:t>
      </w:r>
      <w:r w:rsidRPr="00FA6793">
        <w:rPr>
          <w:rFonts w:ascii="Arial" w:hAnsi="Arial" w:cs="Arial"/>
        </w:rPr>
        <w:t xml:space="preserve"> and mitigate researcher bias. Transferability was addressed by including participants from diverse Indonesian ethnic groups (Javanese, Sundanese, Balinese, Banjar) and varied social contexts, providing rich, contextualized insights that, while specific, offer implications for similar multicultural educational settings. Together, these measures strengthen the study’s validity and reliability, fostering confidence in the interpretations and conclusions drawn.</w:t>
      </w:r>
    </w:p>
    <w:p w14:paraId="59196284" w14:textId="77777777" w:rsidR="00507DEB" w:rsidRDefault="00507DEB" w:rsidP="00507DEB">
      <w:pPr>
        <w:pStyle w:val="Body"/>
        <w:spacing w:after="0"/>
        <w:rPr>
          <w:rFonts w:ascii="Arial" w:hAnsi="Arial" w:cs="Arial"/>
        </w:rPr>
      </w:pPr>
    </w:p>
    <w:p w14:paraId="7D159177" w14:textId="32A64AE2"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.6 Data Analysis</w:t>
      </w:r>
    </w:p>
    <w:p w14:paraId="3F7A86EE" w14:textId="77777777" w:rsidR="00507DEB" w:rsidRDefault="00507DEB" w:rsidP="00507DEB">
      <w:pPr>
        <w:pStyle w:val="Body"/>
        <w:spacing w:after="0"/>
        <w:rPr>
          <w:rFonts w:ascii="Arial" w:hAnsi="Arial" w:cs="Arial"/>
        </w:rPr>
      </w:pPr>
      <w:r w:rsidRPr="00507DEB">
        <w:rPr>
          <w:rFonts w:ascii="Arial" w:hAnsi="Arial" w:cs="Arial"/>
        </w:rPr>
        <w:t xml:space="preserve">  </w:t>
      </w:r>
    </w:p>
    <w:p w14:paraId="2185462B" w14:textId="77777777" w:rsidR="00A86DBE" w:rsidRPr="00A86DBE" w:rsidRDefault="00A86DBE" w:rsidP="00A86DBE">
      <w:pPr>
        <w:pStyle w:val="Body"/>
        <w:rPr>
          <w:rFonts w:ascii="Arial" w:hAnsi="Arial" w:cs="Arial"/>
        </w:rPr>
      </w:pPr>
      <w:r w:rsidRPr="00A86DBE">
        <w:rPr>
          <w:rFonts w:ascii="Arial" w:hAnsi="Arial" w:cs="Arial"/>
        </w:rPr>
        <w:t xml:space="preserve">The data analysis in this study was conducted using a rigorous thematic analysis approach, incorporating multiple types and forms of coding to systematically identify, analyze, and interpret patterns within the qualitative data collected from student memos, curriculum documents, textbooks, interviews, and focus group discussions. The process began with open coding, where the data were broken down into discrete parts and labeled with initial codes that captured key ideas such as students’ understanding of history, perceptions of national identity, and reactions to nationalist narratives. For example, in vivo coding was employed here by using participants’ own words from their memos to preserve the </w:t>
      </w:r>
      <w:r w:rsidRPr="00A86DBE">
        <w:rPr>
          <w:rFonts w:ascii="Arial" w:hAnsi="Arial" w:cs="Arial"/>
        </w:rPr>
        <w:lastRenderedPageBreak/>
        <w:t>authenticity of their perspectives, such as direct quotes reflecting confusion or critical reflection on historical content.</w:t>
      </w:r>
    </w:p>
    <w:p w14:paraId="3A1F88E2" w14:textId="670592BA" w:rsidR="00A86DBE" w:rsidRPr="00A86DBE" w:rsidRDefault="00A86DBE" w:rsidP="00A86DBE">
      <w:pPr>
        <w:pStyle w:val="Body"/>
        <w:rPr>
          <w:rFonts w:ascii="Arial" w:hAnsi="Arial" w:cs="Arial"/>
        </w:rPr>
      </w:pPr>
      <w:r w:rsidRPr="00A86DBE">
        <w:rPr>
          <w:rFonts w:ascii="Arial" w:hAnsi="Arial" w:cs="Arial"/>
        </w:rPr>
        <w:t xml:space="preserve">Following open coding, axial coding was applied to relate and organize these initial codes into broader categories and subcategories, connecting concepts like </w:t>
      </w:r>
      <w:r w:rsidR="00EE3E52">
        <w:rPr>
          <w:rFonts w:ascii="Arial" w:hAnsi="Arial" w:cs="Arial"/>
        </w:rPr>
        <w:t>“</w:t>
      </w:r>
      <w:r w:rsidRPr="00A86DBE">
        <w:rPr>
          <w:rFonts w:ascii="Arial" w:hAnsi="Arial" w:cs="Arial"/>
        </w:rPr>
        <w:t>manipulation of historical narratives,</w:t>
      </w:r>
      <w:r w:rsidR="00EE3E52">
        <w:rPr>
          <w:rFonts w:ascii="Arial" w:hAnsi="Arial" w:cs="Arial"/>
        </w:rPr>
        <w:t>”</w:t>
      </w:r>
      <w:r w:rsidRPr="00A86DBE">
        <w:rPr>
          <w:rFonts w:ascii="Arial" w:hAnsi="Arial" w:cs="Arial"/>
        </w:rPr>
        <w:t xml:space="preserve"> </w:t>
      </w:r>
      <w:r w:rsidR="00EE3E52">
        <w:rPr>
          <w:rFonts w:ascii="Arial" w:hAnsi="Arial" w:cs="Arial"/>
        </w:rPr>
        <w:t>“</w:t>
      </w:r>
      <w:r w:rsidRPr="00A86DBE">
        <w:rPr>
          <w:rFonts w:ascii="Arial" w:hAnsi="Arial" w:cs="Arial"/>
        </w:rPr>
        <w:t>critical thinking skills,</w:t>
      </w:r>
      <w:r w:rsidR="00EE3E52">
        <w:rPr>
          <w:rFonts w:ascii="Arial" w:hAnsi="Arial" w:cs="Arial"/>
        </w:rPr>
        <w:t>”</w:t>
      </w:r>
      <w:r w:rsidRPr="00A86DBE">
        <w:rPr>
          <w:rFonts w:ascii="Arial" w:hAnsi="Arial" w:cs="Arial"/>
        </w:rPr>
        <w:t xml:space="preserve"> and </w:t>
      </w:r>
      <w:r w:rsidR="00EE3E52">
        <w:rPr>
          <w:rFonts w:ascii="Arial" w:hAnsi="Arial" w:cs="Arial"/>
        </w:rPr>
        <w:t>“</w:t>
      </w:r>
      <w:r w:rsidRPr="00A86DBE">
        <w:rPr>
          <w:rFonts w:ascii="Arial" w:hAnsi="Arial" w:cs="Arial"/>
        </w:rPr>
        <w:t>influence of new nationalism.</w:t>
      </w:r>
      <w:r w:rsidR="00EE3E52">
        <w:rPr>
          <w:rFonts w:ascii="Arial" w:hAnsi="Arial" w:cs="Arial"/>
        </w:rPr>
        <w:t>”</w:t>
      </w:r>
      <w:r w:rsidRPr="00A86DBE">
        <w:rPr>
          <w:rFonts w:ascii="Arial" w:hAnsi="Arial" w:cs="Arial"/>
        </w:rPr>
        <w:t xml:space="preserve"> This stage involved descriptive coding to summarize the content of data segments and interpretive coding to infer underlying meanings and implications, linking students’ reflections to the socio-political context of nationalism as theorized by Hobsbawm (1990) and Anderson (1983). Finally, selective coding was used to identify and refine the core themes that integrated the various categories into a coherent narrative explaining how history education under new nationalism shapes students’ critical engagement and identity formation.</w:t>
      </w:r>
    </w:p>
    <w:p w14:paraId="5A97264F" w14:textId="051AA7B9" w:rsidR="00507DEB" w:rsidRDefault="00A86DBE" w:rsidP="00A86DBE">
      <w:pPr>
        <w:pStyle w:val="Body"/>
        <w:rPr>
          <w:rFonts w:ascii="Arial" w:hAnsi="Arial" w:cs="Arial"/>
        </w:rPr>
      </w:pPr>
      <w:r w:rsidRPr="00A86DBE">
        <w:rPr>
          <w:rFonts w:ascii="Arial" w:hAnsi="Arial" w:cs="Arial"/>
        </w:rPr>
        <w:t>Throughout the analysis, software tools such as NVivo were utilized to organize and manage the coding process efficiently, ensuring transparency and traceability of codes and themes. This multi-layered coding strategy, grounded in established theoretical frameworks, allowed for a nuanced and comprehensive exploration of the data, reinforcing the validity and depth of the findings. By combining open, axial, and selective coding with in vivo, descriptive, and interpretive forms, the study effectively captured both the explicit content and the deeper meanings within students’ experiences, aligning closely with the research objectives to uncover ideological biases and promote critical pedagogical approaches in history education.</w:t>
      </w:r>
    </w:p>
    <w:p w14:paraId="00FD8D07" w14:textId="77777777" w:rsidR="004D4DB2" w:rsidRDefault="004D4DB2" w:rsidP="00441B6F">
      <w:pPr>
        <w:pStyle w:val="Body"/>
        <w:spacing w:after="0"/>
        <w:rPr>
          <w:rFonts w:ascii="Arial" w:hAnsi="Arial" w:cs="Arial"/>
        </w:rPr>
      </w:pPr>
    </w:p>
    <w:p w14:paraId="566A64BE" w14:textId="25E7EDDE" w:rsidR="004D4DB2" w:rsidRDefault="00F9774F" w:rsidP="004D4DB2">
      <w:pPr>
        <w:pStyle w:val="AbstHead"/>
        <w:spacing w:after="0"/>
        <w:jc w:val="both"/>
        <w:rPr>
          <w:rFonts w:ascii="Arial" w:hAnsi="Arial" w:cs="Arial"/>
        </w:rPr>
      </w:pPr>
      <w:r>
        <w:rPr>
          <w:rFonts w:ascii="Arial" w:hAnsi="Arial" w:cs="Arial"/>
        </w:rPr>
        <w:t>4</w:t>
      </w:r>
      <w:r w:rsidR="004D4DB2">
        <w:rPr>
          <w:rFonts w:ascii="Arial" w:hAnsi="Arial" w:cs="Arial"/>
        </w:rPr>
        <w:t>. results</w:t>
      </w:r>
    </w:p>
    <w:p w14:paraId="4AA7ACA2" w14:textId="77777777" w:rsidR="004D4DB2" w:rsidRPr="00FB3A86" w:rsidRDefault="004D4DB2" w:rsidP="004D4DB2">
      <w:pPr>
        <w:pStyle w:val="AbstHead"/>
        <w:spacing w:after="0"/>
        <w:jc w:val="both"/>
        <w:rPr>
          <w:rFonts w:ascii="Arial" w:hAnsi="Arial" w:cs="Arial"/>
        </w:rPr>
      </w:pPr>
    </w:p>
    <w:p w14:paraId="5CF08B6C" w14:textId="6B11C2BE" w:rsidR="00247D03" w:rsidRDefault="00247D03" w:rsidP="00F9774F">
      <w:pPr>
        <w:pStyle w:val="Body"/>
        <w:numPr>
          <w:ilvl w:val="1"/>
          <w:numId w:val="33"/>
        </w:numPr>
        <w:rPr>
          <w:rFonts w:ascii="Arial" w:hAnsi="Arial" w:cs="Arial"/>
        </w:rPr>
      </w:pPr>
      <w:r>
        <w:rPr>
          <w:rFonts w:ascii="Arial" w:hAnsi="Arial" w:cs="Arial"/>
        </w:rPr>
        <w:t xml:space="preserve">RQ1: </w:t>
      </w:r>
      <w:r w:rsidRPr="00A44D4E">
        <w:rPr>
          <w:rFonts w:ascii="Arial" w:hAnsi="Arial" w:cs="Arial"/>
        </w:rPr>
        <w:t>How does the philosophy of new nationalism shape the content and narrative of history education in schools?</w:t>
      </w:r>
    </w:p>
    <w:p w14:paraId="43D49361" w14:textId="1274E1AF" w:rsidR="00B501E1" w:rsidRPr="00B501E1" w:rsidRDefault="00B501E1" w:rsidP="00B501E1">
      <w:pPr>
        <w:pStyle w:val="Body"/>
        <w:rPr>
          <w:rFonts w:ascii="Arial" w:hAnsi="Arial" w:cs="Arial"/>
        </w:rPr>
      </w:pPr>
      <w:r w:rsidRPr="00B501E1">
        <w:rPr>
          <w:rFonts w:ascii="Arial" w:hAnsi="Arial" w:cs="Arial"/>
        </w:rPr>
        <w:t>The philosophy of new nationalism profoundly shapes the content and narrative of history education in schools, as evidenced by a rich array of qualitative data analyzed through open, axial, and selective coding methods. The following description draws extensively on direct quotes from student memos, curriculum documents, educator interviews, and focus group discussions, categorized using in vivo, descriptive, and interpretive coding to illuminate key themes: manipulation of historical narratives, selective emphasis and omission, the role of educators, and the impact of socio-cultural diversity. These themes are contextualized within the theoretical frameworks of</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17DAC">
        <w:rPr>
          <w:rFonts w:ascii="Arial" w:hAnsi="Arial" w:cs="Arial"/>
        </w:rPr>
        <w:fldChar w:fldCharType="separate"/>
      </w:r>
      <w:r w:rsidR="00517DAC">
        <w:rPr>
          <w:rFonts w:ascii="Arial" w:hAnsi="Arial" w:cs="Arial"/>
          <w:noProof/>
        </w:rPr>
        <w:t>Hobsbawm (1992)</w:t>
      </w:r>
      <w:r w:rsidR="00517DAC">
        <w:rPr>
          <w:rFonts w:ascii="Arial" w:hAnsi="Arial" w:cs="Arial"/>
        </w:rPr>
        <w:fldChar w:fldCharType="end"/>
      </w:r>
      <w:r w:rsidRPr="00B501E1">
        <w:rPr>
          <w:rFonts w:ascii="Arial" w:hAnsi="Arial" w:cs="Arial"/>
        </w:rPr>
        <w:t>,</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17DAC">
        <w:rPr>
          <w:rFonts w:ascii="Arial" w:hAnsi="Arial" w:cs="Arial"/>
        </w:rPr>
        <w:fldChar w:fldCharType="separate"/>
      </w:r>
      <w:r w:rsidR="00517DAC">
        <w:rPr>
          <w:rFonts w:ascii="Arial" w:hAnsi="Arial" w:cs="Arial"/>
          <w:noProof/>
        </w:rPr>
        <w:t>Anderson (2020)</w:t>
      </w:r>
      <w:r w:rsidR="00517DAC">
        <w:rPr>
          <w:rFonts w:ascii="Arial" w:hAnsi="Arial" w:cs="Arial"/>
        </w:rPr>
        <w:fldChar w:fldCharType="end"/>
      </w:r>
      <w:r w:rsidRPr="00B501E1">
        <w:rPr>
          <w:rFonts w:ascii="Arial" w:hAnsi="Arial" w:cs="Arial"/>
        </w:rPr>
        <w:t>, and</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17DAC">
        <w:rPr>
          <w:rFonts w:ascii="Arial" w:hAnsi="Arial" w:cs="Arial"/>
        </w:rPr>
        <w:fldChar w:fldCharType="separate"/>
      </w:r>
      <w:r w:rsidR="00517DAC">
        <w:rPr>
          <w:rFonts w:ascii="Arial" w:hAnsi="Arial" w:cs="Arial"/>
          <w:noProof/>
        </w:rPr>
        <w:t>Tröhler (2023)</w:t>
      </w:r>
      <w:r w:rsidR="00517DAC">
        <w:rPr>
          <w:rFonts w:ascii="Arial" w:hAnsi="Arial" w:cs="Arial"/>
        </w:rPr>
        <w:fldChar w:fldCharType="end"/>
      </w:r>
      <w:r w:rsidRPr="00B501E1">
        <w:rPr>
          <w:rFonts w:ascii="Arial" w:hAnsi="Arial" w:cs="Arial"/>
        </w:rPr>
        <w:t>, providing a comprehensive understanding of how new nationalism influences history education.</w:t>
      </w:r>
    </w:p>
    <w:p w14:paraId="4C7EC855" w14:textId="4EF8FDDE" w:rsidR="00B501E1" w:rsidRPr="00B501E1" w:rsidRDefault="00B501E1" w:rsidP="00B501E1">
      <w:pPr>
        <w:pStyle w:val="Body"/>
        <w:rPr>
          <w:rFonts w:ascii="Arial" w:hAnsi="Arial" w:cs="Arial"/>
        </w:rPr>
      </w:pPr>
      <w:r w:rsidRPr="00B501E1">
        <w:rPr>
          <w:rFonts w:ascii="Arial" w:hAnsi="Arial" w:cs="Arial"/>
        </w:rPr>
        <w:t xml:space="preserve">A dominant theme identified through open coding of student memos is the perception that history education often presents a manipulated version of the past, crafted to serve nationalist agendas. One student candidly expressed, </w:t>
      </w:r>
      <w:r w:rsidR="00EE3E52">
        <w:rPr>
          <w:rFonts w:ascii="Arial" w:hAnsi="Arial" w:cs="Arial"/>
        </w:rPr>
        <w:t>“</w:t>
      </w:r>
      <w:r w:rsidRPr="00B501E1">
        <w:rPr>
          <w:rFonts w:ascii="Arial" w:hAnsi="Arial" w:cs="Arial"/>
        </w:rPr>
        <w:t>Our history books always highlight the heroes who fought for the nation, but rarely mention the conflicts within our own people.</w:t>
      </w:r>
      <w:r w:rsidR="00EE3E52">
        <w:rPr>
          <w:rFonts w:ascii="Arial" w:hAnsi="Arial" w:cs="Arial"/>
        </w:rPr>
        <w:t>”</w:t>
      </w:r>
      <w:r w:rsidRPr="00B501E1">
        <w:rPr>
          <w:rFonts w:ascii="Arial" w:hAnsi="Arial" w:cs="Arial"/>
        </w:rPr>
        <w:t xml:space="preserve"> This in vivo code captures the sense of selective storytelling that privileges unity and heroism while obscuring internal divisions. Another student reflected, </w:t>
      </w:r>
      <w:r w:rsidR="00EE3E52">
        <w:rPr>
          <w:rFonts w:ascii="Arial" w:hAnsi="Arial" w:cs="Arial"/>
        </w:rPr>
        <w:t>“</w:t>
      </w:r>
      <w:r w:rsidRPr="00B501E1">
        <w:rPr>
          <w:rFonts w:ascii="Arial" w:hAnsi="Arial" w:cs="Arial"/>
        </w:rPr>
        <w:t>Sometimes, it feels like history is told to make us proud, but not to question what really happened,</w:t>
      </w:r>
      <w:r w:rsidR="00EE3E52">
        <w:rPr>
          <w:rFonts w:ascii="Arial" w:hAnsi="Arial" w:cs="Arial"/>
        </w:rPr>
        <w:t>”</w:t>
      </w:r>
      <w:r w:rsidRPr="00B501E1">
        <w:rPr>
          <w:rFonts w:ascii="Arial" w:hAnsi="Arial" w:cs="Arial"/>
        </w:rPr>
        <w:t xml:space="preserve"> highlighting a critical awareness of the ideological shaping of historical narratives.</w:t>
      </w:r>
    </w:p>
    <w:p w14:paraId="20A30DC0" w14:textId="77194DC8" w:rsidR="00B501E1" w:rsidRPr="00B501E1" w:rsidRDefault="00B501E1" w:rsidP="00B501E1">
      <w:pPr>
        <w:pStyle w:val="Body"/>
        <w:rPr>
          <w:rFonts w:ascii="Arial" w:hAnsi="Arial" w:cs="Arial"/>
        </w:rPr>
      </w:pPr>
      <w:r w:rsidRPr="00B501E1">
        <w:rPr>
          <w:rFonts w:ascii="Arial" w:hAnsi="Arial" w:cs="Arial"/>
        </w:rPr>
        <w:t xml:space="preserve">Curriculum documents and textbooks reinforce this pattern. Descriptive coding of these materials revealed a consistent emphasis on national heroes and independence movements framed as linear progress toward unity. For example, one textbook excerpt states, </w:t>
      </w:r>
      <w:r w:rsidR="00EE3E52">
        <w:rPr>
          <w:rFonts w:ascii="Arial" w:hAnsi="Arial" w:cs="Arial"/>
        </w:rPr>
        <w:t>“</w:t>
      </w:r>
      <w:r w:rsidRPr="00B501E1">
        <w:rPr>
          <w:rFonts w:ascii="Arial" w:hAnsi="Arial" w:cs="Arial"/>
        </w:rPr>
        <w:t>The nation’s heroes bravely united to overcome colonial oppression,</w:t>
      </w:r>
      <w:r w:rsidR="00EE3E52">
        <w:rPr>
          <w:rFonts w:ascii="Arial" w:hAnsi="Arial" w:cs="Arial"/>
        </w:rPr>
        <w:t>”</w:t>
      </w:r>
      <w:r w:rsidRPr="00B501E1">
        <w:rPr>
          <w:rFonts w:ascii="Arial" w:hAnsi="Arial" w:cs="Arial"/>
        </w:rPr>
        <w:t xml:space="preserve"> while omitting references to </w:t>
      </w:r>
      <w:r w:rsidRPr="00B501E1">
        <w:rPr>
          <w:rFonts w:ascii="Arial" w:hAnsi="Arial" w:cs="Arial"/>
        </w:rPr>
        <w:lastRenderedPageBreak/>
        <w:t xml:space="preserve">regional dissent or ethnic diversity. Educators interviewed acknowledged this tendency, with one noting, </w:t>
      </w:r>
      <w:r w:rsidR="00EE3E52">
        <w:rPr>
          <w:rFonts w:ascii="Arial" w:hAnsi="Arial" w:cs="Arial"/>
        </w:rPr>
        <w:t>“</w:t>
      </w:r>
      <w:r w:rsidRPr="00B501E1">
        <w:rPr>
          <w:rFonts w:ascii="Arial" w:hAnsi="Arial" w:cs="Arial"/>
        </w:rPr>
        <w:t>We are encouraged to focus on stories that build national pride and avoid topics that might divide students.</w:t>
      </w:r>
      <w:r w:rsidR="00EE3E52">
        <w:rPr>
          <w:rFonts w:ascii="Arial" w:hAnsi="Arial" w:cs="Arial"/>
        </w:rPr>
        <w:t>”</w:t>
      </w:r>
      <w:r w:rsidRPr="00B501E1">
        <w:rPr>
          <w:rFonts w:ascii="Arial" w:hAnsi="Arial" w:cs="Arial"/>
        </w:rPr>
        <w:t xml:space="preserve"> This interpretive code reflects the institutional pressures to align history education with nationalist philosophy, corroborating Hobsbawm’s concept of </w:t>
      </w:r>
      <w:r w:rsidR="00EE3E52">
        <w:rPr>
          <w:rFonts w:ascii="Arial" w:hAnsi="Arial" w:cs="Arial"/>
        </w:rPr>
        <w:t>“</w:t>
      </w:r>
      <w:r w:rsidRPr="00B501E1">
        <w:rPr>
          <w:rFonts w:ascii="Arial" w:hAnsi="Arial" w:cs="Arial"/>
        </w:rPr>
        <w:t>invented traditions</w:t>
      </w:r>
      <w:r w:rsidR="00EE3E52">
        <w:rPr>
          <w:rFonts w:ascii="Arial" w:hAnsi="Arial" w:cs="Arial"/>
        </w:rPr>
        <w:t>”</w:t>
      </w:r>
      <w:r w:rsidRPr="00B501E1">
        <w:rPr>
          <w:rFonts w:ascii="Arial" w:hAnsi="Arial" w:cs="Arial"/>
        </w:rPr>
        <w:t xml:space="preserve"> where history is reconstructed to legitimize contemporary political goals.</w:t>
      </w:r>
    </w:p>
    <w:p w14:paraId="38B09CB0" w14:textId="051A1199" w:rsidR="00B501E1" w:rsidRPr="00B501E1" w:rsidRDefault="00B501E1" w:rsidP="00B501E1">
      <w:pPr>
        <w:pStyle w:val="Body"/>
        <w:rPr>
          <w:rFonts w:ascii="Arial" w:hAnsi="Arial" w:cs="Arial"/>
        </w:rPr>
      </w:pPr>
      <w:r w:rsidRPr="00B501E1">
        <w:rPr>
          <w:rFonts w:ascii="Arial" w:hAnsi="Arial" w:cs="Arial"/>
        </w:rPr>
        <w:t xml:space="preserve">Axial coding grouped various open codes into the broader theme of selective emphasis and omission, revealing how new nationalism shapes history education by privileging certain narratives while marginalizing others. A Balinese student involved in a cultural preservation community lamented, </w:t>
      </w:r>
      <w:r w:rsidR="00EE3E52">
        <w:rPr>
          <w:rFonts w:ascii="Arial" w:hAnsi="Arial" w:cs="Arial"/>
        </w:rPr>
        <w:t>“</w:t>
      </w:r>
      <w:r w:rsidRPr="00B501E1">
        <w:rPr>
          <w:rFonts w:ascii="Arial" w:hAnsi="Arial" w:cs="Arial"/>
        </w:rPr>
        <w:t>Our local histories and traditions are often sidelined in favor of a national story that doesn’t fully represent us.</w:t>
      </w:r>
      <w:r w:rsidR="00EE3E52">
        <w:rPr>
          <w:rFonts w:ascii="Arial" w:hAnsi="Arial" w:cs="Arial"/>
        </w:rPr>
        <w:t>”</w:t>
      </w:r>
      <w:r w:rsidRPr="00B501E1">
        <w:rPr>
          <w:rFonts w:ascii="Arial" w:hAnsi="Arial" w:cs="Arial"/>
        </w:rPr>
        <w:t xml:space="preserve"> This in vivo code illustrates the exclusion of minority perspectives in favor of a homogenized national narrative.</w:t>
      </w:r>
    </w:p>
    <w:p w14:paraId="1480376D" w14:textId="7A8E7CCB" w:rsidR="00B501E1" w:rsidRPr="00B501E1" w:rsidRDefault="00B501E1" w:rsidP="00B501E1">
      <w:pPr>
        <w:pStyle w:val="Body"/>
        <w:rPr>
          <w:rFonts w:ascii="Arial" w:hAnsi="Arial" w:cs="Arial"/>
        </w:rPr>
      </w:pPr>
      <w:r w:rsidRPr="00B501E1">
        <w:rPr>
          <w:rFonts w:ascii="Arial" w:hAnsi="Arial" w:cs="Arial"/>
        </w:rPr>
        <w:t xml:space="preserve">Similarly, a Banjar participant observed, </w:t>
      </w:r>
      <w:r w:rsidR="00EE3E52">
        <w:rPr>
          <w:rFonts w:ascii="Arial" w:hAnsi="Arial" w:cs="Arial"/>
        </w:rPr>
        <w:t>“</w:t>
      </w:r>
      <w:r w:rsidRPr="00B501E1">
        <w:rPr>
          <w:rFonts w:ascii="Arial" w:hAnsi="Arial" w:cs="Arial"/>
        </w:rPr>
        <w:t>The struggles and contributions of our region are barely mentioned in school, making us feel invisible in the national story.</w:t>
      </w:r>
      <w:r w:rsidR="00EE3E52">
        <w:rPr>
          <w:rFonts w:ascii="Arial" w:hAnsi="Arial" w:cs="Arial"/>
        </w:rPr>
        <w:t>”</w:t>
      </w:r>
      <w:r w:rsidRPr="00B501E1">
        <w:rPr>
          <w:rFonts w:ascii="Arial" w:hAnsi="Arial" w:cs="Arial"/>
        </w:rPr>
        <w:t xml:space="preserve"> Educators echoed these concerns, with one Sundanese teacher explaining, </w:t>
      </w:r>
      <w:r w:rsidR="00EE3E52">
        <w:rPr>
          <w:rFonts w:ascii="Arial" w:hAnsi="Arial" w:cs="Arial"/>
        </w:rPr>
        <w:t>“</w:t>
      </w:r>
      <w:r w:rsidRPr="00B501E1">
        <w:rPr>
          <w:rFonts w:ascii="Arial" w:hAnsi="Arial" w:cs="Arial"/>
        </w:rPr>
        <w:t>The curriculum is standardized to promote unity, so there’s little room to include diverse or controversial histories.</w:t>
      </w:r>
      <w:r w:rsidR="00EE3E52">
        <w:rPr>
          <w:rFonts w:ascii="Arial" w:hAnsi="Arial" w:cs="Arial"/>
        </w:rPr>
        <w:t>”</w:t>
      </w:r>
      <w:r w:rsidRPr="00B501E1">
        <w:rPr>
          <w:rFonts w:ascii="Arial" w:hAnsi="Arial" w:cs="Arial"/>
        </w:rPr>
        <w:t xml:space="preserve"> These descriptive and interpretive codes highlight the tension between national cohesion and cultural pluralism, aligning with Anderson’s notion of the nation as an </w:t>
      </w:r>
      <w:r w:rsidR="00EE3E52">
        <w:rPr>
          <w:rFonts w:ascii="Arial" w:hAnsi="Arial" w:cs="Arial"/>
        </w:rPr>
        <w:t>“</w:t>
      </w:r>
      <w:r w:rsidRPr="00B501E1">
        <w:rPr>
          <w:rFonts w:ascii="Arial" w:hAnsi="Arial" w:cs="Arial"/>
        </w:rPr>
        <w:t>imagined community</w:t>
      </w:r>
      <w:r w:rsidR="00EE3E52">
        <w:rPr>
          <w:rFonts w:ascii="Arial" w:hAnsi="Arial" w:cs="Arial"/>
        </w:rPr>
        <w:t>”</w:t>
      </w:r>
      <w:r w:rsidRPr="00B501E1">
        <w:rPr>
          <w:rFonts w:ascii="Arial" w:hAnsi="Arial" w:cs="Arial"/>
        </w:rPr>
        <w:t xml:space="preserve"> constructed through selective shared memories.</w:t>
      </w:r>
    </w:p>
    <w:p w14:paraId="4FC4DB03" w14:textId="62ED4B8A" w:rsidR="00B501E1" w:rsidRPr="00B501E1" w:rsidRDefault="00B501E1" w:rsidP="00B501E1">
      <w:pPr>
        <w:pStyle w:val="Body"/>
        <w:rPr>
          <w:rFonts w:ascii="Arial" w:hAnsi="Arial" w:cs="Arial"/>
        </w:rPr>
      </w:pPr>
      <w:r w:rsidRPr="00B501E1">
        <w:rPr>
          <w:rFonts w:ascii="Arial" w:hAnsi="Arial" w:cs="Arial"/>
        </w:rPr>
        <w:t xml:space="preserve">The role of educators emerged as a critical factor mediating the influence of new nationalism on history education. Through selective coding, it became evident that teachers’ beliefs and pedagogical strategies significantly affect how nationalist narratives are transmitted or challenged. One educator shared, </w:t>
      </w:r>
      <w:r w:rsidR="00EE3E52">
        <w:rPr>
          <w:rFonts w:ascii="Arial" w:hAnsi="Arial" w:cs="Arial"/>
        </w:rPr>
        <w:t>“</w:t>
      </w:r>
      <w:r w:rsidRPr="00B501E1">
        <w:rPr>
          <w:rFonts w:ascii="Arial" w:hAnsi="Arial" w:cs="Arial"/>
        </w:rPr>
        <w:t>While I want to encourage critical thinking, the official curriculum and exams limit what I can teach.</w:t>
      </w:r>
      <w:r w:rsidR="00EE3E52">
        <w:rPr>
          <w:rFonts w:ascii="Arial" w:hAnsi="Arial" w:cs="Arial"/>
        </w:rPr>
        <w:t>”</w:t>
      </w:r>
      <w:r w:rsidRPr="00B501E1">
        <w:rPr>
          <w:rFonts w:ascii="Arial" w:hAnsi="Arial" w:cs="Arial"/>
        </w:rPr>
        <w:t xml:space="preserve"> This interpretive code reflects the constraints teachers face in balancing nationalistic expectations with fostering critical inquiry.</w:t>
      </w:r>
    </w:p>
    <w:p w14:paraId="46049A31" w14:textId="10BDBFBB" w:rsidR="00B501E1" w:rsidRPr="00B501E1" w:rsidRDefault="00B501E1" w:rsidP="00B501E1">
      <w:pPr>
        <w:pStyle w:val="Body"/>
        <w:rPr>
          <w:rFonts w:ascii="Arial" w:hAnsi="Arial" w:cs="Arial"/>
        </w:rPr>
      </w:pPr>
      <w:r w:rsidRPr="00B501E1">
        <w:rPr>
          <w:rFonts w:ascii="Arial" w:hAnsi="Arial" w:cs="Arial"/>
        </w:rPr>
        <w:t xml:space="preserve">Conversely, some educators actively sought to introduce alternative perspectives. A Javanese university student who tutors history remarked, </w:t>
      </w:r>
      <w:r w:rsidR="00EE3E52">
        <w:rPr>
          <w:rFonts w:ascii="Arial" w:hAnsi="Arial" w:cs="Arial"/>
        </w:rPr>
        <w:t>“</w:t>
      </w:r>
      <w:r w:rsidRPr="00B501E1">
        <w:rPr>
          <w:rFonts w:ascii="Arial" w:hAnsi="Arial" w:cs="Arial"/>
        </w:rPr>
        <w:t>I try to bring in local oral histories and encourage students to question the official story.</w:t>
      </w:r>
      <w:r w:rsidR="00EE3E52">
        <w:rPr>
          <w:rFonts w:ascii="Arial" w:hAnsi="Arial" w:cs="Arial"/>
        </w:rPr>
        <w:t>”</w:t>
      </w:r>
      <w:r w:rsidRPr="00B501E1">
        <w:rPr>
          <w:rFonts w:ascii="Arial" w:hAnsi="Arial" w:cs="Arial"/>
        </w:rPr>
        <w:t xml:space="preserve"> This in vivo code demonstrates how individual </w:t>
      </w:r>
      <w:r w:rsidR="007F2DC1" w:rsidRPr="00B501E1">
        <w:rPr>
          <w:rFonts w:ascii="Arial" w:hAnsi="Arial" w:cs="Arial"/>
        </w:rPr>
        <w:t>agencies</w:t>
      </w:r>
      <w:r w:rsidRPr="00B501E1">
        <w:rPr>
          <w:rFonts w:ascii="Arial" w:hAnsi="Arial" w:cs="Arial"/>
        </w:rPr>
        <w:t xml:space="preserve"> can counterbalance ideological pressures. However, many students reported that history classes focus on memorizing </w:t>
      </w:r>
      <w:r w:rsidR="00EE3E52">
        <w:rPr>
          <w:rFonts w:ascii="Arial" w:hAnsi="Arial" w:cs="Arial"/>
        </w:rPr>
        <w:t>“</w:t>
      </w:r>
      <w:r w:rsidRPr="00B501E1">
        <w:rPr>
          <w:rFonts w:ascii="Arial" w:hAnsi="Arial" w:cs="Arial"/>
        </w:rPr>
        <w:t>official</w:t>
      </w:r>
      <w:r w:rsidR="00EE3E52">
        <w:rPr>
          <w:rFonts w:ascii="Arial" w:hAnsi="Arial" w:cs="Arial"/>
        </w:rPr>
        <w:t>”</w:t>
      </w:r>
      <w:r w:rsidRPr="00B501E1">
        <w:rPr>
          <w:rFonts w:ascii="Arial" w:hAnsi="Arial" w:cs="Arial"/>
        </w:rPr>
        <w:t xml:space="preserve"> narratives rather than engaging critically. A Banjar student noted, </w:t>
      </w:r>
      <w:r w:rsidR="00EE3E52">
        <w:rPr>
          <w:rFonts w:ascii="Arial" w:hAnsi="Arial" w:cs="Arial"/>
        </w:rPr>
        <w:t>“</w:t>
      </w:r>
      <w:r w:rsidRPr="00B501E1">
        <w:rPr>
          <w:rFonts w:ascii="Arial" w:hAnsi="Arial" w:cs="Arial"/>
        </w:rPr>
        <w:t>We are taught to respect the nation’s history as it is, not to challenge it,</w:t>
      </w:r>
      <w:r w:rsidR="00EE3E52">
        <w:rPr>
          <w:rFonts w:ascii="Arial" w:hAnsi="Arial" w:cs="Arial"/>
        </w:rPr>
        <w:t>”</w:t>
      </w:r>
      <w:r w:rsidRPr="00B501E1">
        <w:rPr>
          <w:rFonts w:ascii="Arial" w:hAnsi="Arial" w:cs="Arial"/>
        </w:rPr>
        <w:t xml:space="preserve"> underscoring the pedagogical limitations imposed by new nationalism.</w:t>
      </w:r>
    </w:p>
    <w:p w14:paraId="746C9515" w14:textId="6816AACB" w:rsidR="00B501E1" w:rsidRPr="00B501E1" w:rsidRDefault="00B501E1" w:rsidP="00B501E1">
      <w:pPr>
        <w:pStyle w:val="Body"/>
        <w:rPr>
          <w:rFonts w:ascii="Arial" w:hAnsi="Arial" w:cs="Arial"/>
        </w:rPr>
      </w:pPr>
      <w:r w:rsidRPr="00B501E1">
        <w:rPr>
          <w:rFonts w:ascii="Arial" w:hAnsi="Arial" w:cs="Arial"/>
        </w:rPr>
        <w:t xml:space="preserve">The diverse ethnic backgrounds of participants—Javanese, Sundanese, Balinese, and Banjar—provided rich insights into how new nationalism’s influence interacts with local identities. In vivo coding of student memos revealed that involvement in local history communities fosters critical engagement. A Balinese student involved in traditional storytelling explained, </w:t>
      </w:r>
      <w:r w:rsidR="00EE3E52">
        <w:rPr>
          <w:rFonts w:ascii="Arial" w:hAnsi="Arial" w:cs="Arial"/>
        </w:rPr>
        <w:t>“</w:t>
      </w:r>
      <w:r w:rsidRPr="00B501E1">
        <w:rPr>
          <w:rFonts w:ascii="Arial" w:hAnsi="Arial" w:cs="Arial"/>
        </w:rPr>
        <w:t>Our community’s history is complex and often contradicts the simplified national narrative taught in school.</w:t>
      </w:r>
      <w:r w:rsidR="00EE3E52">
        <w:rPr>
          <w:rFonts w:ascii="Arial" w:hAnsi="Arial" w:cs="Arial"/>
        </w:rPr>
        <w:t>”</w:t>
      </w:r>
      <w:r w:rsidRPr="00B501E1">
        <w:rPr>
          <w:rFonts w:ascii="Arial" w:hAnsi="Arial" w:cs="Arial"/>
        </w:rPr>
        <w:t xml:space="preserve"> This code highlights the dissonance between official curricula and lived cultural experiences.</w:t>
      </w:r>
    </w:p>
    <w:p w14:paraId="116026DC" w14:textId="53BF2F46" w:rsidR="00B501E1" w:rsidRPr="00B501E1" w:rsidRDefault="00B501E1" w:rsidP="00B501E1">
      <w:pPr>
        <w:pStyle w:val="Body"/>
        <w:rPr>
          <w:rFonts w:ascii="Arial" w:hAnsi="Arial" w:cs="Arial"/>
        </w:rPr>
      </w:pPr>
      <w:r w:rsidRPr="00B501E1">
        <w:rPr>
          <w:rFonts w:ascii="Arial" w:hAnsi="Arial" w:cs="Arial"/>
        </w:rPr>
        <w:t>Lee emphasis on social context shaping historical understanding is evident here, as students engaged in cultural preservation demonstrated greater critical awareness. Conversely, students without such community ties were more likely to accept nationalistic narratives uncritically. This pattern underscores the importance of socio-cultural context in mediating the impact of new nationalism on history education.</w:t>
      </w:r>
    </w:p>
    <w:p w14:paraId="45A5C350" w14:textId="09A7D99C" w:rsidR="00B501E1" w:rsidRPr="00B501E1" w:rsidRDefault="00B501E1" w:rsidP="00B501E1">
      <w:pPr>
        <w:pStyle w:val="Body"/>
        <w:rPr>
          <w:rFonts w:ascii="Arial" w:hAnsi="Arial" w:cs="Arial"/>
        </w:rPr>
      </w:pPr>
      <w:r w:rsidRPr="00B501E1">
        <w:rPr>
          <w:rFonts w:ascii="Arial" w:hAnsi="Arial" w:cs="Arial"/>
        </w:rPr>
        <w:t xml:space="preserve">These findings resonate with Hobsbawm’s theory of invented traditions, illustrating how history education under new nationalism selectively constructs narratives to legitimize political agendas. Anderson’s concept of imagined communities explains the curricular </w:t>
      </w:r>
      <w:r w:rsidRPr="00B501E1">
        <w:rPr>
          <w:rFonts w:ascii="Arial" w:hAnsi="Arial" w:cs="Arial"/>
        </w:rPr>
        <w:lastRenderedPageBreak/>
        <w:t xml:space="preserve">emphasis on shared symbols and stories that foster national belonging, often at the expense of marginalized histories. </w:t>
      </w:r>
      <w:r w:rsidR="007F2DC1" w:rsidRPr="007F2DC1">
        <w:rPr>
          <w:rFonts w:ascii="Arial" w:hAnsi="Arial" w:cs="Arial"/>
        </w:rPr>
        <w:t xml:space="preserve">Tröhler </w:t>
      </w:r>
      <w:r w:rsidRPr="00B501E1">
        <w:rPr>
          <w:rFonts w:ascii="Arial" w:hAnsi="Arial" w:cs="Arial"/>
        </w:rPr>
        <w:t>analysis of education as a site of nationalist reproduction contextualizes the pedagogical challenges and ideological pressures faced by educators, as reflected in the data.</w:t>
      </w:r>
    </w:p>
    <w:p w14:paraId="0D6D7A94" w14:textId="56C4891C" w:rsidR="00CA2B6A" w:rsidRDefault="00B501E1" w:rsidP="00CA2B6A">
      <w:pPr>
        <w:pStyle w:val="Body"/>
        <w:rPr>
          <w:rFonts w:ascii="Arial" w:hAnsi="Arial" w:cs="Arial"/>
        </w:rPr>
      </w:pPr>
      <w:r w:rsidRPr="00B501E1">
        <w:rPr>
          <w:rFonts w:ascii="Arial" w:hAnsi="Arial" w:cs="Arial"/>
        </w:rPr>
        <w:t>In sum, the philosophy of new nationalism shapes history education by embedding ideological imperatives into content and pedagogy, resulting in selective, homogenized narratives that prioritize national unity and pride over complexity and critical inquiry. The voices captured through in vivo, descriptive, and interpretive coding reveal both the pervasiveness of this influence and the varied responses of students and educators navigating these narratives. This analysis underscores the need for pedagogical reforms that balance national identity with pluralism and critical engagement, fostering a more inclusive and reflective history education.</w:t>
      </w:r>
    </w:p>
    <w:p w14:paraId="307F86A0" w14:textId="10604C3B" w:rsidR="00CA2B6A" w:rsidRPr="00CA2B6A" w:rsidRDefault="00247D03" w:rsidP="00F9774F">
      <w:pPr>
        <w:pStyle w:val="Body"/>
        <w:numPr>
          <w:ilvl w:val="1"/>
          <w:numId w:val="33"/>
        </w:numPr>
        <w:rPr>
          <w:rFonts w:ascii="Arial" w:hAnsi="Arial" w:cs="Arial"/>
        </w:rPr>
      </w:pPr>
      <w:r>
        <w:rPr>
          <w:rFonts w:ascii="Arial" w:hAnsi="Arial" w:cs="Arial"/>
        </w:rPr>
        <w:t xml:space="preserve">RQ2: </w:t>
      </w:r>
      <w:r w:rsidRPr="00247D03">
        <w:rPr>
          <w:rFonts w:ascii="Arial" w:hAnsi="Arial" w:cs="Arial"/>
        </w:rPr>
        <w:t xml:space="preserve">In what ways do </w:t>
      </w:r>
      <w:proofErr w:type="gramStart"/>
      <w:r w:rsidRPr="00247D03">
        <w:rPr>
          <w:rFonts w:ascii="Arial" w:hAnsi="Arial" w:cs="Arial"/>
        </w:rPr>
        <w:t>manipulated</w:t>
      </w:r>
      <w:proofErr w:type="gramEnd"/>
      <w:r w:rsidRPr="00247D03">
        <w:rPr>
          <w:rFonts w:ascii="Arial" w:hAnsi="Arial" w:cs="Arial"/>
        </w:rPr>
        <w:t xml:space="preserve"> historical narratives under new nationalism affect students’ critical thinking and their understanding of national identity?</w:t>
      </w:r>
    </w:p>
    <w:p w14:paraId="6E422C17" w14:textId="0E13AB7D" w:rsidR="00201FF3" w:rsidRPr="00201FF3" w:rsidRDefault="00201FF3" w:rsidP="00201FF3">
      <w:pPr>
        <w:pStyle w:val="Body"/>
        <w:rPr>
          <w:rFonts w:ascii="Arial" w:hAnsi="Arial" w:cs="Arial"/>
        </w:rPr>
      </w:pPr>
      <w:r w:rsidRPr="00201FF3">
        <w:rPr>
          <w:rFonts w:ascii="Arial" w:hAnsi="Arial" w:cs="Arial"/>
        </w:rPr>
        <w:t xml:space="preserve">A prominent theme emerging from the data is that manipulated historical narratives often constrain students’ critical thinking by presenting a simplified, glorified version of history that discourages questioning and debate. Many students expressed a sense of frustration or confusion about the lack of complexity in the narratives they encountered. One student wrote in a memo, </w:t>
      </w:r>
      <w:r w:rsidR="00EE3E52">
        <w:rPr>
          <w:rFonts w:ascii="Arial" w:hAnsi="Arial" w:cs="Arial"/>
        </w:rPr>
        <w:t>“</w:t>
      </w:r>
      <w:r w:rsidRPr="00201FF3">
        <w:rPr>
          <w:rFonts w:ascii="Arial" w:hAnsi="Arial" w:cs="Arial"/>
        </w:rPr>
        <w:t>We are told to memorize the stories of heroes and victories, but no one asks us to think about the reasons behind conflicts or the perspectives of other groups.</w:t>
      </w:r>
      <w:r w:rsidR="00EE3E52">
        <w:rPr>
          <w:rFonts w:ascii="Arial" w:hAnsi="Arial" w:cs="Arial"/>
        </w:rPr>
        <w:t>”</w:t>
      </w:r>
      <w:r w:rsidRPr="00201FF3">
        <w:rPr>
          <w:rFonts w:ascii="Arial" w:hAnsi="Arial" w:cs="Arial"/>
        </w:rPr>
        <w:t xml:space="preserve"> This in vivo quote highlights how the educational emphasis on national pride can limit opportunities for critical analysis.</w:t>
      </w:r>
    </w:p>
    <w:p w14:paraId="1DFFFDBC" w14:textId="4F7CC088" w:rsidR="00201FF3" w:rsidRPr="00201FF3" w:rsidRDefault="00201FF3" w:rsidP="00201FF3">
      <w:pPr>
        <w:pStyle w:val="Body"/>
        <w:rPr>
          <w:rFonts w:ascii="Arial" w:hAnsi="Arial" w:cs="Arial"/>
        </w:rPr>
      </w:pPr>
      <w:r w:rsidRPr="00201FF3">
        <w:rPr>
          <w:rFonts w:ascii="Arial" w:hAnsi="Arial" w:cs="Arial"/>
        </w:rPr>
        <w:t xml:space="preserve">Another student reflected, </w:t>
      </w:r>
      <w:r w:rsidR="00EE3E52">
        <w:rPr>
          <w:rFonts w:ascii="Arial" w:hAnsi="Arial" w:cs="Arial"/>
        </w:rPr>
        <w:t>“</w:t>
      </w:r>
      <w:r w:rsidRPr="00201FF3">
        <w:rPr>
          <w:rFonts w:ascii="Arial" w:hAnsi="Arial" w:cs="Arial"/>
        </w:rPr>
        <w:t>Sometimes I wonder if what we learn is the whole truth or just a story made to make us proud.</w:t>
      </w:r>
      <w:r w:rsidR="00EE3E52">
        <w:rPr>
          <w:rFonts w:ascii="Arial" w:hAnsi="Arial" w:cs="Arial"/>
        </w:rPr>
        <w:t>”</w:t>
      </w:r>
      <w:r w:rsidRPr="00201FF3">
        <w:rPr>
          <w:rFonts w:ascii="Arial" w:hAnsi="Arial" w:cs="Arial"/>
        </w:rPr>
        <w:t xml:space="preserve"> This statement, coded interpretively, reveals an emerging critical awareness but also a sense of uncertainty fostered by the one-sided narratives. Educators corroborated this, with one teacher noting, </w:t>
      </w:r>
      <w:r w:rsidR="00EE3E52">
        <w:rPr>
          <w:rFonts w:ascii="Arial" w:hAnsi="Arial" w:cs="Arial"/>
        </w:rPr>
        <w:t>“</w:t>
      </w:r>
      <w:r w:rsidRPr="00201FF3">
        <w:rPr>
          <w:rFonts w:ascii="Arial" w:hAnsi="Arial" w:cs="Arial"/>
        </w:rPr>
        <w:t>The curriculum pushes us to focus on unity and patriotism, which means we often avoid controversial topics that could encourage critical thinking.</w:t>
      </w:r>
      <w:r w:rsidR="00EE3E52">
        <w:rPr>
          <w:rFonts w:ascii="Arial" w:hAnsi="Arial" w:cs="Arial"/>
        </w:rPr>
        <w:t>”</w:t>
      </w:r>
      <w:r w:rsidRPr="00201FF3">
        <w:rPr>
          <w:rFonts w:ascii="Arial" w:hAnsi="Arial" w:cs="Arial"/>
        </w:rPr>
        <w:t xml:space="preserve"> This descriptive code illustrates institutional constraints that shape pedagogical practices, limiting students’ ability to engage critically with history.</w:t>
      </w:r>
    </w:p>
    <w:p w14:paraId="5C090164" w14:textId="6B368F25" w:rsidR="00201FF3" w:rsidRPr="00201FF3" w:rsidRDefault="00201FF3" w:rsidP="00201FF3">
      <w:pPr>
        <w:pStyle w:val="Body"/>
        <w:rPr>
          <w:rFonts w:ascii="Arial" w:hAnsi="Arial" w:cs="Arial"/>
        </w:rPr>
      </w:pPr>
      <w:r w:rsidRPr="00201FF3">
        <w:rPr>
          <w:rFonts w:ascii="Arial" w:hAnsi="Arial" w:cs="Arial"/>
        </w:rPr>
        <w:t xml:space="preserve">However, some students demonstrated resilience in developing critical thinking despite these constraints. A Balinese student involved in a local history community shared, </w:t>
      </w:r>
      <w:r w:rsidR="00EE3E52">
        <w:rPr>
          <w:rFonts w:ascii="Arial" w:hAnsi="Arial" w:cs="Arial"/>
        </w:rPr>
        <w:t>“</w:t>
      </w:r>
      <w:r w:rsidRPr="00201FF3">
        <w:rPr>
          <w:rFonts w:ascii="Arial" w:hAnsi="Arial" w:cs="Arial"/>
        </w:rPr>
        <w:t>By learning about our own traditions and stories outside school, I started to question the official history and see that there are many sides to every event.</w:t>
      </w:r>
      <w:r w:rsidR="00EE3E52">
        <w:rPr>
          <w:rFonts w:ascii="Arial" w:hAnsi="Arial" w:cs="Arial"/>
        </w:rPr>
        <w:t>”</w:t>
      </w:r>
      <w:r w:rsidRPr="00201FF3">
        <w:rPr>
          <w:rFonts w:ascii="Arial" w:hAnsi="Arial" w:cs="Arial"/>
        </w:rPr>
        <w:t xml:space="preserve"> This in vivo code shows how alternative sources and community engagement can foster critical reflection, counteracting the effects of manipulated narratives. This finding aligns with Wineburg’s emphasis on the importance of teaching historical thinking skills to enable students to critically evaluate sources and narratives.</w:t>
      </w:r>
    </w:p>
    <w:p w14:paraId="25E83DE1" w14:textId="3D9E6310" w:rsidR="00201FF3" w:rsidRPr="00201FF3" w:rsidRDefault="00201FF3" w:rsidP="00201FF3">
      <w:pPr>
        <w:pStyle w:val="Body"/>
        <w:rPr>
          <w:rFonts w:ascii="Arial" w:hAnsi="Arial" w:cs="Arial"/>
        </w:rPr>
      </w:pPr>
      <w:r w:rsidRPr="00201FF3">
        <w:rPr>
          <w:rFonts w:ascii="Arial" w:hAnsi="Arial" w:cs="Arial"/>
        </w:rPr>
        <w:t xml:space="preserve">Manipulated historical narratives under new nationalism also significantly shape students’ understanding of national identity, often promoting a homogenized and idealized vision that emphasizes unity and pride while marginalizing diversity and complexity. Many students internalized a national identity framed by heroic resistance and collective progress. One student wrote, </w:t>
      </w:r>
      <w:r w:rsidR="00EE3E52">
        <w:rPr>
          <w:rFonts w:ascii="Arial" w:hAnsi="Arial" w:cs="Arial"/>
        </w:rPr>
        <w:t>“</w:t>
      </w:r>
      <w:r w:rsidRPr="00201FF3">
        <w:rPr>
          <w:rFonts w:ascii="Arial" w:hAnsi="Arial" w:cs="Arial"/>
        </w:rPr>
        <w:t>Our history teaches us to be proud of our nation and to see ourselves as part of a great story of independence and unity.</w:t>
      </w:r>
      <w:r w:rsidR="00EE3E52">
        <w:rPr>
          <w:rFonts w:ascii="Arial" w:hAnsi="Arial" w:cs="Arial"/>
        </w:rPr>
        <w:t>”</w:t>
      </w:r>
      <w:r w:rsidRPr="00201FF3">
        <w:rPr>
          <w:rFonts w:ascii="Arial" w:hAnsi="Arial" w:cs="Arial"/>
        </w:rPr>
        <w:t xml:space="preserve"> This in vivo quote reflects the success of nationalist narratives in fostering a cohesive identity.</w:t>
      </w:r>
    </w:p>
    <w:p w14:paraId="1EE09DDB" w14:textId="43E68C1F" w:rsidR="00201FF3" w:rsidRPr="00201FF3" w:rsidRDefault="00201FF3" w:rsidP="00201FF3">
      <w:pPr>
        <w:pStyle w:val="Body"/>
        <w:rPr>
          <w:rFonts w:ascii="Arial" w:hAnsi="Arial" w:cs="Arial"/>
        </w:rPr>
      </w:pPr>
      <w:r w:rsidRPr="00201FF3">
        <w:rPr>
          <w:rFonts w:ascii="Arial" w:hAnsi="Arial" w:cs="Arial"/>
        </w:rPr>
        <w:t xml:space="preserve">Yet, this constructed identity sometimes conflicted with </w:t>
      </w:r>
      <w:r w:rsidR="00406511" w:rsidRPr="00201FF3">
        <w:rPr>
          <w:rFonts w:ascii="Arial" w:hAnsi="Arial" w:cs="Arial"/>
        </w:rPr>
        <w:t>students</w:t>
      </w:r>
      <w:r w:rsidRPr="00201FF3">
        <w:rPr>
          <w:rFonts w:ascii="Arial" w:hAnsi="Arial" w:cs="Arial"/>
        </w:rPr>
        <w:t xml:space="preserve"> lived experiences and cultural backgrounds. A Sundanese student expressed, </w:t>
      </w:r>
      <w:r w:rsidR="00EE3E52">
        <w:rPr>
          <w:rFonts w:ascii="Arial" w:hAnsi="Arial" w:cs="Arial"/>
        </w:rPr>
        <w:t>“</w:t>
      </w:r>
      <w:r w:rsidRPr="00201FF3">
        <w:rPr>
          <w:rFonts w:ascii="Arial" w:hAnsi="Arial" w:cs="Arial"/>
        </w:rPr>
        <w:t xml:space="preserve">I feel proud to be Indonesian, but </w:t>
      </w:r>
      <w:r w:rsidRPr="00201FF3">
        <w:rPr>
          <w:rFonts w:ascii="Arial" w:hAnsi="Arial" w:cs="Arial"/>
        </w:rPr>
        <w:lastRenderedPageBreak/>
        <w:t>sometimes I wonder why my local culture and history are not part of what we learn.</w:t>
      </w:r>
      <w:r w:rsidR="00EE3E52">
        <w:rPr>
          <w:rFonts w:ascii="Arial" w:hAnsi="Arial" w:cs="Arial"/>
        </w:rPr>
        <w:t>”</w:t>
      </w:r>
      <w:r w:rsidRPr="00201FF3">
        <w:rPr>
          <w:rFonts w:ascii="Arial" w:hAnsi="Arial" w:cs="Arial"/>
        </w:rPr>
        <w:t xml:space="preserve"> This statement, coded descriptively, reveals a tension between national identity and ethnic or regional identity, highlighting the limitations of a one-dimensional national narrative. Similarly, a Banjar participant noted, </w:t>
      </w:r>
      <w:r w:rsidR="00EE3E52">
        <w:rPr>
          <w:rFonts w:ascii="Arial" w:hAnsi="Arial" w:cs="Arial"/>
        </w:rPr>
        <w:t>“</w:t>
      </w:r>
      <w:r w:rsidRPr="00201FF3">
        <w:rPr>
          <w:rFonts w:ascii="Arial" w:hAnsi="Arial" w:cs="Arial"/>
        </w:rPr>
        <w:t>The national story doesn’t always include us, so it feels like we are outsiders in our own country.</w:t>
      </w:r>
      <w:r w:rsidR="00EE3E52">
        <w:rPr>
          <w:rFonts w:ascii="Arial" w:hAnsi="Arial" w:cs="Arial"/>
        </w:rPr>
        <w:t>”</w:t>
      </w:r>
      <w:r w:rsidRPr="00201FF3">
        <w:rPr>
          <w:rFonts w:ascii="Arial" w:hAnsi="Arial" w:cs="Arial"/>
        </w:rPr>
        <w:t xml:space="preserve"> This interpretive code underscores the exclusionary potential of homogenized national identities.</w:t>
      </w:r>
    </w:p>
    <w:p w14:paraId="73546D06" w14:textId="78A51EC1" w:rsidR="00201FF3" w:rsidRPr="00201FF3" w:rsidRDefault="00201FF3" w:rsidP="00201FF3">
      <w:pPr>
        <w:pStyle w:val="Body"/>
        <w:rPr>
          <w:rFonts w:ascii="Arial" w:hAnsi="Arial" w:cs="Arial"/>
        </w:rPr>
      </w:pPr>
      <w:r w:rsidRPr="00201FF3">
        <w:rPr>
          <w:rFonts w:ascii="Arial" w:hAnsi="Arial" w:cs="Arial"/>
        </w:rPr>
        <w:t xml:space="preserve">Educators recognized this tension as well. One teacher remarked, </w:t>
      </w:r>
      <w:r w:rsidR="00EE3E52">
        <w:rPr>
          <w:rFonts w:ascii="Arial" w:hAnsi="Arial" w:cs="Arial"/>
        </w:rPr>
        <w:t>“</w:t>
      </w:r>
      <w:r w:rsidRPr="00201FF3">
        <w:rPr>
          <w:rFonts w:ascii="Arial" w:hAnsi="Arial" w:cs="Arial"/>
        </w:rPr>
        <w:t>We try to balance teaching national pride with respect for diversity, but the curriculum doesn’t always support this.</w:t>
      </w:r>
      <w:r w:rsidR="00EE3E52">
        <w:rPr>
          <w:rFonts w:ascii="Arial" w:hAnsi="Arial" w:cs="Arial"/>
        </w:rPr>
        <w:t>”</w:t>
      </w:r>
      <w:r w:rsidRPr="00201FF3">
        <w:rPr>
          <w:rFonts w:ascii="Arial" w:hAnsi="Arial" w:cs="Arial"/>
        </w:rPr>
        <w:t xml:space="preserve"> This descriptive code points to the challenges of reconciling nationalistic goals with Indonesia’s multicultural reality, echoing Anderson’s concept of the nation as an imagined community that often suppresses internal diversity for the sake of unity.</w:t>
      </w:r>
    </w:p>
    <w:p w14:paraId="5AA651BD" w14:textId="77C9C3AB" w:rsidR="00201FF3" w:rsidRPr="00201FF3" w:rsidRDefault="00201FF3" w:rsidP="00201FF3">
      <w:pPr>
        <w:pStyle w:val="Body"/>
        <w:rPr>
          <w:rFonts w:ascii="Arial" w:hAnsi="Arial" w:cs="Arial"/>
        </w:rPr>
      </w:pPr>
      <w:r w:rsidRPr="00201FF3">
        <w:rPr>
          <w:rFonts w:ascii="Arial" w:hAnsi="Arial" w:cs="Arial"/>
        </w:rPr>
        <w:t xml:space="preserve">The data </w:t>
      </w:r>
      <w:r w:rsidR="00406511" w:rsidRPr="00201FF3">
        <w:rPr>
          <w:rFonts w:ascii="Arial" w:hAnsi="Arial" w:cs="Arial"/>
        </w:rPr>
        <w:t>reveals</w:t>
      </w:r>
      <w:r w:rsidRPr="00201FF3">
        <w:rPr>
          <w:rFonts w:ascii="Arial" w:hAnsi="Arial" w:cs="Arial"/>
        </w:rPr>
        <w:t xml:space="preserve"> a dual effect of manipulated narratives on students’ critical thinking and identity: while many accept the official narratives uncritically, others resist and seek alternative understandings. A Javanese student wrote, </w:t>
      </w:r>
      <w:r w:rsidR="00EE3E52">
        <w:rPr>
          <w:rFonts w:ascii="Arial" w:hAnsi="Arial" w:cs="Arial"/>
        </w:rPr>
        <w:t>“</w:t>
      </w:r>
      <w:r w:rsidRPr="00201FF3">
        <w:rPr>
          <w:rFonts w:ascii="Arial" w:hAnsi="Arial" w:cs="Arial"/>
        </w:rPr>
        <w:t>Most of my classmates just accept what the textbooks say without question, but I like to read more and find different stories.</w:t>
      </w:r>
      <w:r w:rsidR="00EE3E52">
        <w:rPr>
          <w:rFonts w:ascii="Arial" w:hAnsi="Arial" w:cs="Arial"/>
        </w:rPr>
        <w:t>”</w:t>
      </w:r>
      <w:r w:rsidRPr="00201FF3">
        <w:rPr>
          <w:rFonts w:ascii="Arial" w:hAnsi="Arial" w:cs="Arial"/>
        </w:rPr>
        <w:t xml:space="preserve"> This in vivo quote illustrates the variation in students’ engagement, influenced by personal interest and access to alternative sources.</w:t>
      </w:r>
    </w:p>
    <w:p w14:paraId="7FB11F1C" w14:textId="571F4A00" w:rsidR="00201FF3" w:rsidRPr="00201FF3" w:rsidRDefault="00201FF3" w:rsidP="00201FF3">
      <w:pPr>
        <w:pStyle w:val="Body"/>
        <w:rPr>
          <w:rFonts w:ascii="Arial" w:hAnsi="Arial" w:cs="Arial"/>
        </w:rPr>
      </w:pPr>
      <w:r w:rsidRPr="00201FF3">
        <w:rPr>
          <w:rFonts w:ascii="Arial" w:hAnsi="Arial" w:cs="Arial"/>
        </w:rPr>
        <w:t xml:space="preserve">Focus group discussions highlighted that students with active involvement in history communities or cultural groups were more likely to develop critical perspectives. A Balinese student shared, </w:t>
      </w:r>
      <w:r w:rsidR="00EE3E52">
        <w:rPr>
          <w:rFonts w:ascii="Arial" w:hAnsi="Arial" w:cs="Arial"/>
        </w:rPr>
        <w:t>“</w:t>
      </w:r>
      <w:r w:rsidRPr="00201FF3">
        <w:rPr>
          <w:rFonts w:ascii="Arial" w:hAnsi="Arial" w:cs="Arial"/>
        </w:rPr>
        <w:t>Being part of a storytelling group helped me see history as something alive and complex, not just facts in a book.</w:t>
      </w:r>
      <w:r w:rsidR="00EE3E52">
        <w:rPr>
          <w:rFonts w:ascii="Arial" w:hAnsi="Arial" w:cs="Arial"/>
        </w:rPr>
        <w:t>”</w:t>
      </w:r>
      <w:r w:rsidRPr="00201FF3">
        <w:rPr>
          <w:rFonts w:ascii="Arial" w:hAnsi="Arial" w:cs="Arial"/>
        </w:rPr>
        <w:t xml:space="preserve"> This interpretive code emphasizes the role of social context in fostering critical thinking, supporting Lee</w:t>
      </w:r>
      <w:r w:rsidR="00406511">
        <w:rPr>
          <w:rFonts w:ascii="Arial" w:hAnsi="Arial" w:cs="Arial"/>
        </w:rPr>
        <w:t xml:space="preserve">’s </w:t>
      </w:r>
      <w:r w:rsidRPr="00201FF3">
        <w:rPr>
          <w:rFonts w:ascii="Arial" w:hAnsi="Arial" w:cs="Arial"/>
        </w:rPr>
        <w:t>findings on the importance of social and cultural environments in shaping historical understanding.</w:t>
      </w:r>
    </w:p>
    <w:p w14:paraId="25392FEF" w14:textId="12224F73" w:rsidR="00201FF3" w:rsidRPr="00201FF3" w:rsidRDefault="00201FF3" w:rsidP="00201FF3">
      <w:pPr>
        <w:pStyle w:val="Body"/>
        <w:rPr>
          <w:rFonts w:ascii="Arial" w:hAnsi="Arial" w:cs="Arial"/>
        </w:rPr>
      </w:pPr>
      <w:r w:rsidRPr="00201FF3">
        <w:rPr>
          <w:rFonts w:ascii="Arial" w:hAnsi="Arial" w:cs="Arial"/>
        </w:rPr>
        <w:t xml:space="preserve">Conversely, some students expressed confusion or disengagement due to the conflicting narratives they encountered. One student admitted, </w:t>
      </w:r>
      <w:r w:rsidR="00EE3E52">
        <w:rPr>
          <w:rFonts w:ascii="Arial" w:hAnsi="Arial" w:cs="Arial"/>
        </w:rPr>
        <w:t>“</w:t>
      </w:r>
      <w:r w:rsidRPr="00201FF3">
        <w:rPr>
          <w:rFonts w:ascii="Arial" w:hAnsi="Arial" w:cs="Arial"/>
        </w:rPr>
        <w:t>Sometimes I don’t know what to believe because the stories at school don’t match what my family tells me.</w:t>
      </w:r>
      <w:r w:rsidR="00EE3E52">
        <w:rPr>
          <w:rFonts w:ascii="Arial" w:hAnsi="Arial" w:cs="Arial"/>
        </w:rPr>
        <w:t>”</w:t>
      </w:r>
      <w:r w:rsidRPr="00201FF3">
        <w:rPr>
          <w:rFonts w:ascii="Arial" w:hAnsi="Arial" w:cs="Arial"/>
        </w:rPr>
        <w:t xml:space="preserve"> This in vivo code reflects the cognitive dissonance caused by competing narratives, which can hinder both critical thinking and coherent identity formation.</w:t>
      </w:r>
    </w:p>
    <w:p w14:paraId="23521683" w14:textId="22883C76" w:rsidR="00201FF3" w:rsidRPr="00201FF3" w:rsidRDefault="00201FF3" w:rsidP="00201FF3">
      <w:pPr>
        <w:pStyle w:val="Body"/>
        <w:rPr>
          <w:rFonts w:ascii="Arial" w:hAnsi="Arial" w:cs="Arial"/>
        </w:rPr>
      </w:pPr>
      <w:r w:rsidRPr="00201FF3">
        <w:rPr>
          <w:rFonts w:ascii="Arial" w:hAnsi="Arial" w:cs="Arial"/>
        </w:rPr>
        <w:t xml:space="preserve">These findings resonate with Hobsbawm’s theory of invented traditions, illustrating how manipulated historical narratives serve to construct a national identity that legitimizes political agendas but may limit critical engagement. Anderson’s notion of imagined communities helps explain how shared narratives foster a sense of belonging, even if they exclude alternative perspectives. </w:t>
      </w:r>
      <w:r w:rsidR="008236CC" w:rsidRPr="008236CC">
        <w:rPr>
          <w:rFonts w:ascii="Arial" w:hAnsi="Arial" w:cs="Arial"/>
        </w:rPr>
        <w:t>Tröhler</w:t>
      </w:r>
      <w:r w:rsidRPr="00201FF3">
        <w:rPr>
          <w:rFonts w:ascii="Arial" w:hAnsi="Arial" w:cs="Arial"/>
        </w:rPr>
        <w:t xml:space="preserve"> analysis of education as a site of nationalist reproduction contextualizes the pedagogical constraints and ideological pressures that shape students’ learning experiences.</w:t>
      </w:r>
    </w:p>
    <w:p w14:paraId="075EC854" w14:textId="77777777" w:rsidR="00201FF3" w:rsidRPr="00201FF3" w:rsidRDefault="00201FF3" w:rsidP="00201FF3">
      <w:pPr>
        <w:pStyle w:val="Body"/>
        <w:rPr>
          <w:rFonts w:ascii="Arial" w:hAnsi="Arial" w:cs="Arial"/>
        </w:rPr>
      </w:pPr>
      <w:r w:rsidRPr="00201FF3">
        <w:rPr>
          <w:rFonts w:ascii="Arial" w:hAnsi="Arial" w:cs="Arial"/>
        </w:rPr>
        <w:t>The dual effects observed—acceptance and resistance—highlight the dynamic nature of identity formation and critical thinking within nationalist education. While the official narratives aim to unify, students’ diverse backgrounds and community engagements provide spaces for questioning and alternative understandings, underscoring the importance of inclusive and critical pedagogical approaches.</w:t>
      </w:r>
    </w:p>
    <w:p w14:paraId="17C3AF45" w14:textId="69CC1175" w:rsidR="00201FF3" w:rsidRPr="00201FF3" w:rsidRDefault="00201FF3" w:rsidP="00201FF3">
      <w:pPr>
        <w:pStyle w:val="Body"/>
        <w:rPr>
          <w:rFonts w:ascii="Arial" w:hAnsi="Arial" w:cs="Arial"/>
        </w:rPr>
      </w:pPr>
      <w:r>
        <w:rPr>
          <w:rFonts w:ascii="Arial" w:hAnsi="Arial" w:cs="Arial"/>
        </w:rPr>
        <w:t>M</w:t>
      </w:r>
      <w:r w:rsidRPr="00201FF3">
        <w:rPr>
          <w:rFonts w:ascii="Arial" w:hAnsi="Arial" w:cs="Arial"/>
        </w:rPr>
        <w:t xml:space="preserve">anipulated historical narratives under new nationalism affect students’ critical thinking by often limiting opportunities for questioning and debate, yet some students develop critical awareness through alternative sources and community involvement. These narratives shape national identity by promoting a homogenized, prideful vision that can marginalize diverse cultural experiences, leading to tensions between national and local identities. The dual </w:t>
      </w:r>
      <w:r w:rsidRPr="00201FF3">
        <w:rPr>
          <w:rFonts w:ascii="Arial" w:hAnsi="Arial" w:cs="Arial"/>
        </w:rPr>
        <w:lastRenderedPageBreak/>
        <w:t>effects of acceptance and resistance among students highlight the complex interplay between ideology, pedagogy, and social context.</w:t>
      </w:r>
    </w:p>
    <w:p w14:paraId="2BC993AA" w14:textId="11633D32" w:rsidR="00CA2B6A" w:rsidRDefault="00201FF3" w:rsidP="00201FF3">
      <w:pPr>
        <w:pStyle w:val="Body"/>
        <w:spacing w:after="0"/>
        <w:rPr>
          <w:rFonts w:ascii="Arial" w:hAnsi="Arial" w:cs="Arial"/>
        </w:rPr>
      </w:pPr>
      <w:r w:rsidRPr="00201FF3">
        <w:rPr>
          <w:rFonts w:ascii="Arial" w:hAnsi="Arial" w:cs="Arial"/>
        </w:rPr>
        <w:t>These insights call for educational reforms that encourage critical engagement with history, incorporate diverse perspectives, and support students in navigating multiple identities. Pedagogical strategies that foster historical thinking skills and connect national narratives with local and global contexts are essential to counteract the limitations imposed by manipulated narratives and to cultivate informed, critical citizens.</w:t>
      </w:r>
    </w:p>
    <w:p w14:paraId="2FE3EDE7" w14:textId="77777777" w:rsidR="00CA2B6A" w:rsidRDefault="00CA2B6A" w:rsidP="00CA2B6A">
      <w:pPr>
        <w:pStyle w:val="Body"/>
        <w:rPr>
          <w:rFonts w:ascii="Arial" w:hAnsi="Arial" w:cs="Arial"/>
        </w:rPr>
      </w:pPr>
    </w:p>
    <w:p w14:paraId="60907CA8" w14:textId="5496AA32" w:rsidR="00247D03" w:rsidRPr="00247D03" w:rsidRDefault="00247D03" w:rsidP="00F9774F">
      <w:pPr>
        <w:pStyle w:val="Body"/>
        <w:numPr>
          <w:ilvl w:val="1"/>
          <w:numId w:val="33"/>
        </w:numPr>
        <w:rPr>
          <w:rFonts w:ascii="Arial" w:hAnsi="Arial" w:cs="Arial"/>
        </w:rPr>
      </w:pPr>
      <w:r>
        <w:rPr>
          <w:rFonts w:ascii="Arial" w:hAnsi="Arial" w:cs="Arial"/>
        </w:rPr>
        <w:t xml:space="preserve">RQ3: </w:t>
      </w:r>
      <w:r w:rsidRPr="00247D03">
        <w:rPr>
          <w:rFonts w:ascii="Arial" w:hAnsi="Arial" w:cs="Arial"/>
        </w:rPr>
        <w:t>What pedagogical approaches can effectively counteract ideological bias and promote critical engagement with history among students in the context of new nationalism?</w:t>
      </w:r>
    </w:p>
    <w:p w14:paraId="318F8F4F" w14:textId="03B0AFAB" w:rsidR="00182575" w:rsidRPr="00182575" w:rsidRDefault="00182575" w:rsidP="00182575">
      <w:pPr>
        <w:pStyle w:val="Body"/>
        <w:rPr>
          <w:rFonts w:ascii="Arial" w:hAnsi="Arial" w:cs="Arial"/>
        </w:rPr>
      </w:pPr>
      <w:r w:rsidRPr="00182575">
        <w:rPr>
          <w:rFonts w:ascii="Arial" w:hAnsi="Arial" w:cs="Arial"/>
        </w:rPr>
        <w:t xml:space="preserve">A recurring theme in student memos and focus group discussions is the importance of pedagogical approaches that encourage critical reflection and questioning of historical narratives. Many students expressed a desire for learning environments where they could openly discuss and challenge the official stories presented in textbooks. One student wrote, </w:t>
      </w:r>
      <w:r w:rsidR="00EE3E52">
        <w:rPr>
          <w:rFonts w:ascii="Arial" w:hAnsi="Arial" w:cs="Arial"/>
        </w:rPr>
        <w:t>“</w:t>
      </w:r>
      <w:r w:rsidRPr="00182575">
        <w:rPr>
          <w:rFonts w:ascii="Arial" w:hAnsi="Arial" w:cs="Arial"/>
        </w:rPr>
        <w:t>I want to be asked why things happened, not just to memorize dates and names.</w:t>
      </w:r>
      <w:r w:rsidR="00EE3E52">
        <w:rPr>
          <w:rFonts w:ascii="Arial" w:hAnsi="Arial" w:cs="Arial"/>
        </w:rPr>
        <w:t>”</w:t>
      </w:r>
      <w:r w:rsidRPr="00182575">
        <w:rPr>
          <w:rFonts w:ascii="Arial" w:hAnsi="Arial" w:cs="Arial"/>
        </w:rPr>
        <w:t xml:space="preserve"> This in vivo quote captures the need for inquiry-based learning that goes beyond rote memorization.</w:t>
      </w:r>
    </w:p>
    <w:p w14:paraId="32EE690A" w14:textId="30AA32B6" w:rsidR="00182575" w:rsidRPr="00182575" w:rsidRDefault="00182575" w:rsidP="00182575">
      <w:pPr>
        <w:pStyle w:val="Body"/>
        <w:rPr>
          <w:rFonts w:ascii="Arial" w:hAnsi="Arial" w:cs="Arial"/>
        </w:rPr>
      </w:pPr>
      <w:r w:rsidRPr="00182575">
        <w:rPr>
          <w:rFonts w:ascii="Arial" w:hAnsi="Arial" w:cs="Arial"/>
        </w:rPr>
        <w:t xml:space="preserve">Another student reflected, </w:t>
      </w:r>
      <w:r w:rsidR="00EE3E52">
        <w:rPr>
          <w:rFonts w:ascii="Arial" w:hAnsi="Arial" w:cs="Arial"/>
        </w:rPr>
        <w:t>“</w:t>
      </w:r>
      <w:r w:rsidRPr="00182575">
        <w:rPr>
          <w:rFonts w:ascii="Arial" w:hAnsi="Arial" w:cs="Arial"/>
        </w:rPr>
        <w:t>When we are allowed to ask questions and share different opinions, history feels more real and interesting.</w:t>
      </w:r>
      <w:r w:rsidR="00EE3E52">
        <w:rPr>
          <w:rFonts w:ascii="Arial" w:hAnsi="Arial" w:cs="Arial"/>
        </w:rPr>
        <w:t>”</w:t>
      </w:r>
      <w:r w:rsidRPr="00182575">
        <w:rPr>
          <w:rFonts w:ascii="Arial" w:hAnsi="Arial" w:cs="Arial"/>
        </w:rPr>
        <w:t xml:space="preserve"> This statement, coded interpretively, highlights how dialogic teaching methods can engage students more deeply and foster critical thinking. Focus group participants emphasized that opportunities for debate and discussion help them recognize the complexity of history and the existence of multiple perspectives, countering the one-sided narratives often promoted by new nationalism.</w:t>
      </w:r>
    </w:p>
    <w:p w14:paraId="05D72A29" w14:textId="511723DF" w:rsidR="00182575" w:rsidRPr="00182575" w:rsidRDefault="00182575" w:rsidP="00182575">
      <w:pPr>
        <w:pStyle w:val="Body"/>
        <w:rPr>
          <w:rFonts w:ascii="Arial" w:hAnsi="Arial" w:cs="Arial"/>
        </w:rPr>
      </w:pPr>
      <w:r w:rsidRPr="00182575">
        <w:rPr>
          <w:rFonts w:ascii="Arial" w:hAnsi="Arial" w:cs="Arial"/>
        </w:rPr>
        <w:t xml:space="preserve">Students also identified the inclusion of multiple perspectives and local histories as a crucial pedagogical approach to counteract ideological bias. Several memos expressed frustration with the national curriculum’s focus on a singular, homogenized narrative. A Balinese student noted, </w:t>
      </w:r>
      <w:r w:rsidR="00EE3E52">
        <w:rPr>
          <w:rFonts w:ascii="Arial" w:hAnsi="Arial" w:cs="Arial"/>
        </w:rPr>
        <w:t>“</w:t>
      </w:r>
      <w:r w:rsidRPr="00182575">
        <w:rPr>
          <w:rFonts w:ascii="Arial" w:hAnsi="Arial" w:cs="Arial"/>
        </w:rPr>
        <w:t>Learning about my community’s history alongside the national story helps me understand that history is not just one version.</w:t>
      </w:r>
      <w:r w:rsidR="00EE3E52">
        <w:rPr>
          <w:rFonts w:ascii="Arial" w:hAnsi="Arial" w:cs="Arial"/>
        </w:rPr>
        <w:t>”</w:t>
      </w:r>
      <w:r w:rsidRPr="00182575">
        <w:rPr>
          <w:rFonts w:ascii="Arial" w:hAnsi="Arial" w:cs="Arial"/>
        </w:rPr>
        <w:t xml:space="preserve"> This in vivo code illustrates the value of integrating diverse voices and experiences into history education.</w:t>
      </w:r>
    </w:p>
    <w:p w14:paraId="0426327B" w14:textId="66334E6A" w:rsidR="00182575" w:rsidRPr="00182575" w:rsidRDefault="00182575" w:rsidP="00182575">
      <w:pPr>
        <w:pStyle w:val="Body"/>
        <w:rPr>
          <w:rFonts w:ascii="Arial" w:hAnsi="Arial" w:cs="Arial"/>
        </w:rPr>
      </w:pPr>
      <w:r w:rsidRPr="00182575">
        <w:rPr>
          <w:rFonts w:ascii="Arial" w:hAnsi="Arial" w:cs="Arial"/>
        </w:rPr>
        <w:t xml:space="preserve">Similarly, a Sundanese student wrote, </w:t>
      </w:r>
      <w:r w:rsidR="00EE3E52">
        <w:rPr>
          <w:rFonts w:ascii="Arial" w:hAnsi="Arial" w:cs="Arial"/>
        </w:rPr>
        <w:t>“</w:t>
      </w:r>
      <w:r w:rsidRPr="00182575">
        <w:rPr>
          <w:rFonts w:ascii="Arial" w:hAnsi="Arial" w:cs="Arial"/>
        </w:rPr>
        <w:t>When teachers bring in stories from different regions and cultures, it makes history more meaningful and less like propaganda.</w:t>
      </w:r>
      <w:r w:rsidR="00EE3E52">
        <w:rPr>
          <w:rFonts w:ascii="Arial" w:hAnsi="Arial" w:cs="Arial"/>
        </w:rPr>
        <w:t>”</w:t>
      </w:r>
      <w:r w:rsidRPr="00182575">
        <w:rPr>
          <w:rFonts w:ascii="Arial" w:hAnsi="Arial" w:cs="Arial"/>
        </w:rPr>
        <w:t xml:space="preserve"> This descriptive code underscores the pedagogical benefit of contextualizing national history within Indonesia’s multicultural reality. Students involved in local history communities reported that connecting school learning with their cultural heritage enhanced their critical engagement and sense of identity, supporting Lee</w:t>
      </w:r>
      <w:r w:rsidR="008236CC">
        <w:rPr>
          <w:rFonts w:ascii="Arial" w:hAnsi="Arial" w:cs="Arial"/>
        </w:rPr>
        <w:t>’s</w:t>
      </w:r>
      <w:r w:rsidRPr="00182575">
        <w:rPr>
          <w:rFonts w:ascii="Arial" w:hAnsi="Arial" w:cs="Arial"/>
        </w:rPr>
        <w:t xml:space="preserve"> emphasis on the role of social context in historical understanding.</w:t>
      </w:r>
    </w:p>
    <w:p w14:paraId="24C0D70A" w14:textId="406FD1A0" w:rsidR="00182575" w:rsidRPr="00182575" w:rsidRDefault="00182575" w:rsidP="00182575">
      <w:pPr>
        <w:pStyle w:val="Body"/>
        <w:rPr>
          <w:rFonts w:ascii="Arial" w:hAnsi="Arial" w:cs="Arial"/>
        </w:rPr>
      </w:pPr>
      <w:r w:rsidRPr="00182575">
        <w:rPr>
          <w:rFonts w:ascii="Arial" w:hAnsi="Arial" w:cs="Arial"/>
        </w:rPr>
        <w:t xml:space="preserve">Reflective writing emerged as another effective pedagogical tool identified by students for promoting critical engagement. Many participants described how writing memos, journals, or essays about their thoughts on history helped them process and question the narratives they encountered. One student shared, </w:t>
      </w:r>
      <w:r w:rsidR="00EE3E52">
        <w:rPr>
          <w:rFonts w:ascii="Arial" w:hAnsi="Arial" w:cs="Arial"/>
        </w:rPr>
        <w:t>“</w:t>
      </w:r>
      <w:r w:rsidRPr="00182575">
        <w:rPr>
          <w:rFonts w:ascii="Arial" w:hAnsi="Arial" w:cs="Arial"/>
        </w:rPr>
        <w:t>Writing about what I think and feel about history makes me realize there are things I don’t understand or agree with.</w:t>
      </w:r>
      <w:r w:rsidR="00EE3E52">
        <w:rPr>
          <w:rFonts w:ascii="Arial" w:hAnsi="Arial" w:cs="Arial"/>
        </w:rPr>
        <w:t>”</w:t>
      </w:r>
      <w:r w:rsidRPr="00182575">
        <w:rPr>
          <w:rFonts w:ascii="Arial" w:hAnsi="Arial" w:cs="Arial"/>
        </w:rPr>
        <w:t xml:space="preserve"> This in vivo quote highlights the role of personal expression in developing critical awareness.</w:t>
      </w:r>
      <w:r w:rsidR="00D53CEC">
        <w:rPr>
          <w:rFonts w:ascii="Arial" w:hAnsi="Arial" w:cs="Arial"/>
        </w:rPr>
        <w:t xml:space="preserve"> </w:t>
      </w:r>
    </w:p>
    <w:p w14:paraId="3000420D" w14:textId="69BE620C" w:rsidR="00182575" w:rsidRPr="00182575" w:rsidRDefault="00182575" w:rsidP="00182575">
      <w:pPr>
        <w:pStyle w:val="Body"/>
        <w:rPr>
          <w:rFonts w:ascii="Arial" w:hAnsi="Arial" w:cs="Arial"/>
        </w:rPr>
      </w:pPr>
      <w:r w:rsidRPr="00182575">
        <w:rPr>
          <w:rFonts w:ascii="Arial" w:hAnsi="Arial" w:cs="Arial"/>
        </w:rPr>
        <w:t xml:space="preserve">Focus group discussions reinforced this finding, with students noting that reflective assignments encourage them to connect historical content with their own experiences and viewpoints. This practice fosters metacognition and helps students articulate their </w:t>
      </w:r>
      <w:r w:rsidRPr="00182575">
        <w:rPr>
          <w:rFonts w:ascii="Arial" w:hAnsi="Arial" w:cs="Arial"/>
        </w:rPr>
        <w:lastRenderedPageBreak/>
        <w:t>understanding and critiques, aligning with Wineburg’s advocacy for teaching historical thinking skills that involve reflection and evaluation.</w:t>
      </w:r>
    </w:p>
    <w:p w14:paraId="02D3838F" w14:textId="442EAAA3" w:rsidR="00182575" w:rsidRPr="00182575" w:rsidRDefault="00182575" w:rsidP="00182575">
      <w:pPr>
        <w:pStyle w:val="Body"/>
        <w:rPr>
          <w:rFonts w:ascii="Arial" w:hAnsi="Arial" w:cs="Arial"/>
        </w:rPr>
      </w:pPr>
      <w:r w:rsidRPr="00182575">
        <w:rPr>
          <w:rFonts w:ascii="Arial" w:hAnsi="Arial" w:cs="Arial"/>
        </w:rPr>
        <w:t xml:space="preserve">Collaborative learning and peer dialogue were also identified as valuable pedagogical approaches. Students reported that group discussions, projects, and peer feedback create spaces for exchanging diverse ideas and challenging assumptions. A Banjar student remarked, </w:t>
      </w:r>
      <w:r w:rsidR="00EE3E52">
        <w:rPr>
          <w:rFonts w:ascii="Arial" w:hAnsi="Arial" w:cs="Arial"/>
        </w:rPr>
        <w:t>“</w:t>
      </w:r>
      <w:r w:rsidRPr="00182575">
        <w:rPr>
          <w:rFonts w:ascii="Arial" w:hAnsi="Arial" w:cs="Arial"/>
        </w:rPr>
        <w:t>Talking with classmates from different backgrounds helps me see history from new angles.</w:t>
      </w:r>
      <w:r w:rsidR="00EE3E52">
        <w:rPr>
          <w:rFonts w:ascii="Arial" w:hAnsi="Arial" w:cs="Arial"/>
        </w:rPr>
        <w:t>”</w:t>
      </w:r>
      <w:r w:rsidRPr="00182575">
        <w:rPr>
          <w:rFonts w:ascii="Arial" w:hAnsi="Arial" w:cs="Arial"/>
        </w:rPr>
        <w:t xml:space="preserve"> This in vivo code illustrates how social interaction supports pluralistic understanding and critical thinking.</w:t>
      </w:r>
      <w:r w:rsidR="00D53CEC">
        <w:rPr>
          <w:rFonts w:ascii="Arial" w:hAnsi="Arial" w:cs="Arial"/>
        </w:rPr>
        <w:t xml:space="preserve"> </w:t>
      </w:r>
      <w:r w:rsidRPr="00182575">
        <w:rPr>
          <w:rFonts w:ascii="Arial" w:hAnsi="Arial" w:cs="Arial"/>
        </w:rPr>
        <w:t>Such collaborative activities encourage students to negotiate meanings and develop empathy for different perspectives, countering the singular narratives imposed by nationalist ideologies. This approach resonates with Seixas and Morton’s (2013) emphasis on historical thinking concepts that involve considering multiple viewpoints and evidence-based reasoning.</w:t>
      </w:r>
    </w:p>
    <w:p w14:paraId="2070BB64" w14:textId="07E37A26" w:rsidR="00182575" w:rsidRPr="00182575" w:rsidRDefault="00182575" w:rsidP="00182575">
      <w:pPr>
        <w:pStyle w:val="Body"/>
        <w:rPr>
          <w:rFonts w:ascii="Arial" w:hAnsi="Arial" w:cs="Arial"/>
        </w:rPr>
      </w:pPr>
      <w:r w:rsidRPr="00182575">
        <w:rPr>
          <w:rFonts w:ascii="Arial" w:hAnsi="Arial" w:cs="Arial"/>
        </w:rPr>
        <w:t xml:space="preserve">Students also highlighted the importance of integrating critical media literacy into history education to help them navigate and evaluate various sources of historical information. One student noted, </w:t>
      </w:r>
      <w:r w:rsidR="00EE3E52">
        <w:rPr>
          <w:rFonts w:ascii="Arial" w:hAnsi="Arial" w:cs="Arial"/>
        </w:rPr>
        <w:t>“</w:t>
      </w:r>
      <w:r w:rsidRPr="00182575">
        <w:rPr>
          <w:rFonts w:ascii="Arial" w:hAnsi="Arial" w:cs="Arial"/>
        </w:rPr>
        <w:t>We learn a lot from the internet and social media, but not everything is true. Teachers should help us figure out what’s reliable.</w:t>
      </w:r>
      <w:r w:rsidR="00EE3E52">
        <w:rPr>
          <w:rFonts w:ascii="Arial" w:hAnsi="Arial" w:cs="Arial"/>
        </w:rPr>
        <w:t>”</w:t>
      </w:r>
      <w:r w:rsidRPr="00182575">
        <w:rPr>
          <w:rFonts w:ascii="Arial" w:hAnsi="Arial" w:cs="Arial"/>
        </w:rPr>
        <w:t xml:space="preserve"> This in vivo quote points to the need for pedagogical strategies that equip students with skills to critically assess digital and traditional media, an essential competence in the age of information overload and ideological manipulation.</w:t>
      </w:r>
      <w:r w:rsidR="00D53CEC">
        <w:rPr>
          <w:rFonts w:ascii="Arial" w:hAnsi="Arial" w:cs="Arial"/>
        </w:rPr>
        <w:t xml:space="preserve"> </w:t>
      </w:r>
      <w:r w:rsidRPr="00182575">
        <w:rPr>
          <w:rFonts w:ascii="Arial" w:hAnsi="Arial" w:cs="Arial"/>
        </w:rPr>
        <w:t>This approach aligns with contemporary educational theories emphasizing the development of critical literacy skills to empower students as discerning consumers and producers of historical knowledge, enabling them to challenge biased or manipulated narratives effectively.</w:t>
      </w:r>
    </w:p>
    <w:p w14:paraId="23F9EAEF" w14:textId="749661DE" w:rsidR="00182575" w:rsidRPr="00182575" w:rsidRDefault="00182575" w:rsidP="00182575">
      <w:pPr>
        <w:pStyle w:val="Body"/>
        <w:rPr>
          <w:rFonts w:ascii="Arial" w:hAnsi="Arial" w:cs="Arial"/>
        </w:rPr>
      </w:pPr>
      <w:r w:rsidRPr="00182575">
        <w:rPr>
          <w:rFonts w:ascii="Arial" w:hAnsi="Arial" w:cs="Arial"/>
        </w:rPr>
        <w:t xml:space="preserve">These pedagogical approaches align with the theoretical frameworks of nationalism and historical consciousness. Encouraging critical reflection and multiple perspectives counters the </w:t>
      </w:r>
      <w:r w:rsidR="00EE3E52">
        <w:rPr>
          <w:rFonts w:ascii="Arial" w:hAnsi="Arial" w:cs="Arial"/>
        </w:rPr>
        <w:t>“</w:t>
      </w:r>
      <w:r w:rsidRPr="00182575">
        <w:rPr>
          <w:rFonts w:ascii="Arial" w:hAnsi="Arial" w:cs="Arial"/>
        </w:rPr>
        <w:t>invented traditions</w:t>
      </w:r>
      <w:r w:rsidR="00EE3E52">
        <w:rPr>
          <w:rFonts w:ascii="Arial" w:hAnsi="Arial" w:cs="Arial"/>
        </w:rPr>
        <w:t>”</w:t>
      </w:r>
      <w:r w:rsidRPr="00182575">
        <w:rPr>
          <w:rFonts w:ascii="Arial" w:hAnsi="Arial" w:cs="Arial"/>
        </w:rPr>
        <w:t xml:space="preserve"> described by Hobsbawm by fostering awareness of history as a contested and constructed narrative. Anderson’s concept of imagined communities is expanded through teaching practices that recognize and incorporate diverse identities and experiences, promoting a more inclusive national imagination. </w:t>
      </w:r>
      <w:r w:rsidR="00B67355" w:rsidRPr="00B67355">
        <w:rPr>
          <w:rFonts w:ascii="Arial" w:hAnsi="Arial" w:cs="Arial"/>
        </w:rPr>
        <w:t xml:space="preserve">Tröhler </w:t>
      </w:r>
      <w:r w:rsidRPr="00182575">
        <w:rPr>
          <w:rFonts w:ascii="Arial" w:hAnsi="Arial" w:cs="Arial"/>
        </w:rPr>
        <w:t>analysis of education as a site of nationalist reproduction is challenged by pedagogies that prioritize critical engagement and pluralism, empowering students to question and reinterpret dominant narratives.</w:t>
      </w:r>
    </w:p>
    <w:p w14:paraId="7E681027" w14:textId="7BE79833" w:rsidR="00182575" w:rsidRPr="00182575" w:rsidRDefault="00182575" w:rsidP="00182575">
      <w:pPr>
        <w:pStyle w:val="Body"/>
        <w:rPr>
          <w:rFonts w:ascii="Arial" w:hAnsi="Arial" w:cs="Arial"/>
        </w:rPr>
      </w:pPr>
      <w:r>
        <w:rPr>
          <w:rFonts w:ascii="Arial" w:hAnsi="Arial" w:cs="Arial"/>
        </w:rPr>
        <w:t>T</w:t>
      </w:r>
      <w:r w:rsidRPr="00182575">
        <w:rPr>
          <w:rFonts w:ascii="Arial" w:hAnsi="Arial" w:cs="Arial"/>
        </w:rPr>
        <w:t xml:space="preserve">he data </w:t>
      </w:r>
      <w:r w:rsidR="00B67355" w:rsidRPr="00182575">
        <w:rPr>
          <w:rFonts w:ascii="Arial" w:hAnsi="Arial" w:cs="Arial"/>
        </w:rPr>
        <w:t>reveals</w:t>
      </w:r>
      <w:r w:rsidRPr="00182575">
        <w:rPr>
          <w:rFonts w:ascii="Arial" w:hAnsi="Arial" w:cs="Arial"/>
        </w:rPr>
        <w:t xml:space="preserve"> that pedagogical approaches fostering critical reflection, inclusion of multiple perspectives, reflective writing, collaborative learning, and critical media literacy are perceived by students as effective means to counteract ideological bias and promote critical engagement with history in the context of new nationalism. These strategies empower students to question official narratives, appreciate historical complexity, and develop a nuanced understanding of national identity that embraces diversity.</w:t>
      </w:r>
    </w:p>
    <w:p w14:paraId="1D969400" w14:textId="3F1826D0" w:rsidR="004D4DB2" w:rsidRDefault="00182575" w:rsidP="00182575">
      <w:pPr>
        <w:pStyle w:val="Body"/>
        <w:spacing w:after="0"/>
        <w:rPr>
          <w:rFonts w:ascii="Arial" w:hAnsi="Arial" w:cs="Arial"/>
        </w:rPr>
      </w:pPr>
      <w:r w:rsidRPr="00182575">
        <w:rPr>
          <w:rFonts w:ascii="Arial" w:hAnsi="Arial" w:cs="Arial"/>
        </w:rPr>
        <w:t>The findings underscore the need for educational reforms that support these pedagogical practices, providing teachers with the resources and autonomy to implement them. By cultivating critical historical thinking and pluralistic perspectives, history education can move beyond nationalist indoctrination toward fostering informed, reflective, and engaged citizens capable of navigating the complexities of their national and cultural identities.</w:t>
      </w:r>
    </w:p>
    <w:p w14:paraId="34B892FA" w14:textId="77777777" w:rsidR="004D4DB2" w:rsidRDefault="004D4DB2" w:rsidP="004D4DB2">
      <w:pPr>
        <w:pStyle w:val="Body"/>
        <w:spacing w:after="0"/>
        <w:rPr>
          <w:rFonts w:ascii="Arial" w:hAnsi="Arial" w:cs="Arial"/>
        </w:rPr>
      </w:pPr>
    </w:p>
    <w:p w14:paraId="63250900" w14:textId="77777777" w:rsidR="004D4DB2" w:rsidRDefault="004D4DB2" w:rsidP="00441B6F">
      <w:pPr>
        <w:pStyle w:val="Body"/>
        <w:spacing w:after="0"/>
        <w:rPr>
          <w:rFonts w:ascii="Arial" w:hAnsi="Arial" w:cs="Arial"/>
        </w:rPr>
      </w:pPr>
    </w:p>
    <w:p w14:paraId="6D5925E6" w14:textId="3AB472F1" w:rsidR="004D4DB2" w:rsidRDefault="00F9774F" w:rsidP="004D4DB2">
      <w:pPr>
        <w:pStyle w:val="AbstHead"/>
        <w:spacing w:after="0"/>
        <w:jc w:val="both"/>
        <w:rPr>
          <w:rFonts w:ascii="Arial" w:hAnsi="Arial" w:cs="Arial"/>
        </w:rPr>
      </w:pPr>
      <w:r>
        <w:rPr>
          <w:rFonts w:ascii="Arial" w:hAnsi="Arial" w:cs="Arial"/>
        </w:rPr>
        <w:t>5</w:t>
      </w:r>
      <w:r w:rsidR="004D4DB2">
        <w:rPr>
          <w:rFonts w:ascii="Arial" w:hAnsi="Arial" w:cs="Arial"/>
        </w:rPr>
        <w:t>. discussion</w:t>
      </w:r>
    </w:p>
    <w:p w14:paraId="100FE131" w14:textId="77777777" w:rsidR="004D4DB2" w:rsidRPr="00FB3A86" w:rsidRDefault="004D4DB2" w:rsidP="004D4DB2">
      <w:pPr>
        <w:pStyle w:val="AbstHead"/>
        <w:spacing w:after="0"/>
        <w:jc w:val="both"/>
        <w:rPr>
          <w:rFonts w:ascii="Arial" w:hAnsi="Arial" w:cs="Arial"/>
        </w:rPr>
      </w:pPr>
    </w:p>
    <w:p w14:paraId="13AB86B2" w14:textId="7E8E4D6C" w:rsidR="004D4DB2" w:rsidRDefault="009B6787" w:rsidP="004D4DB2">
      <w:pPr>
        <w:pStyle w:val="Body"/>
        <w:spacing w:after="0"/>
        <w:rPr>
          <w:rFonts w:ascii="Arial" w:hAnsi="Arial" w:cs="Arial"/>
        </w:rPr>
      </w:pPr>
      <w:r w:rsidRPr="009B6787">
        <w:rPr>
          <w:rFonts w:ascii="Arial" w:hAnsi="Arial" w:cs="Arial"/>
        </w:rPr>
        <w:t xml:space="preserve">The findings of this study reveal that the philosophy of new nationalism significantly influences history education by shaping both the content and pedagogical approaches in </w:t>
      </w:r>
      <w:r w:rsidRPr="009B6787">
        <w:rPr>
          <w:rFonts w:ascii="Arial" w:hAnsi="Arial" w:cs="Arial"/>
        </w:rPr>
        <w:lastRenderedPageBreak/>
        <w:t>ways that prioritize national unity and pride, often at the expense of critical inquiry and pluralistic perspectives. This aligns with</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AA3066">
        <w:rPr>
          <w:rFonts w:ascii="Arial" w:hAnsi="Arial" w:cs="Arial"/>
        </w:rPr>
        <w:fldChar w:fldCharType="separate"/>
      </w:r>
      <w:r w:rsidR="00AA3066">
        <w:rPr>
          <w:rFonts w:ascii="Arial" w:hAnsi="Arial" w:cs="Arial"/>
          <w:noProof/>
        </w:rPr>
        <w:t>Hobsbawm (1992)</w:t>
      </w:r>
      <w:r w:rsidR="00AA3066">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where historical narratives are selectively constructed to legitimize contemporary political agendas and foster a cohesive national identity. The emphasis on heroic figures and linear progress toward independence, as observed in textbooks and curricula, reflects </w:t>
      </w:r>
      <w:r w:rsidR="00AA3066">
        <w:rPr>
          <w:rFonts w:ascii="Arial" w:hAnsi="Arial" w:cs="Arial"/>
        </w:rPr>
        <w:fldChar w:fldCharType="begin"/>
      </w:r>
      <w:r w:rsidR="00AA3066">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AA3066">
        <w:rPr>
          <w:rFonts w:ascii="Arial" w:hAnsi="Arial" w:cs="Arial"/>
        </w:rPr>
        <w:fldChar w:fldCharType="separate"/>
      </w:r>
      <w:r w:rsidR="00AA3066">
        <w:rPr>
          <w:rFonts w:ascii="Arial" w:hAnsi="Arial" w:cs="Arial"/>
          <w:noProof/>
        </w:rPr>
        <w:t>Anderson (2020)</w:t>
      </w:r>
      <w:r w:rsidR="00AA3066">
        <w:rPr>
          <w:rFonts w:ascii="Arial" w:hAnsi="Arial" w:cs="Arial"/>
        </w:rPr>
        <w:fldChar w:fldCharType="end"/>
      </w:r>
      <w:r w:rsidR="00AA3066">
        <w:rPr>
          <w:rFonts w:ascii="Arial" w:hAnsi="Arial" w:cs="Arial"/>
        </w:rPr>
        <w:t xml:space="preserve"> </w:t>
      </w:r>
      <w:r w:rsidRPr="009B6787">
        <w:rPr>
          <w:rFonts w:ascii="Arial" w:hAnsi="Arial" w:cs="Arial"/>
        </w:rPr>
        <w:t xml:space="preserve">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sustained through shared, though sometimes simplified, historical memories. However, this approach risks marginalizing diverse ethnic and regional histories</w:t>
      </w:r>
      <w:r w:rsidR="00984596">
        <w:rPr>
          <w:rFonts w:ascii="Arial" w:hAnsi="Arial" w:cs="Arial"/>
        </w:rPr>
        <w:t xml:space="preserve"> </w: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 </w:instrTex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EN.CITE.DATA </w:instrText>
      </w:r>
      <w:r w:rsidR="00984596">
        <w:rPr>
          <w:rFonts w:ascii="Arial" w:hAnsi="Arial" w:cs="Arial"/>
        </w:rPr>
      </w:r>
      <w:r w:rsidR="00984596">
        <w:rPr>
          <w:rFonts w:ascii="Arial" w:hAnsi="Arial" w:cs="Arial"/>
        </w:rPr>
        <w:fldChar w:fldCharType="end"/>
      </w:r>
      <w:r w:rsidR="00984596">
        <w:rPr>
          <w:rFonts w:ascii="Arial" w:hAnsi="Arial" w:cs="Arial"/>
        </w:rPr>
      </w:r>
      <w:r w:rsidR="00984596">
        <w:rPr>
          <w:rFonts w:ascii="Arial" w:hAnsi="Arial" w:cs="Arial"/>
        </w:rPr>
        <w:fldChar w:fldCharType="separate"/>
      </w:r>
      <w:r w:rsidR="00984596">
        <w:rPr>
          <w:rFonts w:ascii="Arial" w:hAnsi="Arial" w:cs="Arial"/>
          <w:noProof/>
        </w:rPr>
        <w:t>(Barr, 2023; Chew, 2024; Ting, 2023)</w:t>
      </w:r>
      <w:r w:rsidR="00984596">
        <w:rPr>
          <w:rFonts w:ascii="Arial" w:hAnsi="Arial" w:cs="Arial"/>
        </w:rPr>
        <w:fldChar w:fldCharType="end"/>
      </w:r>
      <w:r w:rsidRPr="009B6787">
        <w:rPr>
          <w:rFonts w:ascii="Arial" w:hAnsi="Arial" w:cs="Arial"/>
        </w:rPr>
        <w:t>, which can lead to a fragmented understanding of national identity among students, as highlighted by the varied responses from participants of Javanese, Sundanese, Balinese, and Banjar backgrounds. The pedagogical constraints reported further limit opportunities for students to engage critically with history, underscoring the need for educational reforms that balance national cohesion with the cultivation of critical thinking and inclusivity.</w:t>
      </w:r>
    </w:p>
    <w:p w14:paraId="5B23F71B" w14:textId="77777777" w:rsidR="009B6787" w:rsidRDefault="009B6787" w:rsidP="004D4DB2">
      <w:pPr>
        <w:pStyle w:val="Body"/>
        <w:spacing w:after="0"/>
        <w:rPr>
          <w:rFonts w:ascii="Arial" w:hAnsi="Arial" w:cs="Arial"/>
        </w:rPr>
      </w:pPr>
    </w:p>
    <w:p w14:paraId="2F5BAE31" w14:textId="72104B36" w:rsidR="009B6787" w:rsidRDefault="009B6787" w:rsidP="004D4DB2">
      <w:pPr>
        <w:pStyle w:val="Body"/>
        <w:spacing w:after="0"/>
        <w:rPr>
          <w:rFonts w:ascii="Arial" w:hAnsi="Arial" w:cs="Arial"/>
        </w:rPr>
      </w:pPr>
      <w:r w:rsidRPr="009B6787">
        <w:rPr>
          <w:rFonts w:ascii="Arial" w:hAnsi="Arial" w:cs="Arial"/>
        </w:rPr>
        <w:t>The critical examination of the data reveals that the dominance of new nationalism in history education not only simplifies complex historical realities but also functions as a mechanism of ideological control that restricts students’ intellectual autonomy. By privileging a singular, glorified national narrative, the educational system effectively discourages dissenting voices and alternative interpretations, which are essential for fostering a robust critical consciousness. This phenomenon echoes</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AA3066">
        <w:rPr>
          <w:rFonts w:ascii="Arial" w:hAnsi="Arial" w:cs="Arial"/>
        </w:rPr>
        <w:fldChar w:fldCharType="separate"/>
      </w:r>
      <w:r w:rsidR="00AA3066">
        <w:rPr>
          <w:rFonts w:ascii="Arial" w:hAnsi="Arial" w:cs="Arial"/>
          <w:noProof/>
        </w:rPr>
        <w:t>Tröhler (2023)</w:t>
      </w:r>
      <w:r w:rsidR="00AA3066">
        <w:rPr>
          <w:rFonts w:ascii="Arial" w:hAnsi="Arial" w:cs="Arial"/>
        </w:rPr>
        <w:fldChar w:fldCharType="end"/>
      </w:r>
      <w:r w:rsidRPr="009B6787">
        <w:rPr>
          <w:rFonts w:ascii="Arial" w:hAnsi="Arial" w:cs="Arial"/>
        </w:rPr>
        <w:t xml:space="preserve"> critique of nationalist education as a form of political socialization that prioritizes conformity over critical engagement, potentially producing citizens who accept official histories uncritically. Moreover, the marginalization of local and minority histories undermines the multicultural fabric of Indonesian society, risking alienation and disengagement among students from diverse backgrounds</w:t>
      </w:r>
      <w:r w:rsidR="00984596">
        <w:rPr>
          <w:rFonts w:ascii="Arial" w:hAnsi="Arial" w:cs="Arial"/>
        </w:rPr>
        <w:t xml:space="preserve"> </w:t>
      </w:r>
      <w:r w:rsidR="00984596">
        <w:rPr>
          <w:rFonts w:ascii="Arial" w:hAnsi="Arial" w:cs="Arial"/>
        </w:rPr>
        <w:fldChar w:fldCharType="begin"/>
      </w:r>
      <w:r w:rsidR="00984596">
        <w:rPr>
          <w:rFonts w:ascii="Arial" w:hAnsi="Arial" w:cs="Arial"/>
        </w:rPr>
        <w:instrText xml:space="preserve"> ADDIN EN.CITE &lt;EndNote&gt;&lt;Cite&gt;&lt;Author&gt;Ansar&lt;/Author&gt;&lt;Year&gt;2020&lt;/Year&gt;&lt;RecNum&gt;1378&lt;/RecNum&gt;&lt;DisplayText&gt;(Ansar, 2020; Badshah et al., 2021)&lt;/DisplayText&gt;&lt;record&gt;&lt;rec-number&gt;1378&lt;/rec-number&gt;&lt;foreign-keys&gt;&lt;key app="EN" db-id="rw9vtaedqpa5d3ezss9vpseafp0spa052dex" timestamp="1725787578"&gt;1378&lt;/key&gt;&lt;/foreign-keys&gt;&lt;ref-type name="Journal Article"&gt;17&lt;/ref-type&gt;&lt;contributors&gt;&lt;authors&gt;&lt;author&gt;Ansar, Anas&lt;/author&gt;&lt;/authors&gt;&lt;/contributors&gt;&lt;titles&gt;&lt;title&gt;The unfolding of belonging, exclusion and exile: a reflection on the history of Rohingya refugee crisis in Southeast Asia&lt;/title&gt;&lt;secondary-title&gt;Journal of Muslim Minority Affairs&lt;/secondary-title&gt;&lt;/titles&gt;&lt;periodical&gt;&lt;full-title&gt;Journal of Muslim Minority Affairs&lt;/full-title&gt;&lt;/periodical&gt;&lt;pages&gt;441-456&lt;/pages&gt;&lt;volume&gt;40&lt;/volume&gt;&lt;number&gt;3&lt;/number&gt;&lt;dates&gt;&lt;year&gt;2020&lt;/year&gt;&lt;/dates&gt;&lt;isbn&gt;1360-2004&lt;/isbn&gt;&lt;urls&gt;&lt;/urls&gt;&lt;/record&gt;&lt;/Cite&gt;&lt;Cite&gt;&lt;Author&gt;Badshah&lt;/Author&gt;&lt;Year&gt;2021&lt;/Year&gt;&lt;RecNum&gt;616&lt;/RecNum&gt;&lt;record&gt;&lt;rec-number&gt;616&lt;/rec-number&gt;&lt;foreign-keys&gt;&lt;key app="EN" db-id="rw9vtaedqpa5d3ezss9vpseafp0spa052dex" timestamp="1685507616"&gt;616&lt;/key&gt;&lt;/foreign-keys&gt;&lt;ref-type name="Journal Article"&gt;17&lt;/ref-type&gt;&lt;contributors&gt;&lt;authors&gt;&lt;author&gt;Badshah, Ikram&lt;/author&gt;&lt;author&gt;Ejaz, Iqra&lt;/author&gt;&lt;author&gt;Faiz, Farhan Ahmed&lt;/author&gt;&lt;author&gt;Kamran, Mohammad&lt;/author&gt;&lt;/authors&gt;&lt;/contributors&gt;&lt;titles&gt;&lt;title&gt;Religious chauvinism and Minority rights: Pakistani history textbooks and students worldview&lt;/title&gt;&lt;secondary-title&gt;PSYCHOLOGY AND EDUCATION&lt;/secondary-title&gt;&lt;/titles&gt;&lt;periodical&gt;&lt;full-title&gt;PSYCHOLOGY AND EDUCATION&lt;/full-title&gt;&lt;/periodical&gt;&lt;pages&gt;1553-6939&lt;/pages&gt;&lt;volume&gt;58&lt;/volume&gt;&lt;number&gt;5&lt;/number&gt;&lt;dates&gt;&lt;year&gt;2021&lt;/year&gt;&lt;/dates&gt;&lt;urls&gt;&lt;/urls&gt;&lt;/record&gt;&lt;/Cite&gt;&lt;/EndNote&gt;</w:instrText>
      </w:r>
      <w:r w:rsidR="00984596">
        <w:rPr>
          <w:rFonts w:ascii="Arial" w:hAnsi="Arial" w:cs="Arial"/>
        </w:rPr>
        <w:fldChar w:fldCharType="separate"/>
      </w:r>
      <w:r w:rsidR="00984596">
        <w:rPr>
          <w:rFonts w:ascii="Arial" w:hAnsi="Arial" w:cs="Arial"/>
          <w:noProof/>
        </w:rPr>
        <w:t>(Ansar, 2020; Badshah et al., 2021)</w:t>
      </w:r>
      <w:r w:rsidR="00984596">
        <w:rPr>
          <w:rFonts w:ascii="Arial" w:hAnsi="Arial" w:cs="Arial"/>
        </w:rPr>
        <w:fldChar w:fldCharType="end"/>
      </w:r>
      <w:r w:rsidR="00984596">
        <w:rPr>
          <w:rFonts w:ascii="Arial" w:hAnsi="Arial" w:cs="Arial"/>
        </w:rPr>
        <w:t>.</w:t>
      </w:r>
      <w:r w:rsidRPr="009B6787">
        <w:rPr>
          <w:rFonts w:ascii="Arial" w:hAnsi="Arial" w:cs="Arial"/>
        </w:rPr>
        <w:t xml:space="preserve"> Such exclusionary practices challenge the democratic ideals of education, which should empower learners to question, analyze, and understand the multiplicity of historical experiences. Therefore, a more critical pedagogical approach is imperative—one that not only acknowledges the constructed nature of national narratives but also actively incorporates pluralistic perspectives and encourages students to interrogate the power dynamics embedded in historical knowledge production.</w:t>
      </w:r>
    </w:p>
    <w:p w14:paraId="1E2FAA87" w14:textId="77777777" w:rsidR="009B6787" w:rsidRDefault="009B6787" w:rsidP="004D4DB2">
      <w:pPr>
        <w:pStyle w:val="Body"/>
        <w:spacing w:after="0"/>
        <w:rPr>
          <w:rFonts w:ascii="Arial" w:hAnsi="Arial" w:cs="Arial"/>
        </w:rPr>
      </w:pPr>
    </w:p>
    <w:p w14:paraId="5392A488" w14:textId="38B3BBF3" w:rsidR="004442B3" w:rsidRDefault="004442B3" w:rsidP="004442B3">
      <w:pPr>
        <w:pStyle w:val="Body"/>
        <w:spacing w:after="0"/>
        <w:rPr>
          <w:rFonts w:ascii="Arial" w:hAnsi="Arial" w:cs="Arial"/>
        </w:rPr>
      </w:pPr>
      <w:r w:rsidRPr="009B6787">
        <w:rPr>
          <w:rFonts w:ascii="Arial" w:hAnsi="Arial" w:cs="Arial"/>
        </w:rPr>
        <w:t>The theoretical findings of this study illuminate how the philosophy of new nationalism operates as a powerful framework that shapes history education by constructing selective and ideologically driven narratives, which serve to legitimize contemporary political agendas and foster a cohesive national identity. Drawing on</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BE2BBE">
        <w:rPr>
          <w:rFonts w:ascii="Arial" w:hAnsi="Arial" w:cs="Arial"/>
        </w:rPr>
        <w:fldChar w:fldCharType="separate"/>
      </w:r>
      <w:r w:rsidR="00BE2BBE">
        <w:rPr>
          <w:rFonts w:ascii="Arial" w:hAnsi="Arial" w:cs="Arial"/>
          <w:noProof/>
        </w:rPr>
        <w:t>Hobsbawm (1992)</w:t>
      </w:r>
      <w:r w:rsidR="00BE2BBE">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the study reveals that history curricula and teaching practices often prioritize glorified accounts of national heroes and linear progress</w:t>
      </w:r>
      <w:r w:rsidR="005107CC">
        <w:rPr>
          <w:rFonts w:ascii="Arial" w:hAnsi="Arial" w:cs="Arial"/>
        </w:rPr>
        <w:t xml:space="preserve"> </w:t>
      </w:r>
      <w:r w:rsidR="005107CC">
        <w:rPr>
          <w:rFonts w:ascii="Arial" w:hAnsi="Arial" w:cs="Arial"/>
        </w:rPr>
        <w:fldChar w:fldCharType="begin"/>
      </w:r>
      <w:r w:rsidR="005107CC">
        <w:rPr>
          <w:rFonts w:ascii="Arial" w:hAnsi="Arial" w:cs="Arial"/>
        </w:rPr>
        <w:instrText xml:space="preserve"> ADDIN EN.CITE &lt;EndNote&gt;&lt;Cite&gt;&lt;Author&gt;Parlindungan&lt;/Author&gt;&lt;Year&gt;2023&lt;/Year&gt;&lt;RecNum&gt;765&lt;/RecNum&gt;&lt;DisplayText&gt;(Kurniawan et al., 2019; Parlindungan et al., 2023)&lt;/DisplayText&gt;&lt;record&gt;&lt;rec-number&gt;765&lt;/rec-number&gt;&lt;foreign-keys&gt;&lt;key app="EN" db-id="rw9vtaedqpa5d3ezss9vpseafp0spa052dex" timestamp="1698394208"&gt;765&lt;/key&gt;&lt;/foreign-keys&gt;&lt;ref-type name="Conference Proceedings"&gt;10&lt;/ref-type&gt;&lt;contributors&gt;&lt;authors&gt;&lt;author&gt;Parlindungan, Firman&lt;/author&gt;&lt;author&gt;Rifai, Irfan&lt;/author&gt;&lt;author&gt;Nuthihar, Rahmad&lt;/author&gt;&lt;author&gt;Dewayani, Sofie&lt;/author&gt;&lt;/authors&gt;&lt;/contributors&gt;&lt;titles&gt;&lt;title&gt;Fostering Peace and Harmony Through Indonesian Heroes’ Stories: A Systematic Review of Literature&lt;/title&gt;&lt;secondary-title&gt;4th International Conference on Progressive Education 2022 (ICOPE 2022)&lt;/secondary-title&gt;&lt;/titles&gt;&lt;pages&gt;349-364&lt;/pages&gt;&lt;dates&gt;&lt;year&gt;2023&lt;/year&gt;&lt;/dates&gt;&lt;publisher&gt;Atlantis Press&lt;/publisher&gt;&lt;isbn&gt;2384760602&lt;/isbn&gt;&lt;urls&gt;&lt;/urls&gt;&lt;/record&gt;&lt;/Cite&gt;&lt;Cite&gt;&lt;Author&gt;Kurniawan&lt;/Author&gt;&lt;Year&gt;2019&lt;/Year&gt;&lt;RecNum&gt;290&lt;/RecNum&gt;&lt;record&gt;&lt;rec-number&gt;290&lt;/rec-number&gt;&lt;foreign-keys&gt;&lt;key app="EN" db-id="rw9vtaedqpa5d3ezss9vpseafp0spa052dex" timestamp="1647958266"&gt;290&lt;/key&gt;&lt;/foreign-keys&gt;&lt;ref-type name="Journal Article"&gt;17&lt;/ref-type&gt;&lt;contributors&gt;&lt;authors&gt;&lt;author&gt;Kurniawan, Ganda Febri&lt;/author&gt;&lt;author&gt;Warto, W&lt;/author&gt;&lt;author&gt;Sutimin, LA&lt;/author&gt;&lt;/authors&gt;&lt;/contributors&gt;&lt;titles&gt;&lt;title&gt;Dominasi Orang-Orang Besar Dalam Sejarah Indonesia: Kritik Politik Historiografi dan Politik Ingatan&lt;/title&gt;&lt;secondary-title&gt;Jurnal Sejarah Citra Lekha&lt;/secondary-title&gt;&lt;/titles&gt;&lt;periodical&gt;&lt;full-title&gt;Jurnal Sejarah Citra Lekha&lt;/full-title&gt;&lt;/periodical&gt;&lt;pages&gt;36-52&lt;/pages&gt;&lt;volume&gt;4&lt;/volume&gt;&lt;number&gt;1&lt;/number&gt;&lt;dates&gt;&lt;year&gt;2019&lt;/year&gt;&lt;/dates&gt;&lt;urls&gt;&lt;/urls&gt;&lt;/record&gt;&lt;/Cite&gt;&lt;/EndNote&gt;</w:instrText>
      </w:r>
      <w:r w:rsidR="005107CC">
        <w:rPr>
          <w:rFonts w:ascii="Arial" w:hAnsi="Arial" w:cs="Arial"/>
        </w:rPr>
        <w:fldChar w:fldCharType="separate"/>
      </w:r>
      <w:r w:rsidR="005107CC">
        <w:rPr>
          <w:rFonts w:ascii="Arial" w:hAnsi="Arial" w:cs="Arial"/>
          <w:noProof/>
        </w:rPr>
        <w:t>(Kurniawan et al., 2019; Parlindungan et al., 2023)</w:t>
      </w:r>
      <w:r w:rsidR="005107CC">
        <w:rPr>
          <w:rFonts w:ascii="Arial" w:hAnsi="Arial" w:cs="Arial"/>
        </w:rPr>
        <w:fldChar w:fldCharType="end"/>
      </w:r>
      <w:r w:rsidRPr="009B6787">
        <w:rPr>
          <w:rFonts w:ascii="Arial" w:hAnsi="Arial" w:cs="Arial"/>
        </w:rPr>
        <w:t>, while marginalizing diverse ethnic, regional, and critical perspectives. This selective construction aligns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BE2BBE">
        <w:rPr>
          <w:rFonts w:ascii="Arial" w:hAnsi="Arial" w:cs="Arial"/>
        </w:rPr>
        <w:fldChar w:fldCharType="separate"/>
      </w:r>
      <w:r w:rsidR="00BE2BBE">
        <w:rPr>
          <w:rFonts w:ascii="Arial" w:hAnsi="Arial" w:cs="Arial"/>
          <w:noProof/>
        </w:rPr>
        <w:t>Anderson (2020)</w:t>
      </w:r>
      <w:r w:rsidR="00BE2BBE">
        <w:rPr>
          <w:rFonts w:ascii="Arial" w:hAnsi="Arial" w:cs="Arial"/>
        </w:rPr>
        <w:fldChar w:fldCharType="end"/>
      </w:r>
      <w:r w:rsidRPr="009B6787">
        <w:rPr>
          <w:rFonts w:ascii="Arial" w:hAnsi="Arial" w:cs="Arial"/>
        </w:rPr>
        <w:t xml:space="preserve"> 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where shared historical memories are crafted to sustain a collective sense of belonging, sometimes at the expense of pluralism. Furthermore, the findings resonate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BE2BBE">
        <w:rPr>
          <w:rFonts w:ascii="Arial" w:hAnsi="Arial" w:cs="Arial"/>
        </w:rPr>
        <w:fldChar w:fldCharType="separate"/>
      </w:r>
      <w:r w:rsidR="00BE2BBE">
        <w:rPr>
          <w:rFonts w:ascii="Arial" w:hAnsi="Arial" w:cs="Arial"/>
          <w:noProof/>
        </w:rPr>
        <w:t>Tröhler (2023)</w:t>
      </w:r>
      <w:r w:rsidR="00BE2BBE">
        <w:rPr>
          <w:rFonts w:ascii="Arial" w:hAnsi="Arial" w:cs="Arial"/>
        </w:rPr>
        <w:fldChar w:fldCharType="end"/>
      </w:r>
      <w:r w:rsidRPr="009B6787">
        <w:rPr>
          <w:rFonts w:ascii="Arial" w:hAnsi="Arial" w:cs="Arial"/>
        </w:rPr>
        <w:t xml:space="preserve"> critique of nationalist education as a form of political socialization that can suppress critical thinking and intellectual autonomy, thereby limiting students’ ability to engage critically with history and develop nuanced understandings of their national identity. Collectively, these theoretical insights underscore the need for pedagogical approaches that recognize the constructed nature of national narratives and actively promote pluralistic, critical engagement to foster more inclusive and reflective citizenship.</w:t>
      </w:r>
    </w:p>
    <w:p w14:paraId="3BBECF19" w14:textId="77777777" w:rsidR="004442B3" w:rsidRDefault="004442B3" w:rsidP="004442B3">
      <w:pPr>
        <w:pStyle w:val="Body"/>
        <w:spacing w:after="0"/>
        <w:rPr>
          <w:rFonts w:ascii="Arial" w:hAnsi="Arial" w:cs="Arial"/>
        </w:rPr>
      </w:pPr>
    </w:p>
    <w:p w14:paraId="649AC50B" w14:textId="30273D1C" w:rsidR="00DA2C9A" w:rsidRPr="00DA2C9A" w:rsidRDefault="00DA2C9A" w:rsidP="00DA2C9A">
      <w:pPr>
        <w:pStyle w:val="Body"/>
        <w:rPr>
          <w:rFonts w:ascii="Arial" w:hAnsi="Arial" w:cs="Arial"/>
          <w:highlight w:val="yellow"/>
        </w:rPr>
      </w:pPr>
      <w:r w:rsidRPr="00DA2C9A">
        <w:rPr>
          <w:rFonts w:ascii="Arial" w:hAnsi="Arial" w:cs="Arial"/>
          <w:highlight w:val="yellow"/>
        </w:rPr>
        <w:t xml:space="preserve">The study synthesizes that the philosophy of new nationalism profoundly influences </w:t>
      </w:r>
      <w:proofErr w:type="gramStart"/>
      <w:r w:rsidRPr="00DA2C9A">
        <w:rPr>
          <w:rFonts w:ascii="Arial" w:hAnsi="Arial" w:cs="Arial"/>
          <w:highlight w:val="yellow"/>
        </w:rPr>
        <w:t>history</w:t>
      </w:r>
      <w:proofErr w:type="gramEnd"/>
      <w:r w:rsidRPr="00DA2C9A">
        <w:rPr>
          <w:rFonts w:ascii="Arial" w:hAnsi="Arial" w:cs="Arial"/>
          <w:highlight w:val="yellow"/>
        </w:rPr>
        <w:t xml:space="preserve"> education by promoting selective, ideologically charged narratives that emphasize national unity and pride while marginalizing diverse perspectives and critical inquiry. This shaping of historical content and pedagogy aligns with theoretical concepts such as Hobsbawm’s “invented traditions” and Anderson’s “imagined communities,” illustrating how education </w:t>
      </w:r>
      <w:r w:rsidRPr="00DA2C9A">
        <w:rPr>
          <w:rFonts w:ascii="Arial" w:hAnsi="Arial" w:cs="Arial"/>
          <w:highlight w:val="yellow"/>
        </w:rPr>
        <w:lastRenderedPageBreak/>
        <w:t>becomes a tool for constructing a cohesive but often exclusionary national identity.</w:t>
      </w:r>
      <w:r w:rsidR="00380196">
        <w:rPr>
          <w:rFonts w:ascii="Arial" w:hAnsi="Arial" w:cs="Arial"/>
          <w:highlight w:val="yellow"/>
        </w:rPr>
        <w:t xml:space="preserve"> </w:t>
      </w:r>
      <w:r w:rsidRPr="00DA2C9A">
        <w:rPr>
          <w:rFonts w:ascii="Arial" w:hAnsi="Arial" w:cs="Arial"/>
          <w:highlight w:val="yellow"/>
        </w:rPr>
        <w:t>To better understand this dynamic, it is essential to distinguish between old nationalism and new nationalism. Old nationalism, which emerged primarily in the 19th and early 20th centuries, was often rooted in ethnic, linguistic, or cultural homogeneity and territorial claims. It tended to emphasize primordial ties—such as shared ancestry, language, and religion—as the foundation of national identity. This form of nationalism was frequently linked to struggles for political sovereignty, anti-colonial resistance, or the consolidation of nation-states, and it often manifested in overt exclusion of minority groups perceived as threats to the national fabric. Educational narratives under old nationalism typically focused on glorifying heroic founding myths, ethnic unity, and the defense of the nation’s territorial integrity, often with less emphasis on critical engagement or pluralism.</w:t>
      </w:r>
    </w:p>
    <w:p w14:paraId="56822266" w14:textId="77777777" w:rsidR="00DA2C9A" w:rsidRPr="00DA2C9A" w:rsidRDefault="00DA2C9A" w:rsidP="00DA2C9A">
      <w:pPr>
        <w:pStyle w:val="Body"/>
        <w:rPr>
          <w:rFonts w:ascii="Arial" w:hAnsi="Arial" w:cs="Arial"/>
          <w:highlight w:val="yellow"/>
        </w:rPr>
      </w:pPr>
      <w:r w:rsidRPr="00DA2C9A">
        <w:rPr>
          <w:rFonts w:ascii="Arial" w:hAnsi="Arial" w:cs="Arial"/>
          <w:highlight w:val="yellow"/>
        </w:rPr>
        <w:t>In contrast, new nationalism, as conceptualized in contemporary scholarship, is understood as a socially and politically constructed phenomenon that relies heavily on deliberate narrative engineering and symbolic representation to forge national identity. Rather than relying solely on ethnic or cultural homogeneity, new nationalism mobilizes collective imagination through mass media, education systems, and state institutions to create an “imagined community” that transcends direct personal ties among members. This form of nationalism is more flexible and adaptive, often incorporating invented traditions and selective historical narratives to foster a sense of belonging and loyalty in increasingly complex and globalized societies. However, despite its modern mechanisms, new nationalism similarly tends to marginalize dissenting voices and alternative histories, thereby limiting critical inquiry and intellectual autonomy within educational settings.</w:t>
      </w:r>
    </w:p>
    <w:p w14:paraId="221BB5D2" w14:textId="4180EBF6" w:rsidR="004442B3" w:rsidRDefault="00DA02D4" w:rsidP="00380196">
      <w:pPr>
        <w:pStyle w:val="Body"/>
        <w:rPr>
          <w:rFonts w:ascii="Arial" w:hAnsi="Arial" w:cs="Arial"/>
        </w:rPr>
      </w:pPr>
      <w:r w:rsidRPr="00DA02D4">
        <w:rPr>
          <w:rFonts w:ascii="Arial" w:hAnsi="Arial" w:cs="Arial"/>
          <w:highlight w:val="yellow"/>
        </w:rPr>
        <w:t>Tröhler</w:t>
      </w:r>
      <w:r w:rsidR="00DA2C9A" w:rsidRPr="00DA02D4">
        <w:rPr>
          <w:rFonts w:ascii="Arial" w:hAnsi="Arial" w:cs="Arial"/>
          <w:highlight w:val="yellow"/>
        </w:rPr>
        <w:t xml:space="preserve">’s critique </w:t>
      </w:r>
      <w:r w:rsidR="00DA2C9A" w:rsidRPr="00DA2C9A">
        <w:rPr>
          <w:rFonts w:ascii="Arial" w:hAnsi="Arial" w:cs="Arial"/>
          <w:highlight w:val="yellow"/>
        </w:rPr>
        <w:t>of nationalist education as political socialization highlights how both old and new nationalism function to inculcate a particular ideological worldview, but new nationalism’s reliance on sophisticated pedagogical strategies and media technologies makes its influence more pervasive and subtle. Nevertheless, the research also reveals that students’ engagement with local histories and reflective pedagogical practices can foster resistance to these dominant narratives, encouraging pluralism and critical awareness.</w:t>
      </w:r>
      <w:r w:rsidR="00380196">
        <w:rPr>
          <w:rFonts w:ascii="Arial" w:hAnsi="Arial" w:cs="Arial"/>
          <w:highlight w:val="yellow"/>
        </w:rPr>
        <w:t xml:space="preserve"> </w:t>
      </w:r>
      <w:r w:rsidR="00DA2C9A" w:rsidRPr="00DA2C9A">
        <w:rPr>
          <w:rFonts w:ascii="Arial" w:hAnsi="Arial" w:cs="Arial"/>
          <w:highlight w:val="yellow"/>
        </w:rPr>
        <w:t xml:space="preserve">This synthesis underscores the urgent need for educational reforms that balance the goals of national identity formation with the cultivation of critical historical thinking and </w:t>
      </w:r>
      <w:proofErr w:type="gramStart"/>
      <w:r w:rsidR="00DA2C9A" w:rsidRPr="00DA2C9A">
        <w:rPr>
          <w:rFonts w:ascii="Arial" w:hAnsi="Arial" w:cs="Arial"/>
          <w:highlight w:val="yellow"/>
        </w:rPr>
        <w:t>inclusivity</w:t>
      </w:r>
      <w:proofErr w:type="gramEnd"/>
      <w:r w:rsidR="00DA2C9A" w:rsidRPr="00DA2C9A">
        <w:rPr>
          <w:rFonts w:ascii="Arial" w:hAnsi="Arial" w:cs="Arial"/>
          <w:highlight w:val="yellow"/>
        </w:rPr>
        <w:t>. By recognizing the distinctions between old and new nationalism, educators and policymakers can better design curricula and teaching methods that not only acknowledge the constructed nature of national identity but also promote intellectual openness, multiperspectival analysis, and the development of informed, reflective, and engaged citizens.</w:t>
      </w:r>
    </w:p>
    <w:p w14:paraId="0C535800" w14:textId="77777777" w:rsidR="004D4DB2" w:rsidRDefault="004D4DB2" w:rsidP="00441B6F">
      <w:pPr>
        <w:pStyle w:val="Body"/>
        <w:spacing w:after="0"/>
        <w:rPr>
          <w:rFonts w:ascii="Arial" w:hAnsi="Arial" w:cs="Arial"/>
        </w:rPr>
      </w:pPr>
    </w:p>
    <w:p w14:paraId="061E5F92" w14:textId="0EC01972" w:rsidR="004D4DB2" w:rsidRDefault="003B6DB3" w:rsidP="004D4DB2">
      <w:pPr>
        <w:pStyle w:val="AbstHead"/>
        <w:spacing w:after="0"/>
        <w:jc w:val="both"/>
        <w:rPr>
          <w:rFonts w:ascii="Arial" w:hAnsi="Arial" w:cs="Arial"/>
        </w:rPr>
      </w:pPr>
      <w:r>
        <w:rPr>
          <w:rFonts w:ascii="Arial" w:hAnsi="Arial" w:cs="Arial"/>
        </w:rPr>
        <w:t>6</w:t>
      </w:r>
      <w:r w:rsidR="004D4DB2">
        <w:rPr>
          <w:rFonts w:ascii="Arial" w:hAnsi="Arial" w:cs="Arial"/>
        </w:rPr>
        <w:t>. conclusion</w:t>
      </w:r>
    </w:p>
    <w:p w14:paraId="5645077B" w14:textId="77777777" w:rsidR="004D4DB2" w:rsidRPr="00FB3A86" w:rsidRDefault="004D4DB2" w:rsidP="004D4DB2">
      <w:pPr>
        <w:pStyle w:val="AbstHead"/>
        <w:spacing w:after="0"/>
        <w:jc w:val="both"/>
        <w:rPr>
          <w:rFonts w:ascii="Arial" w:hAnsi="Arial" w:cs="Arial"/>
        </w:rPr>
      </w:pPr>
    </w:p>
    <w:p w14:paraId="6921F8FC" w14:textId="489DD4BF" w:rsidR="00F616C0" w:rsidRPr="00F616C0" w:rsidRDefault="00F616C0" w:rsidP="00F616C0">
      <w:pPr>
        <w:pStyle w:val="Body"/>
        <w:rPr>
          <w:rFonts w:ascii="Arial" w:hAnsi="Arial" w:cs="Arial"/>
        </w:rPr>
      </w:pPr>
      <w:r w:rsidRPr="00F616C0">
        <w:rPr>
          <w:rFonts w:ascii="Arial" w:hAnsi="Arial" w:cs="Arial"/>
        </w:rPr>
        <w:t xml:space="preserve">Based on the findings of this study, it can be concluded that the philosophy of new nationalism significantly shapes history education by promoting selective and ideologically driven narratives that emphasize national unity and pride, often at the expense of critical inquiry and the inclusion of diverse perspectives. </w:t>
      </w:r>
      <w:r w:rsidR="001C7E2A" w:rsidRPr="00F616C0">
        <w:rPr>
          <w:rFonts w:ascii="Arial" w:hAnsi="Arial" w:cs="Arial"/>
        </w:rPr>
        <w:t>These shaping influences students’</w:t>
      </w:r>
      <w:r w:rsidRPr="00F616C0">
        <w:rPr>
          <w:rFonts w:ascii="Arial" w:hAnsi="Arial" w:cs="Arial"/>
        </w:rPr>
        <w:t xml:space="preserve"> critical thinking by limiting opportunities for questioning and </w:t>
      </w:r>
      <w:r w:rsidR="005107CC" w:rsidRPr="00F616C0">
        <w:rPr>
          <w:rFonts w:ascii="Arial" w:hAnsi="Arial" w:cs="Arial"/>
        </w:rPr>
        <w:t>debating</w:t>
      </w:r>
      <w:r w:rsidRPr="00F616C0">
        <w:rPr>
          <w:rFonts w:ascii="Arial" w:hAnsi="Arial" w:cs="Arial"/>
        </w:rPr>
        <w:t>, while also constructing a homogenized national identity that may marginalize ethnic and regional identities. However, students’ engagement with local histories and reflective pedagogical practices demonstrates potential for fostering critical awareness and pluralistic understanding, highlighting the dynamic interplay between dominant narratives and individual agency in history learning.</w:t>
      </w:r>
    </w:p>
    <w:p w14:paraId="313CE74C" w14:textId="40193197" w:rsidR="004D4DB2" w:rsidRDefault="00F616C0" w:rsidP="00F616C0">
      <w:pPr>
        <w:pStyle w:val="Body"/>
        <w:spacing w:after="0"/>
        <w:rPr>
          <w:rFonts w:ascii="Arial" w:hAnsi="Arial" w:cs="Arial"/>
        </w:rPr>
      </w:pPr>
      <w:r w:rsidRPr="00F616C0">
        <w:rPr>
          <w:rFonts w:ascii="Arial" w:hAnsi="Arial" w:cs="Arial"/>
        </w:rPr>
        <w:t xml:space="preserve">The implications of this research underscore the urgent need for educational reforms that balance the goals of national identity formation with the cultivation of critical historical thinking and inclusivity. Pedagogical approaches that encourage critical reflection, </w:t>
      </w:r>
      <w:r w:rsidRPr="00F616C0">
        <w:rPr>
          <w:rFonts w:ascii="Arial" w:hAnsi="Arial" w:cs="Arial"/>
        </w:rPr>
        <w:lastRenderedPageBreak/>
        <w:t>incorporate multiple perspectives, utilize reflective writing, promote collaborative learning, and develop critical media literacy are essential to counteract ideological bias and empower students as informed, reflective citizens. Nevertheless, this study has limitations, including its reliance primarily on student memos and qualitative data without direct input from educators, which may limit the comprehensiveness of insights into pedagogical practices. Future research should incorporate broader stakeholder perspectives and explore the implementation and effectiveness of critical pedagogical strategies in diverse educational contexts to deepen understanding and support systemic change.</w:t>
      </w:r>
    </w:p>
    <w:p w14:paraId="219035DD" w14:textId="346F281E" w:rsidR="00C37CAF" w:rsidRDefault="00C37CAF" w:rsidP="00F616C0">
      <w:pPr>
        <w:pStyle w:val="Body"/>
        <w:spacing w:after="0"/>
        <w:rPr>
          <w:rFonts w:ascii="Arial" w:hAnsi="Arial" w:cs="Arial"/>
        </w:rPr>
      </w:pPr>
    </w:p>
    <w:p w14:paraId="14C521D2" w14:textId="77777777" w:rsidR="00C37CAF" w:rsidRDefault="00C37CAF" w:rsidP="00B2273D">
      <w:pPr>
        <w:jc w:val="both"/>
        <w:rPr>
          <w:rFonts w:ascii="Arial" w:eastAsia="Calibri" w:hAnsi="Arial" w:cs="Arial"/>
          <w:b/>
          <w:bCs/>
          <w:kern w:val="2"/>
          <w:sz w:val="22"/>
          <w:szCs w:val="22"/>
          <w:highlight w:val="yellow"/>
        </w:rPr>
      </w:pPr>
      <w:bookmarkStart w:id="0" w:name="_Hlk197682619"/>
      <w:bookmarkStart w:id="1" w:name="_Hlk180402183"/>
      <w:bookmarkStart w:id="2" w:name="_Hlk183680988"/>
      <w:r w:rsidRPr="00B2273D">
        <w:rPr>
          <w:rFonts w:ascii="Arial" w:eastAsia="Calibri" w:hAnsi="Arial" w:cs="Arial"/>
          <w:b/>
          <w:bCs/>
          <w:kern w:val="2"/>
          <w:sz w:val="22"/>
          <w:szCs w:val="22"/>
          <w:highlight w:val="yellow"/>
        </w:rPr>
        <w:t>Disclaimer (Artificial intelligence)</w:t>
      </w:r>
    </w:p>
    <w:p w14:paraId="3E9E18DC" w14:textId="77777777" w:rsidR="00B2273D" w:rsidRPr="00B2273D" w:rsidRDefault="00B2273D" w:rsidP="00B2273D">
      <w:pPr>
        <w:jc w:val="both"/>
        <w:rPr>
          <w:rFonts w:ascii="Arial" w:eastAsia="Calibri" w:hAnsi="Arial" w:cs="Arial"/>
          <w:b/>
          <w:bCs/>
          <w:kern w:val="2"/>
          <w:sz w:val="22"/>
          <w:szCs w:val="22"/>
          <w:highlight w:val="yellow"/>
        </w:rPr>
      </w:pPr>
    </w:p>
    <w:p w14:paraId="027ED911" w14:textId="099FDD2B" w:rsidR="00C37CAF" w:rsidRPr="00B2273D" w:rsidRDefault="00B2273D" w:rsidP="00B2273D">
      <w:pPr>
        <w:jc w:val="both"/>
        <w:rPr>
          <w:rFonts w:ascii="Arial" w:eastAsia="Calibri" w:hAnsi="Arial" w:cs="Arial"/>
          <w:kern w:val="2"/>
          <w:highlight w:val="yellow"/>
        </w:rPr>
      </w:pPr>
      <w:r w:rsidRPr="00B2273D">
        <w:rPr>
          <w:rFonts w:ascii="Arial" w:eastAsia="Calibri" w:hAnsi="Arial" w:cs="Arial"/>
          <w:kern w:val="2"/>
          <w:highlight w:val="yellow"/>
        </w:rPr>
        <w:t>The author</w:t>
      </w:r>
      <w:r w:rsidR="00C37CAF" w:rsidRPr="00B2273D">
        <w:rPr>
          <w:rFonts w:ascii="Arial" w:eastAsia="Calibri" w:hAnsi="Arial" w:cs="Arial"/>
          <w:kern w:val="2"/>
          <w:highlight w:val="yellow"/>
        </w:rPr>
        <w:t xml:space="preserve">(s) hereby </w:t>
      </w:r>
      <w:r w:rsidRPr="00B2273D">
        <w:rPr>
          <w:rFonts w:ascii="Arial" w:eastAsia="Calibri" w:hAnsi="Arial" w:cs="Arial"/>
          <w:kern w:val="2"/>
          <w:highlight w:val="yellow"/>
        </w:rPr>
        <w:t>declares</w:t>
      </w:r>
      <w:r w:rsidR="00C37CAF" w:rsidRPr="00B2273D">
        <w:rPr>
          <w:rFonts w:ascii="Arial" w:eastAsia="Calibri" w:hAnsi="Arial" w:cs="Arial"/>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bookmarkEnd w:id="2"/>
    <w:p w14:paraId="08820F34" w14:textId="77777777" w:rsidR="004D4DB2" w:rsidRDefault="004D4DB2" w:rsidP="004D4DB2">
      <w:pPr>
        <w:pStyle w:val="Body"/>
        <w:spacing w:after="0"/>
        <w:rPr>
          <w:rFonts w:ascii="Arial" w:hAnsi="Arial" w:cs="Arial"/>
        </w:rPr>
      </w:pPr>
    </w:p>
    <w:p w14:paraId="16B9AA13" w14:textId="77777777" w:rsidR="00315186" w:rsidRPr="00315186" w:rsidRDefault="00315186" w:rsidP="00441B6F"/>
    <w:p w14:paraId="4C373530" w14:textId="77777777" w:rsidR="00860000" w:rsidRDefault="00860000" w:rsidP="00441B6F">
      <w:pPr>
        <w:pStyle w:val="ReferHead"/>
        <w:spacing w:after="0"/>
        <w:jc w:val="both"/>
        <w:rPr>
          <w:rFonts w:ascii="Arial" w:hAnsi="Arial" w:cs="Arial"/>
        </w:rPr>
      </w:pPr>
    </w:p>
    <w:p w14:paraId="7D0053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AB9A2F" w14:textId="4C05CDE8" w:rsidR="00B1776C" w:rsidRDefault="00B1776C" w:rsidP="00441B6F">
      <w:pPr>
        <w:pStyle w:val="Body"/>
        <w:spacing w:after="0"/>
        <w:rPr>
          <w:rFonts w:ascii="Arial" w:hAnsi="Arial" w:cs="Arial"/>
        </w:rPr>
      </w:pPr>
    </w:p>
    <w:p w14:paraId="2EDF6E72" w14:textId="77777777" w:rsidR="005107CC" w:rsidRPr="004E056D" w:rsidRDefault="00B67355" w:rsidP="005107CC">
      <w:pPr>
        <w:pStyle w:val="EndNoteBibliography"/>
        <w:ind w:left="720" w:hanging="720"/>
        <w:rPr>
          <w:rFonts w:ascii="Arial" w:hAnsi="Arial" w:cs="Arial"/>
          <w:szCs w:val="22"/>
        </w:rPr>
      </w:pPr>
      <w:r w:rsidRPr="004E056D">
        <w:rPr>
          <w:rFonts w:ascii="Arial" w:hAnsi="Arial" w:cs="Arial"/>
          <w:szCs w:val="22"/>
        </w:rPr>
        <w:fldChar w:fldCharType="begin"/>
      </w:r>
      <w:r w:rsidRPr="004E056D">
        <w:rPr>
          <w:rFonts w:ascii="Arial" w:hAnsi="Arial" w:cs="Arial"/>
          <w:szCs w:val="22"/>
        </w:rPr>
        <w:instrText xml:space="preserve"> ADDIN EN.REFLIST </w:instrText>
      </w:r>
      <w:r w:rsidRPr="004E056D">
        <w:rPr>
          <w:rFonts w:ascii="Arial" w:hAnsi="Arial" w:cs="Arial"/>
          <w:szCs w:val="22"/>
        </w:rPr>
        <w:fldChar w:fldCharType="separate"/>
      </w:r>
      <w:r w:rsidR="005107CC" w:rsidRPr="004E056D">
        <w:rPr>
          <w:rFonts w:ascii="Arial" w:hAnsi="Arial" w:cs="Arial"/>
          <w:szCs w:val="22"/>
        </w:rPr>
        <w:t xml:space="preserve">Anderson, B. (2020). Imagined communities: Reflections on the origin and spread of nationalism. In </w:t>
      </w:r>
      <w:r w:rsidR="005107CC" w:rsidRPr="004E056D">
        <w:rPr>
          <w:rFonts w:ascii="Arial" w:hAnsi="Arial" w:cs="Arial"/>
          <w:i/>
          <w:szCs w:val="22"/>
        </w:rPr>
        <w:t>The new social theory reader</w:t>
      </w:r>
      <w:r w:rsidR="005107CC" w:rsidRPr="004E056D">
        <w:rPr>
          <w:rFonts w:ascii="Arial" w:hAnsi="Arial" w:cs="Arial"/>
          <w:szCs w:val="22"/>
        </w:rPr>
        <w:t xml:space="preserve"> (pp. 282-288). Routledge. </w:t>
      </w:r>
    </w:p>
    <w:p w14:paraId="072B282A"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Ansar, A. (2020). The unfolding of belonging, exclusion and exile: a reflection on the history of Rohingya refugee crisis in Southeast Asia. </w:t>
      </w:r>
      <w:r w:rsidRPr="004E056D">
        <w:rPr>
          <w:rFonts w:ascii="Arial" w:hAnsi="Arial" w:cs="Arial"/>
          <w:i/>
          <w:szCs w:val="22"/>
        </w:rPr>
        <w:t>Journal of Muslim Minority Affairs</w:t>
      </w:r>
      <w:r w:rsidRPr="004E056D">
        <w:rPr>
          <w:rFonts w:ascii="Arial" w:hAnsi="Arial" w:cs="Arial"/>
          <w:szCs w:val="22"/>
        </w:rPr>
        <w:t>,</w:t>
      </w:r>
      <w:r w:rsidRPr="004E056D">
        <w:rPr>
          <w:rFonts w:ascii="Arial" w:hAnsi="Arial" w:cs="Arial"/>
          <w:i/>
          <w:szCs w:val="22"/>
        </w:rPr>
        <w:t xml:space="preserve"> 40</w:t>
      </w:r>
      <w:r w:rsidRPr="004E056D">
        <w:rPr>
          <w:rFonts w:ascii="Arial" w:hAnsi="Arial" w:cs="Arial"/>
          <w:szCs w:val="22"/>
        </w:rPr>
        <w:t xml:space="preserve">(3), 441-456. </w:t>
      </w:r>
    </w:p>
    <w:p w14:paraId="5C8A1CAF"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Badshah, I., Ejaz, I., Faiz, F. A., &amp; Kamran, M. (2021). Religious chauvinism and Minority rights: Pakistani history textbooks and students worldview. </w:t>
      </w:r>
      <w:r w:rsidRPr="004E056D">
        <w:rPr>
          <w:rFonts w:ascii="Arial" w:hAnsi="Arial" w:cs="Arial"/>
          <w:i/>
          <w:szCs w:val="22"/>
        </w:rPr>
        <w:t>PSYCHOLOGY AND EDUCATION</w:t>
      </w:r>
      <w:r w:rsidRPr="004E056D">
        <w:rPr>
          <w:rFonts w:ascii="Arial" w:hAnsi="Arial" w:cs="Arial"/>
          <w:szCs w:val="22"/>
        </w:rPr>
        <w:t>,</w:t>
      </w:r>
      <w:r w:rsidRPr="004E056D">
        <w:rPr>
          <w:rFonts w:ascii="Arial" w:hAnsi="Arial" w:cs="Arial"/>
          <w:i/>
          <w:szCs w:val="22"/>
        </w:rPr>
        <w:t xml:space="preserve"> 58</w:t>
      </w:r>
      <w:r w:rsidRPr="004E056D">
        <w:rPr>
          <w:rFonts w:ascii="Arial" w:hAnsi="Arial" w:cs="Arial"/>
          <w:szCs w:val="22"/>
        </w:rPr>
        <w:t xml:space="preserve">(5), 1553-6939. </w:t>
      </w:r>
    </w:p>
    <w:p w14:paraId="168D2712"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Barr, M. D. (2023). National Identity and History Teaching in Singapore: Bringing the Malays Back in. In </w:t>
      </w:r>
      <w:r w:rsidRPr="004E056D">
        <w:rPr>
          <w:rFonts w:ascii="Arial" w:hAnsi="Arial" w:cs="Arial"/>
          <w:i/>
          <w:szCs w:val="22"/>
        </w:rPr>
        <w:t>Negotiating Ethnic Diversity and National Identity in History Education: International and Comparative Perspectives</w:t>
      </w:r>
      <w:r w:rsidRPr="004E056D">
        <w:rPr>
          <w:rFonts w:ascii="Arial" w:hAnsi="Arial" w:cs="Arial"/>
          <w:szCs w:val="22"/>
        </w:rPr>
        <w:t xml:space="preserve"> (pp. 263-283). Springer. </w:t>
      </w:r>
    </w:p>
    <w:p w14:paraId="7E2E45D6"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Bruér, M. (2023). Historical thinking in a digital environment: Swedish history teaching analysed through a TPACK lens. </w:t>
      </w:r>
      <w:r w:rsidRPr="004E056D">
        <w:rPr>
          <w:rFonts w:ascii="Arial" w:hAnsi="Arial" w:cs="Arial"/>
          <w:i/>
          <w:szCs w:val="22"/>
        </w:rPr>
        <w:t>Clio. History and History Teaching</w:t>
      </w:r>
      <w:r w:rsidRPr="004E056D">
        <w:rPr>
          <w:rFonts w:ascii="Arial" w:hAnsi="Arial" w:cs="Arial"/>
          <w:szCs w:val="22"/>
        </w:rPr>
        <w:t xml:space="preserve">(49), 57-71. </w:t>
      </w:r>
    </w:p>
    <w:p w14:paraId="5E84016E" w14:textId="0E8778B4"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Cederman, L. E. (2024). Nationalism and the transformation of the state. </w:t>
      </w:r>
      <w:r w:rsidRPr="004E056D">
        <w:rPr>
          <w:rFonts w:ascii="Arial" w:hAnsi="Arial" w:cs="Arial"/>
          <w:i/>
          <w:iCs/>
          <w:szCs w:val="22"/>
        </w:rPr>
        <w:t>Nations and Nationalism</w:t>
      </w:r>
      <w:r w:rsidRPr="004E056D">
        <w:rPr>
          <w:rFonts w:ascii="Arial" w:hAnsi="Arial" w:cs="Arial"/>
          <w:szCs w:val="22"/>
        </w:rPr>
        <w:t>, </w:t>
      </w:r>
      <w:r w:rsidRPr="004E056D">
        <w:rPr>
          <w:rFonts w:ascii="Arial" w:hAnsi="Arial" w:cs="Arial"/>
          <w:i/>
          <w:iCs/>
          <w:szCs w:val="22"/>
        </w:rPr>
        <w:t>30</w:t>
      </w:r>
      <w:r w:rsidRPr="004E056D">
        <w:rPr>
          <w:rFonts w:ascii="Arial" w:hAnsi="Arial" w:cs="Arial"/>
          <w:szCs w:val="22"/>
        </w:rPr>
        <w:t>(3), 380-396.</w:t>
      </w:r>
    </w:p>
    <w:p w14:paraId="0183EE7D"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Chew, H. Y. (2024). Ethnic and Cultural Representation of the Malay and Malaysian Chinese in Malaysian Film: Kongsi Raya. In </w:t>
      </w:r>
      <w:r w:rsidRPr="004E056D">
        <w:rPr>
          <w:rFonts w:ascii="Arial" w:hAnsi="Arial" w:cs="Arial"/>
          <w:i/>
          <w:szCs w:val="22"/>
        </w:rPr>
        <w:t>The Asian Family in Literature and Film: Challenges and Contestations-South Asia, Southeast Asia and Asian Diaspora, Volume II</w:t>
      </w:r>
      <w:r w:rsidRPr="004E056D">
        <w:rPr>
          <w:rFonts w:ascii="Arial" w:hAnsi="Arial" w:cs="Arial"/>
          <w:szCs w:val="22"/>
        </w:rPr>
        <w:t xml:space="preserve"> (pp. 351-378). Springer. </w:t>
      </w:r>
    </w:p>
    <w:p w14:paraId="18B5B4AB"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Glaser, B. G. (2014). Choosing grounded theory. </w:t>
      </w:r>
      <w:r w:rsidRPr="004E056D">
        <w:rPr>
          <w:rFonts w:ascii="Arial" w:hAnsi="Arial" w:cs="Arial"/>
          <w:i/>
          <w:szCs w:val="22"/>
        </w:rPr>
        <w:t>The Grounded Theory Review</w:t>
      </w:r>
      <w:r w:rsidRPr="004E056D">
        <w:rPr>
          <w:rFonts w:ascii="Arial" w:hAnsi="Arial" w:cs="Arial"/>
          <w:szCs w:val="22"/>
        </w:rPr>
        <w:t>,</w:t>
      </w:r>
      <w:r w:rsidRPr="004E056D">
        <w:rPr>
          <w:rFonts w:ascii="Arial" w:hAnsi="Arial" w:cs="Arial"/>
          <w:i/>
          <w:szCs w:val="22"/>
        </w:rPr>
        <w:t xml:space="preserve"> 13</w:t>
      </w:r>
      <w:r w:rsidRPr="004E056D">
        <w:rPr>
          <w:rFonts w:ascii="Arial" w:hAnsi="Arial" w:cs="Arial"/>
          <w:szCs w:val="22"/>
        </w:rPr>
        <w:t xml:space="preserve">(2), 3-19. </w:t>
      </w:r>
    </w:p>
    <w:p w14:paraId="049F0FD7"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Hobsbawm, E. J. (1992). </w:t>
      </w:r>
      <w:r w:rsidRPr="004E056D">
        <w:rPr>
          <w:rFonts w:ascii="Arial" w:hAnsi="Arial" w:cs="Arial"/>
          <w:i/>
          <w:szCs w:val="22"/>
        </w:rPr>
        <w:t>Nations and nationalism since 1780: Programme, myth, reality</w:t>
      </w:r>
      <w:r w:rsidRPr="004E056D">
        <w:rPr>
          <w:rFonts w:ascii="Arial" w:hAnsi="Arial" w:cs="Arial"/>
          <w:szCs w:val="22"/>
        </w:rPr>
        <w:t xml:space="preserve">. Cambridge university press. </w:t>
      </w:r>
    </w:p>
    <w:p w14:paraId="745CB2A3"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Huigen, S., &amp; Kołodziejczyk, D. (2021). New nationalisms: Sources, agendas, languages. An introduction. </w:t>
      </w:r>
      <w:r w:rsidRPr="004E056D">
        <w:rPr>
          <w:rFonts w:ascii="Arial" w:hAnsi="Arial" w:cs="Arial"/>
          <w:i/>
          <w:szCs w:val="22"/>
        </w:rPr>
        <w:t>European Review</w:t>
      </w:r>
      <w:r w:rsidRPr="004E056D">
        <w:rPr>
          <w:rFonts w:ascii="Arial" w:hAnsi="Arial" w:cs="Arial"/>
          <w:szCs w:val="22"/>
        </w:rPr>
        <w:t>,</w:t>
      </w:r>
      <w:r w:rsidRPr="004E056D">
        <w:rPr>
          <w:rFonts w:ascii="Arial" w:hAnsi="Arial" w:cs="Arial"/>
          <w:i/>
          <w:szCs w:val="22"/>
        </w:rPr>
        <w:t xml:space="preserve"> 29</w:t>
      </w:r>
      <w:r w:rsidRPr="004E056D">
        <w:rPr>
          <w:rFonts w:ascii="Arial" w:hAnsi="Arial" w:cs="Arial"/>
          <w:szCs w:val="22"/>
        </w:rPr>
        <w:t xml:space="preserve">(4), 427-433. </w:t>
      </w:r>
    </w:p>
    <w:p w14:paraId="1D047900"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Hutcheon, L. (2003). Postcolonial Witnessing-and Beyond: Rethinking Literary History Today. </w:t>
      </w:r>
      <w:r w:rsidRPr="004E056D">
        <w:rPr>
          <w:rFonts w:ascii="Arial" w:hAnsi="Arial" w:cs="Arial"/>
          <w:i/>
          <w:szCs w:val="22"/>
        </w:rPr>
        <w:t>Neohelicon</w:t>
      </w:r>
      <w:r w:rsidRPr="004E056D">
        <w:rPr>
          <w:rFonts w:ascii="Arial" w:hAnsi="Arial" w:cs="Arial"/>
          <w:szCs w:val="22"/>
        </w:rPr>
        <w:t>,</w:t>
      </w:r>
      <w:r w:rsidRPr="004E056D">
        <w:rPr>
          <w:rFonts w:ascii="Arial" w:hAnsi="Arial" w:cs="Arial"/>
          <w:i/>
          <w:szCs w:val="22"/>
        </w:rPr>
        <w:t xml:space="preserve"> 30</w:t>
      </w:r>
      <w:r w:rsidRPr="004E056D">
        <w:rPr>
          <w:rFonts w:ascii="Arial" w:hAnsi="Arial" w:cs="Arial"/>
          <w:szCs w:val="22"/>
        </w:rPr>
        <w:t xml:space="preserve">(1), 13-30. </w:t>
      </w:r>
    </w:p>
    <w:p w14:paraId="01646EBA"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Kurniawan, G. F. (2023). Women's Narratives and Political Problems in Indonesian History Textbooks. </w:t>
      </w:r>
      <w:r w:rsidRPr="004E056D">
        <w:rPr>
          <w:rFonts w:ascii="Arial" w:hAnsi="Arial" w:cs="Arial"/>
          <w:i/>
          <w:szCs w:val="22"/>
        </w:rPr>
        <w:t>Historia Social y de la Educación</w:t>
      </w:r>
      <w:r w:rsidRPr="004E056D">
        <w:rPr>
          <w:rFonts w:ascii="Arial" w:hAnsi="Arial" w:cs="Arial"/>
          <w:szCs w:val="22"/>
        </w:rPr>
        <w:t>,</w:t>
      </w:r>
      <w:r w:rsidRPr="004E056D">
        <w:rPr>
          <w:rFonts w:ascii="Arial" w:hAnsi="Arial" w:cs="Arial"/>
          <w:i/>
          <w:szCs w:val="22"/>
        </w:rPr>
        <w:t xml:space="preserve"> 12</w:t>
      </w:r>
      <w:r w:rsidRPr="004E056D">
        <w:rPr>
          <w:rFonts w:ascii="Arial" w:hAnsi="Arial" w:cs="Arial"/>
          <w:szCs w:val="22"/>
        </w:rPr>
        <w:t xml:space="preserve">(3), 233-253. </w:t>
      </w:r>
    </w:p>
    <w:p w14:paraId="2A3441FC"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lastRenderedPageBreak/>
        <w:t xml:space="preserve">Kurniawan, G. F., Warto, W., &amp; Sutimin, L. (2019). Dominasi Orang-Orang Besar Dalam Sejarah Indonesia: Kritik Politik Historiografi dan Politik Ingatan. </w:t>
      </w:r>
      <w:r w:rsidRPr="004E056D">
        <w:rPr>
          <w:rFonts w:ascii="Arial" w:hAnsi="Arial" w:cs="Arial"/>
          <w:i/>
          <w:szCs w:val="22"/>
        </w:rPr>
        <w:t>Jurnal Sejarah Citra Lekha</w:t>
      </w:r>
      <w:r w:rsidRPr="004E056D">
        <w:rPr>
          <w:rFonts w:ascii="Arial" w:hAnsi="Arial" w:cs="Arial"/>
          <w:szCs w:val="22"/>
        </w:rPr>
        <w:t>,</w:t>
      </w:r>
      <w:r w:rsidRPr="004E056D">
        <w:rPr>
          <w:rFonts w:ascii="Arial" w:hAnsi="Arial" w:cs="Arial"/>
          <w:i/>
          <w:szCs w:val="22"/>
        </w:rPr>
        <w:t xml:space="preserve"> 4</w:t>
      </w:r>
      <w:r w:rsidRPr="004E056D">
        <w:rPr>
          <w:rFonts w:ascii="Arial" w:hAnsi="Arial" w:cs="Arial"/>
          <w:szCs w:val="22"/>
        </w:rPr>
        <w:t xml:space="preserve">(1), 36-52. </w:t>
      </w:r>
    </w:p>
    <w:p w14:paraId="00C8AC5F"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Kurniawati, K., Winarsih, M., &amp; Rahman, A. (2022). Teachers’ Ability in Applying Historical Literacy in History Learning in Senior High School. </w:t>
      </w:r>
      <w:r w:rsidRPr="004E056D">
        <w:rPr>
          <w:rFonts w:ascii="Arial" w:hAnsi="Arial" w:cs="Arial"/>
          <w:i/>
          <w:szCs w:val="22"/>
        </w:rPr>
        <w:t>Paramita: Historical Studies Journal</w:t>
      </w:r>
      <w:r w:rsidRPr="004E056D">
        <w:rPr>
          <w:rFonts w:ascii="Arial" w:hAnsi="Arial" w:cs="Arial"/>
          <w:szCs w:val="22"/>
        </w:rPr>
        <w:t>,</w:t>
      </w:r>
      <w:r w:rsidRPr="004E056D">
        <w:rPr>
          <w:rFonts w:ascii="Arial" w:hAnsi="Arial" w:cs="Arial"/>
          <w:i/>
          <w:szCs w:val="22"/>
        </w:rPr>
        <w:t xml:space="preserve"> 32</w:t>
      </w:r>
      <w:r w:rsidRPr="004E056D">
        <w:rPr>
          <w:rFonts w:ascii="Arial" w:hAnsi="Arial" w:cs="Arial"/>
          <w:szCs w:val="22"/>
        </w:rPr>
        <w:t xml:space="preserve">(1). </w:t>
      </w:r>
    </w:p>
    <w:p w14:paraId="6DA90D65" w14:textId="1F6BAC96"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Kuzio, T. (2024). Historical preparation and ideological legitimisation of the Russian invasion of Ukraine: a critical discourse. </w:t>
      </w:r>
      <w:r w:rsidRPr="004E056D">
        <w:rPr>
          <w:rFonts w:ascii="Arial" w:hAnsi="Arial" w:cs="Arial"/>
          <w:i/>
          <w:iCs/>
          <w:szCs w:val="22"/>
        </w:rPr>
        <w:t>Journal of Contemporary European Studies</w:t>
      </w:r>
      <w:r w:rsidRPr="004E056D">
        <w:rPr>
          <w:rFonts w:ascii="Arial" w:hAnsi="Arial" w:cs="Arial"/>
          <w:szCs w:val="22"/>
        </w:rPr>
        <w:t>, </w:t>
      </w:r>
      <w:r w:rsidRPr="004E056D">
        <w:rPr>
          <w:rFonts w:ascii="Arial" w:hAnsi="Arial" w:cs="Arial"/>
          <w:i/>
          <w:iCs/>
          <w:szCs w:val="22"/>
        </w:rPr>
        <w:t>32</w:t>
      </w:r>
      <w:r w:rsidRPr="004E056D">
        <w:rPr>
          <w:rFonts w:ascii="Arial" w:hAnsi="Arial" w:cs="Arial"/>
          <w:szCs w:val="22"/>
        </w:rPr>
        <w:t>(3), 850-869.</w:t>
      </w:r>
    </w:p>
    <w:p w14:paraId="542CD544"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Lee, P. (2017). History education and historical literacy. In </w:t>
      </w:r>
      <w:r w:rsidRPr="004E056D">
        <w:rPr>
          <w:rFonts w:ascii="Arial" w:hAnsi="Arial" w:cs="Arial"/>
          <w:i/>
          <w:szCs w:val="22"/>
        </w:rPr>
        <w:t>Debates in History Teaching</w:t>
      </w:r>
      <w:r w:rsidRPr="004E056D">
        <w:rPr>
          <w:rFonts w:ascii="Arial" w:hAnsi="Arial" w:cs="Arial"/>
          <w:szCs w:val="22"/>
        </w:rPr>
        <w:t xml:space="preserve"> (pp. 55-65). Routledge. </w:t>
      </w:r>
    </w:p>
    <w:p w14:paraId="7A4012AB"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Marshall, L. S., &amp; Gram, J. R. (2022). Historical thinking and the democratic mind: An apprenticeship approach to teaching narrative complexity in the history classroom. </w:t>
      </w:r>
      <w:r w:rsidRPr="004E056D">
        <w:rPr>
          <w:rFonts w:ascii="Arial" w:hAnsi="Arial" w:cs="Arial"/>
          <w:i/>
          <w:szCs w:val="22"/>
        </w:rPr>
        <w:t>Journal of American History</w:t>
      </w:r>
      <w:r w:rsidRPr="004E056D">
        <w:rPr>
          <w:rFonts w:ascii="Arial" w:hAnsi="Arial" w:cs="Arial"/>
          <w:szCs w:val="22"/>
        </w:rPr>
        <w:t>,</w:t>
      </w:r>
      <w:r w:rsidRPr="004E056D">
        <w:rPr>
          <w:rFonts w:ascii="Arial" w:hAnsi="Arial" w:cs="Arial"/>
          <w:i/>
          <w:szCs w:val="22"/>
        </w:rPr>
        <w:t xml:space="preserve"> 108</w:t>
      </w:r>
      <w:r w:rsidRPr="004E056D">
        <w:rPr>
          <w:rFonts w:ascii="Arial" w:hAnsi="Arial" w:cs="Arial"/>
          <w:szCs w:val="22"/>
        </w:rPr>
        <w:t xml:space="preserve">(4), 788-793. </w:t>
      </w:r>
    </w:p>
    <w:p w14:paraId="2BB8BC84"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Mulders, M., Träg, K. H., Kaninski, L., Kirner, L., &amp; Kerres, M. (2025). Virtual reality and affective learning in commemorative history teaching: effects of immersive technology and generative learning activities. </w:t>
      </w:r>
      <w:r w:rsidRPr="004E056D">
        <w:rPr>
          <w:rFonts w:ascii="Arial" w:hAnsi="Arial" w:cs="Arial"/>
          <w:i/>
          <w:szCs w:val="22"/>
        </w:rPr>
        <w:t>Journal of Research on Technology in Education</w:t>
      </w:r>
      <w:r w:rsidRPr="004E056D">
        <w:rPr>
          <w:rFonts w:ascii="Arial" w:hAnsi="Arial" w:cs="Arial"/>
          <w:szCs w:val="22"/>
        </w:rPr>
        <w:t xml:space="preserve">, 1-21. </w:t>
      </w:r>
    </w:p>
    <w:p w14:paraId="3FD45F6F" w14:textId="40482B7A"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Murray, D. C. (2024). National Identity, Ideology, and the American Landscape. </w:t>
      </w:r>
      <w:r w:rsidRPr="004E056D">
        <w:rPr>
          <w:rFonts w:ascii="Arial" w:hAnsi="Arial" w:cs="Arial"/>
          <w:i/>
          <w:iCs/>
          <w:szCs w:val="22"/>
        </w:rPr>
        <w:t>Art Journal</w:t>
      </w:r>
      <w:r w:rsidRPr="004E056D">
        <w:rPr>
          <w:rFonts w:ascii="Arial" w:hAnsi="Arial" w:cs="Arial"/>
          <w:szCs w:val="22"/>
        </w:rPr>
        <w:t>, </w:t>
      </w:r>
      <w:r w:rsidRPr="004E056D">
        <w:rPr>
          <w:rFonts w:ascii="Arial" w:hAnsi="Arial" w:cs="Arial"/>
          <w:i/>
          <w:iCs/>
          <w:szCs w:val="22"/>
        </w:rPr>
        <w:t>83</w:t>
      </w:r>
      <w:r w:rsidRPr="004E056D">
        <w:rPr>
          <w:rFonts w:ascii="Arial" w:hAnsi="Arial" w:cs="Arial"/>
          <w:szCs w:val="22"/>
        </w:rPr>
        <w:t>(4), 5-6.</w:t>
      </w:r>
    </w:p>
    <w:p w14:paraId="4EF6203C"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Parlindungan, F., Rifai, I., Nuthihar, R., &amp; Dewayani, S. (2023). Fostering Peace and Harmony Through Indonesian Heroes’ Stories: A Systematic Review of Literature. 4th International Conference on Progressive Education 2022 (ICOPE 2022), </w:t>
      </w:r>
    </w:p>
    <w:p w14:paraId="6BF958AE"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Purnomo, A., &amp; Kurniawan, G. F. (2024). Philosophical Understanding of Nationhood: Exploring High School Students' Perspectives on Islamism and Secularism in History Learning. </w:t>
      </w:r>
      <w:r w:rsidRPr="004E056D">
        <w:rPr>
          <w:rFonts w:ascii="Arial" w:hAnsi="Arial" w:cs="Arial"/>
          <w:i/>
          <w:szCs w:val="22"/>
        </w:rPr>
        <w:t>Journal of Social Studies Education Research</w:t>
      </w:r>
      <w:r w:rsidRPr="004E056D">
        <w:rPr>
          <w:rFonts w:ascii="Arial" w:hAnsi="Arial" w:cs="Arial"/>
          <w:szCs w:val="22"/>
        </w:rPr>
        <w:t>,</w:t>
      </w:r>
      <w:r w:rsidRPr="004E056D">
        <w:rPr>
          <w:rFonts w:ascii="Arial" w:hAnsi="Arial" w:cs="Arial"/>
          <w:i/>
          <w:szCs w:val="22"/>
        </w:rPr>
        <w:t xml:space="preserve"> 15</w:t>
      </w:r>
      <w:r w:rsidRPr="004E056D">
        <w:rPr>
          <w:rFonts w:ascii="Arial" w:hAnsi="Arial" w:cs="Arial"/>
          <w:szCs w:val="22"/>
        </w:rPr>
        <w:t xml:space="preserve">(1), 212-250. </w:t>
      </w:r>
    </w:p>
    <w:p w14:paraId="462A1DEF"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Purnomo, A., &amp; Kurniawan, G. F. (2025). Rereading the Indonesia-Malaysia Confrontation, 1962-1966: Pros and Cons of Students in Indonesia’s History Learning. </w:t>
      </w:r>
      <w:r w:rsidRPr="004E056D">
        <w:rPr>
          <w:rFonts w:ascii="Arial" w:hAnsi="Arial" w:cs="Arial"/>
          <w:i/>
          <w:szCs w:val="22"/>
        </w:rPr>
        <w:t>Qualitative Research in Education</w:t>
      </w:r>
      <w:r w:rsidRPr="004E056D">
        <w:rPr>
          <w:rFonts w:ascii="Arial" w:hAnsi="Arial" w:cs="Arial"/>
          <w:szCs w:val="22"/>
        </w:rPr>
        <w:t>,</w:t>
      </w:r>
      <w:r w:rsidRPr="004E056D">
        <w:rPr>
          <w:rFonts w:ascii="Arial" w:hAnsi="Arial" w:cs="Arial"/>
          <w:i/>
          <w:szCs w:val="22"/>
        </w:rPr>
        <w:t xml:space="preserve"> 14</w:t>
      </w:r>
      <w:r w:rsidRPr="004E056D">
        <w:rPr>
          <w:rFonts w:ascii="Arial" w:hAnsi="Arial" w:cs="Arial"/>
          <w:szCs w:val="22"/>
        </w:rPr>
        <w:t xml:space="preserve">(1), 20-37. </w:t>
      </w:r>
    </w:p>
    <w:p w14:paraId="5832FCB1"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Purwanta, H. (2018). The representation of colonial discourse in Indonesian secondary education history textbooks during and after the New Order (1975–2013). </w:t>
      </w:r>
      <w:r w:rsidRPr="004E056D">
        <w:rPr>
          <w:rFonts w:ascii="Arial" w:hAnsi="Arial" w:cs="Arial"/>
          <w:i/>
          <w:szCs w:val="22"/>
        </w:rPr>
        <w:t>History of Education</w:t>
      </w:r>
      <w:r w:rsidRPr="004E056D">
        <w:rPr>
          <w:rFonts w:ascii="Arial" w:hAnsi="Arial" w:cs="Arial"/>
          <w:szCs w:val="22"/>
        </w:rPr>
        <w:t>,</w:t>
      </w:r>
      <w:r w:rsidRPr="004E056D">
        <w:rPr>
          <w:rFonts w:ascii="Arial" w:hAnsi="Arial" w:cs="Arial"/>
          <w:i/>
          <w:szCs w:val="22"/>
        </w:rPr>
        <w:t xml:space="preserve"> 47</w:t>
      </w:r>
      <w:r w:rsidRPr="004E056D">
        <w:rPr>
          <w:rFonts w:ascii="Arial" w:hAnsi="Arial" w:cs="Arial"/>
          <w:szCs w:val="22"/>
        </w:rPr>
        <w:t xml:space="preserve">(3), 349-361. </w:t>
      </w:r>
    </w:p>
    <w:p w14:paraId="5C009CD4" w14:textId="68246B3D"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Schertzer, R., &amp; Woods, E. T. (2024). What is old is new again: The deep roots of ethnic nationalism in the digital age. </w:t>
      </w:r>
      <w:r w:rsidRPr="004E056D">
        <w:rPr>
          <w:rFonts w:ascii="Arial" w:hAnsi="Arial" w:cs="Arial"/>
          <w:i/>
          <w:iCs/>
          <w:szCs w:val="22"/>
        </w:rPr>
        <w:t>Nations and Nationalism</w:t>
      </w:r>
      <w:r w:rsidRPr="004E056D">
        <w:rPr>
          <w:rFonts w:ascii="Arial" w:hAnsi="Arial" w:cs="Arial"/>
          <w:szCs w:val="22"/>
        </w:rPr>
        <w:t>, </w:t>
      </w:r>
      <w:r w:rsidRPr="004E056D">
        <w:rPr>
          <w:rFonts w:ascii="Arial" w:hAnsi="Arial" w:cs="Arial"/>
          <w:i/>
          <w:iCs/>
          <w:szCs w:val="22"/>
        </w:rPr>
        <w:t>30</w:t>
      </w:r>
      <w:r w:rsidRPr="004E056D">
        <w:rPr>
          <w:rFonts w:ascii="Arial" w:hAnsi="Arial" w:cs="Arial"/>
          <w:szCs w:val="22"/>
        </w:rPr>
        <w:t>(3), 414-424.</w:t>
      </w:r>
    </w:p>
    <w:p w14:paraId="0DBED59C"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Seixas, P. (2017). A model of historical thinking. </w:t>
      </w:r>
      <w:r w:rsidRPr="004E056D">
        <w:rPr>
          <w:rFonts w:ascii="Arial" w:hAnsi="Arial" w:cs="Arial"/>
          <w:i/>
          <w:szCs w:val="22"/>
        </w:rPr>
        <w:t>Educational philosophy and theory</w:t>
      </w:r>
      <w:r w:rsidRPr="004E056D">
        <w:rPr>
          <w:rFonts w:ascii="Arial" w:hAnsi="Arial" w:cs="Arial"/>
          <w:szCs w:val="22"/>
        </w:rPr>
        <w:t>,</w:t>
      </w:r>
      <w:r w:rsidRPr="004E056D">
        <w:rPr>
          <w:rFonts w:ascii="Arial" w:hAnsi="Arial" w:cs="Arial"/>
          <w:i/>
          <w:szCs w:val="22"/>
        </w:rPr>
        <w:t xml:space="preserve"> 49</w:t>
      </w:r>
      <w:r w:rsidRPr="004E056D">
        <w:rPr>
          <w:rFonts w:ascii="Arial" w:hAnsi="Arial" w:cs="Arial"/>
          <w:szCs w:val="22"/>
        </w:rPr>
        <w:t xml:space="preserve">(6), 593-605. </w:t>
      </w:r>
    </w:p>
    <w:p w14:paraId="6E6F3F9E"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Shreiner, T. L. (2024). </w:t>
      </w:r>
      <w:r w:rsidRPr="004E056D">
        <w:rPr>
          <w:rFonts w:ascii="Arial" w:hAnsi="Arial" w:cs="Arial"/>
          <w:i/>
          <w:szCs w:val="22"/>
        </w:rPr>
        <w:t>Teaching data literacy in social studies: Principles and practices to support historical thinking and civic engagement</w:t>
      </w:r>
      <w:r w:rsidRPr="004E056D">
        <w:rPr>
          <w:rFonts w:ascii="Arial" w:hAnsi="Arial" w:cs="Arial"/>
          <w:szCs w:val="22"/>
        </w:rPr>
        <w:t xml:space="preserve">. Teachers College Press. </w:t>
      </w:r>
    </w:p>
    <w:p w14:paraId="68144AA5"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Ting, H. M. H. (2023). Historical Narratives and National Identity in Lower Secondary History Textbooks in Malaysia (1959–2020). In </w:t>
      </w:r>
      <w:r w:rsidRPr="004E056D">
        <w:rPr>
          <w:rFonts w:ascii="Arial" w:hAnsi="Arial" w:cs="Arial"/>
          <w:i/>
          <w:szCs w:val="22"/>
        </w:rPr>
        <w:t>Negotiating Ethnic Diversity and National Identity in History Education: International and Comparative Perspectives</w:t>
      </w:r>
      <w:r w:rsidRPr="004E056D">
        <w:rPr>
          <w:rFonts w:ascii="Arial" w:hAnsi="Arial" w:cs="Arial"/>
          <w:szCs w:val="22"/>
        </w:rPr>
        <w:t xml:space="preserve"> (pp. 241-262). Springer. </w:t>
      </w:r>
    </w:p>
    <w:p w14:paraId="47E35225"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lastRenderedPageBreak/>
        <w:t xml:space="preserve">Tröhler, D. (2023). Education, Curriculum and Nation-Building. </w:t>
      </w:r>
      <w:r w:rsidRPr="004E056D">
        <w:rPr>
          <w:rFonts w:ascii="Arial" w:hAnsi="Arial" w:cs="Arial"/>
          <w:i/>
          <w:szCs w:val="22"/>
        </w:rPr>
        <w:t>Contributions of Comparative Education to the Understanding of Nations and Nationalism. Oxon: Routledge</w:t>
      </w:r>
      <w:r w:rsidRPr="004E056D">
        <w:rPr>
          <w:rFonts w:ascii="Arial" w:hAnsi="Arial" w:cs="Arial"/>
          <w:szCs w:val="22"/>
        </w:rPr>
        <w:t xml:space="preserve">. </w:t>
      </w:r>
    </w:p>
    <w:p w14:paraId="51ECEF3C" w14:textId="77777777"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Trubavina, I., Cherednychenko, O., &amp; Oliinyk, N. (2024). Integration Measures in Communities as a Way to National Unity, Cohesion and Ensuring the National Country Interests. </w:t>
      </w:r>
      <w:r w:rsidRPr="004E056D">
        <w:rPr>
          <w:rFonts w:ascii="Arial" w:hAnsi="Arial" w:cs="Arial"/>
          <w:i/>
          <w:iCs/>
          <w:szCs w:val="22"/>
        </w:rPr>
        <w:t>Educational Challenges</w:t>
      </w:r>
      <w:r w:rsidRPr="004E056D">
        <w:rPr>
          <w:rFonts w:ascii="Arial" w:hAnsi="Arial" w:cs="Arial"/>
          <w:szCs w:val="22"/>
        </w:rPr>
        <w:t>, </w:t>
      </w:r>
      <w:r w:rsidRPr="004E056D">
        <w:rPr>
          <w:rFonts w:ascii="Arial" w:hAnsi="Arial" w:cs="Arial"/>
          <w:i/>
          <w:iCs/>
          <w:szCs w:val="22"/>
        </w:rPr>
        <w:t>29</w:t>
      </w:r>
      <w:r w:rsidRPr="004E056D">
        <w:rPr>
          <w:rFonts w:ascii="Arial" w:hAnsi="Arial" w:cs="Arial"/>
          <w:szCs w:val="22"/>
        </w:rPr>
        <w:t>(1), 175-191.</w:t>
      </w:r>
    </w:p>
    <w:p w14:paraId="3C2308BF"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Valluvan, S. (2017). Defining and challenging the new nationalism. </w:t>
      </w:r>
      <w:r w:rsidRPr="004E056D">
        <w:rPr>
          <w:rFonts w:ascii="Arial" w:hAnsi="Arial" w:cs="Arial"/>
          <w:i/>
          <w:szCs w:val="22"/>
        </w:rPr>
        <w:t>Juncture</w:t>
      </w:r>
      <w:r w:rsidRPr="004E056D">
        <w:rPr>
          <w:rFonts w:ascii="Arial" w:hAnsi="Arial" w:cs="Arial"/>
          <w:szCs w:val="22"/>
        </w:rPr>
        <w:t>,</w:t>
      </w:r>
      <w:r w:rsidRPr="004E056D">
        <w:rPr>
          <w:rFonts w:ascii="Arial" w:hAnsi="Arial" w:cs="Arial"/>
          <w:i/>
          <w:szCs w:val="22"/>
        </w:rPr>
        <w:t xml:space="preserve"> 23</w:t>
      </w:r>
      <w:r w:rsidRPr="004E056D">
        <w:rPr>
          <w:rFonts w:ascii="Arial" w:hAnsi="Arial" w:cs="Arial"/>
          <w:szCs w:val="22"/>
        </w:rPr>
        <w:t xml:space="preserve">(4), 232-239. </w:t>
      </w:r>
    </w:p>
    <w:p w14:paraId="3FA0DCA1" w14:textId="511AADA7"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Vilakati, V. M., &amp; Bentley, W. (2024). Unity for whom? Theological reflections on South Africa’s 2024 Government of National Unity. </w:t>
      </w:r>
      <w:r w:rsidRPr="004E056D">
        <w:rPr>
          <w:rFonts w:ascii="Arial" w:hAnsi="Arial" w:cs="Arial"/>
          <w:i/>
          <w:iCs/>
          <w:szCs w:val="22"/>
        </w:rPr>
        <w:t>Stellenbosch Theological Journal</w:t>
      </w:r>
      <w:r w:rsidRPr="004E056D">
        <w:rPr>
          <w:rFonts w:ascii="Arial" w:hAnsi="Arial" w:cs="Arial"/>
          <w:szCs w:val="22"/>
        </w:rPr>
        <w:t>, </w:t>
      </w:r>
      <w:r w:rsidRPr="004E056D">
        <w:rPr>
          <w:rFonts w:ascii="Arial" w:hAnsi="Arial" w:cs="Arial"/>
          <w:i/>
          <w:iCs/>
          <w:szCs w:val="22"/>
        </w:rPr>
        <w:t>10</w:t>
      </w:r>
      <w:r w:rsidRPr="004E056D">
        <w:rPr>
          <w:rFonts w:ascii="Arial" w:hAnsi="Arial" w:cs="Arial"/>
          <w:szCs w:val="22"/>
        </w:rPr>
        <w:t>(1), 27-53.</w:t>
      </w:r>
    </w:p>
    <w:p w14:paraId="38527A15"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Wineburg, S., &amp; Reisman, A. (2015). Disciplinary literacy in history: A toolkit for digital citizenship. </w:t>
      </w:r>
      <w:r w:rsidRPr="004E056D">
        <w:rPr>
          <w:rFonts w:ascii="Arial" w:hAnsi="Arial" w:cs="Arial"/>
          <w:i/>
          <w:szCs w:val="22"/>
        </w:rPr>
        <w:t>Journal of Adolescent &amp; Adult Literacy</w:t>
      </w:r>
      <w:r w:rsidRPr="004E056D">
        <w:rPr>
          <w:rFonts w:ascii="Arial" w:hAnsi="Arial" w:cs="Arial"/>
          <w:szCs w:val="22"/>
        </w:rPr>
        <w:t>,</w:t>
      </w:r>
      <w:r w:rsidRPr="004E056D">
        <w:rPr>
          <w:rFonts w:ascii="Arial" w:hAnsi="Arial" w:cs="Arial"/>
          <w:i/>
          <w:szCs w:val="22"/>
        </w:rPr>
        <w:t xml:space="preserve"> 58</w:t>
      </w:r>
      <w:r w:rsidRPr="004E056D">
        <w:rPr>
          <w:rFonts w:ascii="Arial" w:hAnsi="Arial" w:cs="Arial"/>
          <w:szCs w:val="22"/>
        </w:rPr>
        <w:t xml:space="preserve">(8), 636-639. </w:t>
      </w:r>
    </w:p>
    <w:p w14:paraId="7934EAA2" w14:textId="2CD667A2" w:rsidR="004D4277" w:rsidRPr="004E056D" w:rsidRDefault="00B67355" w:rsidP="00B67355">
      <w:pPr>
        <w:pStyle w:val="Appendix"/>
        <w:spacing w:after="0"/>
        <w:jc w:val="both"/>
        <w:rPr>
          <w:rFonts w:ascii="Arial" w:hAnsi="Arial" w:cs="Arial"/>
          <w:b w:val="0"/>
          <w:szCs w:val="22"/>
        </w:rPr>
        <w:sectPr w:rsidR="004D4277" w:rsidRPr="004E056D" w:rsidSect="00556C7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4E056D">
        <w:rPr>
          <w:rFonts w:ascii="Arial" w:hAnsi="Arial" w:cs="Arial"/>
          <w:b w:val="0"/>
          <w:szCs w:val="22"/>
        </w:rPr>
        <w:fldChar w:fldCharType="end"/>
      </w:r>
    </w:p>
    <w:p w14:paraId="7E1A338C" w14:textId="7279D724" w:rsidR="00B01FCD" w:rsidRPr="004E056D" w:rsidRDefault="00B01FCD" w:rsidP="00441B6F">
      <w:pPr>
        <w:pStyle w:val="Appendix"/>
        <w:spacing w:after="0"/>
        <w:jc w:val="both"/>
        <w:rPr>
          <w:rFonts w:ascii="Arial" w:hAnsi="Arial" w:cs="Arial"/>
          <w:b w:val="0"/>
        </w:rPr>
      </w:pPr>
    </w:p>
    <w:sectPr w:rsidR="00B01FCD" w:rsidRPr="004E056D" w:rsidSect="00556C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07DA" w14:textId="77777777" w:rsidR="003F0209" w:rsidRDefault="003F0209" w:rsidP="00C37E61">
      <w:r>
        <w:separator/>
      </w:r>
    </w:p>
  </w:endnote>
  <w:endnote w:type="continuationSeparator" w:id="0">
    <w:p w14:paraId="498CCF51" w14:textId="77777777" w:rsidR="003F0209" w:rsidRDefault="003F02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6063" w14:textId="77777777" w:rsidR="00556C71" w:rsidRDefault="0055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135B" w14:textId="77777777" w:rsidR="00556C71" w:rsidRDefault="0055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D15A" w14:textId="65EE7D4B" w:rsidR="00754C9A" w:rsidRPr="00556C71" w:rsidRDefault="00754C9A" w:rsidP="00556C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ED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FC7C" w14:textId="77777777" w:rsidR="003F0209" w:rsidRDefault="003F0209" w:rsidP="00C37E61">
      <w:r>
        <w:separator/>
      </w:r>
    </w:p>
  </w:footnote>
  <w:footnote w:type="continuationSeparator" w:id="0">
    <w:p w14:paraId="5CEE841C" w14:textId="77777777" w:rsidR="003F0209" w:rsidRDefault="003F02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D263" w14:textId="4DF15D52" w:rsidR="00556C71" w:rsidRDefault="00000000">
    <w:pPr>
      <w:pStyle w:val="Header"/>
    </w:pPr>
    <w:r>
      <w:rPr>
        <w:noProof/>
      </w:rPr>
      <w:pict w14:anchorId="64B34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EE9E" w14:textId="357EC5DE" w:rsidR="00556C71" w:rsidRDefault="00000000">
    <w:pPr>
      <w:pStyle w:val="Header"/>
    </w:pPr>
    <w:r>
      <w:rPr>
        <w:noProof/>
      </w:rPr>
      <w:pict w14:anchorId="13015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D52" w14:textId="0B306EF7" w:rsidR="00296529" w:rsidRPr="00296529" w:rsidRDefault="00000000" w:rsidP="00296529">
    <w:pPr>
      <w:ind w:left="2160"/>
      <w:jc w:val="center"/>
      <w:rPr>
        <w:rFonts w:ascii="Times New Roman" w:eastAsia="Calibri" w:hAnsi="Times New Roman"/>
        <w:i/>
        <w:sz w:val="18"/>
        <w:szCs w:val="22"/>
      </w:rPr>
    </w:pPr>
    <w:r>
      <w:rPr>
        <w:noProof/>
      </w:rPr>
      <w:pict w14:anchorId="0A8E2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62D9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389B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A1F1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C56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7D16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CEF9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4725" w14:textId="7FF7DB4F" w:rsidR="00556C71" w:rsidRDefault="00000000">
    <w:pPr>
      <w:pStyle w:val="Header"/>
    </w:pPr>
    <w:r>
      <w:rPr>
        <w:noProof/>
      </w:rPr>
      <w:pict w14:anchorId="26EA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2E6" w14:textId="34A9820A" w:rsidR="00556C71" w:rsidRDefault="00000000">
    <w:pPr>
      <w:pStyle w:val="Header"/>
    </w:pPr>
    <w:r>
      <w:rPr>
        <w:noProof/>
      </w:rPr>
      <w:pict w14:anchorId="6E510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148" w14:textId="2377341B" w:rsidR="00556C71" w:rsidRDefault="00000000">
    <w:pPr>
      <w:pStyle w:val="Header"/>
    </w:pPr>
    <w:r>
      <w:rPr>
        <w:noProof/>
      </w:rPr>
      <w:pict w14:anchorId="01EAB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DC4AAC"/>
    <w:multiLevelType w:val="multilevel"/>
    <w:tmpl w:val="B81223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603307"/>
    <w:multiLevelType w:val="hybridMultilevel"/>
    <w:tmpl w:val="004005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305DF1"/>
    <w:multiLevelType w:val="multilevel"/>
    <w:tmpl w:val="8458B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73722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6304894">
    <w:abstractNumId w:val="16"/>
  </w:num>
  <w:num w:numId="3" w16cid:durableId="165873803">
    <w:abstractNumId w:val="26"/>
  </w:num>
  <w:num w:numId="4" w16cid:durableId="21001308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5852419">
    <w:abstractNumId w:val="7"/>
  </w:num>
  <w:num w:numId="6" w16cid:durableId="106433364">
    <w:abstractNumId w:val="6"/>
  </w:num>
  <w:num w:numId="7" w16cid:durableId="432214672">
    <w:abstractNumId w:val="1"/>
  </w:num>
  <w:num w:numId="8" w16cid:durableId="1292059778">
    <w:abstractNumId w:val="12"/>
  </w:num>
  <w:num w:numId="9" w16cid:durableId="1589149337">
    <w:abstractNumId w:val="28"/>
  </w:num>
  <w:num w:numId="10" w16cid:durableId="1847135661">
    <w:abstractNumId w:val="2"/>
  </w:num>
  <w:num w:numId="11" w16cid:durableId="412168882">
    <w:abstractNumId w:val="21"/>
  </w:num>
  <w:num w:numId="12" w16cid:durableId="2120055684">
    <w:abstractNumId w:val="3"/>
  </w:num>
  <w:num w:numId="13" w16cid:durableId="1682050851">
    <w:abstractNumId w:val="19"/>
  </w:num>
  <w:num w:numId="14" w16cid:durableId="317468132">
    <w:abstractNumId w:val="8"/>
  </w:num>
  <w:num w:numId="15" w16cid:durableId="152793614">
    <w:abstractNumId w:val="24"/>
  </w:num>
  <w:num w:numId="16" w16cid:durableId="1492335008">
    <w:abstractNumId w:val="5"/>
  </w:num>
  <w:num w:numId="17" w16cid:durableId="93747618">
    <w:abstractNumId w:val="25"/>
  </w:num>
  <w:num w:numId="18" w16cid:durableId="391848135">
    <w:abstractNumId w:val="15"/>
  </w:num>
  <w:num w:numId="19" w16cid:durableId="1223717300">
    <w:abstractNumId w:val="31"/>
  </w:num>
  <w:num w:numId="20" w16cid:durableId="1834249867">
    <w:abstractNumId w:val="11"/>
  </w:num>
  <w:num w:numId="21" w16cid:durableId="1305771128">
    <w:abstractNumId w:val="9"/>
  </w:num>
  <w:num w:numId="22" w16cid:durableId="1618486651">
    <w:abstractNumId w:val="13"/>
  </w:num>
  <w:num w:numId="23" w16cid:durableId="1147287310">
    <w:abstractNumId w:val="22"/>
  </w:num>
  <w:num w:numId="24" w16cid:durableId="1776705070">
    <w:abstractNumId w:val="29"/>
  </w:num>
  <w:num w:numId="25" w16cid:durableId="1074088787">
    <w:abstractNumId w:val="4"/>
  </w:num>
  <w:num w:numId="26" w16cid:durableId="1642998463">
    <w:abstractNumId w:val="18"/>
  </w:num>
  <w:num w:numId="27" w16cid:durableId="290019099">
    <w:abstractNumId w:val="23"/>
  </w:num>
  <w:num w:numId="28" w16cid:durableId="880551245">
    <w:abstractNumId w:val="30"/>
  </w:num>
  <w:num w:numId="29" w16cid:durableId="1316256713">
    <w:abstractNumId w:val="27"/>
  </w:num>
  <w:num w:numId="30" w16cid:durableId="1204365543">
    <w:abstractNumId w:val="10"/>
  </w:num>
  <w:num w:numId="31" w16cid:durableId="315960578">
    <w:abstractNumId w:val="17"/>
  </w:num>
  <w:num w:numId="32" w16cid:durableId="452869138">
    <w:abstractNumId w:val="20"/>
  </w:num>
  <w:num w:numId="33" w16cid:durableId="306596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vtaedqpa5d3ezss9vpseafp0spa052dex&quot;&gt;My EndNote Library-Converted&lt;record-ids&gt;&lt;item&gt;269&lt;/item&gt;&lt;item&gt;290&lt;/item&gt;&lt;item&gt;549&lt;/item&gt;&lt;item&gt;604&lt;/item&gt;&lt;item&gt;616&lt;/item&gt;&lt;item&gt;689&lt;/item&gt;&lt;item&gt;758&lt;/item&gt;&lt;item&gt;765&lt;/item&gt;&lt;item&gt;906&lt;/item&gt;&lt;item&gt;1006&lt;/item&gt;&lt;item&gt;1041&lt;/item&gt;&lt;item&gt;1128&lt;/item&gt;&lt;item&gt;1219&lt;/item&gt;&lt;item&gt;1378&lt;/item&gt;&lt;item&gt;1712&lt;/item&gt;&lt;item&gt;1810&lt;/item&gt;&lt;item&gt;1878&lt;/item&gt;&lt;item&gt;1976&lt;/item&gt;&lt;item&gt;1985&lt;/item&gt;&lt;item&gt;2044&lt;/item&gt;&lt;item&gt;2056&lt;/item&gt;&lt;item&gt;2147&lt;/item&gt;&lt;item&gt;2148&lt;/item&gt;&lt;item&gt;2149&lt;/item&gt;&lt;item&gt;2150&lt;/item&gt;&lt;item&gt;2151&lt;/item&gt;&lt;/record-ids&gt;&lt;/item&gt;&lt;/Libraries&gt;"/>
  </w:docVars>
  <w:rsids>
    <w:rsidRoot w:val="00AA6219"/>
    <w:rsid w:val="00000F8F"/>
    <w:rsid w:val="00014F77"/>
    <w:rsid w:val="00030174"/>
    <w:rsid w:val="0003204C"/>
    <w:rsid w:val="0004579C"/>
    <w:rsid w:val="00077B56"/>
    <w:rsid w:val="00080640"/>
    <w:rsid w:val="000A47FA"/>
    <w:rsid w:val="000A65D3"/>
    <w:rsid w:val="000B1E33"/>
    <w:rsid w:val="000D689F"/>
    <w:rsid w:val="000E7B7B"/>
    <w:rsid w:val="000E7D62"/>
    <w:rsid w:val="00102F51"/>
    <w:rsid w:val="00103357"/>
    <w:rsid w:val="0012257F"/>
    <w:rsid w:val="00123C9F"/>
    <w:rsid w:val="00126190"/>
    <w:rsid w:val="00130F17"/>
    <w:rsid w:val="001320BF"/>
    <w:rsid w:val="00151A9C"/>
    <w:rsid w:val="00163BC4"/>
    <w:rsid w:val="001809A7"/>
    <w:rsid w:val="00182575"/>
    <w:rsid w:val="001841AE"/>
    <w:rsid w:val="001855DE"/>
    <w:rsid w:val="00191062"/>
    <w:rsid w:val="00192B72"/>
    <w:rsid w:val="001961EC"/>
    <w:rsid w:val="001A29D8"/>
    <w:rsid w:val="001A5CAA"/>
    <w:rsid w:val="001B0427"/>
    <w:rsid w:val="001C0C7F"/>
    <w:rsid w:val="001C7E2A"/>
    <w:rsid w:val="001D3A51"/>
    <w:rsid w:val="001E10D2"/>
    <w:rsid w:val="001E25B4"/>
    <w:rsid w:val="001E44FE"/>
    <w:rsid w:val="001F7370"/>
    <w:rsid w:val="00200595"/>
    <w:rsid w:val="00201FF3"/>
    <w:rsid w:val="00204835"/>
    <w:rsid w:val="00231920"/>
    <w:rsid w:val="0023195C"/>
    <w:rsid w:val="00232329"/>
    <w:rsid w:val="0024282C"/>
    <w:rsid w:val="002460DC"/>
    <w:rsid w:val="00247D03"/>
    <w:rsid w:val="00250985"/>
    <w:rsid w:val="002556F6"/>
    <w:rsid w:val="00283105"/>
    <w:rsid w:val="00284C4C"/>
    <w:rsid w:val="00287E68"/>
    <w:rsid w:val="002941EE"/>
    <w:rsid w:val="00296529"/>
    <w:rsid w:val="002B27FB"/>
    <w:rsid w:val="002B685A"/>
    <w:rsid w:val="002C01C7"/>
    <w:rsid w:val="002C57D2"/>
    <w:rsid w:val="002E0D56"/>
    <w:rsid w:val="00315186"/>
    <w:rsid w:val="00321310"/>
    <w:rsid w:val="00324AF7"/>
    <w:rsid w:val="00330743"/>
    <w:rsid w:val="0033343E"/>
    <w:rsid w:val="003464A3"/>
    <w:rsid w:val="003512C2"/>
    <w:rsid w:val="00371FB6"/>
    <w:rsid w:val="003738B2"/>
    <w:rsid w:val="003763C1"/>
    <w:rsid w:val="00376BBE"/>
    <w:rsid w:val="00380196"/>
    <w:rsid w:val="0039224F"/>
    <w:rsid w:val="003932D5"/>
    <w:rsid w:val="003A43A4"/>
    <w:rsid w:val="003A7E18"/>
    <w:rsid w:val="003B6DB3"/>
    <w:rsid w:val="003C4C86"/>
    <w:rsid w:val="003C6258"/>
    <w:rsid w:val="003E2904"/>
    <w:rsid w:val="003F0209"/>
    <w:rsid w:val="00401927"/>
    <w:rsid w:val="00406511"/>
    <w:rsid w:val="0041027F"/>
    <w:rsid w:val="00412475"/>
    <w:rsid w:val="00414C2E"/>
    <w:rsid w:val="00417485"/>
    <w:rsid w:val="00423789"/>
    <w:rsid w:val="00427DFA"/>
    <w:rsid w:val="00440F43"/>
    <w:rsid w:val="00441B6F"/>
    <w:rsid w:val="004442B3"/>
    <w:rsid w:val="00446221"/>
    <w:rsid w:val="00450E62"/>
    <w:rsid w:val="004539DB"/>
    <w:rsid w:val="00457454"/>
    <w:rsid w:val="00471A80"/>
    <w:rsid w:val="004946DB"/>
    <w:rsid w:val="004A5423"/>
    <w:rsid w:val="004C3CAF"/>
    <w:rsid w:val="004D305E"/>
    <w:rsid w:val="004D4277"/>
    <w:rsid w:val="004D4DB2"/>
    <w:rsid w:val="004E056D"/>
    <w:rsid w:val="004F75AC"/>
    <w:rsid w:val="00502516"/>
    <w:rsid w:val="00504098"/>
    <w:rsid w:val="00505F06"/>
    <w:rsid w:val="00506828"/>
    <w:rsid w:val="00507DEB"/>
    <w:rsid w:val="005107CC"/>
    <w:rsid w:val="00517DAC"/>
    <w:rsid w:val="0052721B"/>
    <w:rsid w:val="0053056E"/>
    <w:rsid w:val="00536E7F"/>
    <w:rsid w:val="0055318F"/>
    <w:rsid w:val="00554FDA"/>
    <w:rsid w:val="00555D0E"/>
    <w:rsid w:val="00556C71"/>
    <w:rsid w:val="00571466"/>
    <w:rsid w:val="005933E3"/>
    <w:rsid w:val="005A3DF0"/>
    <w:rsid w:val="005C784C"/>
    <w:rsid w:val="005D17F6"/>
    <w:rsid w:val="005E5539"/>
    <w:rsid w:val="006007FB"/>
    <w:rsid w:val="00602BF5"/>
    <w:rsid w:val="00616BFE"/>
    <w:rsid w:val="00617FDD"/>
    <w:rsid w:val="0062032B"/>
    <w:rsid w:val="00630F33"/>
    <w:rsid w:val="00633614"/>
    <w:rsid w:val="00633F68"/>
    <w:rsid w:val="00636EB2"/>
    <w:rsid w:val="006375B8"/>
    <w:rsid w:val="0066510A"/>
    <w:rsid w:val="00670F7E"/>
    <w:rsid w:val="00673F9F"/>
    <w:rsid w:val="00686953"/>
    <w:rsid w:val="00687DEA"/>
    <w:rsid w:val="00687E67"/>
    <w:rsid w:val="006967F7"/>
    <w:rsid w:val="006A250C"/>
    <w:rsid w:val="006B12C1"/>
    <w:rsid w:val="006B21D3"/>
    <w:rsid w:val="006B57D0"/>
    <w:rsid w:val="006D30FF"/>
    <w:rsid w:val="006D6940"/>
    <w:rsid w:val="006E2F40"/>
    <w:rsid w:val="006E3083"/>
    <w:rsid w:val="006F11EC"/>
    <w:rsid w:val="006F2F79"/>
    <w:rsid w:val="0070082C"/>
    <w:rsid w:val="00725AEF"/>
    <w:rsid w:val="00735495"/>
    <w:rsid w:val="007369E6"/>
    <w:rsid w:val="00746E59"/>
    <w:rsid w:val="007515DC"/>
    <w:rsid w:val="00754C9A"/>
    <w:rsid w:val="0075599A"/>
    <w:rsid w:val="00761D52"/>
    <w:rsid w:val="0077749E"/>
    <w:rsid w:val="00785186"/>
    <w:rsid w:val="0078543C"/>
    <w:rsid w:val="00790ADA"/>
    <w:rsid w:val="007B0022"/>
    <w:rsid w:val="007C058C"/>
    <w:rsid w:val="007D2288"/>
    <w:rsid w:val="007E088F"/>
    <w:rsid w:val="007E4F9B"/>
    <w:rsid w:val="007F2DC1"/>
    <w:rsid w:val="007F7B32"/>
    <w:rsid w:val="00804BC2"/>
    <w:rsid w:val="0081431A"/>
    <w:rsid w:val="008236CC"/>
    <w:rsid w:val="0083216F"/>
    <w:rsid w:val="00860000"/>
    <w:rsid w:val="00863BD3"/>
    <w:rsid w:val="008641ED"/>
    <w:rsid w:val="00866D66"/>
    <w:rsid w:val="008671C6"/>
    <w:rsid w:val="00875803"/>
    <w:rsid w:val="0087697E"/>
    <w:rsid w:val="008B459E"/>
    <w:rsid w:val="008E13AE"/>
    <w:rsid w:val="008E1506"/>
    <w:rsid w:val="008E710C"/>
    <w:rsid w:val="008F3306"/>
    <w:rsid w:val="008F69D6"/>
    <w:rsid w:val="00902823"/>
    <w:rsid w:val="00915CA6"/>
    <w:rsid w:val="00922EB1"/>
    <w:rsid w:val="00927834"/>
    <w:rsid w:val="009500A6"/>
    <w:rsid w:val="00957C18"/>
    <w:rsid w:val="009659BA"/>
    <w:rsid w:val="00983040"/>
    <w:rsid w:val="00984596"/>
    <w:rsid w:val="009A7062"/>
    <w:rsid w:val="009B3FB9"/>
    <w:rsid w:val="009B678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540"/>
    <w:rsid w:val="00A44D4E"/>
    <w:rsid w:val="00A51431"/>
    <w:rsid w:val="00A539AD"/>
    <w:rsid w:val="00A81C11"/>
    <w:rsid w:val="00A8386A"/>
    <w:rsid w:val="00A86DBE"/>
    <w:rsid w:val="00A94063"/>
    <w:rsid w:val="00AA3066"/>
    <w:rsid w:val="00AA6219"/>
    <w:rsid w:val="00AA74E0"/>
    <w:rsid w:val="00AB703F"/>
    <w:rsid w:val="00AC6BB8"/>
    <w:rsid w:val="00AE008F"/>
    <w:rsid w:val="00AF0FE4"/>
    <w:rsid w:val="00B01FCD"/>
    <w:rsid w:val="00B158BF"/>
    <w:rsid w:val="00B1776C"/>
    <w:rsid w:val="00B2273D"/>
    <w:rsid w:val="00B501E1"/>
    <w:rsid w:val="00B52583"/>
    <w:rsid w:val="00B52896"/>
    <w:rsid w:val="00B67355"/>
    <w:rsid w:val="00B86AE1"/>
    <w:rsid w:val="00B95236"/>
    <w:rsid w:val="00B96BD9"/>
    <w:rsid w:val="00BA1B01"/>
    <w:rsid w:val="00BA2641"/>
    <w:rsid w:val="00BB0FCA"/>
    <w:rsid w:val="00BB37AA"/>
    <w:rsid w:val="00BC53A0"/>
    <w:rsid w:val="00BE2BBE"/>
    <w:rsid w:val="00BE62AD"/>
    <w:rsid w:val="00BF121F"/>
    <w:rsid w:val="00BF1F80"/>
    <w:rsid w:val="00C11ACB"/>
    <w:rsid w:val="00C166EF"/>
    <w:rsid w:val="00C17EB0"/>
    <w:rsid w:val="00C27F5F"/>
    <w:rsid w:val="00C30A0F"/>
    <w:rsid w:val="00C32FE3"/>
    <w:rsid w:val="00C37CAF"/>
    <w:rsid w:val="00C37E61"/>
    <w:rsid w:val="00C675E5"/>
    <w:rsid w:val="00C70F1B"/>
    <w:rsid w:val="00C71A47"/>
    <w:rsid w:val="00C7464C"/>
    <w:rsid w:val="00C85588"/>
    <w:rsid w:val="00CA2B6A"/>
    <w:rsid w:val="00CD6755"/>
    <w:rsid w:val="00CD6856"/>
    <w:rsid w:val="00CE0089"/>
    <w:rsid w:val="00CE352B"/>
    <w:rsid w:val="00CE793C"/>
    <w:rsid w:val="00CF193C"/>
    <w:rsid w:val="00D149A1"/>
    <w:rsid w:val="00D173F1"/>
    <w:rsid w:val="00D53CEC"/>
    <w:rsid w:val="00D74CB0"/>
    <w:rsid w:val="00D77E65"/>
    <w:rsid w:val="00D8295D"/>
    <w:rsid w:val="00DA02D4"/>
    <w:rsid w:val="00DA2C9A"/>
    <w:rsid w:val="00DA7AE5"/>
    <w:rsid w:val="00DB6D9C"/>
    <w:rsid w:val="00DC2A65"/>
    <w:rsid w:val="00DD2674"/>
    <w:rsid w:val="00DD4D4E"/>
    <w:rsid w:val="00DE15F0"/>
    <w:rsid w:val="00DE499D"/>
    <w:rsid w:val="00DE5663"/>
    <w:rsid w:val="00DE78AA"/>
    <w:rsid w:val="00DF2205"/>
    <w:rsid w:val="00E053D0"/>
    <w:rsid w:val="00E15994"/>
    <w:rsid w:val="00E20F1E"/>
    <w:rsid w:val="00E27CC7"/>
    <w:rsid w:val="00E3114E"/>
    <w:rsid w:val="00E31A70"/>
    <w:rsid w:val="00E35B02"/>
    <w:rsid w:val="00E509FC"/>
    <w:rsid w:val="00E66496"/>
    <w:rsid w:val="00E66B35"/>
    <w:rsid w:val="00E66E10"/>
    <w:rsid w:val="00E71A53"/>
    <w:rsid w:val="00E769F6"/>
    <w:rsid w:val="00E8407C"/>
    <w:rsid w:val="00E84F3C"/>
    <w:rsid w:val="00EA012C"/>
    <w:rsid w:val="00EC6A55"/>
    <w:rsid w:val="00ED0288"/>
    <w:rsid w:val="00EE3E52"/>
    <w:rsid w:val="00EE52CB"/>
    <w:rsid w:val="00EF581D"/>
    <w:rsid w:val="00EF7FD8"/>
    <w:rsid w:val="00F06F59"/>
    <w:rsid w:val="00F17988"/>
    <w:rsid w:val="00F21ADA"/>
    <w:rsid w:val="00F469F0"/>
    <w:rsid w:val="00F53273"/>
    <w:rsid w:val="00F53791"/>
    <w:rsid w:val="00F616C0"/>
    <w:rsid w:val="00F755E4"/>
    <w:rsid w:val="00F76079"/>
    <w:rsid w:val="00F77D02"/>
    <w:rsid w:val="00F9774F"/>
    <w:rsid w:val="00FA6793"/>
    <w:rsid w:val="00FB3A86"/>
    <w:rsid w:val="00FC49EA"/>
    <w:rsid w:val="00FD36C8"/>
    <w:rsid w:val="00FD79C9"/>
    <w:rsid w:val="00FE5542"/>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162BA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4946DB"/>
    <w:pPr>
      <w:jc w:val="center"/>
    </w:pPr>
    <w:rPr>
      <w:rFonts w:cs="Helvetica"/>
      <w:noProof/>
      <w:sz w:val="22"/>
    </w:rPr>
  </w:style>
  <w:style w:type="character" w:customStyle="1" w:styleId="BodyChar">
    <w:name w:val="Body Char"/>
    <w:basedOn w:val="DefaultParagraphFont"/>
    <w:link w:val="Body"/>
    <w:rsid w:val="004946DB"/>
    <w:rPr>
      <w:rFonts w:ascii="Helvetica" w:hAnsi="Helvetica"/>
    </w:rPr>
  </w:style>
  <w:style w:type="character" w:customStyle="1" w:styleId="EndNoteBibliographyTitleChar">
    <w:name w:val="EndNote Bibliography Title Char"/>
    <w:basedOn w:val="BodyChar"/>
    <w:link w:val="EndNoteBibliographyTitle"/>
    <w:rsid w:val="004946DB"/>
    <w:rPr>
      <w:rFonts w:ascii="Helvetica" w:hAnsi="Helvetica" w:cs="Helvetica"/>
      <w:noProof/>
      <w:sz w:val="22"/>
    </w:rPr>
  </w:style>
  <w:style w:type="paragraph" w:customStyle="1" w:styleId="EndNoteBibliography">
    <w:name w:val="EndNote Bibliography"/>
    <w:basedOn w:val="Normal"/>
    <w:link w:val="EndNoteBibliographyChar"/>
    <w:rsid w:val="004946DB"/>
    <w:pPr>
      <w:jc w:val="both"/>
    </w:pPr>
    <w:rPr>
      <w:rFonts w:cs="Helvetica"/>
      <w:noProof/>
      <w:sz w:val="22"/>
    </w:rPr>
  </w:style>
  <w:style w:type="character" w:customStyle="1" w:styleId="EndNoteBibliographyChar">
    <w:name w:val="EndNote Bibliography Char"/>
    <w:basedOn w:val="BodyChar"/>
    <w:link w:val="EndNoteBibliography"/>
    <w:rsid w:val="004946DB"/>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34DC-C641-45AB-BF7E-B9A45C46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228</TotalTime>
  <Pages>17</Pages>
  <Words>12908</Words>
  <Characters>73576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86312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Ganda Febri Kurniawan</cp:lastModifiedBy>
  <cp:revision>141</cp:revision>
  <cp:lastPrinted>1999-07-06T11:00:00Z</cp:lastPrinted>
  <dcterms:created xsi:type="dcterms:W3CDTF">2014-10-25T14:34:00Z</dcterms:created>
  <dcterms:modified xsi:type="dcterms:W3CDTF">2025-05-13T08:40:00Z</dcterms:modified>
</cp:coreProperties>
</file>