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F4AFA1" w14:textId="77777777" w:rsidR="00394170" w:rsidRDefault="00394170" w:rsidP="004161DD">
      <w:pPr>
        <w:spacing w:line="276" w:lineRule="auto"/>
        <w:contextualSpacing/>
        <w:jc w:val="center"/>
        <w:rPr>
          <w:rFonts w:ascii="Times" w:hAnsi="Times"/>
          <w:b/>
          <w:bCs/>
        </w:rPr>
      </w:pPr>
      <w:bookmarkStart w:id="0" w:name="_GoBack"/>
      <w:bookmarkEnd w:id="0"/>
      <w:r w:rsidRPr="00394170">
        <w:rPr>
          <w:rFonts w:ascii="Times" w:hAnsi="Times"/>
          <w:b/>
          <w:bCs/>
        </w:rPr>
        <w:t>Short communication</w:t>
      </w:r>
    </w:p>
    <w:p w14:paraId="4C63E2AB" w14:textId="77777777" w:rsidR="00394170" w:rsidRDefault="00394170" w:rsidP="004161DD">
      <w:pPr>
        <w:spacing w:line="276" w:lineRule="auto"/>
        <w:contextualSpacing/>
        <w:jc w:val="center"/>
        <w:rPr>
          <w:rFonts w:ascii="Times" w:hAnsi="Times"/>
          <w:b/>
          <w:bCs/>
        </w:rPr>
      </w:pPr>
    </w:p>
    <w:p w14:paraId="5FC4F95C" w14:textId="5202B198" w:rsidR="005C6E20" w:rsidRDefault="005C6E20" w:rsidP="004161DD">
      <w:pPr>
        <w:spacing w:line="276" w:lineRule="auto"/>
        <w:contextualSpacing/>
        <w:jc w:val="center"/>
        <w:rPr>
          <w:rFonts w:ascii="Times" w:hAnsi="Times"/>
          <w:b/>
          <w:bCs/>
        </w:rPr>
      </w:pPr>
      <w:r w:rsidRPr="005C6E20">
        <w:rPr>
          <w:rFonts w:ascii="Times" w:hAnsi="Times"/>
          <w:b/>
          <w:bCs/>
        </w:rPr>
        <w:t>Financial Inclusion and Economic Development: An approach towards Global Perspective</w:t>
      </w:r>
    </w:p>
    <w:p w14:paraId="2F568395" w14:textId="77777777" w:rsidR="00FC28E8" w:rsidRDefault="00FC28E8" w:rsidP="004161DD">
      <w:pPr>
        <w:spacing w:line="276" w:lineRule="auto"/>
        <w:contextualSpacing/>
        <w:jc w:val="center"/>
        <w:rPr>
          <w:rFonts w:ascii="Times" w:hAnsi="Times"/>
          <w:b/>
          <w:bCs/>
        </w:rPr>
      </w:pPr>
    </w:p>
    <w:p w14:paraId="5181B8A5" w14:textId="77777777" w:rsidR="00005F2D" w:rsidRPr="00D24F95" w:rsidRDefault="00005F2D" w:rsidP="004161DD">
      <w:pPr>
        <w:spacing w:line="276" w:lineRule="auto"/>
        <w:contextualSpacing/>
        <w:jc w:val="center"/>
        <w:rPr>
          <w:rFonts w:ascii="Times" w:hAnsi="Times"/>
          <w:b/>
          <w:bCs/>
        </w:rPr>
      </w:pPr>
    </w:p>
    <w:p w14:paraId="0B9CC236" w14:textId="60DAEF8F" w:rsidR="0072407E" w:rsidRPr="00D24F95" w:rsidRDefault="0072407E" w:rsidP="004161DD">
      <w:pPr>
        <w:spacing w:line="276" w:lineRule="auto"/>
        <w:contextualSpacing/>
        <w:jc w:val="both"/>
        <w:rPr>
          <w:rFonts w:ascii="Times" w:hAnsi="Times"/>
          <w:b/>
          <w:bCs/>
          <w:lang w:val="en-US"/>
        </w:rPr>
      </w:pPr>
      <w:r w:rsidRPr="00D24F95">
        <w:rPr>
          <w:rFonts w:ascii="Times" w:hAnsi="Times"/>
          <w:b/>
          <w:bCs/>
          <w:lang w:val="en-US"/>
        </w:rPr>
        <w:t>Abstract:</w:t>
      </w:r>
    </w:p>
    <w:p w14:paraId="4EB1090B" w14:textId="0319B93F" w:rsidR="00612DFA" w:rsidRPr="007F3C54" w:rsidRDefault="004161DD" w:rsidP="007F3C54">
      <w:pPr>
        <w:pStyle w:val="NormalWeb"/>
        <w:jc w:val="both"/>
      </w:pPr>
      <w:r w:rsidRPr="00D24F95">
        <w:rPr>
          <w:rFonts w:ascii="Times" w:hAnsi="Times"/>
        </w:rPr>
        <w:t xml:space="preserve">  </w:t>
      </w:r>
      <w:r w:rsidR="00DC67A4" w:rsidRPr="00D24F95">
        <w:rPr>
          <w:rFonts w:ascii="Times" w:hAnsi="Times"/>
        </w:rPr>
        <w:t>Financial inclusion has emerged as a crucial driver of economic growth and development across the globe. By providing individuals and businesses access to affordable financial services, financial inclusion fosters economic stability, reduces poverty, and promotes inclusive growth. This paper reviews the role of financial inclusion in economic development, examines global trends, challenges, and policy interventions, and provides recommendations for enhancing financial accessibility worldwide.</w:t>
      </w:r>
      <w:r w:rsidR="000C4108" w:rsidRPr="000C4108">
        <w:rPr>
          <w:sz w:val="20"/>
          <w:szCs w:val="20"/>
          <w:lang w:val="en-GB"/>
        </w:rPr>
        <w:t xml:space="preserve"> </w:t>
      </w:r>
      <w:r w:rsidR="000C4108" w:rsidRPr="000C4108">
        <w:rPr>
          <w:rFonts w:ascii="Times" w:hAnsi="Times"/>
        </w:rPr>
        <w:t>Financial inclusion has emerged as a crucial driver of economic growth and development across the globe. By providing individuals and businesses access to affordable financial services, financial inclusion fosters economic stability, reduces poverty, and promotes inclusive growth.</w:t>
      </w:r>
      <w:r w:rsidR="000C4108" w:rsidRPr="000C4108">
        <w:t xml:space="preserve"> </w:t>
      </w:r>
      <w:r w:rsidR="000C4108">
        <w:t>This paper explores the multifaceted relationship between financial inclusion and economic development from a global perspective. By examining cross-country experiences, policy innovations, and digital financial trends, the study aims to identify the catalysts and constraints that shape financial inclusivity in various socio-economic contexts. The ultimate objective is to present a comprehensive analysis that informs policy design and global cooperation toward equitable and resilient financial systems.</w:t>
      </w:r>
      <w:r w:rsidR="00AA68AC" w:rsidRPr="00AA68AC">
        <w:t xml:space="preserve"> </w:t>
      </w:r>
      <w:r w:rsidR="00AA68AC">
        <w:t xml:space="preserve">The primary goal of this research paper is to </w:t>
      </w:r>
      <w:r w:rsidR="00AA68AC" w:rsidRPr="00AA68AC">
        <w:rPr>
          <w:rStyle w:val="Strong"/>
          <w:b w:val="0"/>
          <w:bCs w:val="0"/>
        </w:rPr>
        <w:t xml:space="preserve">critically </w:t>
      </w:r>
      <w:proofErr w:type="spellStart"/>
      <w:r w:rsidR="00AA68AC" w:rsidRPr="00AA68AC">
        <w:rPr>
          <w:rStyle w:val="Strong"/>
          <w:b w:val="0"/>
          <w:bCs w:val="0"/>
        </w:rPr>
        <w:t>analyze</w:t>
      </w:r>
      <w:proofErr w:type="spellEnd"/>
      <w:r w:rsidR="00AA68AC" w:rsidRPr="00AA68AC">
        <w:rPr>
          <w:rStyle w:val="Strong"/>
          <w:b w:val="0"/>
          <w:bCs w:val="0"/>
        </w:rPr>
        <w:t xml:space="preserve"> the relationship between financial inclusion and economic development from a global perspective</w:t>
      </w:r>
      <w:r w:rsidR="00AA68AC">
        <w:t>, with the aim of identifying the mechanisms through which inclusive financial systems contribute to sustainable, equitable, and resilient economic growth. This study seeks to, Examine global trends, regional disparities, and the socio-economic impacts of financial inclusion and evaluate the effectiveness of financial inclusion policies, technologies, and institutional frameworks across diverse economies and also highlight best practices and strategic interventions that have successfully promoted inclusive finance.</w:t>
      </w:r>
    </w:p>
    <w:p w14:paraId="5A13D232" w14:textId="4573A5D3" w:rsidR="00B07A6F" w:rsidRDefault="00B07A6F" w:rsidP="004161DD">
      <w:pPr>
        <w:spacing w:line="276" w:lineRule="auto"/>
        <w:contextualSpacing/>
        <w:jc w:val="both"/>
        <w:rPr>
          <w:rFonts w:ascii="Times" w:hAnsi="Times"/>
        </w:rPr>
      </w:pPr>
    </w:p>
    <w:p w14:paraId="00AD6B72" w14:textId="2A223B6A" w:rsidR="00B07A6F" w:rsidRPr="00B07A6F" w:rsidRDefault="00B07A6F" w:rsidP="004161DD">
      <w:pPr>
        <w:spacing w:line="276" w:lineRule="auto"/>
        <w:contextualSpacing/>
        <w:jc w:val="both"/>
        <w:rPr>
          <w:rFonts w:ascii="Times" w:hAnsi="Times"/>
          <w:b/>
        </w:rPr>
      </w:pPr>
      <w:r w:rsidRPr="00B07A6F">
        <w:rPr>
          <w:rFonts w:ascii="Times" w:hAnsi="Times"/>
          <w:b/>
        </w:rPr>
        <w:t xml:space="preserve">Keywords: </w:t>
      </w:r>
      <w:r w:rsidRPr="00B07A6F">
        <w:rPr>
          <w:rFonts w:ascii="Times" w:hAnsi="Times"/>
        </w:rPr>
        <w:t>Financial inclusion, economic development, financial risks, sustainable development goals</w:t>
      </w:r>
    </w:p>
    <w:p w14:paraId="428E5723" w14:textId="77777777" w:rsidR="00B07A6F" w:rsidRPr="00D24F95" w:rsidRDefault="00B07A6F" w:rsidP="004161DD">
      <w:pPr>
        <w:spacing w:line="276" w:lineRule="auto"/>
        <w:contextualSpacing/>
        <w:jc w:val="both"/>
        <w:rPr>
          <w:rFonts w:ascii="Times" w:hAnsi="Times"/>
        </w:rPr>
      </w:pPr>
    </w:p>
    <w:p w14:paraId="4A253550" w14:textId="18120867" w:rsidR="0072407E" w:rsidRPr="00D24F95" w:rsidRDefault="00047B02" w:rsidP="004161DD">
      <w:pPr>
        <w:spacing w:line="276" w:lineRule="auto"/>
        <w:contextualSpacing/>
        <w:jc w:val="both"/>
        <w:rPr>
          <w:rFonts w:ascii="Times" w:hAnsi="Times"/>
          <w:b/>
          <w:bCs/>
          <w:lang w:val="en-US"/>
        </w:rPr>
      </w:pPr>
      <w:r w:rsidRPr="00D24F95">
        <w:rPr>
          <w:rFonts w:ascii="Times" w:hAnsi="Times"/>
          <w:b/>
          <w:bCs/>
          <w:lang w:val="en-US"/>
        </w:rPr>
        <w:t xml:space="preserve">1.1 </w:t>
      </w:r>
      <w:r w:rsidR="000F35CF" w:rsidRPr="00D24F95">
        <w:rPr>
          <w:rFonts w:ascii="Times" w:hAnsi="Times"/>
          <w:b/>
          <w:bCs/>
          <w:lang w:val="en-US"/>
        </w:rPr>
        <w:t>Introduction:</w:t>
      </w:r>
    </w:p>
    <w:p w14:paraId="4404B15A" w14:textId="77777777" w:rsidR="000F35CF" w:rsidRPr="00D24F95" w:rsidRDefault="000F35CF" w:rsidP="004161DD">
      <w:pPr>
        <w:spacing w:line="276" w:lineRule="auto"/>
        <w:contextualSpacing/>
        <w:jc w:val="both"/>
        <w:rPr>
          <w:rFonts w:ascii="Times" w:hAnsi="Times"/>
        </w:rPr>
      </w:pPr>
      <w:r w:rsidRPr="00D24F95">
        <w:rPr>
          <w:rFonts w:ascii="Times" w:hAnsi="Times"/>
        </w:rPr>
        <w:t>Financial inclusion refers to the process of ensuring that individuals and businesses, particularly those from marginalized or underserved populations, have access to affordable and appropriate financial services. These services include basic banking products such as savings accounts, credit, insurance, and digital payment systems. In many parts of the world, a large portion of the population remains excluded from the formal financial system, limiting their ability to save, invest, or manage financial risks. This exclusion is often most prominent in low-income regions, rural areas, and among vulnerable groups such as women and minorities.</w:t>
      </w:r>
    </w:p>
    <w:p w14:paraId="670B9D32" w14:textId="5449EADF" w:rsidR="00AA68AC" w:rsidRPr="00AA68AC" w:rsidRDefault="000F35CF" w:rsidP="00AA68AC">
      <w:pPr>
        <w:pStyle w:val="NormalWeb"/>
        <w:jc w:val="both"/>
      </w:pPr>
      <w:r w:rsidRPr="00D24F95">
        <w:rPr>
          <w:rFonts w:ascii="Times" w:hAnsi="Times"/>
        </w:rPr>
        <w:t xml:space="preserve">The concept of financial inclusion is deeply linked to economic development. As access to financial services grows, individuals and businesses are empowered to make more informed financial decisions, invest in education or healthcare, start or expand businesses, and improve </w:t>
      </w:r>
      <w:r w:rsidRPr="00D24F95">
        <w:rPr>
          <w:rFonts w:ascii="Times" w:hAnsi="Times"/>
        </w:rPr>
        <w:lastRenderedPageBreak/>
        <w:t>their overall economic well-being. For nations, financial inclusion can drive economic growth by increasing productivity, creating jobs, and reducing poverty. By bringing more people into the formal economy, inclusive financial systems contribute to a broader, more resilient economic structure.</w:t>
      </w:r>
      <w:r w:rsidR="009B4014" w:rsidRPr="00D24F95">
        <w:rPr>
          <w:rFonts w:ascii="Times" w:hAnsi="Times"/>
        </w:rPr>
        <w:t xml:space="preserve"> In recent years, financial inclusion has gained significant attention from policymakers, international organizations, and financial institutions, recognizing its role in achieving sustainable development goals (SDGs).</w:t>
      </w:r>
      <w:r w:rsidR="00DE29C7" w:rsidRPr="00D24F95">
        <w:rPr>
          <w:rFonts w:ascii="Times" w:hAnsi="Times"/>
        </w:rPr>
        <w:t xml:space="preserve"> </w:t>
      </w:r>
      <w:r w:rsidR="003170E9" w:rsidRPr="00D24F95">
        <w:rPr>
          <w:rFonts w:ascii="Times" w:hAnsi="Times"/>
        </w:rPr>
        <w:t>Economic development, which includes reducing poverty, promoting job creation, and increasing income equality, is greatly enhanced when financial services are accessible to all segments of society. Digital technologies, such as mobile banking and online payment platforms, have played a transformative role in advancing financial inclusion, particularly in regions with limited physical banking infrastructure.</w:t>
      </w:r>
      <w:r w:rsidR="00DE29C7" w:rsidRPr="00D24F95">
        <w:rPr>
          <w:rFonts w:ascii="Times" w:hAnsi="Times"/>
        </w:rPr>
        <w:t xml:space="preserve"> This interconnectedness between financial inclusion and economic development highlights the importance of inclusive financial systems as a tool for poverty reduction, economic empowerment, and the long-term prosperity of nations. As such, understanding and addressing the barriers to financial inclusion is crucial for fostering more equitable and sustainable economic development across the globe.</w:t>
      </w:r>
      <w:r w:rsidR="000C4108" w:rsidRPr="000C4108">
        <w:rPr>
          <w:rFonts w:hAnsi="Symbol"/>
        </w:rPr>
        <w:t xml:space="preserve"> </w:t>
      </w:r>
      <w:r w:rsidR="000C4108" w:rsidRPr="000C4108">
        <w:t xml:space="preserve"> Countries with higher financial inclusion indices tend to experience stronger and more sustained economic growth. Access to financial services has shown a measurable impact on enhancing productivity, increasing savings, and stimulating investment, particularly in low- and middle-income economies.</w:t>
      </w:r>
      <w:r w:rsidR="00AA68AC">
        <w:t xml:space="preserve"> </w:t>
      </w:r>
      <w:r w:rsidR="00AA68AC" w:rsidRPr="00AA68AC">
        <w:t>Countries with coherent regulatory frameworks, pro-poor financial policies, and public-private partnerships have achieved greater success in expanding financial access. Supportive institutions play a pivotal role in ensuring that inclusion is sustainable and impactful.</w:t>
      </w:r>
      <w:r w:rsidR="00AA68AC" w:rsidRPr="00AA68AC">
        <w:rPr>
          <w:rFonts w:hAnsi="Symbol"/>
        </w:rPr>
        <w:t xml:space="preserve"> </w:t>
      </w:r>
      <w:r w:rsidR="00AA68AC" w:rsidRPr="00AA68AC">
        <w:t>Inclusive financial systems have been linked to improved access to education, healthcare, and entrepreneurial opportunities. Evidence shows that even small-scale savings and microcredit programs can enhance household resilience and uplift communities out of poverty</w:t>
      </w:r>
      <w:r w:rsidR="00AA68AC">
        <w:t>.</w:t>
      </w:r>
    </w:p>
    <w:p w14:paraId="7ADBDF8B" w14:textId="77777777" w:rsidR="00DE29C7" w:rsidRPr="00D24F95" w:rsidRDefault="00DE29C7" w:rsidP="004161DD">
      <w:pPr>
        <w:spacing w:line="276" w:lineRule="auto"/>
        <w:contextualSpacing/>
        <w:jc w:val="both"/>
        <w:rPr>
          <w:rFonts w:ascii="Times" w:hAnsi="Times"/>
        </w:rPr>
      </w:pPr>
    </w:p>
    <w:p w14:paraId="64E276D9" w14:textId="54DEE139" w:rsidR="00BD39EB" w:rsidRPr="00D24F95" w:rsidRDefault="00BD39EB" w:rsidP="001A7397">
      <w:pPr>
        <w:pStyle w:val="ListParagraph"/>
        <w:numPr>
          <w:ilvl w:val="1"/>
          <w:numId w:val="6"/>
        </w:numPr>
        <w:spacing w:line="276" w:lineRule="auto"/>
        <w:rPr>
          <w:rFonts w:ascii="Times" w:hAnsi="Times"/>
          <w:b/>
          <w:bCs/>
        </w:rPr>
      </w:pPr>
      <w:r w:rsidRPr="00D24F95">
        <w:rPr>
          <w:rFonts w:ascii="Times" w:hAnsi="Times"/>
          <w:b/>
          <w:bCs/>
        </w:rPr>
        <w:t>Review of Literature:</w:t>
      </w:r>
    </w:p>
    <w:p w14:paraId="28545E45" w14:textId="77777777" w:rsidR="004161DD" w:rsidRPr="00D24F95" w:rsidRDefault="004161DD" w:rsidP="004161DD">
      <w:pPr>
        <w:pStyle w:val="ListParagraph"/>
        <w:spacing w:line="276" w:lineRule="auto"/>
        <w:ind w:left="0"/>
        <w:rPr>
          <w:rFonts w:ascii="Times" w:hAnsi="Times"/>
          <w:b/>
          <w:bCs/>
        </w:rPr>
      </w:pPr>
    </w:p>
    <w:p w14:paraId="03437F64" w14:textId="1E53BE7D" w:rsidR="00D37AA8" w:rsidRPr="00D24F95" w:rsidRDefault="00BD39EB" w:rsidP="00573FBF">
      <w:pPr>
        <w:pStyle w:val="ListParagraph"/>
        <w:numPr>
          <w:ilvl w:val="0"/>
          <w:numId w:val="2"/>
        </w:numPr>
        <w:spacing w:line="276" w:lineRule="auto"/>
        <w:jc w:val="both"/>
        <w:rPr>
          <w:rFonts w:ascii="Times" w:hAnsi="Times"/>
        </w:rPr>
      </w:pPr>
      <w:r w:rsidRPr="00D24F95">
        <w:rPr>
          <w:rFonts w:ascii="Times" w:hAnsi="Times"/>
        </w:rPr>
        <w:t>Studies by Beck, Demirgüç-Kunt, and Levine (2007) emphasize the role of financial systems in reducing income disparities and enhancing economic stability.</w:t>
      </w:r>
    </w:p>
    <w:p w14:paraId="34F74D2D" w14:textId="15920FC4" w:rsidR="004161DD" w:rsidRPr="00D24F95" w:rsidRDefault="00BD39EB" w:rsidP="00573FBF">
      <w:pPr>
        <w:pStyle w:val="ListParagraph"/>
        <w:numPr>
          <w:ilvl w:val="0"/>
          <w:numId w:val="2"/>
        </w:numPr>
        <w:spacing w:line="276" w:lineRule="auto"/>
        <w:jc w:val="both"/>
        <w:rPr>
          <w:rFonts w:ascii="Times" w:hAnsi="Times"/>
        </w:rPr>
      </w:pPr>
      <w:r w:rsidRPr="00D24F95">
        <w:rPr>
          <w:rFonts w:ascii="Times" w:hAnsi="Times"/>
        </w:rPr>
        <w:t xml:space="preserve">World Bank (2018) report underscores the positive impact of digital financial services on financial accessibility in developing regions. </w:t>
      </w:r>
    </w:p>
    <w:p w14:paraId="3007B4B2" w14:textId="093668B1" w:rsidR="00D37AA8" w:rsidRDefault="00BD39EB" w:rsidP="00573FBF">
      <w:pPr>
        <w:pStyle w:val="ListParagraph"/>
        <w:numPr>
          <w:ilvl w:val="0"/>
          <w:numId w:val="2"/>
        </w:numPr>
        <w:spacing w:line="276" w:lineRule="auto"/>
        <w:jc w:val="both"/>
        <w:rPr>
          <w:rFonts w:ascii="Times" w:hAnsi="Times"/>
        </w:rPr>
      </w:pPr>
      <w:r w:rsidRPr="00D24F95">
        <w:rPr>
          <w:rFonts w:ascii="Times" w:hAnsi="Times"/>
        </w:rPr>
        <w:t xml:space="preserve">Research by Banerjee and Duflo (2011) on microfinance initiatives indicates that small-scale credit access can significantly improve household incomes and entrepreneurial success. </w:t>
      </w:r>
    </w:p>
    <w:p w14:paraId="33D72F9A" w14:textId="77777777" w:rsidR="00573FBF" w:rsidRPr="00573FBF" w:rsidRDefault="00573FBF" w:rsidP="00573FBF">
      <w:pPr>
        <w:pStyle w:val="ListParagraph"/>
        <w:numPr>
          <w:ilvl w:val="0"/>
          <w:numId w:val="2"/>
        </w:numPr>
        <w:spacing w:before="100" w:beforeAutospacing="1" w:after="100" w:afterAutospacing="1"/>
        <w:jc w:val="both"/>
      </w:pPr>
      <w:proofErr w:type="spellStart"/>
      <w:r w:rsidRPr="00573FBF">
        <w:t>Siddiki</w:t>
      </w:r>
      <w:proofErr w:type="spellEnd"/>
      <w:r w:rsidRPr="00573FBF">
        <w:t xml:space="preserve"> and </w:t>
      </w:r>
      <w:proofErr w:type="spellStart"/>
      <w:r w:rsidRPr="00573FBF">
        <w:t>Bala</w:t>
      </w:r>
      <w:proofErr w:type="spellEnd"/>
      <w:r w:rsidRPr="00573FBF">
        <w:t xml:space="preserve">-Keffi (2025) present a nuanced analysis of the interplay between financial inclusion, financial depth, and macroeconomic fluctuations. Their study, rooted in empirical macroeconomic </w:t>
      </w:r>
      <w:proofErr w:type="spellStart"/>
      <w:r w:rsidRPr="00573FBF">
        <w:t>modeling</w:t>
      </w:r>
      <w:proofErr w:type="spellEnd"/>
      <w:r w:rsidRPr="00573FBF">
        <w:t>, suggests that deeper financial systems not only absorb external shocks more effectively but also enhance the stability and resilience of emerging economies. They argue that financial inclusion amplifies the positive effects of financial depth by broadening participation in the financial system, particularly during economic downturns. This insight reinforces the importance of viewing financial inclusion as a macroeconomic stabilizer, not merely a social objective.</w:t>
      </w:r>
    </w:p>
    <w:p w14:paraId="6EE4B280" w14:textId="77777777" w:rsidR="00573FBF" w:rsidRPr="00573FBF" w:rsidRDefault="00573FBF" w:rsidP="00573FBF">
      <w:pPr>
        <w:pStyle w:val="ListParagraph"/>
        <w:numPr>
          <w:ilvl w:val="0"/>
          <w:numId w:val="2"/>
        </w:numPr>
        <w:spacing w:before="100" w:beforeAutospacing="1" w:after="100" w:afterAutospacing="1"/>
        <w:jc w:val="both"/>
      </w:pPr>
      <w:r w:rsidRPr="00573FBF">
        <w:t xml:space="preserve">The OECD (2025) offers a policy-level perspective on financing for sustainable development, framing financial inclusion as a cornerstone of a more resilient and inclusive global economic architecture. The report highlights structural challenges in </w:t>
      </w:r>
      <w:proofErr w:type="spellStart"/>
      <w:r w:rsidRPr="00573FBF">
        <w:t>channeling</w:t>
      </w:r>
      <w:proofErr w:type="spellEnd"/>
      <w:r w:rsidRPr="00573FBF">
        <w:t xml:space="preserve"> finance to the Global South and advocates for a systemic transformation that empowers local financial ecosystems through inclusive finance. The OECD’s </w:t>
      </w:r>
      <w:r w:rsidRPr="00573FBF">
        <w:lastRenderedPageBreak/>
        <w:t>framework aligns with the SDGs and positions financial inclusion as an essential mechanism to unlock underutilized economic potential and mobilize domestic resources.</w:t>
      </w:r>
    </w:p>
    <w:p w14:paraId="70BAE4C2" w14:textId="77777777" w:rsidR="00573FBF" w:rsidRPr="00573FBF" w:rsidRDefault="00573FBF" w:rsidP="00573FBF">
      <w:pPr>
        <w:pStyle w:val="ListParagraph"/>
        <w:numPr>
          <w:ilvl w:val="0"/>
          <w:numId w:val="2"/>
        </w:numPr>
        <w:spacing w:before="100" w:beforeAutospacing="1" w:after="100" w:afterAutospacing="1"/>
        <w:jc w:val="both"/>
      </w:pPr>
      <w:r w:rsidRPr="00573FBF">
        <w:t>Lung (2024), writing for the World Economic Forum, emphasizes the catalytic role of digital financial tools in fostering inclusive economies. The article underscores that digital platforms—particularly mobile money and online credit systems—have lowered the barriers to financial access for millions, especially in underserved regions. Lung also warns that digital inclusion must be matched with digital literacy and regulatory protections to prevent exclusionary practices and exploitation. This perspective supports the argument that financial inclusion in the digital age is a dynamic and evolving domain requiring continuous innovation and oversight.</w:t>
      </w:r>
    </w:p>
    <w:p w14:paraId="075B12CA" w14:textId="423E0A55" w:rsidR="00573FBF" w:rsidRDefault="00573FBF" w:rsidP="00573FBF">
      <w:pPr>
        <w:pStyle w:val="ListParagraph"/>
        <w:numPr>
          <w:ilvl w:val="0"/>
          <w:numId w:val="2"/>
        </w:numPr>
        <w:spacing w:before="100" w:beforeAutospacing="1" w:after="100" w:afterAutospacing="1"/>
        <w:jc w:val="both"/>
      </w:pPr>
      <w:r w:rsidRPr="00573FBF">
        <w:t>Guo (2024) addresses the uneven progress in financial inclusion across global regions, pointing out stark disparities between urban and rural areas, and among different income and gender groups. The study offers a typology of regional mechanisms and evaluates various policy instruments used to address these disparities. Guo's findings underline the necessity of context-specific strategies that combine financial innovation with institutional reform to close the financial inclusion gap.</w:t>
      </w:r>
    </w:p>
    <w:p w14:paraId="611F2AC8" w14:textId="77777777" w:rsidR="00573FBF" w:rsidRPr="00573FBF" w:rsidRDefault="00573FBF" w:rsidP="00573FBF">
      <w:pPr>
        <w:pStyle w:val="ListParagraph"/>
        <w:spacing w:before="100" w:beforeAutospacing="1" w:after="100" w:afterAutospacing="1"/>
      </w:pPr>
    </w:p>
    <w:p w14:paraId="120B61D3" w14:textId="080D890A" w:rsidR="00D37AA8" w:rsidRPr="00D24F95" w:rsidRDefault="00BD39EB" w:rsidP="004161DD">
      <w:pPr>
        <w:pStyle w:val="ListParagraph"/>
        <w:spacing w:line="276" w:lineRule="auto"/>
        <w:ind w:left="0"/>
        <w:jc w:val="both"/>
        <w:rPr>
          <w:rFonts w:ascii="Times" w:hAnsi="Times"/>
        </w:rPr>
      </w:pPr>
      <w:r w:rsidRPr="00D24F95">
        <w:rPr>
          <w:rFonts w:ascii="Times" w:hAnsi="Times"/>
        </w:rPr>
        <w:t xml:space="preserve">However, some scholars argue that financial inclusion alone is insufficient to drive economic growth without complementary policies in education and social security (Cull, </w:t>
      </w:r>
      <w:proofErr w:type="spellStart"/>
      <w:r w:rsidRPr="00D24F95">
        <w:rPr>
          <w:rFonts w:ascii="Times" w:hAnsi="Times"/>
        </w:rPr>
        <w:t>Ehrbeck</w:t>
      </w:r>
      <w:proofErr w:type="spellEnd"/>
      <w:r w:rsidRPr="00D24F95">
        <w:rPr>
          <w:rFonts w:ascii="Times" w:hAnsi="Times"/>
        </w:rPr>
        <w:t xml:space="preserve">, &amp; </w:t>
      </w:r>
      <w:proofErr w:type="spellStart"/>
      <w:r w:rsidRPr="00D24F95">
        <w:rPr>
          <w:rFonts w:ascii="Times" w:hAnsi="Times"/>
        </w:rPr>
        <w:t>Holle</w:t>
      </w:r>
      <w:proofErr w:type="spellEnd"/>
      <w:r w:rsidRPr="00D24F95">
        <w:rPr>
          <w:rFonts w:ascii="Times" w:hAnsi="Times"/>
        </w:rPr>
        <w:t>, 2014).</w:t>
      </w:r>
    </w:p>
    <w:p w14:paraId="0A4EEB26" w14:textId="77777777" w:rsidR="004161DD" w:rsidRPr="00D24F95" w:rsidRDefault="004161DD" w:rsidP="004161DD">
      <w:pPr>
        <w:pStyle w:val="ListParagraph"/>
        <w:spacing w:line="276" w:lineRule="auto"/>
        <w:ind w:left="0"/>
        <w:jc w:val="both"/>
        <w:rPr>
          <w:rFonts w:ascii="Times" w:hAnsi="Times"/>
        </w:rPr>
      </w:pPr>
    </w:p>
    <w:p w14:paraId="1A4DAC06" w14:textId="73C22075" w:rsidR="002B1303" w:rsidRPr="00D24F95" w:rsidRDefault="002B1303" w:rsidP="001A7397">
      <w:pPr>
        <w:pStyle w:val="ListParagraph"/>
        <w:numPr>
          <w:ilvl w:val="1"/>
          <w:numId w:val="6"/>
        </w:numPr>
        <w:spacing w:line="276" w:lineRule="auto"/>
        <w:jc w:val="both"/>
        <w:rPr>
          <w:rFonts w:ascii="Times" w:hAnsi="Times"/>
          <w:b/>
          <w:bCs/>
        </w:rPr>
      </w:pPr>
      <w:r w:rsidRPr="00D24F95">
        <w:rPr>
          <w:rFonts w:ascii="Times" w:hAnsi="Times"/>
          <w:b/>
          <w:bCs/>
        </w:rPr>
        <w:t>Key Insights from Recent Research:</w:t>
      </w:r>
    </w:p>
    <w:p w14:paraId="5220B1FD" w14:textId="4B5929A0" w:rsidR="004161DD" w:rsidRPr="00D24F95" w:rsidRDefault="002B1303" w:rsidP="001A7397">
      <w:pPr>
        <w:pStyle w:val="ListParagraph"/>
        <w:numPr>
          <w:ilvl w:val="0"/>
          <w:numId w:val="3"/>
        </w:numPr>
        <w:spacing w:line="276" w:lineRule="auto"/>
        <w:jc w:val="both"/>
        <w:rPr>
          <w:rFonts w:ascii="Times" w:hAnsi="Times"/>
        </w:rPr>
      </w:pPr>
      <w:r w:rsidRPr="00D24F95">
        <w:rPr>
          <w:rFonts w:ascii="Times" w:hAnsi="Times"/>
          <w:b/>
          <w:bCs/>
        </w:rPr>
        <w:t>Impact on Economic Development:</w:t>
      </w:r>
      <w:r w:rsidRPr="00D24F95">
        <w:rPr>
          <w:rFonts w:ascii="Times" w:hAnsi="Times"/>
        </w:rPr>
        <w:t xml:space="preserve"> A comprehensive review by the World Bank examines how financial inclusion influences economic development outcomes. The study highlights benefits such as increased savings, enhanced resilience to economic shocks, and greater economic empowerment, particularly among marginalized groups like women and the poor. It also explores the effects of various financial instruments, including digital payments and financial accounts.  </w:t>
      </w:r>
      <w:r w:rsidRPr="00D24F95">
        <w:rPr>
          <w:rFonts w:ascii="Times" w:hAnsi="Times"/>
          <w:color w:val="000000" w:themeColor="text1"/>
        </w:rPr>
        <w:t>(</w:t>
      </w:r>
      <w:hyperlink r:id="rId7" w:tgtFrame="_blank" w:history="1">
        <w:r w:rsidRPr="00D24F95">
          <w:rPr>
            <w:rFonts w:ascii="Times" w:hAnsi="Times"/>
            <w:color w:val="000000" w:themeColor="text1"/>
            <w:u w:val="single"/>
          </w:rPr>
          <w:t>documents.worldbank.org</w:t>
        </w:r>
      </w:hyperlink>
      <w:r w:rsidRPr="00D24F95">
        <w:rPr>
          <w:rFonts w:ascii="Times" w:hAnsi="Times"/>
          <w:color w:val="000000" w:themeColor="text1"/>
        </w:rPr>
        <w:t>)</w:t>
      </w:r>
      <w:r w:rsidR="00D37AA8" w:rsidRPr="00D24F95">
        <w:rPr>
          <w:rFonts w:ascii="Times" w:hAnsi="Times"/>
          <w:color w:val="000000" w:themeColor="text1"/>
        </w:rPr>
        <w:t>\</w:t>
      </w:r>
    </w:p>
    <w:p w14:paraId="470AEC3E" w14:textId="77777777" w:rsidR="004161DD" w:rsidRPr="00D24F95" w:rsidRDefault="002B1303" w:rsidP="001A7397">
      <w:pPr>
        <w:pStyle w:val="ListParagraph"/>
        <w:numPr>
          <w:ilvl w:val="0"/>
          <w:numId w:val="3"/>
        </w:numPr>
        <w:spacing w:line="276" w:lineRule="auto"/>
        <w:jc w:val="both"/>
        <w:rPr>
          <w:rFonts w:ascii="Times" w:hAnsi="Times"/>
        </w:rPr>
      </w:pPr>
      <w:r w:rsidRPr="00D24F95">
        <w:rPr>
          <w:rFonts w:ascii="Times" w:hAnsi="Times"/>
          <w:b/>
          <w:bCs/>
        </w:rPr>
        <w:t>Regional Perspectives:</w:t>
      </w:r>
      <w:r w:rsidRPr="00D24F95">
        <w:rPr>
          <w:rFonts w:ascii="Times" w:hAnsi="Times"/>
        </w:rPr>
        <w:t xml:space="preserve"> Research focusing on sub-Saharan Africa investigates the relationship between financial inclusion and economic growth. The study emphasizes that inclusive financial sectors can drive economic development by providing access to financial services, which is crucial for economic expansion in the region. </w:t>
      </w:r>
      <w:r w:rsidRPr="00D24F95">
        <w:rPr>
          <w:rFonts w:ascii="Times" w:hAnsi="Times"/>
          <w:color w:val="000000" w:themeColor="text1"/>
        </w:rPr>
        <w:t>(</w:t>
      </w:r>
      <w:hyperlink r:id="rId8" w:tgtFrame="_blank" w:history="1">
        <w:r w:rsidRPr="00D24F95">
          <w:rPr>
            <w:rFonts w:ascii="Times" w:hAnsi="Times"/>
            <w:color w:val="000000" w:themeColor="text1"/>
            <w:u w:val="single"/>
          </w:rPr>
          <w:t>emerald.com</w:t>
        </w:r>
      </w:hyperlink>
      <w:r w:rsidRPr="00D24F95">
        <w:rPr>
          <w:rFonts w:ascii="Times" w:hAnsi="Times"/>
          <w:color w:val="000000" w:themeColor="text1"/>
        </w:rPr>
        <w:t>)</w:t>
      </w:r>
    </w:p>
    <w:p w14:paraId="18E2EE58" w14:textId="77777777" w:rsidR="004161DD" w:rsidRPr="00D24F95" w:rsidRDefault="002B1303" w:rsidP="001A7397">
      <w:pPr>
        <w:pStyle w:val="ListParagraph"/>
        <w:numPr>
          <w:ilvl w:val="0"/>
          <w:numId w:val="3"/>
        </w:numPr>
        <w:spacing w:line="276" w:lineRule="auto"/>
        <w:jc w:val="both"/>
        <w:rPr>
          <w:rFonts w:ascii="Times" w:hAnsi="Times"/>
        </w:rPr>
      </w:pPr>
      <w:r w:rsidRPr="00D24F95">
        <w:rPr>
          <w:rFonts w:ascii="Times" w:hAnsi="Times"/>
          <w:b/>
          <w:bCs/>
        </w:rPr>
        <w:t>Comparative Analyses:</w:t>
      </w:r>
      <w:r w:rsidRPr="00D24F95">
        <w:rPr>
          <w:rFonts w:ascii="Times" w:hAnsi="Times"/>
        </w:rPr>
        <w:t xml:space="preserve"> A comparative panel study examines how financial inclusion affects economic growth across different countries. The research suggests that inclusive financial sector development can drive economic development by providing access to financial services, which is essential for economic growth</w:t>
      </w:r>
      <w:r w:rsidRPr="00D24F95">
        <w:rPr>
          <w:rFonts w:ascii="Times" w:hAnsi="Times"/>
          <w:color w:val="000000" w:themeColor="text1"/>
        </w:rPr>
        <w:t>. (</w:t>
      </w:r>
      <w:hyperlink r:id="rId9" w:tgtFrame="_blank" w:history="1">
        <w:r w:rsidRPr="00D24F95">
          <w:rPr>
            <w:rFonts w:ascii="Times" w:hAnsi="Times"/>
            <w:color w:val="000000" w:themeColor="text1"/>
            <w:u w:val="single"/>
          </w:rPr>
          <w:t>journals.sagepub.com</w:t>
        </w:r>
      </w:hyperlink>
      <w:r w:rsidRPr="00D24F95">
        <w:rPr>
          <w:rFonts w:ascii="Times" w:hAnsi="Times"/>
          <w:color w:val="000000" w:themeColor="text1"/>
        </w:rPr>
        <w:t>)</w:t>
      </w:r>
    </w:p>
    <w:p w14:paraId="2CE156AD" w14:textId="77777777" w:rsidR="004161DD" w:rsidRPr="00D24F95" w:rsidRDefault="002B1303" w:rsidP="001A7397">
      <w:pPr>
        <w:pStyle w:val="ListParagraph"/>
        <w:numPr>
          <w:ilvl w:val="0"/>
          <w:numId w:val="3"/>
        </w:numPr>
        <w:spacing w:line="276" w:lineRule="auto"/>
        <w:jc w:val="both"/>
        <w:rPr>
          <w:rFonts w:ascii="Times" w:hAnsi="Times"/>
        </w:rPr>
      </w:pPr>
      <w:r w:rsidRPr="00D24F95">
        <w:rPr>
          <w:rFonts w:ascii="Times" w:hAnsi="Times"/>
          <w:b/>
          <w:bCs/>
        </w:rPr>
        <w:t>Human Development Correlation:</w:t>
      </w:r>
      <w:r w:rsidRPr="00D24F95">
        <w:rPr>
          <w:rFonts w:ascii="Times" w:hAnsi="Times"/>
        </w:rPr>
        <w:t xml:space="preserve"> An empirical study indicates that financial inclusion positively impacts human development in lower- and upper-middle-income nations. The research underscores the importance of financial inclusion in enhancing human development indicators</w:t>
      </w:r>
      <w:r w:rsidRPr="00D24F95">
        <w:rPr>
          <w:rFonts w:ascii="Times" w:hAnsi="Times"/>
          <w:color w:val="000000" w:themeColor="text1"/>
        </w:rPr>
        <w:t>. (</w:t>
      </w:r>
      <w:hyperlink r:id="rId10" w:tgtFrame="_blank" w:history="1">
        <w:r w:rsidRPr="00D24F95">
          <w:rPr>
            <w:rFonts w:ascii="Times" w:hAnsi="Times"/>
            <w:color w:val="000000" w:themeColor="text1"/>
            <w:u w:val="single"/>
          </w:rPr>
          <w:t>nature.com</w:t>
        </w:r>
      </w:hyperlink>
      <w:r w:rsidRPr="00D24F95">
        <w:rPr>
          <w:rFonts w:ascii="Times" w:hAnsi="Times"/>
          <w:color w:val="000000" w:themeColor="text1"/>
        </w:rPr>
        <w:t>)</w:t>
      </w:r>
    </w:p>
    <w:p w14:paraId="6C29C143" w14:textId="558365B3" w:rsidR="002B1303" w:rsidRPr="00D24F95" w:rsidRDefault="002B1303" w:rsidP="001A7397">
      <w:pPr>
        <w:pStyle w:val="ListParagraph"/>
        <w:numPr>
          <w:ilvl w:val="0"/>
          <w:numId w:val="3"/>
        </w:numPr>
        <w:spacing w:line="276" w:lineRule="auto"/>
        <w:jc w:val="both"/>
        <w:rPr>
          <w:rFonts w:ascii="Times" w:hAnsi="Times"/>
        </w:rPr>
      </w:pPr>
      <w:r w:rsidRPr="00D24F95">
        <w:rPr>
          <w:rFonts w:ascii="Times" w:hAnsi="Times"/>
          <w:b/>
          <w:bCs/>
        </w:rPr>
        <w:t>Least Developed Countries:</w:t>
      </w:r>
      <w:r w:rsidRPr="00D24F95">
        <w:rPr>
          <w:rFonts w:ascii="Times" w:hAnsi="Times"/>
        </w:rPr>
        <w:t xml:space="preserve"> A study on the least developed countries explores the relationship between financial inclusion and development variables. The research highlights that financial inclusion is a key factor in promoting development in these nations</w:t>
      </w:r>
      <w:r w:rsidRPr="00D24F95">
        <w:rPr>
          <w:rFonts w:ascii="Times" w:hAnsi="Times"/>
          <w:color w:val="000000" w:themeColor="text1"/>
        </w:rPr>
        <w:t>. (</w:t>
      </w:r>
      <w:hyperlink r:id="rId11" w:tgtFrame="_blank" w:history="1">
        <w:r w:rsidRPr="00D24F95">
          <w:rPr>
            <w:rFonts w:ascii="Times" w:hAnsi="Times"/>
            <w:color w:val="000000" w:themeColor="text1"/>
            <w:u w:val="single"/>
          </w:rPr>
          <w:t>bibliotekanauki.pl</w:t>
        </w:r>
      </w:hyperlink>
      <w:r w:rsidRPr="00D24F95">
        <w:rPr>
          <w:rFonts w:ascii="Times" w:hAnsi="Times"/>
          <w:color w:val="000000" w:themeColor="text1"/>
        </w:rPr>
        <w:t>)</w:t>
      </w:r>
    </w:p>
    <w:p w14:paraId="2518FD8F" w14:textId="0DF5DDDE" w:rsidR="007F3C54" w:rsidRDefault="002B1303" w:rsidP="004161DD">
      <w:pPr>
        <w:spacing w:line="276" w:lineRule="auto"/>
        <w:contextualSpacing/>
        <w:jc w:val="both"/>
        <w:rPr>
          <w:rFonts w:ascii="Times" w:hAnsi="Times"/>
        </w:rPr>
      </w:pPr>
      <w:r w:rsidRPr="00D24F95">
        <w:rPr>
          <w:rFonts w:ascii="Times" w:hAnsi="Times"/>
        </w:rPr>
        <w:lastRenderedPageBreak/>
        <w:t>These studies collectively underscore the critical role of financial inclusion in promoting economic development by enhancing access to financial services, fostering economic empowerment, and contributing to human development.</w:t>
      </w:r>
    </w:p>
    <w:p w14:paraId="5C35208A" w14:textId="135E61BF" w:rsidR="007F3C54" w:rsidRPr="007F3C54" w:rsidRDefault="002B2D5E" w:rsidP="007F3C54">
      <w:pPr>
        <w:spacing w:before="100" w:beforeAutospacing="1" w:after="100" w:afterAutospacing="1"/>
        <w:jc w:val="center"/>
        <w:outlineLvl w:val="2"/>
        <w:rPr>
          <w:b/>
          <w:bCs/>
        </w:rPr>
      </w:pPr>
      <w:r>
        <w:rPr>
          <w:b/>
          <w:bCs/>
        </w:rPr>
        <w:t xml:space="preserve">Table 1 </w:t>
      </w:r>
      <w:r w:rsidR="007F3C54" w:rsidRPr="007F3C54">
        <w:rPr>
          <w:b/>
          <w:bCs/>
        </w:rPr>
        <w:t>Relationship Between Financial Inclusion and Economic Development</w:t>
      </w:r>
    </w:p>
    <w:tbl>
      <w:tblPr>
        <w:tblStyle w:val="TableGrid"/>
        <w:tblW w:w="0" w:type="auto"/>
        <w:tblLook w:val="04A0" w:firstRow="1" w:lastRow="0" w:firstColumn="1" w:lastColumn="0" w:noHBand="0" w:noVBand="1"/>
      </w:tblPr>
      <w:tblGrid>
        <w:gridCol w:w="2460"/>
        <w:gridCol w:w="3118"/>
        <w:gridCol w:w="3438"/>
      </w:tblGrid>
      <w:tr w:rsidR="007F3C54" w:rsidRPr="007F3C54" w14:paraId="0154E39E" w14:textId="77777777" w:rsidTr="007F3C54">
        <w:tc>
          <w:tcPr>
            <w:tcW w:w="0" w:type="auto"/>
            <w:hideMark/>
          </w:tcPr>
          <w:p w14:paraId="7D2E30F6" w14:textId="77777777" w:rsidR="007F3C54" w:rsidRPr="007F3C54" w:rsidRDefault="007F3C54" w:rsidP="007F3C54">
            <w:pPr>
              <w:jc w:val="center"/>
              <w:rPr>
                <w:b/>
                <w:bCs/>
              </w:rPr>
            </w:pPr>
            <w:r w:rsidRPr="007F3C54">
              <w:rPr>
                <w:b/>
                <w:bCs/>
              </w:rPr>
              <w:t>Dimension</w:t>
            </w:r>
          </w:p>
        </w:tc>
        <w:tc>
          <w:tcPr>
            <w:tcW w:w="0" w:type="auto"/>
            <w:hideMark/>
          </w:tcPr>
          <w:p w14:paraId="70193D9B" w14:textId="77777777" w:rsidR="007F3C54" w:rsidRPr="007F3C54" w:rsidRDefault="007F3C54" w:rsidP="007F3C54">
            <w:pPr>
              <w:jc w:val="center"/>
              <w:rPr>
                <w:b/>
                <w:bCs/>
              </w:rPr>
            </w:pPr>
            <w:r w:rsidRPr="007F3C54">
              <w:rPr>
                <w:b/>
                <w:bCs/>
              </w:rPr>
              <w:t>Financial Inclusion Aspect</w:t>
            </w:r>
          </w:p>
        </w:tc>
        <w:tc>
          <w:tcPr>
            <w:tcW w:w="0" w:type="auto"/>
            <w:hideMark/>
          </w:tcPr>
          <w:p w14:paraId="135D6769" w14:textId="77777777" w:rsidR="007F3C54" w:rsidRPr="007F3C54" w:rsidRDefault="007F3C54" w:rsidP="007F3C54">
            <w:pPr>
              <w:jc w:val="center"/>
              <w:rPr>
                <w:b/>
                <w:bCs/>
              </w:rPr>
            </w:pPr>
            <w:r w:rsidRPr="007F3C54">
              <w:rPr>
                <w:b/>
                <w:bCs/>
              </w:rPr>
              <w:t>Impact on Economic Development</w:t>
            </w:r>
          </w:p>
        </w:tc>
      </w:tr>
      <w:tr w:rsidR="007F3C54" w:rsidRPr="007F3C54" w14:paraId="030EF3FA" w14:textId="77777777" w:rsidTr="007F3C54">
        <w:tc>
          <w:tcPr>
            <w:tcW w:w="0" w:type="auto"/>
            <w:hideMark/>
          </w:tcPr>
          <w:p w14:paraId="30ACC7EA" w14:textId="77777777" w:rsidR="007F3C54" w:rsidRPr="007F3C54" w:rsidRDefault="007F3C54" w:rsidP="007F3C54">
            <w:r w:rsidRPr="007F3C54">
              <w:rPr>
                <w:b/>
                <w:bCs/>
              </w:rPr>
              <w:t>Access to Financial Services</w:t>
            </w:r>
          </w:p>
        </w:tc>
        <w:tc>
          <w:tcPr>
            <w:tcW w:w="0" w:type="auto"/>
            <w:hideMark/>
          </w:tcPr>
          <w:p w14:paraId="6F7E3998" w14:textId="77777777" w:rsidR="007F3C54" w:rsidRPr="007F3C54" w:rsidRDefault="007F3C54" w:rsidP="007F3C54">
            <w:r w:rsidRPr="007F3C54">
              <w:t>Availability of savings, credit, insurance, and payment platforms</w:t>
            </w:r>
          </w:p>
        </w:tc>
        <w:tc>
          <w:tcPr>
            <w:tcW w:w="0" w:type="auto"/>
            <w:hideMark/>
          </w:tcPr>
          <w:p w14:paraId="58745C8A" w14:textId="77777777" w:rsidR="007F3C54" w:rsidRPr="007F3C54" w:rsidRDefault="007F3C54" w:rsidP="007F3C54">
            <w:r w:rsidRPr="007F3C54">
              <w:t>Promotes entrepreneurship, increases investment, and stimulates productivity</w:t>
            </w:r>
          </w:p>
        </w:tc>
      </w:tr>
      <w:tr w:rsidR="007F3C54" w:rsidRPr="007F3C54" w14:paraId="7AC52447" w14:textId="77777777" w:rsidTr="007F3C54">
        <w:tc>
          <w:tcPr>
            <w:tcW w:w="0" w:type="auto"/>
            <w:hideMark/>
          </w:tcPr>
          <w:p w14:paraId="6FB26920" w14:textId="77777777" w:rsidR="007F3C54" w:rsidRPr="007F3C54" w:rsidRDefault="007F3C54" w:rsidP="007F3C54">
            <w:r w:rsidRPr="007F3C54">
              <w:rPr>
                <w:b/>
                <w:bCs/>
              </w:rPr>
              <w:t>Poverty Reduction</w:t>
            </w:r>
          </w:p>
        </w:tc>
        <w:tc>
          <w:tcPr>
            <w:tcW w:w="0" w:type="auto"/>
            <w:hideMark/>
          </w:tcPr>
          <w:p w14:paraId="2A77F062" w14:textId="77777777" w:rsidR="007F3C54" w:rsidRPr="007F3C54" w:rsidRDefault="007F3C54" w:rsidP="007F3C54">
            <w:r w:rsidRPr="007F3C54">
              <w:t>Inclusion of low-income and marginalized groups</w:t>
            </w:r>
          </w:p>
        </w:tc>
        <w:tc>
          <w:tcPr>
            <w:tcW w:w="0" w:type="auto"/>
            <w:hideMark/>
          </w:tcPr>
          <w:p w14:paraId="564D9E77" w14:textId="77777777" w:rsidR="007F3C54" w:rsidRPr="007F3C54" w:rsidRDefault="007F3C54" w:rsidP="007F3C54">
            <w:r w:rsidRPr="007F3C54">
              <w:t>Enhances income generation, reduces vulnerability, and supports basic needs</w:t>
            </w:r>
          </w:p>
        </w:tc>
      </w:tr>
      <w:tr w:rsidR="007F3C54" w:rsidRPr="007F3C54" w14:paraId="31C8D210" w14:textId="77777777" w:rsidTr="007F3C54">
        <w:tc>
          <w:tcPr>
            <w:tcW w:w="0" w:type="auto"/>
            <w:hideMark/>
          </w:tcPr>
          <w:p w14:paraId="780DAAF4" w14:textId="77777777" w:rsidR="007F3C54" w:rsidRPr="007F3C54" w:rsidRDefault="007F3C54" w:rsidP="007F3C54">
            <w:r w:rsidRPr="007F3C54">
              <w:rPr>
                <w:b/>
                <w:bCs/>
              </w:rPr>
              <w:t>Employment &amp; Entrepreneurship</w:t>
            </w:r>
          </w:p>
        </w:tc>
        <w:tc>
          <w:tcPr>
            <w:tcW w:w="0" w:type="auto"/>
            <w:hideMark/>
          </w:tcPr>
          <w:p w14:paraId="3F6459E3" w14:textId="77777777" w:rsidR="007F3C54" w:rsidRPr="007F3C54" w:rsidRDefault="007F3C54" w:rsidP="007F3C54">
            <w:r w:rsidRPr="007F3C54">
              <w:t>Microfinance and small enterprise funding</w:t>
            </w:r>
          </w:p>
        </w:tc>
        <w:tc>
          <w:tcPr>
            <w:tcW w:w="0" w:type="auto"/>
            <w:hideMark/>
          </w:tcPr>
          <w:p w14:paraId="07D92E10" w14:textId="77777777" w:rsidR="007F3C54" w:rsidRPr="007F3C54" w:rsidRDefault="007F3C54" w:rsidP="007F3C54">
            <w:r w:rsidRPr="007F3C54">
              <w:t>Generates self-employment and boosts job creation in informal sectors</w:t>
            </w:r>
          </w:p>
        </w:tc>
      </w:tr>
      <w:tr w:rsidR="007F3C54" w:rsidRPr="007F3C54" w14:paraId="042B7F28" w14:textId="77777777" w:rsidTr="007F3C54">
        <w:tc>
          <w:tcPr>
            <w:tcW w:w="0" w:type="auto"/>
            <w:hideMark/>
          </w:tcPr>
          <w:p w14:paraId="002F76C6" w14:textId="77777777" w:rsidR="007F3C54" w:rsidRPr="007F3C54" w:rsidRDefault="007F3C54" w:rsidP="007F3C54">
            <w:r w:rsidRPr="007F3C54">
              <w:rPr>
                <w:b/>
                <w:bCs/>
              </w:rPr>
              <w:t>Income Equality</w:t>
            </w:r>
          </w:p>
        </w:tc>
        <w:tc>
          <w:tcPr>
            <w:tcW w:w="0" w:type="auto"/>
            <w:hideMark/>
          </w:tcPr>
          <w:p w14:paraId="37EC3DEE" w14:textId="77777777" w:rsidR="007F3C54" w:rsidRPr="007F3C54" w:rsidRDefault="007F3C54" w:rsidP="007F3C54">
            <w:r w:rsidRPr="007F3C54">
              <w:t>Financial services extended to underserved areas/populations</w:t>
            </w:r>
          </w:p>
        </w:tc>
        <w:tc>
          <w:tcPr>
            <w:tcW w:w="0" w:type="auto"/>
            <w:hideMark/>
          </w:tcPr>
          <w:p w14:paraId="7D10AF8C" w14:textId="77777777" w:rsidR="007F3C54" w:rsidRPr="007F3C54" w:rsidRDefault="007F3C54" w:rsidP="007F3C54">
            <w:r w:rsidRPr="007F3C54">
              <w:t>Reduces wealth gaps and promotes inclusive economic participation</w:t>
            </w:r>
          </w:p>
        </w:tc>
      </w:tr>
      <w:tr w:rsidR="007F3C54" w:rsidRPr="007F3C54" w14:paraId="31044F55" w14:textId="77777777" w:rsidTr="007F3C54">
        <w:tc>
          <w:tcPr>
            <w:tcW w:w="0" w:type="auto"/>
            <w:hideMark/>
          </w:tcPr>
          <w:p w14:paraId="13B9C739" w14:textId="77777777" w:rsidR="007F3C54" w:rsidRPr="007F3C54" w:rsidRDefault="007F3C54" w:rsidP="007F3C54">
            <w:r w:rsidRPr="007F3C54">
              <w:rPr>
                <w:b/>
                <w:bCs/>
              </w:rPr>
              <w:t>Health &amp; Education</w:t>
            </w:r>
          </w:p>
        </w:tc>
        <w:tc>
          <w:tcPr>
            <w:tcW w:w="0" w:type="auto"/>
            <w:hideMark/>
          </w:tcPr>
          <w:p w14:paraId="591C9731" w14:textId="77777777" w:rsidR="007F3C54" w:rsidRPr="007F3C54" w:rsidRDefault="007F3C54" w:rsidP="007F3C54">
            <w:r w:rsidRPr="007F3C54">
              <w:t>Access to financial tools like insurance and education loans</w:t>
            </w:r>
          </w:p>
        </w:tc>
        <w:tc>
          <w:tcPr>
            <w:tcW w:w="0" w:type="auto"/>
            <w:hideMark/>
          </w:tcPr>
          <w:p w14:paraId="38E12990" w14:textId="77777777" w:rsidR="007F3C54" w:rsidRPr="007F3C54" w:rsidRDefault="007F3C54" w:rsidP="007F3C54">
            <w:r w:rsidRPr="007F3C54">
              <w:t>Improves human capital development through better access to essential services</w:t>
            </w:r>
          </w:p>
        </w:tc>
      </w:tr>
      <w:tr w:rsidR="007F3C54" w:rsidRPr="007F3C54" w14:paraId="30A5FAB8" w14:textId="77777777" w:rsidTr="007F3C54">
        <w:tc>
          <w:tcPr>
            <w:tcW w:w="0" w:type="auto"/>
            <w:hideMark/>
          </w:tcPr>
          <w:p w14:paraId="0D643770" w14:textId="77777777" w:rsidR="007F3C54" w:rsidRPr="007F3C54" w:rsidRDefault="007F3C54" w:rsidP="007F3C54">
            <w:r w:rsidRPr="007F3C54">
              <w:rPr>
                <w:b/>
                <w:bCs/>
              </w:rPr>
              <w:t>Digital Finance</w:t>
            </w:r>
          </w:p>
        </w:tc>
        <w:tc>
          <w:tcPr>
            <w:tcW w:w="0" w:type="auto"/>
            <w:hideMark/>
          </w:tcPr>
          <w:p w14:paraId="58AF8912" w14:textId="77777777" w:rsidR="007F3C54" w:rsidRPr="007F3C54" w:rsidRDefault="007F3C54" w:rsidP="007F3C54">
            <w:r w:rsidRPr="007F3C54">
              <w:t>Use of mobile banking, fintech, and digital wallets</w:t>
            </w:r>
          </w:p>
        </w:tc>
        <w:tc>
          <w:tcPr>
            <w:tcW w:w="0" w:type="auto"/>
            <w:hideMark/>
          </w:tcPr>
          <w:p w14:paraId="612A5905" w14:textId="77777777" w:rsidR="007F3C54" w:rsidRPr="007F3C54" w:rsidRDefault="007F3C54" w:rsidP="007F3C54">
            <w:r w:rsidRPr="007F3C54">
              <w:t>Reduces transaction costs, increases efficiency, and expands outreach</w:t>
            </w:r>
          </w:p>
        </w:tc>
      </w:tr>
      <w:tr w:rsidR="007F3C54" w:rsidRPr="007F3C54" w14:paraId="2EF93044" w14:textId="77777777" w:rsidTr="007F3C54">
        <w:tc>
          <w:tcPr>
            <w:tcW w:w="0" w:type="auto"/>
            <w:hideMark/>
          </w:tcPr>
          <w:p w14:paraId="6A903FE1" w14:textId="77777777" w:rsidR="007F3C54" w:rsidRPr="007F3C54" w:rsidRDefault="007F3C54" w:rsidP="007F3C54">
            <w:r w:rsidRPr="007F3C54">
              <w:rPr>
                <w:b/>
                <w:bCs/>
              </w:rPr>
              <w:t>Financial Literacy</w:t>
            </w:r>
          </w:p>
        </w:tc>
        <w:tc>
          <w:tcPr>
            <w:tcW w:w="0" w:type="auto"/>
            <w:hideMark/>
          </w:tcPr>
          <w:p w14:paraId="3AEF8F2D" w14:textId="77777777" w:rsidR="007F3C54" w:rsidRPr="007F3C54" w:rsidRDefault="007F3C54" w:rsidP="007F3C54">
            <w:r w:rsidRPr="007F3C54">
              <w:t>Programs that educate on budgeting, savings, and credit management</w:t>
            </w:r>
          </w:p>
        </w:tc>
        <w:tc>
          <w:tcPr>
            <w:tcW w:w="0" w:type="auto"/>
            <w:hideMark/>
          </w:tcPr>
          <w:p w14:paraId="13549588" w14:textId="77777777" w:rsidR="007F3C54" w:rsidRPr="007F3C54" w:rsidRDefault="007F3C54" w:rsidP="007F3C54">
            <w:r w:rsidRPr="007F3C54">
              <w:t>Leads to informed decision-making and sustainable financial behavior</w:t>
            </w:r>
          </w:p>
        </w:tc>
      </w:tr>
      <w:tr w:rsidR="007F3C54" w:rsidRPr="007F3C54" w14:paraId="2A982189" w14:textId="77777777" w:rsidTr="007F3C54">
        <w:tc>
          <w:tcPr>
            <w:tcW w:w="0" w:type="auto"/>
            <w:hideMark/>
          </w:tcPr>
          <w:p w14:paraId="28BD5A79" w14:textId="77777777" w:rsidR="007F3C54" w:rsidRPr="007F3C54" w:rsidRDefault="007F3C54" w:rsidP="007F3C54">
            <w:r w:rsidRPr="007F3C54">
              <w:rPr>
                <w:b/>
                <w:bCs/>
              </w:rPr>
              <w:t>Women’s Empowerment</w:t>
            </w:r>
          </w:p>
        </w:tc>
        <w:tc>
          <w:tcPr>
            <w:tcW w:w="0" w:type="auto"/>
            <w:hideMark/>
          </w:tcPr>
          <w:p w14:paraId="0344AF86" w14:textId="77777777" w:rsidR="007F3C54" w:rsidRPr="007F3C54" w:rsidRDefault="007F3C54" w:rsidP="007F3C54">
            <w:r w:rsidRPr="007F3C54">
              <w:t>Gender-focused financial services and access to credit</w:t>
            </w:r>
          </w:p>
        </w:tc>
        <w:tc>
          <w:tcPr>
            <w:tcW w:w="0" w:type="auto"/>
            <w:hideMark/>
          </w:tcPr>
          <w:p w14:paraId="7D0E59CE" w14:textId="77777777" w:rsidR="007F3C54" w:rsidRPr="007F3C54" w:rsidRDefault="007F3C54" w:rsidP="007F3C54">
            <w:r w:rsidRPr="007F3C54">
              <w:t>Improves household welfare and promotes gender equality in economic roles</w:t>
            </w:r>
          </w:p>
        </w:tc>
      </w:tr>
      <w:tr w:rsidR="007F3C54" w:rsidRPr="007F3C54" w14:paraId="2C67832C" w14:textId="77777777" w:rsidTr="007F3C54">
        <w:tc>
          <w:tcPr>
            <w:tcW w:w="0" w:type="auto"/>
            <w:hideMark/>
          </w:tcPr>
          <w:p w14:paraId="294B4C54" w14:textId="77777777" w:rsidR="007F3C54" w:rsidRPr="007F3C54" w:rsidRDefault="007F3C54" w:rsidP="007F3C54">
            <w:r w:rsidRPr="007F3C54">
              <w:rPr>
                <w:b/>
                <w:bCs/>
              </w:rPr>
              <w:t>Macroeconomic Stability</w:t>
            </w:r>
          </w:p>
        </w:tc>
        <w:tc>
          <w:tcPr>
            <w:tcW w:w="0" w:type="auto"/>
            <w:hideMark/>
          </w:tcPr>
          <w:p w14:paraId="48BBF7E6" w14:textId="77777777" w:rsidR="007F3C54" w:rsidRPr="007F3C54" w:rsidRDefault="007F3C54" w:rsidP="007F3C54">
            <w:r w:rsidRPr="007F3C54">
              <w:t>Wider participation in formal financial systems</w:t>
            </w:r>
          </w:p>
        </w:tc>
        <w:tc>
          <w:tcPr>
            <w:tcW w:w="0" w:type="auto"/>
            <w:hideMark/>
          </w:tcPr>
          <w:p w14:paraId="6E221409" w14:textId="77777777" w:rsidR="007F3C54" w:rsidRPr="007F3C54" w:rsidRDefault="007F3C54" w:rsidP="007F3C54">
            <w:r w:rsidRPr="007F3C54">
              <w:t>Enhances monetary policy transmission and boosts domestic resource mobilization</w:t>
            </w:r>
          </w:p>
        </w:tc>
      </w:tr>
      <w:tr w:rsidR="007F3C54" w:rsidRPr="007F3C54" w14:paraId="3E6042F7" w14:textId="77777777" w:rsidTr="007F3C54">
        <w:tc>
          <w:tcPr>
            <w:tcW w:w="0" w:type="auto"/>
            <w:hideMark/>
          </w:tcPr>
          <w:p w14:paraId="1A200A06" w14:textId="77777777" w:rsidR="007F3C54" w:rsidRPr="007F3C54" w:rsidRDefault="007F3C54" w:rsidP="007F3C54">
            <w:r w:rsidRPr="007F3C54">
              <w:rPr>
                <w:b/>
                <w:bCs/>
              </w:rPr>
              <w:t>Infrastructure Development</w:t>
            </w:r>
          </w:p>
        </w:tc>
        <w:tc>
          <w:tcPr>
            <w:tcW w:w="0" w:type="auto"/>
            <w:hideMark/>
          </w:tcPr>
          <w:p w14:paraId="5A2D5641" w14:textId="77777777" w:rsidR="007F3C54" w:rsidRPr="007F3C54" w:rsidRDefault="007F3C54" w:rsidP="007F3C54">
            <w:r w:rsidRPr="007F3C54">
              <w:t>Banking outreach, digital infrastructure, and rural penetration</w:t>
            </w:r>
          </w:p>
        </w:tc>
        <w:tc>
          <w:tcPr>
            <w:tcW w:w="0" w:type="auto"/>
            <w:hideMark/>
          </w:tcPr>
          <w:p w14:paraId="1852DFCC" w14:textId="77777777" w:rsidR="007F3C54" w:rsidRPr="007F3C54" w:rsidRDefault="007F3C54" w:rsidP="007F3C54">
            <w:r w:rsidRPr="007F3C54">
              <w:t>Strengthens regional development and reduces urban-rural disparities</w:t>
            </w:r>
          </w:p>
        </w:tc>
      </w:tr>
    </w:tbl>
    <w:p w14:paraId="4F662180" w14:textId="77777777" w:rsidR="007F3C54" w:rsidRPr="00D24F95" w:rsidRDefault="007F3C54" w:rsidP="004161DD">
      <w:pPr>
        <w:spacing w:line="276" w:lineRule="auto"/>
        <w:contextualSpacing/>
        <w:jc w:val="both"/>
        <w:rPr>
          <w:rFonts w:ascii="Times" w:hAnsi="Times"/>
        </w:rPr>
      </w:pPr>
    </w:p>
    <w:p w14:paraId="0CE1A41B" w14:textId="240D4A33" w:rsidR="004161DD" w:rsidRPr="00D24F95" w:rsidRDefault="004161DD" w:rsidP="004161DD">
      <w:pPr>
        <w:spacing w:line="276" w:lineRule="auto"/>
        <w:contextualSpacing/>
        <w:jc w:val="both"/>
        <w:rPr>
          <w:rFonts w:ascii="Times" w:hAnsi="Times"/>
          <w:b/>
          <w:bCs/>
        </w:rPr>
      </w:pPr>
      <w:r w:rsidRPr="00D24F95">
        <w:rPr>
          <w:rFonts w:ascii="Times" w:hAnsi="Times"/>
          <w:b/>
          <w:bCs/>
        </w:rPr>
        <w:t xml:space="preserve">1.4 </w:t>
      </w:r>
      <w:r w:rsidR="004A0CEB" w:rsidRPr="00D24F95">
        <w:rPr>
          <w:rFonts w:ascii="Times" w:hAnsi="Times"/>
          <w:b/>
          <w:bCs/>
        </w:rPr>
        <w:t>Objectives of the study:</w:t>
      </w:r>
    </w:p>
    <w:p w14:paraId="1CB705C9" w14:textId="77777777" w:rsidR="004161DD" w:rsidRPr="00D24F95" w:rsidRDefault="00DC67A4" w:rsidP="001A7397">
      <w:pPr>
        <w:pStyle w:val="ListParagraph"/>
        <w:numPr>
          <w:ilvl w:val="0"/>
          <w:numId w:val="4"/>
        </w:numPr>
        <w:spacing w:line="276" w:lineRule="auto"/>
        <w:jc w:val="both"/>
        <w:rPr>
          <w:rFonts w:ascii="Times" w:hAnsi="Times"/>
        </w:rPr>
      </w:pPr>
      <w:r w:rsidRPr="00D24F95">
        <w:rPr>
          <w:rStyle w:val="Strong"/>
          <w:rFonts w:ascii="Times" w:hAnsi="Times"/>
          <w:b w:val="0"/>
          <w:bCs w:val="0"/>
        </w:rPr>
        <w:t>To Analyse the Role of Financial Inclusion in Economic Development</w:t>
      </w:r>
      <w:r w:rsidRPr="00D24F95">
        <w:rPr>
          <w:rFonts w:ascii="Times" w:hAnsi="Times"/>
        </w:rPr>
        <w:t xml:space="preserve"> </w:t>
      </w:r>
    </w:p>
    <w:p w14:paraId="3BFCF75F" w14:textId="77777777" w:rsidR="004161DD" w:rsidRPr="00D24F95" w:rsidRDefault="00DC67A4" w:rsidP="001A7397">
      <w:pPr>
        <w:pStyle w:val="ListParagraph"/>
        <w:numPr>
          <w:ilvl w:val="0"/>
          <w:numId w:val="4"/>
        </w:numPr>
        <w:spacing w:line="276" w:lineRule="auto"/>
        <w:jc w:val="both"/>
        <w:rPr>
          <w:rStyle w:val="Strong"/>
          <w:rFonts w:ascii="Times" w:hAnsi="Times"/>
          <w:b w:val="0"/>
          <w:bCs w:val="0"/>
        </w:rPr>
      </w:pPr>
      <w:r w:rsidRPr="00D24F95">
        <w:rPr>
          <w:rStyle w:val="Strong"/>
          <w:rFonts w:ascii="Times" w:hAnsi="Times"/>
          <w:b w:val="0"/>
          <w:bCs w:val="0"/>
        </w:rPr>
        <w:t>To Identify Global Trends and Challenges in Financial Inclusion</w:t>
      </w:r>
    </w:p>
    <w:p w14:paraId="0785D9A7" w14:textId="1DFE3326" w:rsidR="003256F4" w:rsidRPr="00D24F95" w:rsidRDefault="00DC67A4" w:rsidP="001A7397">
      <w:pPr>
        <w:pStyle w:val="ListParagraph"/>
        <w:numPr>
          <w:ilvl w:val="0"/>
          <w:numId w:val="4"/>
        </w:numPr>
        <w:spacing w:line="276" w:lineRule="auto"/>
        <w:jc w:val="both"/>
        <w:rPr>
          <w:rFonts w:ascii="Times" w:hAnsi="Times"/>
        </w:rPr>
      </w:pPr>
      <w:r w:rsidRPr="00D24F95">
        <w:rPr>
          <w:rFonts w:ascii="Times" w:hAnsi="Times"/>
        </w:rPr>
        <w:t>To Propose Policy Recommendations for Enhancing Financial Inclusion</w:t>
      </w:r>
    </w:p>
    <w:p w14:paraId="630F2813" w14:textId="2C4D42D9" w:rsidR="00D37AA8" w:rsidRDefault="00D37AA8" w:rsidP="004161DD">
      <w:pPr>
        <w:pStyle w:val="ListParagraph"/>
        <w:spacing w:line="276" w:lineRule="auto"/>
        <w:ind w:left="0"/>
        <w:jc w:val="both"/>
        <w:rPr>
          <w:rFonts w:ascii="Times" w:hAnsi="Times"/>
        </w:rPr>
      </w:pPr>
    </w:p>
    <w:p w14:paraId="2B0A5753" w14:textId="46C4D27C" w:rsidR="007F3C54" w:rsidRDefault="007F3C54" w:rsidP="004161DD">
      <w:pPr>
        <w:pStyle w:val="ListParagraph"/>
        <w:spacing w:line="276" w:lineRule="auto"/>
        <w:ind w:left="0"/>
        <w:jc w:val="both"/>
        <w:rPr>
          <w:rFonts w:ascii="Times" w:hAnsi="Times"/>
        </w:rPr>
      </w:pPr>
    </w:p>
    <w:p w14:paraId="07CBB5E4" w14:textId="77777777" w:rsidR="007F3C54" w:rsidRPr="00D24F95" w:rsidRDefault="007F3C54" w:rsidP="004161DD">
      <w:pPr>
        <w:pStyle w:val="ListParagraph"/>
        <w:spacing w:line="276" w:lineRule="auto"/>
        <w:ind w:left="0"/>
        <w:jc w:val="both"/>
        <w:rPr>
          <w:rFonts w:ascii="Times" w:hAnsi="Times"/>
        </w:rPr>
      </w:pPr>
    </w:p>
    <w:p w14:paraId="3B6162AC" w14:textId="25FCCA65" w:rsidR="00D24F95" w:rsidRDefault="002B1303" w:rsidP="001A7397">
      <w:pPr>
        <w:pStyle w:val="ListParagraph"/>
        <w:numPr>
          <w:ilvl w:val="1"/>
          <w:numId w:val="7"/>
        </w:numPr>
        <w:spacing w:line="276" w:lineRule="auto"/>
        <w:jc w:val="both"/>
        <w:rPr>
          <w:rFonts w:ascii="Times" w:hAnsi="Times"/>
          <w:b/>
          <w:bCs/>
        </w:rPr>
      </w:pPr>
      <w:r w:rsidRPr="00D24F95">
        <w:rPr>
          <w:rFonts w:ascii="Times" w:hAnsi="Times"/>
          <w:b/>
          <w:bCs/>
        </w:rPr>
        <w:t>Research Methodology:</w:t>
      </w:r>
    </w:p>
    <w:p w14:paraId="6DED5D2E" w14:textId="77777777" w:rsidR="00D24F95" w:rsidRDefault="00D24F95" w:rsidP="00D24F95">
      <w:pPr>
        <w:pStyle w:val="ListParagraph"/>
        <w:spacing w:line="276" w:lineRule="auto"/>
        <w:ind w:left="360"/>
        <w:jc w:val="both"/>
        <w:rPr>
          <w:rFonts w:ascii="Times" w:hAnsi="Times"/>
          <w:b/>
          <w:bCs/>
        </w:rPr>
      </w:pPr>
    </w:p>
    <w:p w14:paraId="62675ECF" w14:textId="64225B26" w:rsidR="004161DD" w:rsidRPr="007F3C54" w:rsidRDefault="00047B02" w:rsidP="001A7397">
      <w:pPr>
        <w:pStyle w:val="ListParagraph"/>
        <w:numPr>
          <w:ilvl w:val="0"/>
          <w:numId w:val="1"/>
        </w:numPr>
        <w:spacing w:line="276" w:lineRule="auto"/>
        <w:jc w:val="both"/>
        <w:rPr>
          <w:rFonts w:ascii="Times" w:hAnsi="Times"/>
        </w:rPr>
      </w:pPr>
      <w:r w:rsidRPr="007F3C54">
        <w:rPr>
          <w:rFonts w:ascii="Times" w:hAnsi="Times"/>
        </w:rPr>
        <w:lastRenderedPageBreak/>
        <w:t xml:space="preserve">This research can employ both qualitative and quantitative methods, depending on the scope, objectives, and available data. </w:t>
      </w:r>
    </w:p>
    <w:p w14:paraId="78DF649E" w14:textId="77777777" w:rsidR="004161DD" w:rsidRPr="00D24F95" w:rsidRDefault="00047B02" w:rsidP="001A7397">
      <w:pPr>
        <w:pStyle w:val="NormalWeb"/>
        <w:numPr>
          <w:ilvl w:val="0"/>
          <w:numId w:val="1"/>
        </w:numPr>
        <w:spacing w:before="0" w:beforeAutospacing="0" w:after="0" w:afterAutospacing="0" w:line="276" w:lineRule="auto"/>
        <w:contextualSpacing/>
        <w:jc w:val="both"/>
        <w:rPr>
          <w:rFonts w:ascii="Times" w:hAnsi="Times"/>
        </w:rPr>
      </w:pPr>
      <w:r w:rsidRPr="00D24F95">
        <w:rPr>
          <w:rFonts w:ascii="Times" w:hAnsi="Times"/>
        </w:rPr>
        <w:t>Secondary data from reliable sources, such as the World Bank, International Monetary Fund (IMF), Global Findex, National Statistics Bureaus, and central banks, can be used to collect information on financial inclusion indicators (e.g., bank account ownership, access to credit, insurance, mobile money use) and economic development indicators (e.g., GDP per capita, poverty rates, employment rates, income inequality measures).</w:t>
      </w:r>
    </w:p>
    <w:p w14:paraId="30BCB2B6" w14:textId="2D23F5C3" w:rsidR="002B1303" w:rsidRPr="00D24F95" w:rsidRDefault="00047B02" w:rsidP="001A7397">
      <w:pPr>
        <w:pStyle w:val="NormalWeb"/>
        <w:numPr>
          <w:ilvl w:val="0"/>
          <w:numId w:val="1"/>
        </w:numPr>
        <w:spacing w:before="0" w:beforeAutospacing="0" w:after="0" w:afterAutospacing="0" w:line="276" w:lineRule="auto"/>
        <w:contextualSpacing/>
        <w:jc w:val="both"/>
        <w:rPr>
          <w:rFonts w:ascii="Times" w:hAnsi="Times"/>
        </w:rPr>
      </w:pPr>
      <w:r w:rsidRPr="00D24F95">
        <w:rPr>
          <w:rFonts w:ascii="Times" w:hAnsi="Times"/>
        </w:rPr>
        <w:t>Surveys can be administered to individuals, businesses, or policymakers in both developed and developing regions to gather information on their access to financial services, experiences with financial products, and perceptions of economic opportunities. Structured questionnaires with closed-ended questions can be used to capture this data.</w:t>
      </w:r>
    </w:p>
    <w:p w14:paraId="57981720" w14:textId="77777777" w:rsidR="004161DD" w:rsidRPr="00D24F95" w:rsidRDefault="004161DD" w:rsidP="004161DD">
      <w:pPr>
        <w:pStyle w:val="NormalWeb"/>
        <w:spacing w:before="0" w:beforeAutospacing="0" w:after="0" w:afterAutospacing="0" w:line="276" w:lineRule="auto"/>
        <w:ind w:left="720"/>
        <w:contextualSpacing/>
        <w:jc w:val="both"/>
        <w:rPr>
          <w:rFonts w:ascii="Times" w:hAnsi="Times"/>
        </w:rPr>
      </w:pPr>
    </w:p>
    <w:p w14:paraId="6F8D3B76" w14:textId="004AEECE" w:rsidR="004161DD" w:rsidRPr="00D24F95" w:rsidRDefault="00343943" w:rsidP="001A7397">
      <w:pPr>
        <w:pStyle w:val="Heading3"/>
        <w:numPr>
          <w:ilvl w:val="1"/>
          <w:numId w:val="7"/>
        </w:numPr>
        <w:spacing w:before="0" w:beforeAutospacing="0" w:after="0" w:afterAutospacing="0" w:line="276" w:lineRule="auto"/>
        <w:contextualSpacing/>
        <w:jc w:val="both"/>
        <w:rPr>
          <w:rStyle w:val="Strong"/>
          <w:rFonts w:ascii="Times" w:hAnsi="Times"/>
          <w:b/>
          <w:bCs/>
          <w:sz w:val="24"/>
          <w:szCs w:val="24"/>
        </w:rPr>
      </w:pPr>
      <w:r w:rsidRPr="00D24F95">
        <w:rPr>
          <w:rStyle w:val="Strong"/>
          <w:rFonts w:ascii="Times" w:hAnsi="Times"/>
          <w:b/>
          <w:bCs/>
          <w:sz w:val="24"/>
          <w:szCs w:val="24"/>
        </w:rPr>
        <w:t xml:space="preserve"> </w:t>
      </w:r>
      <w:r w:rsidR="00047B02" w:rsidRPr="00D24F95">
        <w:rPr>
          <w:rStyle w:val="Strong"/>
          <w:rFonts w:ascii="Times" w:hAnsi="Times"/>
          <w:b/>
          <w:bCs/>
          <w:sz w:val="24"/>
          <w:szCs w:val="24"/>
        </w:rPr>
        <w:t>Limitations of the Study</w:t>
      </w:r>
    </w:p>
    <w:p w14:paraId="1EEEABBE" w14:textId="77777777" w:rsidR="004161DD" w:rsidRPr="00D24F95" w:rsidRDefault="004161DD" w:rsidP="004161DD">
      <w:pPr>
        <w:pStyle w:val="Heading3"/>
        <w:spacing w:before="0" w:beforeAutospacing="0" w:after="0" w:afterAutospacing="0" w:line="276" w:lineRule="auto"/>
        <w:ind w:left="720"/>
        <w:contextualSpacing/>
        <w:jc w:val="both"/>
        <w:rPr>
          <w:rStyle w:val="Strong"/>
          <w:rFonts w:ascii="Times" w:hAnsi="Times"/>
          <w:b/>
          <w:bCs/>
          <w:sz w:val="24"/>
          <w:szCs w:val="24"/>
        </w:rPr>
      </w:pPr>
    </w:p>
    <w:p w14:paraId="17BCA568" w14:textId="77777777" w:rsidR="004161DD" w:rsidRPr="00D24F95" w:rsidRDefault="00047B02" w:rsidP="001A7397">
      <w:pPr>
        <w:pStyle w:val="Heading3"/>
        <w:numPr>
          <w:ilvl w:val="0"/>
          <w:numId w:val="5"/>
        </w:numPr>
        <w:spacing w:before="0" w:beforeAutospacing="0" w:after="0" w:afterAutospacing="0" w:line="276" w:lineRule="auto"/>
        <w:contextualSpacing/>
        <w:jc w:val="both"/>
        <w:rPr>
          <w:rFonts w:ascii="Times" w:hAnsi="Times"/>
          <w:sz w:val="24"/>
          <w:szCs w:val="24"/>
        </w:rPr>
      </w:pPr>
      <w:r w:rsidRPr="00D24F95">
        <w:rPr>
          <w:rStyle w:val="Strong"/>
          <w:rFonts w:ascii="Times" w:hAnsi="Times"/>
          <w:b/>
          <w:bCs/>
          <w:sz w:val="24"/>
          <w:szCs w:val="24"/>
        </w:rPr>
        <w:t>Dat</w:t>
      </w:r>
      <w:r w:rsidR="001C5BD1" w:rsidRPr="00D24F95">
        <w:rPr>
          <w:rStyle w:val="Strong"/>
          <w:rFonts w:ascii="Times" w:hAnsi="Times"/>
          <w:b/>
          <w:bCs/>
          <w:sz w:val="24"/>
          <w:szCs w:val="24"/>
        </w:rPr>
        <w:t xml:space="preserve">a </w:t>
      </w:r>
      <w:r w:rsidRPr="00D24F95">
        <w:rPr>
          <w:rStyle w:val="Strong"/>
          <w:rFonts w:ascii="Times" w:hAnsi="Times"/>
          <w:b/>
          <w:bCs/>
          <w:sz w:val="24"/>
          <w:szCs w:val="24"/>
        </w:rPr>
        <w:t>Availability:</w:t>
      </w:r>
      <w:r w:rsidR="001C5BD1" w:rsidRPr="00D24F95">
        <w:rPr>
          <w:rFonts w:ascii="Times" w:hAnsi="Times"/>
          <w:b w:val="0"/>
          <w:bCs w:val="0"/>
          <w:sz w:val="24"/>
          <w:szCs w:val="24"/>
        </w:rPr>
        <w:t xml:space="preserve"> </w:t>
      </w:r>
      <w:r w:rsidRPr="00D24F95">
        <w:rPr>
          <w:rFonts w:ascii="Times" w:hAnsi="Times"/>
          <w:b w:val="0"/>
          <w:bCs w:val="0"/>
          <w:sz w:val="24"/>
          <w:szCs w:val="24"/>
        </w:rPr>
        <w:t>The availability of high-quality, comparable data on financial inclusion and economic development across different countries and regions may be limited.</w:t>
      </w:r>
    </w:p>
    <w:p w14:paraId="730AE906" w14:textId="77777777" w:rsidR="004161DD" w:rsidRPr="00D24F95" w:rsidRDefault="00047B02" w:rsidP="001A7397">
      <w:pPr>
        <w:pStyle w:val="Heading3"/>
        <w:numPr>
          <w:ilvl w:val="0"/>
          <w:numId w:val="5"/>
        </w:numPr>
        <w:spacing w:before="0" w:beforeAutospacing="0" w:after="0" w:afterAutospacing="0" w:line="276" w:lineRule="auto"/>
        <w:contextualSpacing/>
        <w:jc w:val="both"/>
        <w:rPr>
          <w:rFonts w:ascii="Times" w:hAnsi="Times"/>
          <w:sz w:val="24"/>
          <w:szCs w:val="24"/>
        </w:rPr>
      </w:pPr>
      <w:r w:rsidRPr="00D24F95">
        <w:rPr>
          <w:rStyle w:val="Strong"/>
          <w:rFonts w:ascii="Times" w:hAnsi="Times"/>
          <w:b/>
          <w:bCs/>
          <w:sz w:val="24"/>
          <w:szCs w:val="24"/>
        </w:rPr>
        <w:t>Generalizability:</w:t>
      </w:r>
      <w:r w:rsidR="001C5BD1" w:rsidRPr="00D24F95">
        <w:rPr>
          <w:rStyle w:val="Strong"/>
          <w:rFonts w:ascii="Times" w:hAnsi="Times"/>
          <w:sz w:val="24"/>
          <w:szCs w:val="24"/>
        </w:rPr>
        <w:t xml:space="preserve"> </w:t>
      </w:r>
      <w:r w:rsidRPr="00D24F95">
        <w:rPr>
          <w:rFonts w:ascii="Times" w:hAnsi="Times"/>
          <w:b w:val="0"/>
          <w:bCs w:val="0"/>
          <w:sz w:val="24"/>
          <w:szCs w:val="24"/>
        </w:rPr>
        <w:t>The findings from case studies or qualitative interviews may not be generalizable to larger populations or different cultural contexts, requiring careful interpretation of results</w:t>
      </w:r>
      <w:r w:rsidRPr="00D24F95">
        <w:rPr>
          <w:rFonts w:ascii="Times" w:hAnsi="Times"/>
          <w:sz w:val="24"/>
          <w:szCs w:val="24"/>
        </w:rPr>
        <w:t>.</w:t>
      </w:r>
    </w:p>
    <w:p w14:paraId="5D08E407" w14:textId="2D5ABC59" w:rsidR="00D24F95" w:rsidRPr="007F3C54" w:rsidRDefault="00047B02" w:rsidP="004161DD">
      <w:pPr>
        <w:pStyle w:val="Heading3"/>
        <w:numPr>
          <w:ilvl w:val="0"/>
          <w:numId w:val="5"/>
        </w:numPr>
        <w:spacing w:before="0" w:beforeAutospacing="0" w:after="0" w:afterAutospacing="0" w:line="276" w:lineRule="auto"/>
        <w:contextualSpacing/>
        <w:jc w:val="both"/>
        <w:rPr>
          <w:rFonts w:ascii="Times" w:hAnsi="Times"/>
          <w:b w:val="0"/>
          <w:bCs w:val="0"/>
          <w:sz w:val="24"/>
          <w:szCs w:val="24"/>
        </w:rPr>
      </w:pPr>
      <w:r w:rsidRPr="00D24F95">
        <w:rPr>
          <w:rStyle w:val="Strong"/>
          <w:rFonts w:ascii="Times" w:hAnsi="Times"/>
          <w:b/>
          <w:bCs/>
          <w:sz w:val="24"/>
          <w:szCs w:val="24"/>
        </w:rPr>
        <w:t>Data Interpretation Challenges:</w:t>
      </w:r>
      <w:r w:rsidR="001C5BD1" w:rsidRPr="00D24F95">
        <w:rPr>
          <w:rFonts w:ascii="Times" w:hAnsi="Times"/>
          <w:sz w:val="24"/>
          <w:szCs w:val="24"/>
        </w:rPr>
        <w:t xml:space="preserve"> </w:t>
      </w:r>
      <w:r w:rsidRPr="00D24F95">
        <w:rPr>
          <w:rFonts w:ascii="Times" w:hAnsi="Times"/>
          <w:b w:val="0"/>
          <w:bCs w:val="0"/>
          <w:sz w:val="24"/>
          <w:szCs w:val="24"/>
        </w:rPr>
        <w:t>Economic development is influenced by numerous factors, and isolating the specific impact of financial inclusion may be difficult due to the presence of confounding variables (e.g., political stability, education, infrastructure).</w:t>
      </w:r>
    </w:p>
    <w:p w14:paraId="65EC9A27" w14:textId="77777777" w:rsidR="00AA68AC" w:rsidRDefault="00AA68AC" w:rsidP="004161DD">
      <w:pPr>
        <w:spacing w:line="276" w:lineRule="auto"/>
        <w:rPr>
          <w:rFonts w:ascii="Times" w:hAnsi="Times"/>
          <w:b/>
          <w:bCs/>
        </w:rPr>
      </w:pPr>
    </w:p>
    <w:p w14:paraId="474C7366" w14:textId="6CD71D2F" w:rsidR="00D24F95" w:rsidRPr="000061B2" w:rsidRDefault="00BD39EB" w:rsidP="001A7397">
      <w:pPr>
        <w:pStyle w:val="ListParagraph"/>
        <w:numPr>
          <w:ilvl w:val="1"/>
          <w:numId w:val="7"/>
        </w:numPr>
        <w:spacing w:line="276" w:lineRule="auto"/>
        <w:rPr>
          <w:rFonts w:ascii="Times" w:hAnsi="Times"/>
        </w:rPr>
      </w:pPr>
      <w:r w:rsidRPr="000061B2">
        <w:rPr>
          <w:rFonts w:ascii="Times" w:hAnsi="Times"/>
          <w:b/>
          <w:bCs/>
        </w:rPr>
        <w:t>Statement of the Problem</w:t>
      </w:r>
      <w:r w:rsidRPr="000061B2">
        <w:rPr>
          <w:rFonts w:ascii="Times" w:hAnsi="Times"/>
        </w:rPr>
        <w:t>:</w:t>
      </w:r>
    </w:p>
    <w:p w14:paraId="38569677" w14:textId="77777777" w:rsidR="000061B2" w:rsidRPr="000061B2" w:rsidRDefault="000061B2" w:rsidP="000061B2">
      <w:pPr>
        <w:pStyle w:val="ListParagraph"/>
        <w:spacing w:line="276" w:lineRule="auto"/>
        <w:ind w:left="360"/>
        <w:rPr>
          <w:rFonts w:ascii="Times" w:hAnsi="Times"/>
          <w:b/>
          <w:bCs/>
        </w:rPr>
      </w:pPr>
    </w:p>
    <w:p w14:paraId="6214FA90" w14:textId="2BB2221F" w:rsidR="004161DD" w:rsidRPr="00D24F95" w:rsidRDefault="00BD39EB" w:rsidP="004161DD">
      <w:pPr>
        <w:spacing w:line="276" w:lineRule="auto"/>
        <w:contextualSpacing/>
        <w:jc w:val="both"/>
        <w:rPr>
          <w:rFonts w:ascii="Times" w:hAnsi="Times"/>
        </w:rPr>
      </w:pPr>
      <w:r w:rsidRPr="00D24F95">
        <w:rPr>
          <w:rFonts w:ascii="Times" w:hAnsi="Times"/>
        </w:rPr>
        <w:t>Despite the recognized importance of financial inclusion, a significant portion of the global population still lacks access to essential financial services. Many individuals, particularly in developing economies, face barriers such as low financial literacy, inadequate banking infrastructure, and restrictive regulatory environments. Women and marginalized communities are disproportionately affected, limiting their ability to participate in economic activities. The challenge remains in identifying effective strategies to bridge the financial gap and ensure equitable access to financial services for all, thereby fostering inclusive and sustainable economic development.</w:t>
      </w:r>
    </w:p>
    <w:p w14:paraId="04C8DC15" w14:textId="77777777" w:rsidR="002333A6" w:rsidRPr="00D24F95" w:rsidRDefault="002333A6" w:rsidP="004161DD">
      <w:pPr>
        <w:spacing w:line="276" w:lineRule="auto"/>
        <w:contextualSpacing/>
        <w:jc w:val="both"/>
        <w:rPr>
          <w:rFonts w:ascii="Times" w:hAnsi="Times"/>
        </w:rPr>
      </w:pPr>
    </w:p>
    <w:p w14:paraId="6D07423E" w14:textId="43D3D1D2" w:rsidR="004161DD" w:rsidRPr="000061B2" w:rsidRDefault="000F35CF" w:rsidP="001A7397">
      <w:pPr>
        <w:pStyle w:val="ListParagraph"/>
        <w:numPr>
          <w:ilvl w:val="1"/>
          <w:numId w:val="8"/>
        </w:numPr>
        <w:spacing w:line="276" w:lineRule="auto"/>
        <w:jc w:val="both"/>
        <w:outlineLvl w:val="2"/>
        <w:rPr>
          <w:rFonts w:ascii="Times" w:hAnsi="Times"/>
          <w:b/>
          <w:bCs/>
        </w:rPr>
      </w:pPr>
      <w:r w:rsidRPr="00D24F95">
        <w:rPr>
          <w:rFonts w:ascii="Times" w:hAnsi="Times"/>
          <w:b/>
          <w:bCs/>
        </w:rPr>
        <w:t>Key Links Between Financial Inclusion and Economic Development:</w:t>
      </w:r>
    </w:p>
    <w:p w14:paraId="1147591E" w14:textId="63865C68" w:rsidR="004161DD" w:rsidRPr="00D24F95" w:rsidRDefault="000F35CF" w:rsidP="001A7397">
      <w:pPr>
        <w:pStyle w:val="ListParagraph"/>
        <w:numPr>
          <w:ilvl w:val="0"/>
          <w:numId w:val="10"/>
        </w:numPr>
        <w:spacing w:line="276" w:lineRule="auto"/>
        <w:jc w:val="both"/>
        <w:rPr>
          <w:rFonts w:ascii="Times" w:hAnsi="Times"/>
          <w:b/>
          <w:bCs/>
        </w:rPr>
      </w:pPr>
      <w:r w:rsidRPr="00D24F95">
        <w:rPr>
          <w:rFonts w:ascii="Times" w:hAnsi="Times"/>
          <w:b/>
          <w:bCs/>
        </w:rPr>
        <w:t>Empowering Individuals and Communities:</w:t>
      </w:r>
    </w:p>
    <w:p w14:paraId="3BB89B59" w14:textId="77777777" w:rsidR="004161DD" w:rsidRPr="00D24F95" w:rsidRDefault="000F35CF" w:rsidP="001A7397">
      <w:pPr>
        <w:pStyle w:val="ListParagraph"/>
        <w:numPr>
          <w:ilvl w:val="0"/>
          <w:numId w:val="9"/>
        </w:numPr>
        <w:spacing w:line="276" w:lineRule="auto"/>
        <w:jc w:val="both"/>
        <w:rPr>
          <w:rFonts w:ascii="Times" w:hAnsi="Times"/>
          <w:b/>
          <w:bCs/>
        </w:rPr>
      </w:pPr>
      <w:r w:rsidRPr="00D24F95">
        <w:rPr>
          <w:rFonts w:ascii="Times" w:hAnsi="Times"/>
        </w:rPr>
        <w:t>Savings and Credit: Access to savings accounts allows individuals to accumulate capital for future needs or emergencies, promoting financial security. Similarly, access to credit can help individuals start businesses, buy homes, or invest in education, fostering upward mobility.</w:t>
      </w:r>
    </w:p>
    <w:p w14:paraId="37050819" w14:textId="77777777" w:rsidR="004161DD" w:rsidRPr="00D24F95" w:rsidRDefault="000F35CF" w:rsidP="001A7397">
      <w:pPr>
        <w:pStyle w:val="ListParagraph"/>
        <w:numPr>
          <w:ilvl w:val="0"/>
          <w:numId w:val="9"/>
        </w:numPr>
        <w:spacing w:line="276" w:lineRule="auto"/>
        <w:jc w:val="both"/>
        <w:rPr>
          <w:rFonts w:ascii="Times" w:hAnsi="Times"/>
          <w:b/>
          <w:bCs/>
        </w:rPr>
      </w:pPr>
      <w:r w:rsidRPr="00D24F95">
        <w:rPr>
          <w:rFonts w:ascii="Times" w:hAnsi="Times"/>
        </w:rPr>
        <w:lastRenderedPageBreak/>
        <w:t>Entrepreneurship: Small and medium-sized enterprises (SMEs), often the backbone of emerging economies, benefit greatly from financial inclusion. Access to credit, business loans, and digital payment systems allows entrepreneurs to grow their businesses and create jobs.</w:t>
      </w:r>
    </w:p>
    <w:p w14:paraId="47F783B3" w14:textId="77777777" w:rsidR="004161DD" w:rsidRPr="00D24F95" w:rsidRDefault="000F35CF" w:rsidP="001A7397">
      <w:pPr>
        <w:pStyle w:val="ListParagraph"/>
        <w:numPr>
          <w:ilvl w:val="0"/>
          <w:numId w:val="10"/>
        </w:numPr>
        <w:spacing w:line="276" w:lineRule="auto"/>
        <w:jc w:val="both"/>
        <w:rPr>
          <w:rFonts w:ascii="Times" w:hAnsi="Times"/>
          <w:b/>
          <w:bCs/>
        </w:rPr>
      </w:pPr>
      <w:r w:rsidRPr="00D24F95">
        <w:rPr>
          <w:rFonts w:ascii="Times" w:hAnsi="Times"/>
          <w:b/>
          <w:bCs/>
        </w:rPr>
        <w:t>Promoting Economic Growth:</w:t>
      </w:r>
    </w:p>
    <w:p w14:paraId="35019E12" w14:textId="77777777" w:rsidR="004161DD" w:rsidRPr="00D24F95" w:rsidRDefault="000F35CF" w:rsidP="001A7397">
      <w:pPr>
        <w:pStyle w:val="ListParagraph"/>
        <w:numPr>
          <w:ilvl w:val="0"/>
          <w:numId w:val="11"/>
        </w:numPr>
        <w:spacing w:line="276" w:lineRule="auto"/>
        <w:jc w:val="both"/>
        <w:rPr>
          <w:rFonts w:ascii="Times" w:hAnsi="Times"/>
          <w:b/>
          <w:bCs/>
        </w:rPr>
      </w:pPr>
      <w:r w:rsidRPr="00D24F95">
        <w:rPr>
          <w:rFonts w:ascii="Times" w:hAnsi="Times"/>
        </w:rPr>
        <w:t>Inclusive Financial Systems: An inclusive financial system can help reduce poverty and income inequality by providing individuals in low-income or rural areas with the opportunity to engage in economic activities. This leads to greater economic participation and productivity.</w:t>
      </w:r>
    </w:p>
    <w:p w14:paraId="635C8033" w14:textId="77777777" w:rsidR="004161DD" w:rsidRPr="00D24F95" w:rsidRDefault="000F35CF" w:rsidP="001A7397">
      <w:pPr>
        <w:pStyle w:val="ListParagraph"/>
        <w:numPr>
          <w:ilvl w:val="0"/>
          <w:numId w:val="11"/>
        </w:numPr>
        <w:spacing w:line="276" w:lineRule="auto"/>
        <w:jc w:val="both"/>
        <w:rPr>
          <w:rFonts w:ascii="Times" w:hAnsi="Times"/>
          <w:b/>
          <w:bCs/>
        </w:rPr>
      </w:pPr>
      <w:r w:rsidRPr="00D24F95">
        <w:rPr>
          <w:rFonts w:ascii="Times" w:hAnsi="Times"/>
        </w:rPr>
        <w:t>Access to Digital Finance: The rise of mobile banking and digital payment platforms has further enhanced financial inclusion by allowing people in remote areas to access services without the need for physical banks. This has been particularly transformative in regions such as sub-Saharan Africa, where mobile money has helped boost the local economy.</w:t>
      </w:r>
    </w:p>
    <w:p w14:paraId="33241455" w14:textId="77777777" w:rsidR="002333A6" w:rsidRPr="00D24F95" w:rsidRDefault="000F35CF" w:rsidP="001A7397">
      <w:pPr>
        <w:pStyle w:val="ListParagraph"/>
        <w:numPr>
          <w:ilvl w:val="0"/>
          <w:numId w:val="10"/>
        </w:numPr>
        <w:spacing w:line="276" w:lineRule="auto"/>
        <w:jc w:val="both"/>
        <w:rPr>
          <w:rFonts w:ascii="Times" w:hAnsi="Times"/>
          <w:b/>
          <w:bCs/>
        </w:rPr>
      </w:pPr>
      <w:r w:rsidRPr="00D24F95">
        <w:rPr>
          <w:rFonts w:ascii="Times" w:hAnsi="Times"/>
          <w:b/>
          <w:bCs/>
        </w:rPr>
        <w:t>Financial Inclusion and Social Impact:</w:t>
      </w:r>
    </w:p>
    <w:p w14:paraId="2B49C23F" w14:textId="77777777" w:rsidR="002333A6" w:rsidRPr="00D24F95" w:rsidRDefault="000F35CF" w:rsidP="001A7397">
      <w:pPr>
        <w:pStyle w:val="ListParagraph"/>
        <w:numPr>
          <w:ilvl w:val="0"/>
          <w:numId w:val="12"/>
        </w:numPr>
        <w:spacing w:line="276" w:lineRule="auto"/>
        <w:jc w:val="both"/>
        <w:rPr>
          <w:rFonts w:ascii="Times" w:hAnsi="Times"/>
          <w:b/>
          <w:bCs/>
        </w:rPr>
      </w:pPr>
      <w:r w:rsidRPr="00D24F95">
        <w:rPr>
          <w:rFonts w:ascii="Times" w:hAnsi="Times"/>
          <w:b/>
          <w:bCs/>
        </w:rPr>
        <w:t>Women and Minorities:</w:t>
      </w:r>
      <w:r w:rsidRPr="00D24F95">
        <w:rPr>
          <w:rFonts w:ascii="Times" w:hAnsi="Times"/>
        </w:rPr>
        <w:t xml:space="preserve"> Financial inclusion helps address gender and social disparities by providing women and minorities with the tools to manage their finances, invest in education, and improve their economic well-being. Studies show that when women have access to financial services, they are more likely to contribute to household income and community development.</w:t>
      </w:r>
    </w:p>
    <w:p w14:paraId="18CCA748" w14:textId="77777777" w:rsidR="002333A6" w:rsidRPr="00D24F95" w:rsidRDefault="000F35CF" w:rsidP="001A7397">
      <w:pPr>
        <w:pStyle w:val="ListParagraph"/>
        <w:numPr>
          <w:ilvl w:val="0"/>
          <w:numId w:val="12"/>
        </w:numPr>
        <w:spacing w:line="276" w:lineRule="auto"/>
        <w:jc w:val="both"/>
        <w:rPr>
          <w:rFonts w:ascii="Times" w:hAnsi="Times"/>
          <w:b/>
          <w:bCs/>
        </w:rPr>
      </w:pPr>
      <w:r w:rsidRPr="00D24F95">
        <w:rPr>
          <w:rFonts w:ascii="Times" w:hAnsi="Times"/>
          <w:b/>
          <w:bCs/>
        </w:rPr>
        <w:t>Resilience to Shocks:</w:t>
      </w:r>
      <w:r w:rsidRPr="00D24F95">
        <w:rPr>
          <w:rFonts w:ascii="Times" w:hAnsi="Times"/>
        </w:rPr>
        <w:t xml:space="preserve"> A well-established financial system also enables households to better withstand financial shocks. For example, access to micro-insurance or credit facilities can help families recover from unexpected events like natural disasters or health crises, reducing the long-term impact on their livelihoods.</w:t>
      </w:r>
    </w:p>
    <w:p w14:paraId="3080E2F4" w14:textId="77777777" w:rsidR="002333A6" w:rsidRPr="00D24F95" w:rsidRDefault="000F35CF" w:rsidP="001A7397">
      <w:pPr>
        <w:pStyle w:val="ListParagraph"/>
        <w:numPr>
          <w:ilvl w:val="0"/>
          <w:numId w:val="10"/>
        </w:numPr>
        <w:spacing w:line="276" w:lineRule="auto"/>
        <w:jc w:val="both"/>
        <w:rPr>
          <w:rFonts w:ascii="Times" w:hAnsi="Times"/>
          <w:b/>
          <w:bCs/>
        </w:rPr>
      </w:pPr>
      <w:r w:rsidRPr="00D24F95">
        <w:rPr>
          <w:rFonts w:ascii="Times" w:hAnsi="Times"/>
          <w:b/>
          <w:bCs/>
        </w:rPr>
        <w:t>Government and Policy Implications:</w:t>
      </w:r>
    </w:p>
    <w:p w14:paraId="234F4FD9" w14:textId="77777777" w:rsidR="002333A6" w:rsidRPr="00D24F95" w:rsidRDefault="000F35CF" w:rsidP="001A7397">
      <w:pPr>
        <w:pStyle w:val="ListParagraph"/>
        <w:numPr>
          <w:ilvl w:val="0"/>
          <w:numId w:val="13"/>
        </w:numPr>
        <w:spacing w:line="276" w:lineRule="auto"/>
        <w:jc w:val="both"/>
        <w:rPr>
          <w:rFonts w:ascii="Times" w:hAnsi="Times"/>
          <w:b/>
          <w:bCs/>
        </w:rPr>
      </w:pPr>
      <w:r w:rsidRPr="00D24F95">
        <w:rPr>
          <w:rFonts w:ascii="Times" w:hAnsi="Times"/>
          <w:b/>
          <w:bCs/>
        </w:rPr>
        <w:t>Poverty Reduction:</w:t>
      </w:r>
      <w:r w:rsidRPr="00D24F95">
        <w:rPr>
          <w:rFonts w:ascii="Times" w:hAnsi="Times"/>
        </w:rPr>
        <w:t xml:space="preserve"> Governments around the world have increasingly recognized the role of financial inclusion in achieving sustainable development goals (SDGs), particularly in reducing poverty. Financial inclusion can help stimulate economic growth by integrating more people into the formal economy, thereby increasing the tax base and promoting sustainable development.</w:t>
      </w:r>
    </w:p>
    <w:p w14:paraId="7E2A6A47" w14:textId="6BBAA793" w:rsidR="007F3C54" w:rsidRPr="007F3C54" w:rsidRDefault="000F35CF" w:rsidP="007F3C54">
      <w:pPr>
        <w:pStyle w:val="ListParagraph"/>
        <w:numPr>
          <w:ilvl w:val="0"/>
          <w:numId w:val="13"/>
        </w:numPr>
        <w:spacing w:line="276" w:lineRule="auto"/>
        <w:jc w:val="both"/>
        <w:rPr>
          <w:rFonts w:ascii="Times" w:hAnsi="Times"/>
          <w:b/>
          <w:bCs/>
        </w:rPr>
      </w:pPr>
      <w:r w:rsidRPr="00D24F95">
        <w:rPr>
          <w:rFonts w:ascii="Times" w:hAnsi="Times"/>
          <w:b/>
          <w:bCs/>
        </w:rPr>
        <w:t>Financial Literacy:</w:t>
      </w:r>
      <w:r w:rsidRPr="00D24F95">
        <w:rPr>
          <w:rFonts w:ascii="Times" w:hAnsi="Times"/>
        </w:rPr>
        <w:t xml:space="preserve"> In many regions, financial literacy remains low, even among those with access to financial services. Educational programs that teach people how to use financial tools wisely can amplify the benefits of financial inclusion, ensuring that individuals make informed decisions about their savings, investments, and financial planning.</w:t>
      </w:r>
    </w:p>
    <w:p w14:paraId="4BC096AC" w14:textId="65833C08" w:rsidR="00AC185E" w:rsidRPr="00D24F95" w:rsidRDefault="00AC185E" w:rsidP="001A7397">
      <w:pPr>
        <w:pStyle w:val="Heading3"/>
        <w:numPr>
          <w:ilvl w:val="1"/>
          <w:numId w:val="8"/>
        </w:numPr>
        <w:rPr>
          <w:rFonts w:ascii="Times" w:hAnsi="Times"/>
          <w:sz w:val="24"/>
          <w:szCs w:val="24"/>
        </w:rPr>
      </w:pPr>
      <w:r w:rsidRPr="00D24F95">
        <w:rPr>
          <w:rFonts w:ascii="Times" w:hAnsi="Times"/>
          <w:sz w:val="24"/>
          <w:szCs w:val="24"/>
        </w:rPr>
        <w:t>Global Initiatives and Partnerships</w:t>
      </w:r>
    </w:p>
    <w:p w14:paraId="0EFC9919" w14:textId="77777777" w:rsidR="00D24F95" w:rsidRDefault="00AC185E" w:rsidP="001A7397">
      <w:pPr>
        <w:pStyle w:val="ListParagraph"/>
        <w:numPr>
          <w:ilvl w:val="1"/>
          <w:numId w:val="10"/>
        </w:numPr>
        <w:spacing w:before="100" w:beforeAutospacing="1" w:after="100" w:afterAutospacing="1"/>
        <w:jc w:val="both"/>
        <w:rPr>
          <w:rFonts w:ascii="Times" w:hAnsi="Times"/>
        </w:rPr>
      </w:pPr>
      <w:r w:rsidRPr="00D24F95">
        <w:rPr>
          <w:rFonts w:ascii="Times" w:hAnsi="Times"/>
          <w:b/>
          <w:bCs/>
        </w:rPr>
        <w:t>Expansion of EBRD into Sub-Saharan Africa</w:t>
      </w:r>
      <w:r w:rsidR="00D24F95" w:rsidRPr="00D24F95">
        <w:rPr>
          <w:rFonts w:ascii="Times" w:hAnsi="Times"/>
        </w:rPr>
        <w:t xml:space="preserve">: </w:t>
      </w:r>
      <w:r w:rsidRPr="00D24F95">
        <w:rPr>
          <w:rFonts w:ascii="Times" w:hAnsi="Times"/>
        </w:rPr>
        <w:t xml:space="preserve">In May 2025, the European Bank for Reconstruction and Development (EBRD) approved Nigeria, Ivory Coast, and Benin as new recipient member states. This expansion aims to support economic development in these nations by focusing on green transitions, enhancing economic governance, and promoting equal opportunities. </w:t>
      </w:r>
    </w:p>
    <w:p w14:paraId="61B63DEB" w14:textId="77777777" w:rsidR="00D24F95" w:rsidRDefault="00AC185E" w:rsidP="001A7397">
      <w:pPr>
        <w:pStyle w:val="ListParagraph"/>
        <w:numPr>
          <w:ilvl w:val="1"/>
          <w:numId w:val="10"/>
        </w:numPr>
        <w:spacing w:before="100" w:beforeAutospacing="1" w:after="100" w:afterAutospacing="1"/>
        <w:jc w:val="both"/>
        <w:rPr>
          <w:rFonts w:ascii="Times" w:hAnsi="Times"/>
        </w:rPr>
      </w:pPr>
      <w:r w:rsidRPr="00D24F95">
        <w:rPr>
          <w:rFonts w:ascii="Times" w:hAnsi="Times"/>
          <w:b/>
          <w:bCs/>
        </w:rPr>
        <w:lastRenderedPageBreak/>
        <w:t>EU's Global Gateway Initiative</w:t>
      </w:r>
      <w:r w:rsidR="00D24F95" w:rsidRPr="00D24F95">
        <w:rPr>
          <w:rFonts w:ascii="Times" w:hAnsi="Times"/>
          <w:b/>
          <w:bCs/>
        </w:rPr>
        <w:t xml:space="preserve">: </w:t>
      </w:r>
      <w:r w:rsidRPr="00D24F95">
        <w:rPr>
          <w:rFonts w:ascii="Times" w:hAnsi="Times"/>
        </w:rPr>
        <w:t xml:space="preserve">The European Union's Global Gateway strategy, with a budget of €300 billion, continues to invest in infrastructure projects worldwide, particularly in Africa. The initiative focuses on promoting green, democratic, and secure economic development, serving as an alternative to China's Belt and Road Initiative. </w:t>
      </w:r>
    </w:p>
    <w:p w14:paraId="3FB5DAD3" w14:textId="77777777" w:rsidR="00D24F95" w:rsidRDefault="00D24F95" w:rsidP="001A7397">
      <w:pPr>
        <w:pStyle w:val="ListParagraph"/>
        <w:numPr>
          <w:ilvl w:val="1"/>
          <w:numId w:val="10"/>
        </w:numPr>
        <w:spacing w:before="100" w:beforeAutospacing="1" w:after="100" w:afterAutospacing="1"/>
        <w:jc w:val="both"/>
        <w:rPr>
          <w:rFonts w:ascii="Times" w:hAnsi="Times"/>
        </w:rPr>
      </w:pPr>
      <w:r w:rsidRPr="00D24F95">
        <w:rPr>
          <w:rFonts w:ascii="Times" w:hAnsi="Times"/>
          <w:b/>
          <w:bCs/>
        </w:rPr>
        <w:t xml:space="preserve"> </w:t>
      </w:r>
      <w:r w:rsidR="00AC185E" w:rsidRPr="00D24F95">
        <w:rPr>
          <w:rFonts w:ascii="Times" w:hAnsi="Times"/>
          <w:b/>
          <w:bCs/>
        </w:rPr>
        <w:t>India's UPI Global Expansion</w:t>
      </w:r>
      <w:r w:rsidRPr="00D24F95">
        <w:rPr>
          <w:rFonts w:ascii="Times" w:hAnsi="Times"/>
        </w:rPr>
        <w:t xml:space="preserve">: </w:t>
      </w:r>
      <w:r w:rsidR="00AC185E" w:rsidRPr="00D24F95">
        <w:rPr>
          <w:rFonts w:ascii="Times" w:hAnsi="Times"/>
        </w:rPr>
        <w:t xml:space="preserve">India's Unified Payments Interface (UPI) is expanding globally. In 2024, agreements were signed with countries like Namibia and Peru to develop UPI-like instant payment systems, enhancing digital financial services and promoting financial inclusion in these regions. </w:t>
      </w:r>
    </w:p>
    <w:p w14:paraId="1D63FC8A" w14:textId="77777777" w:rsidR="00D24F95" w:rsidRDefault="00AC185E" w:rsidP="001A7397">
      <w:pPr>
        <w:pStyle w:val="ListParagraph"/>
        <w:numPr>
          <w:ilvl w:val="1"/>
          <w:numId w:val="10"/>
        </w:numPr>
        <w:spacing w:before="100" w:beforeAutospacing="1" w:after="100" w:afterAutospacing="1"/>
        <w:jc w:val="both"/>
        <w:rPr>
          <w:rFonts w:ascii="Times" w:hAnsi="Times"/>
        </w:rPr>
      </w:pPr>
      <w:r w:rsidRPr="00D24F95">
        <w:rPr>
          <w:rFonts w:ascii="Times" w:hAnsi="Times"/>
          <w:b/>
          <w:bCs/>
        </w:rPr>
        <w:t xml:space="preserve">Sri Lanka's </w:t>
      </w:r>
      <w:proofErr w:type="spellStart"/>
      <w:r w:rsidRPr="00D24F95">
        <w:rPr>
          <w:rFonts w:ascii="Times" w:hAnsi="Times"/>
          <w:b/>
          <w:bCs/>
        </w:rPr>
        <w:t>GovPay</w:t>
      </w:r>
      <w:proofErr w:type="spellEnd"/>
      <w:r w:rsidRPr="00D24F95">
        <w:rPr>
          <w:rFonts w:ascii="Times" w:hAnsi="Times"/>
          <w:b/>
          <w:bCs/>
        </w:rPr>
        <w:t xml:space="preserve"> Platform</w:t>
      </w:r>
      <w:r w:rsidR="00D24F95" w:rsidRPr="00D24F95">
        <w:rPr>
          <w:rFonts w:ascii="Times" w:hAnsi="Times"/>
        </w:rPr>
        <w:t xml:space="preserve">: </w:t>
      </w:r>
      <w:r w:rsidRPr="00D24F95">
        <w:rPr>
          <w:rFonts w:ascii="Times" w:hAnsi="Times"/>
        </w:rPr>
        <w:t xml:space="preserve">In February 2025, Sri Lanka launched </w:t>
      </w:r>
      <w:proofErr w:type="spellStart"/>
      <w:r w:rsidRPr="00D24F95">
        <w:rPr>
          <w:rFonts w:ascii="Times" w:hAnsi="Times"/>
        </w:rPr>
        <w:t>GovPay</w:t>
      </w:r>
      <w:proofErr w:type="spellEnd"/>
      <w:r w:rsidRPr="00D24F95">
        <w:rPr>
          <w:rFonts w:ascii="Times" w:hAnsi="Times"/>
        </w:rPr>
        <w:t xml:space="preserve">, a digital payment platform aimed at streamlining government services and enhancing efficiency, transparency, and accessibility in citizen-government financial interactions. </w:t>
      </w:r>
    </w:p>
    <w:p w14:paraId="291AE44F" w14:textId="77777777" w:rsidR="00D24F95" w:rsidRDefault="00AC185E" w:rsidP="001A7397">
      <w:pPr>
        <w:pStyle w:val="ListParagraph"/>
        <w:numPr>
          <w:ilvl w:val="1"/>
          <w:numId w:val="10"/>
        </w:numPr>
        <w:spacing w:before="100" w:beforeAutospacing="1" w:after="100" w:afterAutospacing="1"/>
        <w:jc w:val="both"/>
        <w:rPr>
          <w:rFonts w:ascii="Times" w:hAnsi="Times"/>
        </w:rPr>
      </w:pPr>
      <w:r w:rsidRPr="00D24F95">
        <w:rPr>
          <w:rFonts w:ascii="Times" w:hAnsi="Times"/>
          <w:b/>
          <w:bCs/>
        </w:rPr>
        <w:t>Women's World Banking Initiative</w:t>
      </w:r>
      <w:r w:rsidR="00D24F95" w:rsidRPr="00D24F95">
        <w:rPr>
          <w:rFonts w:ascii="Times" w:hAnsi="Times"/>
        </w:rPr>
        <w:t xml:space="preserve">: </w:t>
      </w:r>
      <w:r w:rsidRPr="00D24F95">
        <w:rPr>
          <w:rFonts w:ascii="Times" w:hAnsi="Times"/>
        </w:rPr>
        <w:t xml:space="preserve">Mary Ellen Iskenderian, CEO of Women's World Banking, is leading efforts to provide nearly one billion unbanked women with financial services. The initiative emphasizes the importance of digital financial services and tailored financial products to address the unique needs of women entrepreneurs in developing economies. </w:t>
      </w:r>
    </w:p>
    <w:p w14:paraId="7F4EA7B8" w14:textId="1A3CC9EA" w:rsidR="00AC185E" w:rsidRPr="00D24F95" w:rsidRDefault="00AC185E" w:rsidP="001A7397">
      <w:pPr>
        <w:pStyle w:val="ListParagraph"/>
        <w:numPr>
          <w:ilvl w:val="1"/>
          <w:numId w:val="10"/>
        </w:numPr>
        <w:spacing w:before="100" w:beforeAutospacing="1" w:after="100" w:afterAutospacing="1"/>
        <w:jc w:val="both"/>
        <w:rPr>
          <w:rFonts w:ascii="Times" w:hAnsi="Times"/>
        </w:rPr>
      </w:pPr>
      <w:r w:rsidRPr="00D24F95">
        <w:rPr>
          <w:rFonts w:ascii="Times" w:hAnsi="Times"/>
          <w:b/>
          <w:bCs/>
        </w:rPr>
        <w:t>Common Service Centres in India</w:t>
      </w:r>
      <w:r w:rsidR="00D24F95" w:rsidRPr="00D24F95">
        <w:rPr>
          <w:rFonts w:ascii="Times" w:hAnsi="Times"/>
        </w:rPr>
        <w:t xml:space="preserve">: </w:t>
      </w:r>
      <w:r w:rsidRPr="00D24F95">
        <w:rPr>
          <w:rFonts w:ascii="Times" w:hAnsi="Times"/>
        </w:rPr>
        <w:t xml:space="preserve">India's Common Service Centres (CSCs) have significantly contributed to digital literacy, especially in rural areas. Programs like the Pradhan Mantri Gramin Digital Saksharta Abhiyan (PMGDISHA) aim to make six crore rural households digitally literate, thereby promoting digital inclusion and economic development. </w:t>
      </w:r>
    </w:p>
    <w:p w14:paraId="524B9228" w14:textId="77777777" w:rsidR="00D24F95" w:rsidRDefault="00D24F95" w:rsidP="00D24F95">
      <w:pPr>
        <w:spacing w:before="100" w:beforeAutospacing="1" w:after="100" w:afterAutospacing="1"/>
        <w:jc w:val="both"/>
        <w:rPr>
          <w:rFonts w:ascii="Times" w:hAnsi="Times"/>
        </w:rPr>
      </w:pPr>
      <w:r w:rsidRPr="00D24F95">
        <w:rPr>
          <w:rFonts w:ascii="Times" w:hAnsi="Times"/>
        </w:rPr>
        <w:t xml:space="preserve"> </w:t>
      </w:r>
      <w:r>
        <w:rPr>
          <w:rFonts w:ascii="Times" w:hAnsi="Times"/>
        </w:rPr>
        <w:t xml:space="preserve">            </w:t>
      </w:r>
      <w:r w:rsidR="00AC185E" w:rsidRPr="00AC185E">
        <w:rPr>
          <w:rFonts w:ascii="Times" w:hAnsi="Times"/>
        </w:rPr>
        <w:t>These developments highlight the global efforts and collaborations aimed at enhancing financial inclusion and driving economic development through digital innovation, infrastructure investment, and targeted initiatives for underserved populations.</w:t>
      </w:r>
    </w:p>
    <w:p w14:paraId="5B09C277" w14:textId="5EE6E3EA" w:rsidR="002333A6" w:rsidRPr="00D24F95" w:rsidRDefault="00D24F95" w:rsidP="00D24F95">
      <w:pPr>
        <w:spacing w:before="100" w:beforeAutospacing="1" w:after="100" w:afterAutospacing="1"/>
        <w:jc w:val="both"/>
        <w:rPr>
          <w:rFonts w:ascii="Times" w:hAnsi="Times"/>
          <w:b/>
          <w:bCs/>
        </w:rPr>
      </w:pPr>
      <w:r w:rsidRPr="00D24F95">
        <w:rPr>
          <w:rFonts w:ascii="Times" w:hAnsi="Times"/>
          <w:b/>
          <w:bCs/>
        </w:rPr>
        <w:t xml:space="preserve">2.0 </w:t>
      </w:r>
      <w:r w:rsidR="004A0CEB" w:rsidRPr="00D24F95">
        <w:rPr>
          <w:rFonts w:ascii="Times" w:hAnsi="Times"/>
          <w:b/>
          <w:bCs/>
        </w:rPr>
        <w:t>Challenges to Financial Inclusion:</w:t>
      </w:r>
    </w:p>
    <w:p w14:paraId="0F7CE734" w14:textId="74DD87EC" w:rsidR="009B4014" w:rsidRPr="00D24F95" w:rsidRDefault="004A0CEB" w:rsidP="001A7397">
      <w:pPr>
        <w:pStyle w:val="ListParagraph"/>
        <w:numPr>
          <w:ilvl w:val="0"/>
          <w:numId w:val="15"/>
        </w:numPr>
        <w:spacing w:line="276" w:lineRule="auto"/>
        <w:jc w:val="both"/>
        <w:rPr>
          <w:rFonts w:ascii="Times" w:hAnsi="Times"/>
        </w:rPr>
      </w:pPr>
      <w:r w:rsidRPr="00D24F95">
        <w:rPr>
          <w:rFonts w:ascii="Times" w:hAnsi="Times"/>
          <w:b/>
          <w:bCs/>
        </w:rPr>
        <w:t>Lack of Infrastructure:</w:t>
      </w:r>
      <w:r w:rsidRPr="00D24F95">
        <w:rPr>
          <w:rFonts w:ascii="Times" w:hAnsi="Times"/>
        </w:rPr>
        <w:t xml:space="preserve"> In many rural areas, physical infrastructure, such as bank branches and internet connectivity, is insufficient to support financial services. This limits access, especially for individuals in remote regions.</w:t>
      </w:r>
    </w:p>
    <w:p w14:paraId="3D7A801B" w14:textId="77777777" w:rsidR="004A0CEB" w:rsidRPr="00D24F95" w:rsidRDefault="004A0CEB" w:rsidP="001A7397">
      <w:pPr>
        <w:numPr>
          <w:ilvl w:val="0"/>
          <w:numId w:val="15"/>
        </w:numPr>
        <w:spacing w:line="276" w:lineRule="auto"/>
        <w:contextualSpacing/>
        <w:jc w:val="both"/>
        <w:rPr>
          <w:rFonts w:ascii="Times" w:hAnsi="Times"/>
        </w:rPr>
      </w:pPr>
      <w:r w:rsidRPr="00D24F95">
        <w:rPr>
          <w:rFonts w:ascii="Times" w:hAnsi="Times"/>
          <w:b/>
          <w:bCs/>
        </w:rPr>
        <w:t>Regulatory Barriers</w:t>
      </w:r>
      <w:r w:rsidRPr="00D24F95">
        <w:rPr>
          <w:rFonts w:ascii="Times" w:hAnsi="Times"/>
        </w:rPr>
        <w:t>: In some countries, the regulatory environment may not support the growth of inclusive financial systems, such as policies that inhibit digital finance innovation or the development of microfinance institutions.</w:t>
      </w:r>
    </w:p>
    <w:p w14:paraId="48B1E1ED" w14:textId="64BCCF37" w:rsidR="00047B02" w:rsidRPr="00D24F95" w:rsidRDefault="004A0CEB" w:rsidP="001A7397">
      <w:pPr>
        <w:numPr>
          <w:ilvl w:val="0"/>
          <w:numId w:val="15"/>
        </w:numPr>
        <w:spacing w:line="276" w:lineRule="auto"/>
        <w:contextualSpacing/>
        <w:jc w:val="both"/>
        <w:rPr>
          <w:rFonts w:ascii="Times" w:hAnsi="Times"/>
        </w:rPr>
      </w:pPr>
      <w:r w:rsidRPr="00D24F95">
        <w:rPr>
          <w:rFonts w:ascii="Times" w:hAnsi="Times"/>
          <w:b/>
          <w:bCs/>
        </w:rPr>
        <w:t>Cost of Services:</w:t>
      </w:r>
      <w:r w:rsidRPr="00D24F95">
        <w:rPr>
          <w:rFonts w:ascii="Times" w:hAnsi="Times"/>
        </w:rPr>
        <w:t xml:space="preserve"> Financial products like loans and insurance can sometimes be prohibitively expensive for low-income individuals, undermining the potential benefits of financial inclusion</w:t>
      </w:r>
      <w:r w:rsidR="00047B02" w:rsidRPr="00D24F95">
        <w:rPr>
          <w:rFonts w:ascii="Times" w:hAnsi="Times"/>
        </w:rPr>
        <w:t>.</w:t>
      </w:r>
    </w:p>
    <w:p w14:paraId="286B3DAD" w14:textId="2F637F4B" w:rsidR="004A0CEB" w:rsidRPr="00D24F95" w:rsidRDefault="004A0CEB" w:rsidP="001A7397">
      <w:pPr>
        <w:numPr>
          <w:ilvl w:val="0"/>
          <w:numId w:val="15"/>
        </w:numPr>
        <w:spacing w:line="276" w:lineRule="auto"/>
        <w:contextualSpacing/>
        <w:jc w:val="both"/>
        <w:rPr>
          <w:rFonts w:ascii="Times" w:hAnsi="Times"/>
        </w:rPr>
      </w:pPr>
      <w:r w:rsidRPr="00D24F95">
        <w:rPr>
          <w:rFonts w:ascii="Times" w:hAnsi="Times"/>
          <w:b/>
          <w:bCs/>
        </w:rPr>
        <w:t>Digital Divide:</w:t>
      </w:r>
      <w:r w:rsidRPr="00D24F95">
        <w:rPr>
          <w:rFonts w:ascii="Times" w:hAnsi="Times"/>
        </w:rPr>
        <w:t xml:space="preserve"> While mobile banking and digital payments are powerful tools for inclusion, digital literacy and access to technology remain significant barriers for certain populations, such as the elderly or those in rural areas with limited internet</w:t>
      </w:r>
      <w:r w:rsidR="00047B02" w:rsidRPr="00D24F95">
        <w:rPr>
          <w:rFonts w:ascii="Times" w:hAnsi="Times"/>
        </w:rPr>
        <w:t xml:space="preserve"> </w:t>
      </w:r>
      <w:r w:rsidRPr="00D24F95">
        <w:rPr>
          <w:rFonts w:ascii="Times" w:hAnsi="Times"/>
        </w:rPr>
        <w:t>access.</w:t>
      </w:r>
    </w:p>
    <w:p w14:paraId="4784D645" w14:textId="4E1CE550" w:rsidR="001C5BD1" w:rsidRPr="00D24F95" w:rsidRDefault="00047B02" w:rsidP="004161DD">
      <w:pPr>
        <w:pStyle w:val="NormalWeb"/>
        <w:spacing w:before="0" w:beforeAutospacing="0" w:after="0" w:afterAutospacing="0" w:line="276" w:lineRule="auto"/>
        <w:contextualSpacing/>
        <w:jc w:val="both"/>
        <w:rPr>
          <w:rFonts w:ascii="Times" w:hAnsi="Times"/>
        </w:rPr>
      </w:pPr>
      <w:r w:rsidRPr="00D24F95">
        <w:rPr>
          <w:rFonts w:ascii="Times" w:hAnsi="Times"/>
          <w:b/>
          <w:bCs/>
        </w:rPr>
        <w:t>Con</w:t>
      </w:r>
      <w:r w:rsidR="001C5BD1" w:rsidRPr="00D24F95">
        <w:rPr>
          <w:rFonts w:ascii="Times" w:hAnsi="Times"/>
          <w:b/>
          <w:bCs/>
        </w:rPr>
        <w:t>clusion</w:t>
      </w:r>
      <w:r w:rsidR="001C5BD1" w:rsidRPr="00D24F95">
        <w:rPr>
          <w:rFonts w:ascii="Times" w:hAnsi="Times"/>
        </w:rPr>
        <w:t xml:space="preserve">: </w:t>
      </w:r>
    </w:p>
    <w:p w14:paraId="70EBB199" w14:textId="3C23BCCA" w:rsidR="00047B02" w:rsidRDefault="00047B02" w:rsidP="004161DD">
      <w:pPr>
        <w:pStyle w:val="NormalWeb"/>
        <w:spacing w:before="0" w:beforeAutospacing="0" w:after="0" w:afterAutospacing="0" w:line="276" w:lineRule="auto"/>
        <w:contextualSpacing/>
        <w:jc w:val="both"/>
        <w:rPr>
          <w:rFonts w:ascii="Times" w:hAnsi="Times"/>
        </w:rPr>
      </w:pPr>
      <w:r w:rsidRPr="00D24F95">
        <w:rPr>
          <w:rFonts w:ascii="Times" w:hAnsi="Times"/>
        </w:rPr>
        <w:t xml:space="preserve">In conclusion, this paper underscores the critical relationship between financial inclusion and economic development. It is evident that when individuals and businesses gain access to financial services—such as banking, credit, insurance, and digital payment systems—their </w:t>
      </w:r>
      <w:r w:rsidRPr="00D24F95">
        <w:rPr>
          <w:rFonts w:ascii="Times" w:hAnsi="Times"/>
        </w:rPr>
        <w:lastRenderedPageBreak/>
        <w:t>capacity to engage in productive economic activities improves. This leads to increased investments, higher levels of entrepreneurship, and better standards of living, all of which contribute to overall economic growth. Moreover, financial inclusion plays a crucial role in reducing poverty and income inequality by enabling marginalized groups to participate fully in the economy. By expanding access to financial services, governments and policymakers can empower underserved populations, creating a more inclusive economic environment.</w:t>
      </w:r>
    </w:p>
    <w:p w14:paraId="420E5D6F" w14:textId="3C23532D" w:rsidR="00F71B24" w:rsidRDefault="00F71B24" w:rsidP="004161DD">
      <w:pPr>
        <w:pStyle w:val="NormalWeb"/>
        <w:spacing w:before="0" w:beforeAutospacing="0" w:after="0" w:afterAutospacing="0" w:line="276" w:lineRule="auto"/>
        <w:contextualSpacing/>
        <w:jc w:val="both"/>
        <w:rPr>
          <w:rFonts w:ascii="Times" w:hAnsi="Times"/>
        </w:rPr>
      </w:pPr>
    </w:p>
    <w:p w14:paraId="115B3668" w14:textId="77777777" w:rsidR="00F71B24" w:rsidRPr="00394842" w:rsidRDefault="00F71B24" w:rsidP="00F71B24">
      <w:pPr>
        <w:rPr>
          <w:highlight w:val="yellow"/>
        </w:rPr>
      </w:pPr>
      <w:r w:rsidRPr="00394842">
        <w:rPr>
          <w:highlight w:val="yellow"/>
        </w:rPr>
        <w:t>Disclaimer (Artificial intelligence)</w:t>
      </w:r>
    </w:p>
    <w:p w14:paraId="7342FB56" w14:textId="77777777" w:rsidR="00F71B24" w:rsidRPr="00394842" w:rsidRDefault="00F71B24" w:rsidP="00F71B24">
      <w:pPr>
        <w:rPr>
          <w:highlight w:val="yellow"/>
        </w:rPr>
      </w:pPr>
    </w:p>
    <w:p w14:paraId="6BB0FDFD" w14:textId="77777777" w:rsidR="00F71B24" w:rsidRPr="00394842" w:rsidRDefault="00F71B24" w:rsidP="00F71B24">
      <w:pPr>
        <w:rPr>
          <w:highlight w:val="yellow"/>
        </w:rPr>
      </w:pPr>
      <w:r w:rsidRPr="00394842">
        <w:rPr>
          <w:highlight w:val="yellow"/>
        </w:rPr>
        <w:t xml:space="preserve">Option 1: </w:t>
      </w:r>
    </w:p>
    <w:p w14:paraId="000CB48C" w14:textId="77777777" w:rsidR="00F71B24" w:rsidRPr="00394842" w:rsidRDefault="00F71B24" w:rsidP="00F71B24">
      <w:pPr>
        <w:rPr>
          <w:highlight w:val="yellow"/>
        </w:rPr>
      </w:pPr>
    </w:p>
    <w:p w14:paraId="0277060D" w14:textId="77777777" w:rsidR="00F71B24" w:rsidRPr="00394842" w:rsidRDefault="00F71B24" w:rsidP="00F71B24">
      <w:pPr>
        <w:rPr>
          <w:highlight w:val="yellow"/>
        </w:rPr>
      </w:pPr>
      <w:r w:rsidRPr="00394842">
        <w:rPr>
          <w:highlight w:val="yellow"/>
        </w:rPr>
        <w:t>Author(s) hereby declare that NO generative AI technologies such as Large Language Models (</w:t>
      </w:r>
      <w:proofErr w:type="spellStart"/>
      <w:r w:rsidRPr="00394842">
        <w:rPr>
          <w:highlight w:val="yellow"/>
        </w:rPr>
        <w:t>ChatGPT</w:t>
      </w:r>
      <w:proofErr w:type="spellEnd"/>
      <w:r w:rsidRPr="00394842">
        <w:rPr>
          <w:highlight w:val="yellow"/>
        </w:rPr>
        <w:t xml:space="preserve">, COPILOT, etc.) and text-to-image generators have been used during the writing or editing of this manuscript. </w:t>
      </w:r>
    </w:p>
    <w:p w14:paraId="2B2FD420" w14:textId="77777777" w:rsidR="00F71B24" w:rsidRPr="00394842" w:rsidRDefault="00F71B24" w:rsidP="00F71B24">
      <w:pPr>
        <w:rPr>
          <w:highlight w:val="yellow"/>
        </w:rPr>
      </w:pPr>
    </w:p>
    <w:p w14:paraId="64E9A7FB" w14:textId="77777777" w:rsidR="00F71B24" w:rsidRPr="00394842" w:rsidRDefault="00F71B24" w:rsidP="00F71B24">
      <w:pPr>
        <w:rPr>
          <w:highlight w:val="yellow"/>
        </w:rPr>
      </w:pPr>
      <w:r w:rsidRPr="00394842">
        <w:rPr>
          <w:highlight w:val="yellow"/>
        </w:rPr>
        <w:t xml:space="preserve">Option 2: </w:t>
      </w:r>
    </w:p>
    <w:p w14:paraId="72DE466F" w14:textId="77777777" w:rsidR="00F71B24" w:rsidRPr="00394842" w:rsidRDefault="00F71B24" w:rsidP="00F71B24">
      <w:pPr>
        <w:rPr>
          <w:highlight w:val="yellow"/>
        </w:rPr>
      </w:pPr>
    </w:p>
    <w:p w14:paraId="54411300" w14:textId="77777777" w:rsidR="00F71B24" w:rsidRPr="00394842" w:rsidRDefault="00F71B24" w:rsidP="00F71B24">
      <w:pPr>
        <w:rPr>
          <w:highlight w:val="yellow"/>
        </w:rPr>
      </w:pPr>
      <w:r w:rsidRPr="00394842">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5F82B872" w14:textId="77777777" w:rsidR="00F71B24" w:rsidRPr="00394842" w:rsidRDefault="00F71B24" w:rsidP="00F71B24">
      <w:pPr>
        <w:rPr>
          <w:highlight w:val="yellow"/>
        </w:rPr>
      </w:pPr>
    </w:p>
    <w:p w14:paraId="34EAD843" w14:textId="77777777" w:rsidR="00F71B24" w:rsidRPr="00394842" w:rsidRDefault="00F71B24" w:rsidP="00F71B24">
      <w:pPr>
        <w:rPr>
          <w:highlight w:val="yellow"/>
        </w:rPr>
      </w:pPr>
      <w:r w:rsidRPr="00394842">
        <w:rPr>
          <w:highlight w:val="yellow"/>
        </w:rPr>
        <w:t>Details of the AI usage are given below:</w:t>
      </w:r>
    </w:p>
    <w:p w14:paraId="30775CEE" w14:textId="77777777" w:rsidR="00F71B24" w:rsidRPr="00394842" w:rsidRDefault="00F71B24" w:rsidP="00F71B24">
      <w:pPr>
        <w:rPr>
          <w:highlight w:val="yellow"/>
        </w:rPr>
      </w:pPr>
      <w:r w:rsidRPr="00394842">
        <w:rPr>
          <w:highlight w:val="yellow"/>
        </w:rPr>
        <w:t>1.</w:t>
      </w:r>
    </w:p>
    <w:p w14:paraId="6E34E116" w14:textId="77777777" w:rsidR="00F71B24" w:rsidRPr="00394842" w:rsidRDefault="00F71B24" w:rsidP="00F71B24">
      <w:pPr>
        <w:rPr>
          <w:highlight w:val="yellow"/>
        </w:rPr>
      </w:pPr>
      <w:r w:rsidRPr="00394842">
        <w:rPr>
          <w:highlight w:val="yellow"/>
        </w:rPr>
        <w:t>2.</w:t>
      </w:r>
    </w:p>
    <w:p w14:paraId="7DAC05E5" w14:textId="77777777" w:rsidR="00F71B24" w:rsidRPr="00165217" w:rsidRDefault="00F71B24" w:rsidP="00F71B24">
      <w:r w:rsidRPr="00394842">
        <w:rPr>
          <w:highlight w:val="yellow"/>
        </w:rPr>
        <w:t>3.</w:t>
      </w:r>
    </w:p>
    <w:p w14:paraId="323AB5BF" w14:textId="09EFA676" w:rsidR="00F71B24" w:rsidRDefault="00F71B24" w:rsidP="004161DD">
      <w:pPr>
        <w:pStyle w:val="NormalWeb"/>
        <w:spacing w:before="0" w:beforeAutospacing="0" w:after="0" w:afterAutospacing="0" w:line="276" w:lineRule="auto"/>
        <w:contextualSpacing/>
        <w:jc w:val="both"/>
        <w:rPr>
          <w:rFonts w:ascii="Times" w:hAnsi="Times"/>
        </w:rPr>
      </w:pPr>
    </w:p>
    <w:p w14:paraId="49D1C3AD" w14:textId="77777777" w:rsidR="00573FBF" w:rsidRPr="00D24F95" w:rsidRDefault="00573FBF" w:rsidP="004161DD">
      <w:pPr>
        <w:pStyle w:val="NormalWeb"/>
        <w:spacing w:before="0" w:beforeAutospacing="0" w:after="0" w:afterAutospacing="0" w:line="276" w:lineRule="auto"/>
        <w:contextualSpacing/>
        <w:jc w:val="both"/>
        <w:rPr>
          <w:rFonts w:ascii="Times" w:hAnsi="Times"/>
        </w:rPr>
      </w:pPr>
    </w:p>
    <w:p w14:paraId="5E5077C6" w14:textId="77777777" w:rsidR="004161DD" w:rsidRPr="00D24F95" w:rsidRDefault="004161DD" w:rsidP="004161DD">
      <w:pPr>
        <w:pStyle w:val="NormalWeb"/>
        <w:spacing w:before="0" w:beforeAutospacing="0" w:after="0" w:afterAutospacing="0" w:line="276" w:lineRule="auto"/>
        <w:contextualSpacing/>
        <w:jc w:val="both"/>
        <w:rPr>
          <w:rFonts w:ascii="Times" w:hAnsi="Times"/>
        </w:rPr>
      </w:pPr>
    </w:p>
    <w:p w14:paraId="19FFA1A1" w14:textId="030D3EDA" w:rsidR="00D37AA8" w:rsidRPr="00D24F95" w:rsidRDefault="00936332" w:rsidP="0077114D">
      <w:pPr>
        <w:pStyle w:val="NormalWeb"/>
        <w:spacing w:before="0" w:beforeAutospacing="0" w:after="0" w:afterAutospacing="0" w:line="276" w:lineRule="auto"/>
        <w:contextualSpacing/>
        <w:jc w:val="both"/>
        <w:rPr>
          <w:rFonts w:ascii="Times" w:hAnsi="Times"/>
          <w:i/>
          <w:iCs/>
        </w:rPr>
      </w:pPr>
      <w:r w:rsidRPr="00D24F95">
        <w:rPr>
          <w:rFonts w:ascii="Times" w:hAnsi="Times"/>
          <w:b/>
          <w:bCs/>
        </w:rPr>
        <w:t>References:</w:t>
      </w:r>
      <w:r w:rsidR="00BD39EB" w:rsidRPr="00D24F95">
        <w:rPr>
          <w:rFonts w:ascii="Times" w:hAnsi="Times"/>
          <w:i/>
          <w:iCs/>
        </w:rPr>
        <w:t xml:space="preserve"> </w:t>
      </w:r>
      <w:r w:rsidR="00BD39EB" w:rsidRPr="00D24F95">
        <w:rPr>
          <w:rFonts w:ascii="Times" w:hAnsi="Times" w:cs="Arial"/>
          <w:vanish/>
        </w:rPr>
        <w:t xml:space="preserve"> </w:t>
      </w:r>
    </w:p>
    <w:p w14:paraId="3EC1B442" w14:textId="77777777" w:rsidR="0077114D" w:rsidRPr="000061B2" w:rsidRDefault="0077114D" w:rsidP="001A7397">
      <w:pPr>
        <w:pStyle w:val="ListParagraph"/>
        <w:numPr>
          <w:ilvl w:val="0"/>
          <w:numId w:val="14"/>
        </w:numPr>
        <w:spacing w:before="100" w:beforeAutospacing="1" w:after="100" w:afterAutospacing="1" w:line="360" w:lineRule="auto"/>
        <w:ind w:left="714" w:hanging="357"/>
        <w:jc w:val="both"/>
        <w:rPr>
          <w:rFonts w:ascii="Times" w:hAnsi="Times"/>
          <w:i/>
          <w:iCs/>
          <w:color w:val="000000" w:themeColor="text1"/>
        </w:rPr>
      </w:pPr>
      <w:proofErr w:type="spellStart"/>
      <w:r w:rsidRPr="000061B2">
        <w:rPr>
          <w:rStyle w:val="relative"/>
          <w:rFonts w:ascii="Times" w:hAnsi="Times"/>
          <w:i/>
          <w:iCs/>
          <w:color w:val="000000" w:themeColor="text1"/>
        </w:rPr>
        <w:t>Siddiki</w:t>
      </w:r>
      <w:proofErr w:type="spellEnd"/>
      <w:r w:rsidRPr="000061B2">
        <w:rPr>
          <w:rStyle w:val="relative"/>
          <w:rFonts w:ascii="Times" w:hAnsi="Times"/>
          <w:i/>
          <w:iCs/>
          <w:color w:val="000000" w:themeColor="text1"/>
        </w:rPr>
        <w:t xml:space="preserve">, J., &amp; Bala-Keffi, L. R. (2025). Financial inclusion, financial depth, and macroeconomic fluctuations. </w:t>
      </w:r>
      <w:r w:rsidRPr="000061B2">
        <w:rPr>
          <w:rStyle w:val="Emphasis"/>
          <w:rFonts w:ascii="Times" w:hAnsi="Times"/>
          <w:i w:val="0"/>
          <w:iCs w:val="0"/>
          <w:color w:val="000000" w:themeColor="text1"/>
        </w:rPr>
        <w:t>The B.E. Journal of Economic Analysis &amp; Policy</w:t>
      </w:r>
      <w:r w:rsidRPr="000061B2">
        <w:rPr>
          <w:rStyle w:val="relative"/>
          <w:rFonts w:ascii="Times" w:hAnsi="Times"/>
          <w:i/>
          <w:iCs/>
          <w:color w:val="000000" w:themeColor="text1"/>
        </w:rPr>
        <w:t xml:space="preserve">, 25(1), 135–162. </w:t>
      </w:r>
      <w:hyperlink r:id="rId12" w:tgtFrame="_new" w:history="1">
        <w:r w:rsidRPr="000061B2">
          <w:rPr>
            <w:rStyle w:val="Hyperlink"/>
            <w:rFonts w:ascii="Times" w:hAnsi="Times"/>
            <w:i/>
            <w:iCs/>
            <w:color w:val="000000" w:themeColor="text1"/>
            <w:u w:val="none"/>
          </w:rPr>
          <w:t>https://doi.org/10.1515/econ-2025-0135</w:t>
        </w:r>
      </w:hyperlink>
      <w:hyperlink r:id="rId13" w:tgtFrame="_blank" w:history="1">
        <w:r w:rsidRPr="000061B2">
          <w:rPr>
            <w:rStyle w:val="max-w-full"/>
            <w:rFonts w:ascii="Times" w:hAnsi="Times"/>
            <w:i/>
            <w:iCs/>
            <w:color w:val="000000" w:themeColor="text1"/>
          </w:rPr>
          <w:t>De Gruyter Brill</w:t>
        </w:r>
      </w:hyperlink>
    </w:p>
    <w:p w14:paraId="282D2A0F" w14:textId="77777777" w:rsidR="0077114D" w:rsidRPr="000061B2" w:rsidRDefault="0077114D" w:rsidP="001A7397">
      <w:pPr>
        <w:pStyle w:val="ListParagraph"/>
        <w:numPr>
          <w:ilvl w:val="0"/>
          <w:numId w:val="14"/>
        </w:numPr>
        <w:spacing w:before="100" w:beforeAutospacing="1" w:after="100" w:afterAutospacing="1" w:line="360" w:lineRule="auto"/>
        <w:ind w:left="714" w:hanging="357"/>
        <w:jc w:val="both"/>
        <w:rPr>
          <w:rFonts w:ascii="Times" w:hAnsi="Times"/>
          <w:i/>
          <w:iCs/>
          <w:color w:val="000000" w:themeColor="text1"/>
        </w:rPr>
      </w:pPr>
      <w:r w:rsidRPr="000061B2">
        <w:rPr>
          <w:rStyle w:val="relative"/>
          <w:rFonts w:ascii="Times" w:hAnsi="Times"/>
          <w:i/>
          <w:iCs/>
          <w:color w:val="000000" w:themeColor="text1"/>
        </w:rPr>
        <w:t xml:space="preserve">OECD. (2025). </w:t>
      </w:r>
      <w:r w:rsidRPr="000061B2">
        <w:rPr>
          <w:rStyle w:val="Emphasis"/>
          <w:rFonts w:ascii="Times" w:hAnsi="Times"/>
          <w:i w:val="0"/>
          <w:iCs w:val="0"/>
          <w:color w:val="000000" w:themeColor="text1"/>
        </w:rPr>
        <w:t>Global outlook on financing for sustainable development 2025: Towards a more resilient and inclusive architecture</w:t>
      </w:r>
      <w:r w:rsidRPr="000061B2">
        <w:rPr>
          <w:rStyle w:val="relative"/>
          <w:rFonts w:ascii="Times" w:hAnsi="Times"/>
          <w:i/>
          <w:iCs/>
          <w:color w:val="000000" w:themeColor="text1"/>
        </w:rPr>
        <w:t xml:space="preserve">. OECD Publishing. </w:t>
      </w:r>
      <w:hyperlink r:id="rId14" w:tgtFrame="_new" w:history="1">
        <w:r w:rsidRPr="000061B2">
          <w:rPr>
            <w:rStyle w:val="Hyperlink"/>
            <w:rFonts w:ascii="Times" w:hAnsi="Times"/>
            <w:i/>
            <w:iCs/>
            <w:color w:val="000000" w:themeColor="text1"/>
            <w:u w:val="none"/>
          </w:rPr>
          <w:t>https://doi.org/10.1787/753d5368-en</w:t>
        </w:r>
      </w:hyperlink>
      <w:hyperlink r:id="rId15" w:tgtFrame="_blank" w:history="1">
        <w:r w:rsidRPr="000061B2">
          <w:rPr>
            <w:rStyle w:val="max-w-full"/>
            <w:rFonts w:ascii="Times" w:hAnsi="Times"/>
            <w:i/>
            <w:iCs/>
            <w:color w:val="000000" w:themeColor="text1"/>
          </w:rPr>
          <w:t>OECD</w:t>
        </w:r>
      </w:hyperlink>
    </w:p>
    <w:p w14:paraId="2E5ED392" w14:textId="7250D71B" w:rsidR="0077114D" w:rsidRPr="000061B2" w:rsidRDefault="0077114D" w:rsidP="001A7397">
      <w:pPr>
        <w:pStyle w:val="ListParagraph"/>
        <w:numPr>
          <w:ilvl w:val="0"/>
          <w:numId w:val="14"/>
        </w:numPr>
        <w:spacing w:before="100" w:beforeAutospacing="1" w:after="100" w:afterAutospacing="1" w:line="360" w:lineRule="auto"/>
        <w:ind w:left="714" w:hanging="357"/>
        <w:jc w:val="both"/>
        <w:rPr>
          <w:rFonts w:ascii="Times" w:hAnsi="Times"/>
          <w:i/>
          <w:iCs/>
          <w:color w:val="000000" w:themeColor="text1"/>
        </w:rPr>
      </w:pPr>
      <w:r w:rsidRPr="000061B2">
        <w:rPr>
          <w:rStyle w:val="relative"/>
          <w:rFonts w:ascii="Times" w:hAnsi="Times"/>
          <w:i/>
          <w:iCs/>
          <w:color w:val="000000" w:themeColor="text1"/>
        </w:rPr>
        <w:t xml:space="preserve">Lung, H. (2024, July). Why financial inclusion is the key to a thriving economy. </w:t>
      </w:r>
      <w:r w:rsidRPr="000061B2">
        <w:rPr>
          <w:rStyle w:val="Emphasis"/>
          <w:rFonts w:ascii="Times" w:hAnsi="Times"/>
          <w:i w:val="0"/>
          <w:iCs w:val="0"/>
          <w:color w:val="000000" w:themeColor="text1"/>
        </w:rPr>
        <w:t>World Economic Forum</w:t>
      </w:r>
      <w:r w:rsidRPr="000061B2">
        <w:rPr>
          <w:rStyle w:val="relative"/>
          <w:rFonts w:ascii="Times" w:hAnsi="Times"/>
          <w:i/>
          <w:iCs/>
          <w:color w:val="000000" w:themeColor="text1"/>
        </w:rPr>
        <w:t xml:space="preserve">. </w:t>
      </w:r>
      <w:hyperlink r:id="rId16" w:tgtFrame="_new" w:history="1">
        <w:r w:rsidRPr="000061B2">
          <w:rPr>
            <w:rStyle w:val="Hyperlink"/>
            <w:rFonts w:ascii="Times" w:hAnsi="Times"/>
            <w:i/>
            <w:iCs/>
            <w:color w:val="000000" w:themeColor="text1"/>
            <w:u w:val="none"/>
          </w:rPr>
          <w:t>https://www.weforum.org/stories/2024/07/why-financial-inclusion-is-the-key-to-a-thriving-digital-economy/</w:t>
        </w:r>
      </w:hyperlink>
      <w:hyperlink r:id="rId17" w:tgtFrame="_blank" w:history="1">
        <w:r w:rsidRPr="000061B2">
          <w:rPr>
            <w:rStyle w:val="max-w-full"/>
            <w:rFonts w:ascii="Times" w:hAnsi="Times"/>
            <w:i/>
            <w:iCs/>
            <w:color w:val="000000" w:themeColor="text1"/>
          </w:rPr>
          <w:t>World Economic Forum</w:t>
        </w:r>
      </w:hyperlink>
    </w:p>
    <w:p w14:paraId="17C6B184" w14:textId="77777777" w:rsidR="0077114D" w:rsidRPr="000061B2" w:rsidRDefault="0077114D" w:rsidP="001A7397">
      <w:pPr>
        <w:pStyle w:val="ListParagraph"/>
        <w:numPr>
          <w:ilvl w:val="0"/>
          <w:numId w:val="14"/>
        </w:numPr>
        <w:spacing w:before="100" w:beforeAutospacing="1" w:after="100" w:afterAutospacing="1" w:line="360" w:lineRule="auto"/>
        <w:ind w:left="714" w:hanging="357"/>
        <w:jc w:val="both"/>
        <w:rPr>
          <w:rFonts w:ascii="Times" w:hAnsi="Times"/>
          <w:i/>
          <w:iCs/>
          <w:color w:val="000000" w:themeColor="text1"/>
        </w:rPr>
      </w:pPr>
      <w:r w:rsidRPr="000061B2">
        <w:rPr>
          <w:rFonts w:ascii="Times" w:hAnsi="Times"/>
          <w:i/>
          <w:iCs/>
          <w:color w:val="000000" w:themeColor="text1"/>
        </w:rPr>
        <w:t xml:space="preserve">Guo, L. (2024). Global financial inclusion: Mechanisms, regional disparities, and recommendations for improvement. Journal of Applied Economics and Policy Studies, </w:t>
      </w:r>
      <w:r w:rsidRPr="000061B2">
        <w:rPr>
          <w:rFonts w:ascii="Times" w:hAnsi="Times"/>
          <w:i/>
          <w:iCs/>
          <w:color w:val="000000" w:themeColor="text1"/>
        </w:rPr>
        <w:lastRenderedPageBreak/>
        <w:t xml:space="preserve">7, 39–44. </w:t>
      </w:r>
      <w:hyperlink r:id="rId18" w:tgtFrame="_new" w:history="1">
        <w:r w:rsidRPr="000061B2">
          <w:rPr>
            <w:rFonts w:ascii="Times" w:hAnsi="Times"/>
            <w:i/>
            <w:iCs/>
            <w:color w:val="000000" w:themeColor="text1"/>
          </w:rPr>
          <w:t>https://doi.org/10.54254/2977-5701/7/2024062</w:t>
        </w:r>
      </w:hyperlink>
      <w:r w:rsidRPr="000061B2">
        <w:rPr>
          <w:rFonts w:ascii="Times" w:hAnsi="Times"/>
          <w:i/>
          <w:iCs/>
          <w:color w:val="000000" w:themeColor="text1"/>
        </w:rPr>
        <w:t xml:space="preserve"> </w:t>
      </w:r>
      <w:hyperlink r:id="rId19" w:tgtFrame="_blank" w:history="1">
        <w:r w:rsidRPr="000061B2">
          <w:rPr>
            <w:rFonts w:ascii="Times" w:hAnsi="Times"/>
            <w:i/>
            <w:iCs/>
            <w:color w:val="000000" w:themeColor="text1"/>
          </w:rPr>
          <w:t>EWA Direct+1EWA Direct+1</w:t>
        </w:r>
      </w:hyperlink>
    </w:p>
    <w:p w14:paraId="429E8BF3" w14:textId="5E6A72A9" w:rsidR="0077114D" w:rsidRPr="000061B2" w:rsidRDefault="0077114D" w:rsidP="001A7397">
      <w:pPr>
        <w:pStyle w:val="ListParagraph"/>
        <w:numPr>
          <w:ilvl w:val="0"/>
          <w:numId w:val="14"/>
        </w:numPr>
        <w:spacing w:before="100" w:beforeAutospacing="1" w:after="100" w:afterAutospacing="1" w:line="360" w:lineRule="auto"/>
        <w:ind w:left="714" w:hanging="357"/>
        <w:jc w:val="both"/>
        <w:rPr>
          <w:rFonts w:ascii="Times" w:hAnsi="Times"/>
          <w:i/>
          <w:iCs/>
          <w:color w:val="000000" w:themeColor="text1"/>
        </w:rPr>
      </w:pPr>
      <w:r w:rsidRPr="000061B2">
        <w:rPr>
          <w:rFonts w:ascii="Times" w:hAnsi="Times"/>
          <w:i/>
          <w:iCs/>
          <w:color w:val="000000" w:themeColor="text1"/>
        </w:rPr>
        <w:t xml:space="preserve">Mishra, D., </w:t>
      </w:r>
      <w:proofErr w:type="spellStart"/>
      <w:r w:rsidRPr="000061B2">
        <w:rPr>
          <w:rFonts w:ascii="Times" w:hAnsi="Times"/>
          <w:i/>
          <w:iCs/>
          <w:color w:val="000000" w:themeColor="text1"/>
        </w:rPr>
        <w:t>Kandpal</w:t>
      </w:r>
      <w:proofErr w:type="spellEnd"/>
      <w:r w:rsidRPr="000061B2">
        <w:rPr>
          <w:rFonts w:ascii="Times" w:hAnsi="Times"/>
          <w:i/>
          <w:iCs/>
          <w:color w:val="000000" w:themeColor="text1"/>
        </w:rPr>
        <w:t xml:space="preserve">, V., Agarwal, N., &amp; Srivastava, B. (2024). Financial inclusion and its ripple effects on socio-economic development: A comprehensive review. Journal of Risk and Financial Management, 17(3), 105. </w:t>
      </w:r>
      <w:hyperlink r:id="rId20" w:tgtFrame="_new" w:history="1">
        <w:r w:rsidRPr="000061B2">
          <w:rPr>
            <w:rFonts w:ascii="Times" w:hAnsi="Times"/>
            <w:i/>
            <w:iCs/>
            <w:color w:val="000000" w:themeColor="text1"/>
          </w:rPr>
          <w:t>https://doi.org/10.3390/jrfm17030105</w:t>
        </w:r>
      </w:hyperlink>
      <w:r w:rsidRPr="000061B2">
        <w:rPr>
          <w:rFonts w:ascii="Times" w:hAnsi="Times"/>
          <w:i/>
          <w:iCs/>
          <w:color w:val="000000" w:themeColor="text1"/>
        </w:rPr>
        <w:t xml:space="preserve"> </w:t>
      </w:r>
      <w:hyperlink r:id="rId21" w:tgtFrame="_blank" w:history="1">
        <w:r w:rsidRPr="000061B2">
          <w:rPr>
            <w:rFonts w:ascii="Times" w:hAnsi="Times"/>
            <w:i/>
            <w:iCs/>
            <w:color w:val="000000" w:themeColor="text1"/>
          </w:rPr>
          <w:t>MDPI</w:t>
        </w:r>
      </w:hyperlink>
    </w:p>
    <w:p w14:paraId="154E4835" w14:textId="77777777" w:rsidR="0077114D" w:rsidRPr="000061B2" w:rsidRDefault="0077114D" w:rsidP="001A7397">
      <w:pPr>
        <w:pStyle w:val="ListParagraph"/>
        <w:numPr>
          <w:ilvl w:val="0"/>
          <w:numId w:val="14"/>
        </w:numPr>
        <w:spacing w:before="100" w:beforeAutospacing="1" w:after="100" w:afterAutospacing="1" w:line="360" w:lineRule="auto"/>
        <w:ind w:left="714" w:hanging="357"/>
        <w:jc w:val="both"/>
        <w:rPr>
          <w:rFonts w:ascii="Times" w:hAnsi="Times"/>
          <w:i/>
          <w:iCs/>
          <w:color w:val="000000" w:themeColor="text1"/>
        </w:rPr>
      </w:pPr>
      <w:proofErr w:type="spellStart"/>
      <w:r w:rsidRPr="000061B2">
        <w:rPr>
          <w:rFonts w:ascii="Times" w:hAnsi="Times"/>
          <w:i/>
          <w:iCs/>
          <w:color w:val="000000" w:themeColor="text1"/>
        </w:rPr>
        <w:t>Khelkhal</w:t>
      </w:r>
      <w:proofErr w:type="spellEnd"/>
      <w:r w:rsidRPr="000061B2">
        <w:rPr>
          <w:rFonts w:ascii="Times" w:hAnsi="Times"/>
          <w:i/>
          <w:iCs/>
          <w:color w:val="000000" w:themeColor="text1"/>
        </w:rPr>
        <w:t xml:space="preserve">, M. D. (2024). Financial inclusion and economic growth: Exploring a new pattern of functional relationships. Journal of Economics and Financial Analysis, 8(1), 75–105. </w:t>
      </w:r>
      <w:hyperlink r:id="rId22" w:tgtFrame="_new" w:history="1">
        <w:r w:rsidRPr="000061B2">
          <w:rPr>
            <w:rFonts w:ascii="Times" w:hAnsi="Times"/>
            <w:i/>
            <w:iCs/>
            <w:color w:val="000000" w:themeColor="text1"/>
          </w:rPr>
          <w:t>https://doi.org/10.1991/jefa.v8i1.a67</w:t>
        </w:r>
      </w:hyperlink>
      <w:r w:rsidRPr="000061B2">
        <w:rPr>
          <w:rFonts w:ascii="Times" w:hAnsi="Times"/>
          <w:i/>
          <w:iCs/>
          <w:color w:val="000000" w:themeColor="text1"/>
        </w:rPr>
        <w:t xml:space="preserve"> </w:t>
      </w:r>
      <w:hyperlink r:id="rId23" w:tgtFrame="_blank" w:history="1">
        <w:r w:rsidRPr="000061B2">
          <w:rPr>
            <w:rFonts w:ascii="Times" w:hAnsi="Times"/>
            <w:i/>
            <w:iCs/>
            <w:color w:val="000000" w:themeColor="text1"/>
          </w:rPr>
          <w:t>ojs.tripaledu.com</w:t>
        </w:r>
      </w:hyperlink>
    </w:p>
    <w:p w14:paraId="2C27E823" w14:textId="77777777" w:rsidR="0077114D" w:rsidRPr="000061B2" w:rsidRDefault="0077114D" w:rsidP="001A7397">
      <w:pPr>
        <w:pStyle w:val="ListParagraph"/>
        <w:numPr>
          <w:ilvl w:val="0"/>
          <w:numId w:val="14"/>
        </w:numPr>
        <w:spacing w:before="100" w:beforeAutospacing="1" w:after="100" w:afterAutospacing="1" w:line="360" w:lineRule="auto"/>
        <w:ind w:left="714" w:hanging="357"/>
        <w:jc w:val="both"/>
        <w:rPr>
          <w:rFonts w:ascii="Times" w:hAnsi="Times"/>
          <w:i/>
          <w:iCs/>
          <w:color w:val="000000" w:themeColor="text1"/>
        </w:rPr>
      </w:pPr>
      <w:r w:rsidRPr="000061B2">
        <w:rPr>
          <w:rFonts w:ascii="Times" w:hAnsi="Times"/>
          <w:i/>
          <w:iCs/>
          <w:color w:val="000000" w:themeColor="text1"/>
        </w:rPr>
        <w:t xml:space="preserve"> Khan, N., Zafar, M., </w:t>
      </w:r>
      <w:proofErr w:type="spellStart"/>
      <w:r w:rsidRPr="000061B2">
        <w:rPr>
          <w:rFonts w:ascii="Times" w:hAnsi="Times"/>
          <w:i/>
          <w:iCs/>
          <w:color w:val="000000" w:themeColor="text1"/>
        </w:rPr>
        <w:t>Okunlola</w:t>
      </w:r>
      <w:proofErr w:type="spellEnd"/>
      <w:r w:rsidRPr="000061B2">
        <w:rPr>
          <w:rFonts w:ascii="Times" w:hAnsi="Times"/>
          <w:i/>
          <w:iCs/>
          <w:color w:val="000000" w:themeColor="text1"/>
        </w:rPr>
        <w:t xml:space="preserve">, A. F., Zoltan, Z., &amp; Robert, M. (2022). Effects of financial inclusion on economic growth, poverty, sustainability, and financial efficiency: Evidence from the G20 countries. Sustainability, 14(19), 12688. </w:t>
      </w:r>
      <w:hyperlink r:id="rId24" w:tgtFrame="_new" w:history="1">
        <w:r w:rsidRPr="000061B2">
          <w:rPr>
            <w:rFonts w:ascii="Times" w:hAnsi="Times"/>
            <w:i/>
            <w:iCs/>
            <w:color w:val="000000" w:themeColor="text1"/>
          </w:rPr>
          <w:t>https://doi.org/10.3390/su141912688</w:t>
        </w:r>
      </w:hyperlink>
      <w:r w:rsidRPr="000061B2">
        <w:rPr>
          <w:rFonts w:ascii="Times" w:hAnsi="Times"/>
          <w:i/>
          <w:iCs/>
          <w:color w:val="000000" w:themeColor="text1"/>
        </w:rPr>
        <w:t xml:space="preserve"> </w:t>
      </w:r>
      <w:hyperlink r:id="rId25" w:tgtFrame="_blank" w:history="1">
        <w:r w:rsidRPr="000061B2">
          <w:rPr>
            <w:rFonts w:ascii="Times" w:hAnsi="Times"/>
            <w:i/>
            <w:iCs/>
            <w:color w:val="000000" w:themeColor="text1"/>
          </w:rPr>
          <w:t>MDPI</w:t>
        </w:r>
      </w:hyperlink>
    </w:p>
    <w:p w14:paraId="43F71614" w14:textId="77777777" w:rsidR="0077114D" w:rsidRPr="000061B2" w:rsidRDefault="0077114D" w:rsidP="001A7397">
      <w:pPr>
        <w:pStyle w:val="ListParagraph"/>
        <w:numPr>
          <w:ilvl w:val="0"/>
          <w:numId w:val="14"/>
        </w:numPr>
        <w:spacing w:before="100" w:beforeAutospacing="1" w:after="100" w:afterAutospacing="1" w:line="360" w:lineRule="auto"/>
        <w:ind w:left="714" w:hanging="357"/>
        <w:jc w:val="both"/>
        <w:rPr>
          <w:rFonts w:ascii="Times" w:hAnsi="Times"/>
          <w:i/>
          <w:iCs/>
          <w:color w:val="000000" w:themeColor="text1"/>
        </w:rPr>
      </w:pPr>
      <w:r w:rsidRPr="000061B2">
        <w:rPr>
          <w:rFonts w:ascii="Times" w:hAnsi="Times"/>
          <w:i/>
          <w:iCs/>
          <w:color w:val="000000" w:themeColor="text1"/>
        </w:rPr>
        <w:t xml:space="preserve">Tidjani, C., &amp; </w:t>
      </w:r>
      <w:proofErr w:type="spellStart"/>
      <w:r w:rsidRPr="000061B2">
        <w:rPr>
          <w:rFonts w:ascii="Times" w:hAnsi="Times"/>
          <w:i/>
          <w:iCs/>
          <w:color w:val="000000" w:themeColor="text1"/>
        </w:rPr>
        <w:t>Madouri</w:t>
      </w:r>
      <w:proofErr w:type="spellEnd"/>
      <w:r w:rsidRPr="000061B2">
        <w:rPr>
          <w:rFonts w:ascii="Times" w:hAnsi="Times"/>
          <w:i/>
          <w:iCs/>
          <w:color w:val="000000" w:themeColor="text1"/>
        </w:rPr>
        <w:t xml:space="preserve">, A. (2024). Fintech, financial inclusion, and sustainable development in the African region. Frontiers in Applied Mathematics and Statistics, 10, 1276218. </w:t>
      </w:r>
      <w:hyperlink r:id="rId26" w:tgtFrame="_new" w:history="1">
        <w:r w:rsidRPr="000061B2">
          <w:rPr>
            <w:rFonts w:ascii="Times" w:hAnsi="Times"/>
            <w:i/>
            <w:iCs/>
            <w:color w:val="000000" w:themeColor="text1"/>
          </w:rPr>
          <w:t>https://doi.org/10.3389/fams.2024.1276218</w:t>
        </w:r>
      </w:hyperlink>
      <w:r w:rsidRPr="000061B2">
        <w:rPr>
          <w:rFonts w:ascii="Times" w:hAnsi="Times"/>
          <w:i/>
          <w:iCs/>
          <w:color w:val="000000" w:themeColor="text1"/>
        </w:rPr>
        <w:t xml:space="preserve"> </w:t>
      </w:r>
      <w:hyperlink r:id="rId27" w:tgtFrame="_blank" w:history="1">
        <w:r w:rsidRPr="000061B2">
          <w:rPr>
            <w:rFonts w:ascii="Times" w:hAnsi="Times"/>
            <w:i/>
            <w:iCs/>
            <w:color w:val="000000" w:themeColor="text1"/>
          </w:rPr>
          <w:t>Frontiers</w:t>
        </w:r>
      </w:hyperlink>
    </w:p>
    <w:p w14:paraId="07DEC0DE" w14:textId="77777777" w:rsidR="0077114D" w:rsidRPr="000061B2" w:rsidRDefault="0077114D" w:rsidP="001A7397">
      <w:pPr>
        <w:pStyle w:val="ListParagraph"/>
        <w:numPr>
          <w:ilvl w:val="0"/>
          <w:numId w:val="14"/>
        </w:numPr>
        <w:spacing w:before="100" w:beforeAutospacing="1" w:after="100" w:afterAutospacing="1" w:line="360" w:lineRule="auto"/>
        <w:ind w:left="714" w:hanging="357"/>
        <w:jc w:val="both"/>
        <w:rPr>
          <w:rFonts w:ascii="Times" w:hAnsi="Times"/>
          <w:i/>
          <w:iCs/>
          <w:color w:val="000000" w:themeColor="text1"/>
        </w:rPr>
      </w:pPr>
      <w:r w:rsidRPr="000061B2">
        <w:rPr>
          <w:rFonts w:ascii="Times" w:hAnsi="Times"/>
          <w:i/>
          <w:iCs/>
          <w:color w:val="000000" w:themeColor="text1"/>
        </w:rPr>
        <w:t xml:space="preserve">Kumar, M., Al </w:t>
      </w:r>
      <w:proofErr w:type="spellStart"/>
      <w:r w:rsidRPr="000061B2">
        <w:rPr>
          <w:rFonts w:ascii="Times" w:hAnsi="Times"/>
          <w:i/>
          <w:iCs/>
          <w:color w:val="000000" w:themeColor="text1"/>
        </w:rPr>
        <w:t>Muraqab</w:t>
      </w:r>
      <w:proofErr w:type="spellEnd"/>
      <w:r w:rsidRPr="000061B2">
        <w:rPr>
          <w:rFonts w:ascii="Times" w:hAnsi="Times"/>
          <w:i/>
          <w:iCs/>
          <w:color w:val="000000" w:themeColor="text1"/>
        </w:rPr>
        <w:t xml:space="preserve">, N., </w:t>
      </w:r>
      <w:proofErr w:type="spellStart"/>
      <w:r w:rsidRPr="000061B2">
        <w:rPr>
          <w:rFonts w:ascii="Times" w:hAnsi="Times"/>
          <w:i/>
          <w:iCs/>
          <w:color w:val="000000" w:themeColor="text1"/>
        </w:rPr>
        <w:t>Bshivanna</w:t>
      </w:r>
      <w:proofErr w:type="spellEnd"/>
      <w:r w:rsidRPr="000061B2">
        <w:rPr>
          <w:rFonts w:ascii="Times" w:hAnsi="Times"/>
          <w:i/>
          <w:iCs/>
          <w:color w:val="000000" w:themeColor="text1"/>
        </w:rPr>
        <w:t xml:space="preserve">, P., </w:t>
      </w:r>
      <w:proofErr w:type="spellStart"/>
      <w:r w:rsidRPr="000061B2">
        <w:rPr>
          <w:rFonts w:ascii="Times" w:hAnsi="Times"/>
          <w:i/>
          <w:iCs/>
          <w:color w:val="000000" w:themeColor="text1"/>
        </w:rPr>
        <w:t>Moonesar</w:t>
      </w:r>
      <w:proofErr w:type="spellEnd"/>
      <w:r w:rsidRPr="000061B2">
        <w:rPr>
          <w:rFonts w:ascii="Times" w:hAnsi="Times"/>
          <w:i/>
          <w:iCs/>
          <w:color w:val="000000" w:themeColor="text1"/>
        </w:rPr>
        <w:t xml:space="preserve">, I. A., Braendle, U. C., &amp; Rao, A. (2025). Evaluation of financial inclusion and financial well-being in expanded BRICS economies. Foresight and STI Governance, 19(1). </w:t>
      </w:r>
      <w:hyperlink r:id="rId28" w:tgtFrame="_new" w:history="1">
        <w:r w:rsidRPr="000061B2">
          <w:rPr>
            <w:rFonts w:ascii="Times" w:hAnsi="Times"/>
            <w:i/>
            <w:iCs/>
            <w:color w:val="000000" w:themeColor="text1"/>
          </w:rPr>
          <w:t>https://doi.org/10.17323/fstig.2025.22273</w:t>
        </w:r>
      </w:hyperlink>
      <w:r w:rsidRPr="000061B2">
        <w:rPr>
          <w:rFonts w:ascii="Times" w:hAnsi="Times"/>
          <w:i/>
          <w:iCs/>
          <w:color w:val="000000" w:themeColor="text1"/>
        </w:rPr>
        <w:t xml:space="preserve"> </w:t>
      </w:r>
      <w:hyperlink r:id="rId29" w:tgtFrame="_blank" w:history="1">
        <w:r w:rsidRPr="000061B2">
          <w:rPr>
            <w:rFonts w:ascii="Times" w:hAnsi="Times"/>
            <w:i/>
            <w:iCs/>
            <w:color w:val="000000" w:themeColor="text1"/>
          </w:rPr>
          <w:t>foresight-journal.hse.ru</w:t>
        </w:r>
      </w:hyperlink>
    </w:p>
    <w:p w14:paraId="10311E39" w14:textId="77777777" w:rsidR="0077114D" w:rsidRPr="000061B2" w:rsidRDefault="0077114D" w:rsidP="001A7397">
      <w:pPr>
        <w:pStyle w:val="ListParagraph"/>
        <w:numPr>
          <w:ilvl w:val="0"/>
          <w:numId w:val="14"/>
        </w:numPr>
        <w:spacing w:before="100" w:beforeAutospacing="1" w:after="100" w:afterAutospacing="1" w:line="360" w:lineRule="auto"/>
        <w:ind w:left="714" w:hanging="357"/>
        <w:jc w:val="both"/>
        <w:rPr>
          <w:rFonts w:ascii="Times" w:hAnsi="Times"/>
          <w:i/>
          <w:iCs/>
          <w:color w:val="000000" w:themeColor="text1"/>
        </w:rPr>
      </w:pPr>
      <w:r w:rsidRPr="000061B2">
        <w:rPr>
          <w:rFonts w:ascii="Times" w:hAnsi="Times"/>
          <w:i/>
          <w:iCs/>
          <w:color w:val="000000" w:themeColor="text1"/>
        </w:rPr>
        <w:t xml:space="preserve">Naili, M., </w:t>
      </w:r>
      <w:proofErr w:type="spellStart"/>
      <w:r w:rsidRPr="000061B2">
        <w:rPr>
          <w:rFonts w:ascii="Times" w:hAnsi="Times"/>
          <w:i/>
          <w:iCs/>
          <w:color w:val="000000" w:themeColor="text1"/>
        </w:rPr>
        <w:t>Jabbouri</w:t>
      </w:r>
      <w:proofErr w:type="spellEnd"/>
      <w:r w:rsidRPr="000061B2">
        <w:rPr>
          <w:rFonts w:ascii="Times" w:hAnsi="Times"/>
          <w:i/>
          <w:iCs/>
          <w:color w:val="000000" w:themeColor="text1"/>
        </w:rPr>
        <w:t xml:space="preserve">, I., &amp; Helmi, I. (2023). Financial inclusion and the financial and economic development: Review of the literature, evidence gaps and the road ahead. Qualitative Market Research, 26(5), 632–662. </w:t>
      </w:r>
      <w:hyperlink r:id="rId30" w:tgtFrame="_new" w:history="1">
        <w:r w:rsidRPr="000061B2">
          <w:rPr>
            <w:rFonts w:ascii="Times" w:hAnsi="Times"/>
            <w:i/>
            <w:iCs/>
            <w:color w:val="000000" w:themeColor="text1"/>
          </w:rPr>
          <w:t>https://doi.org/10.1108/QMR-02-2023-0017</w:t>
        </w:r>
      </w:hyperlink>
      <w:r w:rsidRPr="000061B2">
        <w:rPr>
          <w:rFonts w:ascii="Times" w:hAnsi="Times"/>
          <w:i/>
          <w:iCs/>
          <w:color w:val="000000" w:themeColor="text1"/>
        </w:rPr>
        <w:t xml:space="preserve"> </w:t>
      </w:r>
      <w:hyperlink r:id="rId31" w:tgtFrame="_blank" w:history="1">
        <w:r w:rsidRPr="000061B2">
          <w:rPr>
            <w:rFonts w:ascii="Times" w:hAnsi="Times"/>
            <w:i/>
            <w:iCs/>
            <w:color w:val="000000" w:themeColor="text1"/>
          </w:rPr>
          <w:t>Emerald</w:t>
        </w:r>
      </w:hyperlink>
    </w:p>
    <w:p w14:paraId="41431152" w14:textId="77777777" w:rsidR="0077114D" w:rsidRPr="000061B2" w:rsidRDefault="0077114D" w:rsidP="001A7397">
      <w:pPr>
        <w:pStyle w:val="ListParagraph"/>
        <w:numPr>
          <w:ilvl w:val="0"/>
          <w:numId w:val="14"/>
        </w:numPr>
        <w:spacing w:before="100" w:beforeAutospacing="1" w:after="100" w:afterAutospacing="1" w:line="360" w:lineRule="auto"/>
        <w:ind w:left="714" w:hanging="357"/>
        <w:jc w:val="both"/>
        <w:rPr>
          <w:rFonts w:ascii="Times" w:hAnsi="Times"/>
          <w:i/>
          <w:iCs/>
          <w:color w:val="000000" w:themeColor="text1"/>
        </w:rPr>
      </w:pPr>
      <w:r w:rsidRPr="000061B2">
        <w:rPr>
          <w:rFonts w:ascii="Times" w:hAnsi="Times"/>
          <w:i/>
          <w:iCs/>
          <w:color w:val="000000" w:themeColor="text1"/>
        </w:rPr>
        <w:t xml:space="preserve">Biswas, G. K., &amp; Ahamed, F. (2023). Financial inclusion and monetary policy: A study on the relationship between financial inclusion and effectiveness of monetary policy in developing countries. </w:t>
      </w:r>
      <w:proofErr w:type="spellStart"/>
      <w:r w:rsidRPr="000061B2">
        <w:rPr>
          <w:rFonts w:ascii="Times" w:hAnsi="Times"/>
          <w:i/>
          <w:iCs/>
          <w:color w:val="000000" w:themeColor="text1"/>
        </w:rPr>
        <w:t>arXiv</w:t>
      </w:r>
      <w:proofErr w:type="spellEnd"/>
      <w:r w:rsidRPr="000061B2">
        <w:rPr>
          <w:rFonts w:ascii="Times" w:hAnsi="Times"/>
          <w:i/>
          <w:iCs/>
          <w:color w:val="000000" w:themeColor="text1"/>
        </w:rPr>
        <w:t xml:space="preserve"> preprint. </w:t>
      </w:r>
      <w:hyperlink r:id="rId32" w:tgtFrame="_new" w:history="1">
        <w:r w:rsidRPr="000061B2">
          <w:rPr>
            <w:rFonts w:ascii="Times" w:hAnsi="Times"/>
            <w:i/>
            <w:iCs/>
            <w:color w:val="000000" w:themeColor="text1"/>
          </w:rPr>
          <w:t>https://arxiv.org/abs/2308.12542</w:t>
        </w:r>
      </w:hyperlink>
      <w:r w:rsidRPr="000061B2">
        <w:rPr>
          <w:rFonts w:ascii="Times" w:hAnsi="Times"/>
          <w:i/>
          <w:iCs/>
          <w:color w:val="000000" w:themeColor="text1"/>
        </w:rPr>
        <w:t xml:space="preserve"> </w:t>
      </w:r>
    </w:p>
    <w:p w14:paraId="78295062" w14:textId="77777777" w:rsidR="0077114D" w:rsidRPr="000061B2" w:rsidRDefault="00BD39EB" w:rsidP="001A7397">
      <w:pPr>
        <w:pStyle w:val="ListParagraph"/>
        <w:numPr>
          <w:ilvl w:val="0"/>
          <w:numId w:val="14"/>
        </w:numPr>
        <w:spacing w:before="100" w:beforeAutospacing="1" w:after="100" w:afterAutospacing="1" w:line="360" w:lineRule="auto"/>
        <w:ind w:left="714" w:hanging="357"/>
        <w:jc w:val="both"/>
        <w:rPr>
          <w:rFonts w:ascii="Times" w:hAnsi="Times"/>
          <w:i/>
          <w:iCs/>
          <w:color w:val="000000" w:themeColor="text1"/>
        </w:rPr>
      </w:pPr>
      <w:r w:rsidRPr="000061B2">
        <w:rPr>
          <w:rFonts w:ascii="Times" w:hAnsi="Times"/>
          <w:i/>
          <w:iCs/>
          <w:color w:val="000000" w:themeColor="text1"/>
        </w:rPr>
        <w:t xml:space="preserve">Banerjee, A. V., &amp; Duflo, E. (2011). </w:t>
      </w:r>
      <w:r w:rsidRPr="000061B2">
        <w:rPr>
          <w:rStyle w:val="Emphasis"/>
          <w:rFonts w:ascii="Times" w:hAnsi="Times"/>
          <w:i w:val="0"/>
          <w:iCs w:val="0"/>
          <w:color w:val="000000" w:themeColor="text1"/>
        </w:rPr>
        <w:t>Poor Economics: A Radical Rethinking of the Way to Fight Global Poverty</w:t>
      </w:r>
      <w:r w:rsidRPr="000061B2">
        <w:rPr>
          <w:rFonts w:ascii="Times" w:hAnsi="Times"/>
          <w:i/>
          <w:iCs/>
          <w:color w:val="000000" w:themeColor="text1"/>
        </w:rPr>
        <w:t>. PublicAffairs.</w:t>
      </w:r>
    </w:p>
    <w:p w14:paraId="2A3D7FD0" w14:textId="77777777" w:rsidR="0077114D" w:rsidRPr="000061B2" w:rsidRDefault="00BD39EB" w:rsidP="001A7397">
      <w:pPr>
        <w:pStyle w:val="ListParagraph"/>
        <w:numPr>
          <w:ilvl w:val="0"/>
          <w:numId w:val="14"/>
        </w:numPr>
        <w:spacing w:before="100" w:beforeAutospacing="1" w:after="100" w:afterAutospacing="1" w:line="360" w:lineRule="auto"/>
        <w:ind w:left="714" w:hanging="357"/>
        <w:jc w:val="both"/>
        <w:rPr>
          <w:rFonts w:ascii="Times" w:hAnsi="Times"/>
          <w:i/>
          <w:iCs/>
          <w:color w:val="000000" w:themeColor="text1"/>
        </w:rPr>
      </w:pPr>
      <w:r w:rsidRPr="000061B2">
        <w:rPr>
          <w:rFonts w:ascii="Times" w:hAnsi="Times"/>
          <w:i/>
          <w:iCs/>
          <w:color w:val="000000" w:themeColor="text1"/>
        </w:rPr>
        <w:t xml:space="preserve">Beck, T., Demirgüç-Kunt, A., &amp; Levine, R. (2007). Finance, inequality, and the poor. </w:t>
      </w:r>
      <w:r w:rsidRPr="000061B2">
        <w:rPr>
          <w:rStyle w:val="Emphasis"/>
          <w:rFonts w:ascii="Times" w:hAnsi="Times"/>
          <w:i w:val="0"/>
          <w:iCs w:val="0"/>
          <w:color w:val="000000" w:themeColor="text1"/>
        </w:rPr>
        <w:t>Journal of Economic Growth, 12</w:t>
      </w:r>
      <w:r w:rsidRPr="000061B2">
        <w:rPr>
          <w:rFonts w:ascii="Times" w:hAnsi="Times"/>
          <w:i/>
          <w:iCs/>
          <w:color w:val="000000" w:themeColor="text1"/>
        </w:rPr>
        <w:t>(1), 27-49.</w:t>
      </w:r>
    </w:p>
    <w:p w14:paraId="0C33059F" w14:textId="77777777" w:rsidR="0077114D" w:rsidRPr="000061B2" w:rsidRDefault="00BD39EB" w:rsidP="001A7397">
      <w:pPr>
        <w:pStyle w:val="ListParagraph"/>
        <w:numPr>
          <w:ilvl w:val="0"/>
          <w:numId w:val="14"/>
        </w:numPr>
        <w:spacing w:before="100" w:beforeAutospacing="1" w:after="100" w:afterAutospacing="1" w:line="360" w:lineRule="auto"/>
        <w:ind w:left="714" w:hanging="357"/>
        <w:jc w:val="both"/>
        <w:rPr>
          <w:rFonts w:ascii="Times" w:hAnsi="Times"/>
          <w:i/>
          <w:iCs/>
          <w:color w:val="000000" w:themeColor="text1"/>
        </w:rPr>
      </w:pPr>
      <w:r w:rsidRPr="000061B2">
        <w:rPr>
          <w:rFonts w:ascii="Times" w:hAnsi="Times"/>
          <w:i/>
          <w:iCs/>
          <w:color w:val="000000" w:themeColor="text1"/>
        </w:rPr>
        <w:t xml:space="preserve">Cull, R., </w:t>
      </w:r>
      <w:proofErr w:type="spellStart"/>
      <w:r w:rsidRPr="000061B2">
        <w:rPr>
          <w:rFonts w:ascii="Times" w:hAnsi="Times"/>
          <w:i/>
          <w:iCs/>
          <w:color w:val="000000" w:themeColor="text1"/>
        </w:rPr>
        <w:t>Ehrbeck</w:t>
      </w:r>
      <w:proofErr w:type="spellEnd"/>
      <w:r w:rsidRPr="000061B2">
        <w:rPr>
          <w:rFonts w:ascii="Times" w:hAnsi="Times"/>
          <w:i/>
          <w:iCs/>
          <w:color w:val="000000" w:themeColor="text1"/>
        </w:rPr>
        <w:t xml:space="preserve">, T., &amp; Holle, N. (2014). Financial inclusion and development: Recent impact evidence. </w:t>
      </w:r>
      <w:r w:rsidRPr="000061B2">
        <w:rPr>
          <w:rStyle w:val="Emphasis"/>
          <w:rFonts w:ascii="Times" w:hAnsi="Times"/>
          <w:i w:val="0"/>
          <w:iCs w:val="0"/>
          <w:color w:val="000000" w:themeColor="text1"/>
        </w:rPr>
        <w:t>CGAP Focus Note</w:t>
      </w:r>
      <w:r w:rsidRPr="000061B2">
        <w:rPr>
          <w:rFonts w:ascii="Times" w:hAnsi="Times"/>
          <w:i/>
          <w:iCs/>
          <w:color w:val="000000" w:themeColor="text1"/>
        </w:rPr>
        <w:t>.</w:t>
      </w:r>
    </w:p>
    <w:p w14:paraId="3720C608" w14:textId="77777777" w:rsidR="0077114D" w:rsidRPr="000061B2" w:rsidRDefault="00BD39EB" w:rsidP="001A7397">
      <w:pPr>
        <w:pStyle w:val="ListParagraph"/>
        <w:numPr>
          <w:ilvl w:val="0"/>
          <w:numId w:val="14"/>
        </w:numPr>
        <w:spacing w:before="100" w:beforeAutospacing="1" w:after="100" w:afterAutospacing="1" w:line="360" w:lineRule="auto"/>
        <w:ind w:left="714" w:hanging="357"/>
        <w:jc w:val="both"/>
        <w:rPr>
          <w:rFonts w:ascii="Times" w:hAnsi="Times"/>
          <w:i/>
          <w:iCs/>
          <w:color w:val="000000" w:themeColor="text1"/>
        </w:rPr>
      </w:pPr>
      <w:r w:rsidRPr="000061B2">
        <w:rPr>
          <w:rFonts w:ascii="Times" w:hAnsi="Times"/>
          <w:i/>
          <w:iCs/>
          <w:color w:val="000000" w:themeColor="text1"/>
        </w:rPr>
        <w:lastRenderedPageBreak/>
        <w:t xml:space="preserve">Demirgüç-Kunt, A., Klapper, L., Singer, D., Ansar, S., &amp; Hess, J. (2018). </w:t>
      </w:r>
      <w:r w:rsidRPr="000061B2">
        <w:rPr>
          <w:rStyle w:val="Emphasis"/>
          <w:rFonts w:ascii="Times" w:hAnsi="Times"/>
          <w:i w:val="0"/>
          <w:iCs w:val="0"/>
          <w:color w:val="000000" w:themeColor="text1"/>
        </w:rPr>
        <w:t>The Global Findex Database 2017: Measuring Financial Inclusion and the Fintech Revolution</w:t>
      </w:r>
      <w:r w:rsidRPr="000061B2">
        <w:rPr>
          <w:rFonts w:ascii="Times" w:hAnsi="Times"/>
          <w:i/>
          <w:iCs/>
          <w:color w:val="000000" w:themeColor="text1"/>
        </w:rPr>
        <w:t>. World Bank.</w:t>
      </w:r>
    </w:p>
    <w:p w14:paraId="4CD43D9B" w14:textId="77777777" w:rsidR="0077114D" w:rsidRPr="000061B2" w:rsidRDefault="00BD39EB" w:rsidP="001A7397">
      <w:pPr>
        <w:pStyle w:val="ListParagraph"/>
        <w:numPr>
          <w:ilvl w:val="0"/>
          <w:numId w:val="14"/>
        </w:numPr>
        <w:spacing w:before="100" w:beforeAutospacing="1" w:after="100" w:afterAutospacing="1" w:line="360" w:lineRule="auto"/>
        <w:ind w:left="714" w:hanging="357"/>
        <w:jc w:val="both"/>
        <w:rPr>
          <w:rStyle w:val="Hyperlink"/>
          <w:rFonts w:ascii="Times" w:hAnsi="Times"/>
          <w:i/>
          <w:iCs/>
          <w:color w:val="000000" w:themeColor="text1"/>
          <w:u w:val="none"/>
        </w:rPr>
      </w:pPr>
      <w:r w:rsidRPr="000061B2">
        <w:rPr>
          <w:rFonts w:ascii="Times" w:hAnsi="Times"/>
          <w:i/>
          <w:iCs/>
          <w:color w:val="000000" w:themeColor="text1"/>
        </w:rPr>
        <w:t xml:space="preserve">World Bank. (2018). </w:t>
      </w:r>
      <w:r w:rsidRPr="000061B2">
        <w:rPr>
          <w:rStyle w:val="Emphasis"/>
          <w:rFonts w:ascii="Times" w:hAnsi="Times"/>
          <w:i w:val="0"/>
          <w:iCs w:val="0"/>
          <w:color w:val="000000" w:themeColor="text1"/>
        </w:rPr>
        <w:t>Financial Inclusion on the Rise, But Gaps Remain, Global Findex Database Shows</w:t>
      </w:r>
      <w:r w:rsidRPr="000061B2">
        <w:rPr>
          <w:rFonts w:ascii="Times" w:hAnsi="Times"/>
          <w:i/>
          <w:iCs/>
          <w:color w:val="000000" w:themeColor="text1"/>
        </w:rPr>
        <w:t xml:space="preserve">. Retrieved from </w:t>
      </w:r>
      <w:hyperlink r:id="rId33" w:history="1">
        <w:r w:rsidRPr="000061B2">
          <w:rPr>
            <w:rStyle w:val="Hyperlink"/>
            <w:rFonts w:ascii="Times" w:hAnsi="Times"/>
            <w:i/>
            <w:iCs/>
            <w:color w:val="000000" w:themeColor="text1"/>
            <w:u w:val="none"/>
          </w:rPr>
          <w:t>www.worldbank.org</w:t>
        </w:r>
      </w:hyperlink>
    </w:p>
    <w:p w14:paraId="5AF4D3E7" w14:textId="7AA453A0" w:rsidR="0077114D" w:rsidRPr="000061B2" w:rsidRDefault="00BD39EB" w:rsidP="001A7397">
      <w:pPr>
        <w:pStyle w:val="ListParagraph"/>
        <w:numPr>
          <w:ilvl w:val="0"/>
          <w:numId w:val="14"/>
        </w:numPr>
        <w:spacing w:before="100" w:beforeAutospacing="1" w:after="100" w:afterAutospacing="1" w:line="360" w:lineRule="auto"/>
        <w:ind w:left="714" w:hanging="357"/>
        <w:jc w:val="both"/>
        <w:rPr>
          <w:rFonts w:ascii="Times" w:hAnsi="Times"/>
          <w:color w:val="000000" w:themeColor="text1"/>
        </w:rPr>
      </w:pPr>
      <w:r w:rsidRPr="000061B2">
        <w:rPr>
          <w:rFonts w:ascii="Times" w:hAnsi="Times"/>
          <w:i/>
          <w:iCs/>
          <w:color w:val="000000" w:themeColor="text1"/>
        </w:rPr>
        <w:t xml:space="preserve">International Monetary Fund (IMF). (2020). </w:t>
      </w:r>
      <w:r w:rsidRPr="000061B2">
        <w:rPr>
          <w:rStyle w:val="Emphasis"/>
          <w:rFonts w:ascii="Times" w:hAnsi="Times"/>
          <w:i w:val="0"/>
          <w:iCs w:val="0"/>
          <w:color w:val="000000" w:themeColor="text1"/>
        </w:rPr>
        <w:t>The Promise of Fintech: Financial Inclusion in the Post COVID-19 Era</w:t>
      </w:r>
      <w:r w:rsidRPr="000061B2">
        <w:rPr>
          <w:rFonts w:ascii="Times" w:hAnsi="Times"/>
          <w:i/>
          <w:iCs/>
          <w:color w:val="000000" w:themeColor="text1"/>
        </w:rPr>
        <w:t>. IMF Report.</w:t>
      </w:r>
    </w:p>
    <w:p w14:paraId="64DFFFE6" w14:textId="6E56FDAD" w:rsidR="00BD39EB" w:rsidRDefault="0077114D" w:rsidP="001A7397">
      <w:pPr>
        <w:pStyle w:val="ListParagraph"/>
        <w:numPr>
          <w:ilvl w:val="0"/>
          <w:numId w:val="14"/>
        </w:numPr>
        <w:spacing w:before="100" w:beforeAutospacing="1" w:after="100" w:afterAutospacing="1" w:line="360" w:lineRule="auto"/>
        <w:ind w:left="714" w:hanging="357"/>
        <w:jc w:val="both"/>
        <w:rPr>
          <w:rFonts w:ascii="Times" w:hAnsi="Times"/>
          <w:i/>
          <w:iCs/>
          <w:color w:val="000000" w:themeColor="text1"/>
        </w:rPr>
      </w:pPr>
      <w:r w:rsidRPr="000061B2">
        <w:rPr>
          <w:rFonts w:ascii="Times" w:hAnsi="Times"/>
          <w:i/>
          <w:iCs/>
          <w:color w:val="000000" w:themeColor="text1"/>
        </w:rPr>
        <w:t xml:space="preserve">Le Quoc, D. (2024). The relationship between digital financial inclusion, gender inequality, and economic growth: Dynamics from financial development. Journal of Business and Socio-economic Development, 4(4), 370–388. </w:t>
      </w:r>
      <w:hyperlink r:id="rId34" w:tgtFrame="_new" w:history="1">
        <w:r w:rsidRPr="000061B2">
          <w:rPr>
            <w:rFonts w:ascii="Times" w:hAnsi="Times"/>
            <w:i/>
            <w:iCs/>
            <w:color w:val="000000" w:themeColor="text1"/>
          </w:rPr>
          <w:t>https://doi.org/10.1108/JBSED-12-2023-0101</w:t>
        </w:r>
      </w:hyperlink>
      <w:r w:rsidRPr="000061B2">
        <w:rPr>
          <w:rFonts w:ascii="Times" w:hAnsi="Times"/>
          <w:i/>
          <w:iCs/>
          <w:color w:val="000000" w:themeColor="text1"/>
        </w:rPr>
        <w:t xml:space="preserve"> </w:t>
      </w:r>
      <w:hyperlink r:id="rId35" w:tgtFrame="_blank" w:history="1">
        <w:r w:rsidRPr="000061B2">
          <w:rPr>
            <w:rFonts w:ascii="Times" w:hAnsi="Times"/>
            <w:i/>
            <w:iCs/>
            <w:color w:val="000000" w:themeColor="text1"/>
          </w:rPr>
          <w:t>Emerald</w:t>
        </w:r>
      </w:hyperlink>
    </w:p>
    <w:p w14:paraId="5CC72A6F" w14:textId="77777777" w:rsidR="00573FBF" w:rsidRPr="00573FBF" w:rsidRDefault="00573FBF" w:rsidP="00573FBF">
      <w:pPr>
        <w:pStyle w:val="ListParagraph"/>
        <w:numPr>
          <w:ilvl w:val="0"/>
          <w:numId w:val="14"/>
        </w:numPr>
        <w:spacing w:before="100" w:beforeAutospacing="1" w:after="100" w:afterAutospacing="1" w:line="360" w:lineRule="auto"/>
        <w:ind w:left="714" w:hanging="357"/>
        <w:jc w:val="both"/>
        <w:rPr>
          <w:rStyle w:val="Emphasis"/>
          <w:rFonts w:ascii="Times" w:hAnsi="Times"/>
          <w:color w:val="000000" w:themeColor="text1"/>
        </w:rPr>
      </w:pPr>
      <w:r w:rsidRPr="00573FBF">
        <w:rPr>
          <w:rStyle w:val="Emphasis"/>
          <w:rFonts w:ascii="Times" w:hAnsi="Times"/>
          <w:color w:val="000000" w:themeColor="text1"/>
        </w:rPr>
        <w:t xml:space="preserve">Mehak, &amp; </w:t>
      </w:r>
      <w:proofErr w:type="spellStart"/>
      <w:proofErr w:type="gramStart"/>
      <w:r w:rsidRPr="00573FBF">
        <w:rPr>
          <w:rStyle w:val="Emphasis"/>
          <w:rFonts w:ascii="Times" w:hAnsi="Times"/>
          <w:color w:val="000000" w:themeColor="text1"/>
        </w:rPr>
        <w:t>Dharni</w:t>
      </w:r>
      <w:proofErr w:type="spellEnd"/>
      <w:r w:rsidRPr="00573FBF">
        <w:rPr>
          <w:rStyle w:val="Emphasis"/>
          <w:rFonts w:ascii="Times" w:hAnsi="Times"/>
          <w:color w:val="000000" w:themeColor="text1"/>
        </w:rPr>
        <w:t xml:space="preserve"> ,</w:t>
      </w:r>
      <w:proofErr w:type="gramEnd"/>
      <w:r w:rsidRPr="00573FBF">
        <w:rPr>
          <w:rStyle w:val="Emphasis"/>
          <w:rFonts w:ascii="Times" w:hAnsi="Times"/>
          <w:color w:val="000000" w:themeColor="text1"/>
        </w:rPr>
        <w:t xml:space="preserve"> K. (2023). Analysis of Financial Inclusion in India: A Comparative Study of Selected Countries. Asian Journal of Agricultural Extension, Economics &amp; Sociology, 41(10), 830–841. https://doi.org/10.9734/ajaees/2023/v41i102232</w:t>
      </w:r>
    </w:p>
    <w:p w14:paraId="1A4ED17B" w14:textId="77777777" w:rsidR="00573FBF" w:rsidRPr="000061B2" w:rsidRDefault="00573FBF" w:rsidP="00573FBF">
      <w:pPr>
        <w:pStyle w:val="ListParagraph"/>
        <w:spacing w:before="100" w:beforeAutospacing="1" w:after="100" w:afterAutospacing="1" w:line="360" w:lineRule="auto"/>
        <w:ind w:left="714"/>
        <w:jc w:val="both"/>
        <w:rPr>
          <w:rFonts w:ascii="Times" w:hAnsi="Times"/>
          <w:i/>
          <w:iCs/>
          <w:color w:val="000000" w:themeColor="text1"/>
        </w:rPr>
      </w:pPr>
    </w:p>
    <w:p w14:paraId="719E460D" w14:textId="77777777" w:rsidR="000F35CF" w:rsidRPr="00D24F95" w:rsidRDefault="000F35CF" w:rsidP="004161DD">
      <w:pPr>
        <w:spacing w:line="276" w:lineRule="auto"/>
        <w:contextualSpacing/>
        <w:jc w:val="both"/>
        <w:rPr>
          <w:rFonts w:ascii="Times" w:hAnsi="Times"/>
          <w:lang w:val="en-US"/>
        </w:rPr>
      </w:pPr>
    </w:p>
    <w:sectPr w:rsidR="000F35CF" w:rsidRPr="00D24F95" w:rsidSect="00D37AA8">
      <w:headerReference w:type="even" r:id="rId36"/>
      <w:headerReference w:type="default" r:id="rId37"/>
      <w:footerReference w:type="even" r:id="rId38"/>
      <w:footerReference w:type="default" r:id="rId39"/>
      <w:headerReference w:type="first" r:id="rId40"/>
      <w:footerReference w:type="first" r:id="rId41"/>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1EB17E" w14:textId="77777777" w:rsidR="00D424F3" w:rsidRDefault="00D424F3" w:rsidP="009B4014">
      <w:r>
        <w:separator/>
      </w:r>
    </w:p>
  </w:endnote>
  <w:endnote w:type="continuationSeparator" w:id="0">
    <w:p w14:paraId="055CDAFC" w14:textId="77777777" w:rsidR="00D424F3" w:rsidRDefault="00D424F3" w:rsidP="009B40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unga">
    <w:altName w:val="Tunga"/>
    <w:panose1 w:val="00000400000000000000"/>
    <w:charset w:val="00"/>
    <w:family w:val="swiss"/>
    <w:pitch w:val="variable"/>
    <w:sig w:usb0="004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A0D0AD" w14:textId="77777777" w:rsidR="00D45336" w:rsidRDefault="00D453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F36C74" w14:textId="77777777" w:rsidR="00D45336" w:rsidRDefault="00D4533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6B2DCE" w14:textId="77777777" w:rsidR="00D45336" w:rsidRDefault="00D453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DC5101" w14:textId="77777777" w:rsidR="00D424F3" w:rsidRDefault="00D424F3" w:rsidP="009B4014">
      <w:r>
        <w:separator/>
      </w:r>
    </w:p>
  </w:footnote>
  <w:footnote w:type="continuationSeparator" w:id="0">
    <w:p w14:paraId="17AFE8E4" w14:textId="77777777" w:rsidR="00D424F3" w:rsidRDefault="00D424F3" w:rsidP="009B40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9FBBD3" w14:textId="5A91E50C" w:rsidR="00D45336" w:rsidRDefault="00D424F3">
    <w:pPr>
      <w:pStyle w:val="Header"/>
    </w:pPr>
    <w:r>
      <w:rPr>
        <w:noProof/>
      </w:rPr>
      <w:pict w14:anchorId="6CAD974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7140860" o:spid="_x0000_s2051" type="#_x0000_t136" alt="" style="position:absolute;margin-left:0;margin-top:0;width:572.65pt;height:63.6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6D747C" w14:textId="17A8105D" w:rsidR="00D45336" w:rsidRDefault="00D424F3">
    <w:pPr>
      <w:pStyle w:val="Header"/>
    </w:pPr>
    <w:r>
      <w:rPr>
        <w:noProof/>
      </w:rPr>
      <w:pict w14:anchorId="590B0AB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7140861" o:spid="_x0000_s2050" type="#_x0000_t136" alt="" style="position:absolute;margin-left:0;margin-top:0;width:572.65pt;height:63.6pt;rotation:315;z-index:-25165312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B88FD1" w14:textId="68EE5330" w:rsidR="00D45336" w:rsidRDefault="00D424F3">
    <w:pPr>
      <w:pStyle w:val="Header"/>
    </w:pPr>
    <w:r>
      <w:rPr>
        <w:noProof/>
      </w:rPr>
      <w:pict w14:anchorId="7137135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7140859" o:spid="_x0000_s2049" type="#_x0000_t136" alt="" style="position:absolute;margin-left:0;margin-top:0;width:572.65pt;height:63.6pt;rotation:315;z-index:-25165721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C5678"/>
    <w:multiLevelType w:val="hybridMultilevel"/>
    <w:tmpl w:val="37F8A2FC"/>
    <w:lvl w:ilvl="0" w:tplc="706A31B4">
      <w:start w:val="1"/>
      <w:numFmt w:val="decimal"/>
      <w:lvlText w:val="%1."/>
      <w:lvlJc w:val="left"/>
      <w:pPr>
        <w:ind w:left="720" w:hanging="360"/>
      </w:pPr>
      <w:rPr>
        <w:rFonts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733005"/>
    <w:multiLevelType w:val="multilevel"/>
    <w:tmpl w:val="B404782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4E54156"/>
    <w:multiLevelType w:val="hybridMultilevel"/>
    <w:tmpl w:val="1324D218"/>
    <w:lvl w:ilvl="0" w:tplc="E05021A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6C2421D"/>
    <w:multiLevelType w:val="multilevel"/>
    <w:tmpl w:val="1EAAA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F74028"/>
    <w:multiLevelType w:val="hybridMultilevel"/>
    <w:tmpl w:val="58B2362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2F77274"/>
    <w:multiLevelType w:val="multilevel"/>
    <w:tmpl w:val="871A839A"/>
    <w:lvl w:ilvl="0">
      <w:start w:val="1"/>
      <w:numFmt w:val="decimal"/>
      <w:lvlText w:val="%1."/>
      <w:lvlJc w:val="left"/>
      <w:pPr>
        <w:ind w:left="720" w:hanging="360"/>
      </w:pPr>
      <w:rPr>
        <w:rFonts w:hint="default"/>
      </w:rPr>
    </w:lvl>
    <w:lvl w:ilvl="1">
      <w:start w:val="8"/>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331611B3"/>
    <w:multiLevelType w:val="hybridMultilevel"/>
    <w:tmpl w:val="3F48429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32C33"/>
    <w:multiLevelType w:val="hybridMultilevel"/>
    <w:tmpl w:val="AD0AC872"/>
    <w:lvl w:ilvl="0" w:tplc="0809000F">
      <w:start w:val="1"/>
      <w:numFmt w:val="decimal"/>
      <w:lvlText w:val="%1."/>
      <w:lvlJc w:val="left"/>
      <w:pPr>
        <w:ind w:left="720" w:hanging="360"/>
      </w:pPr>
      <w:rPr>
        <w:rFonts w:hint="default"/>
      </w:rPr>
    </w:lvl>
    <w:lvl w:ilvl="1" w:tplc="204C6D38">
      <w:start w:val="1"/>
      <w:numFmt w:val="lowerLetter"/>
      <w:lvlText w:val="%2."/>
      <w:lvlJc w:val="left"/>
      <w:pPr>
        <w:ind w:left="1440" w:hanging="360"/>
      </w:pPr>
      <w:rPr>
        <w:rFonts w:hint="default"/>
        <w:b/>
      </w:rPr>
    </w:lvl>
    <w:lvl w:ilvl="2" w:tplc="B69C2352">
      <w:start w:val="2"/>
      <w:numFmt w:val="decimal"/>
      <w:lvlText w:val="%3"/>
      <w:lvlJc w:val="left"/>
      <w:pPr>
        <w:ind w:left="2340" w:hanging="360"/>
      </w:pPr>
      <w:rPr>
        <w:rFonts w:hint="default"/>
      </w:rPr>
    </w:lvl>
    <w:lvl w:ilvl="3" w:tplc="C0866C16">
      <w:start w:val="2"/>
      <w:numFmt w:val="decimal"/>
      <w:lvlText w:val="%4"/>
      <w:lvlJc w:val="left"/>
      <w:pPr>
        <w:ind w:left="2880" w:hanging="360"/>
      </w:pPr>
      <w:rPr>
        <w:rFonts w:hint="default"/>
      </w:rPr>
    </w:lvl>
    <w:lvl w:ilvl="4" w:tplc="924A8962">
      <w:start w:val="2"/>
      <w:numFmt w:val="decimal"/>
      <w:lvlText w:val="%5"/>
      <w:lvlJc w:val="left"/>
      <w:pPr>
        <w:ind w:left="3600" w:hanging="360"/>
      </w:pPr>
      <w:rPr>
        <w:rFonts w:hint="default"/>
      </w:rPr>
    </w:lvl>
    <w:lvl w:ilvl="5" w:tplc="3754FA3C">
      <w:start w:val="2"/>
      <w:numFmt w:val="decimal"/>
      <w:lvlText w:val="%6"/>
      <w:lvlJc w:val="left"/>
      <w:pPr>
        <w:ind w:left="4500" w:hanging="360"/>
      </w:pPr>
      <w:rPr>
        <w:rFonts w:hint="default"/>
      </w:r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69E02B1"/>
    <w:multiLevelType w:val="hybridMultilevel"/>
    <w:tmpl w:val="765C2DDC"/>
    <w:lvl w:ilvl="0" w:tplc="1C787678">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2300023"/>
    <w:multiLevelType w:val="hybridMultilevel"/>
    <w:tmpl w:val="4116454E"/>
    <w:lvl w:ilvl="0" w:tplc="81F065E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53C15941"/>
    <w:multiLevelType w:val="hybridMultilevel"/>
    <w:tmpl w:val="17BE24F8"/>
    <w:lvl w:ilvl="0" w:tplc="960CDC0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5AC1717C"/>
    <w:multiLevelType w:val="multilevel"/>
    <w:tmpl w:val="FAE827D2"/>
    <w:lvl w:ilvl="0">
      <w:start w:val="1"/>
      <w:numFmt w:val="lowerLetter"/>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B1215C1"/>
    <w:multiLevelType w:val="hybridMultilevel"/>
    <w:tmpl w:val="098EF61E"/>
    <w:lvl w:ilvl="0" w:tplc="BAC48D3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6DFD4074"/>
    <w:multiLevelType w:val="multilevel"/>
    <w:tmpl w:val="C42EB1B2"/>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2ED48A0"/>
    <w:multiLevelType w:val="hybridMultilevel"/>
    <w:tmpl w:val="DFA45A4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BFF3D57"/>
    <w:multiLevelType w:val="hybridMultilevel"/>
    <w:tmpl w:val="2A1E2E8C"/>
    <w:lvl w:ilvl="0" w:tplc="3642D504">
      <w:start w:val="1"/>
      <w:numFmt w:val="lowerLetter"/>
      <w:lvlText w:val="%1."/>
      <w:lvlJc w:val="right"/>
      <w:pPr>
        <w:ind w:left="720" w:hanging="360"/>
      </w:pPr>
      <w:rPr>
        <w:rFonts w:ascii="Times" w:eastAsia="Times New Roman" w:hAnsi="Times"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5"/>
  </w:num>
  <w:num w:numId="2">
    <w:abstractNumId w:val="14"/>
  </w:num>
  <w:num w:numId="3">
    <w:abstractNumId w:val="8"/>
  </w:num>
  <w:num w:numId="4">
    <w:abstractNumId w:val="6"/>
  </w:num>
  <w:num w:numId="5">
    <w:abstractNumId w:val="4"/>
  </w:num>
  <w:num w:numId="6">
    <w:abstractNumId w:val="1"/>
  </w:num>
  <w:num w:numId="7">
    <w:abstractNumId w:val="13"/>
  </w:num>
  <w:num w:numId="8">
    <w:abstractNumId w:val="5"/>
  </w:num>
  <w:num w:numId="9">
    <w:abstractNumId w:val="12"/>
  </w:num>
  <w:num w:numId="10">
    <w:abstractNumId w:val="7"/>
  </w:num>
  <w:num w:numId="11">
    <w:abstractNumId w:val="2"/>
  </w:num>
  <w:num w:numId="12">
    <w:abstractNumId w:val="10"/>
  </w:num>
  <w:num w:numId="13">
    <w:abstractNumId w:val="9"/>
  </w:num>
  <w:num w:numId="14">
    <w:abstractNumId w:val="0"/>
  </w:num>
  <w:num w:numId="15">
    <w:abstractNumId w:val="11"/>
  </w:num>
  <w:num w:numId="16">
    <w:abstractNumId w:val="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K0NDIyMbO0NDE1MrJU0lEKTi0uzszPAykwrAUAMytLyywAAAA="/>
  </w:docVars>
  <w:rsids>
    <w:rsidRoot w:val="0072407E"/>
    <w:rsid w:val="00005F2D"/>
    <w:rsid w:val="000061B2"/>
    <w:rsid w:val="00047B02"/>
    <w:rsid w:val="00051F72"/>
    <w:rsid w:val="00097EE5"/>
    <w:rsid w:val="000C4108"/>
    <w:rsid w:val="000C62FE"/>
    <w:rsid w:val="000F35CF"/>
    <w:rsid w:val="00192405"/>
    <w:rsid w:val="001A7397"/>
    <w:rsid w:val="001C5BD1"/>
    <w:rsid w:val="002333A6"/>
    <w:rsid w:val="0027696D"/>
    <w:rsid w:val="002B1303"/>
    <w:rsid w:val="002B2D5E"/>
    <w:rsid w:val="003170E9"/>
    <w:rsid w:val="003256F4"/>
    <w:rsid w:val="003376A5"/>
    <w:rsid w:val="00343943"/>
    <w:rsid w:val="00352396"/>
    <w:rsid w:val="00394170"/>
    <w:rsid w:val="004161DD"/>
    <w:rsid w:val="00455169"/>
    <w:rsid w:val="004A0CEB"/>
    <w:rsid w:val="005256CA"/>
    <w:rsid w:val="00573FBF"/>
    <w:rsid w:val="00595DA5"/>
    <w:rsid w:val="005C6E20"/>
    <w:rsid w:val="00612DFA"/>
    <w:rsid w:val="006D5898"/>
    <w:rsid w:val="0072407E"/>
    <w:rsid w:val="00736BAF"/>
    <w:rsid w:val="00751FE3"/>
    <w:rsid w:val="0077114D"/>
    <w:rsid w:val="007B3978"/>
    <w:rsid w:val="007F3C54"/>
    <w:rsid w:val="00936332"/>
    <w:rsid w:val="009B4014"/>
    <w:rsid w:val="00AA68AC"/>
    <w:rsid w:val="00AC185E"/>
    <w:rsid w:val="00AF139A"/>
    <w:rsid w:val="00B07A6F"/>
    <w:rsid w:val="00B27D21"/>
    <w:rsid w:val="00B52D77"/>
    <w:rsid w:val="00B54341"/>
    <w:rsid w:val="00B67F8A"/>
    <w:rsid w:val="00BD39EB"/>
    <w:rsid w:val="00D24F95"/>
    <w:rsid w:val="00D37AA8"/>
    <w:rsid w:val="00D424F3"/>
    <w:rsid w:val="00D45336"/>
    <w:rsid w:val="00D774EA"/>
    <w:rsid w:val="00DC67A4"/>
    <w:rsid w:val="00DE29C7"/>
    <w:rsid w:val="00E463AB"/>
    <w:rsid w:val="00E576D0"/>
    <w:rsid w:val="00E81481"/>
    <w:rsid w:val="00F71B24"/>
    <w:rsid w:val="00FC28E8"/>
  </w:rsids>
  <m:mathPr>
    <m:mathFont m:val="Cambria Math"/>
    <m:brkBin m:val="before"/>
    <m:brkBinSub m:val="--"/>
    <m:smallFrac m:val="0"/>
    <m:dispDef/>
    <m:lMargin m:val="0"/>
    <m:rMargin m:val="0"/>
    <m:defJc m:val="centerGroup"/>
    <m:wrapIndent m:val="1440"/>
    <m:intLim m:val="subSup"/>
    <m:naryLim m:val="undOvr"/>
  </m:mathPr>
  <w:themeFontLang w:val="en-IN" w:bidi="k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5608C4D"/>
  <w15:chartTrackingRefBased/>
  <w15:docId w15:val="{4C9C570D-932D-8A46-9F3D-AB0C661BC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IN"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F3C54"/>
    <w:rPr>
      <w:rFonts w:ascii="Times New Roman" w:eastAsia="Times New Roman" w:hAnsi="Times New Roman" w:cs="Times New Roman"/>
      <w:lang w:eastAsia="en-GB" w:bidi="kn-IN"/>
    </w:rPr>
  </w:style>
  <w:style w:type="paragraph" w:styleId="Heading3">
    <w:name w:val="heading 3"/>
    <w:basedOn w:val="Normal"/>
    <w:link w:val="Heading3Char"/>
    <w:uiPriority w:val="9"/>
    <w:qFormat/>
    <w:rsid w:val="000F35CF"/>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unhideWhenUsed/>
    <w:qFormat/>
    <w:rsid w:val="00573FBF"/>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F35CF"/>
    <w:pPr>
      <w:spacing w:before="100" w:beforeAutospacing="1" w:after="100" w:afterAutospacing="1"/>
    </w:pPr>
  </w:style>
  <w:style w:type="paragraph" w:styleId="z-TopofForm">
    <w:name w:val="HTML Top of Form"/>
    <w:basedOn w:val="Normal"/>
    <w:next w:val="Normal"/>
    <w:link w:val="z-TopofFormChar"/>
    <w:hidden/>
    <w:uiPriority w:val="99"/>
    <w:semiHidden/>
    <w:unhideWhenUsed/>
    <w:rsid w:val="000F35CF"/>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0F35CF"/>
    <w:rPr>
      <w:rFonts w:ascii="Arial" w:eastAsia="Times New Roman" w:hAnsi="Arial" w:cs="Arial"/>
      <w:vanish/>
      <w:sz w:val="16"/>
      <w:szCs w:val="16"/>
      <w:lang w:eastAsia="en-GB" w:bidi="kn-IN"/>
    </w:rPr>
  </w:style>
  <w:style w:type="paragraph" w:customStyle="1" w:styleId="placeholder">
    <w:name w:val="placeholder"/>
    <w:basedOn w:val="Normal"/>
    <w:rsid w:val="000F35CF"/>
    <w:pPr>
      <w:spacing w:before="100" w:beforeAutospacing="1" w:after="100" w:afterAutospacing="1"/>
    </w:pPr>
  </w:style>
  <w:style w:type="paragraph" w:styleId="z-BottomofForm">
    <w:name w:val="HTML Bottom of Form"/>
    <w:basedOn w:val="Normal"/>
    <w:next w:val="Normal"/>
    <w:link w:val="z-BottomofFormChar"/>
    <w:hidden/>
    <w:uiPriority w:val="99"/>
    <w:semiHidden/>
    <w:unhideWhenUsed/>
    <w:rsid w:val="000F35CF"/>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0F35CF"/>
    <w:rPr>
      <w:rFonts w:ascii="Arial" w:eastAsia="Times New Roman" w:hAnsi="Arial" w:cs="Arial"/>
      <w:vanish/>
      <w:sz w:val="16"/>
      <w:szCs w:val="16"/>
      <w:lang w:eastAsia="en-GB" w:bidi="kn-IN"/>
    </w:rPr>
  </w:style>
  <w:style w:type="character" w:customStyle="1" w:styleId="Heading3Char">
    <w:name w:val="Heading 3 Char"/>
    <w:basedOn w:val="DefaultParagraphFont"/>
    <w:link w:val="Heading3"/>
    <w:uiPriority w:val="9"/>
    <w:rsid w:val="000F35CF"/>
    <w:rPr>
      <w:rFonts w:ascii="Times New Roman" w:eastAsia="Times New Roman" w:hAnsi="Times New Roman" w:cs="Times New Roman"/>
      <w:b/>
      <w:bCs/>
      <w:sz w:val="27"/>
      <w:szCs w:val="27"/>
      <w:lang w:eastAsia="en-GB" w:bidi="kn-IN"/>
    </w:rPr>
  </w:style>
  <w:style w:type="character" w:styleId="Strong">
    <w:name w:val="Strong"/>
    <w:basedOn w:val="DefaultParagraphFont"/>
    <w:uiPriority w:val="22"/>
    <w:qFormat/>
    <w:rsid w:val="000F35CF"/>
    <w:rPr>
      <w:b/>
      <w:bCs/>
    </w:rPr>
  </w:style>
  <w:style w:type="paragraph" w:styleId="ListParagraph">
    <w:name w:val="List Paragraph"/>
    <w:basedOn w:val="Normal"/>
    <w:uiPriority w:val="34"/>
    <w:qFormat/>
    <w:rsid w:val="00352396"/>
    <w:pPr>
      <w:ind w:left="720"/>
      <w:contextualSpacing/>
    </w:pPr>
  </w:style>
  <w:style w:type="character" w:customStyle="1" w:styleId="truncate">
    <w:name w:val="truncate"/>
    <w:basedOn w:val="DefaultParagraphFont"/>
    <w:rsid w:val="002B1303"/>
  </w:style>
  <w:style w:type="paragraph" w:styleId="Header">
    <w:name w:val="header"/>
    <w:basedOn w:val="Normal"/>
    <w:link w:val="HeaderChar"/>
    <w:uiPriority w:val="99"/>
    <w:unhideWhenUsed/>
    <w:rsid w:val="009B4014"/>
    <w:pPr>
      <w:tabs>
        <w:tab w:val="center" w:pos="4513"/>
        <w:tab w:val="right" w:pos="9026"/>
      </w:tabs>
    </w:pPr>
  </w:style>
  <w:style w:type="character" w:customStyle="1" w:styleId="HeaderChar">
    <w:name w:val="Header Char"/>
    <w:basedOn w:val="DefaultParagraphFont"/>
    <w:link w:val="Header"/>
    <w:uiPriority w:val="99"/>
    <w:rsid w:val="009B4014"/>
  </w:style>
  <w:style w:type="paragraph" w:styleId="Footer">
    <w:name w:val="footer"/>
    <w:basedOn w:val="Normal"/>
    <w:link w:val="FooterChar"/>
    <w:uiPriority w:val="99"/>
    <w:unhideWhenUsed/>
    <w:rsid w:val="009B4014"/>
    <w:pPr>
      <w:tabs>
        <w:tab w:val="center" w:pos="4513"/>
        <w:tab w:val="right" w:pos="9026"/>
      </w:tabs>
    </w:pPr>
  </w:style>
  <w:style w:type="character" w:customStyle="1" w:styleId="FooterChar">
    <w:name w:val="Footer Char"/>
    <w:basedOn w:val="DefaultParagraphFont"/>
    <w:link w:val="Footer"/>
    <w:uiPriority w:val="99"/>
    <w:rsid w:val="009B4014"/>
  </w:style>
  <w:style w:type="character" w:styleId="Emphasis">
    <w:name w:val="Emphasis"/>
    <w:basedOn w:val="DefaultParagraphFont"/>
    <w:uiPriority w:val="20"/>
    <w:qFormat/>
    <w:rsid w:val="00BD39EB"/>
    <w:rPr>
      <w:i/>
      <w:iCs/>
    </w:rPr>
  </w:style>
  <w:style w:type="character" w:styleId="Hyperlink">
    <w:name w:val="Hyperlink"/>
    <w:basedOn w:val="DefaultParagraphFont"/>
    <w:uiPriority w:val="99"/>
    <w:unhideWhenUsed/>
    <w:rsid w:val="00BD39EB"/>
    <w:rPr>
      <w:color w:val="0000FF"/>
      <w:u w:val="single"/>
    </w:rPr>
  </w:style>
  <w:style w:type="character" w:customStyle="1" w:styleId="relative">
    <w:name w:val="relative"/>
    <w:basedOn w:val="DefaultParagraphFont"/>
    <w:rsid w:val="0077114D"/>
  </w:style>
  <w:style w:type="character" w:customStyle="1" w:styleId="ms-1">
    <w:name w:val="ms-1"/>
    <w:basedOn w:val="DefaultParagraphFont"/>
    <w:rsid w:val="0077114D"/>
  </w:style>
  <w:style w:type="character" w:customStyle="1" w:styleId="max-w-full">
    <w:name w:val="max-w-full"/>
    <w:basedOn w:val="DefaultParagraphFont"/>
    <w:rsid w:val="0077114D"/>
  </w:style>
  <w:style w:type="character" w:customStyle="1" w:styleId="-me-1">
    <w:name w:val="-me-1"/>
    <w:basedOn w:val="DefaultParagraphFont"/>
    <w:rsid w:val="0077114D"/>
  </w:style>
  <w:style w:type="character" w:styleId="FollowedHyperlink">
    <w:name w:val="FollowedHyperlink"/>
    <w:basedOn w:val="DefaultParagraphFont"/>
    <w:uiPriority w:val="99"/>
    <w:semiHidden/>
    <w:unhideWhenUsed/>
    <w:rsid w:val="0077114D"/>
    <w:rPr>
      <w:color w:val="954F72" w:themeColor="followedHyperlink"/>
      <w:u w:val="single"/>
    </w:rPr>
  </w:style>
  <w:style w:type="character" w:customStyle="1" w:styleId="UnresolvedMention1">
    <w:name w:val="Unresolved Mention1"/>
    <w:basedOn w:val="DefaultParagraphFont"/>
    <w:uiPriority w:val="99"/>
    <w:semiHidden/>
    <w:unhideWhenUsed/>
    <w:rsid w:val="0077114D"/>
    <w:rPr>
      <w:color w:val="605E5C"/>
      <w:shd w:val="clear" w:color="auto" w:fill="E1DFDD"/>
    </w:rPr>
  </w:style>
  <w:style w:type="character" w:customStyle="1" w:styleId="Heading4Char">
    <w:name w:val="Heading 4 Char"/>
    <w:basedOn w:val="DefaultParagraphFont"/>
    <w:link w:val="Heading4"/>
    <w:uiPriority w:val="9"/>
    <w:rsid w:val="00573FBF"/>
    <w:rPr>
      <w:rFonts w:asciiTheme="majorHAnsi" w:eastAsiaTheme="majorEastAsia" w:hAnsiTheme="majorHAnsi" w:cstheme="majorBidi"/>
      <w:i/>
      <w:iCs/>
      <w:color w:val="2F5496" w:themeColor="accent1" w:themeShade="BF"/>
      <w:lang w:eastAsia="en-GB" w:bidi="kn-IN"/>
    </w:rPr>
  </w:style>
  <w:style w:type="table" w:styleId="TableGrid">
    <w:name w:val="Table Grid"/>
    <w:basedOn w:val="TableNormal"/>
    <w:uiPriority w:val="39"/>
    <w:rsid w:val="007F3C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796262">
      <w:bodyDiv w:val="1"/>
      <w:marLeft w:val="0"/>
      <w:marRight w:val="0"/>
      <w:marTop w:val="0"/>
      <w:marBottom w:val="0"/>
      <w:divBdr>
        <w:top w:val="none" w:sz="0" w:space="0" w:color="auto"/>
        <w:left w:val="none" w:sz="0" w:space="0" w:color="auto"/>
        <w:bottom w:val="none" w:sz="0" w:space="0" w:color="auto"/>
        <w:right w:val="none" w:sz="0" w:space="0" w:color="auto"/>
      </w:divBdr>
    </w:div>
    <w:div w:id="72703836">
      <w:bodyDiv w:val="1"/>
      <w:marLeft w:val="0"/>
      <w:marRight w:val="0"/>
      <w:marTop w:val="0"/>
      <w:marBottom w:val="0"/>
      <w:divBdr>
        <w:top w:val="none" w:sz="0" w:space="0" w:color="auto"/>
        <w:left w:val="none" w:sz="0" w:space="0" w:color="auto"/>
        <w:bottom w:val="none" w:sz="0" w:space="0" w:color="auto"/>
        <w:right w:val="none" w:sz="0" w:space="0" w:color="auto"/>
      </w:divBdr>
      <w:divsChild>
        <w:div w:id="1317491065">
          <w:marLeft w:val="0"/>
          <w:marRight w:val="0"/>
          <w:marTop w:val="0"/>
          <w:marBottom w:val="0"/>
          <w:divBdr>
            <w:top w:val="none" w:sz="0" w:space="0" w:color="auto"/>
            <w:left w:val="none" w:sz="0" w:space="0" w:color="auto"/>
            <w:bottom w:val="none" w:sz="0" w:space="0" w:color="auto"/>
            <w:right w:val="none" w:sz="0" w:space="0" w:color="auto"/>
          </w:divBdr>
          <w:divsChild>
            <w:div w:id="2100062020">
              <w:marLeft w:val="0"/>
              <w:marRight w:val="0"/>
              <w:marTop w:val="0"/>
              <w:marBottom w:val="0"/>
              <w:divBdr>
                <w:top w:val="none" w:sz="0" w:space="0" w:color="auto"/>
                <w:left w:val="none" w:sz="0" w:space="0" w:color="auto"/>
                <w:bottom w:val="none" w:sz="0" w:space="0" w:color="auto"/>
                <w:right w:val="none" w:sz="0" w:space="0" w:color="auto"/>
              </w:divBdr>
              <w:divsChild>
                <w:div w:id="369578620">
                  <w:marLeft w:val="0"/>
                  <w:marRight w:val="0"/>
                  <w:marTop w:val="0"/>
                  <w:marBottom w:val="0"/>
                  <w:divBdr>
                    <w:top w:val="none" w:sz="0" w:space="0" w:color="auto"/>
                    <w:left w:val="none" w:sz="0" w:space="0" w:color="auto"/>
                    <w:bottom w:val="none" w:sz="0" w:space="0" w:color="auto"/>
                    <w:right w:val="none" w:sz="0" w:space="0" w:color="auto"/>
                  </w:divBdr>
                  <w:divsChild>
                    <w:div w:id="257296575">
                      <w:marLeft w:val="0"/>
                      <w:marRight w:val="0"/>
                      <w:marTop w:val="0"/>
                      <w:marBottom w:val="0"/>
                      <w:divBdr>
                        <w:top w:val="none" w:sz="0" w:space="0" w:color="auto"/>
                        <w:left w:val="none" w:sz="0" w:space="0" w:color="auto"/>
                        <w:bottom w:val="none" w:sz="0" w:space="0" w:color="auto"/>
                        <w:right w:val="none" w:sz="0" w:space="0" w:color="auto"/>
                      </w:divBdr>
                      <w:divsChild>
                        <w:div w:id="51583532">
                          <w:marLeft w:val="0"/>
                          <w:marRight w:val="0"/>
                          <w:marTop w:val="0"/>
                          <w:marBottom w:val="0"/>
                          <w:divBdr>
                            <w:top w:val="none" w:sz="0" w:space="0" w:color="auto"/>
                            <w:left w:val="none" w:sz="0" w:space="0" w:color="auto"/>
                            <w:bottom w:val="none" w:sz="0" w:space="0" w:color="auto"/>
                            <w:right w:val="none" w:sz="0" w:space="0" w:color="auto"/>
                          </w:divBdr>
                          <w:divsChild>
                            <w:div w:id="931623337">
                              <w:marLeft w:val="0"/>
                              <w:marRight w:val="0"/>
                              <w:marTop w:val="0"/>
                              <w:marBottom w:val="0"/>
                              <w:divBdr>
                                <w:top w:val="none" w:sz="0" w:space="0" w:color="auto"/>
                                <w:left w:val="none" w:sz="0" w:space="0" w:color="auto"/>
                                <w:bottom w:val="none" w:sz="0" w:space="0" w:color="auto"/>
                                <w:right w:val="none" w:sz="0" w:space="0" w:color="auto"/>
                              </w:divBdr>
                              <w:divsChild>
                                <w:div w:id="1017000625">
                                  <w:marLeft w:val="0"/>
                                  <w:marRight w:val="0"/>
                                  <w:marTop w:val="0"/>
                                  <w:marBottom w:val="0"/>
                                  <w:divBdr>
                                    <w:top w:val="none" w:sz="0" w:space="0" w:color="auto"/>
                                    <w:left w:val="none" w:sz="0" w:space="0" w:color="auto"/>
                                    <w:bottom w:val="none" w:sz="0" w:space="0" w:color="auto"/>
                                    <w:right w:val="none" w:sz="0" w:space="0" w:color="auto"/>
                                  </w:divBdr>
                                  <w:divsChild>
                                    <w:div w:id="734166490">
                                      <w:marLeft w:val="0"/>
                                      <w:marRight w:val="0"/>
                                      <w:marTop w:val="0"/>
                                      <w:marBottom w:val="0"/>
                                      <w:divBdr>
                                        <w:top w:val="none" w:sz="0" w:space="0" w:color="auto"/>
                                        <w:left w:val="none" w:sz="0" w:space="0" w:color="auto"/>
                                        <w:bottom w:val="none" w:sz="0" w:space="0" w:color="auto"/>
                                        <w:right w:val="none" w:sz="0" w:space="0" w:color="auto"/>
                                      </w:divBdr>
                                      <w:divsChild>
                                        <w:div w:id="1369112764">
                                          <w:marLeft w:val="0"/>
                                          <w:marRight w:val="0"/>
                                          <w:marTop w:val="0"/>
                                          <w:marBottom w:val="0"/>
                                          <w:divBdr>
                                            <w:top w:val="none" w:sz="0" w:space="0" w:color="auto"/>
                                            <w:left w:val="none" w:sz="0" w:space="0" w:color="auto"/>
                                            <w:bottom w:val="none" w:sz="0" w:space="0" w:color="auto"/>
                                            <w:right w:val="none" w:sz="0" w:space="0" w:color="auto"/>
                                          </w:divBdr>
                                          <w:divsChild>
                                            <w:div w:id="708263866">
                                              <w:marLeft w:val="0"/>
                                              <w:marRight w:val="0"/>
                                              <w:marTop w:val="0"/>
                                              <w:marBottom w:val="0"/>
                                              <w:divBdr>
                                                <w:top w:val="none" w:sz="0" w:space="0" w:color="auto"/>
                                                <w:left w:val="none" w:sz="0" w:space="0" w:color="auto"/>
                                                <w:bottom w:val="none" w:sz="0" w:space="0" w:color="auto"/>
                                                <w:right w:val="none" w:sz="0" w:space="0" w:color="auto"/>
                                              </w:divBdr>
                                              <w:divsChild>
                                                <w:div w:id="996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03999168">
          <w:marLeft w:val="0"/>
          <w:marRight w:val="0"/>
          <w:marTop w:val="0"/>
          <w:marBottom w:val="0"/>
          <w:divBdr>
            <w:top w:val="none" w:sz="0" w:space="0" w:color="auto"/>
            <w:left w:val="none" w:sz="0" w:space="0" w:color="auto"/>
            <w:bottom w:val="none" w:sz="0" w:space="0" w:color="auto"/>
            <w:right w:val="none" w:sz="0" w:space="0" w:color="auto"/>
          </w:divBdr>
          <w:divsChild>
            <w:div w:id="1257665396">
              <w:marLeft w:val="0"/>
              <w:marRight w:val="0"/>
              <w:marTop w:val="0"/>
              <w:marBottom w:val="0"/>
              <w:divBdr>
                <w:top w:val="none" w:sz="0" w:space="0" w:color="auto"/>
                <w:left w:val="none" w:sz="0" w:space="0" w:color="auto"/>
                <w:bottom w:val="none" w:sz="0" w:space="0" w:color="auto"/>
                <w:right w:val="none" w:sz="0" w:space="0" w:color="auto"/>
              </w:divBdr>
              <w:divsChild>
                <w:div w:id="1457526694">
                  <w:marLeft w:val="0"/>
                  <w:marRight w:val="0"/>
                  <w:marTop w:val="0"/>
                  <w:marBottom w:val="0"/>
                  <w:divBdr>
                    <w:top w:val="none" w:sz="0" w:space="0" w:color="auto"/>
                    <w:left w:val="none" w:sz="0" w:space="0" w:color="auto"/>
                    <w:bottom w:val="none" w:sz="0" w:space="0" w:color="auto"/>
                    <w:right w:val="none" w:sz="0" w:space="0" w:color="auto"/>
                  </w:divBdr>
                  <w:divsChild>
                    <w:div w:id="2142722824">
                      <w:marLeft w:val="0"/>
                      <w:marRight w:val="0"/>
                      <w:marTop w:val="0"/>
                      <w:marBottom w:val="0"/>
                      <w:divBdr>
                        <w:top w:val="none" w:sz="0" w:space="0" w:color="auto"/>
                        <w:left w:val="none" w:sz="0" w:space="0" w:color="auto"/>
                        <w:bottom w:val="none" w:sz="0" w:space="0" w:color="auto"/>
                        <w:right w:val="none" w:sz="0" w:space="0" w:color="auto"/>
                      </w:divBdr>
                      <w:divsChild>
                        <w:div w:id="61833181">
                          <w:marLeft w:val="0"/>
                          <w:marRight w:val="0"/>
                          <w:marTop w:val="0"/>
                          <w:marBottom w:val="0"/>
                          <w:divBdr>
                            <w:top w:val="none" w:sz="0" w:space="0" w:color="auto"/>
                            <w:left w:val="none" w:sz="0" w:space="0" w:color="auto"/>
                            <w:bottom w:val="none" w:sz="0" w:space="0" w:color="auto"/>
                            <w:right w:val="none" w:sz="0" w:space="0" w:color="auto"/>
                          </w:divBdr>
                          <w:divsChild>
                            <w:div w:id="1448233022">
                              <w:marLeft w:val="0"/>
                              <w:marRight w:val="0"/>
                              <w:marTop w:val="0"/>
                              <w:marBottom w:val="0"/>
                              <w:divBdr>
                                <w:top w:val="none" w:sz="0" w:space="0" w:color="auto"/>
                                <w:left w:val="none" w:sz="0" w:space="0" w:color="auto"/>
                                <w:bottom w:val="none" w:sz="0" w:space="0" w:color="auto"/>
                                <w:right w:val="none" w:sz="0" w:space="0" w:color="auto"/>
                              </w:divBdr>
                              <w:divsChild>
                                <w:div w:id="771969666">
                                  <w:marLeft w:val="0"/>
                                  <w:marRight w:val="0"/>
                                  <w:marTop w:val="0"/>
                                  <w:marBottom w:val="0"/>
                                  <w:divBdr>
                                    <w:top w:val="none" w:sz="0" w:space="0" w:color="auto"/>
                                    <w:left w:val="none" w:sz="0" w:space="0" w:color="auto"/>
                                    <w:bottom w:val="none" w:sz="0" w:space="0" w:color="auto"/>
                                    <w:right w:val="none" w:sz="0" w:space="0" w:color="auto"/>
                                  </w:divBdr>
                                  <w:divsChild>
                                    <w:div w:id="1882522645">
                                      <w:marLeft w:val="0"/>
                                      <w:marRight w:val="0"/>
                                      <w:marTop w:val="0"/>
                                      <w:marBottom w:val="0"/>
                                      <w:divBdr>
                                        <w:top w:val="none" w:sz="0" w:space="0" w:color="auto"/>
                                        <w:left w:val="none" w:sz="0" w:space="0" w:color="auto"/>
                                        <w:bottom w:val="none" w:sz="0" w:space="0" w:color="auto"/>
                                        <w:right w:val="none" w:sz="0" w:space="0" w:color="auto"/>
                                      </w:divBdr>
                                      <w:divsChild>
                                        <w:div w:id="2019307886">
                                          <w:marLeft w:val="0"/>
                                          <w:marRight w:val="0"/>
                                          <w:marTop w:val="0"/>
                                          <w:marBottom w:val="0"/>
                                          <w:divBdr>
                                            <w:top w:val="none" w:sz="0" w:space="0" w:color="auto"/>
                                            <w:left w:val="none" w:sz="0" w:space="0" w:color="auto"/>
                                            <w:bottom w:val="none" w:sz="0" w:space="0" w:color="auto"/>
                                            <w:right w:val="none" w:sz="0" w:space="0" w:color="auto"/>
                                          </w:divBdr>
                                          <w:divsChild>
                                            <w:div w:id="392973060">
                                              <w:marLeft w:val="0"/>
                                              <w:marRight w:val="0"/>
                                              <w:marTop w:val="0"/>
                                              <w:marBottom w:val="0"/>
                                              <w:divBdr>
                                                <w:top w:val="none" w:sz="0" w:space="0" w:color="auto"/>
                                                <w:left w:val="none" w:sz="0" w:space="0" w:color="auto"/>
                                                <w:bottom w:val="none" w:sz="0" w:space="0" w:color="auto"/>
                                                <w:right w:val="none" w:sz="0" w:space="0" w:color="auto"/>
                                              </w:divBdr>
                                              <w:divsChild>
                                                <w:div w:id="1069232292">
                                                  <w:marLeft w:val="0"/>
                                                  <w:marRight w:val="0"/>
                                                  <w:marTop w:val="0"/>
                                                  <w:marBottom w:val="0"/>
                                                  <w:divBdr>
                                                    <w:top w:val="none" w:sz="0" w:space="0" w:color="auto"/>
                                                    <w:left w:val="none" w:sz="0" w:space="0" w:color="auto"/>
                                                    <w:bottom w:val="none" w:sz="0" w:space="0" w:color="auto"/>
                                                    <w:right w:val="none" w:sz="0" w:space="0" w:color="auto"/>
                                                  </w:divBdr>
                                                  <w:divsChild>
                                                    <w:div w:id="719980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9374920">
      <w:bodyDiv w:val="1"/>
      <w:marLeft w:val="0"/>
      <w:marRight w:val="0"/>
      <w:marTop w:val="0"/>
      <w:marBottom w:val="0"/>
      <w:divBdr>
        <w:top w:val="none" w:sz="0" w:space="0" w:color="auto"/>
        <w:left w:val="none" w:sz="0" w:space="0" w:color="auto"/>
        <w:bottom w:val="none" w:sz="0" w:space="0" w:color="auto"/>
        <w:right w:val="none" w:sz="0" w:space="0" w:color="auto"/>
      </w:divBdr>
    </w:div>
    <w:div w:id="183710850">
      <w:bodyDiv w:val="1"/>
      <w:marLeft w:val="0"/>
      <w:marRight w:val="0"/>
      <w:marTop w:val="0"/>
      <w:marBottom w:val="0"/>
      <w:divBdr>
        <w:top w:val="none" w:sz="0" w:space="0" w:color="auto"/>
        <w:left w:val="none" w:sz="0" w:space="0" w:color="auto"/>
        <w:bottom w:val="none" w:sz="0" w:space="0" w:color="auto"/>
        <w:right w:val="none" w:sz="0" w:space="0" w:color="auto"/>
      </w:divBdr>
    </w:div>
    <w:div w:id="192232264">
      <w:bodyDiv w:val="1"/>
      <w:marLeft w:val="0"/>
      <w:marRight w:val="0"/>
      <w:marTop w:val="0"/>
      <w:marBottom w:val="0"/>
      <w:divBdr>
        <w:top w:val="none" w:sz="0" w:space="0" w:color="auto"/>
        <w:left w:val="none" w:sz="0" w:space="0" w:color="auto"/>
        <w:bottom w:val="none" w:sz="0" w:space="0" w:color="auto"/>
        <w:right w:val="none" w:sz="0" w:space="0" w:color="auto"/>
      </w:divBdr>
    </w:div>
    <w:div w:id="217711363">
      <w:bodyDiv w:val="1"/>
      <w:marLeft w:val="0"/>
      <w:marRight w:val="0"/>
      <w:marTop w:val="0"/>
      <w:marBottom w:val="0"/>
      <w:divBdr>
        <w:top w:val="none" w:sz="0" w:space="0" w:color="auto"/>
        <w:left w:val="none" w:sz="0" w:space="0" w:color="auto"/>
        <w:bottom w:val="none" w:sz="0" w:space="0" w:color="auto"/>
        <w:right w:val="none" w:sz="0" w:space="0" w:color="auto"/>
      </w:divBdr>
    </w:div>
    <w:div w:id="256910507">
      <w:bodyDiv w:val="1"/>
      <w:marLeft w:val="0"/>
      <w:marRight w:val="0"/>
      <w:marTop w:val="0"/>
      <w:marBottom w:val="0"/>
      <w:divBdr>
        <w:top w:val="none" w:sz="0" w:space="0" w:color="auto"/>
        <w:left w:val="none" w:sz="0" w:space="0" w:color="auto"/>
        <w:bottom w:val="none" w:sz="0" w:space="0" w:color="auto"/>
        <w:right w:val="none" w:sz="0" w:space="0" w:color="auto"/>
      </w:divBdr>
    </w:div>
    <w:div w:id="294796624">
      <w:bodyDiv w:val="1"/>
      <w:marLeft w:val="0"/>
      <w:marRight w:val="0"/>
      <w:marTop w:val="0"/>
      <w:marBottom w:val="0"/>
      <w:divBdr>
        <w:top w:val="none" w:sz="0" w:space="0" w:color="auto"/>
        <w:left w:val="none" w:sz="0" w:space="0" w:color="auto"/>
        <w:bottom w:val="none" w:sz="0" w:space="0" w:color="auto"/>
        <w:right w:val="none" w:sz="0" w:space="0" w:color="auto"/>
      </w:divBdr>
    </w:div>
    <w:div w:id="344862986">
      <w:bodyDiv w:val="1"/>
      <w:marLeft w:val="0"/>
      <w:marRight w:val="0"/>
      <w:marTop w:val="0"/>
      <w:marBottom w:val="0"/>
      <w:divBdr>
        <w:top w:val="none" w:sz="0" w:space="0" w:color="auto"/>
        <w:left w:val="none" w:sz="0" w:space="0" w:color="auto"/>
        <w:bottom w:val="none" w:sz="0" w:space="0" w:color="auto"/>
        <w:right w:val="none" w:sz="0" w:space="0" w:color="auto"/>
      </w:divBdr>
    </w:div>
    <w:div w:id="549851937">
      <w:bodyDiv w:val="1"/>
      <w:marLeft w:val="0"/>
      <w:marRight w:val="0"/>
      <w:marTop w:val="0"/>
      <w:marBottom w:val="0"/>
      <w:divBdr>
        <w:top w:val="none" w:sz="0" w:space="0" w:color="auto"/>
        <w:left w:val="none" w:sz="0" w:space="0" w:color="auto"/>
        <w:bottom w:val="none" w:sz="0" w:space="0" w:color="auto"/>
        <w:right w:val="none" w:sz="0" w:space="0" w:color="auto"/>
      </w:divBdr>
    </w:div>
    <w:div w:id="559629991">
      <w:bodyDiv w:val="1"/>
      <w:marLeft w:val="0"/>
      <w:marRight w:val="0"/>
      <w:marTop w:val="0"/>
      <w:marBottom w:val="0"/>
      <w:divBdr>
        <w:top w:val="none" w:sz="0" w:space="0" w:color="auto"/>
        <w:left w:val="none" w:sz="0" w:space="0" w:color="auto"/>
        <w:bottom w:val="none" w:sz="0" w:space="0" w:color="auto"/>
        <w:right w:val="none" w:sz="0" w:space="0" w:color="auto"/>
      </w:divBdr>
    </w:div>
    <w:div w:id="680352676">
      <w:bodyDiv w:val="1"/>
      <w:marLeft w:val="0"/>
      <w:marRight w:val="0"/>
      <w:marTop w:val="0"/>
      <w:marBottom w:val="0"/>
      <w:divBdr>
        <w:top w:val="none" w:sz="0" w:space="0" w:color="auto"/>
        <w:left w:val="none" w:sz="0" w:space="0" w:color="auto"/>
        <w:bottom w:val="none" w:sz="0" w:space="0" w:color="auto"/>
        <w:right w:val="none" w:sz="0" w:space="0" w:color="auto"/>
      </w:divBdr>
    </w:div>
    <w:div w:id="699821513">
      <w:bodyDiv w:val="1"/>
      <w:marLeft w:val="0"/>
      <w:marRight w:val="0"/>
      <w:marTop w:val="0"/>
      <w:marBottom w:val="0"/>
      <w:divBdr>
        <w:top w:val="none" w:sz="0" w:space="0" w:color="auto"/>
        <w:left w:val="none" w:sz="0" w:space="0" w:color="auto"/>
        <w:bottom w:val="none" w:sz="0" w:space="0" w:color="auto"/>
        <w:right w:val="none" w:sz="0" w:space="0" w:color="auto"/>
      </w:divBdr>
    </w:div>
    <w:div w:id="775904075">
      <w:bodyDiv w:val="1"/>
      <w:marLeft w:val="0"/>
      <w:marRight w:val="0"/>
      <w:marTop w:val="0"/>
      <w:marBottom w:val="0"/>
      <w:divBdr>
        <w:top w:val="none" w:sz="0" w:space="0" w:color="auto"/>
        <w:left w:val="none" w:sz="0" w:space="0" w:color="auto"/>
        <w:bottom w:val="none" w:sz="0" w:space="0" w:color="auto"/>
        <w:right w:val="none" w:sz="0" w:space="0" w:color="auto"/>
      </w:divBdr>
    </w:div>
    <w:div w:id="843714803">
      <w:bodyDiv w:val="1"/>
      <w:marLeft w:val="0"/>
      <w:marRight w:val="0"/>
      <w:marTop w:val="0"/>
      <w:marBottom w:val="0"/>
      <w:divBdr>
        <w:top w:val="none" w:sz="0" w:space="0" w:color="auto"/>
        <w:left w:val="none" w:sz="0" w:space="0" w:color="auto"/>
        <w:bottom w:val="none" w:sz="0" w:space="0" w:color="auto"/>
        <w:right w:val="none" w:sz="0" w:space="0" w:color="auto"/>
      </w:divBdr>
    </w:div>
    <w:div w:id="1020351494">
      <w:bodyDiv w:val="1"/>
      <w:marLeft w:val="0"/>
      <w:marRight w:val="0"/>
      <w:marTop w:val="0"/>
      <w:marBottom w:val="0"/>
      <w:divBdr>
        <w:top w:val="none" w:sz="0" w:space="0" w:color="auto"/>
        <w:left w:val="none" w:sz="0" w:space="0" w:color="auto"/>
        <w:bottom w:val="none" w:sz="0" w:space="0" w:color="auto"/>
        <w:right w:val="none" w:sz="0" w:space="0" w:color="auto"/>
      </w:divBdr>
    </w:div>
    <w:div w:id="1022708074">
      <w:bodyDiv w:val="1"/>
      <w:marLeft w:val="0"/>
      <w:marRight w:val="0"/>
      <w:marTop w:val="0"/>
      <w:marBottom w:val="0"/>
      <w:divBdr>
        <w:top w:val="none" w:sz="0" w:space="0" w:color="auto"/>
        <w:left w:val="none" w:sz="0" w:space="0" w:color="auto"/>
        <w:bottom w:val="none" w:sz="0" w:space="0" w:color="auto"/>
        <w:right w:val="none" w:sz="0" w:space="0" w:color="auto"/>
      </w:divBdr>
    </w:div>
    <w:div w:id="1024524493">
      <w:bodyDiv w:val="1"/>
      <w:marLeft w:val="0"/>
      <w:marRight w:val="0"/>
      <w:marTop w:val="0"/>
      <w:marBottom w:val="0"/>
      <w:divBdr>
        <w:top w:val="none" w:sz="0" w:space="0" w:color="auto"/>
        <w:left w:val="none" w:sz="0" w:space="0" w:color="auto"/>
        <w:bottom w:val="none" w:sz="0" w:space="0" w:color="auto"/>
        <w:right w:val="none" w:sz="0" w:space="0" w:color="auto"/>
      </w:divBdr>
    </w:div>
    <w:div w:id="1037461748">
      <w:bodyDiv w:val="1"/>
      <w:marLeft w:val="0"/>
      <w:marRight w:val="0"/>
      <w:marTop w:val="0"/>
      <w:marBottom w:val="0"/>
      <w:divBdr>
        <w:top w:val="none" w:sz="0" w:space="0" w:color="auto"/>
        <w:left w:val="none" w:sz="0" w:space="0" w:color="auto"/>
        <w:bottom w:val="none" w:sz="0" w:space="0" w:color="auto"/>
        <w:right w:val="none" w:sz="0" w:space="0" w:color="auto"/>
      </w:divBdr>
    </w:div>
    <w:div w:id="1038823580">
      <w:bodyDiv w:val="1"/>
      <w:marLeft w:val="0"/>
      <w:marRight w:val="0"/>
      <w:marTop w:val="0"/>
      <w:marBottom w:val="0"/>
      <w:divBdr>
        <w:top w:val="none" w:sz="0" w:space="0" w:color="auto"/>
        <w:left w:val="none" w:sz="0" w:space="0" w:color="auto"/>
        <w:bottom w:val="none" w:sz="0" w:space="0" w:color="auto"/>
        <w:right w:val="none" w:sz="0" w:space="0" w:color="auto"/>
      </w:divBdr>
      <w:divsChild>
        <w:div w:id="1553274951">
          <w:marLeft w:val="0"/>
          <w:marRight w:val="0"/>
          <w:marTop w:val="0"/>
          <w:marBottom w:val="0"/>
          <w:divBdr>
            <w:top w:val="none" w:sz="0" w:space="0" w:color="auto"/>
            <w:left w:val="none" w:sz="0" w:space="0" w:color="auto"/>
            <w:bottom w:val="none" w:sz="0" w:space="0" w:color="auto"/>
            <w:right w:val="none" w:sz="0" w:space="0" w:color="auto"/>
          </w:divBdr>
        </w:div>
        <w:div w:id="1646929584">
          <w:marLeft w:val="0"/>
          <w:marRight w:val="0"/>
          <w:marTop w:val="0"/>
          <w:marBottom w:val="0"/>
          <w:divBdr>
            <w:top w:val="none" w:sz="0" w:space="0" w:color="auto"/>
            <w:left w:val="none" w:sz="0" w:space="0" w:color="auto"/>
            <w:bottom w:val="none" w:sz="0" w:space="0" w:color="auto"/>
            <w:right w:val="none" w:sz="0" w:space="0" w:color="auto"/>
          </w:divBdr>
        </w:div>
        <w:div w:id="1018848203">
          <w:marLeft w:val="0"/>
          <w:marRight w:val="0"/>
          <w:marTop w:val="0"/>
          <w:marBottom w:val="0"/>
          <w:divBdr>
            <w:top w:val="none" w:sz="0" w:space="0" w:color="auto"/>
            <w:left w:val="none" w:sz="0" w:space="0" w:color="auto"/>
            <w:bottom w:val="none" w:sz="0" w:space="0" w:color="auto"/>
            <w:right w:val="none" w:sz="0" w:space="0" w:color="auto"/>
          </w:divBdr>
        </w:div>
        <w:div w:id="171993638">
          <w:marLeft w:val="0"/>
          <w:marRight w:val="0"/>
          <w:marTop w:val="0"/>
          <w:marBottom w:val="0"/>
          <w:divBdr>
            <w:top w:val="none" w:sz="0" w:space="0" w:color="auto"/>
            <w:left w:val="none" w:sz="0" w:space="0" w:color="auto"/>
            <w:bottom w:val="none" w:sz="0" w:space="0" w:color="auto"/>
            <w:right w:val="none" w:sz="0" w:space="0" w:color="auto"/>
          </w:divBdr>
        </w:div>
        <w:div w:id="1343433946">
          <w:marLeft w:val="0"/>
          <w:marRight w:val="0"/>
          <w:marTop w:val="0"/>
          <w:marBottom w:val="0"/>
          <w:divBdr>
            <w:top w:val="none" w:sz="0" w:space="0" w:color="auto"/>
            <w:left w:val="none" w:sz="0" w:space="0" w:color="auto"/>
            <w:bottom w:val="none" w:sz="0" w:space="0" w:color="auto"/>
            <w:right w:val="none" w:sz="0" w:space="0" w:color="auto"/>
          </w:divBdr>
        </w:div>
      </w:divsChild>
    </w:div>
    <w:div w:id="1045523112">
      <w:bodyDiv w:val="1"/>
      <w:marLeft w:val="0"/>
      <w:marRight w:val="0"/>
      <w:marTop w:val="0"/>
      <w:marBottom w:val="0"/>
      <w:divBdr>
        <w:top w:val="none" w:sz="0" w:space="0" w:color="auto"/>
        <w:left w:val="none" w:sz="0" w:space="0" w:color="auto"/>
        <w:bottom w:val="none" w:sz="0" w:space="0" w:color="auto"/>
        <w:right w:val="none" w:sz="0" w:space="0" w:color="auto"/>
      </w:divBdr>
    </w:div>
    <w:div w:id="1107576519">
      <w:bodyDiv w:val="1"/>
      <w:marLeft w:val="0"/>
      <w:marRight w:val="0"/>
      <w:marTop w:val="0"/>
      <w:marBottom w:val="0"/>
      <w:divBdr>
        <w:top w:val="none" w:sz="0" w:space="0" w:color="auto"/>
        <w:left w:val="none" w:sz="0" w:space="0" w:color="auto"/>
        <w:bottom w:val="none" w:sz="0" w:space="0" w:color="auto"/>
        <w:right w:val="none" w:sz="0" w:space="0" w:color="auto"/>
      </w:divBdr>
    </w:div>
    <w:div w:id="1115979104">
      <w:bodyDiv w:val="1"/>
      <w:marLeft w:val="0"/>
      <w:marRight w:val="0"/>
      <w:marTop w:val="0"/>
      <w:marBottom w:val="0"/>
      <w:divBdr>
        <w:top w:val="none" w:sz="0" w:space="0" w:color="auto"/>
        <w:left w:val="none" w:sz="0" w:space="0" w:color="auto"/>
        <w:bottom w:val="none" w:sz="0" w:space="0" w:color="auto"/>
        <w:right w:val="none" w:sz="0" w:space="0" w:color="auto"/>
      </w:divBdr>
    </w:div>
    <w:div w:id="1146901328">
      <w:bodyDiv w:val="1"/>
      <w:marLeft w:val="0"/>
      <w:marRight w:val="0"/>
      <w:marTop w:val="0"/>
      <w:marBottom w:val="0"/>
      <w:divBdr>
        <w:top w:val="none" w:sz="0" w:space="0" w:color="auto"/>
        <w:left w:val="none" w:sz="0" w:space="0" w:color="auto"/>
        <w:bottom w:val="none" w:sz="0" w:space="0" w:color="auto"/>
        <w:right w:val="none" w:sz="0" w:space="0" w:color="auto"/>
      </w:divBdr>
    </w:div>
    <w:div w:id="1246186550">
      <w:bodyDiv w:val="1"/>
      <w:marLeft w:val="0"/>
      <w:marRight w:val="0"/>
      <w:marTop w:val="0"/>
      <w:marBottom w:val="0"/>
      <w:divBdr>
        <w:top w:val="none" w:sz="0" w:space="0" w:color="auto"/>
        <w:left w:val="none" w:sz="0" w:space="0" w:color="auto"/>
        <w:bottom w:val="none" w:sz="0" w:space="0" w:color="auto"/>
        <w:right w:val="none" w:sz="0" w:space="0" w:color="auto"/>
      </w:divBdr>
    </w:div>
    <w:div w:id="1275552855">
      <w:bodyDiv w:val="1"/>
      <w:marLeft w:val="0"/>
      <w:marRight w:val="0"/>
      <w:marTop w:val="0"/>
      <w:marBottom w:val="0"/>
      <w:divBdr>
        <w:top w:val="none" w:sz="0" w:space="0" w:color="auto"/>
        <w:left w:val="none" w:sz="0" w:space="0" w:color="auto"/>
        <w:bottom w:val="none" w:sz="0" w:space="0" w:color="auto"/>
        <w:right w:val="none" w:sz="0" w:space="0" w:color="auto"/>
      </w:divBdr>
    </w:div>
    <w:div w:id="1331910300">
      <w:bodyDiv w:val="1"/>
      <w:marLeft w:val="0"/>
      <w:marRight w:val="0"/>
      <w:marTop w:val="0"/>
      <w:marBottom w:val="0"/>
      <w:divBdr>
        <w:top w:val="none" w:sz="0" w:space="0" w:color="auto"/>
        <w:left w:val="none" w:sz="0" w:space="0" w:color="auto"/>
        <w:bottom w:val="none" w:sz="0" w:space="0" w:color="auto"/>
        <w:right w:val="none" w:sz="0" w:space="0" w:color="auto"/>
      </w:divBdr>
    </w:div>
    <w:div w:id="1439595596">
      <w:bodyDiv w:val="1"/>
      <w:marLeft w:val="0"/>
      <w:marRight w:val="0"/>
      <w:marTop w:val="0"/>
      <w:marBottom w:val="0"/>
      <w:divBdr>
        <w:top w:val="none" w:sz="0" w:space="0" w:color="auto"/>
        <w:left w:val="none" w:sz="0" w:space="0" w:color="auto"/>
        <w:bottom w:val="none" w:sz="0" w:space="0" w:color="auto"/>
        <w:right w:val="none" w:sz="0" w:space="0" w:color="auto"/>
      </w:divBdr>
    </w:div>
    <w:div w:id="1572427197">
      <w:bodyDiv w:val="1"/>
      <w:marLeft w:val="0"/>
      <w:marRight w:val="0"/>
      <w:marTop w:val="0"/>
      <w:marBottom w:val="0"/>
      <w:divBdr>
        <w:top w:val="none" w:sz="0" w:space="0" w:color="auto"/>
        <w:left w:val="none" w:sz="0" w:space="0" w:color="auto"/>
        <w:bottom w:val="none" w:sz="0" w:space="0" w:color="auto"/>
        <w:right w:val="none" w:sz="0" w:space="0" w:color="auto"/>
      </w:divBdr>
    </w:div>
    <w:div w:id="1578443995">
      <w:bodyDiv w:val="1"/>
      <w:marLeft w:val="0"/>
      <w:marRight w:val="0"/>
      <w:marTop w:val="0"/>
      <w:marBottom w:val="0"/>
      <w:divBdr>
        <w:top w:val="none" w:sz="0" w:space="0" w:color="auto"/>
        <w:left w:val="none" w:sz="0" w:space="0" w:color="auto"/>
        <w:bottom w:val="none" w:sz="0" w:space="0" w:color="auto"/>
        <w:right w:val="none" w:sz="0" w:space="0" w:color="auto"/>
      </w:divBdr>
    </w:div>
    <w:div w:id="1588810281">
      <w:bodyDiv w:val="1"/>
      <w:marLeft w:val="0"/>
      <w:marRight w:val="0"/>
      <w:marTop w:val="0"/>
      <w:marBottom w:val="0"/>
      <w:divBdr>
        <w:top w:val="none" w:sz="0" w:space="0" w:color="auto"/>
        <w:left w:val="none" w:sz="0" w:space="0" w:color="auto"/>
        <w:bottom w:val="none" w:sz="0" w:space="0" w:color="auto"/>
        <w:right w:val="none" w:sz="0" w:space="0" w:color="auto"/>
      </w:divBdr>
    </w:div>
    <w:div w:id="1678532418">
      <w:bodyDiv w:val="1"/>
      <w:marLeft w:val="0"/>
      <w:marRight w:val="0"/>
      <w:marTop w:val="0"/>
      <w:marBottom w:val="0"/>
      <w:divBdr>
        <w:top w:val="none" w:sz="0" w:space="0" w:color="auto"/>
        <w:left w:val="none" w:sz="0" w:space="0" w:color="auto"/>
        <w:bottom w:val="none" w:sz="0" w:space="0" w:color="auto"/>
        <w:right w:val="none" w:sz="0" w:space="0" w:color="auto"/>
      </w:divBdr>
    </w:div>
    <w:div w:id="1718965669">
      <w:bodyDiv w:val="1"/>
      <w:marLeft w:val="0"/>
      <w:marRight w:val="0"/>
      <w:marTop w:val="0"/>
      <w:marBottom w:val="0"/>
      <w:divBdr>
        <w:top w:val="none" w:sz="0" w:space="0" w:color="auto"/>
        <w:left w:val="none" w:sz="0" w:space="0" w:color="auto"/>
        <w:bottom w:val="none" w:sz="0" w:space="0" w:color="auto"/>
        <w:right w:val="none" w:sz="0" w:space="0" w:color="auto"/>
      </w:divBdr>
    </w:div>
    <w:div w:id="1855194655">
      <w:bodyDiv w:val="1"/>
      <w:marLeft w:val="0"/>
      <w:marRight w:val="0"/>
      <w:marTop w:val="0"/>
      <w:marBottom w:val="0"/>
      <w:divBdr>
        <w:top w:val="none" w:sz="0" w:space="0" w:color="auto"/>
        <w:left w:val="none" w:sz="0" w:space="0" w:color="auto"/>
        <w:bottom w:val="none" w:sz="0" w:space="0" w:color="auto"/>
        <w:right w:val="none" w:sz="0" w:space="0" w:color="auto"/>
      </w:divBdr>
    </w:div>
    <w:div w:id="1910846193">
      <w:bodyDiv w:val="1"/>
      <w:marLeft w:val="0"/>
      <w:marRight w:val="0"/>
      <w:marTop w:val="0"/>
      <w:marBottom w:val="0"/>
      <w:divBdr>
        <w:top w:val="none" w:sz="0" w:space="0" w:color="auto"/>
        <w:left w:val="none" w:sz="0" w:space="0" w:color="auto"/>
        <w:bottom w:val="none" w:sz="0" w:space="0" w:color="auto"/>
        <w:right w:val="none" w:sz="0" w:space="0" w:color="auto"/>
      </w:divBdr>
      <w:divsChild>
        <w:div w:id="1903515363">
          <w:marLeft w:val="0"/>
          <w:marRight w:val="0"/>
          <w:marTop w:val="0"/>
          <w:marBottom w:val="0"/>
          <w:divBdr>
            <w:top w:val="none" w:sz="0" w:space="0" w:color="auto"/>
            <w:left w:val="none" w:sz="0" w:space="0" w:color="auto"/>
            <w:bottom w:val="none" w:sz="0" w:space="0" w:color="auto"/>
            <w:right w:val="none" w:sz="0" w:space="0" w:color="auto"/>
          </w:divBdr>
          <w:divsChild>
            <w:div w:id="220557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435983">
      <w:bodyDiv w:val="1"/>
      <w:marLeft w:val="0"/>
      <w:marRight w:val="0"/>
      <w:marTop w:val="0"/>
      <w:marBottom w:val="0"/>
      <w:divBdr>
        <w:top w:val="none" w:sz="0" w:space="0" w:color="auto"/>
        <w:left w:val="none" w:sz="0" w:space="0" w:color="auto"/>
        <w:bottom w:val="none" w:sz="0" w:space="0" w:color="auto"/>
        <w:right w:val="none" w:sz="0" w:space="0" w:color="auto"/>
      </w:divBdr>
    </w:div>
    <w:div w:id="2037610557">
      <w:bodyDiv w:val="1"/>
      <w:marLeft w:val="0"/>
      <w:marRight w:val="0"/>
      <w:marTop w:val="0"/>
      <w:marBottom w:val="0"/>
      <w:divBdr>
        <w:top w:val="none" w:sz="0" w:space="0" w:color="auto"/>
        <w:left w:val="none" w:sz="0" w:space="0" w:color="auto"/>
        <w:bottom w:val="none" w:sz="0" w:space="0" w:color="auto"/>
        <w:right w:val="none" w:sz="0" w:space="0" w:color="auto"/>
      </w:divBdr>
    </w:div>
    <w:div w:id="2133091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degruyter.com/document/doi/10.1515/econ-2025-0135/html?utm_source=chatgpt.com" TargetMode="External"/><Relationship Id="rId18" Type="http://schemas.openxmlformats.org/officeDocument/2006/relationships/hyperlink" Target="https://doi.org/10.54254/2977-5701/7/2024062" TargetMode="External"/><Relationship Id="rId26" Type="http://schemas.openxmlformats.org/officeDocument/2006/relationships/hyperlink" Target="https://doi.org/10.3389/fams.2024.1276218" TargetMode="External"/><Relationship Id="rId39" Type="http://schemas.openxmlformats.org/officeDocument/2006/relationships/footer" Target="footer2.xml"/><Relationship Id="rId21" Type="http://schemas.openxmlformats.org/officeDocument/2006/relationships/hyperlink" Target="https://www.mdpi.com/1911-8074/17/3/105?utm_source=chatgpt.com" TargetMode="External"/><Relationship Id="rId34" Type="http://schemas.openxmlformats.org/officeDocument/2006/relationships/hyperlink" Target="https://doi.org/10.1108/JBSED-12-2023-0101" TargetMode="External"/><Relationship Id="rId42" Type="http://schemas.openxmlformats.org/officeDocument/2006/relationships/fontTable" Target="fontTable.xml"/><Relationship Id="rId7" Type="http://schemas.openxmlformats.org/officeDocument/2006/relationships/hyperlink" Target="https://documents.worldbank.org/en/publication/documents-reports/documentdetail/099329001082519086/idu15bb9262016afe14e8c1b33b1cb2cc7b93495?utm_source=chatgpt.com" TargetMode="External"/><Relationship Id="rId2" Type="http://schemas.openxmlformats.org/officeDocument/2006/relationships/styles" Target="styles.xml"/><Relationship Id="rId16" Type="http://schemas.openxmlformats.org/officeDocument/2006/relationships/hyperlink" Target="https://www.weforum.org/stories/2024/07/why-financial-inclusion-is-the-key-to-a-thriving-digital-economy/" TargetMode="External"/><Relationship Id="rId20" Type="http://schemas.openxmlformats.org/officeDocument/2006/relationships/hyperlink" Target="https://doi.org/10.3390/jrfm17030105" TargetMode="External"/><Relationship Id="rId29" Type="http://schemas.openxmlformats.org/officeDocument/2006/relationships/hyperlink" Target="https://foresight-journal.hse.ru/article/view/22273?utm_source=chatgpt.com" TargetMode="External"/><Relationship Id="rId41"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ibliotekanauki.pl/articles/632962.pdf?utm_source=chatgpt.com" TargetMode="External"/><Relationship Id="rId24" Type="http://schemas.openxmlformats.org/officeDocument/2006/relationships/hyperlink" Target="https://doi.org/10.3390/su141912688" TargetMode="External"/><Relationship Id="rId32" Type="http://schemas.openxmlformats.org/officeDocument/2006/relationships/hyperlink" Target="https://arxiv.org/abs/2308.12542" TargetMode="External"/><Relationship Id="rId37" Type="http://schemas.openxmlformats.org/officeDocument/2006/relationships/header" Target="header2.xml"/><Relationship Id="rId40"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www.oecd.org/en/publications/2025/02/global-outlook-on-financing-for-sustainable-development-2025_6748f647.html?utm_source=chatgpt.com" TargetMode="External"/><Relationship Id="rId23" Type="http://schemas.openxmlformats.org/officeDocument/2006/relationships/hyperlink" Target="https://www.ojs.tripaledu.com/jefa/article/view/91/?utm_source=chatgpt.com" TargetMode="External"/><Relationship Id="rId28" Type="http://schemas.openxmlformats.org/officeDocument/2006/relationships/hyperlink" Target="https://doi.org/10.17323/fstig.2025.22273" TargetMode="External"/><Relationship Id="rId36" Type="http://schemas.openxmlformats.org/officeDocument/2006/relationships/header" Target="header1.xml"/><Relationship Id="rId10" Type="http://schemas.openxmlformats.org/officeDocument/2006/relationships/hyperlink" Target="https://www.nature.com/articles/s41599-024-03048-8?utm_source=chatgpt.com" TargetMode="External"/><Relationship Id="rId19" Type="http://schemas.openxmlformats.org/officeDocument/2006/relationships/hyperlink" Target="https://www.ewadirect.com/journals/jaeps/article/view/14972?utm_source=chatgpt.com" TargetMode="External"/><Relationship Id="rId31" Type="http://schemas.openxmlformats.org/officeDocument/2006/relationships/hyperlink" Target="https://www.emerald.com/insight/content/doi/10.1108/qmr-02-2023-0017/full/html?utm_source=chatgpt.com" TargetMode="External"/><Relationship Id="rId4" Type="http://schemas.openxmlformats.org/officeDocument/2006/relationships/webSettings" Target="webSettings.xml"/><Relationship Id="rId9" Type="http://schemas.openxmlformats.org/officeDocument/2006/relationships/hyperlink" Target="https://journals.sagepub.com/doi/full/10.1177/21582440241232585?utm_source=chatgpt.com" TargetMode="External"/><Relationship Id="rId14" Type="http://schemas.openxmlformats.org/officeDocument/2006/relationships/hyperlink" Target="https://doi.org/10.1787/753d5368-en" TargetMode="External"/><Relationship Id="rId22" Type="http://schemas.openxmlformats.org/officeDocument/2006/relationships/hyperlink" Target="https://doi.org/10.1991/jefa.v8i1.a67" TargetMode="External"/><Relationship Id="rId27" Type="http://schemas.openxmlformats.org/officeDocument/2006/relationships/hyperlink" Target="https://www.frontiersin.org/journals/applied-mathematics-and-statistics/articles/10.3389/fams.2024.1276218/full?utm_source=chatgpt.com" TargetMode="External"/><Relationship Id="rId30" Type="http://schemas.openxmlformats.org/officeDocument/2006/relationships/hyperlink" Target="https://doi.org/10.1108/QMR-02-2023-0017" TargetMode="External"/><Relationship Id="rId35" Type="http://schemas.openxmlformats.org/officeDocument/2006/relationships/hyperlink" Target="https://www.emerald.com/insight/content/doi/10.1108/jbsed-12-2023-0101/full/html?utm_source=chatgpt.com" TargetMode="External"/><Relationship Id="rId43" Type="http://schemas.openxmlformats.org/officeDocument/2006/relationships/theme" Target="theme/theme1.xml"/><Relationship Id="rId8" Type="http://schemas.openxmlformats.org/officeDocument/2006/relationships/hyperlink" Target="https://www.emerald.com/insight/content/doi/10.1108/jmb-05-2023-0026/full/html?utm_source=chatgpt.com" TargetMode="External"/><Relationship Id="rId3" Type="http://schemas.openxmlformats.org/officeDocument/2006/relationships/settings" Target="settings.xml"/><Relationship Id="rId12" Type="http://schemas.openxmlformats.org/officeDocument/2006/relationships/hyperlink" Target="https://doi.org/10.1515/econ-2025-0135" TargetMode="External"/><Relationship Id="rId17" Type="http://schemas.openxmlformats.org/officeDocument/2006/relationships/hyperlink" Target="https://www.weforum.org/stories/2024/07/why-financial-inclusion-is-the-key-to-a-thriving-digital-economy/?utm_source=chatgpt.com" TargetMode="External"/><Relationship Id="rId25" Type="http://schemas.openxmlformats.org/officeDocument/2006/relationships/hyperlink" Target="https://www.mdpi.com/2071-1050/14/19/12688?utm_source=chatgpt.com" TargetMode="External"/><Relationship Id="rId33" Type="http://schemas.openxmlformats.org/officeDocument/2006/relationships/hyperlink" Target="https://www.worldbank.org" TargetMode="External"/><Relationship Id="rId3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157</TotalTime>
  <Pages>10</Pages>
  <Words>4321</Words>
  <Characters>24633</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Editor-11</cp:lastModifiedBy>
  <cp:revision>39</cp:revision>
  <cp:lastPrinted>2025-05-17T16:00:00Z</cp:lastPrinted>
  <dcterms:created xsi:type="dcterms:W3CDTF">2025-02-16T17:03:00Z</dcterms:created>
  <dcterms:modified xsi:type="dcterms:W3CDTF">2025-05-23T05:54:00Z</dcterms:modified>
</cp:coreProperties>
</file>