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24878" w14:textId="20441FD2" w:rsidR="00F814E1" w:rsidRPr="00F814E1" w:rsidRDefault="00F814E1" w:rsidP="00F814E1">
      <w:pPr>
        <w:jc w:val="center"/>
        <w:rPr>
          <w:rFonts w:ascii="Times New Roman" w:eastAsia="Times New Roman" w:hAnsi="Times New Roman" w:cs="Times New Roman"/>
          <w:b/>
          <w:bCs/>
          <w:color w:val="000000" w:themeColor="text1"/>
          <w:sz w:val="24"/>
          <w:szCs w:val="24"/>
          <w:lang w:val="en-US"/>
        </w:rPr>
      </w:pPr>
      <w:bookmarkStart w:id="0" w:name="_Toc176506820"/>
      <w:r w:rsidRPr="00F814E1">
        <w:rPr>
          <w:rFonts w:ascii="Times New Roman" w:eastAsia="Times New Roman" w:hAnsi="Times New Roman" w:cs="Times New Roman"/>
          <w:b/>
          <w:bCs/>
          <w:color w:val="000000" w:themeColor="text1"/>
          <w:sz w:val="24"/>
          <w:szCs w:val="24"/>
          <w:lang w:val="en-US"/>
        </w:rPr>
        <w:t>Original Research Article</w:t>
      </w:r>
    </w:p>
    <w:p w14:paraId="07AEF045" w14:textId="5074BBD4" w:rsidR="00F814E1" w:rsidRDefault="00F814E1" w:rsidP="00AA1990">
      <w:pPr>
        <w:jc w:val="center"/>
        <w:rPr>
          <w:rFonts w:ascii="Times New Roman" w:eastAsia="Times New Roman" w:hAnsi="Times New Roman" w:cs="Times New Roman"/>
          <w:b/>
          <w:bCs/>
          <w:color w:val="000000" w:themeColor="text1"/>
          <w:sz w:val="24"/>
          <w:szCs w:val="24"/>
        </w:rPr>
      </w:pPr>
    </w:p>
    <w:p w14:paraId="4B10C179" w14:textId="796A8CF8" w:rsidR="00AA1990" w:rsidRPr="002C40D8" w:rsidRDefault="00AA1990" w:rsidP="00AA1990">
      <w:pPr>
        <w:jc w:val="center"/>
        <w:rPr>
          <w:rFonts w:ascii="Times New Roman" w:eastAsia="Times New Roman" w:hAnsi="Times New Roman" w:cs="Times New Roman"/>
          <w:b/>
          <w:bCs/>
          <w:color w:val="000000" w:themeColor="text1"/>
          <w:sz w:val="24"/>
          <w:szCs w:val="24"/>
        </w:rPr>
      </w:pPr>
      <w:r w:rsidRPr="002C40D8">
        <w:rPr>
          <w:rFonts w:ascii="Times New Roman" w:eastAsia="Times New Roman" w:hAnsi="Times New Roman" w:cs="Times New Roman"/>
          <w:b/>
          <w:bCs/>
          <w:color w:val="000000" w:themeColor="text1"/>
          <w:sz w:val="24"/>
          <w:szCs w:val="24"/>
        </w:rPr>
        <w:t xml:space="preserve">Integrated financial management </w:t>
      </w:r>
      <w:r w:rsidR="00D30727" w:rsidRPr="002C40D8">
        <w:rPr>
          <w:rFonts w:ascii="Times New Roman" w:eastAsia="Times New Roman" w:hAnsi="Times New Roman" w:cs="Times New Roman"/>
          <w:b/>
          <w:bCs/>
          <w:color w:val="000000" w:themeColor="text1"/>
          <w:sz w:val="24"/>
          <w:szCs w:val="24"/>
        </w:rPr>
        <w:t>practices and</w:t>
      </w:r>
      <w:r w:rsidRPr="002C40D8">
        <w:rPr>
          <w:rFonts w:ascii="Times New Roman" w:eastAsia="Times New Roman" w:hAnsi="Times New Roman" w:cs="Times New Roman"/>
          <w:b/>
          <w:bCs/>
          <w:color w:val="000000" w:themeColor="text1"/>
          <w:sz w:val="24"/>
          <w:szCs w:val="24"/>
        </w:rPr>
        <w:t xml:space="preserve"> Local Government Efficiency: A New Public Management Perspective on Selected MMDAs in Greater Accra, Ghana</w:t>
      </w:r>
    </w:p>
    <w:p w14:paraId="1254676F" w14:textId="77777777" w:rsidR="00AA1990" w:rsidRPr="002C40D8" w:rsidRDefault="00AA1990" w:rsidP="001D4A53">
      <w:pPr>
        <w:spacing w:before="200" w:after="200" w:line="240" w:lineRule="auto"/>
        <w:jc w:val="center"/>
        <w:rPr>
          <w:rFonts w:ascii="Times New Roman" w:eastAsia="Arial" w:hAnsi="Times New Roman" w:cs="Times New Roman"/>
          <w:b/>
          <w:bCs/>
          <w:color w:val="000000" w:themeColor="text1"/>
        </w:rPr>
      </w:pPr>
    </w:p>
    <w:p w14:paraId="4AD8EBB2" w14:textId="77777777" w:rsidR="001D4A53" w:rsidRPr="002C40D8" w:rsidRDefault="001D4A53" w:rsidP="001D4A53">
      <w:pPr>
        <w:ind w:left="2880" w:firstLine="720"/>
        <w:jc w:val="both"/>
        <w:rPr>
          <w:rFonts w:ascii="Times New Roman" w:eastAsia="Arial" w:hAnsi="Times New Roman" w:cs="Times New Roman"/>
          <w:b/>
          <w:color w:val="000000" w:themeColor="text1"/>
        </w:rPr>
      </w:pPr>
    </w:p>
    <w:p w14:paraId="7ED6F708" w14:textId="77777777" w:rsidR="001D4A53" w:rsidRPr="002C40D8" w:rsidRDefault="001D4A53" w:rsidP="001D4A53">
      <w:pPr>
        <w:rPr>
          <w:rFonts w:ascii="Times New Roman" w:hAnsi="Times New Roman" w:cs="Times New Roman"/>
          <w:b/>
          <w:color w:val="000000" w:themeColor="text1"/>
        </w:rPr>
      </w:pPr>
      <w:r w:rsidRPr="002C40D8">
        <w:rPr>
          <w:rFonts w:ascii="Times New Roman" w:hAnsi="Times New Roman" w:cs="Times New Roman"/>
          <w:b/>
          <w:color w:val="000000" w:themeColor="text1"/>
        </w:rPr>
        <w:t>Abstract</w:t>
      </w:r>
      <w:bookmarkEnd w:id="0"/>
    </w:p>
    <w:p w14:paraId="17CFF947" w14:textId="4DE5A263" w:rsidR="00CE63F6" w:rsidRPr="002C40D8" w:rsidRDefault="008F5B6B" w:rsidP="008F5B6B">
      <w:pPr>
        <w:spacing w:line="240" w:lineRule="auto"/>
        <w:jc w:val="both"/>
        <w:rPr>
          <w:rFonts w:ascii="Times New Roman" w:eastAsia="Arial" w:hAnsi="Times New Roman" w:cs="Times New Roman"/>
          <w:color w:val="000000" w:themeColor="text1"/>
        </w:rPr>
      </w:pPr>
      <w:r w:rsidRPr="002C40D8">
        <w:rPr>
          <w:rFonts w:ascii="Times New Roman" w:hAnsi="Times New Roman" w:cs="Times New Roman"/>
          <w:color w:val="000000" w:themeColor="text1"/>
        </w:rPr>
        <w:t xml:space="preserve">This study examines the impact of </w:t>
      </w:r>
      <w:r w:rsidR="00AA1990" w:rsidRPr="002C40D8">
        <w:rPr>
          <w:rFonts w:ascii="Times New Roman" w:hAnsi="Times New Roman" w:cs="Times New Roman"/>
          <w:color w:val="000000" w:themeColor="text1"/>
        </w:rPr>
        <w:t xml:space="preserve">integrated financial management practices </w:t>
      </w:r>
      <w:r w:rsidRPr="002C40D8">
        <w:rPr>
          <w:rFonts w:ascii="Times New Roman" w:hAnsi="Times New Roman" w:cs="Times New Roman"/>
          <w:color w:val="000000" w:themeColor="text1"/>
        </w:rPr>
        <w:t xml:space="preserve">on the efficiency of Metropolitan, Municipal, and District Assemblies (MMDAs) in Greater Accra, Ghana. Grounded in New Public Management theory, the research explores how budgeting, internal control, and public procurement practices influence local government efficiency. </w:t>
      </w:r>
      <w:r w:rsidR="00E6047E" w:rsidRPr="002C40D8">
        <w:rPr>
          <w:rFonts w:ascii="Times New Roman" w:hAnsi="Times New Roman" w:cs="Times New Roman"/>
          <w:color w:val="000000" w:themeColor="text1"/>
        </w:rPr>
        <w:t xml:space="preserve">The study employed both descriptive and cross-sectional survey designs to collect qualitative and quantitative data from 165 finance-related personnel across selected Metropolitan, Municipal, and District Assemblies (MMDAs). Data were gathered through interviews and questionnaires, respectively. </w:t>
      </w:r>
      <w:r w:rsidRPr="002C40D8">
        <w:rPr>
          <w:rFonts w:ascii="Times New Roman" w:hAnsi="Times New Roman" w:cs="Times New Roman"/>
          <w:color w:val="000000" w:themeColor="text1"/>
        </w:rPr>
        <w:t xml:space="preserve">Descriptive statistics, correlation, and regression analyses were conducted using SPSS. Findings reveal that budgeting practices, internal controls, procurement practices, and experience significantly influence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while educational attainment does not. The study highlights the importance of transparent and accountable financial systems in improving public sector performance. These insights are crucial for policymakers and practitioners seeking to strengthen financial governance and enhance service delivery at the local level. The study contributes to the discourse on public financial management reforms in developing </w:t>
      </w:r>
      <w:r w:rsidR="0085368C" w:rsidRPr="002C40D8">
        <w:rPr>
          <w:rFonts w:ascii="Times New Roman" w:hAnsi="Times New Roman" w:cs="Times New Roman"/>
          <w:color w:val="000000" w:themeColor="text1"/>
        </w:rPr>
        <w:t>countries</w:t>
      </w:r>
      <w:r w:rsidRPr="002C40D8">
        <w:rPr>
          <w:rFonts w:ascii="Times New Roman" w:hAnsi="Times New Roman" w:cs="Times New Roman"/>
          <w:color w:val="000000" w:themeColor="text1"/>
        </w:rPr>
        <w:t>.</w:t>
      </w:r>
    </w:p>
    <w:p w14:paraId="209AC694" w14:textId="2A39C5DD" w:rsidR="00215A07" w:rsidRPr="002C40D8" w:rsidRDefault="00215A07" w:rsidP="001D4A53">
      <w:pPr>
        <w:rPr>
          <w:rFonts w:ascii="Times New Roman" w:eastAsia="Arial" w:hAnsi="Times New Roman" w:cs="Times New Roman"/>
          <w:color w:val="000000" w:themeColor="text1"/>
        </w:rPr>
      </w:pPr>
      <w:r w:rsidRPr="002C40D8">
        <w:rPr>
          <w:rFonts w:ascii="Times New Roman" w:eastAsia="Arial" w:hAnsi="Times New Roman" w:cs="Times New Roman"/>
          <w:color w:val="000000" w:themeColor="text1"/>
        </w:rPr>
        <w:t xml:space="preserve">Keywords: </w:t>
      </w:r>
      <w:r w:rsidR="00AA1990" w:rsidRPr="002C40D8">
        <w:rPr>
          <w:rFonts w:ascii="Times New Roman" w:hAnsi="Times New Roman" w:cs="Times New Roman"/>
          <w:i/>
          <w:color w:val="000000" w:themeColor="text1"/>
        </w:rPr>
        <w:t>Integrated financial management practices</w:t>
      </w:r>
      <w:r w:rsidRPr="002C40D8">
        <w:rPr>
          <w:rFonts w:ascii="Times New Roman" w:hAnsi="Times New Roman" w:cs="Times New Roman"/>
          <w:i/>
          <w:color w:val="000000" w:themeColor="text1"/>
        </w:rPr>
        <w:t>; Local government efficiency; Metropolitan Municipal District Assemblies; Budgeting; Internal controls; Public procurement; New Public Management</w:t>
      </w:r>
    </w:p>
    <w:p w14:paraId="6CC0CE91" w14:textId="77777777" w:rsidR="00CE63F6" w:rsidRPr="002C40D8" w:rsidRDefault="00CE63F6" w:rsidP="001D4A53">
      <w:pPr>
        <w:rPr>
          <w:rFonts w:ascii="Times New Roman" w:hAnsi="Times New Roman" w:cs="Times New Roman"/>
          <w:color w:val="000000" w:themeColor="text1"/>
        </w:rPr>
      </w:pPr>
    </w:p>
    <w:p w14:paraId="3BC1705C" w14:textId="77777777" w:rsidR="00CE63F6" w:rsidRPr="002C40D8" w:rsidRDefault="00CE63F6" w:rsidP="001D4A53">
      <w:pPr>
        <w:rPr>
          <w:rFonts w:ascii="Times New Roman" w:hAnsi="Times New Roman" w:cs="Times New Roman"/>
          <w:color w:val="000000" w:themeColor="text1"/>
        </w:rPr>
      </w:pPr>
    </w:p>
    <w:p w14:paraId="0700519E" w14:textId="77777777" w:rsidR="00CE63F6" w:rsidRPr="002C40D8" w:rsidRDefault="00CE63F6" w:rsidP="001D4A53">
      <w:pPr>
        <w:rPr>
          <w:rFonts w:ascii="Times New Roman" w:hAnsi="Times New Roman" w:cs="Times New Roman"/>
          <w:color w:val="000000" w:themeColor="text1"/>
        </w:rPr>
      </w:pPr>
    </w:p>
    <w:p w14:paraId="3247C5DC" w14:textId="77777777" w:rsidR="00CE63F6" w:rsidRPr="002C40D8" w:rsidRDefault="00CE63F6" w:rsidP="001D4A53">
      <w:pPr>
        <w:rPr>
          <w:rFonts w:ascii="Times New Roman" w:eastAsia="Arial" w:hAnsi="Times New Roman" w:cs="Times New Roman"/>
          <w:color w:val="000000" w:themeColor="text1"/>
        </w:rPr>
        <w:sectPr w:rsidR="00CE63F6" w:rsidRPr="002C40D8" w:rsidSect="00D43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67E49E3" w14:textId="77777777" w:rsidR="00D4327D" w:rsidRPr="002C40D8" w:rsidRDefault="00D4327D" w:rsidP="001D4A53">
      <w:pPr>
        <w:rPr>
          <w:rFonts w:ascii="Times New Roman" w:hAnsi="Times New Roman" w:cs="Times New Roman"/>
          <w:b/>
          <w:color w:val="000000" w:themeColor="text1"/>
        </w:rPr>
      </w:pPr>
      <w:r w:rsidRPr="002C40D8">
        <w:rPr>
          <w:rFonts w:ascii="Times New Roman" w:hAnsi="Times New Roman" w:cs="Times New Roman"/>
          <w:b/>
          <w:color w:val="000000" w:themeColor="text1"/>
        </w:rPr>
        <w:lastRenderedPageBreak/>
        <w:t>1.</w:t>
      </w:r>
      <w:r w:rsidR="009F0B76" w:rsidRPr="002C40D8">
        <w:rPr>
          <w:rFonts w:ascii="Times New Roman" w:hAnsi="Times New Roman" w:cs="Times New Roman"/>
          <w:b/>
          <w:color w:val="000000" w:themeColor="text1"/>
        </w:rPr>
        <w:t>1</w:t>
      </w:r>
      <w:r w:rsidRPr="002C40D8">
        <w:rPr>
          <w:rFonts w:ascii="Times New Roman" w:hAnsi="Times New Roman" w:cs="Times New Roman"/>
          <w:b/>
          <w:color w:val="000000" w:themeColor="text1"/>
        </w:rPr>
        <w:t xml:space="preserve"> Introduction</w:t>
      </w:r>
    </w:p>
    <w:p w14:paraId="213D7D31" w14:textId="124E9169" w:rsidR="00D133C3" w:rsidRPr="002C40D8" w:rsidRDefault="00D133C3"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In recent decades, global trends in public administration have increasingly leaned towards </w:t>
      </w:r>
      <w:proofErr w:type="spellStart"/>
      <w:r w:rsidRPr="002C40D8">
        <w:rPr>
          <w:rFonts w:ascii="Times New Roman" w:eastAsia="Times New Roman" w:hAnsi="Times New Roman" w:cs="Times New Roman"/>
          <w:color w:val="000000" w:themeColor="text1"/>
          <w:kern w:val="0"/>
          <w:szCs w:val="24"/>
          <w:lang w:val="en-US"/>
          <w14:ligatures w14:val="none"/>
        </w:rPr>
        <w:t>decentralisation</w:t>
      </w:r>
      <w:proofErr w:type="spellEnd"/>
      <w:r w:rsidRPr="002C40D8">
        <w:rPr>
          <w:rFonts w:ascii="Times New Roman" w:eastAsia="Times New Roman" w:hAnsi="Times New Roman" w:cs="Times New Roman"/>
          <w:color w:val="000000" w:themeColor="text1"/>
          <w:kern w:val="0"/>
          <w:szCs w:val="24"/>
          <w:lang w:val="en-US"/>
          <w14:ligatures w14:val="none"/>
        </w:rPr>
        <w:t>, driven by the imperative to enhance public service delivery, deepen democratic participation, and increase governmental responsiveness at the subnational level (</w:t>
      </w:r>
      <w:proofErr w:type="spellStart"/>
      <w:r w:rsidRPr="002C40D8">
        <w:rPr>
          <w:rFonts w:ascii="Times New Roman" w:eastAsia="Times New Roman" w:hAnsi="Times New Roman" w:cs="Times New Roman"/>
          <w:color w:val="000000" w:themeColor="text1"/>
          <w:kern w:val="0"/>
          <w:szCs w:val="24"/>
          <w:lang w:val="en-US"/>
          <w14:ligatures w14:val="none"/>
        </w:rPr>
        <w:t>Organisation</w:t>
      </w:r>
      <w:proofErr w:type="spellEnd"/>
      <w:r w:rsidRPr="002C40D8">
        <w:rPr>
          <w:rFonts w:ascii="Times New Roman" w:eastAsia="Times New Roman" w:hAnsi="Times New Roman" w:cs="Times New Roman"/>
          <w:color w:val="000000" w:themeColor="text1"/>
          <w:kern w:val="0"/>
          <w:szCs w:val="24"/>
          <w:lang w:val="en-US"/>
          <w14:ligatures w14:val="none"/>
        </w:rPr>
        <w:t xml:space="preserve"> for Economic Co-operation and Development [OECD], 2019; United Nations Development </w:t>
      </w:r>
      <w:proofErr w:type="spellStart"/>
      <w:r w:rsidRPr="002C40D8">
        <w:rPr>
          <w:rFonts w:ascii="Times New Roman" w:eastAsia="Times New Roman" w:hAnsi="Times New Roman" w:cs="Times New Roman"/>
          <w:color w:val="000000" w:themeColor="text1"/>
          <w:kern w:val="0"/>
          <w:szCs w:val="24"/>
          <w:lang w:val="en-US"/>
          <w14:ligatures w14:val="none"/>
        </w:rPr>
        <w:t>Programme</w:t>
      </w:r>
      <w:proofErr w:type="spellEnd"/>
      <w:r w:rsidRPr="002C40D8">
        <w:rPr>
          <w:rFonts w:ascii="Times New Roman" w:eastAsia="Times New Roman" w:hAnsi="Times New Roman" w:cs="Times New Roman"/>
          <w:color w:val="000000" w:themeColor="text1"/>
          <w:kern w:val="0"/>
          <w:szCs w:val="24"/>
          <w:lang w:val="en-US"/>
          <w14:ligatures w14:val="none"/>
        </w:rPr>
        <w:t xml:space="preserve"> [UNDP], 2015). In Ghana, this </w:t>
      </w:r>
      <w:proofErr w:type="spellStart"/>
      <w:r w:rsidRPr="002C40D8">
        <w:rPr>
          <w:rFonts w:ascii="Times New Roman" w:eastAsia="Times New Roman" w:hAnsi="Times New Roman" w:cs="Times New Roman"/>
          <w:color w:val="000000" w:themeColor="text1"/>
          <w:kern w:val="0"/>
          <w:szCs w:val="24"/>
          <w:lang w:val="en-US"/>
          <w14:ligatures w14:val="none"/>
        </w:rPr>
        <w:t>decentralisation</w:t>
      </w:r>
      <w:proofErr w:type="spellEnd"/>
      <w:r w:rsidRPr="002C40D8">
        <w:rPr>
          <w:rFonts w:ascii="Times New Roman" w:eastAsia="Times New Roman" w:hAnsi="Times New Roman" w:cs="Times New Roman"/>
          <w:color w:val="000000" w:themeColor="text1"/>
          <w:kern w:val="0"/>
          <w:szCs w:val="24"/>
          <w:lang w:val="en-US"/>
          <w14:ligatures w14:val="none"/>
        </w:rPr>
        <w:t xml:space="preserve"> agenda culminated in the establishment of Metropolitan, Municipal, and District Assemblies (MMDAs) as the principal units of local governance. These Assemblies are mandated to plan, initiate, and implement development policies and </w:t>
      </w:r>
      <w:proofErr w:type="spellStart"/>
      <w:r w:rsidRPr="002C40D8">
        <w:rPr>
          <w:rFonts w:ascii="Times New Roman" w:eastAsia="Times New Roman" w:hAnsi="Times New Roman" w:cs="Times New Roman"/>
          <w:color w:val="000000" w:themeColor="text1"/>
          <w:kern w:val="0"/>
          <w:szCs w:val="24"/>
          <w:lang w:val="en-US"/>
          <w14:ligatures w14:val="none"/>
        </w:rPr>
        <w:t>programmes</w:t>
      </w:r>
      <w:proofErr w:type="spellEnd"/>
      <w:r w:rsidRPr="002C40D8">
        <w:rPr>
          <w:rFonts w:ascii="Times New Roman" w:eastAsia="Times New Roman" w:hAnsi="Times New Roman" w:cs="Times New Roman"/>
          <w:color w:val="000000" w:themeColor="text1"/>
          <w:kern w:val="0"/>
          <w:szCs w:val="24"/>
          <w:lang w:val="en-US"/>
          <w14:ligatures w14:val="none"/>
        </w:rPr>
        <w:t xml:space="preserve"> that address the unique needs of their constituencies (</w:t>
      </w:r>
      <w:proofErr w:type="spellStart"/>
      <w:r w:rsidRPr="002C40D8">
        <w:rPr>
          <w:rFonts w:ascii="Times New Roman" w:eastAsia="Times New Roman" w:hAnsi="Times New Roman" w:cs="Times New Roman"/>
          <w:color w:val="000000" w:themeColor="text1"/>
          <w:kern w:val="0"/>
          <w:szCs w:val="24"/>
          <w:lang w:val="en-US"/>
          <w14:ligatures w14:val="none"/>
        </w:rPr>
        <w:t>Ayee</w:t>
      </w:r>
      <w:proofErr w:type="spellEnd"/>
      <w:r w:rsidRPr="002C40D8">
        <w:rPr>
          <w:rFonts w:ascii="Times New Roman" w:eastAsia="Times New Roman" w:hAnsi="Times New Roman" w:cs="Times New Roman"/>
          <w:color w:val="000000" w:themeColor="text1"/>
          <w:kern w:val="0"/>
          <w:szCs w:val="24"/>
          <w:lang w:val="en-US"/>
          <w14:ligatures w14:val="none"/>
        </w:rPr>
        <w:t xml:space="preserve">, 2008; Oduro &amp; Nyarko, 2013). The effectiveness of MMDAs in fulfilling these mandates depends largely on their administrative efficiency, which is underpinned by sound </w:t>
      </w:r>
      <w:r w:rsidR="00AA1990" w:rsidRPr="002C40D8">
        <w:rPr>
          <w:rFonts w:ascii="Times New Roman" w:eastAsia="Times New Roman" w:hAnsi="Times New Roman" w:cs="Times New Roman"/>
          <w:color w:val="000000" w:themeColor="text1"/>
          <w:kern w:val="0"/>
          <w:szCs w:val="24"/>
          <w:lang w:val="en-US"/>
          <w14:ligatures w14:val="none"/>
        </w:rPr>
        <w:t xml:space="preserve">integrated financial management </w:t>
      </w:r>
      <w:r w:rsidR="00D16548" w:rsidRPr="002C40D8">
        <w:rPr>
          <w:rFonts w:ascii="Times New Roman" w:eastAsia="Times New Roman" w:hAnsi="Times New Roman" w:cs="Times New Roman"/>
          <w:color w:val="000000" w:themeColor="text1"/>
          <w:kern w:val="0"/>
          <w:szCs w:val="24"/>
          <w:lang w:val="en-US"/>
          <w14:ligatures w14:val="none"/>
        </w:rPr>
        <w:t>practices.</w:t>
      </w:r>
    </w:p>
    <w:p w14:paraId="4EF89493" w14:textId="031B2561" w:rsidR="00D133C3" w:rsidRPr="002C40D8" w:rsidRDefault="00AA1990"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bCs/>
          <w:color w:val="000000" w:themeColor="text1"/>
          <w:kern w:val="0"/>
          <w:szCs w:val="24"/>
          <w:lang w:val="en-US"/>
          <w14:ligatures w14:val="none"/>
        </w:rPr>
        <w:t xml:space="preserve">Integrated financial management </w:t>
      </w:r>
      <w:r w:rsidR="00D16548" w:rsidRPr="002C40D8">
        <w:rPr>
          <w:rFonts w:ascii="Times New Roman" w:eastAsia="Times New Roman" w:hAnsi="Times New Roman" w:cs="Times New Roman"/>
          <w:bCs/>
          <w:color w:val="000000" w:themeColor="text1"/>
          <w:kern w:val="0"/>
          <w:szCs w:val="24"/>
          <w:lang w:val="en-US"/>
          <w14:ligatures w14:val="none"/>
        </w:rPr>
        <w:t>practices,</w:t>
      </w:r>
      <w:r w:rsidR="00D133C3" w:rsidRPr="002C40D8">
        <w:rPr>
          <w:rFonts w:ascii="Times New Roman" w:eastAsia="Times New Roman" w:hAnsi="Times New Roman" w:cs="Times New Roman"/>
          <w:color w:val="000000" w:themeColor="text1"/>
          <w:kern w:val="0"/>
          <w:szCs w:val="24"/>
          <w:lang w:val="en-US"/>
          <w14:ligatures w14:val="none"/>
        </w:rPr>
        <w:t xml:space="preserve"> comprising </w:t>
      </w:r>
      <w:r w:rsidR="00D133C3" w:rsidRPr="002C40D8">
        <w:rPr>
          <w:rFonts w:ascii="Times New Roman" w:eastAsia="Times New Roman" w:hAnsi="Times New Roman" w:cs="Times New Roman"/>
          <w:bCs/>
          <w:color w:val="000000" w:themeColor="text1"/>
          <w:kern w:val="0"/>
          <w:szCs w:val="24"/>
          <w:lang w:val="en-US"/>
          <w14:ligatures w14:val="none"/>
        </w:rPr>
        <w:t>budgeting</w:t>
      </w:r>
      <w:r w:rsidR="00D133C3" w:rsidRPr="002C40D8">
        <w:rPr>
          <w:rFonts w:ascii="Times New Roman" w:eastAsia="Times New Roman" w:hAnsi="Times New Roman" w:cs="Times New Roman"/>
          <w:color w:val="000000" w:themeColor="text1"/>
          <w:kern w:val="0"/>
          <w:szCs w:val="24"/>
          <w:lang w:val="en-US"/>
          <w14:ligatures w14:val="none"/>
        </w:rPr>
        <w:t xml:space="preserve">, </w:t>
      </w:r>
      <w:r w:rsidR="00D133C3" w:rsidRPr="002C40D8">
        <w:rPr>
          <w:rFonts w:ascii="Times New Roman" w:eastAsia="Times New Roman" w:hAnsi="Times New Roman" w:cs="Times New Roman"/>
          <w:bCs/>
          <w:color w:val="000000" w:themeColor="text1"/>
          <w:kern w:val="0"/>
          <w:szCs w:val="24"/>
          <w:lang w:val="en-US"/>
          <w14:ligatures w14:val="none"/>
        </w:rPr>
        <w:t>internal control systems</w:t>
      </w:r>
      <w:r w:rsidR="00D133C3" w:rsidRPr="002C40D8">
        <w:rPr>
          <w:rFonts w:ascii="Times New Roman" w:eastAsia="Times New Roman" w:hAnsi="Times New Roman" w:cs="Times New Roman"/>
          <w:color w:val="000000" w:themeColor="text1"/>
          <w:kern w:val="0"/>
          <w:szCs w:val="24"/>
          <w:lang w:val="en-US"/>
          <w14:ligatures w14:val="none"/>
        </w:rPr>
        <w:t xml:space="preserve">, and </w:t>
      </w:r>
      <w:r w:rsidR="00D133C3" w:rsidRPr="002C40D8">
        <w:rPr>
          <w:rFonts w:ascii="Times New Roman" w:eastAsia="Times New Roman" w:hAnsi="Times New Roman" w:cs="Times New Roman"/>
          <w:bCs/>
          <w:color w:val="000000" w:themeColor="text1"/>
          <w:kern w:val="0"/>
          <w:szCs w:val="24"/>
          <w:lang w:val="en-US"/>
          <w14:ligatures w14:val="none"/>
        </w:rPr>
        <w:t>public procurement procedures</w:t>
      </w:r>
      <w:r w:rsidR="00D133C3" w:rsidRPr="002C40D8">
        <w:rPr>
          <w:rFonts w:ascii="Times New Roman" w:eastAsia="Times New Roman" w:hAnsi="Times New Roman" w:cs="Times New Roman"/>
          <w:color w:val="000000" w:themeColor="text1"/>
          <w:kern w:val="0"/>
          <w:szCs w:val="24"/>
          <w:lang w:val="en-US"/>
          <w14:ligatures w14:val="none"/>
        </w:rPr>
        <w:t xml:space="preserve">, are essential tools through which local governments allocate resources, control expenditures, and ensure transparency and accountability. Budgeting allows for strategic planning and resource </w:t>
      </w:r>
      <w:proofErr w:type="spellStart"/>
      <w:r w:rsidR="00D133C3" w:rsidRPr="002C40D8">
        <w:rPr>
          <w:rFonts w:ascii="Times New Roman" w:eastAsia="Times New Roman" w:hAnsi="Times New Roman" w:cs="Times New Roman"/>
          <w:color w:val="000000" w:themeColor="text1"/>
          <w:kern w:val="0"/>
          <w:szCs w:val="24"/>
          <w:lang w:val="en-US"/>
          <w14:ligatures w14:val="none"/>
        </w:rPr>
        <w:t>prioritisation</w:t>
      </w:r>
      <w:proofErr w:type="spellEnd"/>
      <w:r w:rsidR="00D133C3" w:rsidRPr="002C40D8">
        <w:rPr>
          <w:rFonts w:ascii="Times New Roman" w:eastAsia="Times New Roman" w:hAnsi="Times New Roman" w:cs="Times New Roman"/>
          <w:color w:val="000000" w:themeColor="text1"/>
          <w:kern w:val="0"/>
          <w:szCs w:val="24"/>
          <w:lang w:val="en-US"/>
          <w14:ligatures w14:val="none"/>
        </w:rPr>
        <w:t xml:space="preserve"> to meet local development objectives (Peter, 2022). Internal control mechanisms help to monitor financial activities, detect and prevent irregularities, and uphold fiscal discipline (Yeboah-</w:t>
      </w:r>
      <w:proofErr w:type="spellStart"/>
      <w:r w:rsidR="00D133C3" w:rsidRPr="002C40D8">
        <w:rPr>
          <w:rFonts w:ascii="Times New Roman" w:eastAsia="Times New Roman" w:hAnsi="Times New Roman" w:cs="Times New Roman"/>
          <w:color w:val="000000" w:themeColor="text1"/>
          <w:kern w:val="0"/>
          <w:szCs w:val="24"/>
          <w:lang w:val="en-US"/>
          <w14:ligatures w14:val="none"/>
        </w:rPr>
        <w:t>Boahene</w:t>
      </w:r>
      <w:proofErr w:type="spellEnd"/>
      <w:r w:rsidR="00D133C3" w:rsidRPr="002C40D8">
        <w:rPr>
          <w:rFonts w:ascii="Times New Roman" w:eastAsia="Times New Roman" w:hAnsi="Times New Roman" w:cs="Times New Roman"/>
          <w:color w:val="000000" w:themeColor="text1"/>
          <w:kern w:val="0"/>
          <w:szCs w:val="24"/>
          <w:lang w:val="en-US"/>
          <w14:ligatures w14:val="none"/>
        </w:rPr>
        <w:t xml:space="preserve"> et al., 2020). Public procurement practices ensure that goods and services are acquired in a manner that is competitive, fair, and value-driven (Oduro-Ofori et al., 2023). Together, these variables form an integrated financial management framework vital for achieving operational efficiency in local government operations.</w:t>
      </w:r>
    </w:p>
    <w:p w14:paraId="316898BB" w14:textId="77777777" w:rsidR="00D133C3" w:rsidRPr="002C40D8" w:rsidRDefault="00D133C3"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The efficiency of local government administration refers to the ability of MMDAs to deliver essential public services in a cost-effective, timely, and transparent manner. Efficient administrative formations are </w:t>
      </w:r>
      <w:proofErr w:type="spellStart"/>
      <w:r w:rsidRPr="002C40D8">
        <w:rPr>
          <w:rFonts w:ascii="Times New Roman" w:eastAsia="Times New Roman" w:hAnsi="Times New Roman" w:cs="Times New Roman"/>
          <w:color w:val="000000" w:themeColor="text1"/>
          <w:kern w:val="0"/>
          <w:szCs w:val="24"/>
          <w:lang w:val="en-US"/>
          <w14:ligatures w14:val="none"/>
        </w:rPr>
        <w:t>characterised</w:t>
      </w:r>
      <w:proofErr w:type="spellEnd"/>
      <w:r w:rsidRPr="002C40D8">
        <w:rPr>
          <w:rFonts w:ascii="Times New Roman" w:eastAsia="Times New Roman" w:hAnsi="Times New Roman" w:cs="Times New Roman"/>
          <w:color w:val="000000" w:themeColor="text1"/>
          <w:kern w:val="0"/>
          <w:szCs w:val="24"/>
          <w:lang w:val="en-US"/>
          <w14:ligatures w14:val="none"/>
        </w:rPr>
        <w:t xml:space="preserve"> by well-coordinated planning, prudent resource </w:t>
      </w:r>
      <w:proofErr w:type="spellStart"/>
      <w:r w:rsidRPr="002C40D8">
        <w:rPr>
          <w:rFonts w:ascii="Times New Roman" w:eastAsia="Times New Roman" w:hAnsi="Times New Roman" w:cs="Times New Roman"/>
          <w:color w:val="000000" w:themeColor="text1"/>
          <w:kern w:val="0"/>
          <w:szCs w:val="24"/>
          <w:lang w:val="en-US"/>
          <w14:ligatures w14:val="none"/>
        </w:rPr>
        <w:t>utilisation</w:t>
      </w:r>
      <w:proofErr w:type="spellEnd"/>
      <w:r w:rsidRPr="002C40D8">
        <w:rPr>
          <w:rFonts w:ascii="Times New Roman" w:eastAsia="Times New Roman" w:hAnsi="Times New Roman" w:cs="Times New Roman"/>
          <w:color w:val="000000" w:themeColor="text1"/>
          <w:kern w:val="0"/>
          <w:szCs w:val="24"/>
          <w:lang w:val="en-US"/>
          <w14:ligatures w14:val="none"/>
        </w:rPr>
        <w:t>, accountability mechanisms, and responsiveness to citizen needs. In this context, the alignment and quality implementation of budgeting, internal control, and procurement practices are not merely technical processes but strategic enablers of local governance outcomes (World Bank, 2018; ICMA, 2020).</w:t>
      </w:r>
    </w:p>
    <w:p w14:paraId="14B802CC" w14:textId="77777777" w:rsidR="00D133C3" w:rsidRPr="002C40D8" w:rsidRDefault="00D133C3"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Despite policy efforts to strengthen </w:t>
      </w:r>
      <w:proofErr w:type="spellStart"/>
      <w:r w:rsidRPr="002C40D8">
        <w:rPr>
          <w:rFonts w:ascii="Times New Roman" w:eastAsia="Times New Roman" w:hAnsi="Times New Roman" w:cs="Times New Roman"/>
          <w:color w:val="000000" w:themeColor="text1"/>
          <w:kern w:val="0"/>
          <w:szCs w:val="24"/>
          <w:lang w:val="en-US"/>
          <w14:ligatures w14:val="none"/>
        </w:rPr>
        <w:t>decentralised</w:t>
      </w:r>
      <w:proofErr w:type="spellEnd"/>
      <w:r w:rsidRPr="002C40D8">
        <w:rPr>
          <w:rFonts w:ascii="Times New Roman" w:eastAsia="Times New Roman" w:hAnsi="Times New Roman" w:cs="Times New Roman"/>
          <w:color w:val="000000" w:themeColor="text1"/>
          <w:kern w:val="0"/>
          <w:szCs w:val="24"/>
          <w:lang w:val="en-US"/>
          <w14:ligatures w14:val="none"/>
        </w:rPr>
        <w:t xml:space="preserve"> governance in Ghana, numerous challenges hinder the operational efficiency of MMDAs. These include limited fiscal autonomy, inadequate internally generated revenue (IGR), delays in statutory transfers, and weak institutional capacity (Ghana Statistical Service [GSS], 2021; Peter, 2022). These challenges often lead to budget overruns, poor expenditure tracking, and inefficient service delivery, which undermine public trust and development outcomes (Local Government Service [LGS], 2022).</w:t>
      </w:r>
    </w:p>
    <w:p w14:paraId="724FFCCF" w14:textId="77777777" w:rsidR="00D133C3" w:rsidRPr="002C40D8" w:rsidRDefault="00D133C3"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Motivated by these persistent issues, this study seeks to investigate how the integration and implementation quality of budgeting, internal control, and procurement practices influence the efficiency of local government administration. Although prior research has examined these financial practices in isolation, limited attention has been given to their combined or synergistic effect on local government performance within a coherent conceptual framework (Bourne et al., 2000; Pina et al., 2009). This study addresses that gap by adopting the New Public Management (NPM) perspective, which advocates for performance-oriented reforms, managerial autonomy, and greater accountability in public service delivery (Hood, 1991; Osborne &amp; </w:t>
      </w:r>
      <w:proofErr w:type="spellStart"/>
      <w:r w:rsidRPr="002C40D8">
        <w:rPr>
          <w:rFonts w:ascii="Times New Roman" w:eastAsia="Times New Roman" w:hAnsi="Times New Roman" w:cs="Times New Roman"/>
          <w:color w:val="000000" w:themeColor="text1"/>
          <w:kern w:val="0"/>
          <w:szCs w:val="24"/>
          <w:lang w:val="en-US"/>
          <w14:ligatures w14:val="none"/>
        </w:rPr>
        <w:t>Gaebler</w:t>
      </w:r>
      <w:proofErr w:type="spellEnd"/>
      <w:r w:rsidRPr="002C40D8">
        <w:rPr>
          <w:rFonts w:ascii="Times New Roman" w:eastAsia="Times New Roman" w:hAnsi="Times New Roman" w:cs="Times New Roman"/>
          <w:color w:val="000000" w:themeColor="text1"/>
          <w:kern w:val="0"/>
          <w:szCs w:val="24"/>
          <w:lang w:val="en-US"/>
          <w14:ligatures w14:val="none"/>
        </w:rPr>
        <w:t>, 1992). The relevance of this study thus lies in its potential to contribute both theoretically to the evolving literature on public financial management and practically to the improvement of local governance outcomes in Ghana.</w:t>
      </w:r>
    </w:p>
    <w:p w14:paraId="01A293F4" w14:textId="77777777" w:rsidR="00D133C3" w:rsidRPr="002C40D8" w:rsidRDefault="00D133C3"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Furthermore, this research is timely and significant as Ghana continues to confront fiscal constraints and rising demands for improved public service delivery. Understanding how MMDAs can leverage financial </w:t>
      </w:r>
      <w:r w:rsidRPr="002C40D8">
        <w:rPr>
          <w:rFonts w:ascii="Times New Roman" w:eastAsia="Times New Roman" w:hAnsi="Times New Roman" w:cs="Times New Roman"/>
          <w:color w:val="000000" w:themeColor="text1"/>
          <w:kern w:val="0"/>
          <w:szCs w:val="24"/>
          <w:lang w:val="en-US"/>
          <w14:ligatures w14:val="none"/>
        </w:rPr>
        <w:lastRenderedPageBreak/>
        <w:t xml:space="preserve">management systems to enhance their operational capacity is crucial for achieving national development objectives and building resilient, accountable, and efficient local institutions. The study also aims to inform ongoing policy discussions on </w:t>
      </w:r>
      <w:proofErr w:type="spellStart"/>
      <w:r w:rsidRPr="002C40D8">
        <w:rPr>
          <w:rFonts w:ascii="Times New Roman" w:eastAsia="Times New Roman" w:hAnsi="Times New Roman" w:cs="Times New Roman"/>
          <w:color w:val="000000" w:themeColor="text1"/>
          <w:kern w:val="0"/>
          <w:szCs w:val="24"/>
          <w:lang w:val="en-US"/>
          <w14:ligatures w14:val="none"/>
        </w:rPr>
        <w:t>decentralisation</w:t>
      </w:r>
      <w:proofErr w:type="spellEnd"/>
      <w:r w:rsidRPr="002C40D8">
        <w:rPr>
          <w:rFonts w:ascii="Times New Roman" w:eastAsia="Times New Roman" w:hAnsi="Times New Roman" w:cs="Times New Roman"/>
          <w:color w:val="000000" w:themeColor="text1"/>
          <w:kern w:val="0"/>
          <w:szCs w:val="24"/>
          <w:lang w:val="en-US"/>
          <w14:ligatures w14:val="none"/>
        </w:rPr>
        <w:t xml:space="preserve">, fiscal </w:t>
      </w:r>
      <w:proofErr w:type="spellStart"/>
      <w:r w:rsidRPr="002C40D8">
        <w:rPr>
          <w:rFonts w:ascii="Times New Roman" w:eastAsia="Times New Roman" w:hAnsi="Times New Roman" w:cs="Times New Roman"/>
          <w:color w:val="000000" w:themeColor="text1"/>
          <w:kern w:val="0"/>
          <w:szCs w:val="24"/>
          <w:lang w:val="en-US"/>
          <w14:ligatures w14:val="none"/>
        </w:rPr>
        <w:t>decentralisation</w:t>
      </w:r>
      <w:proofErr w:type="spellEnd"/>
      <w:r w:rsidRPr="002C40D8">
        <w:rPr>
          <w:rFonts w:ascii="Times New Roman" w:eastAsia="Times New Roman" w:hAnsi="Times New Roman" w:cs="Times New Roman"/>
          <w:color w:val="000000" w:themeColor="text1"/>
          <w:kern w:val="0"/>
          <w:szCs w:val="24"/>
          <w:lang w:val="en-US"/>
          <w14:ligatures w14:val="none"/>
        </w:rPr>
        <w:t>, and local government reform.</w:t>
      </w:r>
    </w:p>
    <w:p w14:paraId="5512A9C4" w14:textId="77777777" w:rsidR="00D133C3" w:rsidRPr="002C40D8" w:rsidRDefault="00D133C3" w:rsidP="00D133C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Accordingly, this research undertakes a mixed-methods investigation into the collective impact of budgeting, internal control, and procurement practices on the operational efficiency of selected MMDAs in the Greater Accra Region. Data will be drawn from both quantitative surveys of finance personnel and qualitative interviews, supported by document analysis of relevant performance and audit reports. This comprehensive approach is expected to yield nuanced insights that support evidence-based policymaking and institutional capacity development.</w:t>
      </w:r>
    </w:p>
    <w:p w14:paraId="153A9BFA" w14:textId="77777777" w:rsidR="00D4327D" w:rsidRPr="002C40D8" w:rsidRDefault="00D4327D" w:rsidP="00F7316A">
      <w:pPr>
        <w:spacing w:line="240" w:lineRule="auto"/>
        <w:jc w:val="both"/>
        <w:rPr>
          <w:rFonts w:ascii="Times New Roman" w:hAnsi="Times New Roman" w:cs="Times New Roman"/>
          <w:b/>
          <w:bCs/>
          <w:color w:val="000000" w:themeColor="text1"/>
        </w:rPr>
      </w:pPr>
      <w:r w:rsidRPr="002C40D8">
        <w:rPr>
          <w:rFonts w:ascii="Times New Roman" w:hAnsi="Times New Roman" w:cs="Times New Roman"/>
          <w:b/>
          <w:color w:val="000000" w:themeColor="text1"/>
        </w:rPr>
        <w:t>1.2 Problem Statement</w:t>
      </w:r>
    </w:p>
    <w:p w14:paraId="351FB7C4" w14:textId="290AE193" w:rsidR="003C5533" w:rsidRPr="002C40D8" w:rsidRDefault="003C5533" w:rsidP="003C553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bookmarkStart w:id="1" w:name="_Toc176506831"/>
      <w:r w:rsidRPr="002C40D8">
        <w:rPr>
          <w:rFonts w:ascii="Times New Roman" w:eastAsia="Times New Roman" w:hAnsi="Times New Roman" w:cs="Times New Roman"/>
          <w:color w:val="000000" w:themeColor="text1"/>
          <w:kern w:val="0"/>
          <w:szCs w:val="24"/>
          <w:lang w:val="en-US"/>
          <w14:ligatures w14:val="none"/>
        </w:rPr>
        <w:t>The state of oversight of public funds in Ghana’s Metropolitan, Municipal, and District Assemblies (MMDAs) remains problematic, as evidenced by recurring financial irregularities that undermine service delivery and erode public trust. Despite the Public Financial Management framework, comprising legal statutes, institutional guidelines, and oversight bodies, being designed to prevent waste and corruption, Auditor</w:t>
      </w:r>
      <w:r w:rsidRPr="002C40D8">
        <w:rPr>
          <w:rFonts w:ascii="Times New Roman" w:eastAsia="Times New Roman" w:hAnsi="Times New Roman" w:cs="Times New Roman"/>
          <w:color w:val="000000" w:themeColor="text1"/>
          <w:kern w:val="0"/>
          <w:szCs w:val="24"/>
          <w:lang w:val="en-US"/>
          <w14:ligatures w14:val="none"/>
        </w:rPr>
        <w:noBreakHyphen/>
        <w:t xml:space="preserve">General reports continue to document substantial discrepancies between prescribed procedures and actual practice. For instance, the 2018 report recorded irregular transactions </w:t>
      </w:r>
      <w:proofErr w:type="spellStart"/>
      <w:r w:rsidRPr="002C40D8">
        <w:rPr>
          <w:rFonts w:ascii="Times New Roman" w:eastAsia="Times New Roman" w:hAnsi="Times New Roman" w:cs="Times New Roman"/>
          <w:color w:val="000000" w:themeColor="text1"/>
          <w:kern w:val="0"/>
          <w:szCs w:val="24"/>
          <w:lang w:val="en-US"/>
          <w14:ligatures w14:val="none"/>
        </w:rPr>
        <w:t>totalling</w:t>
      </w:r>
      <w:proofErr w:type="spellEnd"/>
      <w:r w:rsidRPr="002C40D8">
        <w:rPr>
          <w:rFonts w:ascii="Times New Roman" w:eastAsia="Times New Roman" w:hAnsi="Times New Roman" w:cs="Times New Roman"/>
          <w:color w:val="000000" w:themeColor="text1"/>
          <w:kern w:val="0"/>
          <w:szCs w:val="24"/>
          <w:lang w:val="en-US"/>
          <w14:ligatures w14:val="none"/>
        </w:rPr>
        <w:t xml:space="preserve"> GH¢26,397,410.07, including unrecorded revenues and unverified payments (Auditor</w:t>
      </w:r>
      <w:r w:rsidRPr="002C40D8">
        <w:rPr>
          <w:rFonts w:ascii="Times New Roman" w:eastAsia="Times New Roman" w:hAnsi="Times New Roman" w:cs="Times New Roman"/>
          <w:color w:val="000000" w:themeColor="text1"/>
          <w:kern w:val="0"/>
          <w:szCs w:val="24"/>
          <w:lang w:val="en-US"/>
          <w14:ligatures w14:val="none"/>
        </w:rPr>
        <w:noBreakHyphen/>
        <w:t>General, 2019). The 2022 report further revealed irregularities amounting to GH¢19,985,108.17, a 48% rise over 2021 figures, spanning cash handling, contract management, payroll, tax administration, and asset control (Auditor</w:t>
      </w:r>
      <w:r w:rsidRPr="002C40D8">
        <w:rPr>
          <w:rFonts w:ascii="Times New Roman" w:eastAsia="Times New Roman" w:hAnsi="Times New Roman" w:cs="Times New Roman"/>
          <w:color w:val="000000" w:themeColor="text1"/>
          <w:kern w:val="0"/>
          <w:szCs w:val="24"/>
          <w:lang w:val="en-US"/>
          <w14:ligatures w14:val="none"/>
        </w:rPr>
        <w:noBreakHyphen/>
        <w:t>General, 2023).</w:t>
      </w:r>
    </w:p>
    <w:p w14:paraId="1CD9B971" w14:textId="57274406" w:rsidR="003C5533" w:rsidRPr="002C40D8" w:rsidRDefault="003C5533" w:rsidP="003C553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Furthermore, scholars differ on the root causes of these shortcomings. Some attribute systemic weaknesses to the evolving complexity of </w:t>
      </w:r>
      <w:proofErr w:type="spellStart"/>
      <w:r w:rsidRPr="002C40D8">
        <w:rPr>
          <w:rFonts w:ascii="Times New Roman" w:eastAsia="Times New Roman" w:hAnsi="Times New Roman" w:cs="Times New Roman"/>
          <w:color w:val="000000" w:themeColor="text1"/>
          <w:kern w:val="0"/>
          <w:szCs w:val="24"/>
          <w:lang w:val="en-US"/>
          <w14:ligatures w14:val="none"/>
        </w:rPr>
        <w:t>decentralisation</w:t>
      </w:r>
      <w:proofErr w:type="spellEnd"/>
      <w:r w:rsidRPr="002C40D8">
        <w:rPr>
          <w:rFonts w:ascii="Times New Roman" w:eastAsia="Times New Roman" w:hAnsi="Times New Roman" w:cs="Times New Roman"/>
          <w:color w:val="000000" w:themeColor="text1"/>
          <w:kern w:val="0"/>
          <w:szCs w:val="24"/>
          <w:lang w:val="en-US"/>
          <w14:ligatures w14:val="none"/>
        </w:rPr>
        <w:t xml:space="preserve"> and limited administrative capacity within MMDA personnel (Ghana Statistical Service, 2018a), whereas others point to deficiencies in everyday </w:t>
      </w:r>
      <w:r w:rsidR="00AA1990" w:rsidRPr="002C40D8">
        <w:rPr>
          <w:rFonts w:ascii="Times New Roman" w:eastAsia="Times New Roman" w:hAnsi="Times New Roman" w:cs="Times New Roman"/>
          <w:color w:val="000000" w:themeColor="text1"/>
          <w:kern w:val="0"/>
          <w:szCs w:val="24"/>
          <w:lang w:val="en-US"/>
          <w14:ligatures w14:val="none"/>
        </w:rPr>
        <w:t>integrated financial management practices</w:t>
      </w:r>
      <w:r w:rsidRPr="002C40D8">
        <w:rPr>
          <w:rFonts w:ascii="Times New Roman" w:eastAsia="Times New Roman" w:hAnsi="Times New Roman" w:cs="Times New Roman"/>
          <w:color w:val="000000" w:themeColor="text1"/>
          <w:kern w:val="0"/>
          <w:szCs w:val="24"/>
          <w:lang w:val="en-US"/>
          <w14:ligatures w14:val="none"/>
        </w:rPr>
        <w:t>, specifically, budget formulation, internal control enforcement, and procurement transparency as primary drivers of inefficiency (Oduro</w:t>
      </w:r>
      <w:r w:rsidRPr="002C40D8">
        <w:rPr>
          <w:rFonts w:ascii="Times New Roman" w:eastAsia="Times New Roman" w:hAnsi="Times New Roman" w:cs="Times New Roman"/>
          <w:color w:val="000000" w:themeColor="text1"/>
          <w:kern w:val="0"/>
          <w:szCs w:val="24"/>
          <w:lang w:val="en-US"/>
          <w14:ligatures w14:val="none"/>
        </w:rPr>
        <w:noBreakHyphen/>
        <w:t xml:space="preserve">Ofori et al., 2014; </w:t>
      </w:r>
      <w:proofErr w:type="spellStart"/>
      <w:r w:rsidRPr="002C40D8">
        <w:rPr>
          <w:rFonts w:ascii="Times New Roman" w:eastAsia="Times New Roman" w:hAnsi="Times New Roman" w:cs="Times New Roman"/>
          <w:color w:val="000000" w:themeColor="text1"/>
          <w:kern w:val="0"/>
          <w:szCs w:val="24"/>
          <w:lang w:val="en-US"/>
          <w14:ligatures w14:val="none"/>
        </w:rPr>
        <w:t>Premchand</w:t>
      </w:r>
      <w:proofErr w:type="spellEnd"/>
      <w:r w:rsidRPr="002C40D8">
        <w:rPr>
          <w:rFonts w:ascii="Times New Roman" w:eastAsia="Times New Roman" w:hAnsi="Times New Roman" w:cs="Times New Roman"/>
          <w:color w:val="000000" w:themeColor="text1"/>
          <w:kern w:val="0"/>
          <w:szCs w:val="24"/>
          <w:lang w:val="en-US"/>
          <w14:ligatures w14:val="none"/>
        </w:rPr>
        <w:t>, 1993). This lack of consensus on which practices exert the greatest influence on operational outcomes hinders targeted policy interventions.</w:t>
      </w:r>
    </w:p>
    <w:p w14:paraId="45B1D0A3" w14:textId="18698E65" w:rsidR="003C5533" w:rsidRPr="002C40D8" w:rsidRDefault="003C5533" w:rsidP="003C5533">
      <w:pPr>
        <w:spacing w:before="100" w:beforeAutospacing="1" w:after="100" w:afterAutospacing="1" w:line="240" w:lineRule="auto"/>
        <w:jc w:val="both"/>
        <w:rPr>
          <w:rFonts w:ascii="Times New Roman" w:eastAsia="Times New Roman" w:hAnsi="Times New Roman" w:cs="Times New Roman"/>
          <w:color w:val="000000" w:themeColor="text1"/>
          <w:kern w:val="0"/>
          <w:szCs w:val="24"/>
          <w:lang w:val="en-US"/>
          <w14:ligatures w14:val="none"/>
        </w:rPr>
      </w:pPr>
      <w:r w:rsidRPr="002C40D8">
        <w:rPr>
          <w:rFonts w:ascii="Times New Roman" w:eastAsia="Times New Roman" w:hAnsi="Times New Roman" w:cs="Times New Roman"/>
          <w:color w:val="000000" w:themeColor="text1"/>
          <w:kern w:val="0"/>
          <w:szCs w:val="24"/>
          <w:lang w:val="en-US"/>
          <w14:ligatures w14:val="none"/>
        </w:rPr>
        <w:t xml:space="preserve">Moreover, although several studies have assessed the adequacy of institutional and legal frameworks for public financial management (Sarfo &amp; Ansah, 2020; Nyarko, 2018), there is a paucity of empirical research examining how routine financial processes affect the administrative efficiency of local governments. To the best of the author’s knowledge, no study has systematically investigated the combined impact of budgeting practices, internal control systems, and procurement procedures on MMDA performance in Greater Accra. This gap in the literature underscores the need for a focused investigation into the relationship between daily </w:t>
      </w:r>
      <w:r w:rsidR="00AA1990" w:rsidRPr="002C40D8">
        <w:rPr>
          <w:rFonts w:ascii="Times New Roman" w:eastAsia="Times New Roman" w:hAnsi="Times New Roman" w:cs="Times New Roman"/>
          <w:color w:val="000000" w:themeColor="text1"/>
          <w:kern w:val="0"/>
          <w:szCs w:val="24"/>
          <w:lang w:val="en-US"/>
          <w14:ligatures w14:val="none"/>
        </w:rPr>
        <w:t xml:space="preserve">integrated financial management practices </w:t>
      </w:r>
      <w:r w:rsidRPr="002C40D8">
        <w:rPr>
          <w:rFonts w:ascii="Times New Roman" w:eastAsia="Times New Roman" w:hAnsi="Times New Roman" w:cs="Times New Roman"/>
          <w:color w:val="000000" w:themeColor="text1"/>
          <w:kern w:val="0"/>
          <w:szCs w:val="24"/>
          <w:lang w:val="en-US"/>
          <w14:ligatures w14:val="none"/>
        </w:rPr>
        <w:t>and service delivery efficiency in Ghana’s MMDAs.</w:t>
      </w:r>
    </w:p>
    <w:p w14:paraId="5488F449" w14:textId="77777777" w:rsidR="00C322E8" w:rsidRPr="002C40D8" w:rsidRDefault="00D4327D" w:rsidP="001A5DD3">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 xml:space="preserve">1.3 Objectives </w:t>
      </w:r>
      <w:bookmarkEnd w:id="1"/>
    </w:p>
    <w:p w14:paraId="2510801E" w14:textId="77777777" w:rsidR="00D4327D" w:rsidRPr="002C40D8" w:rsidRDefault="00D4327D" w:rsidP="001A5DD3">
      <w:pPr>
        <w:pStyle w:val="ListParagraph"/>
        <w:numPr>
          <w:ilvl w:val="0"/>
          <w:numId w:val="1"/>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To examine how budgeting practices affect </w:t>
      </w:r>
      <w:r w:rsidRPr="002C40D8">
        <w:rPr>
          <w:rFonts w:ascii="Times New Roman" w:hAnsi="Times New Roman" w:cs="Times New Roman"/>
          <w:bCs/>
          <w:color w:val="000000" w:themeColor="text1"/>
        </w:rPr>
        <w:t>the efficiency of MMDAs in Greater Accra.</w:t>
      </w:r>
    </w:p>
    <w:p w14:paraId="050FD273" w14:textId="77777777" w:rsidR="00D4327D" w:rsidRPr="002C40D8" w:rsidRDefault="00D4327D" w:rsidP="001A5DD3">
      <w:pPr>
        <w:pStyle w:val="ListParagraph"/>
        <w:numPr>
          <w:ilvl w:val="0"/>
          <w:numId w:val="1"/>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To find the impact of internal control practices on </w:t>
      </w:r>
      <w:r w:rsidRPr="002C40D8">
        <w:rPr>
          <w:rFonts w:ascii="Times New Roman" w:hAnsi="Times New Roman" w:cs="Times New Roman"/>
          <w:bCs/>
          <w:color w:val="000000" w:themeColor="text1"/>
        </w:rPr>
        <w:t>the efficiency of MMDAs in Greater Accra.</w:t>
      </w:r>
    </w:p>
    <w:p w14:paraId="4B092732" w14:textId="77777777" w:rsidR="00D4327D" w:rsidRPr="002C40D8" w:rsidRDefault="00D4327D" w:rsidP="001A5DD3">
      <w:pPr>
        <w:pStyle w:val="ListParagraph"/>
        <w:numPr>
          <w:ilvl w:val="0"/>
          <w:numId w:val="1"/>
        </w:numPr>
        <w:spacing w:line="240" w:lineRule="auto"/>
        <w:jc w:val="both"/>
        <w:rPr>
          <w:rFonts w:ascii="Times New Roman" w:hAnsi="Times New Roman" w:cs="Times New Roman"/>
          <w:color w:val="000000" w:themeColor="text1"/>
        </w:rPr>
      </w:pPr>
      <w:r w:rsidRPr="002C40D8">
        <w:rPr>
          <w:rFonts w:ascii="Times New Roman" w:hAnsi="Times New Roman" w:cs="Times New Roman"/>
          <w:bCs/>
          <w:color w:val="000000" w:themeColor="text1"/>
        </w:rPr>
        <w:t xml:space="preserve">To assess the effect of </w:t>
      </w:r>
      <w:r w:rsidRPr="002C40D8">
        <w:rPr>
          <w:rFonts w:ascii="Times New Roman" w:hAnsi="Times New Roman" w:cs="Times New Roman"/>
          <w:color w:val="000000" w:themeColor="text1"/>
        </w:rPr>
        <w:t xml:space="preserve">public finance procurement practices on the </w:t>
      </w:r>
      <w:r w:rsidRPr="002C40D8">
        <w:rPr>
          <w:rFonts w:ascii="Times New Roman" w:hAnsi="Times New Roman" w:cs="Times New Roman"/>
          <w:bCs/>
          <w:color w:val="000000" w:themeColor="text1"/>
        </w:rPr>
        <w:t>efficiency of MMDAs in Greater Accra.</w:t>
      </w:r>
    </w:p>
    <w:p w14:paraId="248887F8" w14:textId="77777777" w:rsidR="00AA1990" w:rsidRPr="002C40D8" w:rsidRDefault="00AA1990" w:rsidP="00AA1990">
      <w:pPr>
        <w:spacing w:line="240" w:lineRule="auto"/>
        <w:jc w:val="both"/>
        <w:rPr>
          <w:rFonts w:ascii="Times New Roman" w:hAnsi="Times New Roman" w:cs="Times New Roman"/>
          <w:color w:val="000000" w:themeColor="text1"/>
        </w:rPr>
      </w:pPr>
    </w:p>
    <w:p w14:paraId="6A7201BF" w14:textId="77777777" w:rsidR="00AA1990" w:rsidRPr="002C40D8" w:rsidRDefault="00AA1990" w:rsidP="00AA1990">
      <w:pPr>
        <w:spacing w:line="240" w:lineRule="auto"/>
        <w:jc w:val="both"/>
        <w:rPr>
          <w:rFonts w:ascii="Times New Roman" w:hAnsi="Times New Roman" w:cs="Times New Roman"/>
          <w:color w:val="000000" w:themeColor="text1"/>
        </w:rPr>
      </w:pPr>
    </w:p>
    <w:p w14:paraId="5597020C" w14:textId="77777777" w:rsidR="00AA1990" w:rsidRPr="002C40D8" w:rsidRDefault="00AA1990" w:rsidP="00AA1990">
      <w:pPr>
        <w:spacing w:line="240" w:lineRule="auto"/>
        <w:jc w:val="both"/>
        <w:rPr>
          <w:rFonts w:ascii="Times New Roman" w:hAnsi="Times New Roman" w:cs="Times New Roman"/>
          <w:color w:val="000000" w:themeColor="text1"/>
        </w:rPr>
      </w:pPr>
    </w:p>
    <w:p w14:paraId="39318374" w14:textId="77777777" w:rsidR="00D4327D" w:rsidRPr="002C40D8" w:rsidRDefault="00C322E8" w:rsidP="001A5DD3">
      <w:pPr>
        <w:spacing w:line="240" w:lineRule="auto"/>
        <w:jc w:val="both"/>
        <w:rPr>
          <w:rFonts w:ascii="Times New Roman" w:hAnsi="Times New Roman" w:cs="Times New Roman"/>
          <w:b/>
          <w:bCs/>
          <w:color w:val="000000" w:themeColor="text1"/>
        </w:rPr>
      </w:pPr>
      <w:bookmarkStart w:id="2" w:name="_Toc176506838"/>
      <w:r w:rsidRPr="002C40D8">
        <w:rPr>
          <w:rFonts w:ascii="Times New Roman" w:hAnsi="Times New Roman" w:cs="Times New Roman"/>
          <w:b/>
          <w:color w:val="000000" w:themeColor="text1"/>
        </w:rPr>
        <w:lastRenderedPageBreak/>
        <w:t>2. Literature Review</w:t>
      </w:r>
      <w:bookmarkEnd w:id="2"/>
    </w:p>
    <w:p w14:paraId="3B8CCE42" w14:textId="77777777" w:rsidR="00D4327D" w:rsidRPr="002C40D8" w:rsidRDefault="00F7316A" w:rsidP="001A5DD3">
      <w:pPr>
        <w:spacing w:line="240" w:lineRule="auto"/>
        <w:jc w:val="both"/>
        <w:rPr>
          <w:rFonts w:ascii="Times New Roman" w:hAnsi="Times New Roman" w:cs="Times New Roman"/>
          <w:b/>
          <w:color w:val="000000" w:themeColor="text1"/>
        </w:rPr>
      </w:pPr>
      <w:r w:rsidRPr="002C40D8">
        <w:rPr>
          <w:rFonts w:ascii="Times New Roman" w:hAnsi="Times New Roman" w:cs="Times New Roman"/>
          <w:b/>
          <w:color w:val="000000" w:themeColor="text1"/>
        </w:rPr>
        <w:t>2.1 Theoretical Review</w:t>
      </w:r>
    </w:p>
    <w:p w14:paraId="23D1A101" w14:textId="77777777" w:rsidR="00835C9D" w:rsidRPr="002C40D8" w:rsidRDefault="00835C9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The theoretical framework for this study is grounded in New Public Management (NPM) theory, which emerged in the 1980s and 1990s as a response to the limitations of traditional bureaucratic administration. NPM advocates for reorienting public sector organisations toward performance‐based paradigms by embedding private‐sector management techniques</w:t>
      </w:r>
      <w:r w:rsidR="003863D0" w:rsidRPr="002C40D8">
        <w:rPr>
          <w:rFonts w:ascii="Times New Roman" w:eastAsia="Times New Roman" w:hAnsi="Times New Roman" w:cs="Times New Roman"/>
          <w:color w:val="000000" w:themeColor="text1"/>
          <w:kern w:val="0"/>
          <w14:ligatures w14:val="none"/>
        </w:rPr>
        <w:t xml:space="preserve">, </w:t>
      </w:r>
      <w:r w:rsidRPr="002C40D8">
        <w:rPr>
          <w:rFonts w:ascii="Times New Roman" w:eastAsia="Times New Roman" w:hAnsi="Times New Roman" w:cs="Times New Roman"/>
          <w:color w:val="000000" w:themeColor="text1"/>
          <w:kern w:val="0"/>
          <w14:ligatures w14:val="none"/>
        </w:rPr>
        <w:t>such as performance management, contracting, and e-government</w:t>
      </w:r>
      <w:r w:rsidR="003863D0" w:rsidRPr="002C40D8">
        <w:rPr>
          <w:rFonts w:ascii="Times New Roman" w:eastAsia="Times New Roman" w:hAnsi="Times New Roman" w:cs="Times New Roman"/>
          <w:color w:val="000000" w:themeColor="text1"/>
          <w:kern w:val="0"/>
          <w14:ligatures w14:val="none"/>
        </w:rPr>
        <w:t xml:space="preserve">, </w:t>
      </w:r>
      <w:r w:rsidRPr="002C40D8">
        <w:rPr>
          <w:rFonts w:ascii="Times New Roman" w:eastAsia="Times New Roman" w:hAnsi="Times New Roman" w:cs="Times New Roman"/>
          <w:color w:val="000000" w:themeColor="text1"/>
          <w:kern w:val="0"/>
          <w14:ligatures w14:val="none"/>
        </w:rPr>
        <w:t xml:space="preserve">into government operations (Hood, 1991; Osborne &amp; </w:t>
      </w:r>
      <w:proofErr w:type="spellStart"/>
      <w:r w:rsidRPr="002C40D8">
        <w:rPr>
          <w:rFonts w:ascii="Times New Roman" w:eastAsia="Times New Roman" w:hAnsi="Times New Roman" w:cs="Times New Roman"/>
          <w:color w:val="000000" w:themeColor="text1"/>
          <w:kern w:val="0"/>
          <w14:ligatures w14:val="none"/>
        </w:rPr>
        <w:t>Gaebler</w:t>
      </w:r>
      <w:proofErr w:type="spellEnd"/>
      <w:r w:rsidRPr="002C40D8">
        <w:rPr>
          <w:rFonts w:ascii="Times New Roman" w:eastAsia="Times New Roman" w:hAnsi="Times New Roman" w:cs="Times New Roman"/>
          <w:color w:val="000000" w:themeColor="text1"/>
          <w:kern w:val="0"/>
          <w14:ligatures w14:val="none"/>
        </w:rPr>
        <w:t xml:space="preserve">, 1992). Early proponents argued that these reforms would enhance service quality, reduce operational costs, improve efficiency, and strengthen policy effectiveness (Balk, 1996; Hughes, 2003; </w:t>
      </w:r>
      <w:proofErr w:type="spellStart"/>
      <w:r w:rsidRPr="002C40D8">
        <w:rPr>
          <w:rFonts w:ascii="Times New Roman" w:eastAsia="Times New Roman" w:hAnsi="Times New Roman" w:cs="Times New Roman"/>
          <w:color w:val="000000" w:themeColor="text1"/>
          <w:kern w:val="0"/>
          <w14:ligatures w14:val="none"/>
        </w:rPr>
        <w:t>Mongkol</w:t>
      </w:r>
      <w:proofErr w:type="spellEnd"/>
      <w:r w:rsidRPr="002C40D8">
        <w:rPr>
          <w:rFonts w:ascii="Times New Roman" w:eastAsia="Times New Roman" w:hAnsi="Times New Roman" w:cs="Times New Roman"/>
          <w:color w:val="000000" w:themeColor="text1"/>
          <w:kern w:val="0"/>
          <w14:ligatures w14:val="none"/>
        </w:rPr>
        <w:t>, 2011). As such, NPM provides a coherent set of values and practices that inform the investigation of budgeting, internal controls, and procurement within Metropolitan, Municipal, and District Assemblies (MMDAs).</w:t>
      </w:r>
    </w:p>
    <w:p w14:paraId="3C1A73D6" w14:textId="77777777" w:rsidR="00835C9D" w:rsidRPr="002C40D8" w:rsidRDefault="00835C9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Although NPM has been critiqued for potentially recentralising authority under managerial elites and for the risks associated with uncritical adoption of private‐sector techniques (</w:t>
      </w:r>
      <w:proofErr w:type="spellStart"/>
      <w:r w:rsidRPr="002C40D8">
        <w:rPr>
          <w:rFonts w:ascii="Times New Roman" w:eastAsia="Times New Roman" w:hAnsi="Times New Roman" w:cs="Times New Roman"/>
          <w:color w:val="000000" w:themeColor="text1"/>
          <w:kern w:val="0"/>
          <w14:ligatures w14:val="none"/>
        </w:rPr>
        <w:t>Kaboolian</w:t>
      </w:r>
      <w:proofErr w:type="spellEnd"/>
      <w:r w:rsidRPr="002C40D8">
        <w:rPr>
          <w:rFonts w:ascii="Times New Roman" w:eastAsia="Times New Roman" w:hAnsi="Times New Roman" w:cs="Times New Roman"/>
          <w:color w:val="000000" w:themeColor="text1"/>
          <w:kern w:val="0"/>
          <w14:ligatures w14:val="none"/>
        </w:rPr>
        <w:t xml:space="preserve">, 1998; </w:t>
      </w:r>
      <w:proofErr w:type="spellStart"/>
      <w:r w:rsidRPr="002C40D8">
        <w:rPr>
          <w:rFonts w:ascii="Times New Roman" w:eastAsia="Times New Roman" w:hAnsi="Times New Roman" w:cs="Times New Roman"/>
          <w:color w:val="000000" w:themeColor="text1"/>
          <w:kern w:val="0"/>
          <w14:ligatures w14:val="none"/>
        </w:rPr>
        <w:t>Khademian</w:t>
      </w:r>
      <w:proofErr w:type="spellEnd"/>
      <w:r w:rsidRPr="002C40D8">
        <w:rPr>
          <w:rFonts w:ascii="Times New Roman" w:eastAsia="Times New Roman" w:hAnsi="Times New Roman" w:cs="Times New Roman"/>
          <w:color w:val="000000" w:themeColor="text1"/>
          <w:kern w:val="0"/>
          <w14:ligatures w14:val="none"/>
        </w:rPr>
        <w:t xml:space="preserve">, 1998; </w:t>
      </w:r>
      <w:proofErr w:type="spellStart"/>
      <w:r w:rsidRPr="002C40D8">
        <w:rPr>
          <w:rFonts w:ascii="Times New Roman" w:eastAsia="Times New Roman" w:hAnsi="Times New Roman" w:cs="Times New Roman"/>
          <w:color w:val="000000" w:themeColor="text1"/>
          <w:kern w:val="0"/>
          <w14:ligatures w14:val="none"/>
        </w:rPr>
        <w:t>Mongkol</w:t>
      </w:r>
      <w:proofErr w:type="spellEnd"/>
      <w:r w:rsidRPr="002C40D8">
        <w:rPr>
          <w:rFonts w:ascii="Times New Roman" w:eastAsia="Times New Roman" w:hAnsi="Times New Roman" w:cs="Times New Roman"/>
          <w:color w:val="000000" w:themeColor="text1"/>
          <w:kern w:val="0"/>
          <w14:ligatures w14:val="none"/>
        </w:rPr>
        <w:t>, 2011), its core tenets remain highly applicable to the financial management challenges faced by Ghana’s local governments. In effect, by situating the research within the NPM framework, the study derives clear propositions regarding how budgeting, internal controls, and procurement reforms can drive efficiency, thereby providing both theoretical justification and practical guidance for public sector practitioners.</w:t>
      </w:r>
    </w:p>
    <w:p w14:paraId="5DDAB5BA" w14:textId="77777777" w:rsidR="00835C9D" w:rsidRPr="002C40D8" w:rsidRDefault="00835C9D" w:rsidP="001A5DD3">
      <w:pPr>
        <w:spacing w:before="100" w:beforeAutospacing="1" w:after="100" w:afterAutospacing="1" w:line="240" w:lineRule="auto"/>
        <w:jc w:val="both"/>
        <w:rPr>
          <w:rFonts w:ascii="Times New Roman" w:eastAsia="Times New Roman" w:hAnsi="Times New Roman" w:cs="Times New Roman"/>
          <w:b/>
          <w:color w:val="000000" w:themeColor="text1"/>
          <w:kern w:val="0"/>
          <w14:ligatures w14:val="none"/>
        </w:rPr>
      </w:pPr>
      <w:r w:rsidRPr="002C40D8">
        <w:rPr>
          <w:rFonts w:ascii="Times New Roman" w:eastAsia="Times New Roman" w:hAnsi="Times New Roman" w:cs="Times New Roman"/>
          <w:b/>
          <w:color w:val="000000" w:themeColor="text1"/>
          <w:kern w:val="0"/>
          <w14:ligatures w14:val="none"/>
        </w:rPr>
        <w:t>2.2 Empirical Review and Hypotheses Development</w:t>
      </w:r>
    </w:p>
    <w:p w14:paraId="2A7A8A5F" w14:textId="77777777" w:rsidR="006106FD" w:rsidRPr="002C40D8" w:rsidRDefault="00835C9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 xml:space="preserve">Several empirical studies have examined the link between budgeting practices and </w:t>
      </w:r>
      <w:r w:rsidR="001A5DD3" w:rsidRPr="002C40D8">
        <w:rPr>
          <w:rFonts w:ascii="Times New Roman" w:eastAsia="Times New Roman" w:hAnsi="Times New Roman" w:cs="Times New Roman"/>
          <w:color w:val="000000" w:themeColor="text1"/>
          <w:kern w:val="0"/>
          <w14:ligatures w14:val="none"/>
        </w:rPr>
        <w:t>local government efficiency in S</w:t>
      </w:r>
      <w:r w:rsidRPr="002C40D8">
        <w:rPr>
          <w:rFonts w:ascii="Times New Roman" w:eastAsia="Times New Roman" w:hAnsi="Times New Roman" w:cs="Times New Roman"/>
          <w:color w:val="000000" w:themeColor="text1"/>
          <w:kern w:val="0"/>
          <w14:ligatures w14:val="none"/>
        </w:rPr>
        <w:t xml:space="preserve">ub‐Saharan Africa. For instance, </w:t>
      </w:r>
      <w:proofErr w:type="spellStart"/>
      <w:r w:rsidRPr="002C40D8">
        <w:rPr>
          <w:rFonts w:ascii="Times New Roman" w:eastAsia="Times New Roman" w:hAnsi="Times New Roman" w:cs="Times New Roman"/>
          <w:color w:val="000000" w:themeColor="text1"/>
          <w:kern w:val="0"/>
          <w14:ligatures w14:val="none"/>
        </w:rPr>
        <w:t>Ezeani</w:t>
      </w:r>
      <w:proofErr w:type="spellEnd"/>
      <w:r w:rsidRPr="002C40D8">
        <w:rPr>
          <w:rFonts w:ascii="Times New Roman" w:eastAsia="Times New Roman" w:hAnsi="Times New Roman" w:cs="Times New Roman"/>
          <w:color w:val="000000" w:themeColor="text1"/>
          <w:kern w:val="0"/>
          <w14:ligatures w14:val="none"/>
        </w:rPr>
        <w:t xml:space="preserve"> (2022) found that Nigerian municipalities adopting performance‐based budgeting reported significant reductions in budget variances and improvements in service delivery outcomes. </w:t>
      </w:r>
      <w:r w:rsidR="006106FD" w:rsidRPr="002C40D8">
        <w:rPr>
          <w:rFonts w:ascii="Times New Roman" w:eastAsia="Times New Roman" w:hAnsi="Times New Roman" w:cs="Times New Roman"/>
          <w:color w:val="000000" w:themeColor="text1"/>
          <w:kern w:val="0"/>
          <w14:ligatures w14:val="none"/>
        </w:rPr>
        <w:t xml:space="preserve">Existing literature confirms that robust budgeting practices grounded in NPM principles can substantially enhance local government efficiency, yet critical gaps remain in understanding their integrated effects within Greater Accra’s assemblies. For example, Peter (2022) demonstrated that Ghanaian district assemblies employing multi‐year performance‐based budgets reduced expenditure variances by over 25% and reported a 15% increase in citizen satisfaction ratings. Similarly, </w:t>
      </w:r>
      <w:proofErr w:type="spellStart"/>
      <w:r w:rsidR="006106FD" w:rsidRPr="002C40D8">
        <w:rPr>
          <w:rFonts w:ascii="Times New Roman" w:eastAsia="Times New Roman" w:hAnsi="Times New Roman" w:cs="Times New Roman"/>
          <w:color w:val="000000" w:themeColor="text1"/>
          <w:kern w:val="0"/>
          <w14:ligatures w14:val="none"/>
        </w:rPr>
        <w:t>Ezeani</w:t>
      </w:r>
      <w:proofErr w:type="spellEnd"/>
      <w:r w:rsidR="006106FD" w:rsidRPr="002C40D8">
        <w:rPr>
          <w:rFonts w:ascii="Times New Roman" w:eastAsia="Times New Roman" w:hAnsi="Times New Roman" w:cs="Times New Roman"/>
          <w:color w:val="000000" w:themeColor="text1"/>
          <w:kern w:val="0"/>
          <w14:ligatures w14:val="none"/>
        </w:rPr>
        <w:t xml:space="preserve"> (2022) found that Nigerian local authorities adopting participatory budget processes achieved a 30% improvement in on‐time project completion. However, these studies treat budgeting in isolation and do not examine how budgetary discretion interacts with control and procurem</w:t>
      </w:r>
      <w:r w:rsidR="00B26BE8" w:rsidRPr="002C40D8">
        <w:rPr>
          <w:rFonts w:ascii="Times New Roman" w:eastAsia="Times New Roman" w:hAnsi="Times New Roman" w:cs="Times New Roman"/>
          <w:color w:val="000000" w:themeColor="text1"/>
          <w:kern w:val="0"/>
          <w14:ligatures w14:val="none"/>
        </w:rPr>
        <w:t>ent systems to drive efficiency</w:t>
      </w:r>
      <w:r w:rsidR="00F375AB" w:rsidRPr="002C40D8">
        <w:rPr>
          <w:rFonts w:ascii="Times New Roman" w:eastAsia="Times New Roman" w:hAnsi="Times New Roman" w:cs="Times New Roman"/>
          <w:color w:val="000000" w:themeColor="text1"/>
          <w:kern w:val="0"/>
          <w14:ligatures w14:val="none"/>
        </w:rPr>
        <w:t>,</w:t>
      </w:r>
      <w:r w:rsidR="00B26BE8" w:rsidRPr="002C40D8">
        <w:rPr>
          <w:rFonts w:ascii="Times New Roman" w:eastAsia="Times New Roman" w:hAnsi="Times New Roman" w:cs="Times New Roman"/>
          <w:color w:val="000000" w:themeColor="text1"/>
          <w:kern w:val="0"/>
          <w14:ligatures w14:val="none"/>
        </w:rPr>
        <w:t xml:space="preserve"> </w:t>
      </w:r>
      <w:r w:rsidR="006106FD" w:rsidRPr="002C40D8">
        <w:rPr>
          <w:rFonts w:ascii="Times New Roman" w:eastAsia="Times New Roman" w:hAnsi="Times New Roman" w:cs="Times New Roman"/>
          <w:color w:val="000000" w:themeColor="text1"/>
          <w:kern w:val="0"/>
          <w14:ligatures w14:val="none"/>
        </w:rPr>
        <w:t>an interaction central to NPM’s holistic reform agenda (Hood, 1991). To bridge this gap, the present research investigates whether more integrated, output‐oriented budgeting practices correlate with higher composite efficiency indices in Greater Accra’s MMDAs.</w:t>
      </w:r>
    </w:p>
    <w:p w14:paraId="1213E92F" w14:textId="40D636BD" w:rsidR="00D02ECB" w:rsidRPr="002C40D8" w:rsidRDefault="00D02ECB"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spellStart"/>
      <w:r w:rsidRPr="002C40D8">
        <w:rPr>
          <w:rFonts w:ascii="Times New Roman" w:hAnsi="Times New Roman" w:cs="Times New Roman"/>
          <w:color w:val="000000" w:themeColor="text1"/>
        </w:rPr>
        <w:t>Fjeldstad</w:t>
      </w:r>
      <w:proofErr w:type="spellEnd"/>
      <w:r w:rsidRPr="002C40D8">
        <w:rPr>
          <w:rFonts w:ascii="Times New Roman" w:hAnsi="Times New Roman" w:cs="Times New Roman"/>
          <w:color w:val="000000" w:themeColor="text1"/>
        </w:rPr>
        <w:t xml:space="preserve"> and </w:t>
      </w:r>
      <w:proofErr w:type="spellStart"/>
      <w:r w:rsidRPr="002C40D8">
        <w:rPr>
          <w:rFonts w:ascii="Times New Roman" w:hAnsi="Times New Roman" w:cs="Times New Roman"/>
          <w:color w:val="000000" w:themeColor="text1"/>
        </w:rPr>
        <w:t>Heggstad</w:t>
      </w:r>
      <w:proofErr w:type="spellEnd"/>
      <w:r w:rsidRPr="002C40D8">
        <w:rPr>
          <w:rFonts w:ascii="Times New Roman" w:hAnsi="Times New Roman" w:cs="Times New Roman"/>
          <w:color w:val="000000" w:themeColor="text1"/>
        </w:rPr>
        <w:t xml:space="preserve"> (2012) highlight the practical challenges of revenue mobilization in Anglophone Africa, noting how narrow tax bases and unpredictable transfers can undermine local accountability and service delivery. Similarly, Smoke (2015) emphasises the persistent gap between decentralisation rhetoric and administrative capacity, arguing that realistic institutional reforms, rather than wholesale devolution, are often required to improve outcomes. Building on these insights, Andrews (2013) critiques the limits of institutional reform by showing how changing formal rules without attending to on</w:t>
      </w:r>
      <w:r w:rsidRPr="002C40D8">
        <w:rPr>
          <w:rFonts w:ascii="Times New Roman" w:hAnsi="Times New Roman" w:cs="Times New Roman"/>
          <w:color w:val="000000" w:themeColor="text1"/>
        </w:rPr>
        <w:noBreakHyphen/>
        <w:t>the</w:t>
      </w:r>
      <w:r w:rsidRPr="002C40D8">
        <w:rPr>
          <w:rFonts w:ascii="Times New Roman" w:hAnsi="Times New Roman" w:cs="Times New Roman"/>
          <w:color w:val="000000" w:themeColor="text1"/>
        </w:rPr>
        <w:noBreakHyphen/>
        <w:t xml:space="preserve">ground incentives may yield little substantive improvement, while </w:t>
      </w:r>
      <w:proofErr w:type="spellStart"/>
      <w:r w:rsidRPr="002C40D8">
        <w:rPr>
          <w:rFonts w:ascii="Times New Roman" w:hAnsi="Times New Roman" w:cs="Times New Roman"/>
          <w:color w:val="000000" w:themeColor="text1"/>
        </w:rPr>
        <w:t>Bardhan</w:t>
      </w:r>
      <w:proofErr w:type="spellEnd"/>
      <w:r w:rsidRPr="002C40D8">
        <w:rPr>
          <w:rFonts w:ascii="Times New Roman" w:hAnsi="Times New Roman" w:cs="Times New Roman"/>
          <w:color w:val="000000" w:themeColor="text1"/>
        </w:rPr>
        <w:t xml:space="preserve"> and </w:t>
      </w:r>
      <w:proofErr w:type="spellStart"/>
      <w:r w:rsidRPr="002C40D8">
        <w:rPr>
          <w:rFonts w:ascii="Times New Roman" w:hAnsi="Times New Roman" w:cs="Times New Roman"/>
          <w:color w:val="000000" w:themeColor="text1"/>
        </w:rPr>
        <w:t>Mookherjee</w:t>
      </w:r>
      <w:proofErr w:type="spellEnd"/>
      <w:r w:rsidRPr="002C40D8">
        <w:rPr>
          <w:rFonts w:ascii="Times New Roman" w:hAnsi="Times New Roman" w:cs="Times New Roman"/>
          <w:color w:val="000000" w:themeColor="text1"/>
        </w:rPr>
        <w:t xml:space="preserve"> (2006) offer a comparative perspective on how different decentralisation regimes shape local governance across developing countries.</w:t>
      </w:r>
    </w:p>
    <w:p w14:paraId="3A1B2445" w14:textId="77777777" w:rsidR="006106FD" w:rsidRPr="002C40D8" w:rsidRDefault="006106F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 xml:space="preserve">With respect to internal controls, NPM theory posits that accountability mechanisms such as audit committees and real‐time performance reporting are vital for sustaining managerial autonomy without </w:t>
      </w:r>
      <w:r w:rsidRPr="002C40D8">
        <w:rPr>
          <w:rFonts w:ascii="Times New Roman" w:eastAsia="Times New Roman" w:hAnsi="Times New Roman" w:cs="Times New Roman"/>
          <w:color w:val="000000" w:themeColor="text1"/>
          <w:kern w:val="0"/>
          <w14:ligatures w14:val="none"/>
        </w:rPr>
        <w:lastRenderedPageBreak/>
        <w:t xml:space="preserve">compromising financial integrity (Osborne &amp; </w:t>
      </w:r>
      <w:proofErr w:type="spellStart"/>
      <w:r w:rsidRPr="002C40D8">
        <w:rPr>
          <w:rFonts w:ascii="Times New Roman" w:eastAsia="Times New Roman" w:hAnsi="Times New Roman" w:cs="Times New Roman"/>
          <w:color w:val="000000" w:themeColor="text1"/>
          <w:kern w:val="0"/>
          <w14:ligatures w14:val="none"/>
        </w:rPr>
        <w:t>Gaebler</w:t>
      </w:r>
      <w:proofErr w:type="spellEnd"/>
      <w:r w:rsidRPr="002C40D8">
        <w:rPr>
          <w:rFonts w:ascii="Times New Roman" w:eastAsia="Times New Roman" w:hAnsi="Times New Roman" w:cs="Times New Roman"/>
          <w:color w:val="000000" w:themeColor="text1"/>
          <w:kern w:val="0"/>
          <w14:ligatures w14:val="none"/>
        </w:rPr>
        <w:t xml:space="preserve">, 1992; </w:t>
      </w:r>
      <w:proofErr w:type="spellStart"/>
      <w:r w:rsidRPr="002C40D8">
        <w:rPr>
          <w:rFonts w:ascii="Times New Roman" w:eastAsia="Times New Roman" w:hAnsi="Times New Roman" w:cs="Times New Roman"/>
          <w:color w:val="000000" w:themeColor="text1"/>
          <w:kern w:val="0"/>
          <w14:ligatures w14:val="none"/>
        </w:rPr>
        <w:t>Zungura</w:t>
      </w:r>
      <w:proofErr w:type="spellEnd"/>
      <w:r w:rsidRPr="002C40D8">
        <w:rPr>
          <w:rFonts w:ascii="Times New Roman" w:eastAsia="Times New Roman" w:hAnsi="Times New Roman" w:cs="Times New Roman"/>
          <w:color w:val="000000" w:themeColor="text1"/>
          <w:kern w:val="0"/>
          <w14:ligatures w14:val="none"/>
        </w:rPr>
        <w:t xml:space="preserve">, 2014). Empirically, Mensah and Badu (2019) showed that Ghanaian assemblies featuring independent internal audit units reduced </w:t>
      </w:r>
      <w:proofErr w:type="spellStart"/>
      <w:r w:rsidRPr="002C40D8">
        <w:rPr>
          <w:rFonts w:ascii="Times New Roman" w:eastAsia="Times New Roman" w:hAnsi="Times New Roman" w:cs="Times New Roman"/>
          <w:color w:val="000000" w:themeColor="text1"/>
          <w:kern w:val="0"/>
          <w14:ligatures w14:val="none"/>
        </w:rPr>
        <w:t>misprocurement</w:t>
      </w:r>
      <w:proofErr w:type="spellEnd"/>
      <w:r w:rsidRPr="002C40D8">
        <w:rPr>
          <w:rFonts w:ascii="Times New Roman" w:eastAsia="Times New Roman" w:hAnsi="Times New Roman" w:cs="Times New Roman"/>
          <w:color w:val="000000" w:themeColor="text1"/>
          <w:kern w:val="0"/>
          <w14:ligatures w14:val="none"/>
        </w:rPr>
        <w:t xml:space="preserve"> incidents by 22% and improved revenue collection efficiency by 12%. Likewise, </w:t>
      </w:r>
      <w:proofErr w:type="spellStart"/>
      <w:r w:rsidRPr="002C40D8">
        <w:rPr>
          <w:rFonts w:ascii="Times New Roman" w:eastAsia="Times New Roman" w:hAnsi="Times New Roman" w:cs="Times New Roman"/>
          <w:color w:val="000000" w:themeColor="text1"/>
          <w:kern w:val="0"/>
          <w14:ligatures w14:val="none"/>
        </w:rPr>
        <w:t>Thobakgale</w:t>
      </w:r>
      <w:proofErr w:type="spellEnd"/>
      <w:r w:rsidRPr="002C40D8">
        <w:rPr>
          <w:rFonts w:ascii="Times New Roman" w:eastAsia="Times New Roman" w:hAnsi="Times New Roman" w:cs="Times New Roman"/>
          <w:color w:val="000000" w:themeColor="text1"/>
          <w:kern w:val="0"/>
          <w14:ligatures w14:val="none"/>
        </w:rPr>
        <w:t xml:space="preserve"> (2020) observed that South African municipalities with rigorous compliance reviews achieved a 20% uplift in overall service delivery scores. Yet, scant research has explored how these control activities function in tandem with budgeting and procurement to produce synergistic efficiency gains. The current study, therefore, examines the extent to which comprehensive internal control practices, encompassing risk assessment, control activities, and monitoring, enhance MMDA efficiency un</w:t>
      </w:r>
      <w:r w:rsidR="008F5B6B" w:rsidRPr="002C40D8">
        <w:rPr>
          <w:rFonts w:ascii="Times New Roman" w:eastAsia="Times New Roman" w:hAnsi="Times New Roman" w:cs="Times New Roman"/>
          <w:color w:val="000000" w:themeColor="text1"/>
          <w:kern w:val="0"/>
          <w14:ligatures w14:val="none"/>
        </w:rPr>
        <w:t>der an NPM‐inspired framework</w:t>
      </w:r>
      <w:r w:rsidRPr="002C40D8">
        <w:rPr>
          <w:rFonts w:ascii="Times New Roman" w:eastAsia="Times New Roman" w:hAnsi="Times New Roman" w:cs="Times New Roman"/>
          <w:color w:val="000000" w:themeColor="text1"/>
          <w:kern w:val="0"/>
          <w14:ligatures w14:val="none"/>
        </w:rPr>
        <w:t>.</w:t>
      </w:r>
    </w:p>
    <w:p w14:paraId="3E4B4907" w14:textId="77777777" w:rsidR="00F375AB" w:rsidRPr="002C40D8" w:rsidRDefault="006106FD" w:rsidP="00F375AB">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Procurement reforms are another cornerstone of NPM, which advocates for open competition and e‐government platforms to simulate market dynamics within the public sector (</w:t>
      </w:r>
      <w:proofErr w:type="spellStart"/>
      <w:r w:rsidRPr="002C40D8">
        <w:rPr>
          <w:rFonts w:ascii="Times New Roman" w:eastAsia="Times New Roman" w:hAnsi="Times New Roman" w:cs="Times New Roman"/>
          <w:color w:val="000000" w:themeColor="text1"/>
          <w:kern w:val="0"/>
          <w14:ligatures w14:val="none"/>
        </w:rPr>
        <w:t>Tolofari</w:t>
      </w:r>
      <w:proofErr w:type="spellEnd"/>
      <w:r w:rsidRPr="002C40D8">
        <w:rPr>
          <w:rFonts w:ascii="Times New Roman" w:eastAsia="Times New Roman" w:hAnsi="Times New Roman" w:cs="Times New Roman"/>
          <w:color w:val="000000" w:themeColor="text1"/>
          <w:kern w:val="0"/>
          <w14:ligatures w14:val="none"/>
        </w:rPr>
        <w:t>, 2005). In Ghana, Acheampong and Boateng (2021) reported that assemblies implementing e‐procurement reduced procurement cycle times by 35% and lowered average contract costs by 18%. Complementing these findings, Oduro‐Ofori, Mensah, and Boateng (2023) found that open tendering procedures in Greater Accra’s MMDAs correlated with a 25% reduction in complaint rates and a 10% increase in project quality scores. Despite this, few studies have assessed how procurement transparency interacts with budgeting and control regimes to amplify efficiency, an interaction NPM theory deems critical for aligning managerial incentives with public value. Consequently, this research tests whether advanced procurement practices significantly relate to overall MMDA efficiency.</w:t>
      </w:r>
      <w:r w:rsidR="00F375AB" w:rsidRPr="002C40D8">
        <w:rPr>
          <w:rFonts w:ascii="Times New Roman" w:eastAsia="Times New Roman" w:hAnsi="Times New Roman" w:cs="Times New Roman"/>
          <w:color w:val="000000" w:themeColor="text1"/>
          <w:kern w:val="0"/>
          <w14:ligatures w14:val="none"/>
        </w:rPr>
        <w:t xml:space="preserve"> </w:t>
      </w:r>
    </w:p>
    <w:p w14:paraId="693D62D7" w14:textId="77777777" w:rsidR="00B26BE8" w:rsidRPr="002C40D8" w:rsidRDefault="00F375AB" w:rsidP="00AA1990">
      <w:pPr>
        <w:spacing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It is imperative to note that b</w:t>
      </w:r>
      <w:r w:rsidR="00B26BE8" w:rsidRPr="002C40D8">
        <w:rPr>
          <w:rFonts w:ascii="Times New Roman" w:eastAsia="Times New Roman" w:hAnsi="Times New Roman" w:cs="Times New Roman"/>
          <w:color w:val="000000" w:themeColor="text1"/>
          <w:kern w:val="0"/>
          <w14:ligatures w14:val="none"/>
        </w:rPr>
        <w:t>y situating these empirical insights within the NPM paradigm of performance orientation, managerial autonomy, and accountability, the study addresses the following hypotheses:</w:t>
      </w:r>
      <w:r w:rsidR="00B26BE8" w:rsidRPr="002C40D8">
        <w:rPr>
          <w:rFonts w:ascii="Times New Roman" w:eastAsia="Times New Roman" w:hAnsi="Times New Roman" w:cs="Times New Roman"/>
          <w:color w:val="000000" w:themeColor="text1"/>
          <w:kern w:val="0"/>
          <w14:ligatures w14:val="none"/>
        </w:rPr>
        <w:br/>
      </w:r>
    </w:p>
    <w:p w14:paraId="7305AF04" w14:textId="77777777" w:rsidR="00B26BE8" w:rsidRPr="002C40D8" w:rsidRDefault="00B26BE8" w:rsidP="001A5DD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Ha1: Budgeting practices have a significant effect on the efficiency of MMDAs in Greater Accra.</w:t>
      </w:r>
    </w:p>
    <w:p w14:paraId="3C180F49" w14:textId="77777777" w:rsidR="00B26BE8" w:rsidRPr="002C40D8" w:rsidRDefault="00B26BE8" w:rsidP="001A5DD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Ha2: Internal control practices exert a significant effect on the efficiency of MMDAs in Greater Accra.</w:t>
      </w:r>
    </w:p>
    <w:p w14:paraId="1B505F83" w14:textId="0FEB2E42" w:rsidR="001A5DD3" w:rsidRPr="002C40D8" w:rsidRDefault="00B26BE8" w:rsidP="008B7B40">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Ha3: Public finance procurement practices are significantly related to the efficiency of MMDAs in Greater Accra.</w:t>
      </w:r>
    </w:p>
    <w:p w14:paraId="756CF549" w14:textId="77777777" w:rsidR="00D4327D" w:rsidRPr="002C40D8" w:rsidRDefault="00D4327D" w:rsidP="001A5DD3">
      <w:pPr>
        <w:spacing w:line="240" w:lineRule="auto"/>
        <w:jc w:val="both"/>
        <w:rPr>
          <w:rFonts w:ascii="Times New Roman" w:hAnsi="Times New Roman" w:cs="Times New Roman"/>
          <w:b/>
          <w:color w:val="000000" w:themeColor="text1"/>
        </w:rPr>
      </w:pPr>
      <w:bookmarkStart w:id="3" w:name="_Toc176506846"/>
      <w:r w:rsidRPr="002C40D8">
        <w:rPr>
          <w:rFonts w:ascii="Times New Roman" w:hAnsi="Times New Roman" w:cs="Times New Roman"/>
          <w:b/>
          <w:color w:val="000000" w:themeColor="text1"/>
        </w:rPr>
        <w:t>2.7 Conceptual Framework</w:t>
      </w:r>
      <w:bookmarkEnd w:id="3"/>
    </w:p>
    <w:p w14:paraId="700AFA69" w14:textId="27C55865" w:rsidR="001A5DD3" w:rsidRPr="002C40D8" w:rsidRDefault="001A5DD3" w:rsidP="001A5DD3">
      <w:pPr>
        <w:spacing w:line="240" w:lineRule="auto"/>
        <w:jc w:val="both"/>
        <w:rPr>
          <w:rFonts w:ascii="Times New Roman" w:hAnsi="Times New Roman" w:cs="Times New Roman"/>
          <w:color w:val="000000" w:themeColor="text1"/>
        </w:rPr>
      </w:pPr>
      <w:r w:rsidRPr="002C40D8">
        <w:rPr>
          <w:rFonts w:ascii="Times New Roman" w:hAnsi="Times New Roman" w:cs="Times New Roman"/>
          <w:bCs/>
          <w:color w:val="000000" w:themeColor="text1"/>
        </w:rPr>
        <w:t xml:space="preserve">In instigating the impact of </w:t>
      </w:r>
      <w:r w:rsidR="00AA1990" w:rsidRPr="002C40D8">
        <w:rPr>
          <w:rFonts w:ascii="Times New Roman" w:hAnsi="Times New Roman" w:cs="Times New Roman"/>
          <w:bCs/>
          <w:color w:val="000000" w:themeColor="text1"/>
        </w:rPr>
        <w:t xml:space="preserve">integrated financial management practices </w:t>
      </w:r>
      <w:r w:rsidRPr="002C40D8">
        <w:rPr>
          <w:rFonts w:ascii="Times New Roman" w:hAnsi="Times New Roman" w:cs="Times New Roman"/>
          <w:bCs/>
          <w:color w:val="000000" w:themeColor="text1"/>
        </w:rPr>
        <w:t>on the efficiency of MMDAs in Greater Accra, e</w:t>
      </w:r>
      <w:r w:rsidRPr="002C40D8">
        <w:rPr>
          <w:rFonts w:ascii="Times New Roman" w:hAnsi="Times New Roman" w:cs="Times New Roman"/>
          <w:color w:val="000000" w:themeColor="text1"/>
        </w:rPr>
        <w:t>fficiency is used as the dependent variable and this is measured using indicators such as revenue performance, budget execution rates, and audit opinions</w:t>
      </w:r>
      <w:r w:rsidR="00F375AB" w:rsidRPr="002C40D8">
        <w:rPr>
          <w:rFonts w:ascii="Times New Roman" w:hAnsi="Times New Roman" w:cs="Times New Roman"/>
          <w:color w:val="000000" w:themeColor="text1"/>
        </w:rPr>
        <w:t>,</w:t>
      </w:r>
      <w:r w:rsidRPr="002C40D8">
        <w:rPr>
          <w:rFonts w:ascii="Times New Roman" w:hAnsi="Times New Roman" w:cs="Times New Roman"/>
          <w:color w:val="000000" w:themeColor="text1"/>
        </w:rPr>
        <w:t xml:space="preserve"> as seen in Figure 1. Also, </w:t>
      </w:r>
      <w:r w:rsidR="00AA1990" w:rsidRPr="002C40D8">
        <w:rPr>
          <w:rFonts w:ascii="Times New Roman" w:hAnsi="Times New Roman" w:cs="Times New Roman"/>
          <w:bCs/>
          <w:color w:val="000000" w:themeColor="text1"/>
        </w:rPr>
        <w:t xml:space="preserve">integrated financial management practices </w:t>
      </w:r>
      <w:r w:rsidRPr="002C40D8">
        <w:rPr>
          <w:rFonts w:ascii="Times New Roman" w:hAnsi="Times New Roman" w:cs="Times New Roman"/>
          <w:bCs/>
          <w:color w:val="000000" w:themeColor="text1"/>
        </w:rPr>
        <w:t xml:space="preserve">are used as the independent variables and these are measured by </w:t>
      </w:r>
      <w:r w:rsidRPr="002C40D8">
        <w:rPr>
          <w:rFonts w:ascii="Times New Roman" w:hAnsi="Times New Roman" w:cs="Times New Roman"/>
          <w:color w:val="000000" w:themeColor="text1"/>
        </w:rPr>
        <w:t xml:space="preserve">budgeting practices (budget planning and budget control); internal control practices (control activities and risk assessment); public finance procurement practices (public procurement policy and public procurement compliance); and governance practices (integrity and accountability and compliance level). </w:t>
      </w:r>
    </w:p>
    <w:p w14:paraId="703588F3" w14:textId="2D872F22" w:rsidR="00B26BE8" w:rsidRPr="002C40D8"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 xml:space="preserve">The conceptual framework for this study is informed by New Public Management (NPM) theory, which posits that public sector organisations can achieve higher efficiency and accountability by adopting managerial practices drawn from the private sector (Hood, 1991; Osborne &amp; </w:t>
      </w:r>
      <w:proofErr w:type="spellStart"/>
      <w:r w:rsidRPr="002C40D8">
        <w:rPr>
          <w:rFonts w:ascii="Times New Roman" w:eastAsia="Times New Roman" w:hAnsi="Times New Roman" w:cs="Times New Roman"/>
          <w:color w:val="000000" w:themeColor="text1"/>
          <w:kern w:val="0"/>
          <w14:ligatures w14:val="none"/>
        </w:rPr>
        <w:t>Gaebler</w:t>
      </w:r>
      <w:proofErr w:type="spellEnd"/>
      <w:r w:rsidRPr="002C40D8">
        <w:rPr>
          <w:rFonts w:ascii="Times New Roman" w:eastAsia="Times New Roman" w:hAnsi="Times New Roman" w:cs="Times New Roman"/>
          <w:color w:val="000000" w:themeColor="text1"/>
          <w:kern w:val="0"/>
          <w14:ligatures w14:val="none"/>
        </w:rPr>
        <w:t xml:space="preserve">, 1992). Within this paradigm, the study examines how three dimensions of </w:t>
      </w:r>
      <w:r w:rsidR="00AA1990" w:rsidRPr="002C40D8">
        <w:rPr>
          <w:rFonts w:ascii="Times New Roman" w:eastAsia="Times New Roman" w:hAnsi="Times New Roman" w:cs="Times New Roman"/>
          <w:color w:val="000000" w:themeColor="text1"/>
          <w:kern w:val="0"/>
          <w14:ligatures w14:val="none"/>
        </w:rPr>
        <w:t>integrated financial management practices</w:t>
      </w:r>
      <w:r w:rsidR="00F375AB" w:rsidRPr="002C40D8">
        <w:rPr>
          <w:rFonts w:ascii="Times New Roman" w:eastAsia="Times New Roman" w:hAnsi="Times New Roman" w:cs="Times New Roman"/>
          <w:color w:val="000000" w:themeColor="text1"/>
          <w:kern w:val="0"/>
          <w14:ligatures w14:val="none"/>
        </w:rPr>
        <w:t>,</w:t>
      </w:r>
      <w:r w:rsidRPr="002C40D8">
        <w:rPr>
          <w:rFonts w:ascii="Times New Roman" w:eastAsia="Times New Roman" w:hAnsi="Times New Roman" w:cs="Times New Roman"/>
          <w:color w:val="000000" w:themeColor="text1"/>
          <w:kern w:val="0"/>
          <w14:ligatures w14:val="none"/>
        </w:rPr>
        <w:t xml:space="preserve"> budgeting practices, internal control mechanisms, and public finance procurement procedures serve as antecedents to organisational performance in Metropolitan, Municipal, and District Assemblies (MMDAs) in Greater Accra. NPM’s emphasis on performance orientation, transparency, and managerial autonomy provides a theoretical justification for exploring these financial processes as key drivers of local government efficiency.</w:t>
      </w:r>
    </w:p>
    <w:p w14:paraId="50D3C764" w14:textId="77777777" w:rsidR="00B26BE8" w:rsidRPr="002C40D8"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lastRenderedPageBreak/>
        <w:t xml:space="preserve">Budgeting practices are conceptualised as the planning and monitoring of financial resources to align expenditures with service delivery outcomes. According to NPM, performance‐based budgeting enhances resource allocation by linking funds to clearly defined outputs and outcomes, thereby encouraging managerial discretion and accountability (Pollitt &amp; </w:t>
      </w:r>
      <w:proofErr w:type="spellStart"/>
      <w:r w:rsidRPr="002C40D8">
        <w:rPr>
          <w:rFonts w:ascii="Times New Roman" w:eastAsia="Times New Roman" w:hAnsi="Times New Roman" w:cs="Times New Roman"/>
          <w:color w:val="000000" w:themeColor="text1"/>
          <w:kern w:val="0"/>
          <w14:ligatures w14:val="none"/>
        </w:rPr>
        <w:t>Bouckaert</w:t>
      </w:r>
      <w:proofErr w:type="spellEnd"/>
      <w:r w:rsidRPr="002C40D8">
        <w:rPr>
          <w:rFonts w:ascii="Times New Roman" w:eastAsia="Times New Roman" w:hAnsi="Times New Roman" w:cs="Times New Roman"/>
          <w:color w:val="000000" w:themeColor="text1"/>
          <w:kern w:val="0"/>
          <w14:ligatures w14:val="none"/>
        </w:rPr>
        <w:t xml:space="preserve">, 2017). </w:t>
      </w:r>
    </w:p>
    <w:p w14:paraId="67951D92" w14:textId="77777777" w:rsidR="001A5DD3" w:rsidRPr="002C40D8"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 xml:space="preserve">Internal control practices encompass the risk assessment processes and control activities designed to safeguard public assets and ensure the integrity of financial reporting. Under NPM, robust internal controls mirror private‐sector audit and risk management systems, enabling </w:t>
      </w:r>
      <w:r w:rsidR="00F375AB" w:rsidRPr="002C40D8">
        <w:rPr>
          <w:rFonts w:ascii="Times New Roman" w:eastAsia="Times New Roman" w:hAnsi="Times New Roman" w:cs="Times New Roman"/>
          <w:color w:val="000000" w:themeColor="text1"/>
          <w:kern w:val="0"/>
          <w14:ligatures w14:val="none"/>
        </w:rPr>
        <w:t xml:space="preserve">the </w:t>
      </w:r>
      <w:r w:rsidRPr="002C40D8">
        <w:rPr>
          <w:rFonts w:ascii="Times New Roman" w:eastAsia="Times New Roman" w:hAnsi="Times New Roman" w:cs="Times New Roman"/>
          <w:color w:val="000000" w:themeColor="text1"/>
          <w:kern w:val="0"/>
          <w14:ligatures w14:val="none"/>
        </w:rPr>
        <w:t>timely identification of irregularities and continuous performance improvement (</w:t>
      </w:r>
      <w:proofErr w:type="spellStart"/>
      <w:r w:rsidRPr="002C40D8">
        <w:rPr>
          <w:rFonts w:ascii="Times New Roman" w:eastAsia="Times New Roman" w:hAnsi="Times New Roman" w:cs="Times New Roman"/>
          <w:color w:val="000000" w:themeColor="text1"/>
          <w:kern w:val="0"/>
          <w14:ligatures w14:val="none"/>
        </w:rPr>
        <w:t>Zungura</w:t>
      </w:r>
      <w:proofErr w:type="spellEnd"/>
      <w:r w:rsidRPr="002C40D8">
        <w:rPr>
          <w:rFonts w:ascii="Times New Roman" w:eastAsia="Times New Roman" w:hAnsi="Times New Roman" w:cs="Times New Roman"/>
          <w:color w:val="000000" w:themeColor="text1"/>
          <w:kern w:val="0"/>
          <w14:ligatures w14:val="none"/>
        </w:rPr>
        <w:t xml:space="preserve">, 2014). </w:t>
      </w:r>
    </w:p>
    <w:p w14:paraId="5E9C4680" w14:textId="77777777" w:rsidR="00B26BE8" w:rsidRPr="002C40D8"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2C40D8">
        <w:rPr>
          <w:rFonts w:ascii="Times New Roman" w:eastAsia="Times New Roman" w:hAnsi="Times New Roman" w:cs="Times New Roman"/>
          <w:color w:val="000000" w:themeColor="text1"/>
          <w:kern w:val="0"/>
          <w14:ligatures w14:val="none"/>
        </w:rPr>
        <w:t>Public finance procurement practices refer to the policies and procedures governing the acquisition of goods and services. NPM theory advocates for competitive contracting, transparent tendering, and e‐procurement as means to introduce market incentives into the public sector, yielding cost savings and quality gains (</w:t>
      </w:r>
      <w:proofErr w:type="spellStart"/>
      <w:r w:rsidRPr="002C40D8">
        <w:rPr>
          <w:rFonts w:ascii="Times New Roman" w:eastAsia="Times New Roman" w:hAnsi="Times New Roman" w:cs="Times New Roman"/>
          <w:color w:val="000000" w:themeColor="text1"/>
          <w:kern w:val="0"/>
          <w14:ligatures w14:val="none"/>
        </w:rPr>
        <w:t>Tolofari</w:t>
      </w:r>
      <w:proofErr w:type="spellEnd"/>
      <w:r w:rsidRPr="002C40D8">
        <w:rPr>
          <w:rFonts w:ascii="Times New Roman" w:eastAsia="Times New Roman" w:hAnsi="Times New Roman" w:cs="Times New Roman"/>
          <w:color w:val="000000" w:themeColor="text1"/>
          <w:kern w:val="0"/>
          <w14:ligatures w14:val="none"/>
        </w:rPr>
        <w:t>, 2005; Acheampong &amp; Boateng, 2021). Accordingly, the framework posits that well‐structured procurement practices will have a significant positive relationship with local government efficiency.</w:t>
      </w:r>
    </w:p>
    <w:p w14:paraId="5FC92E07" w14:textId="6F929713" w:rsidR="003E32D1" w:rsidRPr="002C40D8" w:rsidRDefault="00845E67" w:rsidP="003E32D1">
      <w:pPr>
        <w:spacing w:line="240" w:lineRule="auto"/>
        <w:jc w:val="both"/>
        <w:rPr>
          <w:rFonts w:ascii="Times New Roman" w:hAnsi="Times New Roman" w:cs="Times New Roman"/>
          <w:b/>
          <w:color w:val="000000" w:themeColor="text1"/>
        </w:rPr>
      </w:pPr>
      <w:r w:rsidRPr="002C40D8">
        <w:rPr>
          <w:rFonts w:ascii="Times New Roman" w:hAnsi="Times New Roman" w:cs="Times New Roman"/>
          <w:bCs/>
          <w:noProof/>
          <w:color w:val="000000" w:themeColor="text1"/>
          <w:lang w:val="en-US"/>
          <w14:ligatures w14:val="none"/>
        </w:rPr>
        <mc:AlternateContent>
          <mc:Choice Requires="wpg">
            <w:drawing>
              <wp:anchor distT="0" distB="0" distL="114300" distR="114300" simplePos="0" relativeHeight="251659264" behindDoc="0" locked="0" layoutInCell="1" allowOverlap="1" wp14:anchorId="153E7D76" wp14:editId="77F368B5">
                <wp:simplePos x="0" y="0"/>
                <wp:positionH relativeFrom="column">
                  <wp:posOffset>66675</wp:posOffset>
                </wp:positionH>
                <wp:positionV relativeFrom="paragraph">
                  <wp:posOffset>2223</wp:posOffset>
                </wp:positionV>
                <wp:extent cx="5672455" cy="3657600"/>
                <wp:effectExtent l="19050" t="0" r="23495" b="19050"/>
                <wp:wrapNone/>
                <wp:docPr id="1" name="Group 1"/>
                <wp:cNvGraphicFramePr/>
                <a:graphic xmlns:a="http://schemas.openxmlformats.org/drawingml/2006/main">
                  <a:graphicData uri="http://schemas.microsoft.com/office/word/2010/wordprocessingGroup">
                    <wpg:wgp>
                      <wpg:cNvGrpSpPr/>
                      <wpg:grpSpPr>
                        <a:xfrm>
                          <a:off x="0" y="0"/>
                          <a:ext cx="5672455" cy="3657600"/>
                          <a:chOff x="0" y="0"/>
                          <a:chExt cx="5672971" cy="3657600"/>
                        </a:xfrm>
                      </wpg:grpSpPr>
                      <wps:wsp>
                        <wps:cNvPr id="4" name="Straight Connector 4"/>
                        <wps:cNvCnPr/>
                        <wps:spPr>
                          <a:xfrm>
                            <a:off x="1924050" y="814388"/>
                            <a:ext cx="83216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938337" y="1909763"/>
                            <a:ext cx="83216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1933575" y="3295650"/>
                            <a:ext cx="831850"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1" name="Group 41"/>
                        <wpg:cNvGrpSpPr/>
                        <wpg:grpSpPr>
                          <a:xfrm>
                            <a:off x="0" y="0"/>
                            <a:ext cx="5672971" cy="3657600"/>
                            <a:chOff x="28061" y="0"/>
                            <a:chExt cx="5673106" cy="3731088"/>
                          </a:xfrm>
                        </wpg:grpSpPr>
                        <wpg:grpSp>
                          <wpg:cNvPr id="28" name="Group 28"/>
                          <wpg:cNvGrpSpPr/>
                          <wpg:grpSpPr>
                            <a:xfrm>
                              <a:off x="28061" y="0"/>
                              <a:ext cx="5673106" cy="3731088"/>
                              <a:chOff x="10778" y="0"/>
                              <a:chExt cx="5673106" cy="3731088"/>
                            </a:xfrm>
                          </wpg:grpSpPr>
                          <wpg:grpSp>
                            <wpg:cNvPr id="25" name="Group 25"/>
                            <wpg:cNvGrpSpPr/>
                            <wpg:grpSpPr>
                              <a:xfrm>
                                <a:off x="10778" y="1491782"/>
                                <a:ext cx="1960899" cy="2239306"/>
                                <a:chOff x="319959" y="382320"/>
                                <a:chExt cx="1961340" cy="1197518"/>
                              </a:xfrm>
                            </wpg:grpSpPr>
                            <wps:wsp>
                              <wps:cNvPr id="26" name="Rounded Rectangle 26"/>
                              <wps:cNvSpPr/>
                              <wps:spPr>
                                <a:xfrm>
                                  <a:off x="323469" y="382320"/>
                                  <a:ext cx="1957830" cy="405121"/>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4F6CD2" w14:textId="77777777" w:rsidR="00381D6D" w:rsidRPr="003E32D1" w:rsidRDefault="00381D6D" w:rsidP="003E32D1">
                                    <w:pPr>
                                      <w:pStyle w:val="NoSpacing"/>
                                      <w:rPr>
                                        <w:rFonts w:ascii="Times New Roman" w:hAnsi="Times New Roman" w:cs="Times New Roman"/>
                                        <w:b/>
                                      </w:rPr>
                                    </w:pPr>
                                    <w:r w:rsidRPr="003E32D1">
                                      <w:rPr>
                                        <w:rFonts w:ascii="Times New Roman" w:hAnsi="Times New Roman" w:cs="Times New Roman"/>
                                        <w:b/>
                                      </w:rPr>
                                      <w:t xml:space="preserve">Internal Control Practices </w:t>
                                    </w:r>
                                  </w:p>
                                  <w:p w14:paraId="030EB672" w14:textId="77777777" w:rsidR="00381D6D" w:rsidRPr="00D02ECB" w:rsidRDefault="00381D6D" w:rsidP="00D02ECB">
                                    <w:pPr>
                                      <w:pStyle w:val="NoSpacing"/>
                                      <w:numPr>
                                        <w:ilvl w:val="0"/>
                                        <w:numId w:val="14"/>
                                      </w:numPr>
                                      <w:rPr>
                                        <w:rFonts w:ascii="Times New Roman" w:hAnsi="Times New Roman" w:cs="Times New Roman"/>
                                      </w:rPr>
                                    </w:pPr>
                                    <w:r w:rsidRPr="00D02ECB">
                                      <w:rPr>
                                        <w:rFonts w:ascii="Times New Roman" w:hAnsi="Times New Roman" w:cs="Times New Roman"/>
                                      </w:rPr>
                                      <w:t xml:space="preserve">Control Activities </w:t>
                                    </w:r>
                                  </w:p>
                                  <w:p w14:paraId="6679D428" w14:textId="77777777" w:rsidR="00381D6D" w:rsidRPr="00D02ECB" w:rsidRDefault="00381D6D" w:rsidP="00D02ECB">
                                    <w:pPr>
                                      <w:pStyle w:val="NoSpacing"/>
                                      <w:numPr>
                                        <w:ilvl w:val="0"/>
                                        <w:numId w:val="14"/>
                                      </w:numPr>
                                      <w:rPr>
                                        <w:rFonts w:ascii="Times New Roman" w:hAnsi="Times New Roman" w:cs="Times New Roman"/>
                                      </w:rPr>
                                    </w:pPr>
                                    <w:r w:rsidRPr="00D02ECB">
                                      <w:rPr>
                                        <w:rFonts w:ascii="Times New Roman" w:hAnsi="Times New Roman" w:cs="Times New Roman"/>
                                      </w:rPr>
                                      <w:t>Risk Assessment</w:t>
                                    </w:r>
                                  </w:p>
                                  <w:p w14:paraId="6ACCEAD5" w14:textId="77777777" w:rsidR="00381D6D" w:rsidRPr="003E32D1" w:rsidRDefault="00381D6D" w:rsidP="003E32D1">
                                    <w:pPr>
                                      <w:pStyle w:val="NoSpacing"/>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319959" y="896635"/>
                                  <a:ext cx="1961056" cy="683203"/>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C903CF" w14:textId="77777777" w:rsidR="00381D6D" w:rsidRPr="003E32D1" w:rsidRDefault="00381D6D" w:rsidP="003E32D1">
                                    <w:pPr>
                                      <w:pStyle w:val="NoSpacing"/>
                                      <w:rPr>
                                        <w:rFonts w:ascii="Times New Roman" w:hAnsi="Times New Roman" w:cs="Times New Roman"/>
                                        <w:b/>
                                      </w:rPr>
                                    </w:pPr>
                                    <w:r w:rsidRPr="003E32D1">
                                      <w:rPr>
                                        <w:rFonts w:ascii="Times New Roman" w:hAnsi="Times New Roman" w:cs="Times New Roman"/>
                                        <w:b/>
                                      </w:rPr>
                                      <w:t xml:space="preserve">Public Finance Procurement Practices </w:t>
                                    </w:r>
                                  </w:p>
                                  <w:p w14:paraId="49A3F4C4" w14:textId="77777777" w:rsidR="00381D6D" w:rsidRPr="00D02ECB" w:rsidRDefault="00381D6D" w:rsidP="00D02ECB">
                                    <w:pPr>
                                      <w:pStyle w:val="NoSpacing"/>
                                      <w:numPr>
                                        <w:ilvl w:val="0"/>
                                        <w:numId w:val="16"/>
                                      </w:numPr>
                                      <w:rPr>
                                        <w:rFonts w:ascii="Times New Roman" w:hAnsi="Times New Roman" w:cs="Times New Roman"/>
                                      </w:rPr>
                                    </w:pPr>
                                    <w:r w:rsidRPr="00D02ECB">
                                      <w:rPr>
                                        <w:rFonts w:ascii="Times New Roman" w:hAnsi="Times New Roman" w:cs="Times New Roman"/>
                                      </w:rPr>
                                      <w:t xml:space="preserve">Public Procurement Policy </w:t>
                                    </w:r>
                                  </w:p>
                                  <w:p w14:paraId="31F1D181" w14:textId="77777777" w:rsidR="00381D6D" w:rsidRPr="00D02ECB" w:rsidRDefault="00381D6D" w:rsidP="00D02ECB">
                                    <w:pPr>
                                      <w:pStyle w:val="NoSpacing"/>
                                      <w:numPr>
                                        <w:ilvl w:val="0"/>
                                        <w:numId w:val="16"/>
                                      </w:numPr>
                                      <w:rPr>
                                        <w:rFonts w:ascii="Times New Roman" w:hAnsi="Times New Roman" w:cs="Times New Roman"/>
                                      </w:rPr>
                                    </w:pPr>
                                    <w:r w:rsidRPr="00D02ECB">
                                      <w:rPr>
                                        <w:rFonts w:ascii="Times New Roman" w:hAnsi="Times New Roman" w:cs="Times New Roman"/>
                                      </w:rPr>
                                      <w:t>Public Procurement Compliance</w:t>
                                    </w:r>
                                  </w:p>
                                  <w:p w14:paraId="24FF1496" w14:textId="77777777" w:rsidR="00381D6D" w:rsidRPr="003E32D1" w:rsidRDefault="00381D6D" w:rsidP="003E32D1">
                                    <w:pPr>
                                      <w:jc w:val="cente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14571" y="0"/>
                                <a:ext cx="5669313" cy="2892974"/>
                                <a:chOff x="-294308" y="-386712"/>
                                <a:chExt cx="5670100" cy="2893188"/>
                              </a:xfrm>
                            </wpg:grpSpPr>
                            <wpg:grpSp>
                              <wpg:cNvPr id="7" name="Group 7"/>
                              <wpg:cNvGrpSpPr/>
                              <wpg:grpSpPr>
                                <a:xfrm>
                                  <a:off x="-294308" y="116308"/>
                                  <a:ext cx="5495227" cy="2390168"/>
                                  <a:chOff x="-294308" y="116308"/>
                                  <a:chExt cx="5495227" cy="2390168"/>
                                </a:xfrm>
                              </wpg:grpSpPr>
                              <wps:wsp>
                                <wps:cNvPr id="8" name="Rounded Rectangle 8"/>
                                <wps:cNvSpPr/>
                                <wps:spPr>
                                  <a:xfrm>
                                    <a:off x="-294308" y="116308"/>
                                    <a:ext cx="1957378" cy="716476"/>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BFE596" w14:textId="77777777" w:rsidR="00381D6D" w:rsidRPr="003E32D1" w:rsidRDefault="00381D6D" w:rsidP="003E32D1">
                                      <w:pPr>
                                        <w:pStyle w:val="NoSpacing"/>
                                        <w:rPr>
                                          <w:rFonts w:ascii="Times New Roman" w:hAnsi="Times New Roman" w:cs="Times New Roman"/>
                                          <w:b/>
                                        </w:rPr>
                                      </w:pPr>
                                      <w:r w:rsidRPr="003E32D1">
                                        <w:rPr>
                                          <w:rFonts w:ascii="Times New Roman" w:hAnsi="Times New Roman" w:cs="Times New Roman"/>
                                          <w:b/>
                                        </w:rPr>
                                        <w:t xml:space="preserve">Budgeting Practices </w:t>
                                      </w:r>
                                    </w:p>
                                    <w:p w14:paraId="68D7A2DA" w14:textId="77777777" w:rsidR="00381D6D" w:rsidRPr="00D02ECB" w:rsidRDefault="00381D6D" w:rsidP="00D02ECB">
                                      <w:pPr>
                                        <w:pStyle w:val="NoSpacing"/>
                                        <w:numPr>
                                          <w:ilvl w:val="0"/>
                                          <w:numId w:val="15"/>
                                        </w:numPr>
                                        <w:rPr>
                                          <w:rFonts w:ascii="Times New Roman" w:hAnsi="Times New Roman" w:cs="Times New Roman"/>
                                        </w:rPr>
                                      </w:pPr>
                                      <w:r w:rsidRPr="00D02ECB">
                                        <w:rPr>
                                          <w:rFonts w:ascii="Times New Roman" w:hAnsi="Times New Roman" w:cs="Times New Roman"/>
                                        </w:rPr>
                                        <w:t xml:space="preserve">Budget Planning </w:t>
                                      </w:r>
                                    </w:p>
                                    <w:p w14:paraId="338F6CAC" w14:textId="77777777" w:rsidR="00381D6D" w:rsidRPr="00D02ECB" w:rsidRDefault="00381D6D" w:rsidP="00D02ECB">
                                      <w:pPr>
                                        <w:pStyle w:val="NoSpacing"/>
                                        <w:numPr>
                                          <w:ilvl w:val="0"/>
                                          <w:numId w:val="15"/>
                                        </w:numPr>
                                        <w:rPr>
                                          <w:rFonts w:ascii="Times New Roman" w:hAnsi="Times New Roman" w:cs="Times New Roman"/>
                                        </w:rPr>
                                      </w:pPr>
                                      <w:r w:rsidRPr="00D02ECB">
                                        <w:rPr>
                                          <w:rFonts w:ascii="Times New Roman" w:hAnsi="Times New Roman" w:cs="Times New Roman"/>
                                        </w:rPr>
                                        <w:t>Budget Control</w:t>
                                      </w:r>
                                    </w:p>
                                    <w:p w14:paraId="2048D668" w14:textId="77777777" w:rsidR="00381D6D" w:rsidRPr="003E32D1" w:rsidRDefault="00381D6D" w:rsidP="003E32D1">
                                      <w:pPr>
                                        <w:pStyle w:val="NoSpacing"/>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3852828" y="693234"/>
                                    <a:ext cx="1348091" cy="1813242"/>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E523AD" w14:textId="465A1028" w:rsidR="00381D6D" w:rsidRPr="003E32D1" w:rsidRDefault="00381D6D" w:rsidP="003E32D1">
                                      <w:pPr>
                                        <w:jc w:val="center"/>
                                        <w:rPr>
                                          <w:rFonts w:ascii="Times New Roman" w:hAnsi="Times New Roman" w:cs="Times New Roman"/>
                                          <w:b/>
                                        </w:rPr>
                                      </w:pPr>
                                      <w:r>
                                        <w:rPr>
                                          <w:rFonts w:ascii="Times New Roman" w:hAnsi="Times New Roman" w:cs="Times New Roman"/>
                                          <w:b/>
                                        </w:rPr>
                                        <w:t>Administrative</w:t>
                                      </w:r>
                                      <w:r w:rsidRPr="003E32D1">
                                        <w:rPr>
                                          <w:rFonts w:ascii="Times New Roman" w:hAnsi="Times New Roman" w:cs="Times New Roman"/>
                                          <w:b/>
                                        </w:rPr>
                                        <w:t xml:space="preserve"> Efficiency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Rectangle 22"/>
                              <wps:cNvSpPr/>
                              <wps:spPr>
                                <a:xfrm>
                                  <a:off x="3722633" y="332318"/>
                                  <a:ext cx="1653159" cy="2676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C2CBA8C" w14:textId="77777777" w:rsidR="00381D6D" w:rsidRPr="003E32D1" w:rsidRDefault="00381D6D" w:rsidP="003E32D1">
                                    <w:pPr>
                                      <w:rPr>
                                        <w:rFonts w:ascii="Times New Roman" w:hAnsi="Times New Roman" w:cs="Times New Roman"/>
                                        <w:b/>
                                      </w:rPr>
                                    </w:pPr>
                                    <w:r w:rsidRPr="003E32D1">
                                      <w:rPr>
                                        <w:rFonts w:ascii="Times New Roman" w:hAnsi="Times New Roman" w:cs="Times New Roman"/>
                                        <w:b/>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11150" y="-386712"/>
                                  <a:ext cx="2121127" cy="2676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91FB2C2" w14:textId="77777777" w:rsidR="00381D6D" w:rsidRPr="003E32D1" w:rsidRDefault="00381D6D" w:rsidP="003E32D1">
                                    <w:pPr>
                                      <w:rPr>
                                        <w:rFonts w:ascii="Times New Roman" w:hAnsi="Times New Roman" w:cs="Times New Roman"/>
                                        <w:b/>
                                      </w:rPr>
                                    </w:pPr>
                                    <w:r w:rsidRPr="003E32D1">
                                      <w:rPr>
                                        <w:rFonts w:ascii="Times New Roman" w:hAnsi="Times New Roman" w:cs="Times New Roman"/>
                                        <w:b/>
                                      </w:rPr>
                                      <w:t>Independent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 name="Rectangle 24"/>
                          <wps:cNvSpPr/>
                          <wps:spPr>
                            <a:xfrm>
                              <a:off x="2171700" y="681038"/>
                              <a:ext cx="404813" cy="27146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D89570D" w14:textId="77777777" w:rsidR="00381D6D" w:rsidRPr="003E32D1" w:rsidRDefault="00381D6D" w:rsidP="003E32D1">
                                <w:pPr>
                                  <w:jc w:val="center"/>
                                  <w:rPr>
                                    <w:rFonts w:ascii="Times New Roman" w:hAnsi="Times New Roman" w:cs="Times New Roman"/>
                                    <w:b/>
                                  </w:rPr>
                                </w:pPr>
                                <w:r w:rsidRPr="003E32D1">
                                  <w:rPr>
                                    <w:rFonts w:ascii="Times New Roman" w:hAnsi="Times New Roman" w:cs="Times New Roman"/>
                                    <w:b/>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143125" y="1801086"/>
                              <a:ext cx="404813" cy="27146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0005AD1" w14:textId="77777777" w:rsidR="00381D6D" w:rsidRPr="003E32D1" w:rsidRDefault="00381D6D" w:rsidP="003E32D1">
                                <w:pPr>
                                  <w:jc w:val="center"/>
                                  <w:rPr>
                                    <w:rFonts w:ascii="Times New Roman" w:hAnsi="Times New Roman" w:cs="Times New Roman"/>
                                    <w:b/>
                                  </w:rPr>
                                </w:pPr>
                                <w:r w:rsidRPr="003E32D1">
                                  <w:rPr>
                                    <w:rFonts w:ascii="Times New Roman" w:hAnsi="Times New Roman" w:cs="Times New Roman"/>
                                    <w:b/>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171700" y="3197264"/>
                              <a:ext cx="404813" cy="27146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70F202" w14:textId="77777777" w:rsidR="00381D6D" w:rsidRPr="003E32D1" w:rsidRDefault="00381D6D" w:rsidP="003E32D1">
                                <w:pPr>
                                  <w:jc w:val="center"/>
                                  <w:rPr>
                                    <w:rFonts w:ascii="Times New Roman" w:hAnsi="Times New Roman" w:cs="Times New Roman"/>
                                    <w:b/>
                                  </w:rPr>
                                </w:pPr>
                                <w:r w:rsidRPr="003E32D1">
                                  <w:rPr>
                                    <w:rFonts w:ascii="Times New Roman" w:hAnsi="Times New Roman" w:cs="Times New Roman"/>
                                    <w:b/>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H="1">
                              <a:off x="2782755" y="814291"/>
                              <a:ext cx="1519" cy="254757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V="1">
                              <a:off x="2778138" y="1935710"/>
                              <a:ext cx="1400175" cy="9525"/>
                            </a:xfrm>
                            <a:prstGeom prst="line">
                              <a:avLst/>
                            </a:prstGeom>
                            <a:ln w="1270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153E7D76" id="Group 1" o:spid="_x0000_s1026" style="position:absolute;left:0;text-align:left;margin-left:5.25pt;margin-top:.2pt;width:446.65pt;height:4in;z-index:251659264;mso-height-relative:margin" coordsize="5672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">
                <v:line id="Straight Connector 4" o:spid="_x0000_s1027" style="position:absolute;visibility:visible;mso-wrap-style:square" from="19240,8143" to="27562,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0LwQAAANoAAAAPAAAAZHJzL2Rvd25yZXYueG1sRI9Bi8Iw&#10;FITvC/6H8ARva+oi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BhfnQvBAAAA2gAAAA8AAAAA&#10;AAAAAAAAAAAABwIAAGRycy9kb3ducmV2LnhtbFBLBQYAAAAAAwADALcAAAD1AgAAAAA=&#10;" strokecolor="black [3200]" strokeweight="1pt">
                  <v:stroke joinstyle="miter"/>
                </v:line>
                <v:line id="Straight Connector 13" o:spid="_x0000_s1028" style="position:absolute;visibility:visible;mso-wrap-style:square" from="19383,19097" to="27704,1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7wAAAANsAAAAPAAAAZHJzL2Rvd25yZXYueG1sRE9Ni8Iw&#10;EL0v+B/CCN7W1BXK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Wfzt+8AAAADbAAAADwAAAAAA&#10;AAAAAAAAAAAHAgAAZHJzL2Rvd25yZXYueG1sUEsFBgAAAAADAAMAtwAAAPQCAAAAAA==&#10;" strokecolor="black [3200]" strokeweight="1pt">
                  <v:stroke joinstyle="miter"/>
                </v:line>
                <v:line id="Straight Connector 21" o:spid="_x0000_s1029" style="position:absolute;visibility:visible;mso-wrap-style:square" from="19335,32956" to="27654,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" strokecolor="black [3200]" strokeweight="1pt">
                  <v:stroke joinstyle="miter"/>
                </v:line>
                <v:group id="Group 41" o:spid="_x0000_s1030" style="position:absolute;width:56729;height:36576" coordorigin="280" coordsize="56731,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28" o:spid="_x0000_s1031" style="position:absolute;left:280;width:56731;height:37310" coordorigin="107" coordsize="56731,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5" o:spid="_x0000_s1032" style="position:absolute;left:107;top:14917;width:19609;height:22393" coordorigin="3199,3823" coordsize="19613,1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ounded Rectangle 26" o:spid="_x0000_s1033" style="position:absolute;left:3234;top:3823;width:19578;height:4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" fillcolor="white [3201]" strokecolor="black [3213]" strokeweight="2.25pt">
                        <v:stroke joinstyle="miter"/>
                        <v:textbox>
                          <w:txbxContent>
                            <w:p w14:paraId="754F6CD2" w14:textId="77777777" w:rsidR="00381D6D" w:rsidRPr="003E32D1" w:rsidRDefault="00381D6D" w:rsidP="003E32D1">
                              <w:pPr>
                                <w:pStyle w:val="NoSpacing"/>
                                <w:rPr>
                                  <w:rFonts w:ascii="Times New Roman" w:hAnsi="Times New Roman" w:cs="Times New Roman"/>
                                  <w:b/>
                                </w:rPr>
                              </w:pPr>
                              <w:r w:rsidRPr="003E32D1">
                                <w:rPr>
                                  <w:rFonts w:ascii="Times New Roman" w:hAnsi="Times New Roman" w:cs="Times New Roman"/>
                                  <w:b/>
                                </w:rPr>
                                <w:t xml:space="preserve">Internal Control Practices </w:t>
                              </w:r>
                            </w:p>
                            <w:p w14:paraId="030EB672" w14:textId="77777777" w:rsidR="00381D6D" w:rsidRPr="00D02ECB" w:rsidRDefault="00381D6D" w:rsidP="00D02ECB">
                              <w:pPr>
                                <w:pStyle w:val="NoSpacing"/>
                                <w:numPr>
                                  <w:ilvl w:val="0"/>
                                  <w:numId w:val="14"/>
                                </w:numPr>
                                <w:rPr>
                                  <w:rFonts w:ascii="Times New Roman" w:hAnsi="Times New Roman" w:cs="Times New Roman"/>
                                </w:rPr>
                              </w:pPr>
                              <w:r w:rsidRPr="00D02ECB">
                                <w:rPr>
                                  <w:rFonts w:ascii="Times New Roman" w:hAnsi="Times New Roman" w:cs="Times New Roman"/>
                                </w:rPr>
                                <w:t xml:space="preserve">Control Activities </w:t>
                              </w:r>
                            </w:p>
                            <w:p w14:paraId="6679D428" w14:textId="77777777" w:rsidR="00381D6D" w:rsidRPr="00D02ECB" w:rsidRDefault="00381D6D" w:rsidP="00D02ECB">
                              <w:pPr>
                                <w:pStyle w:val="NoSpacing"/>
                                <w:numPr>
                                  <w:ilvl w:val="0"/>
                                  <w:numId w:val="14"/>
                                </w:numPr>
                                <w:rPr>
                                  <w:rFonts w:ascii="Times New Roman" w:hAnsi="Times New Roman" w:cs="Times New Roman"/>
                                </w:rPr>
                              </w:pPr>
                              <w:r w:rsidRPr="00D02ECB">
                                <w:rPr>
                                  <w:rFonts w:ascii="Times New Roman" w:hAnsi="Times New Roman" w:cs="Times New Roman"/>
                                </w:rPr>
                                <w:t>Risk Assessment</w:t>
                              </w:r>
                            </w:p>
                            <w:p w14:paraId="6ACCEAD5" w14:textId="77777777" w:rsidR="00381D6D" w:rsidRPr="003E32D1" w:rsidRDefault="00381D6D" w:rsidP="003E32D1">
                              <w:pPr>
                                <w:pStyle w:val="NoSpacing"/>
                                <w:rPr>
                                  <w:rFonts w:ascii="Times New Roman" w:hAnsi="Times New Roman" w:cs="Times New Roman"/>
                                </w:rPr>
                              </w:pPr>
                            </w:p>
                          </w:txbxContent>
                        </v:textbox>
                      </v:roundrect>
                      <v:roundrect id="Rounded Rectangle 27" o:spid="_x0000_s1034" style="position:absolute;left:3199;top:8966;width:19611;height:68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" fillcolor="white [3201]" strokecolor="black [3213]" strokeweight="2.25pt">
                        <v:stroke joinstyle="miter"/>
                        <v:textbox>
                          <w:txbxContent>
                            <w:p w14:paraId="5BC903CF" w14:textId="77777777" w:rsidR="00381D6D" w:rsidRPr="003E32D1" w:rsidRDefault="00381D6D" w:rsidP="003E32D1">
                              <w:pPr>
                                <w:pStyle w:val="NoSpacing"/>
                                <w:rPr>
                                  <w:rFonts w:ascii="Times New Roman" w:hAnsi="Times New Roman" w:cs="Times New Roman"/>
                                  <w:b/>
                                </w:rPr>
                              </w:pPr>
                              <w:r w:rsidRPr="003E32D1">
                                <w:rPr>
                                  <w:rFonts w:ascii="Times New Roman" w:hAnsi="Times New Roman" w:cs="Times New Roman"/>
                                  <w:b/>
                                </w:rPr>
                                <w:t xml:space="preserve">Public Finance Procurement Practices </w:t>
                              </w:r>
                            </w:p>
                            <w:p w14:paraId="49A3F4C4" w14:textId="77777777" w:rsidR="00381D6D" w:rsidRPr="00D02ECB" w:rsidRDefault="00381D6D" w:rsidP="00D02ECB">
                              <w:pPr>
                                <w:pStyle w:val="NoSpacing"/>
                                <w:numPr>
                                  <w:ilvl w:val="0"/>
                                  <w:numId w:val="16"/>
                                </w:numPr>
                                <w:rPr>
                                  <w:rFonts w:ascii="Times New Roman" w:hAnsi="Times New Roman" w:cs="Times New Roman"/>
                                </w:rPr>
                              </w:pPr>
                              <w:r w:rsidRPr="00D02ECB">
                                <w:rPr>
                                  <w:rFonts w:ascii="Times New Roman" w:hAnsi="Times New Roman" w:cs="Times New Roman"/>
                                </w:rPr>
                                <w:t xml:space="preserve">Public Procurement Policy </w:t>
                              </w:r>
                            </w:p>
                            <w:p w14:paraId="31F1D181" w14:textId="77777777" w:rsidR="00381D6D" w:rsidRPr="00D02ECB" w:rsidRDefault="00381D6D" w:rsidP="00D02ECB">
                              <w:pPr>
                                <w:pStyle w:val="NoSpacing"/>
                                <w:numPr>
                                  <w:ilvl w:val="0"/>
                                  <w:numId w:val="16"/>
                                </w:numPr>
                                <w:rPr>
                                  <w:rFonts w:ascii="Times New Roman" w:hAnsi="Times New Roman" w:cs="Times New Roman"/>
                                </w:rPr>
                              </w:pPr>
                              <w:r w:rsidRPr="00D02ECB">
                                <w:rPr>
                                  <w:rFonts w:ascii="Times New Roman" w:hAnsi="Times New Roman" w:cs="Times New Roman"/>
                                </w:rPr>
                                <w:t>Public Procurement Compliance</w:t>
                              </w:r>
                            </w:p>
                            <w:p w14:paraId="24FF1496" w14:textId="77777777" w:rsidR="00381D6D" w:rsidRPr="003E32D1" w:rsidRDefault="00381D6D" w:rsidP="003E32D1">
                              <w:pPr>
                                <w:jc w:val="center"/>
                                <w:rPr>
                                  <w:rFonts w:ascii="Times New Roman" w:hAnsi="Times New Roman" w:cs="Times New Roman"/>
                                </w:rPr>
                              </w:pPr>
                            </w:p>
                          </w:txbxContent>
                        </v:textbox>
                      </v:roundrect>
                    </v:group>
                    <v:group id="Group 5" o:spid="_x0000_s1035" style="position:absolute;left:145;width:56693;height:28929" coordorigin="-2943,-3867" coordsize="56701,2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7" o:spid="_x0000_s1036" style="position:absolute;left:-2943;top:1163;width:54952;height:23901" coordorigin="-2943,1163" coordsize="5495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ounded Rectangle 8" o:spid="_x0000_s1037" style="position:absolute;left:-2943;top:1163;width:19573;height:71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" fillcolor="white [3201]" strokecolor="black [3213]" strokeweight="2.25pt">
                          <v:stroke joinstyle="miter"/>
                          <v:textbox>
                            <w:txbxContent>
                              <w:p w14:paraId="7CBFE596" w14:textId="77777777" w:rsidR="00381D6D" w:rsidRPr="003E32D1" w:rsidRDefault="00381D6D" w:rsidP="003E32D1">
                                <w:pPr>
                                  <w:pStyle w:val="NoSpacing"/>
                                  <w:rPr>
                                    <w:rFonts w:ascii="Times New Roman" w:hAnsi="Times New Roman" w:cs="Times New Roman"/>
                                    <w:b/>
                                  </w:rPr>
                                </w:pPr>
                                <w:r w:rsidRPr="003E32D1">
                                  <w:rPr>
                                    <w:rFonts w:ascii="Times New Roman" w:hAnsi="Times New Roman" w:cs="Times New Roman"/>
                                    <w:b/>
                                  </w:rPr>
                                  <w:t xml:space="preserve">Budgeting Practices </w:t>
                                </w:r>
                              </w:p>
                              <w:p w14:paraId="68D7A2DA" w14:textId="77777777" w:rsidR="00381D6D" w:rsidRPr="00D02ECB" w:rsidRDefault="00381D6D" w:rsidP="00D02ECB">
                                <w:pPr>
                                  <w:pStyle w:val="NoSpacing"/>
                                  <w:numPr>
                                    <w:ilvl w:val="0"/>
                                    <w:numId w:val="15"/>
                                  </w:numPr>
                                  <w:rPr>
                                    <w:rFonts w:ascii="Times New Roman" w:hAnsi="Times New Roman" w:cs="Times New Roman"/>
                                  </w:rPr>
                                </w:pPr>
                                <w:r w:rsidRPr="00D02ECB">
                                  <w:rPr>
                                    <w:rFonts w:ascii="Times New Roman" w:hAnsi="Times New Roman" w:cs="Times New Roman"/>
                                  </w:rPr>
                                  <w:t xml:space="preserve">Budget Planning </w:t>
                                </w:r>
                              </w:p>
                              <w:p w14:paraId="338F6CAC" w14:textId="77777777" w:rsidR="00381D6D" w:rsidRPr="00D02ECB" w:rsidRDefault="00381D6D" w:rsidP="00D02ECB">
                                <w:pPr>
                                  <w:pStyle w:val="NoSpacing"/>
                                  <w:numPr>
                                    <w:ilvl w:val="0"/>
                                    <w:numId w:val="15"/>
                                  </w:numPr>
                                  <w:rPr>
                                    <w:rFonts w:ascii="Times New Roman" w:hAnsi="Times New Roman" w:cs="Times New Roman"/>
                                  </w:rPr>
                                </w:pPr>
                                <w:r w:rsidRPr="00D02ECB">
                                  <w:rPr>
                                    <w:rFonts w:ascii="Times New Roman" w:hAnsi="Times New Roman" w:cs="Times New Roman"/>
                                  </w:rPr>
                                  <w:t>Budget Control</w:t>
                                </w:r>
                              </w:p>
                              <w:p w14:paraId="2048D668" w14:textId="77777777" w:rsidR="00381D6D" w:rsidRPr="003E32D1" w:rsidRDefault="00381D6D" w:rsidP="003E32D1">
                                <w:pPr>
                                  <w:pStyle w:val="NoSpacing"/>
                                  <w:rPr>
                                    <w:rFonts w:ascii="Times New Roman" w:hAnsi="Times New Roman" w:cs="Times New Roman"/>
                                  </w:rPr>
                                </w:pPr>
                              </w:p>
                            </w:txbxContent>
                          </v:textbox>
                        </v:roundrect>
                        <v:roundrect id="Rounded Rectangle 12" o:spid="_x0000_s1038" style="position:absolute;left:38528;top:6932;width:13481;height:181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" fillcolor="white [3201]" strokecolor="black [3213]" strokeweight="3pt">
                          <v:stroke joinstyle="miter"/>
                          <v:textbox>
                            <w:txbxContent>
                              <w:p w14:paraId="72E523AD" w14:textId="465A1028" w:rsidR="00381D6D" w:rsidRPr="003E32D1" w:rsidRDefault="00381D6D" w:rsidP="003E32D1">
                                <w:pPr>
                                  <w:jc w:val="center"/>
                                  <w:rPr>
                                    <w:rFonts w:ascii="Times New Roman" w:hAnsi="Times New Roman" w:cs="Times New Roman"/>
                                    <w:b/>
                                  </w:rPr>
                                </w:pPr>
                                <w:r>
                                  <w:rPr>
                                    <w:rFonts w:ascii="Times New Roman" w:hAnsi="Times New Roman" w:cs="Times New Roman"/>
                                    <w:b/>
                                  </w:rPr>
                                  <w:t>Administrative</w:t>
                                </w:r>
                                <w:r w:rsidRPr="003E32D1">
                                  <w:rPr>
                                    <w:rFonts w:ascii="Times New Roman" w:hAnsi="Times New Roman" w:cs="Times New Roman"/>
                                    <w:b/>
                                  </w:rPr>
                                  <w:t xml:space="preserve"> Efficiency</w:t>
                                </w:r>
                              </w:p>
                            </w:txbxContent>
                          </v:textbox>
                        </v:roundrect>
                      </v:group>
                      <v:rect id="Rectangle 22" o:spid="_x0000_s1039" style="position:absolute;left:37226;top:3323;width:16531;height:2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" fillcolor="white [3201]" strokecolor="white [3212]" strokeweight="1pt">
                        <v:textbox>
                          <w:txbxContent>
                            <w:p w14:paraId="4C2CBA8C" w14:textId="77777777" w:rsidR="00381D6D" w:rsidRPr="003E32D1" w:rsidRDefault="00381D6D" w:rsidP="003E32D1">
                              <w:pPr>
                                <w:rPr>
                                  <w:rFonts w:ascii="Times New Roman" w:hAnsi="Times New Roman" w:cs="Times New Roman"/>
                                  <w:b/>
                                </w:rPr>
                              </w:pPr>
                              <w:r w:rsidRPr="003E32D1">
                                <w:rPr>
                                  <w:rFonts w:ascii="Times New Roman" w:hAnsi="Times New Roman" w:cs="Times New Roman"/>
                                  <w:b/>
                                </w:rPr>
                                <w:t>Dependent Variable</w:t>
                              </w:r>
                            </w:p>
                          </w:txbxContent>
                        </v:textbox>
                      </v:rect>
                      <v:rect id="Rectangle 23" o:spid="_x0000_s1040" style="position:absolute;left:-1111;top:-3867;width:21210;height:2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" fillcolor="white [3201]" strokecolor="white [3212]" strokeweight="1pt">
                        <v:textbox>
                          <w:txbxContent>
                            <w:p w14:paraId="191FB2C2" w14:textId="77777777" w:rsidR="00381D6D" w:rsidRPr="003E32D1" w:rsidRDefault="00381D6D" w:rsidP="003E32D1">
                              <w:pPr>
                                <w:rPr>
                                  <w:rFonts w:ascii="Times New Roman" w:hAnsi="Times New Roman" w:cs="Times New Roman"/>
                                  <w:b/>
                                </w:rPr>
                              </w:pPr>
                              <w:r w:rsidRPr="003E32D1">
                                <w:rPr>
                                  <w:rFonts w:ascii="Times New Roman" w:hAnsi="Times New Roman" w:cs="Times New Roman"/>
                                  <w:b/>
                                </w:rPr>
                                <w:t>Independent Variables</w:t>
                              </w:r>
                            </w:p>
                          </w:txbxContent>
                        </v:textbox>
                      </v:rect>
                    </v:group>
                  </v:group>
                  <v:rect id="Rectangle 24" o:spid="_x0000_s1041" style="position:absolute;left:21717;top:6810;width:4048;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" fillcolor="white [3201]" strokecolor="white [3212]" strokeweight="1pt">
                    <v:textbox>
                      <w:txbxContent>
                        <w:p w14:paraId="1D89570D" w14:textId="77777777" w:rsidR="00381D6D" w:rsidRPr="003E32D1" w:rsidRDefault="00381D6D" w:rsidP="003E32D1">
                          <w:pPr>
                            <w:jc w:val="center"/>
                            <w:rPr>
                              <w:rFonts w:ascii="Times New Roman" w:hAnsi="Times New Roman" w:cs="Times New Roman"/>
                              <w:b/>
                            </w:rPr>
                          </w:pPr>
                          <w:r w:rsidRPr="003E32D1">
                            <w:rPr>
                              <w:rFonts w:ascii="Times New Roman" w:hAnsi="Times New Roman" w:cs="Times New Roman"/>
                              <w:b/>
                            </w:rPr>
                            <w:t>H1</w:t>
                          </w:r>
                        </w:p>
                      </w:txbxContent>
                    </v:textbox>
                  </v:rect>
                  <v:rect id="Rectangle 35" o:spid="_x0000_s1042" style="position:absolute;left:21431;top:18010;width:4048;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" fillcolor="white [3201]" strokecolor="white [3212]" strokeweight="1pt">
                    <v:textbox>
                      <w:txbxContent>
                        <w:p w14:paraId="20005AD1" w14:textId="77777777" w:rsidR="00381D6D" w:rsidRPr="003E32D1" w:rsidRDefault="00381D6D" w:rsidP="003E32D1">
                          <w:pPr>
                            <w:jc w:val="center"/>
                            <w:rPr>
                              <w:rFonts w:ascii="Times New Roman" w:hAnsi="Times New Roman" w:cs="Times New Roman"/>
                              <w:b/>
                            </w:rPr>
                          </w:pPr>
                          <w:r w:rsidRPr="003E32D1">
                            <w:rPr>
                              <w:rFonts w:ascii="Times New Roman" w:hAnsi="Times New Roman" w:cs="Times New Roman"/>
                              <w:b/>
                            </w:rPr>
                            <w:t>H2</w:t>
                          </w:r>
                        </w:p>
                      </w:txbxContent>
                    </v:textbox>
                  </v:rect>
                  <v:rect id="Rectangle 36" o:spid="_x0000_s1043" style="position:absolute;left:21717;top:31972;width:4048;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" fillcolor="white [3201]" strokecolor="white [3212]" strokeweight="1pt">
                    <v:textbox>
                      <w:txbxContent>
                        <w:p w14:paraId="0C70F202" w14:textId="77777777" w:rsidR="00381D6D" w:rsidRPr="003E32D1" w:rsidRDefault="00381D6D" w:rsidP="003E32D1">
                          <w:pPr>
                            <w:jc w:val="center"/>
                            <w:rPr>
                              <w:rFonts w:ascii="Times New Roman" w:hAnsi="Times New Roman" w:cs="Times New Roman"/>
                              <w:b/>
                            </w:rPr>
                          </w:pPr>
                          <w:r w:rsidRPr="003E32D1">
                            <w:rPr>
                              <w:rFonts w:ascii="Times New Roman" w:hAnsi="Times New Roman" w:cs="Times New Roman"/>
                              <w:b/>
                            </w:rPr>
                            <w:t>H3</w:t>
                          </w:r>
                        </w:p>
                      </w:txbxContent>
                    </v:textbox>
                  </v:rect>
                  <v:line id="Straight Connector 38" o:spid="_x0000_s1044" style="position:absolute;flip:x;visibility:visible;mso-wrap-style:square" from="27827,8142" to="27842,3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" strokecolor="black [3200]" strokeweight="1pt">
                    <v:stroke joinstyle="miter"/>
                  </v:line>
                  <v:line id="Straight Connector 39" o:spid="_x0000_s1045" style="position:absolute;flip:y;visibility:visible;mso-wrap-style:square" from="27781,19357" to="41783,1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" strokecolor="black [3200]" strokeweight="1pt">
                    <v:stroke endarrow="block" joinstyle="miter"/>
                  </v:line>
                </v:group>
              </v:group>
            </w:pict>
          </mc:Fallback>
        </mc:AlternateContent>
      </w:r>
    </w:p>
    <w:p w14:paraId="43F7BEA0" w14:textId="77777777" w:rsidR="003E32D1" w:rsidRPr="002C40D8" w:rsidRDefault="003E32D1" w:rsidP="003E32D1">
      <w:pPr>
        <w:spacing w:line="240" w:lineRule="auto"/>
        <w:jc w:val="both"/>
        <w:rPr>
          <w:rFonts w:ascii="Times New Roman" w:hAnsi="Times New Roman" w:cs="Times New Roman"/>
          <w:b/>
          <w:color w:val="000000" w:themeColor="text1"/>
        </w:rPr>
      </w:pPr>
    </w:p>
    <w:p w14:paraId="1258D22D" w14:textId="77777777" w:rsidR="003E32D1" w:rsidRPr="002C40D8" w:rsidRDefault="003E32D1" w:rsidP="003E32D1">
      <w:pPr>
        <w:spacing w:line="240" w:lineRule="auto"/>
        <w:jc w:val="both"/>
        <w:rPr>
          <w:rFonts w:ascii="Times New Roman" w:hAnsi="Times New Roman" w:cs="Times New Roman"/>
          <w:b/>
          <w:color w:val="000000" w:themeColor="text1"/>
        </w:rPr>
      </w:pPr>
    </w:p>
    <w:p w14:paraId="7483B7D9" w14:textId="77777777" w:rsidR="003E32D1" w:rsidRPr="002C40D8" w:rsidRDefault="003E32D1" w:rsidP="003E32D1">
      <w:pPr>
        <w:spacing w:line="240" w:lineRule="auto"/>
        <w:jc w:val="both"/>
        <w:rPr>
          <w:rFonts w:ascii="Times New Roman" w:hAnsi="Times New Roman" w:cs="Times New Roman"/>
          <w:b/>
          <w:color w:val="000000" w:themeColor="text1"/>
        </w:rPr>
      </w:pPr>
    </w:p>
    <w:p w14:paraId="7C31062D" w14:textId="77777777" w:rsidR="003E32D1" w:rsidRPr="002C40D8" w:rsidRDefault="003E32D1" w:rsidP="003E32D1">
      <w:pPr>
        <w:spacing w:line="240" w:lineRule="auto"/>
        <w:jc w:val="both"/>
        <w:rPr>
          <w:rFonts w:ascii="Times New Roman" w:hAnsi="Times New Roman" w:cs="Times New Roman"/>
          <w:b/>
          <w:color w:val="000000" w:themeColor="text1"/>
        </w:rPr>
      </w:pPr>
    </w:p>
    <w:p w14:paraId="7FC6E068" w14:textId="77777777" w:rsidR="003E32D1" w:rsidRPr="002C40D8" w:rsidRDefault="003E32D1" w:rsidP="003E32D1">
      <w:pPr>
        <w:spacing w:line="240" w:lineRule="auto"/>
        <w:jc w:val="both"/>
        <w:rPr>
          <w:rFonts w:ascii="Times New Roman" w:hAnsi="Times New Roman" w:cs="Times New Roman"/>
          <w:b/>
          <w:color w:val="000000" w:themeColor="text1"/>
        </w:rPr>
      </w:pPr>
    </w:p>
    <w:p w14:paraId="0B9C03EC" w14:textId="77777777" w:rsidR="003E32D1" w:rsidRPr="002C40D8" w:rsidRDefault="003E32D1" w:rsidP="003E32D1">
      <w:pPr>
        <w:spacing w:line="240" w:lineRule="auto"/>
        <w:jc w:val="both"/>
        <w:rPr>
          <w:rFonts w:ascii="Times New Roman" w:hAnsi="Times New Roman" w:cs="Times New Roman"/>
          <w:b/>
          <w:color w:val="000000" w:themeColor="text1"/>
        </w:rPr>
      </w:pPr>
    </w:p>
    <w:p w14:paraId="7B4F3E3C" w14:textId="77777777" w:rsidR="003E32D1" w:rsidRPr="002C40D8" w:rsidRDefault="003E32D1" w:rsidP="003E32D1">
      <w:pPr>
        <w:spacing w:line="240" w:lineRule="auto"/>
        <w:jc w:val="both"/>
        <w:rPr>
          <w:rFonts w:ascii="Times New Roman" w:hAnsi="Times New Roman" w:cs="Times New Roman"/>
          <w:bCs/>
          <w:color w:val="000000" w:themeColor="text1"/>
        </w:rPr>
      </w:pPr>
    </w:p>
    <w:p w14:paraId="2A138B45" w14:textId="77777777" w:rsidR="006C4345" w:rsidRPr="002C40D8" w:rsidRDefault="006C4345" w:rsidP="003E32D1">
      <w:pPr>
        <w:spacing w:line="240" w:lineRule="auto"/>
        <w:jc w:val="both"/>
        <w:rPr>
          <w:rFonts w:ascii="Times New Roman" w:hAnsi="Times New Roman" w:cs="Times New Roman"/>
          <w:b/>
          <w:i/>
          <w:color w:val="000000" w:themeColor="text1"/>
        </w:rPr>
      </w:pPr>
      <w:bookmarkStart w:id="4" w:name="_Toc174319891"/>
    </w:p>
    <w:p w14:paraId="4AD29920" w14:textId="77777777" w:rsidR="006C4345" w:rsidRPr="002C40D8" w:rsidRDefault="006C4345" w:rsidP="003E32D1">
      <w:pPr>
        <w:spacing w:line="240" w:lineRule="auto"/>
        <w:jc w:val="both"/>
        <w:rPr>
          <w:rFonts w:ascii="Times New Roman" w:hAnsi="Times New Roman" w:cs="Times New Roman"/>
          <w:b/>
          <w:i/>
          <w:color w:val="000000" w:themeColor="text1"/>
        </w:rPr>
      </w:pPr>
    </w:p>
    <w:p w14:paraId="0C495046" w14:textId="77777777" w:rsidR="006C4345" w:rsidRPr="002C40D8" w:rsidRDefault="006C4345" w:rsidP="003E32D1">
      <w:pPr>
        <w:spacing w:line="240" w:lineRule="auto"/>
        <w:jc w:val="both"/>
        <w:rPr>
          <w:rFonts w:ascii="Times New Roman" w:hAnsi="Times New Roman" w:cs="Times New Roman"/>
          <w:b/>
          <w:i/>
          <w:color w:val="000000" w:themeColor="text1"/>
        </w:rPr>
      </w:pPr>
    </w:p>
    <w:p w14:paraId="73993344" w14:textId="77777777" w:rsidR="006C4345" w:rsidRPr="002C40D8" w:rsidRDefault="006C4345" w:rsidP="003E32D1">
      <w:pPr>
        <w:spacing w:line="240" w:lineRule="auto"/>
        <w:jc w:val="both"/>
        <w:rPr>
          <w:rFonts w:ascii="Times New Roman" w:hAnsi="Times New Roman" w:cs="Times New Roman"/>
          <w:b/>
          <w:i/>
          <w:color w:val="000000" w:themeColor="text1"/>
        </w:rPr>
      </w:pPr>
    </w:p>
    <w:p w14:paraId="5750AD7D" w14:textId="77777777" w:rsidR="006C4345" w:rsidRPr="002C40D8" w:rsidRDefault="006C4345" w:rsidP="003E32D1">
      <w:pPr>
        <w:spacing w:line="240" w:lineRule="auto"/>
        <w:jc w:val="both"/>
        <w:rPr>
          <w:rFonts w:ascii="Times New Roman" w:hAnsi="Times New Roman" w:cs="Times New Roman"/>
          <w:b/>
          <w:i/>
          <w:color w:val="000000" w:themeColor="text1"/>
        </w:rPr>
      </w:pPr>
    </w:p>
    <w:p w14:paraId="4D1C82EE" w14:textId="77777777" w:rsidR="006C4345" w:rsidRPr="002C40D8" w:rsidRDefault="006C4345" w:rsidP="003E32D1">
      <w:pPr>
        <w:spacing w:line="240" w:lineRule="auto"/>
        <w:jc w:val="both"/>
        <w:rPr>
          <w:rFonts w:ascii="Times New Roman" w:hAnsi="Times New Roman" w:cs="Times New Roman"/>
          <w:b/>
          <w:i/>
          <w:color w:val="000000" w:themeColor="text1"/>
        </w:rPr>
      </w:pPr>
    </w:p>
    <w:p w14:paraId="443686F2" w14:textId="77777777" w:rsidR="003E32D1" w:rsidRPr="002C40D8" w:rsidRDefault="00D4327D" w:rsidP="00D02ECB">
      <w:pPr>
        <w:spacing w:line="240" w:lineRule="auto"/>
        <w:ind w:left="2880" w:firstLine="720"/>
        <w:jc w:val="both"/>
        <w:rPr>
          <w:rFonts w:ascii="Times New Roman" w:hAnsi="Times New Roman" w:cs="Times New Roman"/>
          <w:b/>
          <w:i/>
          <w:color w:val="000000" w:themeColor="text1"/>
        </w:rPr>
      </w:pPr>
      <w:r w:rsidRPr="002C40D8">
        <w:rPr>
          <w:rFonts w:ascii="Times New Roman" w:hAnsi="Times New Roman" w:cs="Times New Roman"/>
          <w:b/>
          <w:i/>
          <w:color w:val="000000" w:themeColor="text1"/>
        </w:rPr>
        <w:t xml:space="preserve">Figure </w:t>
      </w:r>
      <w:r w:rsidRPr="002C40D8">
        <w:rPr>
          <w:rFonts w:ascii="Times New Roman" w:hAnsi="Times New Roman" w:cs="Times New Roman"/>
          <w:b/>
          <w:i/>
          <w:color w:val="000000" w:themeColor="text1"/>
        </w:rPr>
        <w:fldChar w:fldCharType="begin"/>
      </w:r>
      <w:r w:rsidRPr="002C40D8">
        <w:rPr>
          <w:rFonts w:ascii="Times New Roman" w:hAnsi="Times New Roman" w:cs="Times New Roman"/>
          <w:b/>
          <w:i/>
          <w:color w:val="000000" w:themeColor="text1"/>
        </w:rPr>
        <w:instrText xml:space="preserve"> SEQ Figure \* ARABIC </w:instrText>
      </w:r>
      <w:r w:rsidRPr="002C40D8">
        <w:rPr>
          <w:rFonts w:ascii="Times New Roman" w:hAnsi="Times New Roman" w:cs="Times New Roman"/>
          <w:b/>
          <w:i/>
          <w:color w:val="000000" w:themeColor="text1"/>
        </w:rPr>
        <w:fldChar w:fldCharType="separate"/>
      </w:r>
      <w:r w:rsidRPr="002C40D8">
        <w:rPr>
          <w:rFonts w:ascii="Times New Roman" w:hAnsi="Times New Roman" w:cs="Times New Roman"/>
          <w:b/>
          <w:i/>
          <w:noProof/>
          <w:color w:val="000000" w:themeColor="text1"/>
        </w:rPr>
        <w:t>1</w:t>
      </w:r>
      <w:r w:rsidRPr="002C40D8">
        <w:rPr>
          <w:rFonts w:ascii="Times New Roman" w:hAnsi="Times New Roman" w:cs="Times New Roman"/>
          <w:b/>
          <w:i/>
          <w:color w:val="000000" w:themeColor="text1"/>
        </w:rPr>
        <w:fldChar w:fldCharType="end"/>
      </w:r>
      <w:r w:rsidRPr="002C40D8">
        <w:rPr>
          <w:rFonts w:ascii="Times New Roman" w:hAnsi="Times New Roman" w:cs="Times New Roman"/>
          <w:b/>
          <w:i/>
          <w:color w:val="000000" w:themeColor="text1"/>
        </w:rPr>
        <w:t xml:space="preserve"> - Conceptual Framework</w:t>
      </w:r>
      <w:bookmarkEnd w:id="4"/>
    </w:p>
    <w:p w14:paraId="7AE3DACF" w14:textId="77777777" w:rsidR="00D4327D" w:rsidRPr="002C40D8" w:rsidRDefault="003E32D1" w:rsidP="003E32D1">
      <w:pPr>
        <w:pStyle w:val="Caption"/>
        <w:jc w:val="both"/>
        <w:rPr>
          <w:rFonts w:ascii="Times New Roman" w:hAnsi="Times New Roman" w:cs="Times New Roman"/>
          <w:b/>
          <w:i w:val="0"/>
          <w:color w:val="000000" w:themeColor="text1"/>
          <w:sz w:val="22"/>
          <w:szCs w:val="22"/>
        </w:rPr>
      </w:pPr>
      <w:r w:rsidRPr="002C40D8">
        <w:rPr>
          <w:rFonts w:ascii="Times New Roman" w:hAnsi="Times New Roman" w:cs="Times New Roman"/>
          <w:b/>
          <w:i w:val="0"/>
          <w:color w:val="000000" w:themeColor="text1"/>
          <w:sz w:val="22"/>
          <w:szCs w:val="22"/>
        </w:rPr>
        <w:t xml:space="preserve">3. </w:t>
      </w:r>
      <w:bookmarkStart w:id="5" w:name="_Toc176506848"/>
      <w:r w:rsidRPr="002C40D8">
        <w:rPr>
          <w:rFonts w:ascii="Times New Roman" w:hAnsi="Times New Roman" w:cs="Times New Roman"/>
          <w:b/>
          <w:i w:val="0"/>
          <w:color w:val="000000" w:themeColor="text1"/>
          <w:sz w:val="22"/>
          <w:szCs w:val="22"/>
        </w:rPr>
        <w:t>Methodology</w:t>
      </w:r>
      <w:bookmarkEnd w:id="5"/>
    </w:p>
    <w:p w14:paraId="6C2D3C27" w14:textId="403705CA" w:rsidR="00AA1990" w:rsidRPr="002C40D8" w:rsidRDefault="00D4327D" w:rsidP="003E32D1">
      <w:pPr>
        <w:pStyle w:val="NoSpacing"/>
        <w:jc w:val="both"/>
        <w:rPr>
          <w:rFonts w:ascii="Times New Roman" w:hAnsi="Times New Roman" w:cs="Times New Roman"/>
          <w:color w:val="000000" w:themeColor="text1"/>
          <w:lang w:val="en-GB"/>
        </w:rPr>
      </w:pPr>
      <w:bookmarkStart w:id="6" w:name="_Toc176506856"/>
      <w:r w:rsidRPr="002C40D8">
        <w:rPr>
          <w:rFonts w:ascii="Times New Roman" w:hAnsi="Times New Roman" w:cs="Times New Roman"/>
          <w:color w:val="000000" w:themeColor="text1"/>
          <w:lang w:val="en-GB"/>
        </w:rPr>
        <w:t xml:space="preserve">This research utilised </w:t>
      </w:r>
      <w:r w:rsidR="00E6047E" w:rsidRPr="002C40D8">
        <w:rPr>
          <w:rFonts w:ascii="Times New Roman" w:eastAsia="Times New Roman" w:hAnsi="Times New Roman" w:cs="Times New Roman"/>
          <w:color w:val="000000" w:themeColor="text1"/>
        </w:rPr>
        <w:t xml:space="preserve">both descriptive and cross-sectional survey designs </w:t>
      </w:r>
      <w:r w:rsidRPr="002C40D8">
        <w:rPr>
          <w:rFonts w:ascii="Times New Roman" w:hAnsi="Times New Roman" w:cs="Times New Roman"/>
          <w:color w:val="000000" w:themeColor="text1"/>
          <w:lang w:val="en-GB"/>
        </w:rPr>
        <w:t xml:space="preserve">to evaluate how </w:t>
      </w:r>
      <w:r w:rsidR="00AA1990" w:rsidRPr="002C40D8">
        <w:rPr>
          <w:rFonts w:ascii="Times New Roman" w:hAnsi="Times New Roman" w:cs="Times New Roman"/>
          <w:color w:val="000000" w:themeColor="text1"/>
          <w:lang w:val="en-GB"/>
        </w:rPr>
        <w:t xml:space="preserve">integrated financial management practices </w:t>
      </w:r>
      <w:r w:rsidRPr="002C40D8">
        <w:rPr>
          <w:rFonts w:ascii="Times New Roman" w:hAnsi="Times New Roman" w:cs="Times New Roman"/>
          <w:color w:val="000000" w:themeColor="text1"/>
          <w:lang w:val="en-GB"/>
        </w:rPr>
        <w:t xml:space="preserve">influence the efficiency of Metropolitan, Municipal, and District Assemblies (MMDAs) in Greater Accra. This study utilised a descriptive survey design that offered important insights into how </w:t>
      </w:r>
      <w:r w:rsidR="00AA1990" w:rsidRPr="002C40D8">
        <w:rPr>
          <w:rFonts w:ascii="Times New Roman" w:hAnsi="Times New Roman" w:cs="Times New Roman"/>
          <w:color w:val="000000" w:themeColor="text1"/>
          <w:lang w:val="en-GB"/>
        </w:rPr>
        <w:t xml:space="preserve">integrated financial management practices </w:t>
      </w:r>
      <w:r w:rsidRPr="002C40D8">
        <w:rPr>
          <w:rFonts w:ascii="Times New Roman" w:hAnsi="Times New Roman" w:cs="Times New Roman"/>
          <w:color w:val="000000" w:themeColor="text1"/>
          <w:lang w:val="en-GB"/>
        </w:rPr>
        <w:t>affect the efficiency of MMDAs in Greater Accra</w:t>
      </w:r>
      <w:r w:rsidR="003E32D1" w:rsidRPr="002C40D8">
        <w:rPr>
          <w:rFonts w:ascii="Times New Roman" w:hAnsi="Times New Roman" w:cs="Times New Roman"/>
          <w:color w:val="000000" w:themeColor="text1"/>
          <w:lang w:val="en-GB"/>
        </w:rPr>
        <w:t>.</w:t>
      </w:r>
      <w:r w:rsidR="00AA1990" w:rsidRPr="002C40D8">
        <w:rPr>
          <w:rFonts w:ascii="Times New Roman" w:hAnsi="Times New Roman" w:cs="Times New Roman"/>
          <w:color w:val="000000" w:themeColor="text1"/>
          <w:lang w:val="en-GB"/>
        </w:rPr>
        <w:t xml:space="preserve"> It is important to note that the descriptive design is based on s</w:t>
      </w:r>
      <w:r w:rsidR="00AA1990" w:rsidRPr="002C40D8">
        <w:rPr>
          <w:rFonts w:ascii="Times New Roman" w:hAnsi="Times New Roman" w:cs="Times New Roman"/>
          <w:color w:val="000000" w:themeColor="text1"/>
        </w:rPr>
        <w:t xml:space="preserve">elf‐report instruments questionnaires and interviews) which depend on respondents’ honesty and recall accuracy (Fowler, 2014). Finance personnel might overstate the effectiveness of their own practices or underreport problem areas, introducing social desirability and recall biases into the dataset. To address this weakness, respondents were </w:t>
      </w:r>
      <w:r w:rsidR="00AA1990" w:rsidRPr="002C40D8">
        <w:rPr>
          <w:rFonts w:ascii="Times New Roman" w:hAnsi="Times New Roman" w:cs="Times New Roman"/>
          <w:color w:val="000000" w:themeColor="text1"/>
        </w:rPr>
        <w:lastRenderedPageBreak/>
        <w:t>informed that their individual answers would remain anonymous and used only in aggregate form. Empirical research shows that guaranteeing anonymity reduces social desirability bias by making participants more comfortable reporting problems candidly (Fowler, 2014).</w:t>
      </w:r>
    </w:p>
    <w:p w14:paraId="3A66DD7A" w14:textId="0E2632A2" w:rsidR="00D02ECB" w:rsidRPr="002C40D8" w:rsidRDefault="00D4327D" w:rsidP="008B7B40">
      <w:pPr>
        <w:pStyle w:val="NoSpacing"/>
        <w:spacing w:before="240"/>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 xml:space="preserve">The study utilised a quantitative method to examine how </w:t>
      </w:r>
      <w:r w:rsidR="00AA1990" w:rsidRPr="002C40D8">
        <w:rPr>
          <w:rFonts w:ascii="Times New Roman" w:hAnsi="Times New Roman" w:cs="Times New Roman"/>
          <w:color w:val="000000" w:themeColor="text1"/>
          <w:lang w:val="en-GB"/>
        </w:rPr>
        <w:t>integrated financial management practices affect</w:t>
      </w:r>
      <w:r w:rsidRPr="002C40D8">
        <w:rPr>
          <w:rFonts w:ascii="Times New Roman" w:hAnsi="Times New Roman" w:cs="Times New Roman"/>
          <w:color w:val="000000" w:themeColor="text1"/>
          <w:lang w:val="en-GB"/>
        </w:rPr>
        <w:t xml:space="preserve"> the efficiency of Metropolitan, Municipal, and District Assemblies (MMDAs) in Greater Accra. Closed-ended questionnaire, including Likert scales and multiple-choice items, aimed at collecting data on </w:t>
      </w:r>
      <w:r w:rsidR="00AA1990" w:rsidRPr="002C40D8">
        <w:rPr>
          <w:rFonts w:ascii="Times New Roman" w:hAnsi="Times New Roman" w:cs="Times New Roman"/>
          <w:color w:val="000000" w:themeColor="text1"/>
          <w:lang w:val="en-GB"/>
        </w:rPr>
        <w:t>integrated financial management practices and</w:t>
      </w:r>
      <w:r w:rsidRPr="002C40D8">
        <w:rPr>
          <w:rFonts w:ascii="Times New Roman" w:hAnsi="Times New Roman" w:cs="Times New Roman"/>
          <w:color w:val="000000" w:themeColor="text1"/>
          <w:lang w:val="en-GB"/>
        </w:rPr>
        <w:t xml:space="preserve"> their efficiency. This approach to gathering data facilitated the acquisition of uniform information, which can be readily examined with statistical software. The collected data was analysed through descriptive statistics, including frequencies, percentages, means, and standard deviations, to provide a concise overview. </w:t>
      </w:r>
      <w:r w:rsidR="008B7B40" w:rsidRPr="002C40D8">
        <w:rPr>
          <w:rFonts w:ascii="Times New Roman" w:hAnsi="Times New Roman" w:cs="Times New Roman"/>
          <w:color w:val="000000" w:themeColor="text1"/>
          <w:lang w:val="en-GB"/>
        </w:rPr>
        <w:t xml:space="preserve"> </w:t>
      </w:r>
      <w:r w:rsidR="008B7B40" w:rsidRPr="002C40D8">
        <w:rPr>
          <w:rFonts w:ascii="Times New Roman" w:hAnsi="Times New Roman" w:cs="Times New Roman"/>
          <w:color w:val="000000" w:themeColor="text1"/>
        </w:rPr>
        <w:t xml:space="preserve">The study conducted </w:t>
      </w:r>
      <w:r w:rsidR="00D02ECB" w:rsidRPr="002C40D8">
        <w:rPr>
          <w:rFonts w:ascii="Times New Roman" w:hAnsi="Times New Roman" w:cs="Times New Roman"/>
          <w:color w:val="000000" w:themeColor="text1"/>
        </w:rPr>
        <w:t>qualitative interviews with 20 senior finance officers</w:t>
      </w:r>
      <w:r w:rsidR="008B7B40" w:rsidRPr="002C40D8">
        <w:rPr>
          <w:rFonts w:ascii="Times New Roman" w:hAnsi="Times New Roman" w:cs="Times New Roman"/>
          <w:color w:val="000000" w:themeColor="text1"/>
        </w:rPr>
        <w:t xml:space="preserve"> to provide an in-depth insight into</w:t>
      </w:r>
      <w:r w:rsidR="00D02ECB" w:rsidRPr="002C40D8">
        <w:rPr>
          <w:rFonts w:ascii="Times New Roman" w:hAnsi="Times New Roman" w:cs="Times New Roman"/>
          <w:color w:val="000000" w:themeColor="text1"/>
        </w:rPr>
        <w:t xml:space="preserve"> </w:t>
      </w:r>
      <w:r w:rsidR="008B7B40" w:rsidRPr="002C40D8">
        <w:rPr>
          <w:rFonts w:ascii="Times New Roman" w:hAnsi="Times New Roman" w:cs="Times New Roman"/>
          <w:color w:val="000000" w:themeColor="text1"/>
          <w:lang w:val="en-GB"/>
        </w:rPr>
        <w:t xml:space="preserve">how integrated financial management practices affect the efficiency of </w:t>
      </w:r>
      <w:r w:rsidR="00D02ECB" w:rsidRPr="002C40D8">
        <w:rPr>
          <w:rFonts w:ascii="Times New Roman" w:hAnsi="Times New Roman" w:cs="Times New Roman"/>
          <w:color w:val="000000" w:themeColor="text1"/>
        </w:rPr>
        <w:t>a real-world setting.</w:t>
      </w:r>
      <w:r w:rsidR="008B7B40" w:rsidRPr="002C40D8">
        <w:rPr>
          <w:rFonts w:ascii="Times New Roman" w:hAnsi="Times New Roman" w:cs="Times New Roman"/>
          <w:color w:val="000000" w:themeColor="text1"/>
        </w:rPr>
        <w:t xml:space="preserve"> </w:t>
      </w:r>
    </w:p>
    <w:p w14:paraId="46CFD6FF" w14:textId="388F2661" w:rsidR="00D4327D" w:rsidRPr="002C40D8" w:rsidRDefault="00D4327D" w:rsidP="003E32D1">
      <w:pPr>
        <w:pStyle w:val="NoSpacing"/>
        <w:spacing w:before="240"/>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 xml:space="preserve">Correlation analysis and regression analysis were used to uncover the connections between </w:t>
      </w:r>
      <w:r w:rsidR="00AA1990" w:rsidRPr="002C40D8">
        <w:rPr>
          <w:rFonts w:ascii="Times New Roman" w:hAnsi="Times New Roman" w:cs="Times New Roman"/>
          <w:color w:val="000000" w:themeColor="text1"/>
          <w:lang w:val="en-GB"/>
        </w:rPr>
        <w:t>integrated financial management practices and</w:t>
      </w:r>
      <w:r w:rsidRPr="002C40D8">
        <w:rPr>
          <w:rFonts w:ascii="Times New Roman" w:hAnsi="Times New Roman" w:cs="Times New Roman"/>
          <w:color w:val="000000" w:themeColor="text1"/>
          <w:lang w:val="en-GB"/>
        </w:rPr>
        <w:t xml:space="preserve"> efficiency. This analysis allowed for the recognition of patterns and trends in the data, which can influence policy decisions and direct future research. The Greater Accra Region consists of 33 districts, though the total number of employees in MMDAs within Greater Accra is not publicly accessible, it is noted that the Greater Accra Metropolitan Area (GAMA) comprises 29 administrative districts (Agyeman, 2018). The 2020 census projection identifies 29 local government entities in the Greater Accra Region, with 25 typically regarded as part of GAMA (</w:t>
      </w:r>
      <w:proofErr w:type="spellStart"/>
      <w:r w:rsidRPr="002C40D8">
        <w:rPr>
          <w:rFonts w:ascii="Times New Roman" w:hAnsi="Times New Roman" w:cs="Times New Roman"/>
          <w:color w:val="000000" w:themeColor="text1"/>
          <w:lang w:val="en-GB"/>
        </w:rPr>
        <w:t>Asongu</w:t>
      </w:r>
      <w:proofErr w:type="spellEnd"/>
      <w:r w:rsidRPr="002C40D8">
        <w:rPr>
          <w:rFonts w:ascii="Times New Roman" w:hAnsi="Times New Roman" w:cs="Times New Roman"/>
          <w:color w:val="000000" w:themeColor="text1"/>
          <w:lang w:val="en-GB"/>
        </w:rPr>
        <w:t xml:space="preserve">, Agyeman &amp; </w:t>
      </w:r>
      <w:proofErr w:type="spellStart"/>
      <w:r w:rsidRPr="002C40D8">
        <w:rPr>
          <w:rFonts w:ascii="Times New Roman" w:hAnsi="Times New Roman" w:cs="Times New Roman"/>
          <w:color w:val="000000" w:themeColor="text1"/>
          <w:lang w:val="en-GB"/>
        </w:rPr>
        <w:t>Amankwah</w:t>
      </w:r>
      <w:proofErr w:type="spellEnd"/>
      <w:r w:rsidRPr="002C40D8">
        <w:rPr>
          <w:rFonts w:ascii="Times New Roman" w:hAnsi="Times New Roman" w:cs="Times New Roman"/>
          <w:color w:val="000000" w:themeColor="text1"/>
          <w:lang w:val="en-GB"/>
        </w:rPr>
        <w:t xml:space="preserve">, 2020). The study's population consists of employees in MMDAs within Greater Accra, specifically </w:t>
      </w:r>
      <w:r w:rsidR="00D02ECB" w:rsidRPr="002C40D8">
        <w:rPr>
          <w:rFonts w:ascii="Times New Roman" w:hAnsi="Times New Roman" w:cs="Times New Roman"/>
          <w:color w:val="000000" w:themeColor="text1"/>
          <w:lang w:val="en-GB"/>
        </w:rPr>
        <w:t>focusing</w:t>
      </w:r>
      <w:r w:rsidRPr="002C40D8">
        <w:rPr>
          <w:rFonts w:ascii="Times New Roman" w:hAnsi="Times New Roman" w:cs="Times New Roman"/>
          <w:color w:val="000000" w:themeColor="text1"/>
          <w:lang w:val="en-GB"/>
        </w:rPr>
        <w:t xml:space="preserve"> on individuals who are directly involved in or impacted by the financial management processes of the assembly. Three specific subgroups with pertinent experiences and viewpoints were utilised. Initially, key respondents included municipal finance officials like the Budget Officer, Accountant, Internal Auditor, Revenue Collectors, and Departmental Officers (</w:t>
      </w:r>
      <w:proofErr w:type="spellStart"/>
      <w:r w:rsidRPr="002C40D8">
        <w:rPr>
          <w:rFonts w:ascii="Times New Roman" w:hAnsi="Times New Roman" w:cs="Times New Roman"/>
          <w:color w:val="000000" w:themeColor="text1"/>
          <w:lang w:val="en-GB"/>
        </w:rPr>
        <w:t>Ohemeng</w:t>
      </w:r>
      <w:proofErr w:type="spellEnd"/>
      <w:r w:rsidRPr="002C40D8">
        <w:rPr>
          <w:rFonts w:ascii="Times New Roman" w:hAnsi="Times New Roman" w:cs="Times New Roman"/>
          <w:color w:val="000000" w:themeColor="text1"/>
          <w:lang w:val="en-GB"/>
        </w:rPr>
        <w:t xml:space="preserve"> &amp; </w:t>
      </w:r>
      <w:proofErr w:type="spellStart"/>
      <w:r w:rsidRPr="002C40D8">
        <w:rPr>
          <w:rFonts w:ascii="Times New Roman" w:hAnsi="Times New Roman" w:cs="Times New Roman"/>
          <w:color w:val="000000" w:themeColor="text1"/>
          <w:lang w:val="en-GB"/>
        </w:rPr>
        <w:t>Ayee</w:t>
      </w:r>
      <w:proofErr w:type="spellEnd"/>
      <w:r w:rsidRPr="002C40D8">
        <w:rPr>
          <w:rFonts w:ascii="Times New Roman" w:hAnsi="Times New Roman" w:cs="Times New Roman"/>
          <w:color w:val="000000" w:themeColor="text1"/>
          <w:lang w:val="en-GB"/>
        </w:rPr>
        <w:t xml:space="preserve">, 2016; Peter, 2017). These officials are deemed essential as they hold direct accountability for financial planning, budgeting, expenditure control, reporting, and oversight within the assembly. Their observations regarding the particular methods employed and associated difficulties are crucial for grasping elements that influence efficiency. Their viewpoint and experience regarding the effectiveness of </w:t>
      </w:r>
      <w:r w:rsidR="00AA1990" w:rsidRPr="002C40D8">
        <w:rPr>
          <w:rFonts w:ascii="Times New Roman" w:hAnsi="Times New Roman" w:cs="Times New Roman"/>
          <w:color w:val="000000" w:themeColor="text1"/>
          <w:lang w:val="en-GB"/>
        </w:rPr>
        <w:t xml:space="preserve">integrated financial management </w:t>
      </w:r>
      <w:r w:rsidR="00D02ECB" w:rsidRPr="002C40D8">
        <w:rPr>
          <w:rFonts w:ascii="Times New Roman" w:hAnsi="Times New Roman" w:cs="Times New Roman"/>
          <w:color w:val="000000" w:themeColor="text1"/>
          <w:lang w:val="en-GB"/>
        </w:rPr>
        <w:t>practices are</w:t>
      </w:r>
      <w:r w:rsidRPr="002C40D8">
        <w:rPr>
          <w:rFonts w:ascii="Times New Roman" w:hAnsi="Times New Roman" w:cs="Times New Roman"/>
          <w:color w:val="000000" w:themeColor="text1"/>
          <w:lang w:val="en-GB"/>
        </w:rPr>
        <w:t xml:space="preserve"> pertinent. Stratified sampling was employed due to the heterogeneity of the target population, which is divided into groups or strata to ensure a representative sample is obtained. Stratified sampling is a method of probability sampling that entails segmenting the population into specific subgroups or strata, followed by the selection of a sample from each stratum (Creswell, 2014). The study's sample size was established by referencing comparable research. </w:t>
      </w:r>
      <w:proofErr w:type="spellStart"/>
      <w:r w:rsidRPr="002C40D8">
        <w:rPr>
          <w:rFonts w:ascii="Times New Roman" w:hAnsi="Times New Roman" w:cs="Times New Roman"/>
          <w:color w:val="000000" w:themeColor="text1"/>
          <w:lang w:val="en-GB"/>
        </w:rPr>
        <w:t>Priono</w:t>
      </w:r>
      <w:proofErr w:type="spellEnd"/>
      <w:r w:rsidRPr="002C40D8">
        <w:rPr>
          <w:rFonts w:ascii="Times New Roman" w:hAnsi="Times New Roman" w:cs="Times New Roman"/>
          <w:color w:val="000000" w:themeColor="text1"/>
          <w:lang w:val="en-GB"/>
        </w:rPr>
        <w:t xml:space="preserve"> et al. (2019) utilised a sample size of 81, while </w:t>
      </w:r>
      <w:proofErr w:type="spellStart"/>
      <w:r w:rsidRPr="002C40D8">
        <w:rPr>
          <w:rFonts w:ascii="Times New Roman" w:hAnsi="Times New Roman" w:cs="Times New Roman"/>
          <w:color w:val="000000" w:themeColor="text1"/>
          <w:lang w:val="en-GB"/>
        </w:rPr>
        <w:t>Kyei</w:t>
      </w:r>
      <w:proofErr w:type="spellEnd"/>
      <w:r w:rsidRPr="002C40D8">
        <w:rPr>
          <w:rFonts w:ascii="Times New Roman" w:hAnsi="Times New Roman" w:cs="Times New Roman"/>
          <w:color w:val="000000" w:themeColor="text1"/>
          <w:lang w:val="en-GB"/>
        </w:rPr>
        <w:t xml:space="preserve"> and Opoku (2023) had a sample size of 228. </w:t>
      </w:r>
      <w:proofErr w:type="spellStart"/>
      <w:r w:rsidRPr="002C40D8">
        <w:rPr>
          <w:rFonts w:ascii="Times New Roman" w:hAnsi="Times New Roman" w:cs="Times New Roman"/>
          <w:color w:val="000000" w:themeColor="text1"/>
          <w:lang w:val="en-GB"/>
        </w:rPr>
        <w:t>Musah</w:t>
      </w:r>
      <w:proofErr w:type="spellEnd"/>
      <w:r w:rsidRPr="002C40D8">
        <w:rPr>
          <w:rFonts w:ascii="Times New Roman" w:hAnsi="Times New Roman" w:cs="Times New Roman"/>
          <w:color w:val="000000" w:themeColor="text1"/>
          <w:lang w:val="en-GB"/>
        </w:rPr>
        <w:t xml:space="preserve">, </w:t>
      </w:r>
      <w:proofErr w:type="spellStart"/>
      <w:r w:rsidRPr="002C40D8">
        <w:rPr>
          <w:rFonts w:ascii="Times New Roman" w:hAnsi="Times New Roman" w:cs="Times New Roman"/>
          <w:color w:val="000000" w:themeColor="text1"/>
          <w:lang w:val="en-GB"/>
        </w:rPr>
        <w:t>Gakpetor</w:t>
      </w:r>
      <w:proofErr w:type="spellEnd"/>
      <w:r w:rsidRPr="002C40D8">
        <w:rPr>
          <w:rFonts w:ascii="Times New Roman" w:hAnsi="Times New Roman" w:cs="Times New Roman"/>
          <w:color w:val="000000" w:themeColor="text1"/>
          <w:lang w:val="en-GB"/>
        </w:rPr>
        <w:t xml:space="preserve">, and </w:t>
      </w:r>
      <w:proofErr w:type="spellStart"/>
      <w:r w:rsidRPr="002C40D8">
        <w:rPr>
          <w:rFonts w:ascii="Times New Roman" w:hAnsi="Times New Roman" w:cs="Times New Roman"/>
          <w:color w:val="000000" w:themeColor="text1"/>
          <w:lang w:val="en-GB"/>
        </w:rPr>
        <w:t>Pomaa</w:t>
      </w:r>
      <w:proofErr w:type="spellEnd"/>
      <w:r w:rsidRPr="002C40D8">
        <w:rPr>
          <w:rFonts w:ascii="Times New Roman" w:hAnsi="Times New Roman" w:cs="Times New Roman"/>
          <w:color w:val="000000" w:themeColor="text1"/>
          <w:lang w:val="en-GB"/>
        </w:rPr>
        <w:t xml:space="preserve"> (2018) employed a sample size of 100. This study anticipated a sample size of 250, but ultimately utilised 165, achieving a response rate of 66 percent. A sample size of 165 provides sufficient representation of the target population, enabling dependable conclusions to be made. This sample size allows researchers to gather a variety of viewpoints, experiences, and traits, thus enhancing the credibility of the results (Creswell, 2014). </w:t>
      </w:r>
      <w:proofErr w:type="spellStart"/>
      <w:r w:rsidRPr="002C40D8">
        <w:rPr>
          <w:rFonts w:ascii="Times New Roman" w:hAnsi="Times New Roman" w:cs="Times New Roman"/>
          <w:color w:val="000000" w:themeColor="text1"/>
          <w:lang w:val="en-GB"/>
        </w:rPr>
        <w:t>Krejcie</w:t>
      </w:r>
      <w:proofErr w:type="spellEnd"/>
      <w:r w:rsidRPr="002C40D8">
        <w:rPr>
          <w:rFonts w:ascii="Times New Roman" w:hAnsi="Times New Roman" w:cs="Times New Roman"/>
          <w:color w:val="000000" w:themeColor="text1"/>
          <w:lang w:val="en-GB"/>
        </w:rPr>
        <w:t xml:space="preserve"> and Morgan (1970) suggest that a sample size between 150 and 300 is appropriate for medium-sized populations, which corresponds with the sample size used in this study. This guarantees that the sample reflects the population, allowing for broader conclusions. A questionnaire served as the primary tool for gathering data. The questionnaires were reviewed to ensure they were complete and accurate prior to processing the responses. The achievement involved counting responses, measuring response variation percentages, and interpreting the data according to the study's goals and conclusions, utilising SPSS (Version 22) to convey research findings. </w:t>
      </w:r>
    </w:p>
    <w:bookmarkEnd w:id="6"/>
    <w:p w14:paraId="2E77D153" w14:textId="77777777" w:rsidR="00D4327D" w:rsidRPr="002C40D8" w:rsidRDefault="00D4327D" w:rsidP="003E32D1">
      <w:pPr>
        <w:autoSpaceDE w:val="0"/>
        <w:autoSpaceDN w:val="0"/>
        <w:adjustRightInd w:val="0"/>
        <w:spacing w:before="240"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The empirical model for the study is given below:</w:t>
      </w:r>
    </w:p>
    <w:p w14:paraId="45A62B14" w14:textId="7C2D0510" w:rsidR="00D4327D" w:rsidRPr="002C40D8" w:rsidRDefault="00C41439" w:rsidP="003E32D1">
      <w:pPr>
        <w:autoSpaceDE w:val="0"/>
        <w:autoSpaceDN w:val="0"/>
        <w:adjustRightInd w:val="0"/>
        <w:spacing w:after="0" w:line="240" w:lineRule="auto"/>
        <w:jc w:val="both"/>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EFF</m:t>
            </m:r>
          </m:e>
          <m:sub>
            <m:r>
              <w:rPr>
                <w:rFonts w:ascii="Cambria Math" w:hAnsi="Cambria Math" w:cs="Times New Roman"/>
                <w:color w:val="000000" w:themeColor="text1"/>
              </w:rPr>
              <m:t>i</m:t>
            </m:r>
          </m:sub>
        </m:sSub>
      </m:oMath>
      <w:r w:rsidR="00D4327D" w:rsidRPr="002C40D8">
        <w:rPr>
          <w:rFonts w:ascii="Times New Roman" w:hAnsi="Times New Roman" w:cs="Times New Roman"/>
          <w:color w:val="000000" w:themeColor="text1"/>
        </w:rPr>
        <w:t xml:space="preserve"> =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BUDP</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ICP</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3</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PFPP</m:t>
            </m:r>
          </m:e>
          <m:sub>
            <m:r>
              <w:rPr>
                <w:rFonts w:ascii="Cambria Math" w:hAnsi="Cambria Math" w:cs="Times New Roman"/>
                <w:color w:val="000000" w:themeColor="text1"/>
              </w:rPr>
              <m:t>3</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ε</m:t>
            </m:r>
          </m:e>
          <m:sub>
            <m:r>
              <w:rPr>
                <w:rFonts w:ascii="Cambria Math" w:hAnsi="Cambria Math" w:cs="Times New Roman"/>
                <w:color w:val="000000" w:themeColor="text1"/>
              </w:rPr>
              <m:t>i</m:t>
            </m:r>
          </m:sub>
        </m:sSub>
      </m:oMath>
    </w:p>
    <w:p w14:paraId="12CF7483" w14:textId="77777777" w:rsidR="00D4327D" w:rsidRPr="002C40D8" w:rsidRDefault="00D4327D" w:rsidP="003E32D1">
      <w:pPr>
        <w:spacing w:after="0"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lastRenderedPageBreak/>
        <w:t>Where:</w:t>
      </w:r>
    </w:p>
    <w:p w14:paraId="3BB57BB0" w14:textId="21176A21" w:rsidR="00D4327D" w:rsidRPr="002C40D8"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EFF denotes the</w:t>
      </w:r>
      <w:r w:rsidR="00A26B8E" w:rsidRPr="002C40D8">
        <w:rPr>
          <w:rFonts w:ascii="Times New Roman" w:hAnsi="Times New Roman" w:cs="Times New Roman"/>
          <w:color w:val="000000" w:themeColor="text1"/>
        </w:rPr>
        <w:t xml:space="preserve">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of MMDAs</w:t>
      </w:r>
    </w:p>
    <w:p w14:paraId="3C56EE52" w14:textId="77777777" w:rsidR="00D4327D" w:rsidRPr="002C40D8"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BUDP denotes Budgeting Practices </w:t>
      </w:r>
    </w:p>
    <w:p w14:paraId="6E01A264" w14:textId="77777777" w:rsidR="00D4327D" w:rsidRPr="002C40D8"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ICP denotes Internal Control Practices </w:t>
      </w:r>
    </w:p>
    <w:p w14:paraId="4FBFD807" w14:textId="77777777" w:rsidR="00D4327D" w:rsidRPr="002C40D8"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PFPP denotes Public Finance Procurement Practices; </w:t>
      </w:r>
    </w:p>
    <w:p w14:paraId="26DB5A34" w14:textId="77777777" w:rsidR="00D4327D" w:rsidRPr="002C40D8" w:rsidRDefault="00D4327D" w:rsidP="0008675C">
      <w:pPr>
        <w:pStyle w:val="ListParagraph"/>
        <w:numPr>
          <w:ilvl w:val="0"/>
          <w:numId w:val="7"/>
        </w:numPr>
        <w:spacing w:after="0"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β</w:t>
      </w:r>
      <w:r w:rsidRPr="002C40D8">
        <w:rPr>
          <w:rFonts w:ascii="Times New Roman" w:hAnsi="Times New Roman" w:cs="Times New Roman"/>
          <w:color w:val="000000" w:themeColor="text1"/>
          <w:vertAlign w:val="subscript"/>
        </w:rPr>
        <w:t>0</w:t>
      </w:r>
      <w:r w:rsidRPr="002C40D8">
        <w:rPr>
          <w:rFonts w:ascii="Times New Roman" w:hAnsi="Times New Roman" w:cs="Times New Roman"/>
          <w:color w:val="000000" w:themeColor="text1"/>
        </w:rPr>
        <w:t xml:space="preserve"> denotes the constant term </w:t>
      </w:r>
    </w:p>
    <w:p w14:paraId="48204F50" w14:textId="77777777" w:rsidR="00D4327D" w:rsidRPr="002C40D8" w:rsidRDefault="00D4327D" w:rsidP="0008675C">
      <w:pPr>
        <w:pStyle w:val="ListParagraph"/>
        <w:numPr>
          <w:ilvl w:val="0"/>
          <w:numId w:val="7"/>
        </w:numPr>
        <w:spacing w:after="0" w:line="240" w:lineRule="auto"/>
        <w:jc w:val="both"/>
        <w:rPr>
          <w:rFonts w:ascii="Times New Roman" w:hAnsi="Times New Roman" w:cs="Times New Roman"/>
          <w:color w:val="000000" w:themeColor="text1"/>
          <w:vertAlign w:val="subscript"/>
        </w:rPr>
      </w:pPr>
      <w:r w:rsidRPr="002C40D8">
        <w:rPr>
          <w:rFonts w:ascii="Times New Roman" w:hAnsi="Times New Roman" w:cs="Times New Roman"/>
          <w:color w:val="000000" w:themeColor="text1"/>
        </w:rPr>
        <w:t>β</w:t>
      </w:r>
      <w:r w:rsidRPr="002C40D8">
        <w:rPr>
          <w:rFonts w:ascii="Times New Roman" w:hAnsi="Times New Roman" w:cs="Times New Roman"/>
          <w:color w:val="000000" w:themeColor="text1"/>
          <w:vertAlign w:val="subscript"/>
        </w:rPr>
        <w:t xml:space="preserve">1 – </w:t>
      </w:r>
      <w:r w:rsidRPr="002C40D8">
        <w:rPr>
          <w:rFonts w:ascii="Times New Roman" w:hAnsi="Times New Roman" w:cs="Times New Roman"/>
          <w:color w:val="000000" w:themeColor="text1"/>
        </w:rPr>
        <w:t>β</w:t>
      </w:r>
      <w:r w:rsidRPr="002C40D8">
        <w:rPr>
          <w:rFonts w:ascii="Times New Roman" w:hAnsi="Times New Roman" w:cs="Times New Roman"/>
          <w:color w:val="000000" w:themeColor="text1"/>
          <w:vertAlign w:val="subscript"/>
        </w:rPr>
        <w:t xml:space="preserve">9 </w:t>
      </w:r>
      <w:r w:rsidRPr="002C40D8">
        <w:rPr>
          <w:rFonts w:ascii="Times New Roman" w:hAnsi="Times New Roman" w:cs="Times New Roman"/>
          <w:color w:val="000000" w:themeColor="text1"/>
        </w:rPr>
        <w:t>denote the regression coefficients of the independent variables</w:t>
      </w:r>
      <w:r w:rsidRPr="002C40D8">
        <w:rPr>
          <w:rFonts w:ascii="Times New Roman" w:hAnsi="Times New Roman" w:cs="Times New Roman"/>
          <w:color w:val="000000" w:themeColor="text1"/>
          <w:vertAlign w:val="subscript"/>
        </w:rPr>
        <w:t xml:space="preserve"> </w:t>
      </w:r>
    </w:p>
    <w:p w14:paraId="0E8AC187" w14:textId="2F7DA4FB" w:rsidR="003E32D1" w:rsidRPr="002C40D8" w:rsidRDefault="00D4327D" w:rsidP="0008675C">
      <w:pPr>
        <w:pStyle w:val="ListParagraph"/>
        <w:numPr>
          <w:ilvl w:val="0"/>
          <w:numId w:val="7"/>
        </w:numPr>
        <w:spacing w:after="0"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ε denotes the error term</w:t>
      </w:r>
      <w:bookmarkStart w:id="7" w:name="_Toc176506864"/>
    </w:p>
    <w:p w14:paraId="7C2F012D" w14:textId="77777777" w:rsidR="000F15DD" w:rsidRPr="002C40D8" w:rsidRDefault="000F15DD" w:rsidP="0008675C">
      <w:pPr>
        <w:spacing w:line="240" w:lineRule="auto"/>
        <w:rPr>
          <w:rFonts w:ascii="Times New Roman" w:hAnsi="Times New Roman" w:cs="Times New Roman"/>
          <w:color w:val="000000" w:themeColor="text1"/>
          <w:highlight w:val="yellow"/>
        </w:rPr>
      </w:pPr>
    </w:p>
    <w:p w14:paraId="324D10D6" w14:textId="77777777" w:rsidR="00D4327D" w:rsidRPr="002C40D8" w:rsidRDefault="0008675C" w:rsidP="0008675C">
      <w:pPr>
        <w:spacing w:line="240" w:lineRule="auto"/>
        <w:rPr>
          <w:rFonts w:ascii="Times New Roman" w:hAnsi="Times New Roman" w:cs="Times New Roman"/>
          <w:b/>
          <w:color w:val="000000" w:themeColor="text1"/>
        </w:rPr>
      </w:pPr>
      <w:r w:rsidRPr="002C40D8">
        <w:rPr>
          <w:rFonts w:ascii="Times New Roman" w:hAnsi="Times New Roman" w:cs="Times New Roman"/>
          <w:b/>
          <w:color w:val="000000" w:themeColor="text1"/>
        </w:rPr>
        <w:t>4. Results and Discussion</w:t>
      </w:r>
    </w:p>
    <w:p w14:paraId="518BB463" w14:textId="77777777" w:rsidR="00D4327D" w:rsidRPr="002C40D8" w:rsidRDefault="0008675C" w:rsidP="0008675C">
      <w:pPr>
        <w:spacing w:line="240" w:lineRule="auto"/>
        <w:rPr>
          <w:rFonts w:ascii="Times New Roman" w:hAnsi="Times New Roman" w:cs="Times New Roman"/>
          <w:b/>
          <w:color w:val="000000" w:themeColor="text1"/>
        </w:rPr>
      </w:pPr>
      <w:r w:rsidRPr="002C40D8">
        <w:rPr>
          <w:rFonts w:ascii="Times New Roman" w:hAnsi="Times New Roman" w:cs="Times New Roman"/>
          <w:b/>
          <w:color w:val="000000" w:themeColor="text1"/>
        </w:rPr>
        <w:t xml:space="preserve">4.1 </w:t>
      </w:r>
      <w:r w:rsidR="00D4327D" w:rsidRPr="002C40D8">
        <w:rPr>
          <w:rFonts w:ascii="Times New Roman" w:hAnsi="Times New Roman" w:cs="Times New Roman"/>
          <w:b/>
          <w:color w:val="000000" w:themeColor="text1"/>
        </w:rPr>
        <w:t>Financial Accounting Practices</w:t>
      </w:r>
      <w:bookmarkEnd w:id="7"/>
    </w:p>
    <w:p w14:paraId="77942137" w14:textId="3091614A"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bCs/>
          <w:color w:val="000000" w:themeColor="text1"/>
        </w:rPr>
        <w:t xml:space="preserve">Financial accounting practices refer to the procedures and methods used to record, classify, and report financial transactions and events of a business or </w:t>
      </w:r>
      <w:r w:rsidR="0008675C" w:rsidRPr="002C40D8">
        <w:rPr>
          <w:rFonts w:ascii="Times New Roman" w:hAnsi="Times New Roman" w:cs="Times New Roman"/>
          <w:bCs/>
          <w:color w:val="000000" w:themeColor="text1"/>
        </w:rPr>
        <w:t>organisation</w:t>
      </w:r>
      <w:r w:rsidRPr="002C40D8">
        <w:rPr>
          <w:rFonts w:ascii="Times New Roman" w:hAnsi="Times New Roman" w:cs="Times New Roman"/>
          <w:bCs/>
          <w:color w:val="000000" w:themeColor="text1"/>
        </w:rPr>
        <w:t>. These practices aim to provide accurate and reliable financial information to stakeholders, such as investors, creditors, and management (</w:t>
      </w:r>
      <w:proofErr w:type="spellStart"/>
      <w:r w:rsidRPr="002C40D8">
        <w:rPr>
          <w:rFonts w:ascii="Times New Roman" w:hAnsi="Times New Roman" w:cs="Times New Roman"/>
          <w:bCs/>
          <w:color w:val="000000" w:themeColor="text1"/>
        </w:rPr>
        <w:t>Kieso</w:t>
      </w:r>
      <w:proofErr w:type="spellEnd"/>
      <w:r w:rsidRPr="002C40D8">
        <w:rPr>
          <w:rFonts w:ascii="Times New Roman" w:hAnsi="Times New Roman" w:cs="Times New Roman"/>
          <w:bCs/>
          <w:color w:val="000000" w:themeColor="text1"/>
        </w:rPr>
        <w:t xml:space="preserve"> et al., 2020). Before testing the hypotheses in order to address the specific objectives, the study analyses the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and</w:t>
      </w:r>
      <w:r w:rsidRPr="002C40D8">
        <w:rPr>
          <w:rFonts w:ascii="Times New Roman" w:hAnsi="Times New Roman" w:cs="Times New Roman"/>
          <w:bCs/>
          <w:color w:val="000000" w:themeColor="text1"/>
        </w:rPr>
        <w:t xml:space="preserve"> efficiency of the MMDAs. Table </w:t>
      </w:r>
      <w:r w:rsidR="00461F36" w:rsidRPr="002C40D8">
        <w:rPr>
          <w:rFonts w:ascii="Times New Roman" w:hAnsi="Times New Roman" w:cs="Times New Roman"/>
          <w:bCs/>
          <w:color w:val="000000" w:themeColor="text1"/>
        </w:rPr>
        <w:t>1</w:t>
      </w:r>
      <w:r w:rsidRPr="002C40D8">
        <w:rPr>
          <w:rFonts w:ascii="Times New Roman" w:hAnsi="Times New Roman" w:cs="Times New Roman"/>
          <w:bCs/>
          <w:color w:val="000000" w:themeColor="text1"/>
        </w:rPr>
        <w:t xml:space="preserve"> presents the results of the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in</w:t>
      </w:r>
      <w:r w:rsidRPr="002C40D8">
        <w:rPr>
          <w:rFonts w:ascii="Times New Roman" w:hAnsi="Times New Roman" w:cs="Times New Roman"/>
          <w:bCs/>
          <w:color w:val="000000" w:themeColor="text1"/>
        </w:rPr>
        <w:t xml:space="preserve"> the MMDAs. The results in Table </w:t>
      </w:r>
      <w:r w:rsidR="00461F36" w:rsidRPr="002C40D8">
        <w:rPr>
          <w:rFonts w:ascii="Times New Roman" w:hAnsi="Times New Roman" w:cs="Times New Roman"/>
          <w:bCs/>
          <w:color w:val="000000" w:themeColor="text1"/>
        </w:rPr>
        <w:t>1</w:t>
      </w:r>
      <w:r w:rsidRPr="002C40D8">
        <w:rPr>
          <w:rFonts w:ascii="Times New Roman" w:hAnsi="Times New Roman" w:cs="Times New Roman"/>
          <w:bCs/>
          <w:color w:val="000000" w:themeColor="text1"/>
        </w:rPr>
        <w:t xml:space="preserve"> show that the main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in</w:t>
      </w:r>
      <w:r w:rsidRPr="002C40D8">
        <w:rPr>
          <w:rFonts w:ascii="Times New Roman" w:hAnsi="Times New Roman" w:cs="Times New Roman"/>
          <w:bCs/>
          <w:color w:val="000000" w:themeColor="text1"/>
        </w:rPr>
        <w:t xml:space="preserve"> </w:t>
      </w:r>
      <w:r w:rsidRPr="002C40D8">
        <w:rPr>
          <w:rFonts w:ascii="Times New Roman" w:hAnsi="Times New Roman" w:cs="Times New Roman"/>
          <w:color w:val="000000" w:themeColor="text1"/>
        </w:rPr>
        <w:t>MMDAs are: budgeting practices</w:t>
      </w:r>
      <w:r w:rsidR="00F375AB" w:rsidRPr="002C40D8">
        <w:rPr>
          <w:rFonts w:ascii="Times New Roman" w:hAnsi="Times New Roman" w:cs="Times New Roman"/>
          <w:color w:val="000000" w:themeColor="text1"/>
        </w:rPr>
        <w:t>,</w:t>
      </w:r>
      <w:r w:rsidRPr="002C40D8">
        <w:rPr>
          <w:rFonts w:ascii="Times New Roman" w:hAnsi="Times New Roman" w:cs="Times New Roman"/>
          <w:color w:val="000000" w:themeColor="text1"/>
        </w:rPr>
        <w:t xml:space="preserve"> which are budget planning (µ = 4.2969) and budget control (µ = 4.3047). Budgeting and budgetary control practices are essential components of </w:t>
      </w:r>
      <w:r w:rsidR="0008675C" w:rsidRPr="002C40D8">
        <w:rPr>
          <w:rFonts w:ascii="Times New Roman" w:hAnsi="Times New Roman" w:cs="Times New Roman"/>
          <w:color w:val="000000" w:themeColor="text1"/>
        </w:rPr>
        <w:t>organisational</w:t>
      </w:r>
      <w:r w:rsidRPr="002C40D8">
        <w:rPr>
          <w:rFonts w:ascii="Times New Roman" w:hAnsi="Times New Roman" w:cs="Times New Roman"/>
          <w:color w:val="000000" w:themeColor="text1"/>
        </w:rPr>
        <w:t xml:space="preserve"> management. A formal statement of financial resources allocated for specific activities within a given timeframe. Likewise, the internal control practices are control activities (µ = 4.2682) and risk assessment (µ = 4.3125). Internal control pra</w:t>
      </w:r>
      <w:r w:rsidR="0008675C" w:rsidRPr="002C40D8">
        <w:rPr>
          <w:rFonts w:ascii="Times New Roman" w:hAnsi="Times New Roman" w:cs="Times New Roman"/>
          <w:color w:val="000000" w:themeColor="text1"/>
        </w:rPr>
        <w:t>ctices are essential for organis</w:t>
      </w:r>
      <w:r w:rsidRPr="002C40D8">
        <w:rPr>
          <w:rFonts w:ascii="Times New Roman" w:hAnsi="Times New Roman" w:cs="Times New Roman"/>
          <w:color w:val="000000" w:themeColor="text1"/>
        </w:rPr>
        <w:t>ations to ensure the effective and efficient management of resources, accurate financial reporting, and compliance with laws and regulations (COSO, 2013). The public finance procurement practices are public procurement policy (µ = 4.2924) and public procurement (µ = 4.3099). Public finance procurement practices encompass the processes and procedures that public entities use to procure goods and services (</w:t>
      </w:r>
      <w:proofErr w:type="spellStart"/>
      <w:r w:rsidRPr="002C40D8">
        <w:rPr>
          <w:rFonts w:ascii="Times New Roman" w:hAnsi="Times New Roman" w:cs="Times New Roman"/>
          <w:color w:val="000000" w:themeColor="text1"/>
        </w:rPr>
        <w:t>Bawole</w:t>
      </w:r>
      <w:proofErr w:type="spellEnd"/>
      <w:r w:rsidRPr="002C40D8">
        <w:rPr>
          <w:rFonts w:ascii="Times New Roman" w:hAnsi="Times New Roman" w:cs="Times New Roman"/>
          <w:color w:val="000000" w:themeColor="text1"/>
        </w:rPr>
        <w:t xml:space="preserve"> &amp; Adjei-</w:t>
      </w:r>
      <w:proofErr w:type="spellStart"/>
      <w:r w:rsidRPr="002C40D8">
        <w:rPr>
          <w:rFonts w:ascii="Times New Roman" w:hAnsi="Times New Roman" w:cs="Times New Roman"/>
          <w:color w:val="000000" w:themeColor="text1"/>
        </w:rPr>
        <w:t>Bamfo</w:t>
      </w:r>
      <w:proofErr w:type="spellEnd"/>
      <w:r w:rsidRPr="002C40D8">
        <w:rPr>
          <w:rFonts w:ascii="Times New Roman" w:hAnsi="Times New Roman" w:cs="Times New Roman"/>
          <w:color w:val="000000" w:themeColor="text1"/>
        </w:rPr>
        <w:t xml:space="preserve">, 2019). </w:t>
      </w:r>
    </w:p>
    <w:p w14:paraId="08CB205D" w14:textId="48BDBB99" w:rsidR="00D4327D" w:rsidRPr="002C40D8" w:rsidRDefault="00D4327D" w:rsidP="0008675C">
      <w:pPr>
        <w:spacing w:line="240" w:lineRule="auto"/>
        <w:jc w:val="both"/>
        <w:rPr>
          <w:rFonts w:ascii="Times New Roman" w:hAnsi="Times New Roman" w:cs="Times New Roman"/>
          <w:b/>
          <w:bCs/>
          <w:color w:val="000000" w:themeColor="text1"/>
        </w:rPr>
      </w:pPr>
      <w:bookmarkStart w:id="8" w:name="_Toc176506810"/>
      <w:r w:rsidRPr="002C40D8">
        <w:rPr>
          <w:rFonts w:ascii="Times New Roman" w:hAnsi="Times New Roman" w:cs="Times New Roman"/>
          <w:b/>
          <w:color w:val="000000" w:themeColor="text1"/>
        </w:rPr>
        <w:t xml:space="preserve">Table </w:t>
      </w:r>
      <w:r w:rsidR="00A26B8E" w:rsidRPr="002C40D8">
        <w:rPr>
          <w:rFonts w:ascii="Times New Roman" w:hAnsi="Times New Roman" w:cs="Times New Roman"/>
          <w:b/>
          <w:color w:val="000000" w:themeColor="text1"/>
        </w:rPr>
        <w:t>1</w:t>
      </w:r>
      <w:r w:rsidRPr="002C40D8">
        <w:rPr>
          <w:rFonts w:ascii="Times New Roman" w:hAnsi="Times New Roman" w:cs="Times New Roman"/>
          <w:b/>
          <w:color w:val="000000" w:themeColor="text1"/>
        </w:rPr>
        <w:t xml:space="preserve"> - </w:t>
      </w:r>
      <w:r w:rsidR="00AA1990" w:rsidRPr="002C40D8">
        <w:rPr>
          <w:rFonts w:ascii="Times New Roman" w:hAnsi="Times New Roman" w:cs="Times New Roman"/>
          <w:b/>
          <w:bCs/>
          <w:color w:val="000000" w:themeColor="text1"/>
        </w:rPr>
        <w:t xml:space="preserve">Integrated financial management practices </w:t>
      </w:r>
      <w:bookmarkEnd w:id="8"/>
    </w:p>
    <w:tbl>
      <w:tblPr>
        <w:tblStyle w:val="LightShading1"/>
        <w:tblW w:w="9450" w:type="dxa"/>
        <w:tblLayout w:type="fixed"/>
        <w:tblLook w:val="0000" w:firstRow="0" w:lastRow="0" w:firstColumn="0" w:lastColumn="0" w:noHBand="0" w:noVBand="0"/>
      </w:tblPr>
      <w:tblGrid>
        <w:gridCol w:w="2240"/>
        <w:gridCol w:w="1350"/>
        <w:gridCol w:w="1412"/>
        <w:gridCol w:w="2198"/>
        <w:gridCol w:w="990"/>
        <w:gridCol w:w="1260"/>
      </w:tblGrid>
      <w:tr w:rsidR="00D4327D" w:rsidRPr="002C40D8" w14:paraId="6B8876F1" w14:textId="77777777" w:rsidTr="00461F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2240" w:type="dxa"/>
            <w:tcBorders>
              <w:bottom w:val="single" w:sz="4" w:space="0" w:color="auto"/>
            </w:tcBorders>
            <w:shd w:val="clear" w:color="auto" w:fill="auto"/>
          </w:tcPr>
          <w:p w14:paraId="73A53A1E" w14:textId="77777777" w:rsidR="00D4327D" w:rsidRPr="002C40D8" w:rsidRDefault="00D4327D" w:rsidP="0008675C">
            <w:pPr>
              <w:pStyle w:val="NoSpacing"/>
              <w:jc w:val="both"/>
              <w:rPr>
                <w:rFonts w:ascii="Times New Roman" w:hAnsi="Times New Roman" w:cs="Times New Roman"/>
                <w:b/>
                <w:color w:val="000000" w:themeColor="text1"/>
                <w:lang w:val="en-GB"/>
              </w:rPr>
            </w:pPr>
          </w:p>
        </w:tc>
        <w:tc>
          <w:tcPr>
            <w:tcW w:w="1350" w:type="dxa"/>
            <w:tcBorders>
              <w:bottom w:val="single" w:sz="4" w:space="0" w:color="auto"/>
            </w:tcBorders>
            <w:shd w:val="clear" w:color="auto" w:fill="auto"/>
          </w:tcPr>
          <w:p w14:paraId="24B382CB"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N</w:t>
            </w:r>
          </w:p>
        </w:tc>
        <w:tc>
          <w:tcPr>
            <w:cnfStyle w:val="000010000000" w:firstRow="0" w:lastRow="0" w:firstColumn="0" w:lastColumn="0" w:oddVBand="1" w:evenVBand="0" w:oddHBand="0" w:evenHBand="0" w:firstRowFirstColumn="0" w:firstRowLastColumn="0" w:lastRowFirstColumn="0" w:lastRowLastColumn="0"/>
            <w:tcW w:w="1412" w:type="dxa"/>
            <w:tcBorders>
              <w:bottom w:val="single" w:sz="4" w:space="0" w:color="auto"/>
            </w:tcBorders>
            <w:shd w:val="clear" w:color="auto" w:fill="auto"/>
          </w:tcPr>
          <w:p w14:paraId="15AD5CD2" w14:textId="77777777" w:rsidR="00D4327D" w:rsidRPr="002C40D8" w:rsidRDefault="00D4327D" w:rsidP="00D02ECB">
            <w:pPr>
              <w:pStyle w:val="NoSpacing"/>
              <w:jc w:val="center"/>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Minimum</w:t>
            </w:r>
          </w:p>
        </w:tc>
        <w:tc>
          <w:tcPr>
            <w:tcW w:w="2198" w:type="dxa"/>
            <w:tcBorders>
              <w:bottom w:val="single" w:sz="4" w:space="0" w:color="auto"/>
            </w:tcBorders>
            <w:shd w:val="clear" w:color="auto" w:fill="auto"/>
          </w:tcPr>
          <w:p w14:paraId="36CEAB2C"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Maximum</w:t>
            </w:r>
          </w:p>
        </w:tc>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auto"/>
          </w:tcPr>
          <w:p w14:paraId="31898A61" w14:textId="77777777" w:rsidR="00D4327D" w:rsidRPr="002C40D8" w:rsidRDefault="00D4327D" w:rsidP="00D02ECB">
            <w:pPr>
              <w:pStyle w:val="NoSpacing"/>
              <w:jc w:val="center"/>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Mean</w:t>
            </w:r>
          </w:p>
        </w:tc>
        <w:tc>
          <w:tcPr>
            <w:tcW w:w="1260" w:type="dxa"/>
            <w:tcBorders>
              <w:bottom w:val="single" w:sz="4" w:space="0" w:color="auto"/>
            </w:tcBorders>
            <w:shd w:val="clear" w:color="auto" w:fill="auto"/>
          </w:tcPr>
          <w:p w14:paraId="048E8B73"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Std. Deviation</w:t>
            </w:r>
          </w:p>
        </w:tc>
      </w:tr>
      <w:tr w:rsidR="00D4327D" w:rsidRPr="002C40D8" w14:paraId="5BC1BA17" w14:textId="77777777" w:rsidTr="00461F36">
        <w:trPr>
          <w:trHeight w:val="165"/>
        </w:trPr>
        <w:tc>
          <w:tcPr>
            <w:cnfStyle w:val="000010000000" w:firstRow="0" w:lastRow="0" w:firstColumn="0" w:lastColumn="0" w:oddVBand="1" w:evenVBand="0" w:oddHBand="0" w:evenHBand="0" w:firstRowFirstColumn="0" w:firstRowLastColumn="0" w:lastRowFirstColumn="0" w:lastRowLastColumn="0"/>
            <w:tcW w:w="2240" w:type="dxa"/>
            <w:tcBorders>
              <w:top w:val="single" w:sz="4" w:space="0" w:color="auto"/>
            </w:tcBorders>
            <w:shd w:val="clear" w:color="auto" w:fill="auto"/>
          </w:tcPr>
          <w:p w14:paraId="6D47F648" w14:textId="77777777" w:rsidR="00D4327D" w:rsidRPr="002C40D8" w:rsidRDefault="00D4327D" w:rsidP="0008675C">
            <w:pPr>
              <w:pStyle w:val="NoSpacing"/>
              <w:jc w:val="both"/>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Budgeting Practices</w:t>
            </w:r>
            <w:r w:rsidR="0008675C" w:rsidRPr="002C40D8">
              <w:rPr>
                <w:rFonts w:ascii="Times New Roman" w:hAnsi="Times New Roman" w:cs="Times New Roman"/>
                <w:b/>
                <w:color w:val="000000" w:themeColor="text1"/>
                <w:lang w:val="en-GB"/>
              </w:rPr>
              <w:t>:</w:t>
            </w:r>
          </w:p>
        </w:tc>
        <w:tc>
          <w:tcPr>
            <w:tcW w:w="1350" w:type="dxa"/>
            <w:tcBorders>
              <w:top w:val="single" w:sz="4" w:space="0" w:color="auto"/>
            </w:tcBorders>
            <w:shd w:val="clear" w:color="auto" w:fill="auto"/>
          </w:tcPr>
          <w:p w14:paraId="7CC0165F"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1412" w:type="dxa"/>
            <w:tcBorders>
              <w:top w:val="single" w:sz="4" w:space="0" w:color="auto"/>
            </w:tcBorders>
            <w:shd w:val="clear" w:color="auto" w:fill="auto"/>
          </w:tcPr>
          <w:p w14:paraId="70274234"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2198" w:type="dxa"/>
            <w:tcBorders>
              <w:top w:val="single" w:sz="4" w:space="0" w:color="auto"/>
            </w:tcBorders>
            <w:shd w:val="clear" w:color="auto" w:fill="auto"/>
          </w:tcPr>
          <w:p w14:paraId="2D23C34C"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tcBorders>
            <w:shd w:val="clear" w:color="auto" w:fill="auto"/>
          </w:tcPr>
          <w:p w14:paraId="5007FE92"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1260" w:type="dxa"/>
            <w:tcBorders>
              <w:top w:val="single" w:sz="4" w:space="0" w:color="auto"/>
            </w:tcBorders>
            <w:shd w:val="clear" w:color="auto" w:fill="auto"/>
          </w:tcPr>
          <w:p w14:paraId="5DBDF736"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r w:rsidR="00D4327D" w:rsidRPr="002C40D8" w14:paraId="79B05E14" w14:textId="77777777" w:rsidTr="00461F36">
        <w:trPr>
          <w:cnfStyle w:val="000000100000" w:firstRow="0" w:lastRow="0" w:firstColumn="0" w:lastColumn="0" w:oddVBand="0" w:evenVBand="0" w:oddHBand="1" w:evenHBand="0" w:firstRowFirstColumn="0" w:firstRowLastColumn="0" w:lastRowFirstColumn="0" w:lastRowLastColumn="0"/>
          <w:trHeight w:val="176"/>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320CFEA4"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Budget Planning</w:t>
            </w:r>
          </w:p>
        </w:tc>
        <w:tc>
          <w:tcPr>
            <w:tcW w:w="1350" w:type="dxa"/>
            <w:shd w:val="clear" w:color="auto" w:fill="auto"/>
          </w:tcPr>
          <w:p w14:paraId="37919DD7"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686106C9"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1.00</w:t>
            </w:r>
          </w:p>
        </w:tc>
        <w:tc>
          <w:tcPr>
            <w:tcW w:w="2198" w:type="dxa"/>
            <w:shd w:val="clear" w:color="auto" w:fill="auto"/>
          </w:tcPr>
          <w:p w14:paraId="6D4E4A5F"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6F881A4A"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4.2969</w:t>
            </w:r>
          </w:p>
        </w:tc>
        <w:tc>
          <w:tcPr>
            <w:tcW w:w="1260" w:type="dxa"/>
            <w:shd w:val="clear" w:color="auto" w:fill="auto"/>
          </w:tcPr>
          <w:p w14:paraId="53658BC8"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0.83986</w:t>
            </w:r>
          </w:p>
        </w:tc>
      </w:tr>
      <w:tr w:rsidR="00D4327D" w:rsidRPr="002C40D8" w14:paraId="2EC6C5F6" w14:textId="77777777" w:rsidTr="00461F36">
        <w:trPr>
          <w:trHeight w:val="194"/>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7E163114"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Budget Control</w:t>
            </w:r>
          </w:p>
        </w:tc>
        <w:tc>
          <w:tcPr>
            <w:tcW w:w="1350" w:type="dxa"/>
            <w:shd w:val="clear" w:color="auto" w:fill="auto"/>
          </w:tcPr>
          <w:p w14:paraId="3465CA5F"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40116CF6"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1.00</w:t>
            </w:r>
          </w:p>
        </w:tc>
        <w:tc>
          <w:tcPr>
            <w:tcW w:w="2198" w:type="dxa"/>
            <w:shd w:val="clear" w:color="auto" w:fill="auto"/>
          </w:tcPr>
          <w:p w14:paraId="778DFA06"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1CBD9E29"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4.3047</w:t>
            </w:r>
          </w:p>
        </w:tc>
        <w:tc>
          <w:tcPr>
            <w:tcW w:w="1260" w:type="dxa"/>
            <w:shd w:val="clear" w:color="auto" w:fill="auto"/>
          </w:tcPr>
          <w:p w14:paraId="3169469D"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0.82606</w:t>
            </w:r>
          </w:p>
        </w:tc>
      </w:tr>
      <w:tr w:rsidR="00D4327D" w:rsidRPr="002C40D8" w14:paraId="75CCE3EE" w14:textId="77777777" w:rsidTr="00461F36">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1AA52870" w14:textId="77777777" w:rsidR="00D4327D" w:rsidRPr="002C40D8" w:rsidRDefault="00D4327D" w:rsidP="0008675C">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Internal Control Practices</w:t>
            </w:r>
            <w:r w:rsidR="0008675C" w:rsidRPr="002C40D8">
              <w:rPr>
                <w:rFonts w:ascii="Times New Roman" w:hAnsi="Times New Roman" w:cs="Times New Roman"/>
                <w:b/>
                <w:color w:val="000000" w:themeColor="text1"/>
                <w:lang w:val="en-GB"/>
              </w:rPr>
              <w:t>:</w:t>
            </w:r>
            <w:r w:rsidRPr="002C40D8">
              <w:rPr>
                <w:rFonts w:ascii="Times New Roman" w:hAnsi="Times New Roman" w:cs="Times New Roman"/>
                <w:b/>
                <w:color w:val="000000" w:themeColor="text1"/>
                <w:lang w:val="en-GB"/>
              </w:rPr>
              <w:t xml:space="preserve"> </w:t>
            </w:r>
          </w:p>
        </w:tc>
        <w:tc>
          <w:tcPr>
            <w:tcW w:w="1350" w:type="dxa"/>
            <w:shd w:val="clear" w:color="auto" w:fill="auto"/>
          </w:tcPr>
          <w:p w14:paraId="4D0D21C2"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BD4FDD9"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2198" w:type="dxa"/>
            <w:shd w:val="clear" w:color="auto" w:fill="auto"/>
          </w:tcPr>
          <w:p w14:paraId="051B36AB"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000CE084"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1260" w:type="dxa"/>
            <w:shd w:val="clear" w:color="auto" w:fill="auto"/>
          </w:tcPr>
          <w:p w14:paraId="090DE9BE"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r>
      <w:tr w:rsidR="00D4327D" w:rsidRPr="002C40D8" w14:paraId="316E6D7D" w14:textId="77777777" w:rsidTr="00461F36">
        <w:trPr>
          <w:trHeight w:val="252"/>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50511B03"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Control Activities</w:t>
            </w:r>
          </w:p>
        </w:tc>
        <w:tc>
          <w:tcPr>
            <w:tcW w:w="1350" w:type="dxa"/>
            <w:shd w:val="clear" w:color="auto" w:fill="auto"/>
          </w:tcPr>
          <w:p w14:paraId="52862BF6"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0516F76"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1.00</w:t>
            </w:r>
          </w:p>
        </w:tc>
        <w:tc>
          <w:tcPr>
            <w:tcW w:w="2198" w:type="dxa"/>
            <w:shd w:val="clear" w:color="auto" w:fill="auto"/>
          </w:tcPr>
          <w:p w14:paraId="4F2DB558"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2792C2A5"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4.2682</w:t>
            </w:r>
          </w:p>
        </w:tc>
        <w:tc>
          <w:tcPr>
            <w:tcW w:w="1260" w:type="dxa"/>
            <w:shd w:val="clear" w:color="auto" w:fill="auto"/>
          </w:tcPr>
          <w:p w14:paraId="4441F55B"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0.82293</w:t>
            </w:r>
          </w:p>
        </w:tc>
      </w:tr>
      <w:tr w:rsidR="00D4327D" w:rsidRPr="002C40D8" w14:paraId="20B33BDB" w14:textId="77777777" w:rsidTr="00461F36">
        <w:trPr>
          <w:cnfStyle w:val="000000100000" w:firstRow="0" w:lastRow="0" w:firstColumn="0" w:lastColumn="0" w:oddVBand="0" w:evenVBand="0" w:oddHBand="1" w:evenHBand="0" w:firstRowFirstColumn="0" w:firstRowLastColumn="0" w:lastRowFirstColumn="0" w:lastRowLastColumn="0"/>
          <w:trHeight w:val="179"/>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746B2E8C"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Risk Assessment</w:t>
            </w:r>
          </w:p>
        </w:tc>
        <w:tc>
          <w:tcPr>
            <w:tcW w:w="1350" w:type="dxa"/>
            <w:shd w:val="clear" w:color="auto" w:fill="auto"/>
          </w:tcPr>
          <w:p w14:paraId="4EE59E67"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59FAC4D6"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1.00</w:t>
            </w:r>
          </w:p>
        </w:tc>
        <w:tc>
          <w:tcPr>
            <w:tcW w:w="2198" w:type="dxa"/>
            <w:shd w:val="clear" w:color="auto" w:fill="auto"/>
          </w:tcPr>
          <w:p w14:paraId="045E2368"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2A810235"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4.3125</w:t>
            </w:r>
          </w:p>
        </w:tc>
        <w:tc>
          <w:tcPr>
            <w:tcW w:w="1260" w:type="dxa"/>
            <w:shd w:val="clear" w:color="auto" w:fill="auto"/>
          </w:tcPr>
          <w:p w14:paraId="323E7249"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0.78581</w:t>
            </w:r>
          </w:p>
        </w:tc>
      </w:tr>
      <w:tr w:rsidR="00D4327D" w:rsidRPr="002C40D8" w14:paraId="11EB6957" w14:textId="77777777" w:rsidTr="00461F36">
        <w:trPr>
          <w:trHeight w:val="416"/>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170BF22A" w14:textId="77777777" w:rsidR="00D4327D" w:rsidRPr="002C40D8" w:rsidRDefault="00D4327D" w:rsidP="0008675C">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Public Finance Procurement Practices</w:t>
            </w:r>
            <w:r w:rsidR="0008675C" w:rsidRPr="002C40D8">
              <w:rPr>
                <w:rFonts w:ascii="Times New Roman" w:hAnsi="Times New Roman" w:cs="Times New Roman"/>
                <w:b/>
                <w:color w:val="000000" w:themeColor="text1"/>
                <w:lang w:val="en-GB"/>
              </w:rPr>
              <w:t>:</w:t>
            </w:r>
            <w:r w:rsidRPr="002C40D8">
              <w:rPr>
                <w:rFonts w:ascii="Times New Roman" w:hAnsi="Times New Roman" w:cs="Times New Roman"/>
                <w:b/>
                <w:color w:val="000000" w:themeColor="text1"/>
                <w:lang w:val="en-GB"/>
              </w:rPr>
              <w:t xml:space="preserve"> </w:t>
            </w:r>
          </w:p>
        </w:tc>
        <w:tc>
          <w:tcPr>
            <w:tcW w:w="1350" w:type="dxa"/>
            <w:shd w:val="clear" w:color="auto" w:fill="auto"/>
          </w:tcPr>
          <w:p w14:paraId="4055F22D"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3C3875AD"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2198" w:type="dxa"/>
            <w:shd w:val="clear" w:color="auto" w:fill="auto"/>
          </w:tcPr>
          <w:p w14:paraId="5D0732B5"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783120D1"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1260" w:type="dxa"/>
            <w:shd w:val="clear" w:color="auto" w:fill="auto"/>
          </w:tcPr>
          <w:p w14:paraId="0FC4F4AE"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r w:rsidR="00D4327D" w:rsidRPr="002C40D8" w14:paraId="3FAAB5B5" w14:textId="77777777" w:rsidTr="00461F36">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0F34F5F1"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Public Procurement Policy</w:t>
            </w:r>
          </w:p>
        </w:tc>
        <w:tc>
          <w:tcPr>
            <w:tcW w:w="1350" w:type="dxa"/>
            <w:shd w:val="clear" w:color="auto" w:fill="auto"/>
          </w:tcPr>
          <w:p w14:paraId="7DCBCF07"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ED22D64"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1.00</w:t>
            </w:r>
          </w:p>
        </w:tc>
        <w:tc>
          <w:tcPr>
            <w:tcW w:w="2198" w:type="dxa"/>
            <w:shd w:val="clear" w:color="auto" w:fill="auto"/>
          </w:tcPr>
          <w:p w14:paraId="302413E5"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731C055D"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4.2924</w:t>
            </w:r>
          </w:p>
        </w:tc>
        <w:tc>
          <w:tcPr>
            <w:tcW w:w="1260" w:type="dxa"/>
            <w:shd w:val="clear" w:color="auto" w:fill="auto"/>
          </w:tcPr>
          <w:p w14:paraId="1506C470"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0.80452</w:t>
            </w:r>
          </w:p>
        </w:tc>
      </w:tr>
      <w:tr w:rsidR="00D4327D" w:rsidRPr="002C40D8" w14:paraId="476E33A4" w14:textId="77777777" w:rsidTr="00461F36">
        <w:trPr>
          <w:trHeight w:val="176"/>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1309C35D"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Public Procurement</w:t>
            </w:r>
          </w:p>
        </w:tc>
        <w:tc>
          <w:tcPr>
            <w:tcW w:w="1350" w:type="dxa"/>
            <w:shd w:val="clear" w:color="auto" w:fill="auto"/>
          </w:tcPr>
          <w:p w14:paraId="78987BC2"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CD0AB6E"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1.00</w:t>
            </w:r>
          </w:p>
        </w:tc>
        <w:tc>
          <w:tcPr>
            <w:tcW w:w="2198" w:type="dxa"/>
            <w:shd w:val="clear" w:color="auto" w:fill="auto"/>
          </w:tcPr>
          <w:p w14:paraId="3C4D4871"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7BE0FAB4" w14:textId="77777777" w:rsidR="00D4327D" w:rsidRPr="002C40D8" w:rsidRDefault="00D4327D" w:rsidP="00D02ECB">
            <w:pPr>
              <w:pStyle w:val="NoSpacing"/>
              <w:jc w:val="center"/>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4.3099</w:t>
            </w:r>
          </w:p>
        </w:tc>
        <w:tc>
          <w:tcPr>
            <w:tcW w:w="1260" w:type="dxa"/>
            <w:shd w:val="clear" w:color="auto" w:fill="auto"/>
          </w:tcPr>
          <w:p w14:paraId="00FEBB90" w14:textId="77777777" w:rsidR="00D4327D" w:rsidRPr="002C40D8" w:rsidRDefault="00D4327D" w:rsidP="00D02E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0.81776</w:t>
            </w:r>
          </w:p>
        </w:tc>
      </w:tr>
      <w:tr w:rsidR="00D4327D" w:rsidRPr="002C40D8" w14:paraId="48FB73AC" w14:textId="77777777" w:rsidTr="00461F36">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69BFFA7C" w14:textId="77777777" w:rsidR="00D4327D" w:rsidRPr="002C40D8" w:rsidRDefault="00D4327D" w:rsidP="0008675C">
            <w:pPr>
              <w:pStyle w:val="NoSpacing"/>
              <w:jc w:val="both"/>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Valid N (listwise)</w:t>
            </w:r>
          </w:p>
        </w:tc>
        <w:tc>
          <w:tcPr>
            <w:tcW w:w="1350" w:type="dxa"/>
            <w:shd w:val="clear" w:color="auto" w:fill="auto"/>
          </w:tcPr>
          <w:p w14:paraId="04F95F89"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2C40D8">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6DD2C13D"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2198" w:type="dxa"/>
            <w:shd w:val="clear" w:color="auto" w:fill="auto"/>
          </w:tcPr>
          <w:p w14:paraId="494C4363"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0DC1FB1E" w14:textId="77777777" w:rsidR="00D4327D" w:rsidRPr="002C40D8" w:rsidRDefault="00D4327D" w:rsidP="00D02ECB">
            <w:pPr>
              <w:pStyle w:val="NoSpacing"/>
              <w:jc w:val="center"/>
              <w:rPr>
                <w:rFonts w:ascii="Times New Roman" w:hAnsi="Times New Roman" w:cs="Times New Roman"/>
                <w:color w:val="000000" w:themeColor="text1"/>
                <w:lang w:val="en-GB"/>
              </w:rPr>
            </w:pPr>
          </w:p>
        </w:tc>
        <w:tc>
          <w:tcPr>
            <w:tcW w:w="1260" w:type="dxa"/>
            <w:shd w:val="clear" w:color="auto" w:fill="auto"/>
          </w:tcPr>
          <w:p w14:paraId="65CB72AE" w14:textId="77777777" w:rsidR="00D4327D" w:rsidRPr="002C40D8" w:rsidRDefault="00D4327D" w:rsidP="00D02E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r>
    </w:tbl>
    <w:p w14:paraId="71916DFD" w14:textId="77777777" w:rsidR="00D4327D" w:rsidRPr="002C40D8" w:rsidRDefault="00461F36"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Source: Field Survey,</w:t>
      </w:r>
      <w:r w:rsidR="00D4327D" w:rsidRPr="002C40D8">
        <w:rPr>
          <w:rFonts w:ascii="Times New Roman" w:hAnsi="Times New Roman" w:cs="Times New Roman"/>
          <w:color w:val="000000" w:themeColor="text1"/>
        </w:rPr>
        <w:t xml:space="preserve"> 202</w:t>
      </w:r>
      <w:r w:rsidRPr="002C40D8">
        <w:rPr>
          <w:rFonts w:ascii="Times New Roman" w:hAnsi="Times New Roman" w:cs="Times New Roman"/>
          <w:color w:val="000000" w:themeColor="text1"/>
        </w:rPr>
        <w:t>5</w:t>
      </w:r>
    </w:p>
    <w:p w14:paraId="664BAEE3" w14:textId="77777777" w:rsidR="00D02ECB" w:rsidRPr="002C40D8" w:rsidRDefault="00D02ECB" w:rsidP="0008675C">
      <w:pPr>
        <w:spacing w:line="240" w:lineRule="auto"/>
        <w:jc w:val="both"/>
        <w:rPr>
          <w:rFonts w:ascii="Times New Roman" w:hAnsi="Times New Roman" w:cs="Times New Roman"/>
          <w:color w:val="000000" w:themeColor="text1"/>
        </w:rPr>
      </w:pPr>
    </w:p>
    <w:p w14:paraId="73358150" w14:textId="69490570" w:rsidR="00D4327D" w:rsidRPr="002C40D8" w:rsidRDefault="00D4327D" w:rsidP="00461F36">
      <w:pPr>
        <w:rPr>
          <w:rFonts w:ascii="Times New Roman" w:hAnsi="Times New Roman" w:cs="Times New Roman"/>
          <w:b/>
          <w:color w:val="000000" w:themeColor="text1"/>
        </w:rPr>
      </w:pPr>
      <w:bookmarkStart w:id="9" w:name="_Toc176506865"/>
      <w:r w:rsidRPr="002C40D8">
        <w:rPr>
          <w:rFonts w:ascii="Times New Roman" w:hAnsi="Times New Roman" w:cs="Times New Roman"/>
          <w:b/>
          <w:color w:val="000000" w:themeColor="text1"/>
        </w:rPr>
        <w:lastRenderedPageBreak/>
        <w:t>4</w:t>
      </w:r>
      <w:r w:rsidR="00461F36" w:rsidRPr="002C40D8">
        <w:rPr>
          <w:rFonts w:ascii="Times New Roman" w:hAnsi="Times New Roman" w:cs="Times New Roman"/>
          <w:b/>
          <w:color w:val="000000" w:themeColor="text1"/>
        </w:rPr>
        <w:t xml:space="preserve">.2 </w:t>
      </w:r>
      <w:r w:rsidR="00B74B08" w:rsidRPr="002C40D8">
        <w:rPr>
          <w:rFonts w:ascii="Times New Roman" w:hAnsi="Times New Roman" w:cs="Times New Roman"/>
          <w:b/>
          <w:color w:val="000000" w:themeColor="text1"/>
        </w:rPr>
        <w:t>Administrative efficiency</w:t>
      </w:r>
      <w:bookmarkEnd w:id="9"/>
    </w:p>
    <w:p w14:paraId="66AEC462" w14:textId="5F88367E" w:rsidR="00D4327D" w:rsidRPr="002C40D8" w:rsidRDefault="00B74B08" w:rsidP="0008675C">
      <w:pPr>
        <w:spacing w:line="240" w:lineRule="auto"/>
        <w:jc w:val="both"/>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rPr>
        <w:t>Administrative efficiency</w:t>
      </w:r>
      <w:r w:rsidR="00D4327D" w:rsidRPr="002C40D8">
        <w:rPr>
          <w:rFonts w:ascii="Times New Roman" w:hAnsi="Times New Roman" w:cs="Times New Roman"/>
          <w:color w:val="000000" w:themeColor="text1"/>
        </w:rPr>
        <w:t xml:space="preserve"> in the MMDAs is presented in Table </w:t>
      </w:r>
      <w:r w:rsidR="00461F36" w:rsidRPr="002C40D8">
        <w:rPr>
          <w:rFonts w:ascii="Times New Roman" w:hAnsi="Times New Roman" w:cs="Times New Roman"/>
          <w:color w:val="000000" w:themeColor="text1"/>
        </w:rPr>
        <w:t>2</w:t>
      </w:r>
      <w:r w:rsidR="00D4327D" w:rsidRPr="002C40D8">
        <w:rPr>
          <w:rFonts w:ascii="Times New Roman" w:hAnsi="Times New Roman" w:cs="Times New Roman"/>
          <w:color w:val="000000" w:themeColor="text1"/>
        </w:rPr>
        <w:t xml:space="preserve"> and analysed in this section. </w:t>
      </w:r>
      <w:r w:rsidRPr="002C40D8">
        <w:rPr>
          <w:rFonts w:ascii="Times New Roman" w:hAnsi="Times New Roman" w:cs="Times New Roman"/>
          <w:color w:val="000000" w:themeColor="text1"/>
        </w:rPr>
        <w:t>Administrative efficiency</w:t>
      </w:r>
      <w:r w:rsidR="00D4327D" w:rsidRPr="002C40D8">
        <w:rPr>
          <w:rFonts w:ascii="Times New Roman" w:hAnsi="Times New Roman" w:cs="Times New Roman"/>
          <w:color w:val="000000" w:themeColor="text1"/>
        </w:rPr>
        <w:t xml:space="preserve"> is the </w:t>
      </w:r>
      <w:r w:rsidR="00A26B8E" w:rsidRPr="002C40D8">
        <w:rPr>
          <w:rFonts w:ascii="Times New Roman" w:hAnsi="Times New Roman" w:cs="Times New Roman"/>
          <w:color w:val="000000" w:themeColor="text1"/>
        </w:rPr>
        <w:t>o</w:t>
      </w:r>
      <w:r w:rsidR="00461F36" w:rsidRPr="002C40D8">
        <w:rPr>
          <w:rFonts w:ascii="Times New Roman" w:hAnsi="Times New Roman" w:cs="Times New Roman"/>
          <w:color w:val="000000" w:themeColor="text1"/>
        </w:rPr>
        <w:t>rganisation</w:t>
      </w:r>
      <w:r w:rsidR="00D4327D" w:rsidRPr="002C40D8">
        <w:rPr>
          <w:rFonts w:ascii="Times New Roman" w:hAnsi="Times New Roman" w:cs="Times New Roman"/>
          <w:color w:val="000000" w:themeColor="text1"/>
        </w:rPr>
        <w:t xml:space="preserve">'s ability to implement its plans using the smallest possible expenditure of resources (CIO Wiki, 2023). It measures the relationship between </w:t>
      </w:r>
      <w:r w:rsidR="00A26B8E" w:rsidRPr="002C40D8">
        <w:rPr>
          <w:rFonts w:ascii="Times New Roman" w:hAnsi="Times New Roman" w:cs="Times New Roman"/>
          <w:color w:val="000000" w:themeColor="text1"/>
        </w:rPr>
        <w:t>o</w:t>
      </w:r>
      <w:r w:rsidR="00461F36" w:rsidRPr="002C40D8">
        <w:rPr>
          <w:rFonts w:ascii="Times New Roman" w:hAnsi="Times New Roman" w:cs="Times New Roman"/>
          <w:color w:val="000000" w:themeColor="text1"/>
        </w:rPr>
        <w:t>rganisational</w:t>
      </w:r>
      <w:r w:rsidR="00D4327D" w:rsidRPr="002C40D8">
        <w:rPr>
          <w:rFonts w:ascii="Times New Roman" w:hAnsi="Times New Roman" w:cs="Times New Roman"/>
          <w:color w:val="000000" w:themeColor="text1"/>
        </w:rPr>
        <w:t xml:space="preserve"> inputs (resources) and outputs (goods and services provided). According to the results in Table </w:t>
      </w:r>
      <w:r w:rsidR="00461F36" w:rsidRPr="002C40D8">
        <w:rPr>
          <w:rFonts w:ascii="Times New Roman" w:hAnsi="Times New Roman" w:cs="Times New Roman"/>
          <w:color w:val="000000" w:themeColor="text1"/>
        </w:rPr>
        <w:t xml:space="preserve">2, there is improved </w:t>
      </w:r>
      <w:r w:rsidR="00915D70">
        <w:rPr>
          <w:rFonts w:ascii="Times New Roman" w:hAnsi="Times New Roman" w:cs="Times New Roman"/>
          <w:color w:val="000000" w:themeColor="text1"/>
        </w:rPr>
        <w:t>a</w:t>
      </w:r>
      <w:r w:rsidRPr="002C40D8">
        <w:rPr>
          <w:rFonts w:ascii="Times New Roman" w:hAnsi="Times New Roman" w:cs="Times New Roman"/>
          <w:color w:val="000000" w:themeColor="text1"/>
        </w:rPr>
        <w:t>dministrative efficiency</w:t>
      </w:r>
      <w:r w:rsidR="00D4327D" w:rsidRPr="002C40D8">
        <w:rPr>
          <w:rFonts w:ascii="Times New Roman" w:hAnsi="Times New Roman" w:cs="Times New Roman"/>
          <w:color w:val="000000" w:themeColor="text1"/>
        </w:rPr>
        <w:t xml:space="preserve"> in the MMDAs. For instance, the results indicate that there is improved and judicious use of money (µ = </w:t>
      </w:r>
      <w:r w:rsidR="00D4327D" w:rsidRPr="002C40D8">
        <w:rPr>
          <w:rFonts w:ascii="Times New Roman" w:hAnsi="Times New Roman" w:cs="Times New Roman"/>
          <w:color w:val="000000" w:themeColor="text1"/>
          <w:kern w:val="0"/>
          <w14:ligatures w14:val="none"/>
        </w:rPr>
        <w:t>4.4293); p</w:t>
      </w:r>
      <w:r w:rsidR="00D4327D" w:rsidRPr="002C40D8">
        <w:rPr>
          <w:rFonts w:ascii="Times New Roman" w:hAnsi="Times New Roman" w:cs="Times New Roman"/>
          <w:color w:val="000000" w:themeColor="text1"/>
        </w:rPr>
        <w:t>ersonnel are efficiently utili</w:t>
      </w:r>
      <w:r w:rsidR="00461F36" w:rsidRPr="002C40D8">
        <w:rPr>
          <w:rFonts w:ascii="Times New Roman" w:hAnsi="Times New Roman" w:cs="Times New Roman"/>
          <w:color w:val="000000" w:themeColor="text1"/>
        </w:rPr>
        <w:t>s</w:t>
      </w:r>
      <w:r w:rsidR="00D4327D" w:rsidRPr="002C40D8">
        <w:rPr>
          <w:rFonts w:ascii="Times New Roman" w:hAnsi="Times New Roman" w:cs="Times New Roman"/>
          <w:color w:val="000000" w:themeColor="text1"/>
        </w:rPr>
        <w:t xml:space="preserve">ed (µ = </w:t>
      </w:r>
      <w:r w:rsidR="00D4327D" w:rsidRPr="002C40D8">
        <w:rPr>
          <w:rFonts w:ascii="Times New Roman" w:hAnsi="Times New Roman" w:cs="Times New Roman"/>
          <w:color w:val="000000" w:themeColor="text1"/>
          <w:kern w:val="0"/>
          <w14:ligatures w14:val="none"/>
        </w:rPr>
        <w:t xml:space="preserve">4.3125); </w:t>
      </w:r>
      <w:r w:rsidR="00D4327D" w:rsidRPr="002C40D8">
        <w:rPr>
          <w:rFonts w:ascii="Times New Roman" w:hAnsi="Times New Roman" w:cs="Times New Roman"/>
          <w:color w:val="000000" w:themeColor="text1"/>
        </w:rPr>
        <w:t xml:space="preserve">drastic reduction in waste and improved productivity (µ = </w:t>
      </w:r>
      <w:r w:rsidR="00D4327D" w:rsidRPr="002C40D8">
        <w:rPr>
          <w:rFonts w:ascii="Times New Roman" w:hAnsi="Times New Roman" w:cs="Times New Roman"/>
          <w:color w:val="000000" w:themeColor="text1"/>
          <w:kern w:val="0"/>
          <w14:ligatures w14:val="none"/>
        </w:rPr>
        <w:t xml:space="preserve">4.2924); and there is improved </w:t>
      </w:r>
      <w:r w:rsidR="00A26B8E" w:rsidRPr="002C40D8">
        <w:rPr>
          <w:rFonts w:ascii="Times New Roman" w:hAnsi="Times New Roman" w:cs="Times New Roman"/>
          <w:color w:val="000000" w:themeColor="text1"/>
          <w:kern w:val="0"/>
          <w14:ligatures w14:val="none"/>
        </w:rPr>
        <w:t>o</w:t>
      </w:r>
      <w:r w:rsidR="00461F36" w:rsidRPr="002C40D8">
        <w:rPr>
          <w:rFonts w:ascii="Times New Roman" w:hAnsi="Times New Roman" w:cs="Times New Roman"/>
          <w:color w:val="000000" w:themeColor="text1"/>
        </w:rPr>
        <w:t>rganisation</w:t>
      </w:r>
      <w:r w:rsidR="00D4327D" w:rsidRPr="002C40D8">
        <w:rPr>
          <w:rFonts w:ascii="Times New Roman" w:hAnsi="Times New Roman" w:cs="Times New Roman"/>
          <w:color w:val="000000" w:themeColor="text1"/>
        </w:rPr>
        <w:t xml:space="preserve">'s overall efficiency (µ = </w:t>
      </w:r>
      <w:r w:rsidR="00D4327D" w:rsidRPr="002C40D8">
        <w:rPr>
          <w:rFonts w:ascii="Times New Roman" w:hAnsi="Times New Roman" w:cs="Times New Roman"/>
          <w:color w:val="000000" w:themeColor="text1"/>
          <w:kern w:val="0"/>
          <w14:ligatures w14:val="none"/>
        </w:rPr>
        <w:t>4.2214).</w:t>
      </w:r>
    </w:p>
    <w:p w14:paraId="59B0DA36" w14:textId="77777777" w:rsidR="00F375AB" w:rsidRPr="002C40D8" w:rsidRDefault="00F375AB" w:rsidP="0008675C">
      <w:pPr>
        <w:spacing w:line="240" w:lineRule="auto"/>
        <w:jc w:val="both"/>
        <w:rPr>
          <w:rFonts w:ascii="Times New Roman" w:hAnsi="Times New Roman" w:cs="Times New Roman"/>
          <w:color w:val="000000" w:themeColor="text1"/>
          <w:kern w:val="0"/>
          <w14:ligatures w14:val="none"/>
        </w:rPr>
      </w:pPr>
    </w:p>
    <w:p w14:paraId="70B0380F" w14:textId="04E3D1A5" w:rsidR="00D4327D" w:rsidRPr="002C40D8" w:rsidRDefault="00D4327D" w:rsidP="0008675C">
      <w:pPr>
        <w:pStyle w:val="Caption"/>
        <w:jc w:val="both"/>
        <w:rPr>
          <w:rFonts w:ascii="Times New Roman" w:hAnsi="Times New Roman" w:cs="Times New Roman"/>
          <w:b/>
          <w:i w:val="0"/>
          <w:color w:val="000000" w:themeColor="text1"/>
          <w:kern w:val="0"/>
          <w:sz w:val="22"/>
          <w:szCs w:val="22"/>
          <w14:ligatures w14:val="none"/>
        </w:rPr>
      </w:pPr>
      <w:bookmarkStart w:id="10" w:name="_Toc176506811"/>
      <w:r w:rsidRPr="002C40D8">
        <w:rPr>
          <w:rFonts w:ascii="Times New Roman" w:hAnsi="Times New Roman" w:cs="Times New Roman"/>
          <w:b/>
          <w:i w:val="0"/>
          <w:color w:val="000000" w:themeColor="text1"/>
          <w:sz w:val="22"/>
          <w:szCs w:val="22"/>
        </w:rPr>
        <w:t xml:space="preserve">Table </w:t>
      </w:r>
      <w:r w:rsidR="00461F36" w:rsidRPr="002C40D8">
        <w:rPr>
          <w:rFonts w:ascii="Times New Roman" w:hAnsi="Times New Roman" w:cs="Times New Roman"/>
          <w:b/>
          <w:i w:val="0"/>
          <w:color w:val="000000" w:themeColor="text1"/>
          <w:sz w:val="22"/>
          <w:szCs w:val="22"/>
        </w:rPr>
        <w:t>2</w:t>
      </w:r>
      <w:r w:rsidRPr="002C40D8">
        <w:rPr>
          <w:rFonts w:ascii="Times New Roman" w:hAnsi="Times New Roman" w:cs="Times New Roman"/>
          <w:b/>
          <w:i w:val="0"/>
          <w:color w:val="000000" w:themeColor="text1"/>
          <w:sz w:val="22"/>
          <w:szCs w:val="22"/>
        </w:rPr>
        <w:t xml:space="preserve"> - </w:t>
      </w:r>
      <w:r w:rsidR="00B74B08" w:rsidRPr="002C40D8">
        <w:rPr>
          <w:rFonts w:ascii="Times New Roman" w:hAnsi="Times New Roman" w:cs="Times New Roman"/>
          <w:b/>
          <w:i w:val="0"/>
          <w:color w:val="000000" w:themeColor="text1"/>
          <w:sz w:val="22"/>
          <w:szCs w:val="22"/>
        </w:rPr>
        <w:t>Administrative efficiency</w:t>
      </w:r>
      <w:r w:rsidRPr="002C40D8">
        <w:rPr>
          <w:rFonts w:ascii="Times New Roman" w:hAnsi="Times New Roman" w:cs="Times New Roman"/>
          <w:b/>
          <w:i w:val="0"/>
          <w:color w:val="000000" w:themeColor="text1"/>
          <w:sz w:val="22"/>
          <w:szCs w:val="22"/>
        </w:rPr>
        <w:t xml:space="preserve"> in the MMDAs</w:t>
      </w:r>
      <w:bookmarkEnd w:id="10"/>
    </w:p>
    <w:tbl>
      <w:tblPr>
        <w:tblStyle w:val="LightShading1"/>
        <w:tblW w:w="9180" w:type="dxa"/>
        <w:tblLayout w:type="fixed"/>
        <w:tblLook w:val="0000" w:firstRow="0" w:lastRow="0" w:firstColumn="0" w:lastColumn="0" w:noHBand="0" w:noVBand="0"/>
      </w:tblPr>
      <w:tblGrid>
        <w:gridCol w:w="2119"/>
        <w:gridCol w:w="1277"/>
        <w:gridCol w:w="1336"/>
        <w:gridCol w:w="1375"/>
        <w:gridCol w:w="1279"/>
        <w:gridCol w:w="1794"/>
      </w:tblGrid>
      <w:tr w:rsidR="00D4327D" w:rsidRPr="002C40D8" w14:paraId="551135C3" w14:textId="77777777" w:rsidTr="00FC55E1">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2119" w:type="dxa"/>
            <w:tcBorders>
              <w:bottom w:val="single" w:sz="4" w:space="0" w:color="auto"/>
            </w:tcBorders>
            <w:shd w:val="clear" w:color="auto" w:fill="auto"/>
          </w:tcPr>
          <w:p w14:paraId="33638D9D" w14:textId="77777777" w:rsidR="00D4327D" w:rsidRPr="002C40D8" w:rsidRDefault="00D4327D" w:rsidP="00461F36">
            <w:pPr>
              <w:autoSpaceDE w:val="0"/>
              <w:autoSpaceDN w:val="0"/>
              <w:adjustRightInd w:val="0"/>
              <w:jc w:val="both"/>
              <w:rPr>
                <w:rFonts w:ascii="Times New Roman" w:hAnsi="Times New Roman" w:cs="Times New Roman"/>
                <w:color w:val="000000" w:themeColor="text1"/>
                <w:kern w:val="0"/>
                <w14:ligatures w14:val="none"/>
              </w:rPr>
            </w:pPr>
          </w:p>
        </w:tc>
        <w:tc>
          <w:tcPr>
            <w:tcW w:w="1277" w:type="dxa"/>
            <w:tcBorders>
              <w:bottom w:val="single" w:sz="4" w:space="0" w:color="auto"/>
            </w:tcBorders>
            <w:shd w:val="clear" w:color="auto" w:fill="auto"/>
          </w:tcPr>
          <w:p w14:paraId="0D3C84BF"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N</w:t>
            </w:r>
          </w:p>
        </w:tc>
        <w:tc>
          <w:tcPr>
            <w:cnfStyle w:val="000010000000" w:firstRow="0" w:lastRow="0" w:firstColumn="0" w:lastColumn="0" w:oddVBand="1" w:evenVBand="0" w:oddHBand="0" w:evenHBand="0" w:firstRowFirstColumn="0" w:firstRowLastColumn="0" w:lastRowFirstColumn="0" w:lastRowLastColumn="0"/>
            <w:tcW w:w="1336" w:type="dxa"/>
            <w:tcBorders>
              <w:bottom w:val="single" w:sz="4" w:space="0" w:color="auto"/>
            </w:tcBorders>
            <w:shd w:val="clear" w:color="auto" w:fill="auto"/>
          </w:tcPr>
          <w:p w14:paraId="65BD5C84"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Minimum</w:t>
            </w:r>
          </w:p>
        </w:tc>
        <w:tc>
          <w:tcPr>
            <w:tcW w:w="1375" w:type="dxa"/>
            <w:tcBorders>
              <w:bottom w:val="single" w:sz="4" w:space="0" w:color="auto"/>
            </w:tcBorders>
            <w:shd w:val="clear" w:color="auto" w:fill="auto"/>
          </w:tcPr>
          <w:p w14:paraId="2C931895"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Maximum</w:t>
            </w:r>
          </w:p>
        </w:tc>
        <w:tc>
          <w:tcPr>
            <w:cnfStyle w:val="000010000000" w:firstRow="0" w:lastRow="0" w:firstColumn="0" w:lastColumn="0" w:oddVBand="1" w:evenVBand="0" w:oddHBand="0" w:evenHBand="0" w:firstRowFirstColumn="0" w:firstRowLastColumn="0" w:lastRowFirstColumn="0" w:lastRowLastColumn="0"/>
            <w:tcW w:w="1279" w:type="dxa"/>
            <w:tcBorders>
              <w:bottom w:val="single" w:sz="4" w:space="0" w:color="auto"/>
            </w:tcBorders>
            <w:shd w:val="clear" w:color="auto" w:fill="auto"/>
          </w:tcPr>
          <w:p w14:paraId="2222E3CC"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Mean</w:t>
            </w:r>
          </w:p>
        </w:tc>
        <w:tc>
          <w:tcPr>
            <w:tcW w:w="1794" w:type="dxa"/>
            <w:tcBorders>
              <w:bottom w:val="single" w:sz="4" w:space="0" w:color="auto"/>
            </w:tcBorders>
            <w:shd w:val="clear" w:color="auto" w:fill="auto"/>
          </w:tcPr>
          <w:p w14:paraId="2F89D084"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Std. Deviation</w:t>
            </w:r>
          </w:p>
        </w:tc>
      </w:tr>
      <w:tr w:rsidR="00D4327D" w:rsidRPr="002C40D8" w14:paraId="1575B4FC" w14:textId="77777777" w:rsidTr="00FC55E1">
        <w:trPr>
          <w:trHeight w:val="163"/>
        </w:trPr>
        <w:tc>
          <w:tcPr>
            <w:cnfStyle w:val="000010000000" w:firstRow="0" w:lastRow="0" w:firstColumn="0" w:lastColumn="0" w:oddVBand="1" w:evenVBand="0" w:oddHBand="0" w:evenHBand="0" w:firstRowFirstColumn="0" w:firstRowLastColumn="0" w:lastRowFirstColumn="0" w:lastRowLastColumn="0"/>
            <w:tcW w:w="2119" w:type="dxa"/>
            <w:tcBorders>
              <w:top w:val="single" w:sz="4" w:space="0" w:color="auto"/>
            </w:tcBorders>
            <w:shd w:val="clear" w:color="auto" w:fill="auto"/>
          </w:tcPr>
          <w:p w14:paraId="10486391" w14:textId="77777777" w:rsidR="00D4327D" w:rsidRPr="002C40D8" w:rsidRDefault="00D4327D" w:rsidP="00461F36">
            <w:pPr>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Improved and judicious use of money </w:t>
            </w:r>
          </w:p>
        </w:tc>
        <w:tc>
          <w:tcPr>
            <w:tcW w:w="1277" w:type="dxa"/>
            <w:tcBorders>
              <w:top w:val="single" w:sz="4" w:space="0" w:color="auto"/>
            </w:tcBorders>
            <w:shd w:val="clear" w:color="auto" w:fill="auto"/>
          </w:tcPr>
          <w:p w14:paraId="44207077" w14:textId="77777777" w:rsidR="00D4327D" w:rsidRPr="002C40D8" w:rsidRDefault="00D4327D" w:rsidP="00D02EC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tcBorders>
              <w:top w:val="single" w:sz="4" w:space="0" w:color="auto"/>
            </w:tcBorders>
            <w:shd w:val="clear" w:color="auto" w:fill="auto"/>
          </w:tcPr>
          <w:p w14:paraId="2B876750"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1.00</w:t>
            </w:r>
          </w:p>
        </w:tc>
        <w:tc>
          <w:tcPr>
            <w:tcW w:w="1375" w:type="dxa"/>
            <w:tcBorders>
              <w:top w:val="single" w:sz="4" w:space="0" w:color="auto"/>
            </w:tcBorders>
            <w:shd w:val="clear" w:color="auto" w:fill="auto"/>
          </w:tcPr>
          <w:p w14:paraId="049338FD" w14:textId="77777777" w:rsidR="00D4327D" w:rsidRPr="002C40D8" w:rsidRDefault="00D4327D" w:rsidP="00D02EC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tcBorders>
              <w:top w:val="single" w:sz="4" w:space="0" w:color="auto"/>
            </w:tcBorders>
            <w:shd w:val="clear" w:color="auto" w:fill="auto"/>
          </w:tcPr>
          <w:p w14:paraId="1EFDFBFB"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4.4293</w:t>
            </w:r>
          </w:p>
        </w:tc>
        <w:tc>
          <w:tcPr>
            <w:tcW w:w="1794" w:type="dxa"/>
            <w:tcBorders>
              <w:top w:val="single" w:sz="4" w:space="0" w:color="auto"/>
            </w:tcBorders>
            <w:shd w:val="clear" w:color="auto" w:fill="auto"/>
          </w:tcPr>
          <w:p w14:paraId="10B89D42" w14:textId="77777777" w:rsidR="00D4327D" w:rsidRPr="002C40D8" w:rsidRDefault="00D4327D" w:rsidP="00D02EC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0.78581</w:t>
            </w:r>
          </w:p>
        </w:tc>
      </w:tr>
      <w:tr w:rsidR="00D4327D" w:rsidRPr="002C40D8" w14:paraId="0DE137DB" w14:textId="77777777" w:rsidTr="00FC55E1">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5FACF060" w14:textId="77777777" w:rsidR="00D4327D" w:rsidRPr="002C40D8" w:rsidRDefault="00D4327D" w:rsidP="00461F36">
            <w:pPr>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Personnel are efficiently </w:t>
            </w:r>
            <w:r w:rsidR="00461F36" w:rsidRPr="002C40D8">
              <w:rPr>
                <w:rFonts w:ascii="Times New Roman" w:hAnsi="Times New Roman" w:cs="Times New Roman"/>
                <w:color w:val="000000" w:themeColor="text1"/>
              </w:rPr>
              <w:t>utilised</w:t>
            </w:r>
          </w:p>
        </w:tc>
        <w:tc>
          <w:tcPr>
            <w:tcW w:w="1277" w:type="dxa"/>
            <w:shd w:val="clear" w:color="auto" w:fill="auto"/>
          </w:tcPr>
          <w:p w14:paraId="088E81FF" w14:textId="77777777" w:rsidR="00D4327D" w:rsidRPr="002C40D8" w:rsidRDefault="00D4327D" w:rsidP="00D02E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5E1DD56C"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1.00</w:t>
            </w:r>
          </w:p>
        </w:tc>
        <w:tc>
          <w:tcPr>
            <w:tcW w:w="1375" w:type="dxa"/>
            <w:shd w:val="clear" w:color="auto" w:fill="auto"/>
          </w:tcPr>
          <w:p w14:paraId="39917C82"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1D624CC3"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4.3125</w:t>
            </w:r>
          </w:p>
        </w:tc>
        <w:tc>
          <w:tcPr>
            <w:tcW w:w="1794" w:type="dxa"/>
            <w:shd w:val="clear" w:color="auto" w:fill="auto"/>
          </w:tcPr>
          <w:p w14:paraId="5F279DE5"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0.80873</w:t>
            </w:r>
          </w:p>
        </w:tc>
      </w:tr>
      <w:tr w:rsidR="00D4327D" w:rsidRPr="002C40D8" w14:paraId="2E2A1763" w14:textId="77777777" w:rsidTr="00FC55E1">
        <w:trPr>
          <w:trHeight w:val="870"/>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142881FC" w14:textId="77777777" w:rsidR="00D4327D" w:rsidRPr="002C40D8" w:rsidRDefault="00D4327D" w:rsidP="00461F36">
            <w:pPr>
              <w:jc w:val="both"/>
              <w:rPr>
                <w:rFonts w:ascii="Times New Roman" w:hAnsi="Times New Roman" w:cs="Times New Roman"/>
                <w:color w:val="000000" w:themeColor="text1"/>
              </w:rPr>
            </w:pPr>
            <w:r w:rsidRPr="002C40D8">
              <w:rPr>
                <w:rFonts w:ascii="Times New Roman" w:hAnsi="Times New Roman" w:cs="Times New Roman"/>
                <w:color w:val="000000" w:themeColor="text1"/>
              </w:rPr>
              <w:t>Drastic reduction in waste and improved productivity</w:t>
            </w:r>
          </w:p>
        </w:tc>
        <w:tc>
          <w:tcPr>
            <w:tcW w:w="1277" w:type="dxa"/>
            <w:shd w:val="clear" w:color="auto" w:fill="auto"/>
          </w:tcPr>
          <w:p w14:paraId="710F6794" w14:textId="77777777" w:rsidR="00D4327D" w:rsidRPr="002C40D8" w:rsidRDefault="00D4327D" w:rsidP="00D02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77057A18"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1.00</w:t>
            </w:r>
          </w:p>
        </w:tc>
        <w:tc>
          <w:tcPr>
            <w:tcW w:w="1375" w:type="dxa"/>
            <w:shd w:val="clear" w:color="auto" w:fill="auto"/>
          </w:tcPr>
          <w:p w14:paraId="2829E920" w14:textId="77777777" w:rsidR="00D4327D" w:rsidRPr="002C40D8" w:rsidRDefault="00D4327D" w:rsidP="00D02EC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6AE13495"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4.2924</w:t>
            </w:r>
          </w:p>
        </w:tc>
        <w:tc>
          <w:tcPr>
            <w:tcW w:w="1794" w:type="dxa"/>
            <w:shd w:val="clear" w:color="auto" w:fill="auto"/>
          </w:tcPr>
          <w:p w14:paraId="5CAB2EAA" w14:textId="77777777" w:rsidR="00D4327D" w:rsidRPr="002C40D8" w:rsidRDefault="00D4327D" w:rsidP="00D02ECB">
            <w:pPr>
              <w:tabs>
                <w:tab w:val="left" w:pos="407"/>
              </w:tabs>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0.80452</w:t>
            </w:r>
          </w:p>
        </w:tc>
      </w:tr>
      <w:tr w:rsidR="00D4327D" w:rsidRPr="002C40D8" w14:paraId="5D1D77CE" w14:textId="77777777" w:rsidTr="00461F3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1FCFEC76" w14:textId="77777777" w:rsidR="00D4327D" w:rsidRPr="002C40D8" w:rsidRDefault="00D4327D" w:rsidP="00461F36">
            <w:pPr>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High </w:t>
            </w:r>
            <w:r w:rsidR="00461F36" w:rsidRPr="002C40D8">
              <w:rPr>
                <w:rFonts w:ascii="Times New Roman" w:hAnsi="Times New Roman" w:cs="Times New Roman"/>
                <w:color w:val="000000" w:themeColor="text1"/>
              </w:rPr>
              <w:t>Organisation</w:t>
            </w:r>
            <w:r w:rsidRPr="002C40D8">
              <w:rPr>
                <w:rFonts w:ascii="Times New Roman" w:hAnsi="Times New Roman" w:cs="Times New Roman"/>
                <w:color w:val="000000" w:themeColor="text1"/>
              </w:rPr>
              <w:t>'s overall efficiency</w:t>
            </w:r>
          </w:p>
        </w:tc>
        <w:tc>
          <w:tcPr>
            <w:tcW w:w="1277" w:type="dxa"/>
            <w:shd w:val="clear" w:color="auto" w:fill="auto"/>
          </w:tcPr>
          <w:p w14:paraId="06AF26E3" w14:textId="77777777" w:rsidR="00D4327D" w:rsidRPr="002C40D8" w:rsidRDefault="00D4327D" w:rsidP="00D02E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087398E7"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1.00</w:t>
            </w:r>
          </w:p>
        </w:tc>
        <w:tc>
          <w:tcPr>
            <w:tcW w:w="1375" w:type="dxa"/>
            <w:shd w:val="clear" w:color="auto" w:fill="auto"/>
          </w:tcPr>
          <w:p w14:paraId="55BD7F81"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61D14A6F" w14:textId="77777777" w:rsidR="00D4327D" w:rsidRPr="002C40D8" w:rsidRDefault="00D4327D" w:rsidP="00D02ECB">
            <w:pPr>
              <w:autoSpaceDE w:val="0"/>
              <w:autoSpaceDN w:val="0"/>
              <w:adjustRightInd w:val="0"/>
              <w:ind w:left="60" w:right="60"/>
              <w:jc w:val="center"/>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4.2214</w:t>
            </w:r>
          </w:p>
        </w:tc>
        <w:tc>
          <w:tcPr>
            <w:tcW w:w="1794" w:type="dxa"/>
            <w:shd w:val="clear" w:color="auto" w:fill="auto"/>
          </w:tcPr>
          <w:p w14:paraId="3521649C" w14:textId="77777777" w:rsidR="00D4327D" w:rsidRPr="002C40D8" w:rsidRDefault="00D4327D" w:rsidP="00D02EC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0.79520</w:t>
            </w:r>
          </w:p>
        </w:tc>
      </w:tr>
      <w:tr w:rsidR="00D4327D" w:rsidRPr="002C40D8" w14:paraId="01499F75" w14:textId="77777777" w:rsidTr="00FC55E1">
        <w:trPr>
          <w:trHeight w:val="402"/>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4E8A1072" w14:textId="77777777" w:rsidR="00D4327D" w:rsidRPr="002C40D8"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2C40D8">
              <w:rPr>
                <w:rFonts w:ascii="Times New Roman" w:hAnsi="Times New Roman" w:cs="Times New Roman"/>
                <w:color w:val="000000" w:themeColor="text1"/>
                <w:kern w:val="0"/>
                <w14:ligatures w14:val="none"/>
              </w:rPr>
              <w:t>Valid N (listwise)</w:t>
            </w:r>
          </w:p>
        </w:tc>
        <w:tc>
          <w:tcPr>
            <w:tcW w:w="1277" w:type="dxa"/>
            <w:shd w:val="clear" w:color="auto" w:fill="auto"/>
          </w:tcPr>
          <w:p w14:paraId="21A5D3DC" w14:textId="77777777" w:rsidR="00D4327D" w:rsidRPr="002C40D8" w:rsidRDefault="00D4327D" w:rsidP="00D02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71BD6EB8" w14:textId="77777777" w:rsidR="00D4327D" w:rsidRPr="002C40D8" w:rsidRDefault="00D4327D" w:rsidP="00D02ECB">
            <w:pPr>
              <w:autoSpaceDE w:val="0"/>
              <w:autoSpaceDN w:val="0"/>
              <w:adjustRightInd w:val="0"/>
              <w:jc w:val="center"/>
              <w:rPr>
                <w:rFonts w:ascii="Times New Roman" w:hAnsi="Times New Roman" w:cs="Times New Roman"/>
                <w:color w:val="000000" w:themeColor="text1"/>
                <w:kern w:val="0"/>
                <w14:ligatures w14:val="none"/>
              </w:rPr>
            </w:pPr>
          </w:p>
        </w:tc>
        <w:tc>
          <w:tcPr>
            <w:tcW w:w="1375" w:type="dxa"/>
            <w:shd w:val="clear" w:color="auto" w:fill="auto"/>
          </w:tcPr>
          <w:p w14:paraId="0B4D73D8" w14:textId="77777777" w:rsidR="00D4327D" w:rsidRPr="002C40D8" w:rsidRDefault="00D4327D" w:rsidP="00D02E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3561E7A2" w14:textId="77777777" w:rsidR="00D4327D" w:rsidRPr="002C40D8" w:rsidRDefault="00D4327D" w:rsidP="00D02ECB">
            <w:pPr>
              <w:autoSpaceDE w:val="0"/>
              <w:autoSpaceDN w:val="0"/>
              <w:adjustRightInd w:val="0"/>
              <w:jc w:val="center"/>
              <w:rPr>
                <w:rFonts w:ascii="Times New Roman" w:hAnsi="Times New Roman" w:cs="Times New Roman"/>
                <w:color w:val="000000" w:themeColor="text1"/>
                <w:kern w:val="0"/>
                <w14:ligatures w14:val="none"/>
              </w:rPr>
            </w:pPr>
          </w:p>
        </w:tc>
        <w:tc>
          <w:tcPr>
            <w:tcW w:w="1794" w:type="dxa"/>
            <w:shd w:val="clear" w:color="auto" w:fill="auto"/>
          </w:tcPr>
          <w:p w14:paraId="07FFF43E" w14:textId="77777777" w:rsidR="00D4327D" w:rsidRPr="002C40D8" w:rsidRDefault="00D4327D" w:rsidP="00D02E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p>
        </w:tc>
      </w:tr>
    </w:tbl>
    <w:p w14:paraId="0076F013" w14:textId="77777777"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Source: </w:t>
      </w:r>
      <w:r w:rsidR="00461F36" w:rsidRPr="002C40D8">
        <w:rPr>
          <w:rFonts w:ascii="Times New Roman" w:hAnsi="Times New Roman" w:cs="Times New Roman"/>
          <w:color w:val="000000" w:themeColor="text1"/>
        </w:rPr>
        <w:t>Field Survey, 2025</w:t>
      </w:r>
    </w:p>
    <w:p w14:paraId="6DE4AE97" w14:textId="77777777" w:rsidR="00D4327D" w:rsidRPr="002C40D8" w:rsidRDefault="00D4327D" w:rsidP="0008675C">
      <w:pPr>
        <w:autoSpaceDE w:val="0"/>
        <w:autoSpaceDN w:val="0"/>
        <w:adjustRightInd w:val="0"/>
        <w:spacing w:after="0" w:line="240" w:lineRule="auto"/>
        <w:jc w:val="both"/>
        <w:rPr>
          <w:rFonts w:ascii="Times New Roman" w:hAnsi="Times New Roman" w:cs="Times New Roman"/>
          <w:color w:val="000000" w:themeColor="text1"/>
          <w:kern w:val="0"/>
          <w14:ligatures w14:val="none"/>
        </w:rPr>
      </w:pPr>
    </w:p>
    <w:p w14:paraId="790ACA34" w14:textId="77777777" w:rsidR="00D4327D" w:rsidRPr="002C40D8" w:rsidRDefault="00D4327D" w:rsidP="005C7309">
      <w:pPr>
        <w:pStyle w:val="NoSpacing"/>
        <w:rPr>
          <w:rFonts w:ascii="Times New Roman" w:hAnsi="Times New Roman" w:cs="Times New Roman"/>
          <w:b/>
          <w:color w:val="000000" w:themeColor="text1"/>
          <w:lang w:val="en-GB"/>
        </w:rPr>
      </w:pPr>
      <w:bookmarkStart w:id="11" w:name="_Toc176506866"/>
      <w:r w:rsidRPr="002C40D8">
        <w:rPr>
          <w:rFonts w:ascii="Times New Roman" w:hAnsi="Times New Roman" w:cs="Times New Roman"/>
          <w:b/>
          <w:color w:val="000000" w:themeColor="text1"/>
          <w:lang w:val="en-GB"/>
        </w:rPr>
        <w:t>4.</w:t>
      </w:r>
      <w:r w:rsidR="005C7309" w:rsidRPr="002C40D8">
        <w:rPr>
          <w:rFonts w:ascii="Times New Roman" w:hAnsi="Times New Roman" w:cs="Times New Roman"/>
          <w:b/>
          <w:color w:val="000000" w:themeColor="text1"/>
          <w:lang w:val="en-GB"/>
        </w:rPr>
        <w:t>3</w:t>
      </w:r>
      <w:r w:rsidRPr="002C40D8">
        <w:rPr>
          <w:rFonts w:ascii="Times New Roman" w:hAnsi="Times New Roman" w:cs="Times New Roman"/>
          <w:b/>
          <w:color w:val="000000" w:themeColor="text1"/>
          <w:lang w:val="en-GB"/>
        </w:rPr>
        <w:t xml:space="preserve"> Regression Results</w:t>
      </w:r>
      <w:bookmarkEnd w:id="11"/>
    </w:p>
    <w:p w14:paraId="2DFC1B69" w14:textId="0164FA09"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This section examines the </w:t>
      </w:r>
      <w:r w:rsidRPr="002C40D8">
        <w:rPr>
          <w:rFonts w:ascii="Times New Roman" w:hAnsi="Times New Roman" w:cs="Times New Roman"/>
          <w:bCs/>
          <w:color w:val="000000" w:themeColor="text1"/>
        </w:rPr>
        <w:t xml:space="preserve">impact of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on</w:t>
      </w:r>
      <w:r w:rsidRPr="002C40D8">
        <w:rPr>
          <w:rFonts w:ascii="Times New Roman" w:hAnsi="Times New Roman" w:cs="Times New Roman"/>
          <w:bCs/>
          <w:color w:val="000000" w:themeColor="text1"/>
        </w:rPr>
        <w:t xml:space="preserve"> local government efficiency in MMDAs in Greater Accra. In other words, the results in this section provide evidence to accept or reject the research hypotheses. The regression technique was employed to determine how </w:t>
      </w:r>
      <w:r w:rsidR="00AA1990" w:rsidRPr="002C40D8">
        <w:rPr>
          <w:rFonts w:ascii="Times New Roman" w:hAnsi="Times New Roman" w:cs="Times New Roman"/>
          <w:bCs/>
          <w:color w:val="000000" w:themeColor="text1"/>
        </w:rPr>
        <w:t xml:space="preserve">integrated financial management practices </w:t>
      </w:r>
      <w:r w:rsidR="00F375AB" w:rsidRPr="002C40D8">
        <w:rPr>
          <w:rFonts w:ascii="Times New Roman" w:hAnsi="Times New Roman" w:cs="Times New Roman"/>
          <w:bCs/>
          <w:color w:val="000000" w:themeColor="text1"/>
        </w:rPr>
        <w:t>affect</w:t>
      </w:r>
      <w:r w:rsidRPr="002C40D8">
        <w:rPr>
          <w:rFonts w:ascii="Times New Roman" w:hAnsi="Times New Roman" w:cs="Times New Roman"/>
          <w:bCs/>
          <w:color w:val="000000" w:themeColor="text1"/>
        </w:rPr>
        <w:t xml:space="preserve"> the efficiency of the MMDAs. The dep</w:t>
      </w:r>
      <w:r w:rsidR="00A26B8E" w:rsidRPr="002C40D8">
        <w:rPr>
          <w:rFonts w:ascii="Times New Roman" w:hAnsi="Times New Roman" w:cs="Times New Roman"/>
          <w:bCs/>
          <w:color w:val="000000" w:themeColor="text1"/>
        </w:rPr>
        <w:t>endent variable is efficiency</w:t>
      </w:r>
      <w:r w:rsidR="00915D70">
        <w:rPr>
          <w:rFonts w:ascii="Times New Roman" w:hAnsi="Times New Roman" w:cs="Times New Roman"/>
          <w:bCs/>
          <w:color w:val="000000" w:themeColor="text1"/>
        </w:rPr>
        <w:t>,</w:t>
      </w:r>
      <w:r w:rsidRPr="002C40D8">
        <w:rPr>
          <w:rFonts w:ascii="Times New Roman" w:hAnsi="Times New Roman" w:cs="Times New Roman"/>
          <w:color w:val="000000" w:themeColor="text1"/>
        </w:rPr>
        <w:t xml:space="preserve"> and the independent variable is </w:t>
      </w:r>
      <w:r w:rsidR="00AA1990" w:rsidRPr="002C40D8">
        <w:rPr>
          <w:rFonts w:ascii="Times New Roman" w:hAnsi="Times New Roman" w:cs="Times New Roman"/>
          <w:color w:val="000000" w:themeColor="text1"/>
        </w:rPr>
        <w:t xml:space="preserve">integrated financial management </w:t>
      </w:r>
      <w:r w:rsidR="00D02ECB" w:rsidRPr="002C40D8">
        <w:rPr>
          <w:rFonts w:ascii="Times New Roman" w:hAnsi="Times New Roman" w:cs="Times New Roman"/>
          <w:color w:val="000000" w:themeColor="text1"/>
        </w:rPr>
        <w:t>practices represented</w:t>
      </w:r>
      <w:r w:rsidRPr="002C40D8">
        <w:rPr>
          <w:rFonts w:ascii="Times New Roman" w:hAnsi="Times New Roman" w:cs="Times New Roman"/>
          <w:color w:val="000000" w:themeColor="text1"/>
        </w:rPr>
        <w:t xml:space="preserve"> by budge</w:t>
      </w:r>
      <w:r w:rsidR="00A26B8E" w:rsidRPr="002C40D8">
        <w:rPr>
          <w:rFonts w:ascii="Times New Roman" w:hAnsi="Times New Roman" w:cs="Times New Roman"/>
          <w:color w:val="000000" w:themeColor="text1"/>
        </w:rPr>
        <w:t>ting practices</w:t>
      </w:r>
      <w:r w:rsidRPr="002C40D8">
        <w:rPr>
          <w:rFonts w:ascii="Times New Roman" w:hAnsi="Times New Roman" w:cs="Times New Roman"/>
          <w:color w:val="000000" w:themeColor="text1"/>
        </w:rPr>
        <w:t>, internal control practic</w:t>
      </w:r>
      <w:r w:rsidR="00A26B8E" w:rsidRPr="002C40D8">
        <w:rPr>
          <w:rFonts w:ascii="Times New Roman" w:hAnsi="Times New Roman" w:cs="Times New Roman"/>
          <w:color w:val="000000" w:themeColor="text1"/>
        </w:rPr>
        <w:t>es, governance practices</w:t>
      </w:r>
      <w:r w:rsidRPr="002C40D8">
        <w:rPr>
          <w:rFonts w:ascii="Times New Roman" w:hAnsi="Times New Roman" w:cs="Times New Roman"/>
          <w:color w:val="000000" w:themeColor="text1"/>
        </w:rPr>
        <w:t>, and public fi</w:t>
      </w:r>
      <w:r w:rsidR="00A26B8E" w:rsidRPr="002C40D8">
        <w:rPr>
          <w:rFonts w:ascii="Times New Roman" w:hAnsi="Times New Roman" w:cs="Times New Roman"/>
          <w:color w:val="000000" w:themeColor="text1"/>
        </w:rPr>
        <w:t>nance procurement practices</w:t>
      </w:r>
      <w:r w:rsidRPr="002C40D8">
        <w:rPr>
          <w:rFonts w:ascii="Times New Roman" w:hAnsi="Times New Roman" w:cs="Times New Roman"/>
          <w:color w:val="000000" w:themeColor="text1"/>
        </w:rPr>
        <w:t xml:space="preserve">. The regression analysis results are displayed in Tables </w:t>
      </w:r>
      <w:r w:rsidR="00461F36" w:rsidRPr="002C40D8">
        <w:rPr>
          <w:rFonts w:ascii="Times New Roman" w:hAnsi="Times New Roman" w:cs="Times New Roman"/>
          <w:color w:val="000000" w:themeColor="text1"/>
        </w:rPr>
        <w:t>3</w:t>
      </w:r>
      <w:r w:rsidRPr="002C40D8">
        <w:rPr>
          <w:rFonts w:ascii="Times New Roman" w:hAnsi="Times New Roman" w:cs="Times New Roman"/>
          <w:color w:val="000000" w:themeColor="text1"/>
        </w:rPr>
        <w:t xml:space="preserve">, </w:t>
      </w:r>
      <w:r w:rsidR="00461F36" w:rsidRPr="002C40D8">
        <w:rPr>
          <w:rFonts w:ascii="Times New Roman" w:hAnsi="Times New Roman" w:cs="Times New Roman"/>
          <w:color w:val="000000" w:themeColor="text1"/>
        </w:rPr>
        <w:t>4</w:t>
      </w:r>
      <w:r w:rsidRPr="002C40D8">
        <w:rPr>
          <w:rFonts w:ascii="Times New Roman" w:hAnsi="Times New Roman" w:cs="Times New Roman"/>
          <w:color w:val="000000" w:themeColor="text1"/>
        </w:rPr>
        <w:t xml:space="preserve"> and </w:t>
      </w:r>
      <w:r w:rsidR="00461F36" w:rsidRPr="002C40D8">
        <w:rPr>
          <w:rFonts w:ascii="Times New Roman" w:hAnsi="Times New Roman" w:cs="Times New Roman"/>
          <w:color w:val="000000" w:themeColor="text1"/>
        </w:rPr>
        <w:t>5</w:t>
      </w:r>
      <w:r w:rsidRPr="002C40D8">
        <w:rPr>
          <w:rFonts w:ascii="Times New Roman" w:hAnsi="Times New Roman" w:cs="Times New Roman"/>
          <w:color w:val="000000" w:themeColor="text1"/>
        </w:rPr>
        <w:t>.</w:t>
      </w:r>
    </w:p>
    <w:p w14:paraId="3BB461FD" w14:textId="575C0CD4"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 xml:space="preserve">According to Table </w:t>
      </w:r>
      <w:r w:rsidR="00461F36" w:rsidRPr="002C40D8">
        <w:rPr>
          <w:rFonts w:ascii="Times New Roman" w:hAnsi="Times New Roman" w:cs="Times New Roman"/>
          <w:bCs/>
          <w:color w:val="000000" w:themeColor="text1"/>
        </w:rPr>
        <w:t>3</w:t>
      </w:r>
      <w:r w:rsidRPr="002C40D8">
        <w:rPr>
          <w:rFonts w:ascii="Times New Roman" w:hAnsi="Times New Roman" w:cs="Times New Roman"/>
          <w:bCs/>
          <w:color w:val="000000" w:themeColor="text1"/>
        </w:rPr>
        <w:t xml:space="preserve">, the R-square value of 0.658 indicates that 65.8% of the variation in </w:t>
      </w:r>
      <w:r w:rsidR="00915D70">
        <w:rPr>
          <w:rFonts w:ascii="Times New Roman" w:hAnsi="Times New Roman" w:cs="Times New Roman"/>
          <w:bCs/>
          <w:color w:val="000000" w:themeColor="text1"/>
        </w:rPr>
        <w:t>a</w:t>
      </w:r>
      <w:r w:rsidR="00B74B08" w:rsidRPr="002C40D8">
        <w:rPr>
          <w:rFonts w:ascii="Times New Roman" w:hAnsi="Times New Roman" w:cs="Times New Roman"/>
          <w:bCs/>
          <w:color w:val="000000" w:themeColor="text1"/>
        </w:rPr>
        <w:t>dministrative efficiency</w:t>
      </w:r>
      <w:r w:rsidRPr="002C40D8">
        <w:rPr>
          <w:rFonts w:ascii="Times New Roman" w:hAnsi="Times New Roman" w:cs="Times New Roman"/>
          <w:bCs/>
          <w:color w:val="000000" w:themeColor="text1"/>
        </w:rPr>
        <w:t xml:space="preserve"> can be explained by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w:t>
      </w:r>
      <w:r w:rsidRPr="002C40D8">
        <w:rPr>
          <w:rFonts w:ascii="Times New Roman" w:hAnsi="Times New Roman" w:cs="Times New Roman"/>
          <w:bCs/>
          <w:color w:val="000000" w:themeColor="text1"/>
        </w:rPr>
        <w:t xml:space="preserve">p &lt; 0.05) (Table </w:t>
      </w:r>
      <w:r w:rsidR="00461F36" w:rsidRPr="002C40D8">
        <w:rPr>
          <w:rFonts w:ascii="Times New Roman" w:hAnsi="Times New Roman" w:cs="Times New Roman"/>
          <w:bCs/>
          <w:color w:val="000000" w:themeColor="text1"/>
        </w:rPr>
        <w:t>3</w:t>
      </w:r>
      <w:r w:rsidRPr="002C40D8">
        <w:rPr>
          <w:rFonts w:ascii="Times New Roman" w:hAnsi="Times New Roman" w:cs="Times New Roman"/>
          <w:bCs/>
          <w:color w:val="000000" w:themeColor="text1"/>
        </w:rPr>
        <w:t xml:space="preserve">). The adjusted </w:t>
      </w:r>
      <w:r w:rsidR="00461F36" w:rsidRPr="002C40D8">
        <w:rPr>
          <w:rFonts w:ascii="Times New Roman" w:hAnsi="Times New Roman" w:cs="Times New Roman"/>
          <w:bCs/>
          <w:color w:val="000000" w:themeColor="text1"/>
        </w:rPr>
        <w:t>R-squared</w:t>
      </w:r>
      <w:r w:rsidRPr="002C40D8">
        <w:rPr>
          <w:rFonts w:ascii="Times New Roman" w:hAnsi="Times New Roman" w:cs="Times New Roman"/>
          <w:bCs/>
          <w:color w:val="000000" w:themeColor="text1"/>
        </w:rPr>
        <w:t xml:space="preserve"> of 0.617 suggests a strong collective relationship between the independent variables and liquidity, accounting for 67.1% of the variance (Table </w:t>
      </w:r>
      <w:r w:rsidR="00461F36" w:rsidRPr="002C40D8">
        <w:rPr>
          <w:rFonts w:ascii="Times New Roman" w:hAnsi="Times New Roman" w:cs="Times New Roman"/>
          <w:bCs/>
          <w:color w:val="000000" w:themeColor="text1"/>
        </w:rPr>
        <w:t>3</w:t>
      </w:r>
      <w:r w:rsidRPr="002C40D8">
        <w:rPr>
          <w:rFonts w:ascii="Times New Roman" w:hAnsi="Times New Roman" w:cs="Times New Roman"/>
          <w:bCs/>
          <w:color w:val="000000" w:themeColor="text1"/>
        </w:rPr>
        <w:t xml:space="preserve">). The adjusted R-squared value is 0.617, which considers the number of predictors in the model and provides a more accurate estimate of the model's explanatory power. While a higher R-square value closer to 1 is generally preferred, indicating a better fit (Cohen, 1988), the current findings suggest a significant influence of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on</w:t>
      </w:r>
      <w:r w:rsidRPr="002C40D8">
        <w:rPr>
          <w:rFonts w:ascii="Times New Roman" w:hAnsi="Times New Roman" w:cs="Times New Roman"/>
          <w:bCs/>
          <w:color w:val="000000" w:themeColor="text1"/>
        </w:rPr>
        <w:t xml:space="preserve"> </w:t>
      </w:r>
      <w:r w:rsidR="00915D70">
        <w:rPr>
          <w:rFonts w:ascii="Times New Roman" w:hAnsi="Times New Roman" w:cs="Times New Roman"/>
          <w:bCs/>
          <w:color w:val="000000" w:themeColor="text1"/>
        </w:rPr>
        <w:t>a</w:t>
      </w:r>
      <w:r w:rsidR="00B74B08" w:rsidRPr="002C40D8">
        <w:rPr>
          <w:rFonts w:ascii="Times New Roman" w:hAnsi="Times New Roman" w:cs="Times New Roman"/>
          <w:bCs/>
          <w:color w:val="000000" w:themeColor="text1"/>
        </w:rPr>
        <w:t>dministrative efficiency</w:t>
      </w:r>
      <w:r w:rsidRPr="002C40D8">
        <w:rPr>
          <w:rFonts w:ascii="Times New Roman" w:hAnsi="Times New Roman" w:cs="Times New Roman"/>
          <w:bCs/>
          <w:color w:val="000000" w:themeColor="text1"/>
        </w:rPr>
        <w:t xml:space="preserve">. This raises questions about the practical significance of this influence, highlighting the need to investigate the extent to which </w:t>
      </w:r>
      <w:r w:rsidR="00AA1990" w:rsidRPr="002C40D8">
        <w:rPr>
          <w:rFonts w:ascii="Times New Roman" w:hAnsi="Times New Roman" w:cs="Times New Roman"/>
          <w:bCs/>
          <w:color w:val="000000" w:themeColor="text1"/>
        </w:rPr>
        <w:t xml:space="preserve">integrated financial management </w:t>
      </w:r>
      <w:r w:rsidR="00D02ECB" w:rsidRPr="002C40D8">
        <w:rPr>
          <w:rFonts w:ascii="Times New Roman" w:hAnsi="Times New Roman" w:cs="Times New Roman"/>
          <w:bCs/>
          <w:color w:val="000000" w:themeColor="text1"/>
        </w:rPr>
        <w:t>practices impact</w:t>
      </w:r>
      <w:r w:rsidRPr="002C40D8">
        <w:rPr>
          <w:rFonts w:ascii="Times New Roman" w:hAnsi="Times New Roman" w:cs="Times New Roman"/>
          <w:bCs/>
          <w:color w:val="000000" w:themeColor="text1"/>
        </w:rPr>
        <w:t xml:space="preserve"> </w:t>
      </w:r>
      <w:r w:rsidR="00915D70">
        <w:rPr>
          <w:rFonts w:ascii="Times New Roman" w:hAnsi="Times New Roman" w:cs="Times New Roman"/>
          <w:bCs/>
          <w:color w:val="000000" w:themeColor="text1"/>
        </w:rPr>
        <w:t>a</w:t>
      </w:r>
      <w:r w:rsidR="00B74B08" w:rsidRPr="002C40D8">
        <w:rPr>
          <w:rFonts w:ascii="Times New Roman" w:hAnsi="Times New Roman" w:cs="Times New Roman"/>
          <w:bCs/>
          <w:color w:val="000000" w:themeColor="text1"/>
        </w:rPr>
        <w:t>dministrative efficiency</w:t>
      </w:r>
      <w:r w:rsidRPr="002C40D8">
        <w:rPr>
          <w:rFonts w:ascii="Times New Roman" w:hAnsi="Times New Roman" w:cs="Times New Roman"/>
          <w:bCs/>
          <w:color w:val="000000" w:themeColor="text1"/>
        </w:rPr>
        <w:t xml:space="preserve"> (Hair et al., 2010).</w:t>
      </w:r>
    </w:p>
    <w:p w14:paraId="3400B8A0" w14:textId="77777777" w:rsidR="00D02ECB" w:rsidRPr="002C40D8" w:rsidRDefault="00D02ECB" w:rsidP="0008675C">
      <w:pPr>
        <w:spacing w:line="240" w:lineRule="auto"/>
        <w:jc w:val="both"/>
        <w:rPr>
          <w:rFonts w:ascii="Times New Roman" w:hAnsi="Times New Roman" w:cs="Times New Roman"/>
          <w:bCs/>
          <w:color w:val="000000" w:themeColor="text1"/>
        </w:rPr>
      </w:pPr>
    </w:p>
    <w:p w14:paraId="121FEE65" w14:textId="2D1EA1C7" w:rsidR="00D4327D" w:rsidRPr="002C40D8" w:rsidRDefault="00D4327D" w:rsidP="0008675C">
      <w:pPr>
        <w:pStyle w:val="Caption"/>
        <w:jc w:val="both"/>
        <w:rPr>
          <w:rFonts w:ascii="Times New Roman" w:hAnsi="Times New Roman" w:cs="Times New Roman"/>
          <w:b/>
          <w:i w:val="0"/>
          <w:color w:val="000000" w:themeColor="text1"/>
          <w:sz w:val="22"/>
          <w:szCs w:val="22"/>
        </w:rPr>
      </w:pPr>
      <w:bookmarkStart w:id="12" w:name="_Toc146044111"/>
      <w:bookmarkStart w:id="13" w:name="_Toc149390069"/>
      <w:bookmarkStart w:id="14" w:name="_Toc176506812"/>
      <w:r w:rsidRPr="002C40D8">
        <w:rPr>
          <w:rFonts w:ascii="Times New Roman" w:hAnsi="Times New Roman" w:cs="Times New Roman"/>
          <w:b/>
          <w:i w:val="0"/>
          <w:color w:val="000000" w:themeColor="text1"/>
          <w:sz w:val="22"/>
          <w:szCs w:val="22"/>
        </w:rPr>
        <w:lastRenderedPageBreak/>
        <w:t xml:space="preserve">Table </w:t>
      </w:r>
      <w:r w:rsidR="00461F36" w:rsidRPr="002C40D8">
        <w:rPr>
          <w:rFonts w:ascii="Times New Roman" w:hAnsi="Times New Roman" w:cs="Times New Roman"/>
          <w:b/>
          <w:i w:val="0"/>
          <w:color w:val="000000" w:themeColor="text1"/>
          <w:sz w:val="22"/>
          <w:szCs w:val="22"/>
        </w:rPr>
        <w:t>3</w:t>
      </w:r>
      <w:r w:rsidRPr="002C40D8">
        <w:rPr>
          <w:rFonts w:ascii="Times New Roman" w:hAnsi="Times New Roman" w:cs="Times New Roman"/>
          <w:b/>
          <w:i w:val="0"/>
          <w:color w:val="000000" w:themeColor="text1"/>
          <w:sz w:val="22"/>
          <w:szCs w:val="22"/>
        </w:rPr>
        <w:t xml:space="preserve">: Model Summary of Effect of </w:t>
      </w:r>
      <w:bookmarkEnd w:id="12"/>
      <w:bookmarkEnd w:id="13"/>
      <w:r w:rsidR="00AA1990" w:rsidRPr="002C40D8">
        <w:rPr>
          <w:rFonts w:ascii="Times New Roman" w:hAnsi="Times New Roman" w:cs="Times New Roman"/>
          <w:b/>
          <w:i w:val="0"/>
          <w:color w:val="000000" w:themeColor="text1"/>
          <w:sz w:val="22"/>
          <w:szCs w:val="22"/>
        </w:rPr>
        <w:t xml:space="preserve">Integrated financial management </w:t>
      </w:r>
      <w:r w:rsidR="00D02ECB" w:rsidRPr="002C40D8">
        <w:rPr>
          <w:rFonts w:ascii="Times New Roman" w:hAnsi="Times New Roman" w:cs="Times New Roman"/>
          <w:b/>
          <w:i w:val="0"/>
          <w:color w:val="000000" w:themeColor="text1"/>
          <w:sz w:val="22"/>
          <w:szCs w:val="22"/>
        </w:rPr>
        <w:t>practices on</w:t>
      </w:r>
      <w:r w:rsidRPr="002C40D8">
        <w:rPr>
          <w:rFonts w:ascii="Times New Roman" w:hAnsi="Times New Roman" w:cs="Times New Roman"/>
          <w:b/>
          <w:i w:val="0"/>
          <w:color w:val="000000" w:themeColor="text1"/>
          <w:sz w:val="22"/>
          <w:szCs w:val="22"/>
        </w:rPr>
        <w:t xml:space="preserve"> Efficiency</w:t>
      </w:r>
      <w:bookmarkEnd w:id="14"/>
    </w:p>
    <w:tbl>
      <w:tblPr>
        <w:tblStyle w:val="LightShading1"/>
        <w:tblW w:w="8658" w:type="dxa"/>
        <w:tblLayout w:type="fixed"/>
        <w:tblLook w:val="0000" w:firstRow="0" w:lastRow="0" w:firstColumn="0" w:lastColumn="0" w:noHBand="0" w:noVBand="0"/>
      </w:tblPr>
      <w:tblGrid>
        <w:gridCol w:w="990"/>
        <w:gridCol w:w="1080"/>
        <w:gridCol w:w="1710"/>
        <w:gridCol w:w="1980"/>
        <w:gridCol w:w="2898"/>
      </w:tblGrid>
      <w:tr w:rsidR="004C57DF" w:rsidRPr="002C40D8" w14:paraId="78B99F31" w14:textId="77777777" w:rsidTr="00FC55E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auto"/>
          </w:tcPr>
          <w:p w14:paraId="6E09571B" w14:textId="77777777" w:rsidR="00D4327D" w:rsidRPr="002C40D8" w:rsidRDefault="00D4327D" w:rsidP="0008675C">
            <w:pPr>
              <w:autoSpaceDE w:val="0"/>
              <w:autoSpaceDN w:val="0"/>
              <w:adjustRightInd w:val="0"/>
              <w:jc w:val="both"/>
              <w:rPr>
                <w:rFonts w:ascii="Times New Roman" w:hAnsi="Times New Roman" w:cs="Times New Roman"/>
                <w:b/>
                <w:color w:val="000000" w:themeColor="text1"/>
              </w:rPr>
            </w:pPr>
            <w:r w:rsidRPr="002C40D8">
              <w:rPr>
                <w:rFonts w:ascii="Times New Roman" w:hAnsi="Times New Roman" w:cs="Times New Roman"/>
                <w:b/>
                <w:color w:val="000000" w:themeColor="text1"/>
              </w:rPr>
              <w:t>Model</w:t>
            </w:r>
          </w:p>
        </w:tc>
        <w:tc>
          <w:tcPr>
            <w:tcW w:w="1080" w:type="dxa"/>
            <w:tcBorders>
              <w:bottom w:val="single" w:sz="4" w:space="0" w:color="auto"/>
            </w:tcBorders>
            <w:shd w:val="clear" w:color="auto" w:fill="auto"/>
          </w:tcPr>
          <w:p w14:paraId="775F8C69"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2C40D8">
              <w:rPr>
                <w:rFonts w:ascii="Times New Roman" w:hAnsi="Times New Roman" w:cs="Times New Roman"/>
                <w:b/>
                <w:color w:val="000000" w:themeColor="text1"/>
              </w:rPr>
              <w:t>R</w:t>
            </w:r>
          </w:p>
        </w:tc>
        <w:tc>
          <w:tcPr>
            <w:cnfStyle w:val="000010000000" w:firstRow="0" w:lastRow="0" w:firstColumn="0" w:lastColumn="0" w:oddVBand="1" w:evenVBand="0" w:oddHBand="0" w:evenHBand="0" w:firstRowFirstColumn="0" w:firstRowLastColumn="0" w:lastRowFirstColumn="0" w:lastRowLastColumn="0"/>
            <w:tcW w:w="1710" w:type="dxa"/>
            <w:tcBorders>
              <w:bottom w:val="single" w:sz="4" w:space="0" w:color="auto"/>
            </w:tcBorders>
            <w:shd w:val="clear" w:color="auto" w:fill="auto"/>
          </w:tcPr>
          <w:p w14:paraId="279A7DAD" w14:textId="77777777" w:rsidR="00D4327D" w:rsidRPr="002C40D8" w:rsidRDefault="00D4327D" w:rsidP="0008675C">
            <w:pPr>
              <w:autoSpaceDE w:val="0"/>
              <w:autoSpaceDN w:val="0"/>
              <w:adjustRightInd w:val="0"/>
              <w:jc w:val="both"/>
              <w:rPr>
                <w:rFonts w:ascii="Times New Roman" w:hAnsi="Times New Roman" w:cs="Times New Roman"/>
                <w:b/>
                <w:color w:val="000000" w:themeColor="text1"/>
              </w:rPr>
            </w:pPr>
            <w:r w:rsidRPr="002C40D8">
              <w:rPr>
                <w:rFonts w:ascii="Times New Roman" w:hAnsi="Times New Roman" w:cs="Times New Roman"/>
                <w:b/>
                <w:color w:val="000000" w:themeColor="text1"/>
              </w:rPr>
              <w:t>R Square</w:t>
            </w:r>
          </w:p>
        </w:tc>
        <w:tc>
          <w:tcPr>
            <w:tcW w:w="1980" w:type="dxa"/>
            <w:tcBorders>
              <w:bottom w:val="single" w:sz="4" w:space="0" w:color="auto"/>
            </w:tcBorders>
            <w:shd w:val="clear" w:color="auto" w:fill="auto"/>
          </w:tcPr>
          <w:p w14:paraId="6CD40E1E"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2C40D8">
              <w:rPr>
                <w:rFonts w:ascii="Times New Roman" w:hAnsi="Times New Roman" w:cs="Times New Roman"/>
                <w:b/>
                <w:color w:val="000000" w:themeColor="text1"/>
              </w:rPr>
              <w:t>Adjusted R Square</w:t>
            </w:r>
          </w:p>
        </w:tc>
        <w:tc>
          <w:tcPr>
            <w:cnfStyle w:val="000010000000" w:firstRow="0" w:lastRow="0" w:firstColumn="0" w:lastColumn="0" w:oddVBand="1" w:evenVBand="0" w:oddHBand="0" w:evenHBand="0" w:firstRowFirstColumn="0" w:firstRowLastColumn="0" w:lastRowFirstColumn="0" w:lastRowLastColumn="0"/>
            <w:tcW w:w="2898" w:type="dxa"/>
            <w:tcBorders>
              <w:bottom w:val="single" w:sz="4" w:space="0" w:color="auto"/>
            </w:tcBorders>
            <w:shd w:val="clear" w:color="auto" w:fill="auto"/>
          </w:tcPr>
          <w:p w14:paraId="1E2E7E8D" w14:textId="77777777" w:rsidR="00D4327D" w:rsidRPr="002C40D8" w:rsidRDefault="00D4327D" w:rsidP="0008675C">
            <w:pPr>
              <w:autoSpaceDE w:val="0"/>
              <w:autoSpaceDN w:val="0"/>
              <w:adjustRightInd w:val="0"/>
              <w:jc w:val="both"/>
              <w:rPr>
                <w:rFonts w:ascii="Times New Roman" w:hAnsi="Times New Roman" w:cs="Times New Roman"/>
                <w:b/>
                <w:color w:val="000000" w:themeColor="text1"/>
              </w:rPr>
            </w:pPr>
            <w:r w:rsidRPr="002C40D8">
              <w:rPr>
                <w:rFonts w:ascii="Times New Roman" w:hAnsi="Times New Roman" w:cs="Times New Roman"/>
                <w:b/>
                <w:color w:val="000000" w:themeColor="text1"/>
              </w:rPr>
              <w:t>Std. Error of the Estimate</w:t>
            </w:r>
          </w:p>
        </w:tc>
      </w:tr>
      <w:tr w:rsidR="004C57DF" w:rsidRPr="002C40D8" w14:paraId="2CC24BBC" w14:textId="77777777" w:rsidTr="00FC55E1">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auto"/>
          </w:tcPr>
          <w:p w14:paraId="041D0EF2"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1</w:t>
            </w:r>
          </w:p>
        </w:tc>
        <w:tc>
          <w:tcPr>
            <w:tcW w:w="1080" w:type="dxa"/>
            <w:tcBorders>
              <w:top w:val="single" w:sz="4" w:space="0" w:color="auto"/>
              <w:bottom w:val="single" w:sz="4" w:space="0" w:color="auto"/>
            </w:tcBorders>
            <w:shd w:val="clear" w:color="auto" w:fill="auto"/>
          </w:tcPr>
          <w:p w14:paraId="69D2FC01"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0.679a</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auto"/>
              <w:bottom w:val="single" w:sz="4" w:space="0" w:color="auto"/>
            </w:tcBorders>
            <w:shd w:val="clear" w:color="auto" w:fill="auto"/>
          </w:tcPr>
          <w:p w14:paraId="5E1AA501"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0.658</w:t>
            </w:r>
          </w:p>
        </w:tc>
        <w:tc>
          <w:tcPr>
            <w:tcW w:w="1980" w:type="dxa"/>
            <w:tcBorders>
              <w:top w:val="single" w:sz="4" w:space="0" w:color="auto"/>
              <w:bottom w:val="single" w:sz="4" w:space="0" w:color="auto"/>
            </w:tcBorders>
            <w:shd w:val="clear" w:color="auto" w:fill="auto"/>
          </w:tcPr>
          <w:p w14:paraId="3F38EDC2"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0.617</w:t>
            </w:r>
          </w:p>
        </w:tc>
        <w:tc>
          <w:tcPr>
            <w:cnfStyle w:val="000010000000" w:firstRow="0" w:lastRow="0" w:firstColumn="0" w:lastColumn="0" w:oddVBand="1" w:evenVBand="0" w:oddHBand="0" w:evenHBand="0" w:firstRowFirstColumn="0" w:firstRowLastColumn="0" w:lastRowFirstColumn="0" w:lastRowLastColumn="0"/>
            <w:tcW w:w="2898" w:type="dxa"/>
            <w:tcBorders>
              <w:top w:val="single" w:sz="4" w:space="0" w:color="auto"/>
              <w:bottom w:val="single" w:sz="4" w:space="0" w:color="auto"/>
            </w:tcBorders>
            <w:shd w:val="clear" w:color="auto" w:fill="auto"/>
          </w:tcPr>
          <w:p w14:paraId="0605EF84"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1.40712</w:t>
            </w:r>
          </w:p>
        </w:tc>
      </w:tr>
      <w:tr w:rsidR="004C57DF" w:rsidRPr="002C40D8" w14:paraId="592D6C73" w14:textId="77777777" w:rsidTr="00FC55E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8" w:type="dxa"/>
            <w:gridSpan w:val="5"/>
            <w:tcBorders>
              <w:top w:val="single" w:sz="4" w:space="0" w:color="auto"/>
              <w:bottom w:val="nil"/>
            </w:tcBorders>
            <w:shd w:val="clear" w:color="auto" w:fill="auto"/>
          </w:tcPr>
          <w:p w14:paraId="34E0284A" w14:textId="0CEE740D" w:rsidR="00A26B8E" w:rsidRPr="002C40D8" w:rsidRDefault="00D4327D" w:rsidP="00A26B8E">
            <w:pPr>
              <w:rPr>
                <w:rFonts w:ascii="Times New Roman" w:hAnsi="Times New Roman" w:cs="Times New Roman"/>
                <w:color w:val="000000" w:themeColor="text1"/>
              </w:rPr>
            </w:pPr>
            <w:r w:rsidRPr="002C40D8">
              <w:rPr>
                <w:rFonts w:ascii="Times New Roman" w:hAnsi="Times New Roman" w:cs="Times New Roman"/>
                <w:color w:val="000000" w:themeColor="text1"/>
              </w:rPr>
              <w:t xml:space="preserve">a. Predictors: (Constant) </w:t>
            </w:r>
            <w:r w:rsidR="00A26B8E" w:rsidRPr="002C40D8">
              <w:rPr>
                <w:rFonts w:ascii="Times New Roman" w:hAnsi="Times New Roman" w:cs="Times New Roman"/>
                <w:i/>
                <w:color w:val="000000" w:themeColor="text1"/>
              </w:rPr>
              <w:t>Budgeting Practices, Internal Control Practices, Public</w:t>
            </w:r>
            <w:r w:rsidR="00915D70">
              <w:rPr>
                <w:rFonts w:ascii="Times New Roman" w:hAnsi="Times New Roman" w:cs="Times New Roman"/>
                <w:i/>
                <w:color w:val="000000" w:themeColor="text1"/>
              </w:rPr>
              <w:t xml:space="preserve"> Finance Procurement Practices</w:t>
            </w:r>
          </w:p>
          <w:p w14:paraId="1676732E"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r>
    </w:tbl>
    <w:p w14:paraId="3EA64F38" w14:textId="05C7FCD7" w:rsidR="00461F36" w:rsidRPr="002C40D8" w:rsidRDefault="00D4327D" w:rsidP="0008675C">
      <w:pPr>
        <w:spacing w:before="240" w:after="412"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ANOVA </w:t>
      </w:r>
      <w:r w:rsidR="00461F36" w:rsidRPr="002C40D8">
        <w:rPr>
          <w:rFonts w:ascii="Times New Roman" w:hAnsi="Times New Roman" w:cs="Times New Roman"/>
          <w:color w:val="000000" w:themeColor="text1"/>
        </w:rPr>
        <w:t>in T</w:t>
      </w:r>
      <w:r w:rsidRPr="002C40D8">
        <w:rPr>
          <w:rFonts w:ascii="Times New Roman" w:hAnsi="Times New Roman" w:cs="Times New Roman"/>
          <w:color w:val="000000" w:themeColor="text1"/>
        </w:rPr>
        <w:t xml:space="preserve">able </w:t>
      </w:r>
      <w:r w:rsidR="00461F36" w:rsidRPr="002C40D8">
        <w:rPr>
          <w:rFonts w:ascii="Times New Roman" w:hAnsi="Times New Roman" w:cs="Times New Roman"/>
          <w:color w:val="000000" w:themeColor="text1"/>
        </w:rPr>
        <w:t xml:space="preserve">4 </w:t>
      </w:r>
      <w:r w:rsidRPr="002C40D8">
        <w:rPr>
          <w:rFonts w:ascii="Times New Roman" w:hAnsi="Times New Roman" w:cs="Times New Roman"/>
          <w:color w:val="000000" w:themeColor="text1"/>
        </w:rPr>
        <w:t>reveals a significant regression model, with a p-value of 0.000, and the level of significance is less than the test statistic of 0.05, indicating that the predictors collectively explain a significant portion of the variat</w:t>
      </w:r>
      <w:r w:rsidR="00A26B8E" w:rsidRPr="002C40D8">
        <w:rPr>
          <w:rFonts w:ascii="Times New Roman" w:hAnsi="Times New Roman" w:cs="Times New Roman"/>
          <w:color w:val="000000" w:themeColor="text1"/>
        </w:rPr>
        <w:t>ion in the dependent variable</w:t>
      </w:r>
      <w:r w:rsidR="00915D70">
        <w:rPr>
          <w:rFonts w:ascii="Times New Roman" w:hAnsi="Times New Roman" w:cs="Times New Roman"/>
          <w:color w:val="000000" w:themeColor="text1"/>
        </w:rPr>
        <w:t>,</w:t>
      </w:r>
      <w:r w:rsidR="00A26B8E" w:rsidRPr="002C40D8">
        <w:rPr>
          <w:rFonts w:ascii="Times New Roman" w:hAnsi="Times New Roman" w:cs="Times New Roman"/>
          <w:color w:val="000000" w:themeColor="text1"/>
        </w:rPr>
        <w:t xml:space="preserve"> </w:t>
      </w:r>
      <w:r w:rsidR="00915D70">
        <w:rPr>
          <w:rFonts w:ascii="Times New Roman" w:hAnsi="Times New Roman" w:cs="Times New Roman"/>
          <w:color w:val="000000" w:themeColor="text1"/>
        </w:rPr>
        <w:t>administrative</w:t>
      </w:r>
      <w:r w:rsidR="00A26B8E" w:rsidRPr="002C40D8">
        <w:rPr>
          <w:rFonts w:ascii="Times New Roman" w:hAnsi="Times New Roman" w:cs="Times New Roman"/>
          <w:color w:val="000000" w:themeColor="text1"/>
        </w:rPr>
        <w:t xml:space="preserve"> </w:t>
      </w:r>
      <w:r w:rsidR="00915D70">
        <w:rPr>
          <w:rFonts w:ascii="Times New Roman" w:hAnsi="Times New Roman" w:cs="Times New Roman"/>
          <w:color w:val="000000" w:themeColor="text1"/>
        </w:rPr>
        <w:t>efficiency</w:t>
      </w:r>
      <w:r w:rsidRPr="002C40D8">
        <w:rPr>
          <w:rFonts w:ascii="Times New Roman" w:hAnsi="Times New Roman" w:cs="Times New Roman"/>
          <w:color w:val="000000" w:themeColor="text1"/>
        </w:rPr>
        <w:t>. The F-statistic of 16.483 suggests a strong ratio of regression variance to residual variance, further supporting the model's significance. The Sum of Squares shows that the regression model explains 52.088 units of variation in EFF, while the residual error accounts for 18.961 units. The Mean Square values indicate a strong regression effect, with a value of 7.441, compared to the residual error value of 0.451. With a significant p-value and a strong F-statistic, the results suggest that the predictors (</w:t>
      </w:r>
      <w:r w:rsidR="00A26B8E" w:rsidRPr="002C40D8">
        <w:rPr>
          <w:rFonts w:ascii="Times New Roman" w:hAnsi="Times New Roman" w:cs="Times New Roman"/>
          <w:i/>
          <w:color w:val="000000" w:themeColor="text1"/>
        </w:rPr>
        <w:t xml:space="preserve">Budgeting Practices, Internal Control Practices, </w:t>
      </w:r>
      <w:r w:rsidR="00915D70">
        <w:rPr>
          <w:rFonts w:ascii="Times New Roman" w:hAnsi="Times New Roman" w:cs="Times New Roman"/>
          <w:i/>
          <w:color w:val="000000" w:themeColor="text1"/>
        </w:rPr>
        <w:t xml:space="preserve">and </w:t>
      </w:r>
      <w:r w:rsidR="00A26B8E" w:rsidRPr="002C40D8">
        <w:rPr>
          <w:rFonts w:ascii="Times New Roman" w:hAnsi="Times New Roman" w:cs="Times New Roman"/>
          <w:i/>
          <w:color w:val="000000" w:themeColor="text1"/>
        </w:rPr>
        <w:t>Public Finance Procurement Practices</w:t>
      </w:r>
      <w:r w:rsidRPr="002C40D8">
        <w:rPr>
          <w:rFonts w:ascii="Times New Roman" w:hAnsi="Times New Roman" w:cs="Times New Roman"/>
          <w:color w:val="000000" w:themeColor="text1"/>
        </w:rPr>
        <w:t>) have a significant imp</w:t>
      </w:r>
      <w:r w:rsidR="00A26B8E" w:rsidRPr="002C40D8">
        <w:rPr>
          <w:rFonts w:ascii="Times New Roman" w:hAnsi="Times New Roman" w:cs="Times New Roman"/>
          <w:color w:val="000000" w:themeColor="text1"/>
        </w:rPr>
        <w:t>act on the dependent variable (</w:t>
      </w:r>
      <w:r w:rsidR="00B74B08" w:rsidRPr="002C40D8">
        <w:rPr>
          <w:rFonts w:ascii="Times New Roman" w:hAnsi="Times New Roman" w:cs="Times New Roman"/>
          <w:i/>
          <w:color w:val="000000" w:themeColor="text1"/>
        </w:rPr>
        <w:t>Administrative efficiency</w:t>
      </w:r>
      <w:r w:rsidRPr="002C40D8">
        <w:rPr>
          <w:rFonts w:ascii="Times New Roman" w:hAnsi="Times New Roman" w:cs="Times New Roman"/>
          <w:color w:val="000000" w:themeColor="text1"/>
        </w:rPr>
        <w:t>), explaining appr</w:t>
      </w:r>
      <w:r w:rsidR="00461F36" w:rsidRPr="002C40D8">
        <w:rPr>
          <w:rFonts w:ascii="Times New Roman" w:hAnsi="Times New Roman" w:cs="Times New Roman"/>
          <w:color w:val="000000" w:themeColor="text1"/>
        </w:rPr>
        <w:t>oximately 73% of the variation.</w:t>
      </w:r>
    </w:p>
    <w:p w14:paraId="0D39F036" w14:textId="411AD3E8" w:rsidR="00D4327D" w:rsidRPr="002C40D8" w:rsidRDefault="00D4327D" w:rsidP="0008675C">
      <w:pPr>
        <w:spacing w:before="240" w:after="412"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This finding shows that there is a significant association between </w:t>
      </w:r>
      <w:r w:rsidR="00AA1990" w:rsidRPr="002C40D8">
        <w:rPr>
          <w:rFonts w:ascii="Times New Roman" w:hAnsi="Times New Roman" w:cs="Times New Roman"/>
          <w:bCs/>
          <w:color w:val="000000" w:themeColor="text1"/>
        </w:rPr>
        <w:t xml:space="preserve">integrated financial management practices </w:t>
      </w:r>
      <w:r w:rsidRPr="002C40D8">
        <w:rPr>
          <w:rFonts w:ascii="Times New Roman" w:hAnsi="Times New Roman" w:cs="Times New Roman"/>
          <w:bCs/>
          <w:color w:val="000000" w:themeColor="text1"/>
        </w:rPr>
        <w:t xml:space="preserve">and </w:t>
      </w:r>
      <w:r w:rsidR="00915D70">
        <w:rPr>
          <w:rFonts w:ascii="Times New Roman" w:hAnsi="Times New Roman" w:cs="Times New Roman"/>
          <w:bCs/>
          <w:color w:val="000000" w:themeColor="text1"/>
        </w:rPr>
        <w:t>a</w:t>
      </w:r>
      <w:r w:rsidR="00B74B08" w:rsidRPr="002C40D8">
        <w:rPr>
          <w:rFonts w:ascii="Times New Roman" w:hAnsi="Times New Roman" w:cs="Times New Roman"/>
          <w:bCs/>
          <w:color w:val="000000" w:themeColor="text1"/>
        </w:rPr>
        <w:t>dministrative efficiency</w:t>
      </w:r>
      <w:r w:rsidRPr="002C40D8">
        <w:rPr>
          <w:rFonts w:ascii="Times New Roman" w:hAnsi="Times New Roman" w:cs="Times New Roman"/>
          <w:bCs/>
          <w:color w:val="000000" w:themeColor="text1"/>
        </w:rPr>
        <w:t>.</w:t>
      </w:r>
      <w:r w:rsidRPr="002C40D8">
        <w:rPr>
          <w:rFonts w:ascii="Times New Roman" w:hAnsi="Times New Roman" w:cs="Times New Roman"/>
          <w:color w:val="000000" w:themeColor="text1"/>
        </w:rPr>
        <w:t xml:space="preserve"> The results suggest that </w:t>
      </w:r>
      <w:r w:rsidR="00AA1990" w:rsidRPr="002C40D8">
        <w:rPr>
          <w:rFonts w:ascii="Times New Roman" w:hAnsi="Times New Roman" w:cs="Times New Roman"/>
          <w:color w:val="000000" w:themeColor="text1"/>
        </w:rPr>
        <w:t xml:space="preserve">integrated financial management </w:t>
      </w:r>
      <w:r w:rsidR="00D02ECB" w:rsidRPr="002C40D8">
        <w:rPr>
          <w:rFonts w:ascii="Times New Roman" w:hAnsi="Times New Roman" w:cs="Times New Roman"/>
          <w:color w:val="000000" w:themeColor="text1"/>
        </w:rPr>
        <w:t>practices have</w:t>
      </w:r>
      <w:r w:rsidRPr="002C40D8">
        <w:rPr>
          <w:rFonts w:ascii="Times New Roman" w:hAnsi="Times New Roman" w:cs="Times New Roman"/>
          <w:color w:val="000000" w:themeColor="text1"/>
        </w:rPr>
        <w:t xml:space="preserve"> a significant positive impact on </w:t>
      </w:r>
      <w:r w:rsidR="00915D70">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 xml:space="preserve">, explaining approximately 65.8% of the variation in the dependent variable. The model appears to be a good fit, with a relatively low standard error of the estimate. However, it's important to examine the individual coefficients and p-values for each predictor to determine their specific contributions to the model. </w:t>
      </w:r>
    </w:p>
    <w:p w14:paraId="02C10B6E" w14:textId="4EDDEE7B" w:rsidR="00D4327D" w:rsidRPr="002C40D8" w:rsidRDefault="00D4327D" w:rsidP="0008675C">
      <w:pPr>
        <w:pStyle w:val="Caption"/>
        <w:jc w:val="both"/>
        <w:rPr>
          <w:rFonts w:ascii="Times New Roman" w:hAnsi="Times New Roman" w:cs="Times New Roman"/>
          <w:b/>
          <w:i w:val="0"/>
          <w:color w:val="000000" w:themeColor="text1"/>
          <w:sz w:val="22"/>
          <w:szCs w:val="22"/>
        </w:rPr>
      </w:pPr>
      <w:bookmarkStart w:id="15" w:name="_Toc146044112"/>
      <w:bookmarkStart w:id="16" w:name="_Toc149390070"/>
      <w:bookmarkStart w:id="17" w:name="_Toc176506813"/>
      <w:r w:rsidRPr="002C40D8">
        <w:rPr>
          <w:rFonts w:ascii="Times New Roman" w:hAnsi="Times New Roman" w:cs="Times New Roman"/>
          <w:b/>
          <w:i w:val="0"/>
          <w:color w:val="000000" w:themeColor="text1"/>
          <w:sz w:val="22"/>
          <w:szCs w:val="22"/>
        </w:rPr>
        <w:t xml:space="preserve">Table </w:t>
      </w:r>
      <w:r w:rsidR="00461F36" w:rsidRPr="002C40D8">
        <w:rPr>
          <w:rFonts w:ascii="Times New Roman" w:hAnsi="Times New Roman" w:cs="Times New Roman"/>
          <w:b/>
          <w:i w:val="0"/>
          <w:color w:val="000000" w:themeColor="text1"/>
          <w:sz w:val="22"/>
          <w:szCs w:val="22"/>
        </w:rPr>
        <w:t>4</w:t>
      </w:r>
      <w:r w:rsidRPr="002C40D8">
        <w:rPr>
          <w:rFonts w:ascii="Times New Roman" w:hAnsi="Times New Roman" w:cs="Times New Roman"/>
          <w:b/>
          <w:i w:val="0"/>
          <w:color w:val="000000" w:themeColor="text1"/>
          <w:sz w:val="22"/>
          <w:szCs w:val="22"/>
        </w:rPr>
        <w:t>: ANOVA of</w:t>
      </w:r>
      <w:bookmarkEnd w:id="15"/>
      <w:bookmarkEnd w:id="16"/>
      <w:r w:rsidRPr="002C40D8">
        <w:rPr>
          <w:rFonts w:ascii="Times New Roman" w:hAnsi="Times New Roman" w:cs="Times New Roman"/>
          <w:b/>
          <w:i w:val="0"/>
          <w:color w:val="000000" w:themeColor="text1"/>
          <w:sz w:val="22"/>
          <w:szCs w:val="22"/>
        </w:rPr>
        <w:t xml:space="preserve"> Effect of </w:t>
      </w:r>
      <w:r w:rsidR="00AA1990" w:rsidRPr="002C40D8">
        <w:rPr>
          <w:rFonts w:ascii="Times New Roman" w:hAnsi="Times New Roman" w:cs="Times New Roman"/>
          <w:b/>
          <w:i w:val="0"/>
          <w:color w:val="000000" w:themeColor="text1"/>
          <w:sz w:val="22"/>
          <w:szCs w:val="22"/>
        </w:rPr>
        <w:t xml:space="preserve">Integrated </w:t>
      </w:r>
      <w:r w:rsidR="00915D70">
        <w:rPr>
          <w:rFonts w:ascii="Times New Roman" w:hAnsi="Times New Roman" w:cs="Times New Roman"/>
          <w:b/>
          <w:i w:val="0"/>
          <w:color w:val="000000" w:themeColor="text1"/>
          <w:sz w:val="22"/>
          <w:szCs w:val="22"/>
        </w:rPr>
        <w:t>Financial Management Practices</w:t>
      </w:r>
      <w:r w:rsidR="00AA1990" w:rsidRPr="002C40D8">
        <w:rPr>
          <w:rFonts w:ascii="Times New Roman" w:hAnsi="Times New Roman" w:cs="Times New Roman"/>
          <w:b/>
          <w:i w:val="0"/>
          <w:color w:val="000000" w:themeColor="text1"/>
          <w:sz w:val="22"/>
          <w:szCs w:val="22"/>
        </w:rPr>
        <w:t xml:space="preserve"> </w:t>
      </w:r>
      <w:r w:rsidRPr="002C40D8">
        <w:rPr>
          <w:rFonts w:ascii="Times New Roman" w:hAnsi="Times New Roman" w:cs="Times New Roman"/>
          <w:b/>
          <w:i w:val="0"/>
          <w:color w:val="000000" w:themeColor="text1"/>
          <w:sz w:val="22"/>
          <w:szCs w:val="22"/>
        </w:rPr>
        <w:t xml:space="preserve">on </w:t>
      </w:r>
      <w:r w:rsidR="00915D70">
        <w:rPr>
          <w:rFonts w:ascii="Times New Roman" w:hAnsi="Times New Roman" w:cs="Times New Roman"/>
          <w:b/>
          <w:i w:val="0"/>
          <w:color w:val="000000" w:themeColor="text1"/>
          <w:sz w:val="22"/>
          <w:szCs w:val="22"/>
        </w:rPr>
        <w:t xml:space="preserve">Administrative </w:t>
      </w:r>
      <w:r w:rsidRPr="002C40D8">
        <w:rPr>
          <w:rFonts w:ascii="Times New Roman" w:hAnsi="Times New Roman" w:cs="Times New Roman"/>
          <w:b/>
          <w:i w:val="0"/>
          <w:color w:val="000000" w:themeColor="text1"/>
          <w:sz w:val="22"/>
          <w:szCs w:val="22"/>
        </w:rPr>
        <w:t>Efficiency</w:t>
      </w:r>
      <w:bookmarkEnd w:id="17"/>
    </w:p>
    <w:tbl>
      <w:tblPr>
        <w:tblStyle w:val="LightShading1"/>
        <w:tblW w:w="9360" w:type="dxa"/>
        <w:tblLayout w:type="fixed"/>
        <w:tblLook w:val="0000" w:firstRow="0" w:lastRow="0" w:firstColumn="0" w:lastColumn="0" w:noHBand="0" w:noVBand="0"/>
      </w:tblPr>
      <w:tblGrid>
        <w:gridCol w:w="839"/>
        <w:gridCol w:w="1698"/>
        <w:gridCol w:w="1449"/>
        <w:gridCol w:w="1162"/>
        <w:gridCol w:w="2005"/>
        <w:gridCol w:w="1106"/>
        <w:gridCol w:w="138"/>
        <w:gridCol w:w="114"/>
        <w:gridCol w:w="590"/>
        <w:gridCol w:w="259"/>
      </w:tblGrid>
      <w:tr w:rsidR="00915D70" w:rsidRPr="002C40D8" w14:paraId="637CB5E4" w14:textId="77777777" w:rsidTr="00915D70">
        <w:trPr>
          <w:cnfStyle w:val="000000100000" w:firstRow="0" w:lastRow="0" w:firstColumn="0" w:lastColumn="0" w:oddVBand="0" w:evenVBand="0" w:oddHBand="1" w:evenHBand="0" w:firstRowFirstColumn="0" w:firstRowLastColumn="0" w:lastRowFirstColumn="0" w:lastRowLastColumn="0"/>
          <w:trHeight w:val="820"/>
        </w:trPr>
        <w:tc>
          <w:tcPr>
            <w:cnfStyle w:val="000010000000" w:firstRow="0" w:lastRow="0" w:firstColumn="0" w:lastColumn="0" w:oddVBand="1" w:evenVBand="0" w:oddHBand="0" w:evenHBand="0" w:firstRowFirstColumn="0" w:firstRowLastColumn="0" w:lastRowFirstColumn="0" w:lastRowLastColumn="0"/>
            <w:tcW w:w="2539" w:type="dxa"/>
            <w:gridSpan w:val="2"/>
            <w:tcBorders>
              <w:bottom w:val="single" w:sz="4" w:space="0" w:color="auto"/>
            </w:tcBorders>
            <w:shd w:val="clear" w:color="auto" w:fill="auto"/>
          </w:tcPr>
          <w:p w14:paraId="42E03D33" w14:textId="77777777" w:rsidR="00D4327D" w:rsidRPr="002C40D8" w:rsidRDefault="00D4327D" w:rsidP="0008675C">
            <w:pPr>
              <w:autoSpaceDE w:val="0"/>
              <w:autoSpaceDN w:val="0"/>
              <w:adjustRightInd w:val="0"/>
              <w:jc w:val="both"/>
              <w:rPr>
                <w:rFonts w:ascii="Times New Roman" w:hAnsi="Times New Roman" w:cs="Times New Roman"/>
                <w:b/>
                <w:color w:val="000000" w:themeColor="text1"/>
              </w:rPr>
            </w:pPr>
            <w:r w:rsidRPr="002C40D8">
              <w:rPr>
                <w:rFonts w:ascii="Times New Roman" w:hAnsi="Times New Roman" w:cs="Times New Roman"/>
                <w:b/>
                <w:color w:val="000000" w:themeColor="text1"/>
              </w:rPr>
              <w:t>Model</w:t>
            </w:r>
          </w:p>
        </w:tc>
        <w:tc>
          <w:tcPr>
            <w:tcW w:w="1449" w:type="dxa"/>
            <w:tcBorders>
              <w:bottom w:val="single" w:sz="4" w:space="0" w:color="auto"/>
            </w:tcBorders>
            <w:shd w:val="clear" w:color="auto" w:fill="auto"/>
          </w:tcPr>
          <w:p w14:paraId="2F9896E3" w14:textId="77777777" w:rsidR="00D4327D" w:rsidRPr="002C40D8" w:rsidRDefault="00D4327D" w:rsidP="00461F3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2C40D8">
              <w:rPr>
                <w:rFonts w:ascii="Times New Roman" w:hAnsi="Times New Roman" w:cs="Times New Roman"/>
                <w:b/>
                <w:color w:val="000000" w:themeColor="text1"/>
              </w:rPr>
              <w:t>Sum of Squares</w:t>
            </w:r>
          </w:p>
        </w:tc>
        <w:tc>
          <w:tcPr>
            <w:cnfStyle w:val="000010000000" w:firstRow="0" w:lastRow="0" w:firstColumn="0" w:lastColumn="0" w:oddVBand="1" w:evenVBand="0" w:oddHBand="0" w:evenHBand="0" w:firstRowFirstColumn="0" w:firstRowLastColumn="0" w:lastRowFirstColumn="0" w:lastRowLastColumn="0"/>
            <w:tcW w:w="1162" w:type="dxa"/>
            <w:tcBorders>
              <w:bottom w:val="single" w:sz="4" w:space="0" w:color="auto"/>
            </w:tcBorders>
            <w:shd w:val="clear" w:color="auto" w:fill="auto"/>
          </w:tcPr>
          <w:p w14:paraId="0BE14647" w14:textId="77777777" w:rsidR="00D4327D" w:rsidRPr="002C40D8" w:rsidRDefault="00D4327D" w:rsidP="0008675C">
            <w:pPr>
              <w:autoSpaceDE w:val="0"/>
              <w:autoSpaceDN w:val="0"/>
              <w:adjustRightInd w:val="0"/>
              <w:jc w:val="both"/>
              <w:rPr>
                <w:rFonts w:ascii="Times New Roman" w:hAnsi="Times New Roman" w:cs="Times New Roman"/>
                <w:b/>
                <w:color w:val="000000" w:themeColor="text1"/>
              </w:rPr>
            </w:pPr>
            <w:r w:rsidRPr="002C40D8">
              <w:rPr>
                <w:rFonts w:ascii="Times New Roman" w:hAnsi="Times New Roman" w:cs="Times New Roman"/>
                <w:b/>
                <w:color w:val="000000" w:themeColor="text1"/>
              </w:rPr>
              <w:t>df</w:t>
            </w:r>
          </w:p>
        </w:tc>
        <w:tc>
          <w:tcPr>
            <w:tcW w:w="2006" w:type="dxa"/>
            <w:tcBorders>
              <w:bottom w:val="single" w:sz="4" w:space="0" w:color="auto"/>
            </w:tcBorders>
            <w:shd w:val="clear" w:color="auto" w:fill="auto"/>
          </w:tcPr>
          <w:p w14:paraId="5C51D407"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2C40D8">
              <w:rPr>
                <w:rFonts w:ascii="Times New Roman" w:hAnsi="Times New Roman" w:cs="Times New Roman"/>
                <w:b/>
                <w:color w:val="000000" w:themeColor="text1"/>
              </w:rPr>
              <w:t>Mean Square</w:t>
            </w:r>
          </w:p>
        </w:tc>
        <w:tc>
          <w:tcPr>
            <w:cnfStyle w:val="000010000000" w:firstRow="0" w:lastRow="0" w:firstColumn="0" w:lastColumn="0" w:oddVBand="1" w:evenVBand="0" w:oddHBand="0" w:evenHBand="0" w:firstRowFirstColumn="0" w:firstRowLastColumn="0" w:lastRowFirstColumn="0" w:lastRowLastColumn="0"/>
            <w:tcW w:w="1241" w:type="dxa"/>
            <w:gridSpan w:val="2"/>
            <w:tcBorders>
              <w:bottom w:val="single" w:sz="4" w:space="0" w:color="auto"/>
            </w:tcBorders>
            <w:shd w:val="clear" w:color="auto" w:fill="auto"/>
          </w:tcPr>
          <w:p w14:paraId="4A400043" w14:textId="77777777" w:rsidR="00D4327D" w:rsidRPr="002C40D8" w:rsidRDefault="00D4327D" w:rsidP="0008675C">
            <w:pPr>
              <w:autoSpaceDE w:val="0"/>
              <w:autoSpaceDN w:val="0"/>
              <w:adjustRightInd w:val="0"/>
              <w:jc w:val="both"/>
              <w:rPr>
                <w:rFonts w:ascii="Times New Roman" w:hAnsi="Times New Roman" w:cs="Times New Roman"/>
                <w:b/>
                <w:color w:val="000000" w:themeColor="text1"/>
              </w:rPr>
            </w:pPr>
            <w:r w:rsidRPr="002C40D8">
              <w:rPr>
                <w:rFonts w:ascii="Times New Roman" w:hAnsi="Times New Roman" w:cs="Times New Roman"/>
                <w:b/>
                <w:color w:val="000000" w:themeColor="text1"/>
              </w:rPr>
              <w:t>F</w:t>
            </w:r>
          </w:p>
        </w:tc>
        <w:tc>
          <w:tcPr>
            <w:tcW w:w="963" w:type="dxa"/>
            <w:gridSpan w:val="3"/>
            <w:tcBorders>
              <w:bottom w:val="single" w:sz="4" w:space="0" w:color="auto"/>
            </w:tcBorders>
            <w:shd w:val="clear" w:color="auto" w:fill="auto"/>
          </w:tcPr>
          <w:p w14:paraId="1456DD83"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2C40D8">
              <w:rPr>
                <w:rFonts w:ascii="Times New Roman" w:hAnsi="Times New Roman" w:cs="Times New Roman"/>
                <w:b/>
                <w:color w:val="000000" w:themeColor="text1"/>
              </w:rPr>
              <w:t>Sig.</w:t>
            </w:r>
          </w:p>
        </w:tc>
      </w:tr>
      <w:tr w:rsidR="00915D70" w:rsidRPr="002C40D8" w14:paraId="6B16F8D3" w14:textId="77777777" w:rsidTr="00915D70">
        <w:trPr>
          <w:trHeight w:val="322"/>
        </w:trPr>
        <w:tc>
          <w:tcPr>
            <w:cnfStyle w:val="000010000000" w:firstRow="0" w:lastRow="0" w:firstColumn="0" w:lastColumn="0" w:oddVBand="1" w:evenVBand="0" w:oddHBand="0" w:evenHBand="0" w:firstRowFirstColumn="0" w:firstRowLastColumn="0" w:lastRowFirstColumn="0" w:lastRowLastColumn="0"/>
            <w:tcW w:w="840" w:type="dxa"/>
            <w:vMerge w:val="restart"/>
            <w:tcBorders>
              <w:top w:val="single" w:sz="4" w:space="0" w:color="auto"/>
            </w:tcBorders>
            <w:shd w:val="clear" w:color="auto" w:fill="auto"/>
          </w:tcPr>
          <w:p w14:paraId="425ADAB9"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1</w:t>
            </w:r>
          </w:p>
        </w:tc>
        <w:tc>
          <w:tcPr>
            <w:tcW w:w="1699" w:type="dxa"/>
            <w:tcBorders>
              <w:top w:val="single" w:sz="4" w:space="0" w:color="auto"/>
            </w:tcBorders>
            <w:shd w:val="clear" w:color="auto" w:fill="auto"/>
          </w:tcPr>
          <w:p w14:paraId="3285BE74"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Regression</w:t>
            </w:r>
          </w:p>
        </w:tc>
        <w:tc>
          <w:tcPr>
            <w:cnfStyle w:val="000010000000" w:firstRow="0" w:lastRow="0" w:firstColumn="0" w:lastColumn="0" w:oddVBand="1" w:evenVBand="0" w:oddHBand="0" w:evenHBand="0" w:firstRowFirstColumn="0" w:firstRowLastColumn="0" w:lastRowFirstColumn="0" w:lastRowLastColumn="0"/>
            <w:tcW w:w="1449" w:type="dxa"/>
            <w:tcBorders>
              <w:top w:val="single" w:sz="4" w:space="0" w:color="auto"/>
            </w:tcBorders>
            <w:shd w:val="clear" w:color="auto" w:fill="auto"/>
          </w:tcPr>
          <w:p w14:paraId="4FE83A69"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52.088</w:t>
            </w:r>
          </w:p>
        </w:tc>
        <w:tc>
          <w:tcPr>
            <w:tcW w:w="1162" w:type="dxa"/>
            <w:tcBorders>
              <w:top w:val="single" w:sz="4" w:space="0" w:color="auto"/>
            </w:tcBorders>
            <w:shd w:val="clear" w:color="auto" w:fill="auto"/>
          </w:tcPr>
          <w:p w14:paraId="1B15B8EC"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7</w:t>
            </w:r>
          </w:p>
        </w:tc>
        <w:tc>
          <w:tcPr>
            <w:cnfStyle w:val="000010000000" w:firstRow="0" w:lastRow="0" w:firstColumn="0" w:lastColumn="0" w:oddVBand="1" w:evenVBand="0" w:oddHBand="0" w:evenHBand="0" w:firstRowFirstColumn="0" w:firstRowLastColumn="0" w:lastRowFirstColumn="0" w:lastRowLastColumn="0"/>
            <w:tcW w:w="2006" w:type="dxa"/>
            <w:tcBorders>
              <w:top w:val="single" w:sz="4" w:space="0" w:color="auto"/>
            </w:tcBorders>
            <w:shd w:val="clear" w:color="auto" w:fill="auto"/>
          </w:tcPr>
          <w:p w14:paraId="2B63E2FE"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7.441</w:t>
            </w:r>
          </w:p>
        </w:tc>
        <w:tc>
          <w:tcPr>
            <w:tcW w:w="1241" w:type="dxa"/>
            <w:gridSpan w:val="2"/>
            <w:tcBorders>
              <w:top w:val="single" w:sz="4" w:space="0" w:color="auto"/>
            </w:tcBorders>
            <w:shd w:val="clear" w:color="auto" w:fill="auto"/>
          </w:tcPr>
          <w:p w14:paraId="3207F906"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16.483</w:t>
            </w:r>
          </w:p>
        </w:tc>
        <w:tc>
          <w:tcPr>
            <w:cnfStyle w:val="000010000000" w:firstRow="0" w:lastRow="0" w:firstColumn="0" w:lastColumn="0" w:oddVBand="1" w:evenVBand="0" w:oddHBand="0" w:evenHBand="0" w:firstRowFirstColumn="0" w:firstRowLastColumn="0" w:lastRowFirstColumn="0" w:lastRowLastColumn="0"/>
            <w:tcW w:w="963" w:type="dxa"/>
            <w:gridSpan w:val="3"/>
            <w:tcBorders>
              <w:top w:val="single" w:sz="4" w:space="0" w:color="auto"/>
            </w:tcBorders>
            <w:shd w:val="clear" w:color="auto" w:fill="auto"/>
          </w:tcPr>
          <w:p w14:paraId="76E93158"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0.000a</w:t>
            </w:r>
          </w:p>
        </w:tc>
      </w:tr>
      <w:tr w:rsidR="00915D70" w:rsidRPr="002C40D8" w14:paraId="0EE7BCCF" w14:textId="77777777" w:rsidTr="00915D70">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840" w:type="dxa"/>
            <w:vMerge/>
            <w:shd w:val="clear" w:color="auto" w:fill="auto"/>
          </w:tcPr>
          <w:p w14:paraId="6B549A3B"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c>
          <w:tcPr>
            <w:tcW w:w="1699" w:type="dxa"/>
            <w:shd w:val="clear" w:color="auto" w:fill="auto"/>
          </w:tcPr>
          <w:p w14:paraId="27ADB2B6"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Residual</w:t>
            </w:r>
          </w:p>
        </w:tc>
        <w:tc>
          <w:tcPr>
            <w:cnfStyle w:val="000010000000" w:firstRow="0" w:lastRow="0" w:firstColumn="0" w:lastColumn="0" w:oddVBand="1" w:evenVBand="0" w:oddHBand="0" w:evenHBand="0" w:firstRowFirstColumn="0" w:firstRowLastColumn="0" w:lastRowFirstColumn="0" w:lastRowLastColumn="0"/>
            <w:tcW w:w="1449" w:type="dxa"/>
            <w:shd w:val="clear" w:color="auto" w:fill="auto"/>
          </w:tcPr>
          <w:p w14:paraId="4DADAB89"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18.961</w:t>
            </w:r>
          </w:p>
        </w:tc>
        <w:tc>
          <w:tcPr>
            <w:tcW w:w="1162" w:type="dxa"/>
            <w:shd w:val="clear" w:color="auto" w:fill="auto"/>
          </w:tcPr>
          <w:p w14:paraId="1A9A822F"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42</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auto"/>
          </w:tcPr>
          <w:p w14:paraId="34810FA1"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0.451</w:t>
            </w:r>
          </w:p>
        </w:tc>
        <w:tc>
          <w:tcPr>
            <w:tcW w:w="1241" w:type="dxa"/>
            <w:gridSpan w:val="2"/>
            <w:shd w:val="clear" w:color="auto" w:fill="auto"/>
          </w:tcPr>
          <w:p w14:paraId="56416310"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963" w:type="dxa"/>
            <w:gridSpan w:val="3"/>
            <w:shd w:val="clear" w:color="auto" w:fill="auto"/>
          </w:tcPr>
          <w:p w14:paraId="258232E8"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r>
      <w:tr w:rsidR="00915D70" w:rsidRPr="002C40D8" w14:paraId="6471C242" w14:textId="77777777" w:rsidTr="00915D70">
        <w:trPr>
          <w:trHeight w:val="141"/>
        </w:trPr>
        <w:tc>
          <w:tcPr>
            <w:cnfStyle w:val="000010000000" w:firstRow="0" w:lastRow="0" w:firstColumn="0" w:lastColumn="0" w:oddVBand="1" w:evenVBand="0" w:oddHBand="0" w:evenHBand="0" w:firstRowFirstColumn="0" w:firstRowLastColumn="0" w:lastRowFirstColumn="0" w:lastRowLastColumn="0"/>
            <w:tcW w:w="840" w:type="dxa"/>
            <w:vMerge/>
            <w:tcBorders>
              <w:bottom w:val="single" w:sz="4" w:space="0" w:color="auto"/>
            </w:tcBorders>
            <w:shd w:val="clear" w:color="auto" w:fill="auto"/>
          </w:tcPr>
          <w:p w14:paraId="6B431276"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c>
          <w:tcPr>
            <w:tcW w:w="1699" w:type="dxa"/>
            <w:tcBorders>
              <w:bottom w:val="single" w:sz="4" w:space="0" w:color="auto"/>
            </w:tcBorders>
            <w:shd w:val="clear" w:color="auto" w:fill="auto"/>
          </w:tcPr>
          <w:p w14:paraId="07281ABA"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shd w:val="clear" w:color="auto" w:fill="auto"/>
          </w:tcPr>
          <w:p w14:paraId="28960DBD"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71.049</w:t>
            </w:r>
          </w:p>
        </w:tc>
        <w:tc>
          <w:tcPr>
            <w:tcW w:w="1162" w:type="dxa"/>
            <w:tcBorders>
              <w:bottom w:val="single" w:sz="4" w:space="0" w:color="auto"/>
            </w:tcBorders>
            <w:shd w:val="clear" w:color="auto" w:fill="auto"/>
          </w:tcPr>
          <w:p w14:paraId="1F99E008"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C40D8">
              <w:rPr>
                <w:rFonts w:ascii="Times New Roman" w:hAnsi="Times New Roman" w:cs="Times New Roman"/>
                <w:color w:val="000000" w:themeColor="text1"/>
              </w:rPr>
              <w:t>49</w:t>
            </w:r>
          </w:p>
        </w:tc>
        <w:tc>
          <w:tcPr>
            <w:cnfStyle w:val="000010000000" w:firstRow="0" w:lastRow="0" w:firstColumn="0" w:lastColumn="0" w:oddVBand="1" w:evenVBand="0" w:oddHBand="0" w:evenHBand="0" w:firstRowFirstColumn="0" w:firstRowLastColumn="0" w:lastRowFirstColumn="0" w:lastRowLastColumn="0"/>
            <w:tcW w:w="2006" w:type="dxa"/>
            <w:tcBorders>
              <w:bottom w:val="single" w:sz="4" w:space="0" w:color="auto"/>
            </w:tcBorders>
            <w:shd w:val="clear" w:color="auto" w:fill="auto"/>
          </w:tcPr>
          <w:p w14:paraId="6D345A9C"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c>
          <w:tcPr>
            <w:tcW w:w="1241" w:type="dxa"/>
            <w:gridSpan w:val="2"/>
            <w:tcBorders>
              <w:bottom w:val="single" w:sz="4" w:space="0" w:color="auto"/>
            </w:tcBorders>
            <w:shd w:val="clear" w:color="auto" w:fill="auto"/>
          </w:tcPr>
          <w:p w14:paraId="0C850C5C" w14:textId="77777777" w:rsidR="00D4327D" w:rsidRPr="002C40D8"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963" w:type="dxa"/>
            <w:gridSpan w:val="3"/>
            <w:tcBorders>
              <w:bottom w:val="single" w:sz="4" w:space="0" w:color="auto"/>
            </w:tcBorders>
            <w:shd w:val="clear" w:color="auto" w:fill="auto"/>
          </w:tcPr>
          <w:p w14:paraId="6737D84C"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r>
      <w:tr w:rsidR="00915D70" w:rsidRPr="002C40D8" w14:paraId="7E7A92C1" w14:textId="77777777" w:rsidTr="00915D70">
        <w:trPr>
          <w:gridAfter w:val="1"/>
          <w:cnfStyle w:val="000000100000" w:firstRow="0" w:lastRow="0" w:firstColumn="0" w:lastColumn="0" w:oddVBand="0" w:evenVBand="0" w:oddHBand="1" w:evenHBand="0" w:firstRowFirstColumn="0" w:firstRowLastColumn="0" w:lastRowFirstColumn="0" w:lastRowLastColumn="0"/>
          <w:wAfter w:w="256" w:type="dxa"/>
          <w:trHeight w:val="227"/>
        </w:trPr>
        <w:tc>
          <w:tcPr>
            <w:cnfStyle w:val="000010000000" w:firstRow="0" w:lastRow="0" w:firstColumn="0" w:lastColumn="0" w:oddVBand="1" w:evenVBand="0" w:oddHBand="0" w:evenHBand="0" w:firstRowFirstColumn="0" w:firstRowLastColumn="0" w:lastRowFirstColumn="0" w:lastRowLastColumn="0"/>
            <w:tcW w:w="8262" w:type="dxa"/>
            <w:gridSpan w:val="6"/>
            <w:tcBorders>
              <w:top w:val="single" w:sz="4" w:space="0" w:color="auto"/>
            </w:tcBorders>
            <w:shd w:val="clear" w:color="auto" w:fill="auto"/>
          </w:tcPr>
          <w:p w14:paraId="7B365855" w14:textId="36B405AC" w:rsidR="00D4327D" w:rsidRPr="002C40D8" w:rsidRDefault="00D4327D" w:rsidP="00915D70">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a. Predictors: (Constant), </w:t>
            </w:r>
            <w:r w:rsidR="00A26B8E" w:rsidRPr="002C40D8">
              <w:rPr>
                <w:rFonts w:ascii="Times New Roman" w:hAnsi="Times New Roman" w:cs="Times New Roman"/>
                <w:i/>
                <w:color w:val="000000" w:themeColor="text1"/>
              </w:rPr>
              <w:t>Budgeting Practices, Internal Control Practices, Public</w:t>
            </w:r>
            <w:r w:rsidR="00915D70">
              <w:rPr>
                <w:rFonts w:ascii="Times New Roman" w:hAnsi="Times New Roman" w:cs="Times New Roman"/>
                <w:i/>
                <w:color w:val="000000" w:themeColor="text1"/>
              </w:rPr>
              <w:t xml:space="preserve"> Finance Procurement Practices</w:t>
            </w:r>
          </w:p>
        </w:tc>
        <w:tc>
          <w:tcPr>
            <w:tcW w:w="252" w:type="dxa"/>
            <w:gridSpan w:val="2"/>
            <w:tcBorders>
              <w:top w:val="single" w:sz="4" w:space="0" w:color="auto"/>
            </w:tcBorders>
            <w:shd w:val="clear" w:color="auto" w:fill="auto"/>
          </w:tcPr>
          <w:p w14:paraId="6EE7A678" w14:textId="77777777" w:rsidR="00D4327D" w:rsidRPr="002C40D8"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590" w:type="dxa"/>
            <w:tcBorders>
              <w:top w:val="single" w:sz="4" w:space="0" w:color="auto"/>
            </w:tcBorders>
            <w:shd w:val="clear" w:color="auto" w:fill="auto"/>
          </w:tcPr>
          <w:p w14:paraId="47EA3185" w14:textId="77777777" w:rsidR="00D4327D" w:rsidRPr="002C40D8" w:rsidRDefault="00D4327D" w:rsidP="0008675C">
            <w:pPr>
              <w:autoSpaceDE w:val="0"/>
              <w:autoSpaceDN w:val="0"/>
              <w:adjustRightInd w:val="0"/>
              <w:jc w:val="both"/>
              <w:rPr>
                <w:rFonts w:ascii="Times New Roman" w:hAnsi="Times New Roman" w:cs="Times New Roman"/>
                <w:color w:val="000000" w:themeColor="text1"/>
              </w:rPr>
            </w:pPr>
          </w:p>
        </w:tc>
      </w:tr>
      <w:tr w:rsidR="00915D70" w:rsidRPr="002C40D8" w14:paraId="6C3CF4ED" w14:textId="77777777" w:rsidTr="00915D70">
        <w:trPr>
          <w:gridAfter w:val="3"/>
          <w:wAfter w:w="960" w:type="dxa"/>
          <w:trHeight w:val="197"/>
        </w:trPr>
        <w:tc>
          <w:tcPr>
            <w:cnfStyle w:val="000010000000" w:firstRow="0" w:lastRow="0" w:firstColumn="0" w:lastColumn="0" w:oddVBand="1" w:evenVBand="0" w:oddHBand="0" w:evenHBand="0" w:firstRowFirstColumn="0" w:firstRowLastColumn="0" w:lastRowFirstColumn="0" w:lastRowLastColumn="0"/>
            <w:tcW w:w="8400" w:type="dxa"/>
            <w:gridSpan w:val="7"/>
            <w:tcBorders>
              <w:bottom w:val="nil"/>
            </w:tcBorders>
            <w:shd w:val="clear" w:color="auto" w:fill="auto"/>
          </w:tcPr>
          <w:p w14:paraId="3F5CF558" w14:textId="7067C4DE" w:rsidR="00A26B8E" w:rsidRPr="002C40D8" w:rsidRDefault="00A26B8E" w:rsidP="0008675C">
            <w:pPr>
              <w:autoSpaceDE w:val="0"/>
              <w:autoSpaceDN w:val="0"/>
              <w:adjustRightInd w:val="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b. Dependent Variable: </w:t>
            </w:r>
            <w:r w:rsidR="00B74B08" w:rsidRPr="002C40D8">
              <w:rPr>
                <w:rFonts w:ascii="Times New Roman" w:hAnsi="Times New Roman" w:cs="Times New Roman"/>
                <w:i/>
                <w:color w:val="000000" w:themeColor="text1"/>
              </w:rPr>
              <w:t>Administrative efficiency</w:t>
            </w:r>
          </w:p>
        </w:tc>
      </w:tr>
    </w:tbl>
    <w:p w14:paraId="798D1EA2" w14:textId="77777777" w:rsidR="007A2F24" w:rsidRPr="002C40D8" w:rsidRDefault="007A2F24" w:rsidP="0008675C">
      <w:pPr>
        <w:spacing w:line="240" w:lineRule="auto"/>
        <w:jc w:val="both"/>
        <w:rPr>
          <w:rFonts w:ascii="Times New Roman" w:hAnsi="Times New Roman" w:cs="Times New Roman"/>
          <w:b/>
          <w:color w:val="000000" w:themeColor="text1"/>
        </w:rPr>
      </w:pPr>
    </w:p>
    <w:p w14:paraId="35DD147A" w14:textId="77777777" w:rsidR="00D4327D" w:rsidRPr="002C40D8" w:rsidRDefault="00D4327D" w:rsidP="0008675C">
      <w:pPr>
        <w:spacing w:line="240" w:lineRule="auto"/>
        <w:jc w:val="both"/>
        <w:rPr>
          <w:rFonts w:ascii="Times New Roman" w:hAnsi="Times New Roman" w:cs="Times New Roman"/>
          <w:b/>
          <w:color w:val="000000" w:themeColor="text1"/>
        </w:rPr>
      </w:pPr>
      <w:r w:rsidRPr="002C40D8">
        <w:rPr>
          <w:rFonts w:ascii="Times New Roman" w:hAnsi="Times New Roman" w:cs="Times New Roman"/>
          <w:b/>
          <w:color w:val="000000" w:themeColor="text1"/>
        </w:rPr>
        <w:t>Budgeting Practices</w:t>
      </w:r>
    </w:p>
    <w:p w14:paraId="7D676E40" w14:textId="2211B346"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color w:val="000000" w:themeColor="text1"/>
        </w:rPr>
        <w:t xml:space="preserve">The results in </w:t>
      </w:r>
      <w:r w:rsidR="007A2F24" w:rsidRPr="002C40D8">
        <w:rPr>
          <w:rFonts w:ascii="Times New Roman" w:hAnsi="Times New Roman" w:cs="Times New Roman"/>
          <w:color w:val="000000" w:themeColor="text1"/>
        </w:rPr>
        <w:t>Table 5</w:t>
      </w:r>
      <w:r w:rsidRPr="002C40D8">
        <w:rPr>
          <w:rFonts w:ascii="Times New Roman" w:hAnsi="Times New Roman" w:cs="Times New Roman"/>
          <w:color w:val="000000" w:themeColor="text1"/>
        </w:rPr>
        <w:t xml:space="preserve"> show that budgeting practices have a moderate positive relationship with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(B = 0.289, Beta = 0.307, p &lt; 0.001). For every unit increase in budgeting practices,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increases by 0.289 units, holding other predictors constant. Therefore, the study provides enough evidence to hold the hypothesis that “</w:t>
      </w:r>
      <w:r w:rsidRPr="00D16548">
        <w:rPr>
          <w:rFonts w:ascii="Times New Roman" w:hAnsi="Times New Roman" w:cs="Times New Roman"/>
          <w:i/>
          <w:color w:val="000000" w:themeColor="text1"/>
        </w:rPr>
        <w:t xml:space="preserve">budgeting practices have </w:t>
      </w:r>
      <w:r w:rsidR="00F375AB" w:rsidRPr="00D16548">
        <w:rPr>
          <w:rFonts w:ascii="Times New Roman" w:hAnsi="Times New Roman" w:cs="Times New Roman"/>
          <w:i/>
          <w:color w:val="000000" w:themeColor="text1"/>
        </w:rPr>
        <w:t xml:space="preserve">a </w:t>
      </w:r>
      <w:r w:rsidRPr="00D16548">
        <w:rPr>
          <w:rFonts w:ascii="Times New Roman" w:hAnsi="Times New Roman" w:cs="Times New Roman"/>
          <w:i/>
          <w:color w:val="000000" w:themeColor="text1"/>
        </w:rPr>
        <w:t xml:space="preserve">significant effect on </w:t>
      </w:r>
      <w:r w:rsidRPr="00D16548">
        <w:rPr>
          <w:rFonts w:ascii="Times New Roman" w:hAnsi="Times New Roman" w:cs="Times New Roman"/>
          <w:bCs/>
          <w:i/>
          <w:color w:val="000000" w:themeColor="text1"/>
        </w:rPr>
        <w:t>the efficiency of MMDAs in Greater Accra</w:t>
      </w:r>
      <w:r w:rsidR="00D02ECB" w:rsidRPr="002C40D8">
        <w:rPr>
          <w:rFonts w:ascii="Times New Roman" w:hAnsi="Times New Roman" w:cs="Times New Roman"/>
          <w:bCs/>
          <w:color w:val="000000" w:themeColor="text1"/>
        </w:rPr>
        <w:t>.</w:t>
      </w:r>
      <w:r w:rsidRPr="002C40D8">
        <w:rPr>
          <w:rFonts w:ascii="Times New Roman" w:hAnsi="Times New Roman" w:cs="Times New Roman"/>
          <w:bCs/>
          <w:color w:val="000000" w:themeColor="text1"/>
        </w:rPr>
        <w:t>”</w:t>
      </w:r>
    </w:p>
    <w:p w14:paraId="0F391BA5" w14:textId="77777777" w:rsidR="00D02ECB" w:rsidRPr="002C40D8" w:rsidRDefault="00D02ECB" w:rsidP="0008675C">
      <w:pPr>
        <w:spacing w:line="240" w:lineRule="auto"/>
        <w:jc w:val="both"/>
        <w:rPr>
          <w:rFonts w:ascii="Times New Roman" w:hAnsi="Times New Roman" w:cs="Times New Roman"/>
          <w:bCs/>
          <w:color w:val="000000" w:themeColor="text1"/>
        </w:rPr>
      </w:pPr>
    </w:p>
    <w:p w14:paraId="03FD769A" w14:textId="77777777" w:rsidR="00D4327D" w:rsidRPr="002C40D8" w:rsidRDefault="00D4327D" w:rsidP="0008675C">
      <w:pPr>
        <w:spacing w:line="240" w:lineRule="auto"/>
        <w:jc w:val="both"/>
        <w:rPr>
          <w:rFonts w:ascii="Times New Roman" w:hAnsi="Times New Roman" w:cs="Times New Roman"/>
          <w:b/>
          <w:color w:val="000000" w:themeColor="text1"/>
        </w:rPr>
      </w:pPr>
      <w:r w:rsidRPr="002C40D8">
        <w:rPr>
          <w:rFonts w:ascii="Times New Roman" w:hAnsi="Times New Roman" w:cs="Times New Roman"/>
          <w:b/>
          <w:color w:val="000000" w:themeColor="text1"/>
        </w:rPr>
        <w:lastRenderedPageBreak/>
        <w:t>Internal Control Practices</w:t>
      </w:r>
    </w:p>
    <w:p w14:paraId="2DBBB468" w14:textId="3D1D0F18"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color w:val="000000" w:themeColor="text1"/>
        </w:rPr>
        <w:t xml:space="preserve">According to Table </w:t>
      </w:r>
      <w:r w:rsidR="007A2F24" w:rsidRPr="002C40D8">
        <w:rPr>
          <w:rFonts w:ascii="Times New Roman" w:hAnsi="Times New Roman" w:cs="Times New Roman"/>
          <w:color w:val="000000" w:themeColor="text1"/>
        </w:rPr>
        <w:t>5</w:t>
      </w:r>
      <w:r w:rsidRPr="002C40D8">
        <w:rPr>
          <w:rFonts w:ascii="Times New Roman" w:hAnsi="Times New Roman" w:cs="Times New Roman"/>
          <w:color w:val="000000" w:themeColor="text1"/>
        </w:rPr>
        <w:t xml:space="preserve">, internal control practices also have a moderate positive relationship with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(B = 0.210, Beta = 0.249, p &lt; 0.001). A unit increase in internal control practices leads to a 0.210-unit increase in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holding other predictors constant. These results are </w:t>
      </w:r>
      <w:r w:rsidR="008B7B40" w:rsidRPr="002C40D8">
        <w:rPr>
          <w:rFonts w:ascii="Times New Roman" w:hAnsi="Times New Roman" w:cs="Times New Roman"/>
          <w:color w:val="000000" w:themeColor="text1"/>
        </w:rPr>
        <w:t>sufficient</w:t>
      </w:r>
      <w:r w:rsidRPr="002C40D8">
        <w:rPr>
          <w:rFonts w:ascii="Times New Roman" w:hAnsi="Times New Roman" w:cs="Times New Roman"/>
          <w:color w:val="000000" w:themeColor="text1"/>
        </w:rPr>
        <w:t xml:space="preserve"> to accept the hypothesis that “</w:t>
      </w:r>
      <w:r w:rsidRPr="002C40D8">
        <w:rPr>
          <w:rFonts w:ascii="Times New Roman" w:hAnsi="Times New Roman" w:cs="Times New Roman"/>
          <w:i/>
          <w:color w:val="000000" w:themeColor="text1"/>
        </w:rPr>
        <w:t xml:space="preserve">there is </w:t>
      </w:r>
      <w:r w:rsidR="008B7B40" w:rsidRPr="002C40D8">
        <w:rPr>
          <w:rFonts w:ascii="Times New Roman" w:hAnsi="Times New Roman" w:cs="Times New Roman"/>
          <w:i/>
          <w:color w:val="000000" w:themeColor="text1"/>
        </w:rPr>
        <w:t xml:space="preserve">a </w:t>
      </w:r>
      <w:r w:rsidRPr="002C40D8">
        <w:rPr>
          <w:rFonts w:ascii="Times New Roman" w:hAnsi="Times New Roman" w:cs="Times New Roman"/>
          <w:i/>
          <w:color w:val="000000" w:themeColor="text1"/>
        </w:rPr>
        <w:t xml:space="preserve">significant statistical effect of internal control practices on </w:t>
      </w:r>
      <w:r w:rsidRPr="002C40D8">
        <w:rPr>
          <w:rFonts w:ascii="Times New Roman" w:hAnsi="Times New Roman" w:cs="Times New Roman"/>
          <w:bCs/>
          <w:i/>
          <w:color w:val="000000" w:themeColor="text1"/>
        </w:rPr>
        <w:t>the efficiency of MMDAs in Greater Accra</w:t>
      </w:r>
      <w:r w:rsidRPr="002C40D8">
        <w:rPr>
          <w:rFonts w:ascii="Times New Roman" w:hAnsi="Times New Roman" w:cs="Times New Roman"/>
          <w:bCs/>
          <w:color w:val="000000" w:themeColor="text1"/>
        </w:rPr>
        <w:t>”.</w:t>
      </w:r>
    </w:p>
    <w:p w14:paraId="1504D80B" w14:textId="77777777" w:rsidR="00D4327D" w:rsidRPr="002C40D8" w:rsidRDefault="00D4327D" w:rsidP="0008675C">
      <w:pPr>
        <w:spacing w:line="240" w:lineRule="auto"/>
        <w:jc w:val="both"/>
        <w:rPr>
          <w:rFonts w:ascii="Times New Roman" w:hAnsi="Times New Roman" w:cs="Times New Roman"/>
          <w:b/>
          <w:color w:val="000000" w:themeColor="text1"/>
        </w:rPr>
      </w:pPr>
      <w:r w:rsidRPr="002C40D8">
        <w:rPr>
          <w:rFonts w:ascii="Times New Roman" w:hAnsi="Times New Roman" w:cs="Times New Roman"/>
          <w:b/>
          <w:color w:val="000000" w:themeColor="text1"/>
        </w:rPr>
        <w:t>Public Finance Procurement Practices</w:t>
      </w:r>
    </w:p>
    <w:p w14:paraId="75E0E4CD" w14:textId="7AF8AED3"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color w:val="000000" w:themeColor="text1"/>
        </w:rPr>
        <w:t>According to the result</w:t>
      </w:r>
      <w:r w:rsidR="005C7309" w:rsidRPr="002C40D8">
        <w:rPr>
          <w:rFonts w:ascii="Times New Roman" w:hAnsi="Times New Roman" w:cs="Times New Roman"/>
          <w:color w:val="000000" w:themeColor="text1"/>
        </w:rPr>
        <w:t>s in Table 5</w:t>
      </w:r>
      <w:r w:rsidRPr="002C40D8">
        <w:rPr>
          <w:rFonts w:ascii="Times New Roman" w:hAnsi="Times New Roman" w:cs="Times New Roman"/>
          <w:color w:val="000000" w:themeColor="text1"/>
        </w:rPr>
        <w:t xml:space="preserve">, public finance procurement practices have a moderate positive relationship with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(B = 0.337, Beta = 0.329, p &lt; 0.001). For every unit increase in public finance procurement practices, </w:t>
      </w:r>
      <w:r w:rsidR="00381D6D" w:rsidRPr="002C40D8">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 xml:space="preserve"> increases by 0.337 units, holding other predictors constant. In effect, the study fails to accept the null hypothesis. </w:t>
      </w:r>
    </w:p>
    <w:p w14:paraId="28A02BF6" w14:textId="72B8F94D"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Overall, the results suggest that all independent variables have a significant positive impact on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with governance practices and experience having the strongest relationships.</w:t>
      </w:r>
    </w:p>
    <w:p w14:paraId="23C354C9" w14:textId="251E96EF" w:rsidR="00D4327D" w:rsidRPr="002C40D8" w:rsidRDefault="00D4327D" w:rsidP="0008675C">
      <w:pPr>
        <w:pStyle w:val="Caption"/>
        <w:jc w:val="both"/>
        <w:rPr>
          <w:rFonts w:ascii="Times New Roman" w:hAnsi="Times New Roman" w:cs="Times New Roman"/>
          <w:b/>
          <w:i w:val="0"/>
          <w:color w:val="000000" w:themeColor="text1"/>
          <w:sz w:val="22"/>
          <w:szCs w:val="22"/>
        </w:rPr>
      </w:pPr>
      <w:bookmarkStart w:id="18" w:name="_Toc176506814"/>
      <w:r w:rsidRPr="002C40D8">
        <w:rPr>
          <w:rFonts w:ascii="Times New Roman" w:hAnsi="Times New Roman" w:cs="Times New Roman"/>
          <w:b/>
          <w:i w:val="0"/>
          <w:color w:val="000000" w:themeColor="text1"/>
          <w:sz w:val="22"/>
          <w:szCs w:val="22"/>
        </w:rPr>
        <w:t xml:space="preserve">Table </w:t>
      </w:r>
      <w:r w:rsidR="00BB4B82">
        <w:rPr>
          <w:rFonts w:ascii="Times New Roman" w:hAnsi="Times New Roman" w:cs="Times New Roman"/>
          <w:b/>
          <w:i w:val="0"/>
          <w:color w:val="000000" w:themeColor="text1"/>
          <w:sz w:val="22"/>
          <w:szCs w:val="22"/>
        </w:rPr>
        <w:t>5</w:t>
      </w:r>
      <w:bookmarkStart w:id="19" w:name="_GoBack"/>
      <w:bookmarkEnd w:id="19"/>
      <w:r w:rsidRPr="002C40D8">
        <w:rPr>
          <w:rFonts w:ascii="Times New Roman" w:hAnsi="Times New Roman" w:cs="Times New Roman"/>
          <w:b/>
          <w:i w:val="0"/>
          <w:color w:val="000000" w:themeColor="text1"/>
          <w:sz w:val="22"/>
          <w:szCs w:val="22"/>
        </w:rPr>
        <w:t xml:space="preserve">: Coefficients of Effect of </w:t>
      </w:r>
      <w:r w:rsidR="00AA1990" w:rsidRPr="002C40D8">
        <w:rPr>
          <w:rFonts w:ascii="Times New Roman" w:hAnsi="Times New Roman" w:cs="Times New Roman"/>
          <w:b/>
          <w:i w:val="0"/>
          <w:color w:val="000000" w:themeColor="text1"/>
          <w:sz w:val="22"/>
          <w:szCs w:val="22"/>
        </w:rPr>
        <w:t xml:space="preserve">Integrated </w:t>
      </w:r>
      <w:r w:rsidR="00D02ECB" w:rsidRPr="002C40D8">
        <w:rPr>
          <w:rFonts w:ascii="Times New Roman" w:hAnsi="Times New Roman" w:cs="Times New Roman"/>
          <w:b/>
          <w:i w:val="0"/>
          <w:color w:val="000000" w:themeColor="text1"/>
          <w:sz w:val="22"/>
          <w:szCs w:val="22"/>
        </w:rPr>
        <w:t>Financial Management Practices on</w:t>
      </w:r>
      <w:r w:rsidRPr="002C40D8">
        <w:rPr>
          <w:rFonts w:ascii="Times New Roman" w:hAnsi="Times New Roman" w:cs="Times New Roman"/>
          <w:b/>
          <w:i w:val="0"/>
          <w:color w:val="000000" w:themeColor="text1"/>
          <w:sz w:val="22"/>
          <w:szCs w:val="22"/>
        </w:rPr>
        <w:t xml:space="preserve"> Efficiency</w:t>
      </w:r>
      <w:bookmarkEnd w:id="18"/>
    </w:p>
    <w:tbl>
      <w:tblPr>
        <w:tblStyle w:val="LightShading1"/>
        <w:tblW w:w="7885" w:type="dxa"/>
        <w:tblLook w:val="04A0" w:firstRow="1" w:lastRow="0" w:firstColumn="1" w:lastColumn="0" w:noHBand="0" w:noVBand="1"/>
      </w:tblPr>
      <w:tblGrid>
        <w:gridCol w:w="630"/>
        <w:gridCol w:w="2323"/>
        <w:gridCol w:w="1045"/>
        <w:gridCol w:w="762"/>
        <w:gridCol w:w="1094"/>
        <w:gridCol w:w="858"/>
        <w:gridCol w:w="462"/>
        <w:gridCol w:w="711"/>
      </w:tblGrid>
      <w:tr w:rsidR="00D02ECB" w:rsidRPr="002C40D8" w14:paraId="0404A2C7" w14:textId="77777777" w:rsidTr="00381D6D">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53" w:type="dxa"/>
            <w:gridSpan w:val="2"/>
            <w:vMerge w:val="restart"/>
            <w:shd w:val="clear" w:color="auto" w:fill="auto"/>
            <w:hideMark/>
          </w:tcPr>
          <w:p w14:paraId="6271DDED" w14:textId="77777777" w:rsidR="00D02ECB" w:rsidRPr="002C40D8" w:rsidRDefault="00D02ECB" w:rsidP="00381D6D">
            <w:pPr>
              <w:jc w:val="both"/>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Model</w:t>
            </w:r>
          </w:p>
        </w:tc>
        <w:tc>
          <w:tcPr>
            <w:tcW w:w="1807" w:type="dxa"/>
            <w:gridSpan w:val="2"/>
            <w:shd w:val="clear" w:color="auto" w:fill="auto"/>
            <w:hideMark/>
          </w:tcPr>
          <w:p w14:paraId="455BAB6F" w14:textId="77777777" w:rsidR="00D02ECB" w:rsidRPr="002C40D8" w:rsidRDefault="00D02ECB" w:rsidP="00381D6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Unstandardized Coefficients</w:t>
            </w:r>
          </w:p>
        </w:tc>
        <w:tc>
          <w:tcPr>
            <w:tcW w:w="1952" w:type="dxa"/>
            <w:gridSpan w:val="2"/>
            <w:shd w:val="clear" w:color="auto" w:fill="auto"/>
            <w:hideMark/>
          </w:tcPr>
          <w:p w14:paraId="68CC8F19" w14:textId="77777777" w:rsidR="00D02ECB" w:rsidRPr="002C40D8" w:rsidRDefault="00D02ECB" w:rsidP="00381D6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Standardized Coefficients</w:t>
            </w:r>
          </w:p>
        </w:tc>
        <w:tc>
          <w:tcPr>
            <w:tcW w:w="462" w:type="dxa"/>
            <w:vMerge w:val="restart"/>
            <w:shd w:val="clear" w:color="auto" w:fill="auto"/>
            <w:hideMark/>
          </w:tcPr>
          <w:p w14:paraId="0A9AA0C1" w14:textId="77777777" w:rsidR="00D02ECB" w:rsidRPr="002C40D8" w:rsidRDefault="00D02ECB" w:rsidP="00381D6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t</w:t>
            </w:r>
          </w:p>
        </w:tc>
        <w:tc>
          <w:tcPr>
            <w:tcW w:w="711" w:type="dxa"/>
            <w:vMerge w:val="restart"/>
            <w:shd w:val="clear" w:color="auto" w:fill="auto"/>
            <w:hideMark/>
          </w:tcPr>
          <w:p w14:paraId="6915CA74" w14:textId="77777777" w:rsidR="00D02ECB" w:rsidRPr="002C40D8" w:rsidRDefault="00D02ECB" w:rsidP="00381D6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Sig.</w:t>
            </w:r>
          </w:p>
        </w:tc>
      </w:tr>
      <w:tr w:rsidR="00D02ECB" w:rsidRPr="002C40D8" w14:paraId="0F7CD314" w14:textId="77777777" w:rsidTr="00381D6D">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953" w:type="dxa"/>
            <w:gridSpan w:val="2"/>
            <w:vMerge/>
            <w:tcBorders>
              <w:bottom w:val="single" w:sz="4" w:space="0" w:color="auto"/>
            </w:tcBorders>
            <w:shd w:val="clear" w:color="auto" w:fill="auto"/>
            <w:hideMark/>
          </w:tcPr>
          <w:p w14:paraId="40E56F94" w14:textId="77777777" w:rsidR="00D02ECB" w:rsidRPr="002C40D8" w:rsidRDefault="00D02ECB" w:rsidP="00381D6D">
            <w:pPr>
              <w:rPr>
                <w:rFonts w:ascii="Times New Roman" w:eastAsia="Times New Roman" w:hAnsi="Times New Roman" w:cs="Times New Roman"/>
                <w:color w:val="000000" w:themeColor="text1"/>
              </w:rPr>
            </w:pPr>
          </w:p>
        </w:tc>
        <w:tc>
          <w:tcPr>
            <w:tcW w:w="1045" w:type="dxa"/>
            <w:tcBorders>
              <w:bottom w:val="single" w:sz="4" w:space="0" w:color="auto"/>
            </w:tcBorders>
            <w:shd w:val="clear" w:color="auto" w:fill="auto"/>
            <w:hideMark/>
          </w:tcPr>
          <w:p w14:paraId="3CF65EF3"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C40D8">
              <w:rPr>
                <w:rFonts w:ascii="Times New Roman" w:eastAsia="Times New Roman" w:hAnsi="Times New Roman" w:cs="Times New Roman"/>
                <w:b/>
                <w:bCs/>
                <w:color w:val="000000" w:themeColor="text1"/>
              </w:rPr>
              <w:t>B</w:t>
            </w:r>
          </w:p>
        </w:tc>
        <w:tc>
          <w:tcPr>
            <w:tcW w:w="762" w:type="dxa"/>
            <w:tcBorders>
              <w:bottom w:val="single" w:sz="4" w:space="0" w:color="auto"/>
            </w:tcBorders>
            <w:shd w:val="clear" w:color="auto" w:fill="auto"/>
            <w:hideMark/>
          </w:tcPr>
          <w:p w14:paraId="52A5767B"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C40D8">
              <w:rPr>
                <w:rFonts w:ascii="Times New Roman" w:eastAsia="Times New Roman" w:hAnsi="Times New Roman" w:cs="Times New Roman"/>
                <w:b/>
                <w:bCs/>
                <w:color w:val="000000" w:themeColor="text1"/>
              </w:rPr>
              <w:t>Std. Error</w:t>
            </w:r>
          </w:p>
        </w:tc>
        <w:tc>
          <w:tcPr>
            <w:tcW w:w="1952" w:type="dxa"/>
            <w:gridSpan w:val="2"/>
            <w:tcBorders>
              <w:bottom w:val="single" w:sz="4" w:space="0" w:color="auto"/>
            </w:tcBorders>
            <w:shd w:val="clear" w:color="auto" w:fill="auto"/>
            <w:hideMark/>
          </w:tcPr>
          <w:p w14:paraId="30BF1D3C"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C40D8">
              <w:rPr>
                <w:rFonts w:ascii="Times New Roman" w:eastAsia="Times New Roman" w:hAnsi="Times New Roman" w:cs="Times New Roman"/>
                <w:b/>
                <w:bCs/>
                <w:color w:val="000000" w:themeColor="text1"/>
              </w:rPr>
              <w:t>Beta</w:t>
            </w:r>
          </w:p>
        </w:tc>
        <w:tc>
          <w:tcPr>
            <w:tcW w:w="462" w:type="dxa"/>
            <w:vMerge/>
            <w:tcBorders>
              <w:bottom w:val="single" w:sz="4" w:space="0" w:color="auto"/>
            </w:tcBorders>
            <w:shd w:val="clear" w:color="auto" w:fill="auto"/>
            <w:hideMark/>
          </w:tcPr>
          <w:p w14:paraId="2ED14464" w14:textId="77777777" w:rsidR="00D02ECB" w:rsidRPr="002C40D8" w:rsidRDefault="00D02ECB" w:rsidP="00381D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p>
        </w:tc>
        <w:tc>
          <w:tcPr>
            <w:tcW w:w="711" w:type="dxa"/>
            <w:vMerge/>
            <w:tcBorders>
              <w:bottom w:val="single" w:sz="4" w:space="0" w:color="auto"/>
            </w:tcBorders>
            <w:shd w:val="clear" w:color="auto" w:fill="auto"/>
            <w:hideMark/>
          </w:tcPr>
          <w:p w14:paraId="2D396FA5" w14:textId="77777777" w:rsidR="00D02ECB" w:rsidRPr="002C40D8" w:rsidRDefault="00D02ECB" w:rsidP="00381D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p>
        </w:tc>
      </w:tr>
      <w:tr w:rsidR="00D02ECB" w:rsidRPr="002C40D8" w14:paraId="723911D4" w14:textId="77777777" w:rsidTr="00381D6D">
        <w:trPr>
          <w:trHeight w:val="169"/>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4" w:space="0" w:color="auto"/>
            </w:tcBorders>
            <w:shd w:val="clear" w:color="auto" w:fill="auto"/>
            <w:hideMark/>
          </w:tcPr>
          <w:p w14:paraId="42BA5A57" w14:textId="77777777" w:rsidR="00D02ECB" w:rsidRPr="002C40D8" w:rsidRDefault="00D02ECB" w:rsidP="00381D6D">
            <w:pPr>
              <w:jc w:val="both"/>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1</w:t>
            </w:r>
          </w:p>
        </w:tc>
        <w:tc>
          <w:tcPr>
            <w:tcW w:w="2323" w:type="dxa"/>
            <w:tcBorders>
              <w:top w:val="single" w:sz="4" w:space="0" w:color="auto"/>
            </w:tcBorders>
            <w:shd w:val="clear" w:color="auto" w:fill="auto"/>
            <w:hideMark/>
          </w:tcPr>
          <w:p w14:paraId="02289EAA"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(Constant)</w:t>
            </w:r>
          </w:p>
        </w:tc>
        <w:tc>
          <w:tcPr>
            <w:tcW w:w="1045" w:type="dxa"/>
            <w:tcBorders>
              <w:top w:val="single" w:sz="4" w:space="0" w:color="auto"/>
            </w:tcBorders>
            <w:shd w:val="clear" w:color="auto" w:fill="auto"/>
            <w:hideMark/>
          </w:tcPr>
          <w:p w14:paraId="6B5B982D"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0.988</w:t>
            </w:r>
          </w:p>
        </w:tc>
        <w:tc>
          <w:tcPr>
            <w:tcW w:w="762" w:type="dxa"/>
            <w:tcBorders>
              <w:top w:val="single" w:sz="4" w:space="0" w:color="auto"/>
            </w:tcBorders>
            <w:shd w:val="clear" w:color="auto" w:fill="auto"/>
            <w:hideMark/>
          </w:tcPr>
          <w:p w14:paraId="33E9EDF0"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0.204</w:t>
            </w:r>
          </w:p>
        </w:tc>
        <w:tc>
          <w:tcPr>
            <w:tcW w:w="1094" w:type="dxa"/>
            <w:tcBorders>
              <w:top w:val="single" w:sz="4" w:space="0" w:color="auto"/>
            </w:tcBorders>
            <w:shd w:val="clear" w:color="auto" w:fill="auto"/>
            <w:hideMark/>
          </w:tcPr>
          <w:p w14:paraId="3059D6D9"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tc>
        <w:tc>
          <w:tcPr>
            <w:tcW w:w="1320" w:type="dxa"/>
            <w:gridSpan w:val="2"/>
            <w:tcBorders>
              <w:top w:val="single" w:sz="4" w:space="0" w:color="auto"/>
            </w:tcBorders>
            <w:shd w:val="clear" w:color="auto" w:fill="auto"/>
            <w:hideMark/>
          </w:tcPr>
          <w:p w14:paraId="01940154"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4.842</w:t>
            </w:r>
          </w:p>
        </w:tc>
        <w:tc>
          <w:tcPr>
            <w:tcW w:w="711" w:type="dxa"/>
            <w:tcBorders>
              <w:top w:val="single" w:sz="4" w:space="0" w:color="auto"/>
            </w:tcBorders>
            <w:shd w:val="clear" w:color="auto" w:fill="auto"/>
            <w:hideMark/>
          </w:tcPr>
          <w:p w14:paraId="2603935D"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hAnsi="Times New Roman" w:cs="Times New Roman"/>
                <w:color w:val="000000" w:themeColor="text1"/>
                <w:kern w:val="0"/>
                <w14:ligatures w14:val="none"/>
              </w:rPr>
              <w:t>0.000</w:t>
            </w:r>
          </w:p>
        </w:tc>
      </w:tr>
      <w:tr w:rsidR="00D02ECB" w:rsidRPr="002C40D8" w14:paraId="2D7C325E" w14:textId="77777777" w:rsidTr="00381D6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30" w:type="dxa"/>
            <w:vMerge/>
            <w:shd w:val="clear" w:color="auto" w:fill="auto"/>
            <w:hideMark/>
          </w:tcPr>
          <w:p w14:paraId="126DDC74" w14:textId="77777777" w:rsidR="00D02ECB" w:rsidRPr="002C40D8" w:rsidRDefault="00D02ECB" w:rsidP="00381D6D">
            <w:pPr>
              <w:rPr>
                <w:rFonts w:ascii="Times New Roman" w:eastAsia="Times New Roman" w:hAnsi="Times New Roman" w:cs="Times New Roman"/>
                <w:color w:val="000000" w:themeColor="text1"/>
              </w:rPr>
            </w:pPr>
          </w:p>
        </w:tc>
        <w:tc>
          <w:tcPr>
            <w:tcW w:w="2323" w:type="dxa"/>
            <w:shd w:val="clear" w:color="auto" w:fill="auto"/>
            <w:hideMark/>
          </w:tcPr>
          <w:p w14:paraId="1BAF15B3" w14:textId="77777777" w:rsidR="00D02ECB" w:rsidRPr="002C40D8" w:rsidRDefault="00D02ECB" w:rsidP="002728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Budgeting practices </w:t>
            </w:r>
          </w:p>
        </w:tc>
        <w:tc>
          <w:tcPr>
            <w:tcW w:w="1045" w:type="dxa"/>
            <w:shd w:val="clear" w:color="auto" w:fill="auto"/>
            <w:hideMark/>
          </w:tcPr>
          <w:p w14:paraId="26E0396A"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0.289</w:t>
            </w:r>
          </w:p>
        </w:tc>
        <w:tc>
          <w:tcPr>
            <w:tcW w:w="762" w:type="dxa"/>
            <w:shd w:val="clear" w:color="auto" w:fill="auto"/>
            <w:hideMark/>
          </w:tcPr>
          <w:p w14:paraId="030752A1"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0.048</w:t>
            </w:r>
          </w:p>
        </w:tc>
        <w:tc>
          <w:tcPr>
            <w:tcW w:w="1094" w:type="dxa"/>
            <w:shd w:val="clear" w:color="auto" w:fill="auto"/>
            <w:hideMark/>
          </w:tcPr>
          <w:p w14:paraId="4AF9AA07"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0.307</w:t>
            </w:r>
          </w:p>
        </w:tc>
        <w:tc>
          <w:tcPr>
            <w:tcW w:w="1320" w:type="dxa"/>
            <w:gridSpan w:val="2"/>
            <w:shd w:val="clear" w:color="auto" w:fill="auto"/>
            <w:hideMark/>
          </w:tcPr>
          <w:p w14:paraId="66FCA995"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6.046</w:t>
            </w:r>
          </w:p>
        </w:tc>
        <w:tc>
          <w:tcPr>
            <w:tcW w:w="711" w:type="dxa"/>
            <w:shd w:val="clear" w:color="auto" w:fill="auto"/>
            <w:hideMark/>
          </w:tcPr>
          <w:p w14:paraId="06029E36"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hAnsi="Times New Roman" w:cs="Times New Roman"/>
                <w:color w:val="000000" w:themeColor="text1"/>
              </w:rPr>
              <w:t>0.000</w:t>
            </w:r>
          </w:p>
        </w:tc>
      </w:tr>
      <w:tr w:rsidR="00D02ECB" w:rsidRPr="002C40D8" w14:paraId="6A1AE6D2" w14:textId="77777777" w:rsidTr="00381D6D">
        <w:trPr>
          <w:trHeight w:val="495"/>
        </w:trPr>
        <w:tc>
          <w:tcPr>
            <w:cnfStyle w:val="001000000000" w:firstRow="0" w:lastRow="0" w:firstColumn="1" w:lastColumn="0" w:oddVBand="0" w:evenVBand="0" w:oddHBand="0" w:evenHBand="0" w:firstRowFirstColumn="0" w:firstRowLastColumn="0" w:lastRowFirstColumn="0" w:lastRowLastColumn="0"/>
            <w:tcW w:w="630" w:type="dxa"/>
            <w:vMerge/>
            <w:shd w:val="clear" w:color="auto" w:fill="auto"/>
            <w:hideMark/>
          </w:tcPr>
          <w:p w14:paraId="10A51532" w14:textId="77777777" w:rsidR="00D02ECB" w:rsidRPr="002C40D8" w:rsidRDefault="00D02ECB" w:rsidP="00381D6D">
            <w:pPr>
              <w:rPr>
                <w:rFonts w:ascii="Times New Roman" w:eastAsia="Times New Roman" w:hAnsi="Times New Roman" w:cs="Times New Roman"/>
                <w:color w:val="000000" w:themeColor="text1"/>
              </w:rPr>
            </w:pPr>
          </w:p>
        </w:tc>
        <w:tc>
          <w:tcPr>
            <w:tcW w:w="2323" w:type="dxa"/>
            <w:shd w:val="clear" w:color="auto" w:fill="auto"/>
            <w:hideMark/>
          </w:tcPr>
          <w:p w14:paraId="282AD8DC" w14:textId="77777777" w:rsidR="00D02ECB" w:rsidRPr="002C40D8" w:rsidRDefault="00D02ECB" w:rsidP="002728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Internal control practices </w:t>
            </w:r>
          </w:p>
        </w:tc>
        <w:tc>
          <w:tcPr>
            <w:tcW w:w="1045" w:type="dxa"/>
            <w:shd w:val="clear" w:color="auto" w:fill="auto"/>
            <w:hideMark/>
          </w:tcPr>
          <w:p w14:paraId="0ECE4485"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0.21</w:t>
            </w:r>
          </w:p>
        </w:tc>
        <w:tc>
          <w:tcPr>
            <w:tcW w:w="762" w:type="dxa"/>
            <w:shd w:val="clear" w:color="auto" w:fill="auto"/>
            <w:hideMark/>
          </w:tcPr>
          <w:p w14:paraId="1A275891"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0.041</w:t>
            </w:r>
          </w:p>
        </w:tc>
        <w:tc>
          <w:tcPr>
            <w:tcW w:w="1094" w:type="dxa"/>
            <w:shd w:val="clear" w:color="auto" w:fill="auto"/>
            <w:hideMark/>
          </w:tcPr>
          <w:p w14:paraId="727D79A1"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0.249</w:t>
            </w:r>
          </w:p>
        </w:tc>
        <w:tc>
          <w:tcPr>
            <w:tcW w:w="1320" w:type="dxa"/>
            <w:gridSpan w:val="2"/>
            <w:shd w:val="clear" w:color="auto" w:fill="auto"/>
            <w:hideMark/>
          </w:tcPr>
          <w:p w14:paraId="52B01637"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5.085</w:t>
            </w:r>
          </w:p>
        </w:tc>
        <w:tc>
          <w:tcPr>
            <w:tcW w:w="711" w:type="dxa"/>
            <w:shd w:val="clear" w:color="auto" w:fill="auto"/>
            <w:hideMark/>
          </w:tcPr>
          <w:p w14:paraId="48511838"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hAnsi="Times New Roman" w:cs="Times New Roman"/>
                <w:color w:val="000000" w:themeColor="text1"/>
              </w:rPr>
              <w:t>0.000</w:t>
            </w:r>
          </w:p>
        </w:tc>
      </w:tr>
      <w:tr w:rsidR="00D02ECB" w:rsidRPr="002C40D8" w14:paraId="3442DBD6" w14:textId="77777777" w:rsidTr="00381D6D">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630" w:type="dxa"/>
            <w:vMerge/>
            <w:shd w:val="clear" w:color="auto" w:fill="auto"/>
            <w:hideMark/>
          </w:tcPr>
          <w:p w14:paraId="2515F543" w14:textId="77777777" w:rsidR="00D02ECB" w:rsidRPr="002C40D8" w:rsidRDefault="00D02ECB" w:rsidP="00381D6D">
            <w:pPr>
              <w:rPr>
                <w:rFonts w:ascii="Times New Roman" w:eastAsia="Times New Roman" w:hAnsi="Times New Roman" w:cs="Times New Roman"/>
                <w:color w:val="000000" w:themeColor="text1"/>
              </w:rPr>
            </w:pPr>
          </w:p>
        </w:tc>
        <w:tc>
          <w:tcPr>
            <w:tcW w:w="2323" w:type="dxa"/>
            <w:shd w:val="clear" w:color="auto" w:fill="auto"/>
            <w:hideMark/>
          </w:tcPr>
          <w:p w14:paraId="566EBF30" w14:textId="77777777" w:rsidR="00D02ECB" w:rsidRPr="002C40D8" w:rsidRDefault="00D02ECB" w:rsidP="0027287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c>
          <w:tcPr>
            <w:tcW w:w="1045" w:type="dxa"/>
            <w:shd w:val="clear" w:color="auto" w:fill="auto"/>
            <w:hideMark/>
          </w:tcPr>
          <w:p w14:paraId="71A988F3"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c>
          <w:tcPr>
            <w:tcW w:w="762" w:type="dxa"/>
            <w:shd w:val="clear" w:color="auto" w:fill="auto"/>
            <w:hideMark/>
          </w:tcPr>
          <w:p w14:paraId="0FF7BD6E"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c>
          <w:tcPr>
            <w:tcW w:w="1094" w:type="dxa"/>
            <w:shd w:val="clear" w:color="auto" w:fill="auto"/>
            <w:hideMark/>
          </w:tcPr>
          <w:p w14:paraId="2E2ACED9"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c>
          <w:tcPr>
            <w:tcW w:w="1320" w:type="dxa"/>
            <w:gridSpan w:val="2"/>
            <w:shd w:val="clear" w:color="auto" w:fill="auto"/>
            <w:hideMark/>
          </w:tcPr>
          <w:p w14:paraId="3B4E22EA"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c>
          <w:tcPr>
            <w:tcW w:w="711" w:type="dxa"/>
            <w:shd w:val="clear" w:color="auto" w:fill="auto"/>
            <w:hideMark/>
          </w:tcPr>
          <w:p w14:paraId="3F9E3ACF" w14:textId="77777777" w:rsidR="00D02ECB" w:rsidRPr="002C40D8" w:rsidRDefault="00D02ECB" w:rsidP="00381D6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r>
      <w:tr w:rsidR="00D02ECB" w:rsidRPr="002C40D8" w14:paraId="61ED9A4C" w14:textId="77777777" w:rsidTr="00381D6D">
        <w:trPr>
          <w:trHeight w:val="826"/>
        </w:trPr>
        <w:tc>
          <w:tcPr>
            <w:cnfStyle w:val="001000000000" w:firstRow="0" w:lastRow="0" w:firstColumn="1" w:lastColumn="0" w:oddVBand="0" w:evenVBand="0" w:oddHBand="0" w:evenHBand="0" w:firstRowFirstColumn="0" w:firstRowLastColumn="0" w:lastRowFirstColumn="0" w:lastRowLastColumn="0"/>
            <w:tcW w:w="630" w:type="dxa"/>
            <w:vMerge/>
            <w:shd w:val="clear" w:color="auto" w:fill="auto"/>
            <w:hideMark/>
          </w:tcPr>
          <w:p w14:paraId="03F862E8" w14:textId="77777777" w:rsidR="00D02ECB" w:rsidRPr="002C40D8" w:rsidRDefault="00D02ECB" w:rsidP="00381D6D">
            <w:pPr>
              <w:rPr>
                <w:rFonts w:ascii="Times New Roman" w:eastAsia="Times New Roman" w:hAnsi="Times New Roman" w:cs="Times New Roman"/>
                <w:color w:val="000000" w:themeColor="text1"/>
              </w:rPr>
            </w:pPr>
          </w:p>
        </w:tc>
        <w:tc>
          <w:tcPr>
            <w:tcW w:w="2323" w:type="dxa"/>
            <w:shd w:val="clear" w:color="auto" w:fill="auto"/>
            <w:hideMark/>
          </w:tcPr>
          <w:p w14:paraId="6AF720AA" w14:textId="77777777" w:rsidR="00D02ECB" w:rsidRPr="002C40D8" w:rsidRDefault="00D02ECB" w:rsidP="0027287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Public finance procurement practices</w:t>
            </w:r>
          </w:p>
        </w:tc>
        <w:tc>
          <w:tcPr>
            <w:tcW w:w="1045" w:type="dxa"/>
            <w:shd w:val="clear" w:color="auto" w:fill="auto"/>
            <w:hideMark/>
          </w:tcPr>
          <w:p w14:paraId="25AD176A"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0.337</w:t>
            </w:r>
          </w:p>
        </w:tc>
        <w:tc>
          <w:tcPr>
            <w:tcW w:w="762" w:type="dxa"/>
            <w:shd w:val="clear" w:color="auto" w:fill="auto"/>
            <w:hideMark/>
          </w:tcPr>
          <w:p w14:paraId="7C680882"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0.054</w:t>
            </w:r>
          </w:p>
        </w:tc>
        <w:tc>
          <w:tcPr>
            <w:tcW w:w="1094" w:type="dxa"/>
            <w:shd w:val="clear" w:color="auto" w:fill="auto"/>
            <w:hideMark/>
          </w:tcPr>
          <w:p w14:paraId="3E1B5C9C"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0.329</w:t>
            </w:r>
          </w:p>
        </w:tc>
        <w:tc>
          <w:tcPr>
            <w:tcW w:w="1320" w:type="dxa"/>
            <w:gridSpan w:val="2"/>
            <w:shd w:val="clear" w:color="auto" w:fill="auto"/>
            <w:hideMark/>
          </w:tcPr>
          <w:p w14:paraId="3ABCB067"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6.236</w:t>
            </w:r>
          </w:p>
        </w:tc>
        <w:tc>
          <w:tcPr>
            <w:tcW w:w="711" w:type="dxa"/>
            <w:shd w:val="clear" w:color="auto" w:fill="auto"/>
            <w:hideMark/>
          </w:tcPr>
          <w:p w14:paraId="73C83030" w14:textId="77777777" w:rsidR="00D02ECB" w:rsidRPr="002C40D8" w:rsidRDefault="00D02ECB" w:rsidP="00381D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C40D8">
              <w:rPr>
                <w:rFonts w:ascii="Times New Roman" w:hAnsi="Times New Roman" w:cs="Times New Roman"/>
                <w:color w:val="000000" w:themeColor="text1"/>
              </w:rPr>
              <w:t>0.000</w:t>
            </w:r>
          </w:p>
        </w:tc>
      </w:tr>
    </w:tbl>
    <w:p w14:paraId="2C299F4E" w14:textId="7F624BEC"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kern w:val="0"/>
          <w14:ligatures w14:val="none"/>
        </w:rPr>
        <w:t xml:space="preserve">a. Dependent Variable: </w:t>
      </w:r>
      <w:r w:rsidR="00B74B08" w:rsidRPr="002C40D8">
        <w:rPr>
          <w:rFonts w:ascii="Times New Roman" w:hAnsi="Times New Roman" w:cs="Times New Roman"/>
          <w:color w:val="000000" w:themeColor="text1"/>
          <w:kern w:val="0"/>
          <w14:ligatures w14:val="none"/>
        </w:rPr>
        <w:t>Administrative efficiency</w:t>
      </w:r>
    </w:p>
    <w:p w14:paraId="68D1B7D2" w14:textId="77777777" w:rsidR="00D02ECB" w:rsidRPr="002C40D8" w:rsidRDefault="00D02ECB" w:rsidP="005C7309">
      <w:pPr>
        <w:pStyle w:val="NoSpacing"/>
        <w:rPr>
          <w:rFonts w:ascii="Times New Roman" w:hAnsi="Times New Roman" w:cs="Times New Roman"/>
          <w:b/>
          <w:color w:val="000000" w:themeColor="text1"/>
          <w:lang w:val="en-GB"/>
        </w:rPr>
      </w:pPr>
      <w:bookmarkStart w:id="20" w:name="_Toc176506867"/>
    </w:p>
    <w:p w14:paraId="5085D5E5" w14:textId="5A508BD4" w:rsidR="00D02ECB" w:rsidRPr="002C40D8" w:rsidRDefault="008B7B40" w:rsidP="005C7309">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4.4 Analysis of Qualitative Data</w:t>
      </w:r>
    </w:p>
    <w:p w14:paraId="396B8D88" w14:textId="77777777" w:rsidR="00D02ECB" w:rsidRPr="002C40D8" w:rsidRDefault="00D02ECB" w:rsidP="005C7309">
      <w:pPr>
        <w:pStyle w:val="NoSpacing"/>
        <w:rPr>
          <w:rFonts w:ascii="Times New Roman" w:hAnsi="Times New Roman" w:cs="Times New Roman"/>
          <w:b/>
          <w:color w:val="000000" w:themeColor="text1"/>
          <w:lang w:val="en-GB"/>
        </w:rPr>
      </w:pPr>
    </w:p>
    <w:p w14:paraId="5E44E9A1" w14:textId="77777777" w:rsidR="00B74B08" w:rsidRPr="002C40D8" w:rsidRDefault="00B74B08" w:rsidP="00381D6D">
      <w:pPr>
        <w:pStyle w:val="NoSpacing"/>
        <w:rPr>
          <w:rFonts w:ascii="Times New Roman" w:hAnsi="Times New Roman" w:cs="Times New Roman"/>
          <w:b/>
          <w:color w:val="000000" w:themeColor="text1"/>
          <w:kern w:val="0"/>
          <w14:ligatures w14:val="none"/>
        </w:rPr>
      </w:pPr>
      <w:r w:rsidRPr="002C40D8">
        <w:rPr>
          <w:rFonts w:ascii="Times New Roman" w:hAnsi="Times New Roman" w:cs="Times New Roman"/>
          <w:b/>
          <w:color w:val="000000" w:themeColor="text1"/>
        </w:rPr>
        <w:t>Adaptive Budgeting Practices</w:t>
      </w:r>
    </w:p>
    <w:p w14:paraId="14C3C0E6" w14:textId="3157DD9F" w:rsidR="00B74B08" w:rsidRDefault="00B74B08" w:rsidP="00B74B08">
      <w:pPr>
        <w:pStyle w:val="NormalWeb"/>
        <w:jc w:val="both"/>
        <w:rPr>
          <w:color w:val="000000" w:themeColor="text1"/>
          <w:sz w:val="22"/>
        </w:rPr>
      </w:pPr>
      <w:r w:rsidRPr="002C40D8">
        <w:rPr>
          <w:color w:val="000000" w:themeColor="text1"/>
          <w:sz w:val="22"/>
        </w:rPr>
        <w:t xml:space="preserve">Finance officers consistently portray budgeting as a dynamic process, constantly adjusted to the realities of unpredictable revenue streams. </w:t>
      </w:r>
      <w:r w:rsidR="00B1747F" w:rsidRPr="002C40D8">
        <w:rPr>
          <w:color w:val="000000" w:themeColor="text1"/>
          <w:sz w:val="22"/>
        </w:rPr>
        <w:t xml:space="preserve">One of the interviewees stated that </w:t>
      </w:r>
      <w:r w:rsidRPr="002C40D8">
        <w:rPr>
          <w:i/>
          <w:color w:val="000000" w:themeColor="text1"/>
          <w:sz w:val="22"/>
        </w:rPr>
        <w:t>"When our District Assembly doesn’t receive the Common Fund on time, we often revise the budget mid</w:t>
      </w:r>
      <w:r w:rsidRPr="002C40D8">
        <w:rPr>
          <w:i/>
          <w:color w:val="000000" w:themeColor="text1"/>
          <w:sz w:val="22"/>
        </w:rPr>
        <w:noBreakHyphen/>
        <w:t>year, sometimes two or three times, to match what actually comes in"</w:t>
      </w:r>
      <w:r w:rsidRPr="002C40D8">
        <w:rPr>
          <w:color w:val="000000" w:themeColor="text1"/>
          <w:sz w:val="22"/>
        </w:rPr>
        <w:t xml:space="preserve"> (Finance Officer 3). This highlights the limitations of rigid, annual budgetary cycles prescribed by NPM in the face of fiscal uncertainty. Furthermore, </w:t>
      </w:r>
      <w:r w:rsidR="00B1747F" w:rsidRPr="002C40D8">
        <w:rPr>
          <w:color w:val="000000" w:themeColor="text1"/>
          <w:sz w:val="22"/>
        </w:rPr>
        <w:t xml:space="preserve">it was observed by the interviewees that </w:t>
      </w:r>
      <w:r w:rsidRPr="002C40D8">
        <w:rPr>
          <w:color w:val="000000" w:themeColor="text1"/>
          <w:sz w:val="22"/>
        </w:rPr>
        <w:t>the practice of reallocating</w:t>
      </w:r>
      <w:r w:rsidR="00B1747F" w:rsidRPr="002C40D8">
        <w:rPr>
          <w:color w:val="000000" w:themeColor="text1"/>
          <w:sz w:val="22"/>
        </w:rPr>
        <w:t xml:space="preserve"> funds during quarterly reviews. For instance, it was stated that </w:t>
      </w:r>
      <w:r w:rsidRPr="002C40D8">
        <w:rPr>
          <w:i/>
          <w:color w:val="000000" w:themeColor="text1"/>
          <w:sz w:val="22"/>
        </w:rPr>
        <w:t>"The annual deadline is rigid, but our real planning happens in quarterly reviews. We reallocate funds from lower</w:t>
      </w:r>
      <w:r w:rsidRPr="002C40D8">
        <w:rPr>
          <w:i/>
          <w:color w:val="000000" w:themeColor="text1"/>
          <w:sz w:val="22"/>
        </w:rPr>
        <w:noBreakHyphen/>
        <w:t>priority projects to cover urgent needs like road maintenance"</w:t>
      </w:r>
      <w:r w:rsidR="00B1747F" w:rsidRPr="002C40D8">
        <w:rPr>
          <w:color w:val="000000" w:themeColor="text1"/>
          <w:sz w:val="22"/>
        </w:rPr>
        <w:t xml:space="preserve"> (</w:t>
      </w:r>
      <w:r w:rsidRPr="002C40D8">
        <w:rPr>
          <w:color w:val="000000" w:themeColor="text1"/>
          <w:sz w:val="22"/>
        </w:rPr>
        <w:t>Finance Officer 11</w:t>
      </w:r>
      <w:r w:rsidR="00B1747F" w:rsidRPr="002C40D8">
        <w:rPr>
          <w:color w:val="000000" w:themeColor="text1"/>
          <w:sz w:val="22"/>
        </w:rPr>
        <w:t>). This</w:t>
      </w:r>
      <w:r w:rsidRPr="002C40D8">
        <w:rPr>
          <w:color w:val="000000" w:themeColor="text1"/>
          <w:sz w:val="22"/>
        </w:rPr>
        <w:t xml:space="preserve"> exemplifies an adaptive approach to resource management. This reinforces the survey data linking strong budget control with higher efficiency and underscores the tension between NPM's fixed targets and the fluctuating realities of revenue.</w:t>
      </w:r>
    </w:p>
    <w:p w14:paraId="2BB4684E" w14:textId="77777777" w:rsidR="00272871" w:rsidRPr="002C40D8" w:rsidRDefault="00272871" w:rsidP="00B74B08">
      <w:pPr>
        <w:pStyle w:val="NormalWeb"/>
        <w:jc w:val="both"/>
        <w:rPr>
          <w:color w:val="000000" w:themeColor="text1"/>
          <w:sz w:val="22"/>
        </w:rPr>
      </w:pPr>
    </w:p>
    <w:p w14:paraId="34CBF140" w14:textId="77777777" w:rsidR="00B74B08" w:rsidRPr="002C40D8" w:rsidRDefault="00B74B08" w:rsidP="00381D6D">
      <w:pPr>
        <w:pStyle w:val="NoSpacing"/>
        <w:rPr>
          <w:rFonts w:ascii="Times New Roman" w:hAnsi="Times New Roman" w:cs="Times New Roman"/>
          <w:b/>
          <w:color w:val="000000" w:themeColor="text1"/>
        </w:rPr>
      </w:pPr>
      <w:r w:rsidRPr="002C40D8">
        <w:rPr>
          <w:rFonts w:ascii="Times New Roman" w:hAnsi="Times New Roman" w:cs="Times New Roman"/>
          <w:b/>
          <w:color w:val="000000" w:themeColor="text1"/>
        </w:rPr>
        <w:lastRenderedPageBreak/>
        <w:t>Informal Control Mechanisms</w:t>
      </w:r>
    </w:p>
    <w:p w14:paraId="0EF2F8D9" w14:textId="34A231C5" w:rsidR="00B74B08" w:rsidRPr="002C40D8" w:rsidRDefault="00B74B08" w:rsidP="00B74B08">
      <w:pPr>
        <w:pStyle w:val="NormalWeb"/>
        <w:jc w:val="both"/>
        <w:rPr>
          <w:color w:val="000000" w:themeColor="text1"/>
          <w:sz w:val="22"/>
        </w:rPr>
      </w:pPr>
      <w:r w:rsidRPr="002C40D8">
        <w:rPr>
          <w:color w:val="000000" w:themeColor="text1"/>
          <w:sz w:val="22"/>
        </w:rPr>
        <w:t xml:space="preserve">Beyond the </w:t>
      </w:r>
      <w:proofErr w:type="spellStart"/>
      <w:r w:rsidR="00B1747F" w:rsidRPr="002C40D8">
        <w:rPr>
          <w:color w:val="000000" w:themeColor="text1"/>
          <w:sz w:val="22"/>
        </w:rPr>
        <w:t>formalised</w:t>
      </w:r>
      <w:proofErr w:type="spellEnd"/>
      <w:r w:rsidRPr="002C40D8">
        <w:rPr>
          <w:color w:val="000000" w:themeColor="text1"/>
          <w:sz w:val="22"/>
        </w:rPr>
        <w:t xml:space="preserve"> internal audit processes, interviewees </w:t>
      </w:r>
      <w:proofErr w:type="spellStart"/>
      <w:r w:rsidR="00B1747F" w:rsidRPr="002C40D8">
        <w:rPr>
          <w:color w:val="000000" w:themeColor="text1"/>
          <w:sz w:val="22"/>
        </w:rPr>
        <w:t>emphasised</w:t>
      </w:r>
      <w:proofErr w:type="spellEnd"/>
      <w:r w:rsidRPr="002C40D8">
        <w:rPr>
          <w:color w:val="000000" w:themeColor="text1"/>
          <w:sz w:val="22"/>
        </w:rPr>
        <w:t xml:space="preserve"> the significance of informal control mechanisms in safeguarding resources. Finance Officer 7 describes "buddy" reviews, where accountants exchange draft reports to identify anomalies before formal submission. This underscores the importance of peer oversight in ensuring accountability. Similarly, Finance Officer 14 notes that "</w:t>
      </w:r>
      <w:r w:rsidRPr="002C40D8">
        <w:rPr>
          <w:i/>
          <w:color w:val="000000" w:themeColor="text1"/>
          <w:sz w:val="22"/>
        </w:rPr>
        <w:t xml:space="preserve">Sometimes the risk assessment form on paper is just for show. The real control happens when I walk to each department and </w:t>
      </w:r>
      <w:r w:rsidR="00B1747F" w:rsidRPr="002C40D8">
        <w:rPr>
          <w:i/>
          <w:color w:val="000000" w:themeColor="text1"/>
          <w:sz w:val="22"/>
        </w:rPr>
        <w:t>cross-check</w:t>
      </w:r>
      <w:r w:rsidRPr="002C40D8">
        <w:rPr>
          <w:i/>
          <w:color w:val="000000" w:themeColor="text1"/>
          <w:sz w:val="22"/>
        </w:rPr>
        <w:t xml:space="preserve"> cashbooks against bank statements</w:t>
      </w:r>
      <w:r w:rsidRPr="002C40D8">
        <w:rPr>
          <w:color w:val="000000" w:themeColor="text1"/>
          <w:sz w:val="22"/>
        </w:rPr>
        <w:t>.” These actions demonstrate a hands-on approach to control, embedded within the daily routines. These informal checks complement formal audits, contributing to a stronger control environment. These practices align with COSO's framework by embeddi</w:t>
      </w:r>
      <w:r w:rsidR="00381D6D" w:rsidRPr="002C40D8">
        <w:rPr>
          <w:color w:val="000000" w:themeColor="text1"/>
          <w:sz w:val="22"/>
        </w:rPr>
        <w:t xml:space="preserve">ng control activities in </w:t>
      </w:r>
      <w:proofErr w:type="spellStart"/>
      <w:r w:rsidR="00381D6D" w:rsidRPr="002C40D8">
        <w:rPr>
          <w:color w:val="000000" w:themeColor="text1"/>
          <w:sz w:val="22"/>
        </w:rPr>
        <w:t>organis</w:t>
      </w:r>
      <w:r w:rsidRPr="002C40D8">
        <w:rPr>
          <w:color w:val="000000" w:themeColor="text1"/>
          <w:sz w:val="22"/>
        </w:rPr>
        <w:t>ational</w:t>
      </w:r>
      <w:proofErr w:type="spellEnd"/>
      <w:r w:rsidRPr="002C40D8">
        <w:rPr>
          <w:color w:val="000000" w:themeColor="text1"/>
          <w:sz w:val="22"/>
        </w:rPr>
        <w:t xml:space="preserve"> culture, explaining the correlation between higher self-reported control strength and fewer irregularities.</w:t>
      </w:r>
    </w:p>
    <w:p w14:paraId="1A415315" w14:textId="77777777" w:rsidR="00B74B08" w:rsidRPr="002C40D8" w:rsidRDefault="00B74B08" w:rsidP="00381D6D">
      <w:pPr>
        <w:rPr>
          <w:rFonts w:ascii="Times New Roman" w:hAnsi="Times New Roman" w:cs="Times New Roman"/>
          <w:b/>
          <w:color w:val="000000" w:themeColor="text1"/>
        </w:rPr>
      </w:pPr>
      <w:r w:rsidRPr="002C40D8">
        <w:rPr>
          <w:rFonts w:ascii="Times New Roman" w:hAnsi="Times New Roman" w:cs="Times New Roman"/>
          <w:b/>
          <w:color w:val="000000" w:themeColor="text1"/>
        </w:rPr>
        <w:t>Stakeholder-Centric Procurement</w:t>
      </w:r>
    </w:p>
    <w:p w14:paraId="571D1396" w14:textId="4D5C1554" w:rsidR="00B74B08" w:rsidRPr="002C40D8" w:rsidRDefault="00B74B08" w:rsidP="00B74B08">
      <w:pPr>
        <w:pStyle w:val="NormalWeb"/>
        <w:jc w:val="both"/>
        <w:rPr>
          <w:color w:val="000000" w:themeColor="text1"/>
          <w:sz w:val="22"/>
        </w:rPr>
      </w:pPr>
      <w:r w:rsidRPr="002C40D8">
        <w:rPr>
          <w:color w:val="000000" w:themeColor="text1"/>
          <w:sz w:val="22"/>
        </w:rPr>
        <w:t>The interviews underscore the role of community involvement in enhancing transparency and value for money within procurement processes. Finance Officer 2 mentioned that "</w:t>
      </w:r>
      <w:r w:rsidRPr="002C40D8">
        <w:rPr>
          <w:i/>
          <w:color w:val="000000" w:themeColor="text1"/>
          <w:sz w:val="22"/>
        </w:rPr>
        <w:t>Before issuing a tender, we hold a public forum with traditional leaders and CSOs to review specifications. Their feedback often saves us from inflated quotes.</w:t>
      </w:r>
      <w:r w:rsidRPr="002C40D8">
        <w:rPr>
          <w:color w:val="000000" w:themeColor="text1"/>
          <w:sz w:val="22"/>
        </w:rPr>
        <w:t>" Another Finance Officer 18 said that "</w:t>
      </w:r>
      <w:r w:rsidRPr="002C40D8">
        <w:rPr>
          <w:i/>
          <w:color w:val="000000" w:themeColor="text1"/>
          <w:sz w:val="22"/>
        </w:rPr>
        <w:t>Our procurement committee always includes a representative from the local area council. They insist on visiting vendors, and this on</w:t>
      </w:r>
      <w:r w:rsidRPr="002C40D8">
        <w:rPr>
          <w:i/>
          <w:color w:val="000000" w:themeColor="text1"/>
          <w:sz w:val="22"/>
        </w:rPr>
        <w:noBreakHyphen/>
        <w:t>the</w:t>
      </w:r>
      <w:r w:rsidRPr="002C40D8">
        <w:rPr>
          <w:i/>
          <w:color w:val="000000" w:themeColor="text1"/>
          <w:sz w:val="22"/>
        </w:rPr>
        <w:noBreakHyphen/>
        <w:t>ground check reduces the risk of ghost suppliers.</w:t>
      </w:r>
      <w:r w:rsidRPr="002C40D8">
        <w:rPr>
          <w:color w:val="000000" w:themeColor="text1"/>
          <w:sz w:val="22"/>
        </w:rPr>
        <w:t xml:space="preserve">” These accounts demonstrate how incorporating stakeholder input into procurement reduces </w:t>
      </w:r>
      <w:r w:rsidR="00381D6D" w:rsidRPr="002C40D8">
        <w:rPr>
          <w:color w:val="000000" w:themeColor="text1"/>
          <w:sz w:val="22"/>
        </w:rPr>
        <w:t xml:space="preserve">the </w:t>
      </w:r>
      <w:r w:rsidRPr="002C40D8">
        <w:rPr>
          <w:color w:val="000000" w:themeColor="text1"/>
          <w:sz w:val="22"/>
        </w:rPr>
        <w:t xml:space="preserve">risks of inflated costs and ghost suppliers. The actions transform NPM's procedural prescriptions into participatory processes that build local accountability, aligning with the ideas of Pollitt &amp; </w:t>
      </w:r>
      <w:proofErr w:type="spellStart"/>
      <w:r w:rsidRPr="002C40D8">
        <w:rPr>
          <w:color w:val="000000" w:themeColor="text1"/>
          <w:sz w:val="22"/>
        </w:rPr>
        <w:t>Bouckaert</w:t>
      </w:r>
      <w:proofErr w:type="spellEnd"/>
      <w:r w:rsidRPr="002C40D8">
        <w:rPr>
          <w:color w:val="000000" w:themeColor="text1"/>
          <w:sz w:val="22"/>
        </w:rPr>
        <w:t xml:space="preserve"> (2021) and explaining the observed link between better procurement protocols and efficiency gains.</w:t>
      </w:r>
    </w:p>
    <w:p w14:paraId="53D14096" w14:textId="303FDA62" w:rsidR="00D4327D" w:rsidRPr="002C40D8" w:rsidRDefault="00D4327D" w:rsidP="005C7309">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4.</w:t>
      </w:r>
      <w:r w:rsidR="008B7B40" w:rsidRPr="002C40D8">
        <w:rPr>
          <w:rFonts w:ascii="Times New Roman" w:hAnsi="Times New Roman" w:cs="Times New Roman"/>
          <w:b/>
          <w:color w:val="000000" w:themeColor="text1"/>
          <w:lang w:val="en-GB"/>
        </w:rPr>
        <w:t>5</w:t>
      </w:r>
      <w:r w:rsidRPr="002C40D8">
        <w:rPr>
          <w:rFonts w:ascii="Times New Roman" w:hAnsi="Times New Roman" w:cs="Times New Roman"/>
          <w:b/>
          <w:color w:val="000000" w:themeColor="text1"/>
          <w:lang w:val="en-GB"/>
        </w:rPr>
        <w:t xml:space="preserve"> Discussion of Findings</w:t>
      </w:r>
      <w:bookmarkEnd w:id="20"/>
    </w:p>
    <w:p w14:paraId="1DA79EC0" w14:textId="77777777" w:rsidR="00D4327D" w:rsidRPr="002C40D8" w:rsidRDefault="00D4327D" w:rsidP="005C7309">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Budgeting Practices</w:t>
      </w:r>
    </w:p>
    <w:p w14:paraId="4281E093" w14:textId="2DA89F65" w:rsidR="00193C37" w:rsidRPr="002C40D8" w:rsidRDefault="00D4327D" w:rsidP="00193C37">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positive relationship between budgeting practices and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is consistent with previous research (</w:t>
      </w:r>
      <w:proofErr w:type="spellStart"/>
      <w:r w:rsidRPr="002C40D8">
        <w:rPr>
          <w:rFonts w:ascii="Times New Roman" w:hAnsi="Times New Roman" w:cs="Times New Roman"/>
          <w:color w:val="000000" w:themeColor="text1"/>
        </w:rPr>
        <w:t>Nzarubara</w:t>
      </w:r>
      <w:proofErr w:type="spellEnd"/>
      <w:r w:rsidRPr="002C40D8">
        <w:rPr>
          <w:rFonts w:ascii="Times New Roman" w:hAnsi="Times New Roman" w:cs="Times New Roman"/>
          <w:color w:val="000000" w:themeColor="text1"/>
        </w:rPr>
        <w:t xml:space="preserve"> et al., 2017). </w:t>
      </w:r>
      <w:r w:rsidR="00193C37" w:rsidRPr="002C40D8">
        <w:rPr>
          <w:rFonts w:ascii="Times New Roman" w:hAnsi="Times New Roman" w:cs="Times New Roman"/>
          <w:color w:val="000000" w:themeColor="text1"/>
        </w:rPr>
        <w:t xml:space="preserve">From the perspective of the NPM theory, this finding sheds light on why enhanced budgeting, controls and procurement drive MMDA efficiency. The NPM theory treats budgets as performance contracts, decentralising authority and tying resource allocations to targets (Hood, 1991). Participatory and performance‐based budgeting echo NPM’s emphasis on managerial autonomy and measurable outcomes: realistic targets foster a “management by results” culture, while regular monitoring enforces accountability (Pollitt and </w:t>
      </w:r>
      <w:proofErr w:type="spellStart"/>
      <w:r w:rsidR="00193C37" w:rsidRPr="002C40D8">
        <w:rPr>
          <w:rFonts w:ascii="Times New Roman" w:hAnsi="Times New Roman" w:cs="Times New Roman"/>
          <w:color w:val="000000" w:themeColor="text1"/>
        </w:rPr>
        <w:t>Bouckaert</w:t>
      </w:r>
      <w:proofErr w:type="spellEnd"/>
      <w:r w:rsidR="00193C37" w:rsidRPr="002C40D8">
        <w:rPr>
          <w:rFonts w:ascii="Times New Roman" w:hAnsi="Times New Roman" w:cs="Times New Roman"/>
          <w:color w:val="000000" w:themeColor="text1"/>
        </w:rPr>
        <w:t xml:space="preserve">, 2004). Thus, MMDA budgeting reforms reflect NPM’s call for transparency and a </w:t>
      </w:r>
      <w:r w:rsidR="00EE5D8C" w:rsidRPr="002C40D8">
        <w:rPr>
          <w:rFonts w:ascii="Times New Roman" w:hAnsi="Times New Roman" w:cs="Times New Roman"/>
          <w:color w:val="000000" w:themeColor="text1"/>
        </w:rPr>
        <w:t>results orientation</w:t>
      </w:r>
      <w:r w:rsidR="00193C37" w:rsidRPr="002C40D8">
        <w:rPr>
          <w:rFonts w:ascii="Times New Roman" w:hAnsi="Times New Roman" w:cs="Times New Roman"/>
          <w:color w:val="000000" w:themeColor="text1"/>
        </w:rPr>
        <w:t>, aligning citizen engagement with clear performance metrics (Agyeman, 2019; Owusu, 2020).</w:t>
      </w:r>
    </w:p>
    <w:p w14:paraId="0B91436B" w14:textId="65EF49F4"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Effective budgeting enables </w:t>
      </w:r>
      <w:r w:rsidR="00757970" w:rsidRPr="002C40D8">
        <w:rPr>
          <w:rFonts w:ascii="Times New Roman" w:hAnsi="Times New Roman" w:cs="Times New Roman"/>
          <w:color w:val="000000" w:themeColor="text1"/>
        </w:rPr>
        <w:t>o</w:t>
      </w:r>
      <w:r w:rsidR="00461F36" w:rsidRPr="002C40D8">
        <w:rPr>
          <w:rFonts w:ascii="Times New Roman" w:hAnsi="Times New Roman" w:cs="Times New Roman"/>
          <w:color w:val="000000" w:themeColor="text1"/>
        </w:rPr>
        <w:t>rganisation</w:t>
      </w:r>
      <w:r w:rsidRPr="002C40D8">
        <w:rPr>
          <w:rFonts w:ascii="Times New Roman" w:hAnsi="Times New Roman" w:cs="Times New Roman"/>
          <w:color w:val="000000" w:themeColor="text1"/>
        </w:rPr>
        <w:t xml:space="preserve">s to allocate resources efficiently, leading to improved performance (Mwangi et al., 2020). A well-planned budget helps </w:t>
      </w:r>
      <w:r w:rsidR="00757970" w:rsidRPr="002C40D8">
        <w:rPr>
          <w:rFonts w:ascii="Times New Roman" w:hAnsi="Times New Roman" w:cs="Times New Roman"/>
          <w:color w:val="000000" w:themeColor="text1"/>
        </w:rPr>
        <w:t>o</w:t>
      </w:r>
      <w:r w:rsidR="00461F36" w:rsidRPr="002C40D8">
        <w:rPr>
          <w:rFonts w:ascii="Times New Roman" w:hAnsi="Times New Roman" w:cs="Times New Roman"/>
          <w:color w:val="000000" w:themeColor="text1"/>
        </w:rPr>
        <w:t>rganisation</w:t>
      </w:r>
      <w:r w:rsidRPr="002C40D8">
        <w:rPr>
          <w:rFonts w:ascii="Times New Roman" w:hAnsi="Times New Roman" w:cs="Times New Roman"/>
          <w:color w:val="000000" w:themeColor="text1"/>
        </w:rPr>
        <w:t>s prioritize their spending, reduce waste, a</w:t>
      </w:r>
      <w:r w:rsidR="00F375AB" w:rsidRPr="002C40D8">
        <w:rPr>
          <w:rFonts w:ascii="Times New Roman" w:hAnsi="Times New Roman" w:cs="Times New Roman"/>
          <w:color w:val="000000" w:themeColor="text1"/>
        </w:rPr>
        <w:t>nd optimis</w:t>
      </w:r>
      <w:r w:rsidRPr="002C40D8">
        <w:rPr>
          <w:rFonts w:ascii="Times New Roman" w:hAnsi="Times New Roman" w:cs="Times New Roman"/>
          <w:color w:val="000000" w:themeColor="text1"/>
        </w:rPr>
        <w:t>e resource utili</w:t>
      </w:r>
      <w:r w:rsidR="00EE5D8C" w:rsidRPr="002C40D8">
        <w:rPr>
          <w:rFonts w:ascii="Times New Roman" w:hAnsi="Times New Roman" w:cs="Times New Roman"/>
          <w:color w:val="000000" w:themeColor="text1"/>
        </w:rPr>
        <w:t>s</w:t>
      </w:r>
      <w:r w:rsidRPr="002C40D8">
        <w:rPr>
          <w:rFonts w:ascii="Times New Roman" w:hAnsi="Times New Roman" w:cs="Times New Roman"/>
          <w:color w:val="000000" w:themeColor="text1"/>
        </w:rPr>
        <w:t xml:space="preserve">ation. This, in turn, leads to improved productivity, reduced costs, and enhanced </w:t>
      </w:r>
      <w:r w:rsidR="00381D6D" w:rsidRPr="002C40D8">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 Furthermore, budgeting practices that involve participative budgeting, realistic targets, and regular monitoring and evaluation can foster a culture of transparency, accountability, and performance-</w:t>
      </w:r>
      <w:proofErr w:type="spellStart"/>
      <w:r w:rsidRPr="002C40D8">
        <w:rPr>
          <w:rFonts w:ascii="Times New Roman" w:hAnsi="Times New Roman" w:cs="Times New Roman"/>
          <w:color w:val="000000" w:themeColor="text1"/>
        </w:rPr>
        <w:t>orientedness</w:t>
      </w:r>
      <w:proofErr w:type="spellEnd"/>
      <w:r w:rsidRPr="002C40D8">
        <w:rPr>
          <w:rFonts w:ascii="Times New Roman" w:hAnsi="Times New Roman" w:cs="Times New Roman"/>
          <w:color w:val="000000" w:themeColor="text1"/>
        </w:rPr>
        <w:t xml:space="preserve">, ultimately contributing to </w:t>
      </w:r>
      <w:r w:rsidR="00381D6D" w:rsidRPr="002C40D8">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w:t>
      </w:r>
    </w:p>
    <w:p w14:paraId="5ED41571" w14:textId="77777777"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The empirical findings suggest a statistically significant positive correlation between budgeting practices and the efficiency of the MMDA’s in Greater Accra (Amoako, 2017; Agyeman, 2019; Owusu, 2020). The implementation of participatory budgeting practices, as noted by Owusu (2020), provides a platform for citizens to engage in the budgeting process, ensuring that resources are allocated based on community needs and priorities, thereby fostering transparency, accountability, and ownership (Agyeman, 2019).</w:t>
      </w:r>
    </w:p>
    <w:p w14:paraId="09478B63" w14:textId="77777777"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lastRenderedPageBreak/>
        <w:t>Conversely, the lack of transparency, accountability, and public participation in the budgeting process, as identified by Amoako (2017), can result in inefficient allocation of resources, perpetuating inefficiencies and undermining service delivery (Addo, 2022).</w:t>
      </w:r>
    </w:p>
    <w:p w14:paraId="18BB07B2" w14:textId="77777777" w:rsidR="00D4327D" w:rsidRPr="002C40D8" w:rsidRDefault="005C7309"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The utilis</w:t>
      </w:r>
      <w:r w:rsidR="00D4327D" w:rsidRPr="002C40D8">
        <w:rPr>
          <w:rFonts w:ascii="Times New Roman" w:hAnsi="Times New Roman" w:cs="Times New Roman"/>
          <w:bCs/>
          <w:color w:val="000000" w:themeColor="text1"/>
        </w:rPr>
        <w:t xml:space="preserve">ation of performance-based budgeting, as highlighted by Agyeman (2019), links budget allocations to specific performance targets and outcomes, ensuring that resources are </w:t>
      </w:r>
      <w:r w:rsidR="00193C37" w:rsidRPr="002C40D8">
        <w:rPr>
          <w:rFonts w:ascii="Times New Roman" w:hAnsi="Times New Roman" w:cs="Times New Roman"/>
          <w:bCs/>
          <w:color w:val="000000" w:themeColor="text1"/>
        </w:rPr>
        <w:t>utilised</w:t>
      </w:r>
      <w:r w:rsidR="00D4327D" w:rsidRPr="002C40D8">
        <w:rPr>
          <w:rFonts w:ascii="Times New Roman" w:hAnsi="Times New Roman" w:cs="Times New Roman"/>
          <w:bCs/>
          <w:color w:val="000000" w:themeColor="text1"/>
        </w:rPr>
        <w:t xml:space="preserve"> effectively to achieve desired results, thereby encouraging accountability and transparency (Asante, 2024).</w:t>
      </w:r>
    </w:p>
    <w:p w14:paraId="5A22EA04" w14:textId="77777777" w:rsidR="00D4327D" w:rsidRPr="002C40D8" w:rsidRDefault="00193C37"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The findings suggest that MMDA</w:t>
      </w:r>
      <w:r w:rsidR="00D4327D" w:rsidRPr="002C40D8">
        <w:rPr>
          <w:rFonts w:ascii="Times New Roman" w:hAnsi="Times New Roman" w:cs="Times New Roman"/>
          <w:bCs/>
          <w:color w:val="000000" w:themeColor="text1"/>
        </w:rPr>
        <w:t xml:space="preserve"> can enhance </w:t>
      </w:r>
      <w:r w:rsidRPr="002C40D8">
        <w:rPr>
          <w:rFonts w:ascii="Times New Roman" w:hAnsi="Times New Roman" w:cs="Times New Roman"/>
          <w:bCs/>
          <w:color w:val="000000" w:themeColor="text1"/>
        </w:rPr>
        <w:t>their</w:t>
      </w:r>
      <w:r w:rsidR="00D4327D" w:rsidRPr="002C40D8">
        <w:rPr>
          <w:rFonts w:ascii="Times New Roman" w:hAnsi="Times New Roman" w:cs="Times New Roman"/>
          <w:bCs/>
          <w:color w:val="000000" w:themeColor="text1"/>
        </w:rPr>
        <w:t xml:space="preserve"> efficiency by adopting effective budgeting practices, such as participatory and performance-based budgeting (Owusu, 2020). This requires a commitment to transparency, accountability, and community engagement, ultimately leading to better service delivery and improved outcomes for citizens (Agyeman, 2019).</w:t>
      </w:r>
    </w:p>
    <w:p w14:paraId="087877B2" w14:textId="77777777" w:rsidR="00D4327D" w:rsidRPr="002C40D8" w:rsidRDefault="00D4327D" w:rsidP="005C7309">
      <w:pPr>
        <w:pStyle w:val="NoSpacing"/>
        <w:rPr>
          <w:rFonts w:ascii="Times New Roman" w:hAnsi="Times New Roman" w:cs="Times New Roman"/>
          <w:b/>
          <w:color w:val="000000" w:themeColor="text1"/>
          <w:lang w:val="en-GB"/>
        </w:rPr>
      </w:pPr>
      <w:r w:rsidRPr="002C40D8">
        <w:rPr>
          <w:rFonts w:ascii="Times New Roman" w:hAnsi="Times New Roman" w:cs="Times New Roman"/>
          <w:b/>
          <w:color w:val="000000" w:themeColor="text1"/>
          <w:lang w:val="en-GB"/>
        </w:rPr>
        <w:t>Internal Control Practices</w:t>
      </w:r>
    </w:p>
    <w:p w14:paraId="10948BC8" w14:textId="7E1FF374" w:rsidR="00193C37"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findings on internal control practices align with research suggesting that strong internal controls enhance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(Owusu et al., 2019). Internal controls ensure accurate financial reporting, reducing errors and improving decision-making (Khamis et al., 2022). </w:t>
      </w:r>
      <w:r w:rsidR="00193C37" w:rsidRPr="002C40D8">
        <w:rPr>
          <w:rFonts w:ascii="Times New Roman" w:hAnsi="Times New Roman" w:cs="Times New Roman"/>
          <w:color w:val="000000" w:themeColor="text1"/>
        </w:rPr>
        <w:t>Again, the NPM theory prioritises robust performance information systems to control outputs. Strong internal controls, segregation of duties, audits, and transaction monitoring serve as NPM’s “steering” mechanisms, ensuring managers adhere to efficiency targets and minimise waste (Hood, 1995). By institutionalising protocols and real‐time reporting, MMDAs mirror NPM’s drive for disciplined, market‐style governance (Addo, 2022; Asante, 2024).</w:t>
      </w:r>
    </w:p>
    <w:p w14:paraId="2DC34043" w14:textId="11DAE15E"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Effective internal controls also help prevent fraud, protect assets, and promote compliance with laws and regulations. </w:t>
      </w:r>
      <w:r w:rsidR="00193C37" w:rsidRPr="002C40D8">
        <w:rPr>
          <w:rFonts w:ascii="Times New Roman" w:hAnsi="Times New Roman" w:cs="Times New Roman"/>
          <w:color w:val="000000" w:themeColor="text1"/>
        </w:rPr>
        <w:t>In</w:t>
      </w:r>
      <w:r w:rsidRPr="002C40D8">
        <w:rPr>
          <w:rFonts w:ascii="Times New Roman" w:hAnsi="Times New Roman" w:cs="Times New Roman"/>
          <w:color w:val="000000" w:themeColor="text1"/>
        </w:rPr>
        <w:t xml:space="preserve"> establishing clear policies, procedures, and protocols, </w:t>
      </w:r>
      <w:r w:rsidR="00193C37" w:rsidRPr="002C40D8">
        <w:rPr>
          <w:rFonts w:ascii="Times New Roman" w:hAnsi="Times New Roman" w:cs="Times New Roman"/>
          <w:color w:val="000000" w:themeColor="text1"/>
        </w:rPr>
        <w:t>organisations</w:t>
      </w:r>
      <w:r w:rsidRPr="002C40D8">
        <w:rPr>
          <w:rFonts w:ascii="Times New Roman" w:hAnsi="Times New Roman" w:cs="Times New Roman"/>
          <w:color w:val="000000" w:themeColor="text1"/>
        </w:rPr>
        <w:t xml:space="preserve"> can ensure that their operations are carried out in an orderly and efficient manner. This, in turn, leads to improved productivity, reduced costs, and enhanced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Moreover, strong internal controls can foster a culture of discipline, accountability, and reliability, ultimately contributing to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w:t>
      </w:r>
    </w:p>
    <w:p w14:paraId="3685248E" w14:textId="77777777"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research finding suggests a statistically significant positive correlation between internal control practices and the efficiency of the MMDA’s (Addo, 2022, p. 12). The implementation of effective internal control practices, such as segregation of duties, regular audits, and monitoring of financial transactions, can lead to improved efficiency in resource allocation and </w:t>
      </w:r>
      <w:r w:rsidR="00193C37" w:rsidRPr="002C40D8">
        <w:rPr>
          <w:rFonts w:ascii="Times New Roman" w:hAnsi="Times New Roman" w:cs="Times New Roman"/>
          <w:color w:val="000000" w:themeColor="text1"/>
        </w:rPr>
        <w:t>utilisation</w:t>
      </w:r>
      <w:r w:rsidRPr="002C40D8">
        <w:rPr>
          <w:rFonts w:ascii="Times New Roman" w:hAnsi="Times New Roman" w:cs="Times New Roman"/>
          <w:color w:val="000000" w:themeColor="text1"/>
        </w:rPr>
        <w:t xml:space="preserve"> (Agyeman, 2019).</w:t>
      </w:r>
    </w:p>
    <w:p w14:paraId="2CD829BD" w14:textId="77777777"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The study by Amoako (2017) found that MMDAs internal control practices significantly influenced its financial management, with stronger internal controls resulting in better financial performance. Similarly, Owusu's (2020) research revealed that effective internal control practices enhanced the assembly's ability to achieve its goals and objectives.</w:t>
      </w:r>
    </w:p>
    <w:p w14:paraId="7BC5FC71" w14:textId="77777777"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The statistical analysis conducted by Asante (2024) also confirmed a significant positive correlation between internal control practices and efficiency, with a p-value of 0.001, indicating a strong statistical significance.</w:t>
      </w:r>
    </w:p>
    <w:p w14:paraId="75727182" w14:textId="30C61FFE"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Overall, the research findings suggest that MMDAs can improve </w:t>
      </w:r>
      <w:r w:rsidR="00915D70">
        <w:rPr>
          <w:rFonts w:ascii="Times New Roman" w:hAnsi="Times New Roman" w:cs="Times New Roman"/>
          <w:color w:val="000000" w:themeColor="text1"/>
        </w:rPr>
        <w:t>their</w:t>
      </w:r>
      <w:r w:rsidRPr="002C40D8">
        <w:rPr>
          <w:rFonts w:ascii="Times New Roman" w:hAnsi="Times New Roman" w:cs="Times New Roman"/>
          <w:color w:val="000000" w:themeColor="text1"/>
        </w:rPr>
        <w:t xml:space="preserve"> efficiency by strengthening its internal control practices, which will lead to better resource allocation, reduced waste, and improved service delivery (Addo, 2022).</w:t>
      </w:r>
    </w:p>
    <w:p w14:paraId="75CFFB45" w14:textId="77777777" w:rsidR="00D4327D" w:rsidRPr="002C40D8" w:rsidRDefault="00D4327D" w:rsidP="005C7309">
      <w:pPr>
        <w:rPr>
          <w:rFonts w:ascii="Times New Roman" w:hAnsi="Times New Roman" w:cs="Times New Roman"/>
          <w:b/>
          <w:color w:val="000000" w:themeColor="text1"/>
        </w:rPr>
      </w:pPr>
      <w:r w:rsidRPr="002C40D8">
        <w:rPr>
          <w:rFonts w:ascii="Times New Roman" w:hAnsi="Times New Roman" w:cs="Times New Roman"/>
          <w:b/>
          <w:color w:val="000000" w:themeColor="text1"/>
        </w:rPr>
        <w:t>Public Finance Procurement Practices</w:t>
      </w:r>
    </w:p>
    <w:p w14:paraId="46E771E3" w14:textId="13AC73E2" w:rsidR="00193C37"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positive relationship between public finance procurement practices and </w:t>
      </w:r>
      <w:r w:rsidR="00272871">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 xml:space="preserve"> is consistent with research highlighting the importance of effective procurement processes in public financial management (Khamis et al., 2022). Efficient procurement practices can help </w:t>
      </w:r>
      <w:r w:rsidR="00915D70">
        <w:rPr>
          <w:rFonts w:ascii="Times New Roman" w:hAnsi="Times New Roman" w:cs="Times New Roman"/>
          <w:color w:val="000000" w:themeColor="text1"/>
        </w:rPr>
        <w:t>o</w:t>
      </w:r>
      <w:r w:rsidR="00461F36" w:rsidRPr="002C40D8">
        <w:rPr>
          <w:rFonts w:ascii="Times New Roman" w:hAnsi="Times New Roman" w:cs="Times New Roman"/>
          <w:color w:val="000000" w:themeColor="text1"/>
        </w:rPr>
        <w:t>rganisation</w:t>
      </w:r>
      <w:r w:rsidRPr="002C40D8">
        <w:rPr>
          <w:rFonts w:ascii="Times New Roman" w:hAnsi="Times New Roman" w:cs="Times New Roman"/>
          <w:color w:val="000000" w:themeColor="text1"/>
        </w:rPr>
        <w:t xml:space="preserve">s reduce costs, improve quality, and enhance transparency and accountability. </w:t>
      </w:r>
    </w:p>
    <w:p w14:paraId="3808F9FE" w14:textId="602EF167" w:rsidR="00D4327D" w:rsidRPr="002C40D8" w:rsidRDefault="00193C37"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lastRenderedPageBreak/>
        <w:t xml:space="preserve">It is </w:t>
      </w:r>
      <w:r w:rsidR="008B7B40" w:rsidRPr="002C40D8">
        <w:rPr>
          <w:rFonts w:ascii="Times New Roman" w:hAnsi="Times New Roman" w:cs="Times New Roman"/>
          <w:color w:val="000000" w:themeColor="text1"/>
        </w:rPr>
        <w:t>worth</w:t>
      </w:r>
      <w:r w:rsidRPr="002C40D8">
        <w:rPr>
          <w:rFonts w:ascii="Times New Roman" w:hAnsi="Times New Roman" w:cs="Times New Roman"/>
          <w:color w:val="000000" w:themeColor="text1"/>
        </w:rPr>
        <w:t xml:space="preserve"> to note that competitive tendering and transparent bidding as part of public finance procurement practices are classic NPM prescriptions for introducing market discipline into the public sector (Osborne and </w:t>
      </w:r>
      <w:proofErr w:type="spellStart"/>
      <w:r w:rsidRPr="002C40D8">
        <w:rPr>
          <w:rFonts w:ascii="Times New Roman" w:hAnsi="Times New Roman" w:cs="Times New Roman"/>
          <w:color w:val="000000" w:themeColor="text1"/>
        </w:rPr>
        <w:t>Gaebler</w:t>
      </w:r>
      <w:proofErr w:type="spellEnd"/>
      <w:r w:rsidRPr="002C40D8">
        <w:rPr>
          <w:rFonts w:ascii="Times New Roman" w:hAnsi="Times New Roman" w:cs="Times New Roman"/>
          <w:color w:val="000000" w:themeColor="text1"/>
        </w:rPr>
        <w:t xml:space="preserve">, 1992). For instance, MMDA procurement reforms competitive pricing, timely supplier payments and performance‐linked contracts embody NPM’s use of quasi‐markets to drive cost‐effectiveness and service quality (Khamis et al., 2022; Owusu, 2020). In </w:t>
      </w:r>
      <w:r w:rsidR="00D4327D" w:rsidRPr="002C40D8">
        <w:rPr>
          <w:rFonts w:ascii="Times New Roman" w:hAnsi="Times New Roman" w:cs="Times New Roman"/>
          <w:color w:val="000000" w:themeColor="text1"/>
        </w:rPr>
        <w:t xml:space="preserve">establishing clear procurement policies, procedures, and protocols, </w:t>
      </w:r>
      <w:r w:rsidR="00461F36" w:rsidRPr="002C40D8">
        <w:rPr>
          <w:rFonts w:ascii="Times New Roman" w:hAnsi="Times New Roman" w:cs="Times New Roman"/>
          <w:color w:val="000000" w:themeColor="text1"/>
        </w:rPr>
        <w:t>Organisation</w:t>
      </w:r>
      <w:r w:rsidR="00D4327D" w:rsidRPr="002C40D8">
        <w:rPr>
          <w:rFonts w:ascii="Times New Roman" w:hAnsi="Times New Roman" w:cs="Times New Roman"/>
          <w:color w:val="000000" w:themeColor="text1"/>
        </w:rPr>
        <w:t xml:space="preserve">s can ensure that their procurement processes are carried out in an orderly and efficient manner. This, in turn, leads to improved productivity, reduced costs, and enhanced </w:t>
      </w:r>
      <w:r w:rsidR="00B74B08" w:rsidRPr="002C40D8">
        <w:rPr>
          <w:rFonts w:ascii="Times New Roman" w:hAnsi="Times New Roman" w:cs="Times New Roman"/>
          <w:color w:val="000000" w:themeColor="text1"/>
        </w:rPr>
        <w:t>Administrative efficiency</w:t>
      </w:r>
      <w:r w:rsidR="00D4327D" w:rsidRPr="002C40D8">
        <w:rPr>
          <w:rFonts w:ascii="Times New Roman" w:hAnsi="Times New Roman" w:cs="Times New Roman"/>
          <w:color w:val="000000" w:themeColor="text1"/>
        </w:rPr>
        <w:t xml:space="preserve">. Moreover, effective procurement practices can foster a culture of transparency, accountability, and reliability, ultimately contributing to </w:t>
      </w:r>
      <w:r w:rsidR="00B74B08" w:rsidRPr="002C40D8">
        <w:rPr>
          <w:rFonts w:ascii="Times New Roman" w:hAnsi="Times New Roman" w:cs="Times New Roman"/>
          <w:color w:val="000000" w:themeColor="text1"/>
        </w:rPr>
        <w:t>Administrative efficiency</w:t>
      </w:r>
      <w:r w:rsidR="00D4327D" w:rsidRPr="002C40D8">
        <w:rPr>
          <w:rFonts w:ascii="Times New Roman" w:hAnsi="Times New Roman" w:cs="Times New Roman"/>
          <w:color w:val="000000" w:themeColor="text1"/>
        </w:rPr>
        <w:t>.</w:t>
      </w:r>
    </w:p>
    <w:p w14:paraId="4B6B47A9" w14:textId="77777777"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The research finding suggests a statistically significant positive correlation between public finance procurement practices and the efficiency of the MMDAs (Addo, 2022, p. 14). The study revealed that effective procurement practices, such as transparent bidding processes, competitive pricing, and timely payment to suppliers, significantly contributed to the assembly's efficiency (Agyeman, 2019, p. 11).</w:t>
      </w:r>
    </w:p>
    <w:p w14:paraId="6DA8F5AF" w14:textId="77777777"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Amoako's (2017, p. 12) research found that MMDAs procurement practices significantly influenced its financial management, with efficient procurement practices resulting in reduced costs and improved service delivery. Similarly, Owusu's (2020, p. 40) study revealed that effective procurement practices enhanced the assembly's ability to achieve its goals and objectives.</w:t>
      </w:r>
    </w:p>
    <w:p w14:paraId="05E62BDF" w14:textId="77777777"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Asante's (2024, p. 9) research also confirmed a significant positive correlation between procurement practices and efficiency, with a p-value of 0.002, indicating a strong statistical significance. The study further revealed that efficient procurement practices led to improved resource allocation, reduced waste, and enhanced transparency and accountability in the assembly's financial management (Addo, 2022, p. 16).</w:t>
      </w:r>
    </w:p>
    <w:p w14:paraId="6A2DAFB3" w14:textId="403E7091" w:rsidR="00D4327D" w:rsidRPr="002C40D8" w:rsidRDefault="00D4327D" w:rsidP="0008675C">
      <w:pPr>
        <w:spacing w:line="240" w:lineRule="auto"/>
        <w:jc w:val="both"/>
        <w:rPr>
          <w:rFonts w:ascii="Times New Roman" w:hAnsi="Times New Roman" w:cs="Times New Roman"/>
          <w:bCs/>
          <w:color w:val="000000" w:themeColor="text1"/>
        </w:rPr>
      </w:pPr>
      <w:r w:rsidRPr="002C40D8">
        <w:rPr>
          <w:rFonts w:ascii="Times New Roman" w:hAnsi="Times New Roman" w:cs="Times New Roman"/>
          <w:bCs/>
          <w:color w:val="000000" w:themeColor="text1"/>
        </w:rPr>
        <w:t xml:space="preserve">Overall, the research findings suggest that MMDAs can improve </w:t>
      </w:r>
      <w:r w:rsidR="00915D70">
        <w:rPr>
          <w:rFonts w:ascii="Times New Roman" w:hAnsi="Times New Roman" w:cs="Times New Roman"/>
          <w:bCs/>
          <w:color w:val="000000" w:themeColor="text1"/>
        </w:rPr>
        <w:t>their</w:t>
      </w:r>
      <w:r w:rsidRPr="002C40D8">
        <w:rPr>
          <w:rFonts w:ascii="Times New Roman" w:hAnsi="Times New Roman" w:cs="Times New Roman"/>
          <w:bCs/>
          <w:color w:val="000000" w:themeColor="text1"/>
        </w:rPr>
        <w:t xml:space="preserve"> efficiency by strengthening </w:t>
      </w:r>
      <w:r w:rsidR="00915D70">
        <w:rPr>
          <w:rFonts w:ascii="Times New Roman" w:hAnsi="Times New Roman" w:cs="Times New Roman"/>
          <w:bCs/>
          <w:color w:val="000000" w:themeColor="text1"/>
        </w:rPr>
        <w:t>their</w:t>
      </w:r>
      <w:r w:rsidRPr="002C40D8">
        <w:rPr>
          <w:rFonts w:ascii="Times New Roman" w:hAnsi="Times New Roman" w:cs="Times New Roman"/>
          <w:bCs/>
          <w:color w:val="000000" w:themeColor="text1"/>
        </w:rPr>
        <w:t xml:space="preserve"> public finance procurement practices, which will lead to better resource allocation, reduced costs, and improved service delivery (Agyeman, 2019, p. 13).</w:t>
      </w:r>
    </w:p>
    <w:p w14:paraId="2D9880D6" w14:textId="77777777" w:rsidR="00757970" w:rsidRPr="002C40D8" w:rsidRDefault="00757970"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From the foregoing findings, it is of importance to state that while NPM values skills and training, it privileges demonstrable performance over qualifications alone. The weak link between educational attainment and efficiency suggests that, per NPM, on‐the‐job experience and results‐focused training better equip managers to meet targets (Mwangi et al., 2020). Conversely, strong experiential learning supports NPM’s continuous improvement ethos (</w:t>
      </w:r>
      <w:proofErr w:type="spellStart"/>
      <w:r w:rsidRPr="002C40D8">
        <w:rPr>
          <w:rFonts w:ascii="Times New Roman" w:hAnsi="Times New Roman" w:cs="Times New Roman"/>
          <w:color w:val="000000" w:themeColor="text1"/>
        </w:rPr>
        <w:t>Nzarubara</w:t>
      </w:r>
      <w:proofErr w:type="spellEnd"/>
      <w:r w:rsidRPr="002C40D8">
        <w:rPr>
          <w:rFonts w:ascii="Times New Roman" w:hAnsi="Times New Roman" w:cs="Times New Roman"/>
          <w:color w:val="000000" w:themeColor="text1"/>
        </w:rPr>
        <w:t xml:space="preserve"> et al., 2017).</w:t>
      </w:r>
    </w:p>
    <w:p w14:paraId="4E934D3C" w14:textId="77777777" w:rsidR="00D4327D" w:rsidRPr="002C40D8" w:rsidRDefault="005C7309" w:rsidP="005C7309">
      <w:pPr>
        <w:rPr>
          <w:rFonts w:ascii="Times New Roman" w:hAnsi="Times New Roman" w:cs="Times New Roman"/>
          <w:b/>
          <w:color w:val="000000" w:themeColor="text1"/>
        </w:rPr>
      </w:pPr>
      <w:bookmarkStart w:id="21" w:name="_Toc149390054"/>
      <w:bookmarkStart w:id="22" w:name="_Toc176506869"/>
      <w:r w:rsidRPr="002C40D8">
        <w:rPr>
          <w:rFonts w:ascii="Times New Roman" w:hAnsi="Times New Roman" w:cs="Times New Roman"/>
          <w:b/>
          <w:color w:val="000000" w:themeColor="text1"/>
        </w:rPr>
        <w:t>5. Conclusion and Recommendations</w:t>
      </w:r>
      <w:bookmarkEnd w:id="21"/>
      <w:bookmarkEnd w:id="22"/>
    </w:p>
    <w:p w14:paraId="0406D92F" w14:textId="77777777" w:rsidR="00D4327D" w:rsidRPr="002C40D8" w:rsidRDefault="00D4327D" w:rsidP="005C7309">
      <w:pPr>
        <w:rPr>
          <w:rFonts w:ascii="Times New Roman" w:hAnsi="Times New Roman" w:cs="Times New Roman"/>
          <w:b/>
          <w:color w:val="000000" w:themeColor="text1"/>
        </w:rPr>
      </w:pPr>
      <w:bookmarkStart w:id="23" w:name="_Toc149390056"/>
      <w:bookmarkStart w:id="24" w:name="_Toc176506871"/>
      <w:r w:rsidRPr="002C40D8">
        <w:rPr>
          <w:rFonts w:ascii="Times New Roman" w:hAnsi="Times New Roman" w:cs="Times New Roman"/>
          <w:b/>
          <w:color w:val="000000" w:themeColor="text1"/>
        </w:rPr>
        <w:t>5.1 Summary of Findings</w:t>
      </w:r>
      <w:bookmarkEnd w:id="23"/>
      <w:bookmarkEnd w:id="24"/>
    </w:p>
    <w:p w14:paraId="15C68025" w14:textId="36CE1BB2" w:rsidR="00D4327D" w:rsidRPr="002C40D8" w:rsidRDefault="00D4327D" w:rsidP="0008675C">
      <w:pPr>
        <w:spacing w:line="240" w:lineRule="auto"/>
        <w:jc w:val="both"/>
        <w:rPr>
          <w:rFonts w:ascii="Times New Roman" w:eastAsia="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This study investigates the relationships between budgeting practices, internal control practices, governance practices, public finance procurement practices, experience, and </w:t>
      </w:r>
      <w:r w:rsidR="00915D70">
        <w:rPr>
          <w:rFonts w:ascii="Times New Roman" w:eastAsia="Times New Roman" w:hAnsi="Times New Roman" w:cs="Times New Roman"/>
          <w:color w:val="000000" w:themeColor="text1"/>
        </w:rPr>
        <w:t>a</w:t>
      </w:r>
      <w:r w:rsidR="00B74B08" w:rsidRPr="002C40D8">
        <w:rPr>
          <w:rFonts w:ascii="Times New Roman" w:eastAsia="Times New Roman" w:hAnsi="Times New Roman" w:cs="Times New Roman"/>
          <w:color w:val="000000" w:themeColor="text1"/>
        </w:rPr>
        <w:t>dministrative efficiency</w:t>
      </w:r>
      <w:r w:rsidRPr="002C40D8">
        <w:rPr>
          <w:rFonts w:ascii="Times New Roman" w:eastAsia="Times New Roman" w:hAnsi="Times New Roman" w:cs="Times New Roman"/>
          <w:color w:val="000000" w:themeColor="text1"/>
        </w:rPr>
        <w:t xml:space="preserve">. The research aims to provide a comprehensive understanding of how these factors contribute to </w:t>
      </w:r>
      <w:r w:rsidR="00B74B08" w:rsidRPr="002C40D8">
        <w:rPr>
          <w:rFonts w:ascii="Times New Roman" w:eastAsia="Times New Roman" w:hAnsi="Times New Roman" w:cs="Times New Roman"/>
          <w:color w:val="000000" w:themeColor="text1"/>
        </w:rPr>
        <w:t>Administrative efficiency</w:t>
      </w:r>
      <w:r w:rsidRPr="002C40D8">
        <w:rPr>
          <w:rFonts w:ascii="Times New Roman" w:eastAsia="Times New Roman" w:hAnsi="Times New Roman" w:cs="Times New Roman"/>
          <w:color w:val="000000" w:themeColor="text1"/>
        </w:rPr>
        <w:t xml:space="preserve">, which is essential for achieving </w:t>
      </w:r>
      <w:r w:rsidR="005C7309" w:rsidRPr="002C40D8">
        <w:rPr>
          <w:rFonts w:ascii="Times New Roman" w:eastAsia="Times New Roman" w:hAnsi="Times New Roman" w:cs="Times New Roman"/>
          <w:color w:val="000000" w:themeColor="text1"/>
        </w:rPr>
        <w:t>o</w:t>
      </w:r>
      <w:r w:rsidR="00461F36" w:rsidRPr="002C40D8">
        <w:rPr>
          <w:rFonts w:ascii="Times New Roman" w:eastAsia="Times New Roman" w:hAnsi="Times New Roman" w:cs="Times New Roman"/>
          <w:color w:val="000000" w:themeColor="text1"/>
        </w:rPr>
        <w:t>rganisational</w:t>
      </w:r>
      <w:r w:rsidRPr="002C40D8">
        <w:rPr>
          <w:rFonts w:ascii="Times New Roman" w:eastAsia="Times New Roman" w:hAnsi="Times New Roman" w:cs="Times New Roman"/>
          <w:color w:val="000000" w:themeColor="text1"/>
        </w:rPr>
        <w:t xml:space="preserve"> goals and objectives.</w:t>
      </w:r>
    </w:p>
    <w:p w14:paraId="7B2EDB63" w14:textId="2DB780D0"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eastAsia="Times New Roman" w:hAnsi="Times New Roman" w:cs="Times New Roman"/>
          <w:color w:val="000000" w:themeColor="text1"/>
        </w:rPr>
        <w:t>The first objective of the study is t</w:t>
      </w:r>
      <w:r w:rsidRPr="002C40D8">
        <w:rPr>
          <w:rFonts w:ascii="Times New Roman" w:hAnsi="Times New Roman" w:cs="Times New Roman"/>
          <w:color w:val="000000" w:themeColor="text1"/>
        </w:rPr>
        <w:t xml:space="preserve">o examine how budgeting practices affect </w:t>
      </w:r>
      <w:r w:rsidRPr="002C40D8">
        <w:rPr>
          <w:rFonts w:ascii="Times New Roman" w:hAnsi="Times New Roman" w:cs="Times New Roman"/>
          <w:bCs/>
          <w:color w:val="000000" w:themeColor="text1"/>
        </w:rPr>
        <w:t>the efficiency of MMDAs in Greater Accra. It was revealed that b</w:t>
      </w:r>
      <w:r w:rsidRPr="002C40D8">
        <w:rPr>
          <w:rFonts w:ascii="Times New Roman" w:hAnsi="Times New Roman" w:cs="Times New Roman"/>
          <w:color w:val="000000" w:themeColor="text1"/>
        </w:rPr>
        <w:t xml:space="preserve">udgeting practices have a positive impact on </w:t>
      </w:r>
      <w:r w:rsidR="00915D70">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w:t>
      </w:r>
    </w:p>
    <w:p w14:paraId="4FA35DE6" w14:textId="75CF8CB3"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second objective of the study is to find the impact of internal control practices on </w:t>
      </w:r>
      <w:r w:rsidRPr="002C40D8">
        <w:rPr>
          <w:rFonts w:ascii="Times New Roman" w:hAnsi="Times New Roman" w:cs="Times New Roman"/>
          <w:bCs/>
          <w:color w:val="000000" w:themeColor="text1"/>
        </w:rPr>
        <w:t>the efficiency of MMDAs in Greater Accra. A critical analysis and evaluation of the results showed that i</w:t>
      </w:r>
      <w:r w:rsidRPr="002C40D8">
        <w:rPr>
          <w:rFonts w:ascii="Times New Roman" w:hAnsi="Times New Roman" w:cs="Times New Roman"/>
          <w:color w:val="000000" w:themeColor="text1"/>
        </w:rPr>
        <w:t xml:space="preserve">nternal control practices have a positive impact on </w:t>
      </w:r>
      <w:r w:rsidR="00272871">
        <w:rPr>
          <w:rFonts w:ascii="Times New Roman" w:hAnsi="Times New Roman" w:cs="Times New Roman"/>
          <w:color w:val="000000" w:themeColor="text1"/>
        </w:rPr>
        <w:t>a</w:t>
      </w:r>
      <w:r w:rsidR="00B74B08" w:rsidRPr="002C40D8">
        <w:rPr>
          <w:rFonts w:ascii="Times New Roman" w:hAnsi="Times New Roman" w:cs="Times New Roman"/>
          <w:color w:val="000000" w:themeColor="text1"/>
        </w:rPr>
        <w:t>dministrative efficiency</w:t>
      </w:r>
      <w:r w:rsidRPr="002C40D8">
        <w:rPr>
          <w:rFonts w:ascii="Times New Roman" w:hAnsi="Times New Roman" w:cs="Times New Roman"/>
          <w:color w:val="000000" w:themeColor="text1"/>
        </w:rPr>
        <w:t>.</w:t>
      </w:r>
    </w:p>
    <w:p w14:paraId="495620FD" w14:textId="77777777" w:rsidR="00D4327D" w:rsidRPr="002C40D8" w:rsidRDefault="00D4327D" w:rsidP="005C7309">
      <w:pPr>
        <w:rPr>
          <w:rFonts w:ascii="Times New Roman" w:hAnsi="Times New Roman" w:cs="Times New Roman"/>
          <w:b/>
          <w:color w:val="000000" w:themeColor="text1"/>
        </w:rPr>
      </w:pPr>
      <w:bookmarkStart w:id="25" w:name="_Toc176506872"/>
      <w:r w:rsidRPr="002C40D8">
        <w:rPr>
          <w:rFonts w:ascii="Times New Roman" w:hAnsi="Times New Roman" w:cs="Times New Roman"/>
          <w:b/>
          <w:color w:val="000000" w:themeColor="text1"/>
        </w:rPr>
        <w:t>5.2 Conclusion</w:t>
      </w:r>
      <w:bookmarkEnd w:id="25"/>
    </w:p>
    <w:p w14:paraId="083C5AFC" w14:textId="25C035DE"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research aimed at </w:t>
      </w:r>
      <w:r w:rsidRPr="002C40D8">
        <w:rPr>
          <w:rFonts w:ascii="Times New Roman" w:hAnsi="Times New Roman" w:cs="Times New Roman"/>
          <w:bCs/>
          <w:color w:val="000000" w:themeColor="text1"/>
        </w:rPr>
        <w:t xml:space="preserve">assessing the impact of </w:t>
      </w:r>
      <w:r w:rsidR="00AA1990" w:rsidRPr="002C40D8">
        <w:rPr>
          <w:rFonts w:ascii="Times New Roman" w:hAnsi="Times New Roman" w:cs="Times New Roman"/>
          <w:bCs/>
          <w:color w:val="000000" w:themeColor="text1"/>
        </w:rPr>
        <w:t xml:space="preserve">integrated financial management practices </w:t>
      </w:r>
      <w:r w:rsidRPr="002C40D8">
        <w:rPr>
          <w:rFonts w:ascii="Times New Roman" w:hAnsi="Times New Roman" w:cs="Times New Roman"/>
          <w:bCs/>
          <w:color w:val="000000" w:themeColor="text1"/>
        </w:rPr>
        <w:t>on local government efficiency in MMDAs in Greater Accra. The</w:t>
      </w:r>
      <w:r w:rsidRPr="002C40D8">
        <w:rPr>
          <w:rFonts w:ascii="Times New Roman" w:hAnsi="Times New Roman" w:cs="Times New Roman"/>
          <w:color w:val="000000" w:themeColor="text1"/>
        </w:rPr>
        <w:t xml:space="preserve"> study showed that budgeting practices, internal </w:t>
      </w:r>
      <w:r w:rsidRPr="002C40D8">
        <w:rPr>
          <w:rFonts w:ascii="Times New Roman" w:hAnsi="Times New Roman" w:cs="Times New Roman"/>
          <w:color w:val="000000" w:themeColor="text1"/>
        </w:rPr>
        <w:lastRenderedPageBreak/>
        <w:t xml:space="preserve">control practices, public finance procurement practices, and experience are significant predictors of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These findings suggest that MMDAs need to </w:t>
      </w:r>
      <w:r w:rsidR="00757970" w:rsidRPr="002C40D8">
        <w:rPr>
          <w:rFonts w:ascii="Times New Roman" w:hAnsi="Times New Roman" w:cs="Times New Roman"/>
          <w:color w:val="000000" w:themeColor="text1"/>
        </w:rPr>
        <w:t>prioritise</w:t>
      </w:r>
      <w:r w:rsidRPr="002C40D8">
        <w:rPr>
          <w:rFonts w:ascii="Times New Roman" w:hAnsi="Times New Roman" w:cs="Times New Roman"/>
          <w:color w:val="000000" w:themeColor="text1"/>
        </w:rPr>
        <w:t xml:space="preserve"> these factors to enhance their efficiency. The study also found that educational attainment is not a significant predictor of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 xml:space="preserve">, suggesting that experience and training may be more important than formal education in determining </w:t>
      </w:r>
      <w:r w:rsidR="00B74B08" w:rsidRPr="002C40D8">
        <w:rPr>
          <w:rFonts w:ascii="Times New Roman" w:hAnsi="Times New Roman" w:cs="Times New Roman"/>
          <w:color w:val="000000" w:themeColor="text1"/>
        </w:rPr>
        <w:t>Administrative efficiency</w:t>
      </w:r>
      <w:r w:rsidRPr="002C40D8">
        <w:rPr>
          <w:rFonts w:ascii="Times New Roman" w:hAnsi="Times New Roman" w:cs="Times New Roman"/>
          <w:color w:val="000000" w:themeColor="text1"/>
        </w:rPr>
        <w:t>.</w:t>
      </w:r>
    </w:p>
    <w:p w14:paraId="0E7B3D8E" w14:textId="7FC86582"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findings of this study have implications for policy and practice, highlighting the need for local governments to </w:t>
      </w:r>
      <w:r w:rsidR="00757970" w:rsidRPr="002C40D8">
        <w:rPr>
          <w:rFonts w:ascii="Times New Roman" w:hAnsi="Times New Roman" w:cs="Times New Roman"/>
          <w:color w:val="000000" w:themeColor="text1"/>
        </w:rPr>
        <w:t>prioritise</w:t>
      </w:r>
      <w:r w:rsidRPr="002C40D8">
        <w:rPr>
          <w:rFonts w:ascii="Times New Roman" w:hAnsi="Times New Roman" w:cs="Times New Roman"/>
          <w:color w:val="000000" w:themeColor="text1"/>
        </w:rPr>
        <w:t xml:space="preserve"> effective </w:t>
      </w:r>
      <w:r w:rsidR="00AA1990" w:rsidRPr="002C40D8">
        <w:rPr>
          <w:rFonts w:ascii="Times New Roman" w:hAnsi="Times New Roman" w:cs="Times New Roman"/>
          <w:color w:val="000000" w:themeColor="text1"/>
        </w:rPr>
        <w:t xml:space="preserve">integrated financial management practices </w:t>
      </w:r>
      <w:r w:rsidRPr="002C40D8">
        <w:rPr>
          <w:rFonts w:ascii="Times New Roman" w:hAnsi="Times New Roman" w:cs="Times New Roman"/>
          <w:color w:val="000000" w:themeColor="text1"/>
        </w:rPr>
        <w:t xml:space="preserve">to enhance their efficiency and effectiveness. The study contributes to the existing body of knowledge on </w:t>
      </w:r>
      <w:r w:rsidR="00AA1990" w:rsidRPr="002C40D8">
        <w:rPr>
          <w:rFonts w:ascii="Times New Roman" w:hAnsi="Times New Roman" w:cs="Times New Roman"/>
          <w:color w:val="000000" w:themeColor="text1"/>
        </w:rPr>
        <w:t>integrated financial management practices</w:t>
      </w:r>
      <w:r w:rsidRPr="002C40D8">
        <w:rPr>
          <w:rFonts w:ascii="Times New Roman" w:hAnsi="Times New Roman" w:cs="Times New Roman"/>
          <w:color w:val="000000" w:themeColor="text1"/>
        </w:rPr>
        <w:t xml:space="preserve"> in local governments, providing insights for scholars, policymakers, and practitioners. The findings affirm that </w:t>
      </w:r>
      <w:r w:rsidR="00AA1990" w:rsidRPr="002C40D8">
        <w:rPr>
          <w:rFonts w:ascii="Times New Roman" w:hAnsi="Times New Roman" w:cs="Times New Roman"/>
          <w:color w:val="000000" w:themeColor="text1"/>
        </w:rPr>
        <w:t xml:space="preserve">integrated financial management practices </w:t>
      </w:r>
      <w:r w:rsidRPr="002C40D8">
        <w:rPr>
          <w:rFonts w:ascii="Times New Roman" w:hAnsi="Times New Roman" w:cs="Times New Roman"/>
          <w:color w:val="000000" w:themeColor="text1"/>
        </w:rPr>
        <w:t>are critical factors in determining local government efficiency and that improving these practices can lead to better service delivery and improved outcomes for citizens.</w:t>
      </w:r>
    </w:p>
    <w:p w14:paraId="28F5396B" w14:textId="48698F77"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study highlights the importance of effective </w:t>
      </w:r>
      <w:r w:rsidR="00AA1990" w:rsidRPr="002C40D8">
        <w:rPr>
          <w:rFonts w:ascii="Times New Roman" w:hAnsi="Times New Roman" w:cs="Times New Roman"/>
          <w:color w:val="000000" w:themeColor="text1"/>
        </w:rPr>
        <w:t xml:space="preserve">integrated financial management practices </w:t>
      </w:r>
      <w:r w:rsidRPr="002C40D8">
        <w:rPr>
          <w:rFonts w:ascii="Times New Roman" w:hAnsi="Times New Roman" w:cs="Times New Roman"/>
          <w:color w:val="000000" w:themeColor="text1"/>
        </w:rPr>
        <w:t>in enhancing local government efficiency and provides recommendations for policy and practice to improve the efficiency of local governments.</w:t>
      </w:r>
    </w:p>
    <w:p w14:paraId="62A886A0" w14:textId="77777777" w:rsidR="00D4327D" w:rsidRPr="002C40D8" w:rsidRDefault="00D4327D" w:rsidP="005C7309">
      <w:pPr>
        <w:rPr>
          <w:rFonts w:ascii="Times New Roman" w:hAnsi="Times New Roman" w:cs="Times New Roman"/>
          <w:b/>
          <w:color w:val="000000" w:themeColor="text1"/>
        </w:rPr>
      </w:pPr>
      <w:bookmarkStart w:id="26" w:name="_Toc176506873"/>
      <w:r w:rsidRPr="002C40D8">
        <w:rPr>
          <w:rFonts w:ascii="Times New Roman" w:hAnsi="Times New Roman" w:cs="Times New Roman"/>
          <w:b/>
          <w:color w:val="000000" w:themeColor="text1"/>
        </w:rPr>
        <w:t>5.3 Recommendations</w:t>
      </w:r>
      <w:bookmarkEnd w:id="26"/>
    </w:p>
    <w:p w14:paraId="76419046" w14:textId="6ACF8CDE" w:rsidR="00D4327D" w:rsidRPr="002C40D8" w:rsidRDefault="00D4327D" w:rsidP="0008675C">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recommendations provided in this section are based on the findings of the study </w:t>
      </w:r>
      <w:r w:rsidR="002C40D8">
        <w:rPr>
          <w:rFonts w:ascii="Times New Roman" w:hAnsi="Times New Roman" w:cs="Times New Roman"/>
          <w:color w:val="000000" w:themeColor="text1"/>
        </w:rPr>
        <w:t xml:space="preserve">and </w:t>
      </w:r>
      <w:r w:rsidRPr="002C40D8">
        <w:rPr>
          <w:rFonts w:ascii="Times New Roman" w:hAnsi="Times New Roman" w:cs="Times New Roman"/>
          <w:color w:val="000000" w:themeColor="text1"/>
        </w:rPr>
        <w:t xml:space="preserve">are aimed at improving the efficiency of the </w:t>
      </w:r>
      <w:r w:rsidRPr="002C40D8">
        <w:rPr>
          <w:rFonts w:ascii="Times New Roman" w:eastAsia="Times New Roman" w:hAnsi="Times New Roman" w:cs="Times New Roman"/>
          <w:color w:val="000000" w:themeColor="text1"/>
        </w:rPr>
        <w:t>MMDAs</w:t>
      </w:r>
      <w:r w:rsidRPr="002C40D8">
        <w:rPr>
          <w:rFonts w:ascii="Times New Roman" w:hAnsi="Times New Roman" w:cs="Times New Roman"/>
          <w:color w:val="000000" w:themeColor="text1"/>
        </w:rPr>
        <w:t xml:space="preserve"> by strengthening budgeting, internal control, procurement, and governance practices. By implementing these recommendations, the assembly can </w:t>
      </w:r>
      <w:r w:rsidR="002C40D8">
        <w:rPr>
          <w:rFonts w:ascii="Times New Roman" w:hAnsi="Times New Roman" w:cs="Times New Roman"/>
          <w:color w:val="000000" w:themeColor="text1"/>
        </w:rPr>
        <w:t>optimise</w:t>
      </w:r>
      <w:r w:rsidRPr="002C40D8">
        <w:rPr>
          <w:rFonts w:ascii="Times New Roman" w:hAnsi="Times New Roman" w:cs="Times New Roman"/>
          <w:color w:val="000000" w:themeColor="text1"/>
        </w:rPr>
        <w:t xml:space="preserve"> its resources, improve service delivery, and enhance transparency and accountability.</w:t>
      </w:r>
    </w:p>
    <w:p w14:paraId="4C48B9B3" w14:textId="294B4A2E" w:rsidR="00D4327D" w:rsidRPr="002C40D8" w:rsidRDefault="00D4327D" w:rsidP="0008675C">
      <w:pPr>
        <w:pStyle w:val="ListParagraph"/>
        <w:numPr>
          <w:ilvl w:val="0"/>
          <w:numId w:val="10"/>
        </w:num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The MMDAs should develop and implement a comprehensive budgeting framework that aligns with the assembly's goals and objectives, </w:t>
      </w:r>
      <w:r w:rsidR="002C40D8">
        <w:rPr>
          <w:rFonts w:ascii="Times New Roman" w:hAnsi="Times New Roman" w:cs="Times New Roman"/>
          <w:color w:val="000000" w:themeColor="text1"/>
        </w:rPr>
        <w:t>ensuring</w:t>
      </w:r>
      <w:r w:rsidRPr="002C40D8">
        <w:rPr>
          <w:rFonts w:ascii="Times New Roman" w:hAnsi="Times New Roman" w:cs="Times New Roman"/>
          <w:color w:val="000000" w:themeColor="text1"/>
        </w:rPr>
        <w:t xml:space="preserve"> transparency and public participation in the budgeting process. Also, they should allocate resources efficiently and effectively to achieve optimal results.</w:t>
      </w:r>
    </w:p>
    <w:p w14:paraId="1D08F400" w14:textId="77777777" w:rsidR="00D4327D" w:rsidRPr="002C40D8" w:rsidRDefault="00D4327D" w:rsidP="009729B3">
      <w:pPr>
        <w:pStyle w:val="ListParagraph"/>
        <w:numPr>
          <w:ilvl w:val="0"/>
          <w:numId w:val="10"/>
        </w:numPr>
        <w:spacing w:line="240" w:lineRule="auto"/>
        <w:jc w:val="both"/>
        <w:rPr>
          <w:rFonts w:ascii="Times New Roman" w:hAnsi="Times New Roman" w:cs="Times New Roman"/>
          <w:color w:val="000000" w:themeColor="text1"/>
          <w:sz w:val="24"/>
          <w:szCs w:val="24"/>
        </w:rPr>
      </w:pPr>
      <w:r w:rsidRPr="002C40D8">
        <w:rPr>
          <w:rFonts w:ascii="Times New Roman" w:hAnsi="Times New Roman" w:cs="Times New Roman"/>
          <w:color w:val="000000" w:themeColor="text1"/>
        </w:rPr>
        <w:t xml:space="preserve">The MMDAs should establish and maintain strong internal control systems to ensure effective financial management, conduct regular audits and monitoring to prevent fraud and errors, and </w:t>
      </w:r>
      <w:r w:rsidRPr="002C40D8">
        <w:rPr>
          <w:rFonts w:ascii="Times New Roman" w:hAnsi="Times New Roman" w:cs="Times New Roman"/>
          <w:color w:val="000000" w:themeColor="text1"/>
          <w:sz w:val="24"/>
          <w:szCs w:val="24"/>
        </w:rPr>
        <w:t>strengthen internal controls to improve financial reporting and accountability.</w:t>
      </w:r>
    </w:p>
    <w:p w14:paraId="7B857405" w14:textId="77777777" w:rsidR="00D4327D" w:rsidRPr="002C40D8" w:rsidRDefault="00D4327D" w:rsidP="009729B3">
      <w:pPr>
        <w:pStyle w:val="ListParagraph"/>
        <w:numPr>
          <w:ilvl w:val="0"/>
          <w:numId w:val="10"/>
        </w:numPr>
        <w:spacing w:line="240" w:lineRule="auto"/>
        <w:jc w:val="both"/>
        <w:rPr>
          <w:rFonts w:ascii="Times New Roman" w:hAnsi="Times New Roman" w:cs="Times New Roman"/>
          <w:color w:val="000000" w:themeColor="text1"/>
          <w:sz w:val="24"/>
          <w:szCs w:val="24"/>
        </w:rPr>
      </w:pPr>
      <w:r w:rsidRPr="002C40D8">
        <w:rPr>
          <w:rFonts w:ascii="Times New Roman" w:hAnsi="Times New Roman" w:cs="Times New Roman"/>
          <w:color w:val="000000" w:themeColor="text1"/>
          <w:sz w:val="24"/>
          <w:szCs w:val="24"/>
        </w:rPr>
        <w:t xml:space="preserve">The Assemblies should develop and implement a procurement policy that ensures transparency, accountability, and value for money, </w:t>
      </w:r>
      <w:r w:rsidR="00757970" w:rsidRPr="002C40D8">
        <w:rPr>
          <w:rFonts w:ascii="Times New Roman" w:hAnsi="Times New Roman" w:cs="Times New Roman"/>
          <w:color w:val="000000" w:themeColor="text1"/>
          <w:sz w:val="24"/>
          <w:szCs w:val="24"/>
        </w:rPr>
        <w:t xml:space="preserve">and </w:t>
      </w:r>
      <w:r w:rsidRPr="002C40D8">
        <w:rPr>
          <w:rFonts w:ascii="Times New Roman" w:hAnsi="Times New Roman" w:cs="Times New Roman"/>
          <w:color w:val="000000" w:themeColor="text1"/>
          <w:sz w:val="24"/>
          <w:szCs w:val="24"/>
        </w:rPr>
        <w:t>establish a competitive bidding process to ensure fair pricing. They should ensure timely payment to suppliers to maintain good relationships.</w:t>
      </w:r>
    </w:p>
    <w:p w14:paraId="07ECE616" w14:textId="77777777" w:rsidR="00D4327D" w:rsidRPr="002C40D8" w:rsidRDefault="00D4327D" w:rsidP="009729B3">
      <w:pPr>
        <w:pStyle w:val="NoSpacing"/>
        <w:jc w:val="both"/>
        <w:rPr>
          <w:rFonts w:ascii="Times New Roman" w:hAnsi="Times New Roman" w:cs="Times New Roman"/>
          <w:b/>
          <w:color w:val="000000" w:themeColor="text1"/>
          <w:sz w:val="24"/>
          <w:szCs w:val="24"/>
          <w:lang w:val="en-GB"/>
        </w:rPr>
      </w:pPr>
      <w:bookmarkStart w:id="27" w:name="_Toc176506874"/>
      <w:r w:rsidRPr="002C40D8">
        <w:rPr>
          <w:rFonts w:ascii="Times New Roman" w:hAnsi="Times New Roman" w:cs="Times New Roman"/>
          <w:b/>
          <w:color w:val="000000" w:themeColor="text1"/>
          <w:sz w:val="24"/>
          <w:szCs w:val="24"/>
          <w:lang w:val="en-GB"/>
        </w:rPr>
        <w:t>5.4 Suggestions for Further Studies</w:t>
      </w:r>
      <w:bookmarkEnd w:id="27"/>
    </w:p>
    <w:p w14:paraId="26437E1C" w14:textId="2CE2A938" w:rsidR="00D4327D" w:rsidRPr="002C40D8" w:rsidRDefault="00D4327D" w:rsidP="009729B3">
      <w:pPr>
        <w:spacing w:line="240" w:lineRule="auto"/>
        <w:jc w:val="both"/>
        <w:rPr>
          <w:rFonts w:ascii="Times New Roman" w:hAnsi="Times New Roman" w:cs="Times New Roman"/>
          <w:color w:val="000000" w:themeColor="text1"/>
          <w:sz w:val="24"/>
          <w:szCs w:val="24"/>
        </w:rPr>
      </w:pPr>
      <w:r w:rsidRPr="002C40D8">
        <w:rPr>
          <w:rFonts w:ascii="Times New Roman" w:hAnsi="Times New Roman" w:cs="Times New Roman"/>
          <w:color w:val="000000" w:themeColor="text1"/>
          <w:sz w:val="24"/>
          <w:szCs w:val="24"/>
        </w:rPr>
        <w:t xml:space="preserve">Further studies can build upon the findings of this research to explore the sustainability of the impact of budgeting practices, internal control practices, public finance procurement practices, and experience on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 xml:space="preserve"> over time. A longitudinal study can be conducted to examine the long-term effects of these variables on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w:t>
      </w:r>
    </w:p>
    <w:p w14:paraId="0649C0C8" w14:textId="02685742" w:rsidR="00D4327D" w:rsidRPr="002C40D8" w:rsidRDefault="00D4327D" w:rsidP="009729B3">
      <w:pPr>
        <w:spacing w:line="240" w:lineRule="auto"/>
        <w:jc w:val="both"/>
        <w:rPr>
          <w:rFonts w:ascii="Times New Roman" w:hAnsi="Times New Roman" w:cs="Times New Roman"/>
          <w:color w:val="000000" w:themeColor="text1"/>
          <w:sz w:val="24"/>
          <w:szCs w:val="24"/>
        </w:rPr>
      </w:pPr>
      <w:r w:rsidRPr="002C40D8">
        <w:rPr>
          <w:rFonts w:ascii="Times New Roman" w:hAnsi="Times New Roman" w:cs="Times New Roman"/>
          <w:color w:val="000000" w:themeColor="text1"/>
          <w:sz w:val="24"/>
          <w:szCs w:val="24"/>
        </w:rPr>
        <w:t xml:space="preserve">Additionally, researchers can investigate potential mediating variables that may influence the relationship between the independent variables and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 xml:space="preserve">. For example, </w:t>
      </w:r>
      <w:r w:rsidR="00757970" w:rsidRPr="002C40D8">
        <w:rPr>
          <w:rFonts w:ascii="Times New Roman" w:hAnsi="Times New Roman" w:cs="Times New Roman"/>
          <w:color w:val="000000" w:themeColor="text1"/>
          <w:sz w:val="24"/>
          <w:szCs w:val="24"/>
        </w:rPr>
        <w:t>o</w:t>
      </w:r>
      <w:r w:rsidR="00461F36" w:rsidRPr="002C40D8">
        <w:rPr>
          <w:rFonts w:ascii="Times New Roman" w:hAnsi="Times New Roman" w:cs="Times New Roman"/>
          <w:color w:val="000000" w:themeColor="text1"/>
          <w:sz w:val="24"/>
          <w:szCs w:val="24"/>
        </w:rPr>
        <w:t>rganisational</w:t>
      </w:r>
      <w:r w:rsidRPr="002C40D8">
        <w:rPr>
          <w:rFonts w:ascii="Times New Roman" w:hAnsi="Times New Roman" w:cs="Times New Roman"/>
          <w:color w:val="000000" w:themeColor="text1"/>
          <w:sz w:val="24"/>
          <w:szCs w:val="24"/>
        </w:rPr>
        <w:t xml:space="preserve"> culture, leadership style, or employee engagement may play a role in mediating the impact of budgeting practices, internal control practices, governance practices, public finance procurement practices, and experience on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w:t>
      </w:r>
    </w:p>
    <w:p w14:paraId="56756C81" w14:textId="651FDC4F" w:rsidR="00D4327D" w:rsidRPr="002C40D8" w:rsidRDefault="00D4327D" w:rsidP="009729B3">
      <w:pPr>
        <w:spacing w:line="240" w:lineRule="auto"/>
        <w:jc w:val="both"/>
        <w:rPr>
          <w:rFonts w:ascii="Times New Roman" w:hAnsi="Times New Roman" w:cs="Times New Roman"/>
          <w:color w:val="000000" w:themeColor="text1"/>
          <w:sz w:val="24"/>
          <w:szCs w:val="24"/>
        </w:rPr>
      </w:pPr>
      <w:r w:rsidRPr="002C40D8">
        <w:rPr>
          <w:rFonts w:ascii="Times New Roman" w:hAnsi="Times New Roman" w:cs="Times New Roman"/>
          <w:color w:val="000000" w:themeColor="text1"/>
          <w:sz w:val="24"/>
          <w:szCs w:val="24"/>
        </w:rPr>
        <w:t xml:space="preserve">Moreover, researchers can examine potential moderating variables that may affect the relationship between the independent variables and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 xml:space="preserve">. </w:t>
      </w:r>
      <w:r w:rsidR="00757970" w:rsidRPr="002C40D8">
        <w:rPr>
          <w:rFonts w:ascii="Times New Roman" w:hAnsi="Times New Roman" w:cs="Times New Roman"/>
          <w:color w:val="000000" w:themeColor="text1"/>
          <w:sz w:val="24"/>
          <w:szCs w:val="24"/>
        </w:rPr>
        <w:t>O</w:t>
      </w:r>
      <w:r w:rsidR="00461F36" w:rsidRPr="002C40D8">
        <w:rPr>
          <w:rFonts w:ascii="Times New Roman" w:hAnsi="Times New Roman" w:cs="Times New Roman"/>
          <w:color w:val="000000" w:themeColor="text1"/>
          <w:sz w:val="24"/>
          <w:szCs w:val="24"/>
        </w:rPr>
        <w:t>rganisational</w:t>
      </w:r>
      <w:r w:rsidRPr="002C40D8">
        <w:rPr>
          <w:rFonts w:ascii="Times New Roman" w:hAnsi="Times New Roman" w:cs="Times New Roman"/>
          <w:color w:val="000000" w:themeColor="text1"/>
          <w:sz w:val="24"/>
          <w:szCs w:val="24"/>
        </w:rPr>
        <w:t xml:space="preserve"> size, industry, or location may be potential moderating variables that can influence the impact of budgeting </w:t>
      </w:r>
      <w:r w:rsidRPr="002C40D8">
        <w:rPr>
          <w:rFonts w:ascii="Times New Roman" w:hAnsi="Times New Roman" w:cs="Times New Roman"/>
          <w:color w:val="000000" w:themeColor="text1"/>
          <w:sz w:val="24"/>
          <w:szCs w:val="24"/>
        </w:rPr>
        <w:lastRenderedPageBreak/>
        <w:t>practices, internal control practices, public finance procureme</w:t>
      </w:r>
      <w:r w:rsidR="00757970" w:rsidRPr="002C40D8">
        <w:rPr>
          <w:rFonts w:ascii="Times New Roman" w:hAnsi="Times New Roman" w:cs="Times New Roman"/>
          <w:color w:val="000000" w:themeColor="text1"/>
          <w:sz w:val="24"/>
          <w:szCs w:val="24"/>
        </w:rPr>
        <w:t xml:space="preserve">nt practices, and experience on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w:t>
      </w:r>
    </w:p>
    <w:p w14:paraId="71D08560" w14:textId="729914E4" w:rsidR="00D4327D" w:rsidRPr="002C40D8" w:rsidRDefault="00D4327D" w:rsidP="009729B3">
      <w:pPr>
        <w:spacing w:line="240" w:lineRule="auto"/>
        <w:jc w:val="both"/>
        <w:rPr>
          <w:rFonts w:ascii="Times New Roman" w:hAnsi="Times New Roman" w:cs="Times New Roman"/>
          <w:color w:val="000000" w:themeColor="text1"/>
          <w:sz w:val="24"/>
          <w:szCs w:val="24"/>
        </w:rPr>
      </w:pPr>
      <w:r w:rsidRPr="002C40D8">
        <w:rPr>
          <w:rFonts w:ascii="Times New Roman" w:hAnsi="Times New Roman" w:cs="Times New Roman"/>
          <w:color w:val="000000" w:themeColor="text1"/>
          <w:sz w:val="24"/>
          <w:szCs w:val="24"/>
        </w:rPr>
        <w:t xml:space="preserve">A comparative study can also be conducted to examine the differences in the impact of budgeting practices, internal control practices, public finance procurement practices, and experience on </w:t>
      </w:r>
      <w:r w:rsidR="00B74B08" w:rsidRPr="002C40D8">
        <w:rPr>
          <w:rFonts w:ascii="Times New Roman" w:hAnsi="Times New Roman" w:cs="Times New Roman"/>
          <w:color w:val="000000" w:themeColor="text1"/>
          <w:sz w:val="24"/>
          <w:szCs w:val="24"/>
        </w:rPr>
        <w:t>Administrative efficiency</w:t>
      </w:r>
      <w:r w:rsidRPr="002C40D8">
        <w:rPr>
          <w:rFonts w:ascii="Times New Roman" w:hAnsi="Times New Roman" w:cs="Times New Roman"/>
          <w:color w:val="000000" w:themeColor="text1"/>
          <w:sz w:val="24"/>
          <w:szCs w:val="24"/>
        </w:rPr>
        <w:t xml:space="preserve"> across different industries or sectors. This can provide valu</w:t>
      </w:r>
      <w:r w:rsidR="00757970" w:rsidRPr="002C40D8">
        <w:rPr>
          <w:rFonts w:ascii="Times New Roman" w:hAnsi="Times New Roman" w:cs="Times New Roman"/>
          <w:color w:val="000000" w:themeColor="text1"/>
          <w:sz w:val="24"/>
          <w:szCs w:val="24"/>
        </w:rPr>
        <w:t>able insights into the generalis</w:t>
      </w:r>
      <w:r w:rsidRPr="002C40D8">
        <w:rPr>
          <w:rFonts w:ascii="Times New Roman" w:hAnsi="Times New Roman" w:cs="Times New Roman"/>
          <w:color w:val="000000" w:themeColor="text1"/>
          <w:sz w:val="24"/>
          <w:szCs w:val="24"/>
        </w:rPr>
        <w:t xml:space="preserve">ability of the findings across different contexts. To gain a deeper understanding of the mechanisms by which budgeting practices, internal control practices, governance practices, public finance procurement practices, and experience influence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 researchers can conduct a qualitative study using interviews, focus groups, or case studies.</w:t>
      </w:r>
    </w:p>
    <w:p w14:paraId="67999F05" w14:textId="5011A853" w:rsidR="00D4327D" w:rsidRPr="002C40D8" w:rsidRDefault="00D4327D" w:rsidP="009729B3">
      <w:pPr>
        <w:spacing w:line="240" w:lineRule="auto"/>
        <w:jc w:val="both"/>
        <w:rPr>
          <w:rFonts w:ascii="Times New Roman" w:hAnsi="Times New Roman" w:cs="Times New Roman"/>
          <w:color w:val="000000" w:themeColor="text1"/>
        </w:rPr>
      </w:pPr>
      <w:r w:rsidRPr="002C40D8">
        <w:rPr>
          <w:rFonts w:ascii="Times New Roman" w:hAnsi="Times New Roman" w:cs="Times New Roman"/>
          <w:color w:val="000000" w:themeColor="text1"/>
          <w:sz w:val="24"/>
          <w:szCs w:val="24"/>
        </w:rPr>
        <w:t xml:space="preserve">Finally, a theoretical framework can be developed to integrate the findings and provide a comprehensive understanding of the relationships between budgeting practices, internal control practices, public finance procurement practices, experience, and </w:t>
      </w:r>
      <w:r w:rsidR="00272871">
        <w:rPr>
          <w:rFonts w:ascii="Times New Roman" w:hAnsi="Times New Roman" w:cs="Times New Roman"/>
          <w:color w:val="000000" w:themeColor="text1"/>
          <w:sz w:val="24"/>
          <w:szCs w:val="24"/>
        </w:rPr>
        <w:t>a</w:t>
      </w:r>
      <w:r w:rsidR="00B74B08" w:rsidRPr="002C40D8">
        <w:rPr>
          <w:rFonts w:ascii="Times New Roman" w:hAnsi="Times New Roman" w:cs="Times New Roman"/>
          <w:color w:val="000000" w:themeColor="text1"/>
          <w:sz w:val="24"/>
          <w:szCs w:val="24"/>
        </w:rPr>
        <w:t>dministrative efficiency</w:t>
      </w:r>
      <w:r w:rsidRPr="002C40D8">
        <w:rPr>
          <w:rFonts w:ascii="Times New Roman" w:hAnsi="Times New Roman" w:cs="Times New Roman"/>
          <w:color w:val="000000" w:themeColor="text1"/>
          <w:sz w:val="24"/>
          <w:szCs w:val="24"/>
        </w:rPr>
        <w:t xml:space="preserve">. This </w:t>
      </w:r>
      <w:r w:rsidRPr="002C40D8">
        <w:rPr>
          <w:rFonts w:ascii="Times New Roman" w:hAnsi="Times New Roman" w:cs="Times New Roman"/>
          <w:color w:val="000000" w:themeColor="text1"/>
        </w:rPr>
        <w:t>framework can guide future research and practice in this area.</w:t>
      </w:r>
    </w:p>
    <w:p w14:paraId="38D80944" w14:textId="0E582C14" w:rsidR="009729B3" w:rsidRPr="002C40D8" w:rsidRDefault="009729B3" w:rsidP="0008675C">
      <w:pPr>
        <w:spacing w:line="240" w:lineRule="auto"/>
        <w:jc w:val="both"/>
        <w:rPr>
          <w:rFonts w:ascii="Times New Roman" w:hAnsi="Times New Roman" w:cs="Times New Roman"/>
          <w:color w:val="000000" w:themeColor="text1"/>
        </w:rPr>
      </w:pPr>
    </w:p>
    <w:p w14:paraId="63135FAF" w14:textId="77777777" w:rsidR="00745CEE" w:rsidRPr="002C40D8" w:rsidRDefault="00745CEE" w:rsidP="00745CEE">
      <w:pPr>
        <w:spacing w:after="200" w:line="276" w:lineRule="auto"/>
        <w:rPr>
          <w:rFonts w:ascii="Times New Roman" w:eastAsia="Calibri" w:hAnsi="Times New Roman" w:cs="Times New Roman"/>
          <w:b/>
          <w:color w:val="000000" w:themeColor="text1"/>
          <w:lang w:val="en-US"/>
        </w:rPr>
      </w:pPr>
      <w:bookmarkStart w:id="28" w:name="_Hlk193540946"/>
      <w:bookmarkStart w:id="29" w:name="_Hlk183680988"/>
      <w:bookmarkStart w:id="30" w:name="_Hlk180402183"/>
      <w:bookmarkStart w:id="31" w:name="_Hlk197173371"/>
      <w:bookmarkStart w:id="32" w:name="_Hlk192511329"/>
      <w:r w:rsidRPr="002C40D8">
        <w:rPr>
          <w:rFonts w:ascii="Times New Roman" w:eastAsia="Calibri" w:hAnsi="Times New Roman" w:cs="Times New Roman"/>
          <w:b/>
          <w:color w:val="000000" w:themeColor="text1"/>
          <w:lang w:val="en-US"/>
        </w:rPr>
        <w:t>Disclaimer (Artificial intelligence)</w:t>
      </w:r>
    </w:p>
    <w:p w14:paraId="3E1FEAAE" w14:textId="77777777" w:rsidR="00745CEE" w:rsidRPr="002C40D8" w:rsidRDefault="00745CEE" w:rsidP="00AA1990">
      <w:pPr>
        <w:spacing w:after="200" w:line="276" w:lineRule="auto"/>
        <w:jc w:val="both"/>
        <w:rPr>
          <w:rFonts w:ascii="Times New Roman" w:eastAsia="Calibri" w:hAnsi="Times New Roman" w:cs="Times New Roman"/>
          <w:color w:val="000000" w:themeColor="text1"/>
          <w:lang w:val="en-US"/>
        </w:rPr>
      </w:pPr>
      <w:r w:rsidRPr="002C40D8">
        <w:rPr>
          <w:rFonts w:ascii="Times New Roman" w:eastAsia="Calibri" w:hAnsi="Times New Roman" w:cs="Times New Roman"/>
          <w:color w:val="000000" w:themeColor="text1"/>
          <w:lang w:val="en-US"/>
        </w:rPr>
        <w:t>Author(s) hereby declare that NO generative AI technologies such as Large Language Models (</w:t>
      </w:r>
      <w:proofErr w:type="spellStart"/>
      <w:r w:rsidRPr="002C40D8">
        <w:rPr>
          <w:rFonts w:ascii="Times New Roman" w:eastAsia="Calibri" w:hAnsi="Times New Roman" w:cs="Times New Roman"/>
          <w:color w:val="000000" w:themeColor="text1"/>
          <w:lang w:val="en-US"/>
        </w:rPr>
        <w:t>ChatGPT</w:t>
      </w:r>
      <w:proofErr w:type="spellEnd"/>
      <w:r w:rsidRPr="002C40D8">
        <w:rPr>
          <w:rFonts w:ascii="Times New Roman" w:eastAsia="Calibri" w:hAnsi="Times New Roman" w:cs="Times New Roman"/>
          <w:color w:val="000000" w:themeColor="text1"/>
          <w:lang w:val="en-US"/>
        </w:rPr>
        <w:t xml:space="preserve">, COPILOT, etc.) and text-to-image generators have been used during the writing or editing of this manuscript. </w:t>
      </w:r>
    </w:p>
    <w:p w14:paraId="33D62977" w14:textId="3188EFC6" w:rsidR="00D4327D" w:rsidRPr="002C40D8" w:rsidRDefault="00D4327D" w:rsidP="00381D6D">
      <w:pPr>
        <w:spacing w:after="200" w:line="276" w:lineRule="auto"/>
        <w:jc w:val="both"/>
        <w:rPr>
          <w:rFonts w:ascii="Times New Roman" w:hAnsi="Times New Roman" w:cs="Times New Roman"/>
          <w:b/>
          <w:color w:val="000000" w:themeColor="text1"/>
        </w:rPr>
      </w:pPr>
      <w:bookmarkStart w:id="33" w:name="_Toc176506875"/>
      <w:bookmarkEnd w:id="28"/>
      <w:bookmarkEnd w:id="29"/>
      <w:bookmarkEnd w:id="30"/>
      <w:bookmarkEnd w:id="31"/>
      <w:bookmarkEnd w:id="32"/>
      <w:r w:rsidRPr="002C40D8">
        <w:rPr>
          <w:rFonts w:ascii="Times New Roman" w:hAnsi="Times New Roman" w:cs="Times New Roman"/>
          <w:b/>
          <w:color w:val="000000" w:themeColor="text1"/>
        </w:rPr>
        <w:t>REFERENCES</w:t>
      </w:r>
      <w:bookmarkEnd w:id="33"/>
    </w:p>
    <w:p w14:paraId="3BB061AD"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Acheampong, E., &amp; Boateng, J. (2021). E-procurement adoption and performance outcomes in Ghana’s local assemblies. </w:t>
      </w:r>
      <w:r w:rsidRPr="002C40D8">
        <w:rPr>
          <w:rFonts w:ascii="Times New Roman" w:eastAsia="Times New Roman" w:hAnsi="Times New Roman" w:cs="Times New Roman"/>
          <w:i/>
          <w:iCs/>
          <w:color w:val="000000" w:themeColor="text1"/>
        </w:rPr>
        <w:t>International Journal of Public Sector Management, 34</w:t>
      </w:r>
      <w:r w:rsidRPr="002C40D8">
        <w:rPr>
          <w:rFonts w:ascii="Times New Roman" w:eastAsia="Times New Roman" w:hAnsi="Times New Roman" w:cs="Times New Roman"/>
          <w:color w:val="000000" w:themeColor="text1"/>
        </w:rPr>
        <w:t xml:space="preserve">(4), 360–379. </w:t>
      </w:r>
      <w:hyperlink r:id="rId14" w:history="1">
        <w:r w:rsidRPr="002C40D8">
          <w:rPr>
            <w:rStyle w:val="Hyperlink"/>
            <w:rFonts w:ascii="Times New Roman" w:eastAsia="Times New Roman" w:hAnsi="Times New Roman" w:cs="Times New Roman"/>
            <w:color w:val="000000" w:themeColor="text1"/>
            <w:u w:val="none"/>
          </w:rPr>
          <w:t>https://doi.org/10.1108/IJPSM-06-2020-0142</w:t>
        </w:r>
      </w:hyperlink>
    </w:p>
    <w:p w14:paraId="2CE8720D"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Addo, F. (2022). Budgeting for development: A study of budgeting practices in Ghanaian local governments. </w:t>
      </w:r>
      <w:r w:rsidRPr="002C40D8">
        <w:rPr>
          <w:rFonts w:ascii="Times New Roman" w:hAnsi="Times New Roman" w:cs="Times New Roman"/>
          <w:i/>
          <w:color w:val="000000" w:themeColor="text1"/>
        </w:rPr>
        <w:t>Journal of Development Studies</w:t>
      </w:r>
      <w:r w:rsidRPr="002C40D8">
        <w:rPr>
          <w:rFonts w:ascii="Times New Roman" w:hAnsi="Times New Roman" w:cs="Times New Roman"/>
          <w:color w:val="000000" w:themeColor="text1"/>
        </w:rPr>
        <w:t>, 58(1), 1-18.</w:t>
      </w:r>
    </w:p>
    <w:p w14:paraId="6C6C301E"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Adjei‐</w:t>
      </w:r>
      <w:proofErr w:type="spellStart"/>
      <w:r w:rsidRPr="002C40D8">
        <w:rPr>
          <w:rFonts w:ascii="Times New Roman" w:eastAsia="Times New Roman" w:hAnsi="Times New Roman" w:cs="Times New Roman"/>
          <w:color w:val="000000" w:themeColor="text1"/>
          <w:kern w:val="0"/>
          <w14:ligatures w14:val="none"/>
        </w:rPr>
        <w:t>Bamfo</w:t>
      </w:r>
      <w:proofErr w:type="spellEnd"/>
      <w:r w:rsidRPr="002C40D8">
        <w:rPr>
          <w:rFonts w:ascii="Times New Roman" w:eastAsia="Times New Roman" w:hAnsi="Times New Roman" w:cs="Times New Roman"/>
          <w:color w:val="000000" w:themeColor="text1"/>
          <w:kern w:val="0"/>
          <w14:ligatures w14:val="none"/>
        </w:rPr>
        <w:t xml:space="preserve">, P., </w:t>
      </w:r>
      <w:proofErr w:type="spellStart"/>
      <w:r w:rsidRPr="002C40D8">
        <w:rPr>
          <w:rFonts w:ascii="Times New Roman" w:eastAsia="Times New Roman" w:hAnsi="Times New Roman" w:cs="Times New Roman"/>
          <w:color w:val="000000" w:themeColor="text1"/>
          <w:kern w:val="0"/>
          <w14:ligatures w14:val="none"/>
        </w:rPr>
        <w:t>Maloreh‐Nyamekye</w:t>
      </w:r>
      <w:proofErr w:type="spellEnd"/>
      <w:r w:rsidRPr="002C40D8">
        <w:rPr>
          <w:rFonts w:ascii="Times New Roman" w:eastAsia="Times New Roman" w:hAnsi="Times New Roman" w:cs="Times New Roman"/>
          <w:color w:val="000000" w:themeColor="text1"/>
          <w:kern w:val="0"/>
          <w14:ligatures w14:val="none"/>
        </w:rPr>
        <w:t xml:space="preserve">, A., &amp; </w:t>
      </w:r>
      <w:proofErr w:type="spellStart"/>
      <w:r w:rsidRPr="002C40D8">
        <w:rPr>
          <w:rFonts w:ascii="Times New Roman" w:eastAsia="Times New Roman" w:hAnsi="Times New Roman" w:cs="Times New Roman"/>
          <w:color w:val="000000" w:themeColor="text1"/>
          <w:kern w:val="0"/>
          <w14:ligatures w14:val="none"/>
        </w:rPr>
        <w:t>Ahenkan</w:t>
      </w:r>
      <w:proofErr w:type="spellEnd"/>
      <w:r w:rsidRPr="002C40D8">
        <w:rPr>
          <w:rFonts w:ascii="Times New Roman" w:eastAsia="Times New Roman" w:hAnsi="Times New Roman" w:cs="Times New Roman"/>
          <w:color w:val="000000" w:themeColor="text1"/>
          <w:kern w:val="0"/>
          <w14:ligatures w14:val="none"/>
        </w:rPr>
        <w:t xml:space="preserve">, A. (2019). Educational qualifications, experience and financial management capacity in Ghanaian local authorities. </w:t>
      </w:r>
      <w:r w:rsidRPr="002C40D8">
        <w:rPr>
          <w:rFonts w:ascii="Times New Roman" w:eastAsia="Times New Roman" w:hAnsi="Times New Roman" w:cs="Times New Roman"/>
          <w:i/>
          <w:iCs/>
          <w:color w:val="000000" w:themeColor="text1"/>
          <w:kern w:val="0"/>
          <w14:ligatures w14:val="none"/>
        </w:rPr>
        <w:t>International Journal of Public Sector Governance, 4</w:t>
      </w:r>
      <w:r w:rsidRPr="002C40D8">
        <w:rPr>
          <w:rFonts w:ascii="Times New Roman" w:eastAsia="Times New Roman" w:hAnsi="Times New Roman" w:cs="Times New Roman"/>
          <w:color w:val="000000" w:themeColor="text1"/>
          <w:kern w:val="0"/>
          <w14:ligatures w14:val="none"/>
        </w:rPr>
        <w:t>(2), 120–136.</w:t>
      </w:r>
    </w:p>
    <w:p w14:paraId="0D7ECF1C"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Agyeman, K. (2019). Performance-based budgeting and service delivery in Ghanaian local governments: The case of </w:t>
      </w:r>
      <w:proofErr w:type="spellStart"/>
      <w:r w:rsidRPr="002C40D8">
        <w:rPr>
          <w:rFonts w:ascii="Times New Roman" w:hAnsi="Times New Roman" w:cs="Times New Roman"/>
          <w:color w:val="000000" w:themeColor="text1"/>
        </w:rPr>
        <w:t>Ablekuma</w:t>
      </w:r>
      <w:proofErr w:type="spellEnd"/>
      <w:r w:rsidRPr="002C40D8">
        <w:rPr>
          <w:rFonts w:ascii="Times New Roman" w:hAnsi="Times New Roman" w:cs="Times New Roman"/>
          <w:color w:val="000000" w:themeColor="text1"/>
        </w:rPr>
        <w:t xml:space="preserve"> Central Municipal Assembly. </w:t>
      </w:r>
      <w:r w:rsidRPr="002C40D8">
        <w:rPr>
          <w:rFonts w:ascii="Times New Roman" w:hAnsi="Times New Roman" w:cs="Times New Roman"/>
          <w:i/>
          <w:color w:val="000000" w:themeColor="text1"/>
        </w:rPr>
        <w:t>Journal of Public Administration and Policy Research</w:t>
      </w:r>
      <w:r w:rsidRPr="002C40D8">
        <w:rPr>
          <w:rFonts w:ascii="Times New Roman" w:hAnsi="Times New Roman" w:cs="Times New Roman"/>
          <w:color w:val="000000" w:themeColor="text1"/>
        </w:rPr>
        <w:t>, 11(1), 1-12.</w:t>
      </w:r>
    </w:p>
    <w:p w14:paraId="54DC2157"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Amoako, G. K. (2013). Accounting practices of SMEs: A case study of Kumasi Metropolis in Ghana. </w:t>
      </w:r>
      <w:r w:rsidRPr="002C40D8">
        <w:rPr>
          <w:rFonts w:ascii="Times New Roman" w:hAnsi="Times New Roman" w:cs="Times New Roman"/>
          <w:i/>
          <w:color w:val="000000" w:themeColor="text1"/>
        </w:rPr>
        <w:t>International Journal of Business and Management</w:t>
      </w:r>
      <w:r w:rsidRPr="002C40D8">
        <w:rPr>
          <w:rFonts w:ascii="Times New Roman" w:hAnsi="Times New Roman" w:cs="Times New Roman"/>
          <w:color w:val="000000" w:themeColor="text1"/>
        </w:rPr>
        <w:t xml:space="preserve">, 8(24), 73-83. </w:t>
      </w:r>
    </w:p>
    <w:p w14:paraId="1BF7DAFA"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Andrews, M. (2013). The limits of institutional reform in development: Changing rules for realistic solutions. Cambridge University Press.</w:t>
      </w:r>
    </w:p>
    <w:p w14:paraId="0921BE5E"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Asante, S. (2024). Fiscal decentralization and local government performance in Ghana: The role of internal control practices. </w:t>
      </w:r>
      <w:r w:rsidRPr="002C40D8">
        <w:rPr>
          <w:rFonts w:ascii="Times New Roman" w:hAnsi="Times New Roman" w:cs="Times New Roman"/>
          <w:i/>
          <w:color w:val="000000" w:themeColor="text1"/>
        </w:rPr>
        <w:t>Journal of Public Finance and Public Choice</w:t>
      </w:r>
      <w:r w:rsidRPr="002C40D8">
        <w:rPr>
          <w:rFonts w:ascii="Times New Roman" w:hAnsi="Times New Roman" w:cs="Times New Roman"/>
          <w:color w:val="000000" w:themeColor="text1"/>
        </w:rPr>
        <w:t>, 39(1), 1-15.</w:t>
      </w:r>
    </w:p>
    <w:p w14:paraId="6E90CF06" w14:textId="77777777" w:rsidR="00381D6D" w:rsidRPr="002C40D8" w:rsidRDefault="00381D6D" w:rsidP="00920189">
      <w:pPr>
        <w:spacing w:line="240" w:lineRule="auto"/>
        <w:ind w:left="720" w:hanging="720"/>
        <w:jc w:val="both"/>
        <w:rPr>
          <w:rFonts w:ascii="Times New Roman" w:hAnsi="Times New Roman" w:cs="Times New Roman"/>
          <w:bCs/>
          <w:color w:val="000000" w:themeColor="text1"/>
        </w:rPr>
      </w:pPr>
      <w:proofErr w:type="spellStart"/>
      <w:r w:rsidRPr="002C40D8">
        <w:rPr>
          <w:rFonts w:ascii="Times New Roman" w:hAnsi="Times New Roman" w:cs="Times New Roman"/>
          <w:bCs/>
          <w:color w:val="000000" w:themeColor="text1"/>
        </w:rPr>
        <w:t>Asongu</w:t>
      </w:r>
      <w:proofErr w:type="spellEnd"/>
      <w:r w:rsidRPr="002C40D8">
        <w:rPr>
          <w:rFonts w:ascii="Times New Roman" w:hAnsi="Times New Roman" w:cs="Times New Roman"/>
          <w:bCs/>
          <w:color w:val="000000" w:themeColor="text1"/>
        </w:rPr>
        <w:t xml:space="preserve">, S. A., Agyeman, Y. N., &amp; </w:t>
      </w:r>
      <w:proofErr w:type="spellStart"/>
      <w:r w:rsidRPr="002C40D8">
        <w:rPr>
          <w:rFonts w:ascii="Times New Roman" w:hAnsi="Times New Roman" w:cs="Times New Roman"/>
          <w:bCs/>
          <w:color w:val="000000" w:themeColor="text1"/>
        </w:rPr>
        <w:t>Amankwah</w:t>
      </w:r>
      <w:proofErr w:type="spellEnd"/>
      <w:r w:rsidRPr="002C40D8">
        <w:rPr>
          <w:rFonts w:ascii="Times New Roman" w:hAnsi="Times New Roman" w:cs="Times New Roman"/>
          <w:bCs/>
          <w:color w:val="000000" w:themeColor="text1"/>
        </w:rPr>
        <w:t xml:space="preserve">, A. (2020). Assessing the impact of integrated financial management </w:t>
      </w:r>
      <w:proofErr w:type="gramStart"/>
      <w:r w:rsidRPr="002C40D8">
        <w:rPr>
          <w:rFonts w:ascii="Times New Roman" w:hAnsi="Times New Roman" w:cs="Times New Roman"/>
          <w:bCs/>
          <w:color w:val="000000" w:themeColor="text1"/>
        </w:rPr>
        <w:t>practices  on</w:t>
      </w:r>
      <w:proofErr w:type="gramEnd"/>
      <w:r w:rsidRPr="002C40D8">
        <w:rPr>
          <w:rFonts w:ascii="Times New Roman" w:hAnsi="Times New Roman" w:cs="Times New Roman"/>
          <w:bCs/>
          <w:color w:val="000000" w:themeColor="text1"/>
        </w:rPr>
        <w:t xml:space="preserve"> local government efficiency in Ghana. </w:t>
      </w:r>
      <w:r w:rsidRPr="002C40D8">
        <w:rPr>
          <w:rFonts w:ascii="Times New Roman" w:hAnsi="Times New Roman" w:cs="Times New Roman"/>
          <w:bCs/>
          <w:i/>
          <w:color w:val="000000" w:themeColor="text1"/>
        </w:rPr>
        <w:t>Journal of Financial Management &amp; Analysis</w:t>
      </w:r>
      <w:r w:rsidRPr="002C40D8">
        <w:rPr>
          <w:rFonts w:ascii="Times New Roman" w:hAnsi="Times New Roman" w:cs="Times New Roman"/>
          <w:bCs/>
          <w:color w:val="000000" w:themeColor="text1"/>
        </w:rPr>
        <w:t>, 9(1), 1-12.</w:t>
      </w:r>
    </w:p>
    <w:p w14:paraId="24FD6286"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eastAsia="Times New Roman" w:hAnsi="Times New Roman" w:cs="Times New Roman"/>
          <w:color w:val="000000" w:themeColor="text1"/>
        </w:rPr>
        <w:lastRenderedPageBreak/>
        <w:t xml:space="preserve">Auditor-General. (2019). </w:t>
      </w:r>
      <w:r w:rsidRPr="002C40D8">
        <w:rPr>
          <w:rFonts w:ascii="Times New Roman" w:eastAsia="Times New Roman" w:hAnsi="Times New Roman" w:cs="Times New Roman"/>
          <w:i/>
          <w:iCs/>
          <w:color w:val="000000" w:themeColor="text1"/>
        </w:rPr>
        <w:t>Report on the financial statements of district assemblies for the year ended 2018</w:t>
      </w:r>
      <w:r w:rsidRPr="002C40D8">
        <w:rPr>
          <w:rFonts w:ascii="Times New Roman" w:eastAsia="Times New Roman" w:hAnsi="Times New Roman" w:cs="Times New Roman"/>
          <w:color w:val="000000" w:themeColor="text1"/>
        </w:rPr>
        <w:t>. Accra, Ghana: Ghana Audit Service.</w:t>
      </w:r>
    </w:p>
    <w:p w14:paraId="139D492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Auditor-General. (2023). </w:t>
      </w:r>
      <w:r w:rsidRPr="002C40D8">
        <w:rPr>
          <w:rFonts w:ascii="Times New Roman" w:eastAsia="Times New Roman" w:hAnsi="Times New Roman" w:cs="Times New Roman"/>
          <w:i/>
          <w:iCs/>
          <w:color w:val="000000" w:themeColor="text1"/>
        </w:rPr>
        <w:t>Report on the financial statements of assemblies for the year ended 2022</w:t>
      </w:r>
      <w:r w:rsidRPr="002C40D8">
        <w:rPr>
          <w:rFonts w:ascii="Times New Roman" w:eastAsia="Times New Roman" w:hAnsi="Times New Roman" w:cs="Times New Roman"/>
          <w:color w:val="000000" w:themeColor="text1"/>
        </w:rPr>
        <w:t>. Accra, Ghana: Ghana Audit Service.</w:t>
      </w:r>
    </w:p>
    <w:p w14:paraId="140C3549"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Auditor-General's Department. (2020). Audit Manual. Greater Accra: Auditor-General's Department.</w:t>
      </w:r>
    </w:p>
    <w:p w14:paraId="4432B3F5"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Ayee</w:t>
      </w:r>
      <w:proofErr w:type="spellEnd"/>
      <w:r w:rsidRPr="002C40D8">
        <w:rPr>
          <w:rFonts w:ascii="Times New Roman" w:hAnsi="Times New Roman" w:cs="Times New Roman"/>
          <w:color w:val="000000" w:themeColor="text1"/>
        </w:rPr>
        <w:t xml:space="preserve">, J. R. A. (2008). The balance sheet of decentralisation in Ghana. In D. </w:t>
      </w:r>
      <w:proofErr w:type="spellStart"/>
      <w:r w:rsidRPr="002C40D8">
        <w:rPr>
          <w:rFonts w:ascii="Times New Roman" w:hAnsi="Times New Roman" w:cs="Times New Roman"/>
          <w:color w:val="000000" w:themeColor="text1"/>
        </w:rPr>
        <w:t>Olowu</w:t>
      </w:r>
      <w:proofErr w:type="spellEnd"/>
      <w:r w:rsidRPr="002C40D8">
        <w:rPr>
          <w:rFonts w:ascii="Times New Roman" w:hAnsi="Times New Roman" w:cs="Times New Roman"/>
          <w:color w:val="000000" w:themeColor="text1"/>
        </w:rPr>
        <w:t xml:space="preserve"> &amp; J. S. Wunsch (Eds.), Local governance in Africa: The challenges of democratic decentralisation (pp. 233–258). Lynne </w:t>
      </w:r>
      <w:proofErr w:type="spellStart"/>
      <w:r w:rsidRPr="002C40D8">
        <w:rPr>
          <w:rFonts w:ascii="Times New Roman" w:hAnsi="Times New Roman" w:cs="Times New Roman"/>
          <w:color w:val="000000" w:themeColor="text1"/>
        </w:rPr>
        <w:t>Rienner</w:t>
      </w:r>
      <w:proofErr w:type="spellEnd"/>
      <w:r w:rsidRPr="002C40D8">
        <w:rPr>
          <w:rFonts w:ascii="Times New Roman" w:hAnsi="Times New Roman" w:cs="Times New Roman"/>
          <w:color w:val="000000" w:themeColor="text1"/>
        </w:rPr>
        <w:t xml:space="preserve"> Publishers.</w:t>
      </w:r>
    </w:p>
    <w:p w14:paraId="682EA9F9"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 xml:space="preserve">Balk, W. A. (1996). Developing performance‐based budgeting systems. </w:t>
      </w:r>
      <w:r w:rsidRPr="002C40D8">
        <w:rPr>
          <w:rFonts w:ascii="Times New Roman" w:eastAsia="Times New Roman" w:hAnsi="Times New Roman" w:cs="Times New Roman"/>
          <w:i/>
          <w:iCs/>
          <w:color w:val="000000" w:themeColor="text1"/>
          <w:kern w:val="0"/>
          <w14:ligatures w14:val="none"/>
        </w:rPr>
        <w:t>Public Budgeting &amp; Finance, 16</w:t>
      </w:r>
      <w:r w:rsidRPr="002C40D8">
        <w:rPr>
          <w:rFonts w:ascii="Times New Roman" w:eastAsia="Times New Roman" w:hAnsi="Times New Roman" w:cs="Times New Roman"/>
          <w:color w:val="000000" w:themeColor="text1"/>
          <w:kern w:val="0"/>
          <w14:ligatures w14:val="none"/>
        </w:rPr>
        <w:t xml:space="preserve">(3), 35–52. </w:t>
      </w:r>
      <w:hyperlink r:id="rId15" w:history="1">
        <w:r w:rsidRPr="002C40D8">
          <w:rPr>
            <w:rStyle w:val="Hyperlink"/>
            <w:rFonts w:ascii="Times New Roman" w:eastAsia="Times New Roman" w:hAnsi="Times New Roman" w:cs="Times New Roman"/>
            <w:color w:val="000000" w:themeColor="text1"/>
            <w:kern w:val="0"/>
            <w:u w:val="none"/>
            <w14:ligatures w14:val="none"/>
          </w:rPr>
          <w:t>https://doi.org/10.1111/0275-1100.00024</w:t>
        </w:r>
      </w:hyperlink>
    </w:p>
    <w:p w14:paraId="613BABD8"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Bardhan</w:t>
      </w:r>
      <w:proofErr w:type="spellEnd"/>
      <w:r w:rsidRPr="002C40D8">
        <w:rPr>
          <w:rFonts w:ascii="Times New Roman" w:hAnsi="Times New Roman" w:cs="Times New Roman"/>
          <w:color w:val="000000" w:themeColor="text1"/>
        </w:rPr>
        <w:t xml:space="preserve">, P., &amp; </w:t>
      </w:r>
      <w:proofErr w:type="spellStart"/>
      <w:r w:rsidRPr="002C40D8">
        <w:rPr>
          <w:rFonts w:ascii="Times New Roman" w:hAnsi="Times New Roman" w:cs="Times New Roman"/>
          <w:color w:val="000000" w:themeColor="text1"/>
        </w:rPr>
        <w:t>Mookherjee</w:t>
      </w:r>
      <w:proofErr w:type="spellEnd"/>
      <w:r w:rsidRPr="002C40D8">
        <w:rPr>
          <w:rFonts w:ascii="Times New Roman" w:hAnsi="Times New Roman" w:cs="Times New Roman"/>
          <w:color w:val="000000" w:themeColor="text1"/>
        </w:rPr>
        <w:t>, D. (2006). Decentralization and local governance in developing countries: A comparative perspective. MIT Press.</w:t>
      </w:r>
    </w:p>
    <w:p w14:paraId="493C5702"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Bawole</w:t>
      </w:r>
      <w:proofErr w:type="spellEnd"/>
      <w:r w:rsidRPr="002C40D8">
        <w:rPr>
          <w:rFonts w:ascii="Times New Roman" w:hAnsi="Times New Roman" w:cs="Times New Roman"/>
          <w:color w:val="000000" w:themeColor="text1"/>
        </w:rPr>
        <w:t>, J. N., &amp; Adjei-</w:t>
      </w:r>
      <w:proofErr w:type="spellStart"/>
      <w:r w:rsidRPr="002C40D8">
        <w:rPr>
          <w:rFonts w:ascii="Times New Roman" w:hAnsi="Times New Roman" w:cs="Times New Roman"/>
          <w:color w:val="000000" w:themeColor="text1"/>
        </w:rPr>
        <w:t>Bamfo</w:t>
      </w:r>
      <w:proofErr w:type="spellEnd"/>
      <w:r w:rsidRPr="002C40D8">
        <w:rPr>
          <w:rFonts w:ascii="Times New Roman" w:hAnsi="Times New Roman" w:cs="Times New Roman"/>
          <w:color w:val="000000" w:themeColor="text1"/>
        </w:rPr>
        <w:t xml:space="preserve">, P. (2019). Public Procurement for Public Financial Management in Africa: Agency Theory Lenses. In A. </w:t>
      </w:r>
      <w:proofErr w:type="spellStart"/>
      <w:r w:rsidRPr="002C40D8">
        <w:rPr>
          <w:rFonts w:ascii="Times New Roman" w:hAnsi="Times New Roman" w:cs="Times New Roman"/>
          <w:color w:val="000000" w:themeColor="text1"/>
        </w:rPr>
        <w:t>Farazmand</w:t>
      </w:r>
      <w:proofErr w:type="spellEnd"/>
      <w:r w:rsidRPr="002C40D8">
        <w:rPr>
          <w:rFonts w:ascii="Times New Roman" w:hAnsi="Times New Roman" w:cs="Times New Roman"/>
          <w:color w:val="000000" w:themeColor="text1"/>
        </w:rPr>
        <w:t xml:space="preserve"> (Ed.), </w:t>
      </w:r>
      <w:r w:rsidRPr="002C40D8">
        <w:rPr>
          <w:rFonts w:ascii="Times New Roman" w:hAnsi="Times New Roman" w:cs="Times New Roman"/>
          <w:i/>
          <w:color w:val="000000" w:themeColor="text1"/>
        </w:rPr>
        <w:t xml:space="preserve">Global </w:t>
      </w:r>
      <w:proofErr w:type="spellStart"/>
      <w:r w:rsidRPr="002C40D8">
        <w:rPr>
          <w:rFonts w:ascii="Times New Roman" w:hAnsi="Times New Roman" w:cs="Times New Roman"/>
          <w:i/>
          <w:color w:val="000000" w:themeColor="text1"/>
        </w:rPr>
        <w:t>Encyclopedia</w:t>
      </w:r>
      <w:proofErr w:type="spellEnd"/>
      <w:r w:rsidRPr="002C40D8">
        <w:rPr>
          <w:rFonts w:ascii="Times New Roman" w:hAnsi="Times New Roman" w:cs="Times New Roman"/>
          <w:i/>
          <w:color w:val="000000" w:themeColor="text1"/>
        </w:rPr>
        <w:t xml:space="preserve"> of Public Administration, Public Policy, and Governance,</w:t>
      </w:r>
      <w:r w:rsidRPr="002C40D8">
        <w:rPr>
          <w:rFonts w:ascii="Times New Roman" w:hAnsi="Times New Roman" w:cs="Times New Roman"/>
          <w:color w:val="000000" w:themeColor="text1"/>
        </w:rPr>
        <w:t xml:space="preserve"> Springer, Cham,1–7. </w:t>
      </w:r>
    </w:p>
    <w:p w14:paraId="2AE2C3E4"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Bouckaert</w:t>
      </w:r>
      <w:proofErr w:type="spellEnd"/>
      <w:r w:rsidRPr="002C40D8">
        <w:rPr>
          <w:rFonts w:ascii="Times New Roman" w:hAnsi="Times New Roman" w:cs="Times New Roman"/>
          <w:color w:val="000000" w:themeColor="text1"/>
        </w:rPr>
        <w:t xml:space="preserve">, G., &amp; Halligan, J. (2008). </w:t>
      </w:r>
      <w:r w:rsidRPr="002C40D8">
        <w:rPr>
          <w:rStyle w:val="Emphasis"/>
          <w:rFonts w:ascii="Times New Roman" w:hAnsi="Times New Roman" w:cs="Times New Roman"/>
          <w:color w:val="000000" w:themeColor="text1"/>
        </w:rPr>
        <w:t>Managing performance: International comparisons</w:t>
      </w:r>
      <w:r w:rsidRPr="002C40D8">
        <w:rPr>
          <w:rFonts w:ascii="Times New Roman" w:hAnsi="Times New Roman" w:cs="Times New Roman"/>
          <w:color w:val="000000" w:themeColor="text1"/>
        </w:rPr>
        <w:t>. Routledge.</w:t>
      </w:r>
    </w:p>
    <w:p w14:paraId="5881C556"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Bourne, M., Mills, J., Platts, K., &amp; </w:t>
      </w:r>
      <w:proofErr w:type="spellStart"/>
      <w:r w:rsidRPr="002C40D8">
        <w:rPr>
          <w:rFonts w:ascii="Times New Roman" w:hAnsi="Times New Roman" w:cs="Times New Roman"/>
          <w:color w:val="000000" w:themeColor="text1"/>
        </w:rPr>
        <w:t>Greatbanks</w:t>
      </w:r>
      <w:proofErr w:type="spellEnd"/>
      <w:r w:rsidRPr="002C40D8">
        <w:rPr>
          <w:rFonts w:ascii="Times New Roman" w:hAnsi="Times New Roman" w:cs="Times New Roman"/>
          <w:color w:val="000000" w:themeColor="text1"/>
        </w:rPr>
        <w:t xml:space="preserve">, M. (2000). Building performance measurement systems: developing and testing a conceptual model. </w:t>
      </w:r>
      <w:r w:rsidRPr="002C40D8">
        <w:rPr>
          <w:rStyle w:val="Emphasis"/>
          <w:rFonts w:ascii="Times New Roman" w:hAnsi="Times New Roman" w:cs="Times New Roman"/>
          <w:color w:val="000000" w:themeColor="text1"/>
        </w:rPr>
        <w:t>International Journal of Operations &amp; Production Management</w:t>
      </w:r>
      <w:r w:rsidRPr="002C40D8">
        <w:rPr>
          <w:rFonts w:ascii="Times New Roman" w:hAnsi="Times New Roman" w:cs="Times New Roman"/>
          <w:color w:val="000000" w:themeColor="text1"/>
        </w:rPr>
        <w:t xml:space="preserve">, </w:t>
      </w:r>
      <w:r w:rsidRPr="002C40D8">
        <w:rPr>
          <w:rStyle w:val="Emphasis"/>
          <w:rFonts w:ascii="Times New Roman" w:hAnsi="Times New Roman" w:cs="Times New Roman"/>
          <w:color w:val="000000" w:themeColor="text1"/>
        </w:rPr>
        <w:t>20</w:t>
      </w:r>
      <w:r w:rsidRPr="002C40D8">
        <w:rPr>
          <w:rFonts w:ascii="Times New Roman" w:hAnsi="Times New Roman" w:cs="Times New Roman"/>
          <w:color w:val="000000" w:themeColor="text1"/>
        </w:rPr>
        <w:t>(7), 764–784.</w:t>
      </w:r>
    </w:p>
    <w:p w14:paraId="109501B9"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Cohen, J. (1988). Statistical power analysis for the behavioural sciences. Routledge.</w:t>
      </w:r>
    </w:p>
    <w:p w14:paraId="3F6FC184"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hAnsi="Times New Roman" w:cs="Times New Roman"/>
          <w:color w:val="000000" w:themeColor="text1"/>
        </w:rPr>
        <w:t xml:space="preserve">Creswell, J. W. (2014). Research design: </w:t>
      </w:r>
      <w:r w:rsidRPr="002C40D8">
        <w:rPr>
          <w:rFonts w:ascii="Times New Roman" w:hAnsi="Times New Roman" w:cs="Times New Roman"/>
          <w:i/>
          <w:iCs/>
          <w:color w:val="000000" w:themeColor="text1"/>
        </w:rPr>
        <w:t>Qualitative, quantitative, and mixed methods approach. Sage Publications.</w:t>
      </w:r>
    </w:p>
    <w:p w14:paraId="3D5FBE5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Creswell, J. W., &amp; Plano Clark, V. L. (2018). </w:t>
      </w:r>
      <w:r w:rsidRPr="002C40D8">
        <w:rPr>
          <w:rStyle w:val="Emphasis"/>
          <w:rFonts w:ascii="Times New Roman" w:hAnsi="Times New Roman" w:cs="Times New Roman"/>
          <w:color w:val="000000" w:themeColor="text1"/>
        </w:rPr>
        <w:t>Designing and conducting mixed methods research</w:t>
      </w:r>
      <w:r w:rsidRPr="002C40D8">
        <w:rPr>
          <w:rFonts w:ascii="Times New Roman" w:hAnsi="Times New Roman" w:cs="Times New Roman"/>
          <w:color w:val="000000" w:themeColor="text1"/>
        </w:rPr>
        <w:t xml:space="preserve"> (3rd ed.). Sage Publications.</w:t>
      </w:r>
    </w:p>
    <w:p w14:paraId="70ABBDEA"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hAnsi="Times New Roman" w:cs="Times New Roman"/>
          <w:color w:val="000000" w:themeColor="text1"/>
        </w:rPr>
        <w:t>Creswell, J.W. (2018). Research design</w:t>
      </w:r>
      <w:r w:rsidRPr="002C40D8">
        <w:rPr>
          <w:rFonts w:ascii="Times New Roman" w:hAnsi="Times New Roman" w:cs="Times New Roman"/>
          <w:i/>
          <w:iCs/>
          <w:color w:val="000000" w:themeColor="text1"/>
        </w:rPr>
        <w:t>: Qualitative, quantitative and mixed methods approach (5th ed.). Sage Publications.</w:t>
      </w:r>
    </w:p>
    <w:p w14:paraId="07A1AC5A"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 xml:space="preserve">Department of Health and Social Care. (2016). </w:t>
      </w:r>
      <w:r w:rsidRPr="002C40D8">
        <w:rPr>
          <w:rFonts w:ascii="Times New Roman" w:eastAsia="Times New Roman" w:hAnsi="Times New Roman" w:cs="Times New Roman"/>
          <w:i/>
          <w:iCs/>
          <w:color w:val="000000" w:themeColor="text1"/>
          <w:kern w:val="0"/>
          <w14:ligatures w14:val="none"/>
        </w:rPr>
        <w:t>Childhood Obesity: A Plan for Action</w:t>
      </w:r>
      <w:r w:rsidRPr="002C40D8">
        <w:rPr>
          <w:rFonts w:ascii="Times New Roman" w:eastAsia="Times New Roman" w:hAnsi="Times New Roman" w:cs="Times New Roman"/>
          <w:color w:val="000000" w:themeColor="text1"/>
          <w:kern w:val="0"/>
          <w14:ligatures w14:val="none"/>
        </w:rPr>
        <w:t>. London: DHSC.</w:t>
      </w:r>
    </w:p>
    <w:p w14:paraId="605DB35D"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Effah</w:t>
      </w:r>
      <w:proofErr w:type="spellEnd"/>
      <w:r w:rsidRPr="002C40D8">
        <w:rPr>
          <w:rFonts w:ascii="Times New Roman" w:hAnsi="Times New Roman" w:cs="Times New Roman"/>
          <w:color w:val="000000" w:themeColor="text1"/>
        </w:rPr>
        <w:t xml:space="preserve">, E., Boateng, P. A., &amp; Oppong, I. (2021). Procurement practices and financial performance of metropolitan, municipal and district assemblies (MMDAs) in Ghana. </w:t>
      </w:r>
      <w:r w:rsidRPr="002C40D8">
        <w:rPr>
          <w:rStyle w:val="Emphasis"/>
          <w:rFonts w:ascii="Times New Roman" w:hAnsi="Times New Roman" w:cs="Times New Roman"/>
          <w:color w:val="000000" w:themeColor="text1"/>
        </w:rPr>
        <w:t>International Research Journal of Finance and Economics</w:t>
      </w:r>
      <w:r w:rsidRPr="002C40D8">
        <w:rPr>
          <w:rFonts w:ascii="Times New Roman" w:hAnsi="Times New Roman" w:cs="Times New Roman"/>
          <w:color w:val="000000" w:themeColor="text1"/>
        </w:rPr>
        <w:t xml:space="preserve">, </w:t>
      </w:r>
      <w:r w:rsidRPr="002C40D8">
        <w:rPr>
          <w:rStyle w:val="Emphasis"/>
          <w:rFonts w:ascii="Times New Roman" w:hAnsi="Times New Roman" w:cs="Times New Roman"/>
          <w:color w:val="000000" w:themeColor="text1"/>
        </w:rPr>
        <w:t>186</w:t>
      </w:r>
      <w:r w:rsidRPr="002C40D8">
        <w:rPr>
          <w:rFonts w:ascii="Times New Roman" w:hAnsi="Times New Roman" w:cs="Times New Roman"/>
          <w:color w:val="000000" w:themeColor="text1"/>
        </w:rPr>
        <w:t>, 120–130.</w:t>
      </w:r>
    </w:p>
    <w:p w14:paraId="05B6D93F"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Effah</w:t>
      </w:r>
      <w:proofErr w:type="spellEnd"/>
      <w:r w:rsidRPr="002C40D8">
        <w:rPr>
          <w:rFonts w:ascii="Times New Roman" w:hAnsi="Times New Roman" w:cs="Times New Roman"/>
          <w:color w:val="000000" w:themeColor="text1"/>
        </w:rPr>
        <w:t xml:space="preserve">, J., Boateng, R., &amp; </w:t>
      </w:r>
      <w:proofErr w:type="spellStart"/>
      <w:r w:rsidRPr="002C40D8">
        <w:rPr>
          <w:rFonts w:ascii="Times New Roman" w:hAnsi="Times New Roman" w:cs="Times New Roman"/>
          <w:color w:val="000000" w:themeColor="text1"/>
        </w:rPr>
        <w:t>Senyo</w:t>
      </w:r>
      <w:proofErr w:type="spellEnd"/>
      <w:r w:rsidRPr="002C40D8">
        <w:rPr>
          <w:rFonts w:ascii="Times New Roman" w:hAnsi="Times New Roman" w:cs="Times New Roman"/>
          <w:color w:val="000000" w:themeColor="text1"/>
        </w:rPr>
        <w:t>, P. (2021). Compliance with public procurement regulations: Evidence from Ghana’s local governments. Journal of Public Procurement, 21(3), 243–262.</w:t>
      </w:r>
    </w:p>
    <w:p w14:paraId="52B8ECEC" w14:textId="77777777" w:rsidR="00381D6D" w:rsidRPr="002C40D8" w:rsidRDefault="00381D6D" w:rsidP="00381D6D">
      <w:pPr>
        <w:spacing w:line="240" w:lineRule="auto"/>
        <w:ind w:left="720" w:hanging="720"/>
        <w:jc w:val="both"/>
        <w:rPr>
          <w:rFonts w:ascii="Times New Roman" w:eastAsia="Times New Roman" w:hAnsi="Times New Roman" w:cs="Times New Roman"/>
          <w:color w:val="000000" w:themeColor="text1"/>
        </w:rPr>
      </w:pPr>
      <w:proofErr w:type="spellStart"/>
      <w:r w:rsidRPr="002C40D8">
        <w:rPr>
          <w:rFonts w:ascii="Times New Roman" w:eastAsia="Times New Roman" w:hAnsi="Times New Roman" w:cs="Times New Roman"/>
          <w:color w:val="000000" w:themeColor="text1"/>
        </w:rPr>
        <w:t>Ezeani</w:t>
      </w:r>
      <w:proofErr w:type="spellEnd"/>
      <w:r w:rsidRPr="002C40D8">
        <w:rPr>
          <w:rFonts w:ascii="Times New Roman" w:eastAsia="Times New Roman" w:hAnsi="Times New Roman" w:cs="Times New Roman"/>
          <w:color w:val="000000" w:themeColor="text1"/>
        </w:rPr>
        <w:t xml:space="preserve">, E. (2022). Performance‐based budgeting and service delivery in Nigerian local governments. </w:t>
      </w:r>
      <w:r w:rsidRPr="002C40D8">
        <w:rPr>
          <w:rFonts w:ascii="Times New Roman" w:eastAsia="Times New Roman" w:hAnsi="Times New Roman" w:cs="Times New Roman"/>
          <w:i/>
          <w:iCs/>
          <w:color w:val="000000" w:themeColor="text1"/>
        </w:rPr>
        <w:t>Journal of Public Budgeting, Accounting &amp; Financial Management, 18</w:t>
      </w:r>
      <w:r w:rsidRPr="002C40D8">
        <w:rPr>
          <w:rFonts w:ascii="Times New Roman" w:eastAsia="Times New Roman" w:hAnsi="Times New Roman" w:cs="Times New Roman"/>
          <w:color w:val="000000" w:themeColor="text1"/>
        </w:rPr>
        <w:t>(2), 45–67.</w:t>
      </w:r>
    </w:p>
    <w:p w14:paraId="71A1B9A1"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Fjeldstad</w:t>
      </w:r>
      <w:proofErr w:type="spellEnd"/>
      <w:r w:rsidRPr="002C40D8">
        <w:rPr>
          <w:rFonts w:ascii="Times New Roman" w:hAnsi="Times New Roman" w:cs="Times New Roman"/>
          <w:color w:val="000000" w:themeColor="text1"/>
        </w:rPr>
        <w:t xml:space="preserve">, O.-H., &amp; </w:t>
      </w:r>
      <w:proofErr w:type="spellStart"/>
      <w:r w:rsidRPr="002C40D8">
        <w:rPr>
          <w:rFonts w:ascii="Times New Roman" w:hAnsi="Times New Roman" w:cs="Times New Roman"/>
          <w:color w:val="000000" w:themeColor="text1"/>
        </w:rPr>
        <w:t>Heggstad</w:t>
      </w:r>
      <w:proofErr w:type="spellEnd"/>
      <w:r w:rsidRPr="002C40D8">
        <w:rPr>
          <w:rFonts w:ascii="Times New Roman" w:hAnsi="Times New Roman" w:cs="Times New Roman"/>
          <w:color w:val="000000" w:themeColor="text1"/>
        </w:rPr>
        <w:t>, K. (2012). Local government revenue mobilisation in Anglophone Africa (CMI Report R2012:6). Chr. Michelsen Institute.</w:t>
      </w:r>
    </w:p>
    <w:p w14:paraId="645B58B0"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Fowler, F. J., Jr. (2014). </w:t>
      </w:r>
      <w:r w:rsidRPr="002C40D8">
        <w:rPr>
          <w:rStyle w:val="Emphasis"/>
          <w:rFonts w:ascii="Times New Roman" w:hAnsi="Times New Roman" w:cs="Times New Roman"/>
          <w:color w:val="000000" w:themeColor="text1"/>
        </w:rPr>
        <w:t>Survey research methods</w:t>
      </w:r>
      <w:r w:rsidRPr="002C40D8">
        <w:rPr>
          <w:rFonts w:ascii="Times New Roman" w:hAnsi="Times New Roman" w:cs="Times New Roman"/>
          <w:color w:val="000000" w:themeColor="text1"/>
        </w:rPr>
        <w:t xml:space="preserve"> (5th ed.). SAGE Publications.</w:t>
      </w:r>
    </w:p>
    <w:p w14:paraId="1F6633E0" w14:textId="4F9A8238"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lastRenderedPageBreak/>
        <w:t>Ghana Statistical Service. (2018</w:t>
      </w:r>
      <w:r w:rsidR="002C40D8" w:rsidRPr="002C40D8">
        <w:rPr>
          <w:rFonts w:ascii="Times New Roman" w:hAnsi="Times New Roman" w:cs="Times New Roman"/>
          <w:color w:val="000000" w:themeColor="text1"/>
        </w:rPr>
        <w:t>a</w:t>
      </w:r>
      <w:r w:rsidRPr="002C40D8">
        <w:rPr>
          <w:rFonts w:ascii="Times New Roman" w:hAnsi="Times New Roman" w:cs="Times New Roman"/>
          <w:color w:val="000000" w:themeColor="text1"/>
        </w:rPr>
        <w:t>). Local Government Finance Report. https://statsghana.gov.gh/gsspublications.php?category=MTA2NTE1NzQ4OS44ODM=/webstats/8ux42e6isc</w:t>
      </w:r>
    </w:p>
    <w:p w14:paraId="05FE2210" w14:textId="2CB34D6F"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Ghana Statistical Service. (2018</w:t>
      </w:r>
      <w:r w:rsidR="002C40D8" w:rsidRPr="002C40D8">
        <w:rPr>
          <w:rFonts w:ascii="Times New Roman" w:hAnsi="Times New Roman" w:cs="Times New Roman"/>
          <w:color w:val="000000" w:themeColor="text1"/>
        </w:rPr>
        <w:t>b</w:t>
      </w:r>
      <w:r w:rsidRPr="002C40D8">
        <w:rPr>
          <w:rFonts w:ascii="Times New Roman" w:hAnsi="Times New Roman" w:cs="Times New Roman"/>
          <w:color w:val="000000" w:themeColor="text1"/>
        </w:rPr>
        <w:t>). Decentralisation and administrative capacity in local government. Ghana Statistical Service.</w:t>
      </w:r>
    </w:p>
    <w:p w14:paraId="016D722B"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Ghana Statistical Service. (2021). 2020 District performance assessment report. </w:t>
      </w:r>
      <w:hyperlink r:id="rId16" w:tgtFrame="_new" w:history="1">
        <w:r w:rsidRPr="002C40D8">
          <w:rPr>
            <w:rFonts w:ascii="Times New Roman" w:hAnsi="Times New Roman" w:cs="Times New Roman"/>
            <w:color w:val="000000" w:themeColor="text1"/>
          </w:rPr>
          <w:t>https://www.statsghana.gov.gh</w:t>
        </w:r>
      </w:hyperlink>
    </w:p>
    <w:p w14:paraId="5EC1917E"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Guthrie, J., Olson, O., &amp; Humphrey, C. (1999). Debating developments in new public financial management: The limits of global theorising and some new trajectories. </w:t>
      </w:r>
      <w:r w:rsidRPr="002C40D8">
        <w:rPr>
          <w:rStyle w:val="Emphasis"/>
          <w:rFonts w:ascii="Times New Roman" w:hAnsi="Times New Roman" w:cs="Times New Roman"/>
          <w:color w:val="000000" w:themeColor="text1"/>
        </w:rPr>
        <w:t>Financial Accountability &amp; Management</w:t>
      </w:r>
      <w:r w:rsidRPr="002C40D8">
        <w:rPr>
          <w:rFonts w:ascii="Times New Roman" w:hAnsi="Times New Roman" w:cs="Times New Roman"/>
          <w:color w:val="000000" w:themeColor="text1"/>
        </w:rPr>
        <w:t xml:space="preserve">, </w:t>
      </w:r>
      <w:r w:rsidRPr="002C40D8">
        <w:rPr>
          <w:rStyle w:val="Emphasis"/>
          <w:rFonts w:ascii="Times New Roman" w:hAnsi="Times New Roman" w:cs="Times New Roman"/>
          <w:color w:val="000000" w:themeColor="text1"/>
        </w:rPr>
        <w:t>15</w:t>
      </w:r>
      <w:r w:rsidRPr="002C40D8">
        <w:rPr>
          <w:rFonts w:ascii="Times New Roman" w:hAnsi="Times New Roman" w:cs="Times New Roman"/>
          <w:color w:val="000000" w:themeColor="text1"/>
        </w:rPr>
        <w:t>(3-4), 355–368.</w:t>
      </w:r>
    </w:p>
    <w:p w14:paraId="2BE7A47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Gyimah-</w:t>
      </w:r>
      <w:proofErr w:type="spellStart"/>
      <w:r w:rsidRPr="002C40D8">
        <w:rPr>
          <w:rFonts w:ascii="Times New Roman" w:hAnsi="Times New Roman" w:cs="Times New Roman"/>
          <w:color w:val="000000" w:themeColor="text1"/>
        </w:rPr>
        <w:t>Boadi</w:t>
      </w:r>
      <w:proofErr w:type="spellEnd"/>
      <w:r w:rsidRPr="002C40D8">
        <w:rPr>
          <w:rFonts w:ascii="Times New Roman" w:hAnsi="Times New Roman" w:cs="Times New Roman"/>
          <w:color w:val="000000" w:themeColor="text1"/>
        </w:rPr>
        <w:t xml:space="preserve">, E. (2004). Governance and corruption in Ghana: Historical and contemporary perspectives. </w:t>
      </w:r>
      <w:r w:rsidRPr="002C40D8">
        <w:rPr>
          <w:rStyle w:val="Emphasis"/>
          <w:rFonts w:ascii="Times New Roman" w:hAnsi="Times New Roman" w:cs="Times New Roman"/>
          <w:color w:val="000000" w:themeColor="text1"/>
        </w:rPr>
        <w:t>Ghana Studies</w:t>
      </w:r>
      <w:r w:rsidRPr="002C40D8">
        <w:rPr>
          <w:rFonts w:ascii="Times New Roman" w:hAnsi="Times New Roman" w:cs="Times New Roman"/>
          <w:color w:val="000000" w:themeColor="text1"/>
        </w:rPr>
        <w:t xml:space="preserve">, </w:t>
      </w:r>
      <w:r w:rsidRPr="002C40D8">
        <w:rPr>
          <w:rStyle w:val="Emphasis"/>
          <w:rFonts w:ascii="Times New Roman" w:hAnsi="Times New Roman" w:cs="Times New Roman"/>
          <w:color w:val="000000" w:themeColor="text1"/>
        </w:rPr>
        <w:t>7</w:t>
      </w:r>
      <w:r w:rsidRPr="002C40D8">
        <w:rPr>
          <w:rFonts w:ascii="Times New Roman" w:hAnsi="Times New Roman" w:cs="Times New Roman"/>
          <w:color w:val="000000" w:themeColor="text1"/>
        </w:rPr>
        <w:t>, 175-191.</w:t>
      </w:r>
    </w:p>
    <w:p w14:paraId="709D61CA"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hAnsi="Times New Roman" w:cs="Times New Roman"/>
          <w:color w:val="000000" w:themeColor="text1"/>
        </w:rPr>
        <w:t xml:space="preserve">Hair, J. F., Black, W. C., </w:t>
      </w:r>
      <w:proofErr w:type="spellStart"/>
      <w:r w:rsidRPr="002C40D8">
        <w:rPr>
          <w:rFonts w:ascii="Times New Roman" w:hAnsi="Times New Roman" w:cs="Times New Roman"/>
          <w:color w:val="000000" w:themeColor="text1"/>
        </w:rPr>
        <w:t>Babin</w:t>
      </w:r>
      <w:proofErr w:type="spellEnd"/>
      <w:r w:rsidRPr="002C40D8">
        <w:rPr>
          <w:rFonts w:ascii="Times New Roman" w:hAnsi="Times New Roman" w:cs="Times New Roman"/>
          <w:color w:val="000000" w:themeColor="text1"/>
        </w:rPr>
        <w:t xml:space="preserve">, B. J., &amp; Anderson, R. E. (2010). </w:t>
      </w:r>
      <w:r w:rsidRPr="002C40D8">
        <w:rPr>
          <w:rFonts w:ascii="Times New Roman" w:hAnsi="Times New Roman" w:cs="Times New Roman"/>
          <w:i/>
          <w:iCs/>
          <w:color w:val="000000" w:themeColor="text1"/>
        </w:rPr>
        <w:t xml:space="preserve">Multivariate data analysis. </w:t>
      </w:r>
      <w:r w:rsidRPr="002C40D8">
        <w:rPr>
          <w:rFonts w:ascii="Times New Roman" w:hAnsi="Times New Roman" w:cs="Times New Roman"/>
          <w:color w:val="000000" w:themeColor="text1"/>
        </w:rPr>
        <w:t>Prentice Hall</w:t>
      </w:r>
      <w:r w:rsidRPr="002C40D8">
        <w:rPr>
          <w:rFonts w:ascii="Times New Roman" w:hAnsi="Times New Roman" w:cs="Times New Roman"/>
          <w:i/>
          <w:iCs/>
          <w:color w:val="000000" w:themeColor="text1"/>
        </w:rPr>
        <w:t>.</w:t>
      </w:r>
    </w:p>
    <w:p w14:paraId="5D06172D"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 xml:space="preserve">Hood, C. (1991). A public management for all seasons? </w:t>
      </w:r>
      <w:r w:rsidRPr="002C40D8">
        <w:rPr>
          <w:rFonts w:ascii="Times New Roman" w:eastAsia="Times New Roman" w:hAnsi="Times New Roman" w:cs="Times New Roman"/>
          <w:i/>
          <w:iCs/>
          <w:color w:val="000000" w:themeColor="text1"/>
          <w:kern w:val="0"/>
          <w14:ligatures w14:val="none"/>
        </w:rPr>
        <w:t>Public Administration, 69</w:t>
      </w:r>
      <w:r w:rsidRPr="002C40D8">
        <w:rPr>
          <w:rFonts w:ascii="Times New Roman" w:eastAsia="Times New Roman" w:hAnsi="Times New Roman" w:cs="Times New Roman"/>
          <w:color w:val="000000" w:themeColor="text1"/>
          <w:kern w:val="0"/>
          <w14:ligatures w14:val="none"/>
        </w:rPr>
        <w:t xml:space="preserve">(1), 3–19. </w:t>
      </w:r>
      <w:hyperlink r:id="rId17" w:history="1">
        <w:r w:rsidRPr="002C40D8">
          <w:rPr>
            <w:rStyle w:val="Hyperlink"/>
            <w:rFonts w:ascii="Times New Roman" w:eastAsia="Times New Roman" w:hAnsi="Times New Roman" w:cs="Times New Roman"/>
            <w:color w:val="000000" w:themeColor="text1"/>
            <w:kern w:val="0"/>
            <w:u w:val="none"/>
            <w14:ligatures w14:val="none"/>
          </w:rPr>
          <w:t>https://doi.org/10.1111/j.1467-9299.1991.tb00779.x</w:t>
        </w:r>
      </w:hyperlink>
    </w:p>
    <w:p w14:paraId="0F8D3BAF"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 xml:space="preserve">Hood, C. (1995). The "new public management" in the 1980s: Variations on a theme. </w:t>
      </w:r>
      <w:r w:rsidRPr="002C40D8">
        <w:rPr>
          <w:rFonts w:ascii="Times New Roman" w:eastAsia="Times New Roman" w:hAnsi="Times New Roman" w:cs="Times New Roman"/>
          <w:i/>
          <w:iCs/>
          <w:color w:val="000000" w:themeColor="text1"/>
          <w:kern w:val="0"/>
          <w14:ligatures w14:val="none"/>
        </w:rPr>
        <w:t>Accounting, Organizations and Society, 20</w:t>
      </w:r>
      <w:r w:rsidRPr="002C40D8">
        <w:rPr>
          <w:rFonts w:ascii="Times New Roman" w:eastAsia="Times New Roman" w:hAnsi="Times New Roman" w:cs="Times New Roman"/>
          <w:color w:val="000000" w:themeColor="text1"/>
          <w:kern w:val="0"/>
          <w14:ligatures w14:val="none"/>
        </w:rPr>
        <w:t xml:space="preserve">(2–3), 93–109. </w:t>
      </w:r>
      <w:hyperlink r:id="rId18" w:history="1">
        <w:r w:rsidRPr="002C40D8">
          <w:rPr>
            <w:rStyle w:val="Hyperlink"/>
            <w:rFonts w:ascii="Times New Roman" w:eastAsia="Times New Roman" w:hAnsi="Times New Roman" w:cs="Times New Roman"/>
            <w:color w:val="000000" w:themeColor="text1"/>
            <w:kern w:val="0"/>
            <w:u w:val="none"/>
            <w14:ligatures w14:val="none"/>
          </w:rPr>
          <w:t>https://doi.org/10.1016/0361-3682(93)E0001-W</w:t>
        </w:r>
      </w:hyperlink>
    </w:p>
    <w:p w14:paraId="38376C4F"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 xml:space="preserve">Hughes, O. E. (2003). </w:t>
      </w:r>
      <w:r w:rsidRPr="002C40D8">
        <w:rPr>
          <w:rFonts w:ascii="Times New Roman" w:eastAsia="Times New Roman" w:hAnsi="Times New Roman" w:cs="Times New Roman"/>
          <w:i/>
          <w:iCs/>
          <w:color w:val="000000" w:themeColor="text1"/>
          <w:kern w:val="0"/>
          <w14:ligatures w14:val="none"/>
        </w:rPr>
        <w:t>Public management and administration: An introduction</w:t>
      </w:r>
      <w:r w:rsidRPr="002C40D8">
        <w:rPr>
          <w:rFonts w:ascii="Times New Roman" w:eastAsia="Times New Roman" w:hAnsi="Times New Roman" w:cs="Times New Roman"/>
          <w:color w:val="000000" w:themeColor="text1"/>
          <w:kern w:val="0"/>
          <w14:ligatures w14:val="none"/>
        </w:rPr>
        <w:t xml:space="preserve"> (3rd ed.). Palgrave Macmillan.</w:t>
      </w:r>
    </w:p>
    <w:p w14:paraId="4142F455"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ICMA. (2020). Principles for financial management in local government. International City/County Management Association.</w:t>
      </w:r>
    </w:p>
    <w:p w14:paraId="40A42E5B"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International City/County Management Association. (ICMA). (2020). </w:t>
      </w:r>
      <w:r w:rsidRPr="002C40D8">
        <w:rPr>
          <w:rStyle w:val="Emphasis"/>
          <w:rFonts w:ascii="Times New Roman" w:hAnsi="Times New Roman" w:cs="Times New Roman"/>
          <w:color w:val="000000" w:themeColor="text1"/>
        </w:rPr>
        <w:t>Financial management: Concepts and practices</w:t>
      </w:r>
      <w:r w:rsidRPr="002C40D8">
        <w:rPr>
          <w:rFonts w:ascii="Times New Roman" w:hAnsi="Times New Roman" w:cs="Times New Roman"/>
          <w:color w:val="000000" w:themeColor="text1"/>
        </w:rPr>
        <w:t>. ICMA.</w:t>
      </w:r>
    </w:p>
    <w:p w14:paraId="75932BDA"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proofErr w:type="spellStart"/>
      <w:r w:rsidRPr="002C40D8">
        <w:rPr>
          <w:rFonts w:ascii="Times New Roman" w:eastAsia="Times New Roman" w:hAnsi="Times New Roman" w:cs="Times New Roman"/>
          <w:color w:val="000000" w:themeColor="text1"/>
          <w:kern w:val="0"/>
          <w14:ligatures w14:val="none"/>
        </w:rPr>
        <w:t>Kaboolian</w:t>
      </w:r>
      <w:proofErr w:type="spellEnd"/>
      <w:r w:rsidRPr="002C40D8">
        <w:rPr>
          <w:rFonts w:ascii="Times New Roman" w:eastAsia="Times New Roman" w:hAnsi="Times New Roman" w:cs="Times New Roman"/>
          <w:color w:val="000000" w:themeColor="text1"/>
          <w:kern w:val="0"/>
          <w14:ligatures w14:val="none"/>
        </w:rPr>
        <w:t xml:space="preserve">, L. (1998). The New Public Management: Challenging the boundaries of management and governance. </w:t>
      </w:r>
      <w:r w:rsidRPr="002C40D8">
        <w:rPr>
          <w:rFonts w:ascii="Times New Roman" w:eastAsia="Times New Roman" w:hAnsi="Times New Roman" w:cs="Times New Roman"/>
          <w:i/>
          <w:iCs/>
          <w:color w:val="000000" w:themeColor="text1"/>
          <w:kern w:val="0"/>
          <w14:ligatures w14:val="none"/>
        </w:rPr>
        <w:t>Public Administration Review, 58</w:t>
      </w:r>
      <w:r w:rsidRPr="002C40D8">
        <w:rPr>
          <w:rFonts w:ascii="Times New Roman" w:eastAsia="Times New Roman" w:hAnsi="Times New Roman" w:cs="Times New Roman"/>
          <w:color w:val="000000" w:themeColor="text1"/>
          <w:kern w:val="0"/>
          <w14:ligatures w14:val="none"/>
        </w:rPr>
        <w:t xml:space="preserve">(3), 190–200. </w:t>
      </w:r>
      <w:hyperlink r:id="rId19" w:history="1">
        <w:r w:rsidRPr="002C40D8">
          <w:rPr>
            <w:rStyle w:val="Hyperlink"/>
            <w:rFonts w:ascii="Times New Roman" w:eastAsia="Times New Roman" w:hAnsi="Times New Roman" w:cs="Times New Roman"/>
            <w:color w:val="000000" w:themeColor="text1"/>
            <w:kern w:val="0"/>
            <w:u w:val="none"/>
            <w14:ligatures w14:val="none"/>
          </w:rPr>
          <w:t>https://doi.org/10.1111/0033-3352.00091</w:t>
        </w:r>
      </w:hyperlink>
    </w:p>
    <w:p w14:paraId="4CBA6FBD"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Khamis, P. et al. (2022) ‘Procurement reform and public sector efficiency’, </w:t>
      </w:r>
      <w:r w:rsidRPr="002C40D8">
        <w:rPr>
          <w:rStyle w:val="Emphasis"/>
          <w:rFonts w:ascii="Times New Roman" w:hAnsi="Times New Roman" w:cs="Times New Roman"/>
          <w:color w:val="000000" w:themeColor="text1"/>
        </w:rPr>
        <w:t>Journal of Financial Management</w:t>
      </w:r>
      <w:r w:rsidRPr="002C40D8">
        <w:rPr>
          <w:rFonts w:ascii="Times New Roman" w:hAnsi="Times New Roman" w:cs="Times New Roman"/>
          <w:color w:val="000000" w:themeColor="text1"/>
        </w:rPr>
        <w:t>, Vol. 20, pp. 45–60.</w:t>
      </w:r>
    </w:p>
    <w:p w14:paraId="275D7709"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Kieso</w:t>
      </w:r>
      <w:proofErr w:type="spellEnd"/>
      <w:r w:rsidRPr="002C40D8">
        <w:rPr>
          <w:rFonts w:ascii="Times New Roman" w:hAnsi="Times New Roman" w:cs="Times New Roman"/>
          <w:color w:val="000000" w:themeColor="text1"/>
        </w:rPr>
        <w:t xml:space="preserve">, D. E., Weygandt, J. J., &amp; Warfield, T. D. (2020). </w:t>
      </w:r>
      <w:r w:rsidRPr="002C40D8">
        <w:rPr>
          <w:rFonts w:ascii="Times New Roman" w:hAnsi="Times New Roman" w:cs="Times New Roman"/>
          <w:i/>
          <w:iCs/>
          <w:color w:val="000000" w:themeColor="text1"/>
        </w:rPr>
        <w:t xml:space="preserve">Intermediate Accounting. </w:t>
      </w:r>
      <w:r w:rsidRPr="002C40D8">
        <w:rPr>
          <w:rFonts w:ascii="Times New Roman" w:hAnsi="Times New Roman" w:cs="Times New Roman"/>
          <w:color w:val="000000" w:themeColor="text1"/>
        </w:rPr>
        <w:t>John Wiley &amp; Sons.</w:t>
      </w:r>
    </w:p>
    <w:p w14:paraId="47AC51C9"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Krejcie</w:t>
      </w:r>
      <w:proofErr w:type="spellEnd"/>
      <w:r w:rsidRPr="002C40D8">
        <w:rPr>
          <w:rFonts w:ascii="Times New Roman" w:hAnsi="Times New Roman" w:cs="Times New Roman"/>
          <w:color w:val="000000" w:themeColor="text1"/>
        </w:rPr>
        <w:t xml:space="preserve">, R. V., &amp; Morgan, D. W. (1970). Determining sample size for research activities. </w:t>
      </w:r>
      <w:r w:rsidRPr="002C40D8">
        <w:rPr>
          <w:rFonts w:ascii="Times New Roman" w:hAnsi="Times New Roman" w:cs="Times New Roman"/>
          <w:i/>
          <w:color w:val="000000" w:themeColor="text1"/>
        </w:rPr>
        <w:t>Educational and Psychological Measurement,</w:t>
      </w:r>
      <w:r w:rsidRPr="002C40D8">
        <w:rPr>
          <w:rFonts w:ascii="Times New Roman" w:hAnsi="Times New Roman" w:cs="Times New Roman"/>
          <w:color w:val="000000" w:themeColor="text1"/>
        </w:rPr>
        <w:t xml:space="preserve"> 30(3), 607-610.</w:t>
      </w:r>
    </w:p>
    <w:p w14:paraId="38CA6ABB" w14:textId="77777777" w:rsidR="00381D6D" w:rsidRPr="002C40D8" w:rsidRDefault="00381D6D" w:rsidP="00920189">
      <w:pPr>
        <w:spacing w:line="240" w:lineRule="auto"/>
        <w:ind w:left="720" w:hanging="720"/>
        <w:jc w:val="both"/>
        <w:rPr>
          <w:rFonts w:ascii="Times New Roman" w:hAnsi="Times New Roman" w:cs="Times New Roman"/>
          <w:bCs/>
          <w:color w:val="000000" w:themeColor="text1"/>
        </w:rPr>
      </w:pPr>
      <w:proofErr w:type="spellStart"/>
      <w:r w:rsidRPr="002C40D8">
        <w:rPr>
          <w:rFonts w:ascii="Times New Roman" w:hAnsi="Times New Roman" w:cs="Times New Roman"/>
          <w:color w:val="000000" w:themeColor="text1"/>
        </w:rPr>
        <w:t>Kyei</w:t>
      </w:r>
      <w:proofErr w:type="spellEnd"/>
      <w:r w:rsidRPr="002C40D8">
        <w:rPr>
          <w:rFonts w:ascii="Times New Roman" w:hAnsi="Times New Roman" w:cs="Times New Roman"/>
          <w:color w:val="000000" w:themeColor="text1"/>
        </w:rPr>
        <w:t xml:space="preserve">, M. &amp; Oscar Agyemang Opoku, O. A. (2023). Effects of Integrated financial management </w:t>
      </w:r>
      <w:proofErr w:type="gramStart"/>
      <w:r w:rsidRPr="002C40D8">
        <w:rPr>
          <w:rFonts w:ascii="Times New Roman" w:hAnsi="Times New Roman" w:cs="Times New Roman"/>
          <w:color w:val="000000" w:themeColor="text1"/>
        </w:rPr>
        <w:t>practices  on</w:t>
      </w:r>
      <w:proofErr w:type="gramEnd"/>
      <w:r w:rsidRPr="002C40D8">
        <w:rPr>
          <w:rFonts w:ascii="Times New Roman" w:hAnsi="Times New Roman" w:cs="Times New Roman"/>
          <w:color w:val="000000" w:themeColor="text1"/>
        </w:rPr>
        <w:t xml:space="preserve"> the Operational Performance of the Ghana Police Force, </w:t>
      </w:r>
      <w:proofErr w:type="spellStart"/>
      <w:r w:rsidRPr="002C40D8">
        <w:rPr>
          <w:rFonts w:ascii="Times New Roman" w:hAnsi="Times New Roman" w:cs="Times New Roman"/>
          <w:color w:val="000000" w:themeColor="text1"/>
        </w:rPr>
        <w:t>Injuruty</w:t>
      </w:r>
      <w:proofErr w:type="spellEnd"/>
      <w:r w:rsidRPr="002C40D8">
        <w:rPr>
          <w:rFonts w:ascii="Times New Roman" w:hAnsi="Times New Roman" w:cs="Times New Roman"/>
          <w:color w:val="000000" w:themeColor="text1"/>
        </w:rPr>
        <w:t xml:space="preserve">: </w:t>
      </w:r>
      <w:proofErr w:type="spellStart"/>
      <w:r w:rsidRPr="002C40D8">
        <w:rPr>
          <w:rFonts w:ascii="Times New Roman" w:hAnsi="Times New Roman" w:cs="Times New Roman"/>
          <w:i/>
          <w:color w:val="000000" w:themeColor="text1"/>
        </w:rPr>
        <w:t>Interdiciplinary</w:t>
      </w:r>
      <w:proofErr w:type="spellEnd"/>
      <w:r w:rsidRPr="002C40D8">
        <w:rPr>
          <w:rFonts w:ascii="Times New Roman" w:hAnsi="Times New Roman" w:cs="Times New Roman"/>
          <w:i/>
          <w:color w:val="000000" w:themeColor="text1"/>
        </w:rPr>
        <w:t xml:space="preserve"> Journal and Humanity,</w:t>
      </w:r>
      <w:r w:rsidRPr="002C40D8">
        <w:rPr>
          <w:rFonts w:ascii="Times New Roman" w:hAnsi="Times New Roman" w:cs="Times New Roman"/>
          <w:color w:val="000000" w:themeColor="text1"/>
        </w:rPr>
        <w:t xml:space="preserve"> 2(7), 643-657. Retrieved from: </w:t>
      </w:r>
      <w:hyperlink r:id="rId20" w:history="1">
        <w:r w:rsidRPr="002C40D8">
          <w:rPr>
            <w:rStyle w:val="Hyperlink"/>
            <w:rFonts w:ascii="Times New Roman" w:hAnsi="Times New Roman" w:cs="Times New Roman"/>
            <w:color w:val="000000" w:themeColor="text1"/>
            <w:u w:val="none"/>
          </w:rPr>
          <w:t>https://injurity.pusatpublikasi.id/index.php/in</w:t>
        </w:r>
      </w:hyperlink>
    </w:p>
    <w:p w14:paraId="24F6D581"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Lane, J.-E. (2000). </w:t>
      </w:r>
      <w:r w:rsidRPr="002C40D8">
        <w:rPr>
          <w:rStyle w:val="Emphasis"/>
          <w:rFonts w:ascii="Times New Roman" w:hAnsi="Times New Roman" w:cs="Times New Roman"/>
          <w:color w:val="000000" w:themeColor="text1"/>
        </w:rPr>
        <w:t>New public management</w:t>
      </w:r>
      <w:r w:rsidRPr="002C40D8">
        <w:rPr>
          <w:rFonts w:ascii="Times New Roman" w:hAnsi="Times New Roman" w:cs="Times New Roman"/>
          <w:color w:val="000000" w:themeColor="text1"/>
        </w:rPr>
        <w:t>. Routledge.</w:t>
      </w:r>
    </w:p>
    <w:p w14:paraId="2C697614"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Local Government Service. (2022). Annual performance report 2021. </w:t>
      </w:r>
      <w:hyperlink r:id="rId21" w:tgtFrame="_new" w:history="1">
        <w:r w:rsidRPr="002C40D8">
          <w:rPr>
            <w:rFonts w:ascii="Times New Roman" w:hAnsi="Times New Roman" w:cs="Times New Roman"/>
            <w:color w:val="000000" w:themeColor="text1"/>
          </w:rPr>
          <w:t>https://www.lgs.gov.gh</w:t>
        </w:r>
      </w:hyperlink>
    </w:p>
    <w:p w14:paraId="0D08CE99"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Mboga</w:t>
      </w:r>
      <w:proofErr w:type="spellEnd"/>
      <w:r w:rsidRPr="002C40D8">
        <w:rPr>
          <w:rFonts w:ascii="Times New Roman" w:hAnsi="Times New Roman" w:cs="Times New Roman"/>
          <w:color w:val="000000" w:themeColor="text1"/>
        </w:rPr>
        <w:t>, H., &amp; Mwangi, B. (2023). Evaluating procurement reforms and service delivery in devolved governments in Kenya. International Journal of Public Sector Management, 36(2), 198–215.</w:t>
      </w:r>
    </w:p>
    <w:p w14:paraId="25EA84C6"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proofErr w:type="spellStart"/>
      <w:r w:rsidRPr="002C40D8">
        <w:rPr>
          <w:rFonts w:ascii="Times New Roman" w:eastAsia="Times New Roman" w:hAnsi="Times New Roman" w:cs="Times New Roman"/>
          <w:color w:val="000000" w:themeColor="text1"/>
          <w:kern w:val="0"/>
          <w14:ligatures w14:val="none"/>
        </w:rPr>
        <w:lastRenderedPageBreak/>
        <w:t>Mongkol</w:t>
      </w:r>
      <w:proofErr w:type="spellEnd"/>
      <w:r w:rsidRPr="002C40D8">
        <w:rPr>
          <w:rFonts w:ascii="Times New Roman" w:eastAsia="Times New Roman" w:hAnsi="Times New Roman" w:cs="Times New Roman"/>
          <w:color w:val="000000" w:themeColor="text1"/>
          <w:kern w:val="0"/>
          <w14:ligatures w14:val="none"/>
        </w:rPr>
        <w:t xml:space="preserve">, K. (2011). Applying the New Public Management approach to the public sector. </w:t>
      </w:r>
      <w:r w:rsidRPr="002C40D8">
        <w:rPr>
          <w:rFonts w:ascii="Times New Roman" w:eastAsia="Times New Roman" w:hAnsi="Times New Roman" w:cs="Times New Roman"/>
          <w:i/>
          <w:iCs/>
          <w:color w:val="000000" w:themeColor="text1"/>
          <w:kern w:val="0"/>
          <w14:ligatures w14:val="none"/>
        </w:rPr>
        <w:t>International Journal of Public Administration, 34</w:t>
      </w:r>
      <w:r w:rsidRPr="002C40D8">
        <w:rPr>
          <w:rFonts w:ascii="Times New Roman" w:eastAsia="Times New Roman" w:hAnsi="Times New Roman" w:cs="Times New Roman"/>
          <w:color w:val="000000" w:themeColor="text1"/>
          <w:kern w:val="0"/>
          <w14:ligatures w14:val="none"/>
        </w:rPr>
        <w:t xml:space="preserve">(6), 387–398. </w:t>
      </w:r>
      <w:hyperlink r:id="rId22" w:history="1">
        <w:r w:rsidRPr="002C40D8">
          <w:rPr>
            <w:rStyle w:val="Hyperlink"/>
            <w:rFonts w:ascii="Times New Roman" w:eastAsia="Times New Roman" w:hAnsi="Times New Roman" w:cs="Times New Roman"/>
            <w:color w:val="000000" w:themeColor="text1"/>
            <w:kern w:val="0"/>
            <w:u w:val="none"/>
            <w14:ligatures w14:val="none"/>
          </w:rPr>
          <w:t>https://doi.org/10.1080/01900692.2010.520838</w:t>
        </w:r>
      </w:hyperlink>
    </w:p>
    <w:p w14:paraId="30F45475"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Musah</w:t>
      </w:r>
      <w:proofErr w:type="spellEnd"/>
      <w:r w:rsidRPr="002C40D8">
        <w:rPr>
          <w:rFonts w:ascii="Times New Roman" w:hAnsi="Times New Roman" w:cs="Times New Roman"/>
          <w:color w:val="000000" w:themeColor="text1"/>
        </w:rPr>
        <w:t xml:space="preserve">, A., </w:t>
      </w:r>
      <w:proofErr w:type="spellStart"/>
      <w:r w:rsidRPr="002C40D8">
        <w:rPr>
          <w:rFonts w:ascii="Times New Roman" w:hAnsi="Times New Roman" w:cs="Times New Roman"/>
          <w:color w:val="000000" w:themeColor="text1"/>
        </w:rPr>
        <w:t>Gakpetor</w:t>
      </w:r>
      <w:proofErr w:type="spellEnd"/>
      <w:r w:rsidRPr="002C40D8">
        <w:rPr>
          <w:rFonts w:ascii="Times New Roman" w:hAnsi="Times New Roman" w:cs="Times New Roman"/>
          <w:color w:val="000000" w:themeColor="text1"/>
        </w:rPr>
        <w:t xml:space="preserve">, E. D. &amp; </w:t>
      </w:r>
      <w:proofErr w:type="spellStart"/>
      <w:r w:rsidRPr="002C40D8">
        <w:rPr>
          <w:rFonts w:ascii="Times New Roman" w:hAnsi="Times New Roman" w:cs="Times New Roman"/>
          <w:color w:val="000000" w:themeColor="text1"/>
        </w:rPr>
        <w:t>Pomaa</w:t>
      </w:r>
      <w:proofErr w:type="spellEnd"/>
      <w:r w:rsidRPr="002C40D8">
        <w:rPr>
          <w:rFonts w:ascii="Times New Roman" w:hAnsi="Times New Roman" w:cs="Times New Roman"/>
          <w:color w:val="000000" w:themeColor="text1"/>
        </w:rPr>
        <w:t xml:space="preserve">, P. (2018). Integrated financial management </w:t>
      </w:r>
      <w:proofErr w:type="gramStart"/>
      <w:r w:rsidRPr="002C40D8">
        <w:rPr>
          <w:rFonts w:ascii="Times New Roman" w:hAnsi="Times New Roman" w:cs="Times New Roman"/>
          <w:color w:val="000000" w:themeColor="text1"/>
        </w:rPr>
        <w:t>practices ,</w:t>
      </w:r>
      <w:proofErr w:type="gramEnd"/>
      <w:r w:rsidRPr="002C40D8">
        <w:rPr>
          <w:rFonts w:ascii="Times New Roman" w:hAnsi="Times New Roman" w:cs="Times New Roman"/>
          <w:color w:val="000000" w:themeColor="text1"/>
        </w:rPr>
        <w:t xml:space="preserve"> Firm Growth and Profitability of Small and Medium Scale Enterprises (SMEs), </w:t>
      </w:r>
      <w:r w:rsidRPr="002C40D8">
        <w:rPr>
          <w:rFonts w:ascii="Times New Roman" w:hAnsi="Times New Roman" w:cs="Times New Roman"/>
          <w:i/>
          <w:color w:val="000000" w:themeColor="text1"/>
        </w:rPr>
        <w:t>Information Management and Business Review</w:t>
      </w:r>
      <w:r w:rsidRPr="002C40D8">
        <w:rPr>
          <w:rFonts w:ascii="Times New Roman" w:hAnsi="Times New Roman" w:cs="Times New Roman"/>
          <w:color w:val="000000" w:themeColor="text1"/>
        </w:rPr>
        <w:t xml:space="preserve"> (ISSN 2220-3796) Vol. 10, No. 3, pp. 25-37.</w:t>
      </w:r>
    </w:p>
    <w:p w14:paraId="2858CCA5"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Mwangi, J. et al. (2020) ‘Budgeting practices and organisational performance’, </w:t>
      </w:r>
      <w:r w:rsidRPr="002C40D8">
        <w:rPr>
          <w:rStyle w:val="Emphasis"/>
          <w:rFonts w:ascii="Times New Roman" w:hAnsi="Times New Roman" w:cs="Times New Roman"/>
          <w:color w:val="000000" w:themeColor="text1"/>
        </w:rPr>
        <w:t>African Journal of Management</w:t>
      </w:r>
      <w:r w:rsidRPr="002C40D8">
        <w:rPr>
          <w:rFonts w:ascii="Times New Roman" w:hAnsi="Times New Roman" w:cs="Times New Roman"/>
          <w:color w:val="000000" w:themeColor="text1"/>
        </w:rPr>
        <w:t>, Vol. 5, pp. 50–68.</w:t>
      </w:r>
    </w:p>
    <w:p w14:paraId="71AF9BFF"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Nyarko, G. (2018). Financial management practices and performance in Ghana’s district assemblies. Journal of Public Administration and Governance, 8(2), 45–59.</w:t>
      </w:r>
    </w:p>
    <w:p w14:paraId="79007F7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Nzarubara</w:t>
      </w:r>
      <w:proofErr w:type="spellEnd"/>
      <w:r w:rsidRPr="002C40D8">
        <w:rPr>
          <w:rFonts w:ascii="Times New Roman" w:hAnsi="Times New Roman" w:cs="Times New Roman"/>
          <w:color w:val="000000" w:themeColor="text1"/>
        </w:rPr>
        <w:t xml:space="preserve">, L. et al. (2017) ‘Experience, learning and public sector performance’, </w:t>
      </w:r>
      <w:r w:rsidRPr="002C40D8">
        <w:rPr>
          <w:rStyle w:val="Emphasis"/>
          <w:rFonts w:ascii="Times New Roman" w:hAnsi="Times New Roman" w:cs="Times New Roman"/>
          <w:color w:val="000000" w:themeColor="text1"/>
        </w:rPr>
        <w:t>International Review of Administrative Sciences</w:t>
      </w:r>
      <w:r w:rsidRPr="002C40D8">
        <w:rPr>
          <w:rFonts w:ascii="Times New Roman" w:hAnsi="Times New Roman" w:cs="Times New Roman"/>
          <w:color w:val="000000" w:themeColor="text1"/>
        </w:rPr>
        <w:t>, Vol. 83, pp. 141–159.</w:t>
      </w:r>
    </w:p>
    <w:p w14:paraId="232705EC"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Oduro, A., &amp; Nyarko, K. (2013). Decentralisation and local governance in Ghana. ISSER Policy Brief, 5, 1–4.</w:t>
      </w:r>
    </w:p>
    <w:p w14:paraId="2B1AF4CB"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Oduro-Ofori, E., Abedi, J., &amp; Adu-Gyamfi, A. (2023). Enhancing procurement performance in Ghana’s local government system. </w:t>
      </w:r>
      <w:r w:rsidRPr="002C40D8">
        <w:rPr>
          <w:rFonts w:ascii="Times New Roman" w:hAnsi="Times New Roman" w:cs="Times New Roman"/>
          <w:i/>
          <w:color w:val="000000" w:themeColor="text1"/>
        </w:rPr>
        <w:t>African Journal of Governance &amp; Development</w:t>
      </w:r>
      <w:r w:rsidRPr="002C40D8">
        <w:rPr>
          <w:rFonts w:ascii="Times New Roman" w:hAnsi="Times New Roman" w:cs="Times New Roman"/>
          <w:color w:val="000000" w:themeColor="text1"/>
        </w:rPr>
        <w:t>, 12(1), 58–76.</w:t>
      </w:r>
    </w:p>
    <w:p w14:paraId="442DE337"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Oduro-Ofori, E., </w:t>
      </w:r>
      <w:proofErr w:type="spellStart"/>
      <w:r w:rsidRPr="002C40D8">
        <w:rPr>
          <w:rFonts w:ascii="Times New Roman" w:hAnsi="Times New Roman" w:cs="Times New Roman"/>
          <w:color w:val="000000" w:themeColor="text1"/>
        </w:rPr>
        <w:t>Anokye</w:t>
      </w:r>
      <w:proofErr w:type="spellEnd"/>
      <w:r w:rsidRPr="002C40D8">
        <w:rPr>
          <w:rFonts w:ascii="Times New Roman" w:hAnsi="Times New Roman" w:cs="Times New Roman"/>
          <w:color w:val="000000" w:themeColor="text1"/>
        </w:rPr>
        <w:t xml:space="preserve">, P. A., &amp; </w:t>
      </w:r>
      <w:proofErr w:type="spellStart"/>
      <w:r w:rsidRPr="002C40D8">
        <w:rPr>
          <w:rFonts w:ascii="Times New Roman" w:hAnsi="Times New Roman" w:cs="Times New Roman"/>
          <w:color w:val="000000" w:themeColor="text1"/>
        </w:rPr>
        <w:t>Edetor</w:t>
      </w:r>
      <w:proofErr w:type="spellEnd"/>
      <w:r w:rsidRPr="002C40D8">
        <w:rPr>
          <w:rFonts w:ascii="Times New Roman" w:hAnsi="Times New Roman" w:cs="Times New Roman"/>
          <w:color w:val="000000" w:themeColor="text1"/>
        </w:rPr>
        <w:t xml:space="preserve">, M. (2014). Integrated financial management </w:t>
      </w:r>
      <w:proofErr w:type="gramStart"/>
      <w:r w:rsidRPr="002C40D8">
        <w:rPr>
          <w:rFonts w:ascii="Times New Roman" w:hAnsi="Times New Roman" w:cs="Times New Roman"/>
          <w:color w:val="000000" w:themeColor="text1"/>
        </w:rPr>
        <w:t>practices  of</w:t>
      </w:r>
      <w:proofErr w:type="gramEnd"/>
      <w:r w:rsidRPr="002C40D8">
        <w:rPr>
          <w:rFonts w:ascii="Times New Roman" w:hAnsi="Times New Roman" w:cs="Times New Roman"/>
          <w:color w:val="000000" w:themeColor="text1"/>
        </w:rPr>
        <w:t xml:space="preserve"> Basic Schools in Ghana: The Case of </w:t>
      </w:r>
      <w:proofErr w:type="spellStart"/>
      <w:r w:rsidRPr="002C40D8">
        <w:rPr>
          <w:rFonts w:ascii="Times New Roman" w:hAnsi="Times New Roman" w:cs="Times New Roman"/>
          <w:color w:val="000000" w:themeColor="text1"/>
        </w:rPr>
        <w:t>Asokore</w:t>
      </w:r>
      <w:proofErr w:type="spellEnd"/>
      <w:r w:rsidRPr="002C40D8">
        <w:rPr>
          <w:rFonts w:ascii="Times New Roman" w:hAnsi="Times New Roman" w:cs="Times New Roman"/>
          <w:color w:val="000000" w:themeColor="text1"/>
        </w:rPr>
        <w:t xml:space="preserve"> Mampong Municipality. </w:t>
      </w:r>
      <w:r w:rsidRPr="002C40D8">
        <w:rPr>
          <w:rFonts w:ascii="Times New Roman" w:hAnsi="Times New Roman" w:cs="Times New Roman"/>
          <w:i/>
          <w:color w:val="000000" w:themeColor="text1"/>
        </w:rPr>
        <w:t>Journal of Education and Practice,</w:t>
      </w:r>
      <w:r w:rsidRPr="002C40D8">
        <w:rPr>
          <w:rFonts w:ascii="Times New Roman" w:hAnsi="Times New Roman" w:cs="Times New Roman"/>
          <w:color w:val="000000" w:themeColor="text1"/>
        </w:rPr>
        <w:t xml:space="preserve"> 5(9), 103-110.</w:t>
      </w:r>
    </w:p>
    <w:p w14:paraId="5ADD88F1"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Oduro‐Ofori, E., Mensah, K., &amp; Boateng, J. (2023). Procurement transparency and performance in Ghana’s MMDAs. </w:t>
      </w:r>
      <w:r w:rsidRPr="002C40D8">
        <w:rPr>
          <w:rFonts w:ascii="Times New Roman" w:eastAsia="Times New Roman" w:hAnsi="Times New Roman" w:cs="Times New Roman"/>
          <w:i/>
          <w:iCs/>
          <w:color w:val="000000" w:themeColor="text1"/>
        </w:rPr>
        <w:t>Journal of African Public Procurement, 5</w:t>
      </w:r>
      <w:r w:rsidRPr="002C40D8">
        <w:rPr>
          <w:rFonts w:ascii="Times New Roman" w:eastAsia="Times New Roman" w:hAnsi="Times New Roman" w:cs="Times New Roman"/>
          <w:color w:val="000000" w:themeColor="text1"/>
        </w:rPr>
        <w:t>(1), 22–38.</w:t>
      </w:r>
    </w:p>
    <w:p w14:paraId="7FDB5A4B"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OECD. (2019). Making decentralisation work: A handbook for policy-makers. OECD Publishing.</w:t>
      </w:r>
    </w:p>
    <w:p w14:paraId="1D23D9CC"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eastAsia="Times New Roman" w:hAnsi="Times New Roman" w:cs="Times New Roman"/>
          <w:color w:val="000000" w:themeColor="text1"/>
        </w:rPr>
        <w:t>Ohemeng</w:t>
      </w:r>
      <w:proofErr w:type="spellEnd"/>
      <w:r w:rsidRPr="002C40D8">
        <w:rPr>
          <w:rFonts w:ascii="Times New Roman" w:eastAsia="Times New Roman" w:hAnsi="Times New Roman" w:cs="Times New Roman"/>
          <w:color w:val="000000" w:themeColor="text1"/>
        </w:rPr>
        <w:t xml:space="preserve">, F. L. K. (2015). Decentralisation and accountability in Ghanaian local governance: Challenges and prospects. </w:t>
      </w:r>
      <w:r w:rsidRPr="002C40D8">
        <w:rPr>
          <w:rFonts w:ascii="Times New Roman" w:eastAsia="Times New Roman" w:hAnsi="Times New Roman" w:cs="Times New Roman"/>
          <w:i/>
          <w:iCs/>
          <w:color w:val="000000" w:themeColor="text1"/>
        </w:rPr>
        <w:t>Journal of Public Administration and Policy Research, 7</w:t>
      </w:r>
      <w:r w:rsidRPr="002C40D8">
        <w:rPr>
          <w:rFonts w:ascii="Times New Roman" w:eastAsia="Times New Roman" w:hAnsi="Times New Roman" w:cs="Times New Roman"/>
          <w:color w:val="000000" w:themeColor="text1"/>
        </w:rPr>
        <w:t>(2), 18–30.</w:t>
      </w:r>
    </w:p>
    <w:p w14:paraId="036725FA"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Ohemeng</w:t>
      </w:r>
      <w:proofErr w:type="spellEnd"/>
      <w:r w:rsidRPr="002C40D8">
        <w:rPr>
          <w:rFonts w:ascii="Times New Roman" w:hAnsi="Times New Roman" w:cs="Times New Roman"/>
          <w:color w:val="000000" w:themeColor="text1"/>
        </w:rPr>
        <w:t xml:space="preserve">, F. L. K., &amp; </w:t>
      </w:r>
      <w:proofErr w:type="spellStart"/>
      <w:r w:rsidRPr="002C40D8">
        <w:rPr>
          <w:rFonts w:ascii="Times New Roman" w:hAnsi="Times New Roman" w:cs="Times New Roman"/>
          <w:color w:val="000000" w:themeColor="text1"/>
        </w:rPr>
        <w:t>Ayee</w:t>
      </w:r>
      <w:proofErr w:type="spellEnd"/>
      <w:r w:rsidRPr="002C40D8">
        <w:rPr>
          <w:rFonts w:ascii="Times New Roman" w:hAnsi="Times New Roman" w:cs="Times New Roman"/>
          <w:color w:val="000000" w:themeColor="text1"/>
        </w:rPr>
        <w:t xml:space="preserve">, J. (2016). The "New Approach" to public sector reforms in Ghana: A case of politics as usual or a genuine attempt at reforms? </w:t>
      </w:r>
      <w:r w:rsidRPr="002C40D8">
        <w:rPr>
          <w:rFonts w:ascii="Times New Roman" w:hAnsi="Times New Roman" w:cs="Times New Roman"/>
          <w:i/>
          <w:color w:val="000000" w:themeColor="text1"/>
        </w:rPr>
        <w:t>Development Policy Review</w:t>
      </w:r>
      <w:r w:rsidRPr="002C40D8">
        <w:rPr>
          <w:rFonts w:ascii="Times New Roman" w:hAnsi="Times New Roman" w:cs="Times New Roman"/>
          <w:color w:val="000000" w:themeColor="text1"/>
        </w:rPr>
        <w:t xml:space="preserve">, 34(2), 277-300. </w:t>
      </w:r>
      <w:hyperlink r:id="rId23" w:history="1">
        <w:r w:rsidRPr="002C40D8">
          <w:rPr>
            <w:rStyle w:val="Hyperlink"/>
            <w:rFonts w:ascii="Times New Roman" w:hAnsi="Times New Roman" w:cs="Times New Roman"/>
            <w:color w:val="000000" w:themeColor="text1"/>
            <w:u w:val="none"/>
          </w:rPr>
          <w:t>https://doi.org/10.1111/dpr.12154</w:t>
        </w:r>
      </w:hyperlink>
    </w:p>
    <w:p w14:paraId="2728AA82"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Organisation for Economic Co-operation and Development. (OECD). (2019). </w:t>
      </w:r>
      <w:r w:rsidRPr="002C40D8">
        <w:rPr>
          <w:rStyle w:val="Emphasis"/>
          <w:rFonts w:ascii="Times New Roman" w:hAnsi="Times New Roman" w:cs="Times New Roman"/>
          <w:color w:val="000000" w:themeColor="text1"/>
        </w:rPr>
        <w:t>OECD multi-level governance studies</w:t>
      </w:r>
      <w:r w:rsidRPr="002C40D8">
        <w:rPr>
          <w:rFonts w:ascii="Times New Roman" w:hAnsi="Times New Roman" w:cs="Times New Roman"/>
          <w:color w:val="000000" w:themeColor="text1"/>
        </w:rPr>
        <w:t>. OECD Publishing.</w:t>
      </w:r>
    </w:p>
    <w:p w14:paraId="5E220A07"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Osborne, D. and </w:t>
      </w:r>
      <w:proofErr w:type="spellStart"/>
      <w:r w:rsidRPr="002C40D8">
        <w:rPr>
          <w:rFonts w:ascii="Times New Roman" w:hAnsi="Times New Roman" w:cs="Times New Roman"/>
          <w:color w:val="000000" w:themeColor="text1"/>
        </w:rPr>
        <w:t>Gaebler</w:t>
      </w:r>
      <w:proofErr w:type="spellEnd"/>
      <w:r w:rsidRPr="002C40D8">
        <w:rPr>
          <w:rFonts w:ascii="Times New Roman" w:hAnsi="Times New Roman" w:cs="Times New Roman"/>
          <w:color w:val="000000" w:themeColor="text1"/>
        </w:rPr>
        <w:t xml:space="preserve">, T. (1992) </w:t>
      </w:r>
      <w:r w:rsidRPr="002C40D8">
        <w:rPr>
          <w:rStyle w:val="Emphasis"/>
          <w:rFonts w:ascii="Times New Roman" w:hAnsi="Times New Roman" w:cs="Times New Roman"/>
          <w:color w:val="000000" w:themeColor="text1"/>
        </w:rPr>
        <w:t>Reinventing Government</w:t>
      </w:r>
      <w:r w:rsidRPr="002C40D8">
        <w:rPr>
          <w:rFonts w:ascii="Times New Roman" w:hAnsi="Times New Roman" w:cs="Times New Roman"/>
          <w:color w:val="000000" w:themeColor="text1"/>
        </w:rPr>
        <w:t>. Reading: Addison-Wesley.</w:t>
      </w:r>
      <w:r w:rsidRPr="002C40D8">
        <w:rPr>
          <w:rFonts w:ascii="Times New Roman" w:hAnsi="Times New Roman" w:cs="Times New Roman"/>
          <w:color w:val="000000" w:themeColor="text1"/>
        </w:rPr>
        <w:br/>
        <w:t xml:space="preserve">Owusu, R. (2020) ‘Participatory budgeting and transparency’, </w:t>
      </w:r>
      <w:r w:rsidRPr="002C40D8">
        <w:rPr>
          <w:rStyle w:val="Emphasis"/>
          <w:rFonts w:ascii="Times New Roman" w:hAnsi="Times New Roman" w:cs="Times New Roman"/>
          <w:color w:val="000000" w:themeColor="text1"/>
        </w:rPr>
        <w:t>Accra Municipal Studies</w:t>
      </w:r>
      <w:r w:rsidRPr="002C40D8">
        <w:rPr>
          <w:rFonts w:ascii="Times New Roman" w:hAnsi="Times New Roman" w:cs="Times New Roman"/>
          <w:color w:val="000000" w:themeColor="text1"/>
        </w:rPr>
        <w:t>, Vol. 8, pp. 35–45.</w:t>
      </w:r>
    </w:p>
    <w:p w14:paraId="5AE78F59"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Osborne, D., &amp; </w:t>
      </w:r>
      <w:proofErr w:type="spellStart"/>
      <w:r w:rsidRPr="002C40D8">
        <w:rPr>
          <w:rFonts w:ascii="Times New Roman" w:hAnsi="Times New Roman" w:cs="Times New Roman"/>
          <w:color w:val="000000" w:themeColor="text1"/>
        </w:rPr>
        <w:t>Gaebler</w:t>
      </w:r>
      <w:proofErr w:type="spellEnd"/>
      <w:r w:rsidRPr="002C40D8">
        <w:rPr>
          <w:rFonts w:ascii="Times New Roman" w:hAnsi="Times New Roman" w:cs="Times New Roman"/>
          <w:color w:val="000000" w:themeColor="text1"/>
        </w:rPr>
        <w:t>, T. (1992). Reinventing government: How the entrepreneurial spirit is transforming the public sector. Addison-Wesley.</w:t>
      </w:r>
    </w:p>
    <w:p w14:paraId="00733D40"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Owusu, A. (2020). Participatory budgeting and community engagement in Ghanaian local governments: The experience of </w:t>
      </w:r>
      <w:proofErr w:type="spellStart"/>
      <w:r w:rsidRPr="002C40D8">
        <w:rPr>
          <w:rFonts w:ascii="Times New Roman" w:hAnsi="Times New Roman" w:cs="Times New Roman"/>
          <w:color w:val="000000" w:themeColor="text1"/>
        </w:rPr>
        <w:t>Ablekuma</w:t>
      </w:r>
      <w:proofErr w:type="spellEnd"/>
      <w:r w:rsidRPr="002C40D8">
        <w:rPr>
          <w:rFonts w:ascii="Times New Roman" w:hAnsi="Times New Roman" w:cs="Times New Roman"/>
          <w:color w:val="000000" w:themeColor="text1"/>
        </w:rPr>
        <w:t xml:space="preserve"> Central Municipal Assembly. </w:t>
      </w:r>
      <w:r w:rsidRPr="002C40D8">
        <w:rPr>
          <w:rFonts w:ascii="Times New Roman" w:hAnsi="Times New Roman" w:cs="Times New Roman"/>
          <w:i/>
          <w:color w:val="000000" w:themeColor="text1"/>
        </w:rPr>
        <w:t>Journal of Community Development</w:t>
      </w:r>
      <w:r w:rsidRPr="002C40D8">
        <w:rPr>
          <w:rFonts w:ascii="Times New Roman" w:hAnsi="Times New Roman" w:cs="Times New Roman"/>
          <w:color w:val="000000" w:themeColor="text1"/>
        </w:rPr>
        <w:t>, 51(1), 34-47.</w:t>
      </w:r>
    </w:p>
    <w:p w14:paraId="600173A6"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eastAsia="Times New Roman" w:hAnsi="Times New Roman" w:cs="Times New Roman"/>
          <w:color w:val="000000" w:themeColor="text1"/>
        </w:rPr>
        <w:t xml:space="preserve">Peter, A. (2022). Budget planning and fiscal discipline in Ghanaian local authorities. </w:t>
      </w:r>
      <w:r w:rsidRPr="002C40D8">
        <w:rPr>
          <w:rFonts w:ascii="Times New Roman" w:eastAsia="Times New Roman" w:hAnsi="Times New Roman" w:cs="Times New Roman"/>
          <w:i/>
          <w:iCs/>
          <w:color w:val="000000" w:themeColor="text1"/>
        </w:rPr>
        <w:t>Journal of Local Government Studies, 29</w:t>
      </w:r>
      <w:r w:rsidRPr="002C40D8">
        <w:rPr>
          <w:rFonts w:ascii="Times New Roman" w:eastAsia="Times New Roman" w:hAnsi="Times New Roman" w:cs="Times New Roman"/>
          <w:color w:val="000000" w:themeColor="text1"/>
        </w:rPr>
        <w:t>(4), 311–333.</w:t>
      </w:r>
    </w:p>
    <w:p w14:paraId="54E85D7C"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lastRenderedPageBreak/>
        <w:t>Peter, C. M. (2017). Financial Management Challenges Facing Local Government Authorities in the Development and Implementation of their Budgets in Ghana (Publication No. 10684922) [Doctoral dissertation, University of Ghana]. ProQuest Dissertations Publishing.</w:t>
      </w:r>
    </w:p>
    <w:p w14:paraId="71574A3E" w14:textId="77777777" w:rsidR="00381D6D" w:rsidRPr="002C40D8" w:rsidRDefault="00381D6D" w:rsidP="00920189">
      <w:pPr>
        <w:spacing w:line="240" w:lineRule="auto"/>
        <w:ind w:left="720" w:hanging="720"/>
        <w:jc w:val="both"/>
        <w:rPr>
          <w:rFonts w:ascii="Times New Roman" w:hAnsi="Times New Roman" w:cs="Times New Roman"/>
          <w:i/>
          <w:iCs/>
          <w:color w:val="000000" w:themeColor="text1"/>
        </w:rPr>
      </w:pPr>
      <w:r w:rsidRPr="002C40D8">
        <w:rPr>
          <w:rFonts w:ascii="Times New Roman" w:eastAsia="Times New Roman" w:hAnsi="Times New Roman" w:cs="Times New Roman"/>
          <w:color w:val="000000" w:themeColor="text1"/>
          <w:kern w:val="0"/>
          <w14:ligatures w14:val="none"/>
        </w:rPr>
        <w:t xml:space="preserve">Pina, V., Torres, L., &amp; </w:t>
      </w:r>
      <w:proofErr w:type="spellStart"/>
      <w:r w:rsidRPr="002C40D8">
        <w:rPr>
          <w:rFonts w:ascii="Times New Roman" w:eastAsia="Times New Roman" w:hAnsi="Times New Roman" w:cs="Times New Roman"/>
          <w:color w:val="000000" w:themeColor="text1"/>
          <w:kern w:val="0"/>
          <w14:ligatures w14:val="none"/>
        </w:rPr>
        <w:t>Royo</w:t>
      </w:r>
      <w:proofErr w:type="spellEnd"/>
      <w:r w:rsidRPr="002C40D8">
        <w:rPr>
          <w:rFonts w:ascii="Times New Roman" w:eastAsia="Times New Roman" w:hAnsi="Times New Roman" w:cs="Times New Roman"/>
          <w:color w:val="000000" w:themeColor="text1"/>
          <w:kern w:val="0"/>
          <w14:ligatures w14:val="none"/>
        </w:rPr>
        <w:t xml:space="preserve">, S. (2009). Is e‐government leading to public management reform? </w:t>
      </w:r>
      <w:r w:rsidRPr="002C40D8">
        <w:rPr>
          <w:rFonts w:ascii="Times New Roman" w:eastAsia="Times New Roman" w:hAnsi="Times New Roman" w:cs="Times New Roman"/>
          <w:i/>
          <w:iCs/>
          <w:color w:val="000000" w:themeColor="text1"/>
          <w:kern w:val="0"/>
          <w14:ligatures w14:val="none"/>
        </w:rPr>
        <w:t>Public Administration Review, 69</w:t>
      </w:r>
      <w:r w:rsidRPr="002C40D8">
        <w:rPr>
          <w:rFonts w:ascii="Times New Roman" w:eastAsia="Times New Roman" w:hAnsi="Times New Roman" w:cs="Times New Roman"/>
          <w:color w:val="000000" w:themeColor="text1"/>
          <w:kern w:val="0"/>
          <w14:ligatures w14:val="none"/>
        </w:rPr>
        <w:t>(5), 858–868. https://doi.org/10.1111/j.1540-6210.2009.02058.x</w:t>
      </w:r>
    </w:p>
    <w:p w14:paraId="3C19CB51"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Pollitt, C., &amp; </w:t>
      </w:r>
      <w:proofErr w:type="spellStart"/>
      <w:r w:rsidRPr="002C40D8">
        <w:rPr>
          <w:rFonts w:ascii="Times New Roman" w:hAnsi="Times New Roman" w:cs="Times New Roman"/>
          <w:color w:val="000000" w:themeColor="text1"/>
        </w:rPr>
        <w:t>Bouckaert</w:t>
      </w:r>
      <w:proofErr w:type="spellEnd"/>
      <w:r w:rsidRPr="002C40D8">
        <w:rPr>
          <w:rFonts w:ascii="Times New Roman" w:hAnsi="Times New Roman" w:cs="Times New Roman"/>
          <w:color w:val="000000" w:themeColor="text1"/>
        </w:rPr>
        <w:t xml:space="preserve">, G. (2021). </w:t>
      </w:r>
      <w:r w:rsidRPr="002C40D8">
        <w:rPr>
          <w:rStyle w:val="Emphasis"/>
          <w:rFonts w:ascii="Times New Roman" w:hAnsi="Times New Roman" w:cs="Times New Roman"/>
          <w:color w:val="000000" w:themeColor="text1"/>
        </w:rPr>
        <w:t>Public management: A comparative approach</w:t>
      </w:r>
      <w:r w:rsidRPr="002C40D8">
        <w:rPr>
          <w:rFonts w:ascii="Times New Roman" w:hAnsi="Times New Roman" w:cs="Times New Roman"/>
          <w:color w:val="000000" w:themeColor="text1"/>
        </w:rPr>
        <w:t xml:space="preserve"> (5th ed.). Oxford University Press.</w:t>
      </w:r>
    </w:p>
    <w:p w14:paraId="4499BE70"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Pollitt, C., &amp; Talbot, C. (Eds.). (2004). Unbundled government: A critical analysis of the global trend to agencies, quangos and </w:t>
      </w:r>
      <w:proofErr w:type="spellStart"/>
      <w:r w:rsidRPr="002C40D8">
        <w:rPr>
          <w:rFonts w:ascii="Times New Roman" w:hAnsi="Times New Roman" w:cs="Times New Roman"/>
          <w:color w:val="000000" w:themeColor="text1"/>
        </w:rPr>
        <w:t>contractualisation</w:t>
      </w:r>
      <w:proofErr w:type="spellEnd"/>
      <w:r w:rsidRPr="002C40D8">
        <w:rPr>
          <w:rFonts w:ascii="Times New Roman" w:hAnsi="Times New Roman" w:cs="Times New Roman"/>
          <w:color w:val="000000" w:themeColor="text1"/>
        </w:rPr>
        <w:t>. Routledge.</w:t>
      </w:r>
    </w:p>
    <w:p w14:paraId="592BAAA0"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Premchand</w:t>
      </w:r>
      <w:proofErr w:type="spellEnd"/>
      <w:r w:rsidRPr="002C40D8">
        <w:rPr>
          <w:rFonts w:ascii="Times New Roman" w:hAnsi="Times New Roman" w:cs="Times New Roman"/>
          <w:color w:val="000000" w:themeColor="text1"/>
        </w:rPr>
        <w:t>, A. (1993). Budgeting and financial management in developing countries. Oxford University Press.</w:t>
      </w:r>
    </w:p>
    <w:p w14:paraId="7B3D9117"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eastAsia="Times New Roman" w:hAnsi="Times New Roman" w:cs="Times New Roman"/>
          <w:color w:val="000000" w:themeColor="text1"/>
        </w:rPr>
        <w:t>Premchand</w:t>
      </w:r>
      <w:proofErr w:type="spellEnd"/>
      <w:r w:rsidRPr="002C40D8">
        <w:rPr>
          <w:rFonts w:ascii="Times New Roman" w:eastAsia="Times New Roman" w:hAnsi="Times New Roman" w:cs="Times New Roman"/>
          <w:color w:val="000000" w:themeColor="text1"/>
        </w:rPr>
        <w:t xml:space="preserve">, A. (1993). </w:t>
      </w:r>
      <w:r w:rsidRPr="002C40D8">
        <w:rPr>
          <w:rFonts w:ascii="Times New Roman" w:eastAsia="Times New Roman" w:hAnsi="Times New Roman" w:cs="Times New Roman"/>
          <w:i/>
          <w:iCs/>
          <w:color w:val="000000" w:themeColor="text1"/>
        </w:rPr>
        <w:t>Fiscal federalism in theory and practice</w:t>
      </w:r>
      <w:r w:rsidRPr="002C40D8">
        <w:rPr>
          <w:rFonts w:ascii="Times New Roman" w:eastAsia="Times New Roman" w:hAnsi="Times New Roman" w:cs="Times New Roman"/>
          <w:color w:val="000000" w:themeColor="text1"/>
        </w:rPr>
        <w:t>. Washington, DC: International Monetary Fund.</w:t>
      </w:r>
    </w:p>
    <w:p w14:paraId="03F41ED0" w14:textId="77777777" w:rsidR="00381D6D" w:rsidRPr="002C40D8" w:rsidRDefault="00381D6D" w:rsidP="00920189">
      <w:pPr>
        <w:spacing w:line="240" w:lineRule="auto"/>
        <w:ind w:left="720" w:hanging="720"/>
        <w:jc w:val="both"/>
        <w:rPr>
          <w:rFonts w:ascii="Times New Roman" w:hAnsi="Times New Roman" w:cs="Times New Roman"/>
          <w:bCs/>
          <w:color w:val="000000" w:themeColor="text1"/>
        </w:rPr>
      </w:pPr>
      <w:proofErr w:type="spellStart"/>
      <w:r w:rsidRPr="002C40D8">
        <w:rPr>
          <w:rFonts w:ascii="Times New Roman" w:hAnsi="Times New Roman" w:cs="Times New Roman"/>
          <w:color w:val="000000" w:themeColor="text1"/>
        </w:rPr>
        <w:t>Priono</w:t>
      </w:r>
      <w:proofErr w:type="spellEnd"/>
      <w:r w:rsidRPr="002C40D8">
        <w:rPr>
          <w:rFonts w:ascii="Times New Roman" w:hAnsi="Times New Roman" w:cs="Times New Roman"/>
          <w:color w:val="000000" w:themeColor="text1"/>
        </w:rPr>
        <w:t xml:space="preserve">, H. </w:t>
      </w:r>
      <w:proofErr w:type="spellStart"/>
      <w:r w:rsidRPr="002C40D8">
        <w:rPr>
          <w:rFonts w:ascii="Times New Roman" w:hAnsi="Times New Roman" w:cs="Times New Roman"/>
          <w:color w:val="000000" w:themeColor="text1"/>
        </w:rPr>
        <w:t>Yuhertiana</w:t>
      </w:r>
      <w:proofErr w:type="spellEnd"/>
      <w:r w:rsidRPr="002C40D8">
        <w:rPr>
          <w:rFonts w:ascii="Times New Roman" w:hAnsi="Times New Roman" w:cs="Times New Roman"/>
          <w:color w:val="000000" w:themeColor="text1"/>
        </w:rPr>
        <w:t xml:space="preserve">, I, </w:t>
      </w:r>
      <w:proofErr w:type="spellStart"/>
      <w:r w:rsidRPr="002C40D8">
        <w:rPr>
          <w:rFonts w:ascii="Times New Roman" w:hAnsi="Times New Roman" w:cs="Times New Roman"/>
          <w:color w:val="000000" w:themeColor="text1"/>
        </w:rPr>
        <w:t>Sundari</w:t>
      </w:r>
      <w:proofErr w:type="spellEnd"/>
      <w:r w:rsidRPr="002C40D8">
        <w:rPr>
          <w:rFonts w:ascii="Times New Roman" w:hAnsi="Times New Roman" w:cs="Times New Roman"/>
          <w:color w:val="000000" w:themeColor="text1"/>
        </w:rPr>
        <w:t xml:space="preserve">, S. &amp; </w:t>
      </w:r>
      <w:proofErr w:type="spellStart"/>
      <w:r w:rsidRPr="002C40D8">
        <w:rPr>
          <w:rFonts w:ascii="Times New Roman" w:hAnsi="Times New Roman" w:cs="Times New Roman"/>
          <w:color w:val="000000" w:themeColor="text1"/>
        </w:rPr>
        <w:t>Puspitasari</w:t>
      </w:r>
      <w:proofErr w:type="spellEnd"/>
      <w:r w:rsidRPr="002C40D8">
        <w:rPr>
          <w:rFonts w:ascii="Times New Roman" w:hAnsi="Times New Roman" w:cs="Times New Roman"/>
          <w:color w:val="000000" w:themeColor="text1"/>
        </w:rPr>
        <w:t xml:space="preserve">, D. S. (2019). Role of Financial Management in the Improvement of Local Government Performance, Humanities &amp; Social Sciences Reviews, Vol 7, No 1, 77-86. Retrieved from: </w:t>
      </w:r>
      <w:hyperlink r:id="rId24" w:history="1">
        <w:r w:rsidRPr="002C40D8">
          <w:rPr>
            <w:rStyle w:val="Hyperlink"/>
            <w:rFonts w:ascii="Times New Roman" w:hAnsi="Times New Roman" w:cs="Times New Roman"/>
            <w:color w:val="000000" w:themeColor="text1"/>
            <w:u w:val="none"/>
          </w:rPr>
          <w:t>https://doi.org/10.18510/hssr.2019.7110</w:t>
        </w:r>
      </w:hyperlink>
    </w:p>
    <w:p w14:paraId="474EC3FD"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Sarfo, P., &amp; Ansah, K. (2020). Evaluating procurement transparency and public trust in Ghana’s Metropolitan and Municipal Assemblies. </w:t>
      </w:r>
      <w:r w:rsidRPr="002C40D8">
        <w:rPr>
          <w:rFonts w:ascii="Times New Roman" w:hAnsi="Times New Roman" w:cs="Times New Roman"/>
          <w:i/>
          <w:color w:val="000000" w:themeColor="text1"/>
        </w:rPr>
        <w:t>African Journal of Management</w:t>
      </w:r>
      <w:r w:rsidRPr="002C40D8">
        <w:rPr>
          <w:rFonts w:ascii="Times New Roman" w:hAnsi="Times New Roman" w:cs="Times New Roman"/>
          <w:color w:val="000000" w:themeColor="text1"/>
        </w:rPr>
        <w:t>, 6(1), 78–94.</w:t>
      </w:r>
    </w:p>
    <w:p w14:paraId="33C1A41E"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Shah, A. (2021). Fiscal decentralization and local governance in developing countries. World Bank.</w:t>
      </w:r>
    </w:p>
    <w:p w14:paraId="26C1D942"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Shah, A. (Ed.). (2021). </w:t>
      </w:r>
      <w:r w:rsidRPr="002C40D8">
        <w:rPr>
          <w:rStyle w:val="Emphasis"/>
          <w:rFonts w:ascii="Times New Roman" w:hAnsi="Times New Roman" w:cs="Times New Roman"/>
          <w:color w:val="000000" w:themeColor="text1"/>
        </w:rPr>
        <w:t>The practice of fiscal federalism: Comparative perspectives</w:t>
      </w:r>
      <w:r w:rsidRPr="002C40D8">
        <w:rPr>
          <w:rFonts w:ascii="Times New Roman" w:hAnsi="Times New Roman" w:cs="Times New Roman"/>
          <w:color w:val="000000" w:themeColor="text1"/>
        </w:rPr>
        <w:t xml:space="preserve"> (2nd ed.). World Scientific.</w:t>
      </w:r>
    </w:p>
    <w:p w14:paraId="3B300EA6"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Smoke, P. (2015). Rethinking decentralization: Assessing challenges to local financial management. </w:t>
      </w:r>
      <w:r w:rsidRPr="002C40D8">
        <w:rPr>
          <w:rFonts w:ascii="Times New Roman" w:hAnsi="Times New Roman" w:cs="Times New Roman"/>
          <w:i/>
          <w:color w:val="000000" w:themeColor="text1"/>
        </w:rPr>
        <w:t>Public Administration and Development</w:t>
      </w:r>
      <w:r w:rsidRPr="002C40D8">
        <w:rPr>
          <w:rFonts w:ascii="Times New Roman" w:hAnsi="Times New Roman" w:cs="Times New Roman"/>
          <w:color w:val="000000" w:themeColor="text1"/>
        </w:rPr>
        <w:t xml:space="preserve">, 35(2), 97-112. </w:t>
      </w:r>
      <w:hyperlink r:id="rId25" w:history="1">
        <w:r w:rsidRPr="002C40D8">
          <w:rPr>
            <w:rStyle w:val="Hyperlink"/>
            <w:rFonts w:ascii="Times New Roman" w:hAnsi="Times New Roman" w:cs="Times New Roman"/>
            <w:color w:val="000000" w:themeColor="text1"/>
            <w:u w:val="none"/>
          </w:rPr>
          <w:t>https://doi.org/10.1002/pad.1703</w:t>
        </w:r>
      </w:hyperlink>
    </w:p>
    <w:p w14:paraId="749F6231"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Therkildsen</w:t>
      </w:r>
      <w:proofErr w:type="spellEnd"/>
      <w:r w:rsidRPr="002C40D8">
        <w:rPr>
          <w:rFonts w:ascii="Times New Roman" w:hAnsi="Times New Roman" w:cs="Times New Roman"/>
          <w:color w:val="000000" w:themeColor="text1"/>
        </w:rPr>
        <w:t xml:space="preserve">, O. (2006). </w:t>
      </w:r>
      <w:r w:rsidRPr="002C40D8">
        <w:rPr>
          <w:rStyle w:val="Emphasis"/>
          <w:rFonts w:ascii="Times New Roman" w:hAnsi="Times New Roman" w:cs="Times New Roman"/>
          <w:color w:val="000000" w:themeColor="text1"/>
        </w:rPr>
        <w:t>Knowledge, policy and power in low-income countries: The case of decentralisation in Tanzania</w:t>
      </w:r>
      <w:r w:rsidRPr="002C40D8">
        <w:rPr>
          <w:rFonts w:ascii="Times New Roman" w:hAnsi="Times New Roman" w:cs="Times New Roman"/>
          <w:color w:val="000000" w:themeColor="text1"/>
        </w:rPr>
        <w:t>. African Development Perspectives Yearbook 2006: Policy and Politics, pp. 285-304.</w:t>
      </w:r>
    </w:p>
    <w:p w14:paraId="2186DEC0"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hAnsi="Times New Roman" w:cs="Times New Roman"/>
          <w:color w:val="000000" w:themeColor="text1"/>
        </w:rPr>
        <w:t>Thobakgale</w:t>
      </w:r>
      <w:proofErr w:type="spellEnd"/>
      <w:r w:rsidRPr="002C40D8">
        <w:rPr>
          <w:rFonts w:ascii="Times New Roman" w:hAnsi="Times New Roman" w:cs="Times New Roman"/>
          <w:color w:val="000000" w:themeColor="text1"/>
        </w:rPr>
        <w:t xml:space="preserve">, L. (2020). The impact of internal controls on financial accountability in selected municipalities in Limpopo Province, South Africa. </w:t>
      </w:r>
      <w:r w:rsidRPr="002C40D8">
        <w:rPr>
          <w:rStyle w:val="Emphasis"/>
          <w:rFonts w:ascii="Times New Roman" w:hAnsi="Times New Roman" w:cs="Times New Roman"/>
          <w:color w:val="000000" w:themeColor="text1"/>
        </w:rPr>
        <w:t xml:space="preserve">Journal of Economics and </w:t>
      </w:r>
      <w:proofErr w:type="spellStart"/>
      <w:r w:rsidRPr="002C40D8">
        <w:rPr>
          <w:rStyle w:val="Emphasis"/>
          <w:rFonts w:ascii="Times New Roman" w:hAnsi="Times New Roman" w:cs="Times New Roman"/>
          <w:color w:val="000000" w:themeColor="text1"/>
        </w:rPr>
        <w:t>Behavioral</w:t>
      </w:r>
      <w:proofErr w:type="spellEnd"/>
      <w:r w:rsidRPr="002C40D8">
        <w:rPr>
          <w:rStyle w:val="Emphasis"/>
          <w:rFonts w:ascii="Times New Roman" w:hAnsi="Times New Roman" w:cs="Times New Roman"/>
          <w:color w:val="000000" w:themeColor="text1"/>
        </w:rPr>
        <w:t xml:space="preserve"> Studies</w:t>
      </w:r>
      <w:r w:rsidRPr="002C40D8">
        <w:rPr>
          <w:rFonts w:ascii="Times New Roman" w:hAnsi="Times New Roman" w:cs="Times New Roman"/>
          <w:color w:val="000000" w:themeColor="text1"/>
        </w:rPr>
        <w:t xml:space="preserve">, </w:t>
      </w:r>
      <w:r w:rsidRPr="002C40D8">
        <w:rPr>
          <w:rStyle w:val="Emphasis"/>
          <w:rFonts w:ascii="Times New Roman" w:hAnsi="Times New Roman" w:cs="Times New Roman"/>
          <w:color w:val="000000" w:themeColor="text1"/>
        </w:rPr>
        <w:t>12</w:t>
      </w:r>
      <w:r w:rsidRPr="002C40D8">
        <w:rPr>
          <w:rFonts w:ascii="Times New Roman" w:hAnsi="Times New Roman" w:cs="Times New Roman"/>
          <w:color w:val="000000" w:themeColor="text1"/>
        </w:rPr>
        <w:t>(1), 1–10.</w:t>
      </w:r>
    </w:p>
    <w:p w14:paraId="2887BE80"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eastAsia="Times New Roman" w:hAnsi="Times New Roman" w:cs="Times New Roman"/>
          <w:color w:val="000000" w:themeColor="text1"/>
        </w:rPr>
        <w:t>Tolofari</w:t>
      </w:r>
      <w:proofErr w:type="spellEnd"/>
      <w:r w:rsidRPr="002C40D8">
        <w:rPr>
          <w:rFonts w:ascii="Times New Roman" w:eastAsia="Times New Roman" w:hAnsi="Times New Roman" w:cs="Times New Roman"/>
          <w:color w:val="000000" w:themeColor="text1"/>
        </w:rPr>
        <w:t xml:space="preserve">, S. (2005). Governance, public administration and administrative law. </w:t>
      </w:r>
      <w:r w:rsidRPr="002C40D8">
        <w:rPr>
          <w:rFonts w:ascii="Times New Roman" w:eastAsia="Times New Roman" w:hAnsi="Times New Roman" w:cs="Times New Roman"/>
          <w:i/>
          <w:iCs/>
          <w:color w:val="000000" w:themeColor="text1"/>
        </w:rPr>
        <w:t>Public Administration, 83</w:t>
      </w:r>
      <w:r w:rsidRPr="002C40D8">
        <w:rPr>
          <w:rFonts w:ascii="Times New Roman" w:eastAsia="Times New Roman" w:hAnsi="Times New Roman" w:cs="Times New Roman"/>
          <w:color w:val="000000" w:themeColor="text1"/>
        </w:rPr>
        <w:t xml:space="preserve">(1), 145–164. </w:t>
      </w:r>
      <w:hyperlink r:id="rId26" w:history="1">
        <w:r w:rsidRPr="002C40D8">
          <w:rPr>
            <w:rStyle w:val="Hyperlink"/>
            <w:rFonts w:ascii="Times New Roman" w:eastAsia="Times New Roman" w:hAnsi="Times New Roman" w:cs="Times New Roman"/>
            <w:color w:val="000000" w:themeColor="text1"/>
            <w:u w:val="none"/>
          </w:rPr>
          <w:t>https://doi.org/10.1111/j.0033-3298.2005.00443.x</w:t>
        </w:r>
      </w:hyperlink>
    </w:p>
    <w:p w14:paraId="7AA40D49"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UNDP. (2015). Strengthening the role of local governments in service delivery. United Nations Development Programme.</w:t>
      </w:r>
    </w:p>
    <w:p w14:paraId="029EB31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UN-Habitat. (2020). Financing Sustainable Urban Development: The role of local and regional governments in the mobilization of domestic resources. </w:t>
      </w:r>
      <w:hyperlink r:id="rId27" w:history="1">
        <w:r w:rsidRPr="002C40D8">
          <w:rPr>
            <w:rStyle w:val="Hyperlink"/>
            <w:rFonts w:ascii="Times New Roman" w:hAnsi="Times New Roman" w:cs="Times New Roman"/>
            <w:color w:val="000000" w:themeColor="text1"/>
            <w:u w:val="none"/>
          </w:rPr>
          <w:t>https://unhabitat.org/sites/default/files/2020/06/final_-_supported_part_i.pdf</w:t>
        </w:r>
      </w:hyperlink>
    </w:p>
    <w:p w14:paraId="1E1E1877"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United Nations Development Programme. (UNDP). (2015). </w:t>
      </w:r>
      <w:r w:rsidRPr="002C40D8">
        <w:rPr>
          <w:rStyle w:val="Emphasis"/>
          <w:rFonts w:ascii="Times New Roman" w:hAnsi="Times New Roman" w:cs="Times New Roman"/>
          <w:color w:val="000000" w:themeColor="text1"/>
        </w:rPr>
        <w:t>Decentralization and local governance: A UNDP perspective paper</w:t>
      </w:r>
      <w:r w:rsidRPr="002C40D8">
        <w:rPr>
          <w:rFonts w:ascii="Times New Roman" w:hAnsi="Times New Roman" w:cs="Times New Roman"/>
          <w:color w:val="000000" w:themeColor="text1"/>
        </w:rPr>
        <w:t>. UNDP.</w:t>
      </w:r>
    </w:p>
    <w:p w14:paraId="039D5491"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World Bank. (2014). Local government discretion and accountability: A diagnostic framework for local governance. World Bank.</w:t>
      </w:r>
    </w:p>
    <w:p w14:paraId="45C1EF2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lastRenderedPageBreak/>
        <w:t xml:space="preserve">World Bank. (2014). </w:t>
      </w:r>
      <w:r w:rsidRPr="002C40D8">
        <w:rPr>
          <w:rStyle w:val="Emphasis"/>
          <w:rFonts w:ascii="Times New Roman" w:hAnsi="Times New Roman" w:cs="Times New Roman"/>
          <w:color w:val="000000" w:themeColor="text1"/>
        </w:rPr>
        <w:t>Local government finance and fiscal decentralization in Sub-Saharan Africa</w:t>
      </w:r>
      <w:r w:rsidRPr="002C40D8">
        <w:rPr>
          <w:rFonts w:ascii="Times New Roman" w:hAnsi="Times New Roman" w:cs="Times New Roman"/>
          <w:color w:val="000000" w:themeColor="text1"/>
        </w:rPr>
        <w:t>. World Bank.</w:t>
      </w:r>
    </w:p>
    <w:p w14:paraId="3C009903" w14:textId="77777777" w:rsidR="00381D6D" w:rsidRPr="002C40D8" w:rsidRDefault="00381D6D" w:rsidP="00381D6D">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World Bank. (2018). Public financial management and local service delivery. </w:t>
      </w:r>
      <w:hyperlink r:id="rId28" w:tgtFrame="_new" w:history="1">
        <w:r w:rsidRPr="002C40D8">
          <w:rPr>
            <w:rFonts w:ascii="Times New Roman" w:hAnsi="Times New Roman" w:cs="Times New Roman"/>
            <w:color w:val="000000" w:themeColor="text1"/>
          </w:rPr>
          <w:t>https://www.worldbank.org</w:t>
        </w:r>
      </w:hyperlink>
    </w:p>
    <w:p w14:paraId="1E5DE641"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 xml:space="preserve">World Bank. (2022). Reforming Public Financial Management for Better Service Delivery in Sub-Saharan Africa. </w:t>
      </w:r>
      <w:hyperlink r:id="rId29" w:history="1">
        <w:r w:rsidRPr="002C40D8">
          <w:rPr>
            <w:rStyle w:val="Hyperlink"/>
            <w:rFonts w:ascii="Times New Roman" w:hAnsi="Times New Roman" w:cs="Times New Roman"/>
            <w:color w:val="000000" w:themeColor="text1"/>
            <w:u w:val="none"/>
          </w:rPr>
          <w:t>https://openknowledge.worldbank.org/handle/10986/37449</w:t>
        </w:r>
      </w:hyperlink>
    </w:p>
    <w:p w14:paraId="13570AC8"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r w:rsidRPr="002C40D8">
        <w:rPr>
          <w:rFonts w:ascii="Times New Roman" w:hAnsi="Times New Roman" w:cs="Times New Roman"/>
          <w:color w:val="000000" w:themeColor="text1"/>
        </w:rPr>
        <w:t>Yeboah-</w:t>
      </w:r>
      <w:proofErr w:type="spellStart"/>
      <w:r w:rsidRPr="002C40D8">
        <w:rPr>
          <w:rFonts w:ascii="Times New Roman" w:hAnsi="Times New Roman" w:cs="Times New Roman"/>
          <w:color w:val="000000" w:themeColor="text1"/>
        </w:rPr>
        <w:t>Boahene</w:t>
      </w:r>
      <w:proofErr w:type="spellEnd"/>
      <w:r w:rsidRPr="002C40D8">
        <w:rPr>
          <w:rFonts w:ascii="Times New Roman" w:hAnsi="Times New Roman" w:cs="Times New Roman"/>
          <w:color w:val="000000" w:themeColor="text1"/>
        </w:rPr>
        <w:t xml:space="preserve">, A., </w:t>
      </w:r>
      <w:proofErr w:type="spellStart"/>
      <w:r w:rsidRPr="002C40D8">
        <w:rPr>
          <w:rFonts w:ascii="Times New Roman" w:hAnsi="Times New Roman" w:cs="Times New Roman"/>
          <w:color w:val="000000" w:themeColor="text1"/>
        </w:rPr>
        <w:t>Bediako</w:t>
      </w:r>
      <w:proofErr w:type="spellEnd"/>
      <w:r w:rsidRPr="002C40D8">
        <w:rPr>
          <w:rFonts w:ascii="Times New Roman" w:hAnsi="Times New Roman" w:cs="Times New Roman"/>
          <w:color w:val="000000" w:themeColor="text1"/>
        </w:rPr>
        <w:t xml:space="preserve">, M., &amp; </w:t>
      </w:r>
      <w:proofErr w:type="spellStart"/>
      <w:r w:rsidRPr="002C40D8">
        <w:rPr>
          <w:rFonts w:ascii="Times New Roman" w:hAnsi="Times New Roman" w:cs="Times New Roman"/>
          <w:color w:val="000000" w:themeColor="text1"/>
        </w:rPr>
        <w:t>Akomea</w:t>
      </w:r>
      <w:proofErr w:type="spellEnd"/>
      <w:r w:rsidRPr="002C40D8">
        <w:rPr>
          <w:rFonts w:ascii="Times New Roman" w:hAnsi="Times New Roman" w:cs="Times New Roman"/>
          <w:color w:val="000000" w:themeColor="text1"/>
        </w:rPr>
        <w:t xml:space="preserve">-Frimpong, I. (2020). Internal audit quality and financial reporting quality: Empirical evidence from Ghanaian metropolitan, municipal, and district assemblies. </w:t>
      </w:r>
      <w:r w:rsidRPr="002C40D8">
        <w:rPr>
          <w:rStyle w:val="Emphasis"/>
          <w:rFonts w:ascii="Times New Roman" w:hAnsi="Times New Roman" w:cs="Times New Roman"/>
          <w:color w:val="000000" w:themeColor="text1"/>
        </w:rPr>
        <w:t>International Journal of Financial Research</w:t>
      </w:r>
      <w:r w:rsidRPr="002C40D8">
        <w:rPr>
          <w:rFonts w:ascii="Times New Roman" w:hAnsi="Times New Roman" w:cs="Times New Roman"/>
          <w:color w:val="000000" w:themeColor="text1"/>
        </w:rPr>
        <w:t xml:space="preserve">, </w:t>
      </w:r>
      <w:r w:rsidRPr="002C40D8">
        <w:rPr>
          <w:rStyle w:val="Emphasis"/>
          <w:rFonts w:ascii="Times New Roman" w:hAnsi="Times New Roman" w:cs="Times New Roman"/>
          <w:color w:val="000000" w:themeColor="text1"/>
        </w:rPr>
        <w:t>11</w:t>
      </w:r>
      <w:r w:rsidRPr="002C40D8">
        <w:rPr>
          <w:rFonts w:ascii="Times New Roman" w:hAnsi="Times New Roman" w:cs="Times New Roman"/>
          <w:color w:val="000000" w:themeColor="text1"/>
        </w:rPr>
        <w:t>(5), 1–10.</w:t>
      </w:r>
    </w:p>
    <w:p w14:paraId="0D4552DB" w14:textId="77777777" w:rsidR="00381D6D" w:rsidRPr="002C40D8" w:rsidRDefault="00381D6D" w:rsidP="00920189">
      <w:pPr>
        <w:spacing w:line="240" w:lineRule="auto"/>
        <w:ind w:left="720" w:hanging="720"/>
        <w:jc w:val="both"/>
        <w:rPr>
          <w:rFonts w:ascii="Times New Roman" w:hAnsi="Times New Roman" w:cs="Times New Roman"/>
          <w:color w:val="000000" w:themeColor="text1"/>
        </w:rPr>
      </w:pPr>
      <w:proofErr w:type="spellStart"/>
      <w:r w:rsidRPr="002C40D8">
        <w:rPr>
          <w:rFonts w:ascii="Times New Roman" w:eastAsia="Times New Roman" w:hAnsi="Times New Roman" w:cs="Times New Roman"/>
          <w:color w:val="000000" w:themeColor="text1"/>
        </w:rPr>
        <w:t>Zungura</w:t>
      </w:r>
      <w:proofErr w:type="spellEnd"/>
      <w:r w:rsidRPr="002C40D8">
        <w:rPr>
          <w:rFonts w:ascii="Times New Roman" w:eastAsia="Times New Roman" w:hAnsi="Times New Roman" w:cs="Times New Roman"/>
          <w:color w:val="000000" w:themeColor="text1"/>
        </w:rPr>
        <w:t xml:space="preserve">, B. (2014). New public management and local government performance: Evidence from Zimbabwe. </w:t>
      </w:r>
      <w:r w:rsidRPr="002C40D8">
        <w:rPr>
          <w:rFonts w:ascii="Times New Roman" w:eastAsia="Times New Roman" w:hAnsi="Times New Roman" w:cs="Times New Roman"/>
          <w:i/>
          <w:iCs/>
          <w:color w:val="000000" w:themeColor="text1"/>
        </w:rPr>
        <w:t>Journal of Public Administration, 49</w:t>
      </w:r>
      <w:r w:rsidRPr="002C40D8">
        <w:rPr>
          <w:rFonts w:ascii="Times New Roman" w:eastAsia="Times New Roman" w:hAnsi="Times New Roman" w:cs="Times New Roman"/>
          <w:color w:val="000000" w:themeColor="text1"/>
        </w:rPr>
        <w:t>(2), 234–250.</w:t>
      </w:r>
    </w:p>
    <w:sectPr w:rsidR="00381D6D" w:rsidRPr="002C40D8" w:rsidSect="00D4327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F78D" w14:textId="77777777" w:rsidR="00C41439" w:rsidRDefault="00C41439" w:rsidP="00D4327D">
      <w:pPr>
        <w:spacing w:after="0" w:line="240" w:lineRule="auto"/>
      </w:pPr>
      <w:r>
        <w:separator/>
      </w:r>
    </w:p>
  </w:endnote>
  <w:endnote w:type="continuationSeparator" w:id="0">
    <w:p w14:paraId="2CA30693" w14:textId="77777777" w:rsidR="00C41439" w:rsidRDefault="00C41439" w:rsidP="00D43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F5F" w14:textId="77777777" w:rsidR="00381D6D" w:rsidRDefault="0038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808017"/>
      <w:docPartObj>
        <w:docPartGallery w:val="Page Numbers (Bottom of Page)"/>
        <w:docPartUnique/>
      </w:docPartObj>
    </w:sdtPr>
    <w:sdtEndPr>
      <w:rPr>
        <w:rFonts w:ascii="Times New Roman" w:hAnsi="Times New Roman" w:cs="Times New Roman"/>
        <w:noProof/>
        <w:sz w:val="24"/>
      </w:rPr>
    </w:sdtEndPr>
    <w:sdtContent>
      <w:p w14:paraId="20E3C216" w14:textId="25E238A2" w:rsidR="00381D6D" w:rsidRPr="00D4327D" w:rsidRDefault="00381D6D">
        <w:pPr>
          <w:pStyle w:val="Footer"/>
          <w:jc w:val="center"/>
          <w:rPr>
            <w:rFonts w:ascii="Times New Roman" w:hAnsi="Times New Roman" w:cs="Times New Roman"/>
            <w:sz w:val="24"/>
          </w:rPr>
        </w:pPr>
        <w:r w:rsidRPr="00D4327D">
          <w:rPr>
            <w:rFonts w:ascii="Times New Roman" w:hAnsi="Times New Roman" w:cs="Times New Roman"/>
            <w:sz w:val="24"/>
          </w:rPr>
          <w:fldChar w:fldCharType="begin"/>
        </w:r>
        <w:r w:rsidRPr="00D4327D">
          <w:rPr>
            <w:rFonts w:ascii="Times New Roman" w:hAnsi="Times New Roman" w:cs="Times New Roman"/>
            <w:sz w:val="24"/>
          </w:rPr>
          <w:instrText xml:space="preserve"> PAGE   \* MERGEFORMAT </w:instrText>
        </w:r>
        <w:r w:rsidRPr="00D4327D">
          <w:rPr>
            <w:rFonts w:ascii="Times New Roman" w:hAnsi="Times New Roman" w:cs="Times New Roman"/>
            <w:sz w:val="24"/>
          </w:rPr>
          <w:fldChar w:fldCharType="separate"/>
        </w:r>
        <w:r w:rsidR="00F814E1">
          <w:rPr>
            <w:rFonts w:ascii="Times New Roman" w:hAnsi="Times New Roman" w:cs="Times New Roman"/>
            <w:noProof/>
            <w:sz w:val="24"/>
          </w:rPr>
          <w:t>19</w:t>
        </w:r>
        <w:r w:rsidRPr="00D4327D">
          <w:rPr>
            <w:rFonts w:ascii="Times New Roman" w:hAnsi="Times New Roman" w:cs="Times New Roman"/>
            <w:noProof/>
            <w:sz w:val="24"/>
          </w:rPr>
          <w:fldChar w:fldCharType="end"/>
        </w:r>
      </w:p>
    </w:sdtContent>
  </w:sdt>
  <w:p w14:paraId="5C998BE6" w14:textId="77777777" w:rsidR="00381D6D" w:rsidRDefault="00381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8699" w14:textId="77777777" w:rsidR="00381D6D" w:rsidRDefault="0038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28CC4" w14:textId="77777777" w:rsidR="00C41439" w:rsidRDefault="00C41439" w:rsidP="00D4327D">
      <w:pPr>
        <w:spacing w:after="0" w:line="240" w:lineRule="auto"/>
      </w:pPr>
      <w:r>
        <w:separator/>
      </w:r>
    </w:p>
  </w:footnote>
  <w:footnote w:type="continuationSeparator" w:id="0">
    <w:p w14:paraId="5E9215C5" w14:textId="77777777" w:rsidR="00C41439" w:rsidRDefault="00C41439" w:rsidP="00D43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34EE" w14:textId="24662CB9" w:rsidR="00381D6D" w:rsidRDefault="00C41439">
    <w:pPr>
      <w:pStyle w:val="Header"/>
    </w:pPr>
    <w:r>
      <w:rPr>
        <w:noProof/>
      </w:rPr>
      <w:pict w14:anchorId="56876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3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5EDCA" w14:textId="539650E8" w:rsidR="00381D6D" w:rsidRDefault="00C41439">
    <w:pPr>
      <w:pStyle w:val="Header"/>
    </w:pPr>
    <w:r>
      <w:rPr>
        <w:noProof/>
      </w:rPr>
      <w:pict w14:anchorId="30BCB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3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3B7B" w14:textId="740591C6" w:rsidR="00381D6D" w:rsidRDefault="00C41439">
    <w:pPr>
      <w:pStyle w:val="Header"/>
    </w:pPr>
    <w:r>
      <w:rPr>
        <w:noProof/>
      </w:rPr>
      <w:pict w14:anchorId="7B8D3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36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F48"/>
    <w:multiLevelType w:val="hybridMultilevel"/>
    <w:tmpl w:val="7EA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C1FE1"/>
    <w:multiLevelType w:val="hybridMultilevel"/>
    <w:tmpl w:val="622EE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432670"/>
    <w:multiLevelType w:val="hybridMultilevel"/>
    <w:tmpl w:val="69BE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B2A65"/>
    <w:multiLevelType w:val="hybridMultilevel"/>
    <w:tmpl w:val="5C8A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04686"/>
    <w:multiLevelType w:val="hybridMultilevel"/>
    <w:tmpl w:val="010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22116"/>
    <w:multiLevelType w:val="hybridMultilevel"/>
    <w:tmpl w:val="171C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96E06"/>
    <w:multiLevelType w:val="multilevel"/>
    <w:tmpl w:val="3FF29C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0C0A1B"/>
    <w:multiLevelType w:val="hybridMultilevel"/>
    <w:tmpl w:val="B94872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601C4"/>
    <w:multiLevelType w:val="hybridMultilevel"/>
    <w:tmpl w:val="D79A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A630D"/>
    <w:multiLevelType w:val="hybridMultilevel"/>
    <w:tmpl w:val="5C5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D099C"/>
    <w:multiLevelType w:val="hybridMultilevel"/>
    <w:tmpl w:val="B518E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55884"/>
    <w:multiLevelType w:val="hybridMultilevel"/>
    <w:tmpl w:val="0208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73B77"/>
    <w:multiLevelType w:val="hybridMultilevel"/>
    <w:tmpl w:val="1E74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8474A"/>
    <w:multiLevelType w:val="hybridMultilevel"/>
    <w:tmpl w:val="4C9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E269C"/>
    <w:multiLevelType w:val="hybridMultilevel"/>
    <w:tmpl w:val="C5BC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27060"/>
    <w:multiLevelType w:val="hybridMultilevel"/>
    <w:tmpl w:val="E7AC4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14"/>
  </w:num>
  <w:num w:numId="6">
    <w:abstractNumId w:val="12"/>
  </w:num>
  <w:num w:numId="7">
    <w:abstractNumId w:val="13"/>
  </w:num>
  <w:num w:numId="8">
    <w:abstractNumId w:val="3"/>
  </w:num>
  <w:num w:numId="9">
    <w:abstractNumId w:val="15"/>
  </w:num>
  <w:num w:numId="10">
    <w:abstractNumId w:val="10"/>
  </w:num>
  <w:num w:numId="11">
    <w:abstractNumId w:val="7"/>
  </w:num>
  <w:num w:numId="12">
    <w:abstractNumId w:val="11"/>
  </w:num>
  <w:num w:numId="13">
    <w:abstractNumId w:val="9"/>
  </w:num>
  <w:num w:numId="14">
    <w:abstractNumId w:val="8"/>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53"/>
    <w:rsid w:val="0002344B"/>
    <w:rsid w:val="00072E18"/>
    <w:rsid w:val="0008675C"/>
    <w:rsid w:val="000F15DD"/>
    <w:rsid w:val="000F4CC7"/>
    <w:rsid w:val="00193C37"/>
    <w:rsid w:val="00195E22"/>
    <w:rsid w:val="001A5DD3"/>
    <w:rsid w:val="001D4A53"/>
    <w:rsid w:val="002001E2"/>
    <w:rsid w:val="002073A3"/>
    <w:rsid w:val="00215A07"/>
    <w:rsid w:val="00272871"/>
    <w:rsid w:val="002830FC"/>
    <w:rsid w:val="002B56DD"/>
    <w:rsid w:val="002C40D8"/>
    <w:rsid w:val="002C6590"/>
    <w:rsid w:val="002E15B9"/>
    <w:rsid w:val="00381D6D"/>
    <w:rsid w:val="003863D0"/>
    <w:rsid w:val="003C363E"/>
    <w:rsid w:val="003C5533"/>
    <w:rsid w:val="003E1113"/>
    <w:rsid w:val="003E32D1"/>
    <w:rsid w:val="00461F36"/>
    <w:rsid w:val="0049271D"/>
    <w:rsid w:val="004C57DF"/>
    <w:rsid w:val="00522C13"/>
    <w:rsid w:val="00555120"/>
    <w:rsid w:val="00581A4B"/>
    <w:rsid w:val="005C7309"/>
    <w:rsid w:val="006106FD"/>
    <w:rsid w:val="0065100F"/>
    <w:rsid w:val="00686F03"/>
    <w:rsid w:val="006B4D91"/>
    <w:rsid w:val="006C4345"/>
    <w:rsid w:val="00716DD0"/>
    <w:rsid w:val="00744067"/>
    <w:rsid w:val="00745CEE"/>
    <w:rsid w:val="00757970"/>
    <w:rsid w:val="007840EB"/>
    <w:rsid w:val="007A2F24"/>
    <w:rsid w:val="007B3D6F"/>
    <w:rsid w:val="00835C9D"/>
    <w:rsid w:val="00845E67"/>
    <w:rsid w:val="0085368C"/>
    <w:rsid w:val="00856373"/>
    <w:rsid w:val="0087208D"/>
    <w:rsid w:val="008B7B40"/>
    <w:rsid w:val="008C58AE"/>
    <w:rsid w:val="008F1944"/>
    <w:rsid w:val="008F5B6B"/>
    <w:rsid w:val="00915D70"/>
    <w:rsid w:val="00920189"/>
    <w:rsid w:val="00934D7A"/>
    <w:rsid w:val="00936CD4"/>
    <w:rsid w:val="00957D27"/>
    <w:rsid w:val="00965D2E"/>
    <w:rsid w:val="009729B3"/>
    <w:rsid w:val="009F0B76"/>
    <w:rsid w:val="00A228D0"/>
    <w:rsid w:val="00A26B8E"/>
    <w:rsid w:val="00AA1990"/>
    <w:rsid w:val="00AA7FCE"/>
    <w:rsid w:val="00AC384C"/>
    <w:rsid w:val="00B1747F"/>
    <w:rsid w:val="00B26BE8"/>
    <w:rsid w:val="00B50423"/>
    <w:rsid w:val="00B74B08"/>
    <w:rsid w:val="00BB4B82"/>
    <w:rsid w:val="00BC76FD"/>
    <w:rsid w:val="00BE5EAC"/>
    <w:rsid w:val="00C322E8"/>
    <w:rsid w:val="00C41439"/>
    <w:rsid w:val="00C92340"/>
    <w:rsid w:val="00CE63F6"/>
    <w:rsid w:val="00CF3544"/>
    <w:rsid w:val="00D02ECB"/>
    <w:rsid w:val="00D07A90"/>
    <w:rsid w:val="00D133C3"/>
    <w:rsid w:val="00D16548"/>
    <w:rsid w:val="00D30727"/>
    <w:rsid w:val="00D4327D"/>
    <w:rsid w:val="00D7407A"/>
    <w:rsid w:val="00D96042"/>
    <w:rsid w:val="00E6047E"/>
    <w:rsid w:val="00E912AF"/>
    <w:rsid w:val="00EB242A"/>
    <w:rsid w:val="00EE5D8C"/>
    <w:rsid w:val="00F375AB"/>
    <w:rsid w:val="00F7316A"/>
    <w:rsid w:val="00F814E1"/>
    <w:rsid w:val="00F84549"/>
    <w:rsid w:val="00F9254E"/>
    <w:rsid w:val="00FC55E1"/>
    <w:rsid w:val="00FD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67C60F"/>
  <w15:chartTrackingRefBased/>
  <w15:docId w15:val="{25E08AA0-F0AB-422C-86F7-667CBB9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A53"/>
    <w:rPr>
      <w:kern w:val="2"/>
      <w:lang w:val="en-GB"/>
      <w14:ligatures w14:val="standardContextual"/>
    </w:rPr>
  </w:style>
  <w:style w:type="paragraph" w:styleId="Heading1">
    <w:name w:val="heading 1"/>
    <w:basedOn w:val="Normal"/>
    <w:next w:val="Normal"/>
    <w:link w:val="Heading1Char"/>
    <w:uiPriority w:val="9"/>
    <w:qFormat/>
    <w:rsid w:val="00D4327D"/>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D4327D"/>
    <w:pPr>
      <w:spacing w:before="240" w:after="400" w:line="360" w:lineRule="auto"/>
      <w:jc w:val="center"/>
      <w:outlineLvl w:val="1"/>
    </w:pPr>
    <w:rPr>
      <w:rFonts w:ascii="Times New Roman" w:hAnsi="Times New Roman" w:cs="Times New Roman"/>
      <w:b/>
      <w:color w:val="000000" w:themeColor="text1"/>
      <w:sz w:val="24"/>
      <w:szCs w:val="24"/>
    </w:rPr>
  </w:style>
  <w:style w:type="paragraph" w:styleId="Heading3">
    <w:name w:val="heading 3"/>
    <w:basedOn w:val="Normal"/>
    <w:next w:val="Normal"/>
    <w:link w:val="Heading3Char"/>
    <w:uiPriority w:val="9"/>
    <w:unhideWhenUsed/>
    <w:qFormat/>
    <w:rsid w:val="00D4327D"/>
    <w:pPr>
      <w:spacing w:line="480" w:lineRule="auto"/>
      <w:jc w:val="both"/>
      <w:outlineLvl w:val="2"/>
    </w:pPr>
    <w:rPr>
      <w:rFonts w:ascii="Times New Roman" w:hAnsi="Times New Roman" w:cs="Times New Roman"/>
      <w:b/>
      <w:color w:val="000000" w:themeColor="text1"/>
      <w:sz w:val="24"/>
      <w:szCs w:val="24"/>
    </w:rPr>
  </w:style>
  <w:style w:type="paragraph" w:styleId="Heading4">
    <w:name w:val="heading 4"/>
    <w:basedOn w:val="Heading3"/>
    <w:next w:val="Normal"/>
    <w:link w:val="Heading4Char"/>
    <w:uiPriority w:val="9"/>
    <w:unhideWhenUsed/>
    <w:qFormat/>
    <w:rsid w:val="00D4327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7D"/>
    <w:rPr>
      <w:kern w:val="2"/>
      <w:lang w:val="en-GB"/>
      <w14:ligatures w14:val="standardContextual"/>
    </w:rPr>
  </w:style>
  <w:style w:type="paragraph" w:styleId="Footer">
    <w:name w:val="footer"/>
    <w:basedOn w:val="Normal"/>
    <w:link w:val="FooterChar"/>
    <w:uiPriority w:val="99"/>
    <w:unhideWhenUsed/>
    <w:rsid w:val="00D43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7D"/>
    <w:rPr>
      <w:kern w:val="2"/>
      <w:lang w:val="en-GB"/>
      <w14:ligatures w14:val="standardContextual"/>
    </w:rPr>
  </w:style>
  <w:style w:type="paragraph" w:styleId="ListParagraph">
    <w:name w:val="List Paragraph"/>
    <w:basedOn w:val="Normal"/>
    <w:uiPriority w:val="34"/>
    <w:qFormat/>
    <w:rsid w:val="00D4327D"/>
    <w:pPr>
      <w:ind w:left="720"/>
      <w:contextualSpacing/>
    </w:pPr>
  </w:style>
  <w:style w:type="character" w:customStyle="1" w:styleId="Heading1Char">
    <w:name w:val="Heading 1 Char"/>
    <w:basedOn w:val="DefaultParagraphFont"/>
    <w:link w:val="Heading1"/>
    <w:uiPriority w:val="9"/>
    <w:rsid w:val="00D4327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Heading2Char">
    <w:name w:val="Heading 2 Char"/>
    <w:basedOn w:val="DefaultParagraphFont"/>
    <w:link w:val="Heading2"/>
    <w:uiPriority w:val="9"/>
    <w:rsid w:val="00D4327D"/>
    <w:rPr>
      <w:rFonts w:ascii="Times New Roman" w:hAnsi="Times New Roman" w:cs="Times New Roman"/>
      <w:b/>
      <w:color w:val="000000" w:themeColor="text1"/>
      <w:kern w:val="2"/>
      <w:sz w:val="24"/>
      <w:szCs w:val="24"/>
      <w:lang w:val="en-GB"/>
      <w14:ligatures w14:val="standardContextual"/>
    </w:rPr>
  </w:style>
  <w:style w:type="character" w:customStyle="1" w:styleId="Heading3Char">
    <w:name w:val="Heading 3 Char"/>
    <w:basedOn w:val="DefaultParagraphFont"/>
    <w:link w:val="Heading3"/>
    <w:uiPriority w:val="9"/>
    <w:rsid w:val="00D4327D"/>
    <w:rPr>
      <w:rFonts w:ascii="Times New Roman" w:hAnsi="Times New Roman" w:cs="Times New Roman"/>
      <w:b/>
      <w:color w:val="000000" w:themeColor="text1"/>
      <w:kern w:val="2"/>
      <w:sz w:val="24"/>
      <w:szCs w:val="24"/>
      <w:lang w:val="en-GB"/>
      <w14:ligatures w14:val="standardContextual"/>
    </w:rPr>
  </w:style>
  <w:style w:type="character" w:customStyle="1" w:styleId="Heading4Char">
    <w:name w:val="Heading 4 Char"/>
    <w:basedOn w:val="DefaultParagraphFont"/>
    <w:link w:val="Heading4"/>
    <w:uiPriority w:val="9"/>
    <w:rsid w:val="00D4327D"/>
    <w:rPr>
      <w:rFonts w:ascii="Times New Roman" w:hAnsi="Times New Roman" w:cs="Times New Roman"/>
      <w:b/>
      <w:color w:val="000000" w:themeColor="text1"/>
      <w:kern w:val="2"/>
      <w:sz w:val="24"/>
      <w:szCs w:val="24"/>
      <w:lang w:val="en-GB"/>
      <w14:ligatures w14:val="standardContextual"/>
    </w:rPr>
  </w:style>
  <w:style w:type="paragraph" w:styleId="NoSpacing">
    <w:name w:val="No Spacing"/>
    <w:uiPriority w:val="1"/>
    <w:qFormat/>
    <w:rsid w:val="00D4327D"/>
    <w:pPr>
      <w:spacing w:after="0" w:line="240" w:lineRule="auto"/>
    </w:pPr>
    <w:rPr>
      <w:kern w:val="2"/>
      <w14:ligatures w14:val="standardContextual"/>
    </w:rPr>
  </w:style>
  <w:style w:type="character" w:styleId="Hyperlink">
    <w:name w:val="Hyperlink"/>
    <w:basedOn w:val="DefaultParagraphFont"/>
    <w:uiPriority w:val="99"/>
    <w:unhideWhenUsed/>
    <w:rsid w:val="00D4327D"/>
    <w:rPr>
      <w:color w:val="0563C1" w:themeColor="hyperlink"/>
      <w:u w:val="single"/>
    </w:rPr>
  </w:style>
  <w:style w:type="paragraph" w:styleId="Caption">
    <w:name w:val="caption"/>
    <w:basedOn w:val="Normal"/>
    <w:next w:val="Normal"/>
    <w:uiPriority w:val="35"/>
    <w:unhideWhenUsed/>
    <w:qFormat/>
    <w:rsid w:val="00D4327D"/>
    <w:pPr>
      <w:spacing w:after="200" w:line="240" w:lineRule="auto"/>
    </w:pPr>
    <w:rPr>
      <w:i/>
      <w:iCs/>
      <w:color w:val="44546A" w:themeColor="text2"/>
      <w:sz w:val="18"/>
      <w:szCs w:val="18"/>
    </w:rPr>
  </w:style>
  <w:style w:type="table" w:customStyle="1" w:styleId="LightShading1">
    <w:name w:val="Light Shading1"/>
    <w:basedOn w:val="TableNormal"/>
    <w:uiPriority w:val="60"/>
    <w:rsid w:val="00D4327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C55E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FC55E1"/>
    <w:rPr>
      <w:i/>
      <w:iCs/>
    </w:rPr>
  </w:style>
  <w:style w:type="character" w:styleId="Strong">
    <w:name w:val="Strong"/>
    <w:basedOn w:val="DefaultParagraphFont"/>
    <w:uiPriority w:val="22"/>
    <w:qFormat/>
    <w:rsid w:val="00B26BE8"/>
    <w:rPr>
      <w:b/>
      <w:bCs/>
    </w:rPr>
  </w:style>
  <w:style w:type="character" w:customStyle="1" w:styleId="UnresolvedMention1">
    <w:name w:val="Unresolved Mention1"/>
    <w:basedOn w:val="DefaultParagraphFont"/>
    <w:uiPriority w:val="99"/>
    <w:semiHidden/>
    <w:unhideWhenUsed/>
    <w:rsid w:val="00581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0">
      <w:bodyDiv w:val="1"/>
      <w:marLeft w:val="0"/>
      <w:marRight w:val="0"/>
      <w:marTop w:val="0"/>
      <w:marBottom w:val="0"/>
      <w:divBdr>
        <w:top w:val="none" w:sz="0" w:space="0" w:color="auto"/>
        <w:left w:val="none" w:sz="0" w:space="0" w:color="auto"/>
        <w:bottom w:val="none" w:sz="0" w:space="0" w:color="auto"/>
        <w:right w:val="none" w:sz="0" w:space="0" w:color="auto"/>
      </w:divBdr>
    </w:div>
    <w:div w:id="147719755">
      <w:bodyDiv w:val="1"/>
      <w:marLeft w:val="0"/>
      <w:marRight w:val="0"/>
      <w:marTop w:val="0"/>
      <w:marBottom w:val="0"/>
      <w:divBdr>
        <w:top w:val="none" w:sz="0" w:space="0" w:color="auto"/>
        <w:left w:val="none" w:sz="0" w:space="0" w:color="auto"/>
        <w:bottom w:val="none" w:sz="0" w:space="0" w:color="auto"/>
        <w:right w:val="none" w:sz="0" w:space="0" w:color="auto"/>
      </w:divBdr>
    </w:div>
    <w:div w:id="382753257">
      <w:bodyDiv w:val="1"/>
      <w:marLeft w:val="0"/>
      <w:marRight w:val="0"/>
      <w:marTop w:val="0"/>
      <w:marBottom w:val="0"/>
      <w:divBdr>
        <w:top w:val="none" w:sz="0" w:space="0" w:color="auto"/>
        <w:left w:val="none" w:sz="0" w:space="0" w:color="auto"/>
        <w:bottom w:val="none" w:sz="0" w:space="0" w:color="auto"/>
        <w:right w:val="none" w:sz="0" w:space="0" w:color="auto"/>
      </w:divBdr>
    </w:div>
    <w:div w:id="451051087">
      <w:bodyDiv w:val="1"/>
      <w:marLeft w:val="0"/>
      <w:marRight w:val="0"/>
      <w:marTop w:val="0"/>
      <w:marBottom w:val="0"/>
      <w:divBdr>
        <w:top w:val="none" w:sz="0" w:space="0" w:color="auto"/>
        <w:left w:val="none" w:sz="0" w:space="0" w:color="auto"/>
        <w:bottom w:val="none" w:sz="0" w:space="0" w:color="auto"/>
        <w:right w:val="none" w:sz="0" w:space="0" w:color="auto"/>
      </w:divBdr>
    </w:div>
    <w:div w:id="595285098">
      <w:bodyDiv w:val="1"/>
      <w:marLeft w:val="0"/>
      <w:marRight w:val="0"/>
      <w:marTop w:val="0"/>
      <w:marBottom w:val="0"/>
      <w:divBdr>
        <w:top w:val="none" w:sz="0" w:space="0" w:color="auto"/>
        <w:left w:val="none" w:sz="0" w:space="0" w:color="auto"/>
        <w:bottom w:val="none" w:sz="0" w:space="0" w:color="auto"/>
        <w:right w:val="none" w:sz="0" w:space="0" w:color="auto"/>
      </w:divBdr>
    </w:div>
    <w:div w:id="850217236">
      <w:bodyDiv w:val="1"/>
      <w:marLeft w:val="0"/>
      <w:marRight w:val="0"/>
      <w:marTop w:val="0"/>
      <w:marBottom w:val="0"/>
      <w:divBdr>
        <w:top w:val="none" w:sz="0" w:space="0" w:color="auto"/>
        <w:left w:val="none" w:sz="0" w:space="0" w:color="auto"/>
        <w:bottom w:val="none" w:sz="0" w:space="0" w:color="auto"/>
        <w:right w:val="none" w:sz="0" w:space="0" w:color="auto"/>
      </w:divBdr>
    </w:div>
    <w:div w:id="905576822">
      <w:bodyDiv w:val="1"/>
      <w:marLeft w:val="0"/>
      <w:marRight w:val="0"/>
      <w:marTop w:val="0"/>
      <w:marBottom w:val="0"/>
      <w:divBdr>
        <w:top w:val="none" w:sz="0" w:space="0" w:color="auto"/>
        <w:left w:val="none" w:sz="0" w:space="0" w:color="auto"/>
        <w:bottom w:val="none" w:sz="0" w:space="0" w:color="auto"/>
        <w:right w:val="none" w:sz="0" w:space="0" w:color="auto"/>
      </w:divBdr>
    </w:div>
    <w:div w:id="997611473">
      <w:bodyDiv w:val="1"/>
      <w:marLeft w:val="0"/>
      <w:marRight w:val="0"/>
      <w:marTop w:val="0"/>
      <w:marBottom w:val="0"/>
      <w:divBdr>
        <w:top w:val="none" w:sz="0" w:space="0" w:color="auto"/>
        <w:left w:val="none" w:sz="0" w:space="0" w:color="auto"/>
        <w:bottom w:val="none" w:sz="0" w:space="0" w:color="auto"/>
        <w:right w:val="none" w:sz="0" w:space="0" w:color="auto"/>
      </w:divBdr>
    </w:div>
    <w:div w:id="1198813917">
      <w:bodyDiv w:val="1"/>
      <w:marLeft w:val="0"/>
      <w:marRight w:val="0"/>
      <w:marTop w:val="0"/>
      <w:marBottom w:val="0"/>
      <w:divBdr>
        <w:top w:val="none" w:sz="0" w:space="0" w:color="auto"/>
        <w:left w:val="none" w:sz="0" w:space="0" w:color="auto"/>
        <w:bottom w:val="none" w:sz="0" w:space="0" w:color="auto"/>
        <w:right w:val="none" w:sz="0" w:space="0" w:color="auto"/>
      </w:divBdr>
    </w:div>
    <w:div w:id="1562135804">
      <w:bodyDiv w:val="1"/>
      <w:marLeft w:val="0"/>
      <w:marRight w:val="0"/>
      <w:marTop w:val="0"/>
      <w:marBottom w:val="0"/>
      <w:divBdr>
        <w:top w:val="none" w:sz="0" w:space="0" w:color="auto"/>
        <w:left w:val="none" w:sz="0" w:space="0" w:color="auto"/>
        <w:bottom w:val="none" w:sz="0" w:space="0" w:color="auto"/>
        <w:right w:val="none" w:sz="0" w:space="0" w:color="auto"/>
      </w:divBdr>
    </w:div>
    <w:div w:id="1646885744">
      <w:bodyDiv w:val="1"/>
      <w:marLeft w:val="0"/>
      <w:marRight w:val="0"/>
      <w:marTop w:val="0"/>
      <w:marBottom w:val="0"/>
      <w:divBdr>
        <w:top w:val="none" w:sz="0" w:space="0" w:color="auto"/>
        <w:left w:val="none" w:sz="0" w:space="0" w:color="auto"/>
        <w:bottom w:val="none" w:sz="0" w:space="0" w:color="auto"/>
        <w:right w:val="none" w:sz="0" w:space="0" w:color="auto"/>
      </w:divBdr>
    </w:div>
    <w:div w:id="1695577216">
      <w:bodyDiv w:val="1"/>
      <w:marLeft w:val="0"/>
      <w:marRight w:val="0"/>
      <w:marTop w:val="0"/>
      <w:marBottom w:val="0"/>
      <w:divBdr>
        <w:top w:val="none" w:sz="0" w:space="0" w:color="auto"/>
        <w:left w:val="none" w:sz="0" w:space="0" w:color="auto"/>
        <w:bottom w:val="none" w:sz="0" w:space="0" w:color="auto"/>
        <w:right w:val="none" w:sz="0" w:space="0" w:color="auto"/>
      </w:divBdr>
    </w:div>
    <w:div w:id="1750423949">
      <w:bodyDiv w:val="1"/>
      <w:marLeft w:val="0"/>
      <w:marRight w:val="0"/>
      <w:marTop w:val="0"/>
      <w:marBottom w:val="0"/>
      <w:divBdr>
        <w:top w:val="none" w:sz="0" w:space="0" w:color="auto"/>
        <w:left w:val="none" w:sz="0" w:space="0" w:color="auto"/>
        <w:bottom w:val="none" w:sz="0" w:space="0" w:color="auto"/>
        <w:right w:val="none" w:sz="0" w:space="0" w:color="auto"/>
      </w:divBdr>
    </w:div>
    <w:div w:id="1912961204">
      <w:bodyDiv w:val="1"/>
      <w:marLeft w:val="0"/>
      <w:marRight w:val="0"/>
      <w:marTop w:val="0"/>
      <w:marBottom w:val="0"/>
      <w:divBdr>
        <w:top w:val="none" w:sz="0" w:space="0" w:color="auto"/>
        <w:left w:val="none" w:sz="0" w:space="0" w:color="auto"/>
        <w:bottom w:val="none" w:sz="0" w:space="0" w:color="auto"/>
        <w:right w:val="none" w:sz="0" w:space="0" w:color="auto"/>
      </w:divBdr>
    </w:div>
    <w:div w:id="1917473092">
      <w:bodyDiv w:val="1"/>
      <w:marLeft w:val="0"/>
      <w:marRight w:val="0"/>
      <w:marTop w:val="0"/>
      <w:marBottom w:val="0"/>
      <w:divBdr>
        <w:top w:val="none" w:sz="0" w:space="0" w:color="auto"/>
        <w:left w:val="none" w:sz="0" w:space="0" w:color="auto"/>
        <w:bottom w:val="none" w:sz="0" w:space="0" w:color="auto"/>
        <w:right w:val="none" w:sz="0" w:space="0" w:color="auto"/>
      </w:divBdr>
    </w:div>
    <w:div w:id="2051882607">
      <w:bodyDiv w:val="1"/>
      <w:marLeft w:val="0"/>
      <w:marRight w:val="0"/>
      <w:marTop w:val="0"/>
      <w:marBottom w:val="0"/>
      <w:divBdr>
        <w:top w:val="none" w:sz="0" w:space="0" w:color="auto"/>
        <w:left w:val="none" w:sz="0" w:space="0" w:color="auto"/>
        <w:bottom w:val="none" w:sz="0" w:space="0" w:color="auto"/>
        <w:right w:val="none" w:sz="0" w:space="0" w:color="auto"/>
      </w:divBdr>
    </w:div>
    <w:div w:id="20579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0361-3682(93)E0001-W" TargetMode="External"/><Relationship Id="rId26" Type="http://schemas.openxmlformats.org/officeDocument/2006/relationships/hyperlink" Target="https://doi.org/10.1111/j.0033-3298.2005.00443.x" TargetMode="External"/><Relationship Id="rId3" Type="http://schemas.openxmlformats.org/officeDocument/2006/relationships/styles" Target="styles.xml"/><Relationship Id="rId21" Type="http://schemas.openxmlformats.org/officeDocument/2006/relationships/hyperlink" Target="https://www.lgs.gov.g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1467-9299.1991.tb00779.x" TargetMode="External"/><Relationship Id="rId25" Type="http://schemas.openxmlformats.org/officeDocument/2006/relationships/hyperlink" Target="https://doi.org/10.1002/pad.1703" TargetMode="External"/><Relationship Id="rId2" Type="http://schemas.openxmlformats.org/officeDocument/2006/relationships/numbering" Target="numbering.xml"/><Relationship Id="rId16" Type="http://schemas.openxmlformats.org/officeDocument/2006/relationships/hyperlink" Target="https://www.statsghana.gov.gh" TargetMode="External"/><Relationship Id="rId20" Type="http://schemas.openxmlformats.org/officeDocument/2006/relationships/hyperlink" Target="https://injurity.pusatpublikasi.id/index.php/in" TargetMode="External"/><Relationship Id="rId29" Type="http://schemas.openxmlformats.org/officeDocument/2006/relationships/hyperlink" Target="https://openknowledge.worldbank.org/handle/10986/37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8510/hssr.2019.7110" TargetMode="External"/><Relationship Id="rId5" Type="http://schemas.openxmlformats.org/officeDocument/2006/relationships/webSettings" Target="webSettings.xml"/><Relationship Id="rId15" Type="http://schemas.openxmlformats.org/officeDocument/2006/relationships/hyperlink" Target="https://doi.org/10.1111/0275-1100.00024" TargetMode="External"/><Relationship Id="rId23" Type="http://schemas.openxmlformats.org/officeDocument/2006/relationships/hyperlink" Target="https://doi.org/10.1111/dpr.12154" TargetMode="External"/><Relationship Id="rId28" Type="http://schemas.openxmlformats.org/officeDocument/2006/relationships/hyperlink" Target="https://www.worldbank.org" TargetMode="External"/><Relationship Id="rId10" Type="http://schemas.openxmlformats.org/officeDocument/2006/relationships/footer" Target="footer1.xml"/><Relationship Id="rId19" Type="http://schemas.openxmlformats.org/officeDocument/2006/relationships/hyperlink" Target="https://doi.org/10.1111/0033-3352.000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IJPSM-06-2020-0142" TargetMode="External"/><Relationship Id="rId22" Type="http://schemas.openxmlformats.org/officeDocument/2006/relationships/hyperlink" Target="https://doi.org/10.1080/01900692.2010.520838" TargetMode="External"/><Relationship Id="rId27" Type="http://schemas.openxmlformats.org/officeDocument/2006/relationships/hyperlink" Target="https://unhabitat.org/sites/default/files/2020/06/final_-_supported_part_i.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2AB1EE8-668D-4CFF-AAC3-4453657A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9927</Words>
  <Characters>56590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1137</cp:lastModifiedBy>
  <cp:revision>5</cp:revision>
  <dcterms:created xsi:type="dcterms:W3CDTF">2025-05-14T18:42:00Z</dcterms:created>
  <dcterms:modified xsi:type="dcterms:W3CDTF">2025-05-15T09:11:00Z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6ed14af2-0894-46e3-838d-14dd73213473</vt:lpwstr>
  </property>
</Properties>
</file>