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F6" w:rsidRPr="004B0FC2" w:rsidRDefault="009102F6" w:rsidP="001503E2">
      <w:pPr>
        <w:spacing w:after="0" w:line="240" w:lineRule="auto"/>
        <w:jc w:val="center"/>
        <w:rPr>
          <w:rFonts w:ascii="Times New Roman" w:hAnsi="Times New Roman" w:cs="Times New Roman"/>
          <w:b/>
          <w:bCs/>
          <w:sz w:val="24"/>
          <w:szCs w:val="24"/>
        </w:rPr>
      </w:pPr>
      <w:r w:rsidRPr="004B0FC2">
        <w:rPr>
          <w:rFonts w:ascii="Times New Roman" w:hAnsi="Times New Roman" w:cs="Times New Roman"/>
          <w:b/>
          <w:bCs/>
          <w:sz w:val="24"/>
          <w:szCs w:val="24"/>
        </w:rPr>
        <w:t xml:space="preserve">Farmers' Awareness and </w:t>
      </w:r>
      <w:r w:rsidR="003B2FC0">
        <w:rPr>
          <w:rFonts w:ascii="Times New Roman" w:hAnsi="Times New Roman" w:cs="Times New Roman"/>
          <w:b/>
          <w:bCs/>
          <w:sz w:val="24"/>
          <w:szCs w:val="24"/>
        </w:rPr>
        <w:t>Use</w:t>
      </w:r>
      <w:r w:rsidRPr="004B0FC2">
        <w:rPr>
          <w:rFonts w:ascii="Times New Roman" w:hAnsi="Times New Roman" w:cs="Times New Roman"/>
          <w:b/>
          <w:bCs/>
          <w:sz w:val="24"/>
          <w:szCs w:val="24"/>
        </w:rPr>
        <w:t xml:space="preserve"> of Certified Common Bean Seed</w:t>
      </w:r>
      <w:r w:rsidR="009466AC">
        <w:rPr>
          <w:rFonts w:ascii="Times New Roman" w:hAnsi="Times New Roman" w:cs="Times New Roman"/>
          <w:b/>
          <w:bCs/>
          <w:sz w:val="24"/>
          <w:szCs w:val="24"/>
        </w:rPr>
        <w:t>s</w:t>
      </w:r>
      <w:r w:rsidRPr="004B0FC2">
        <w:rPr>
          <w:rFonts w:ascii="Times New Roman" w:hAnsi="Times New Roman" w:cs="Times New Roman"/>
          <w:b/>
          <w:bCs/>
          <w:sz w:val="24"/>
          <w:szCs w:val="24"/>
        </w:rPr>
        <w:t xml:space="preserve"> in </w:t>
      </w:r>
      <w:proofErr w:type="spellStart"/>
      <w:r w:rsidRPr="004B0FC2">
        <w:rPr>
          <w:rFonts w:ascii="Times New Roman" w:hAnsi="Times New Roman" w:cs="Times New Roman"/>
          <w:b/>
          <w:bCs/>
          <w:sz w:val="24"/>
          <w:szCs w:val="24"/>
        </w:rPr>
        <w:t>Mbozi</w:t>
      </w:r>
      <w:proofErr w:type="spellEnd"/>
      <w:r w:rsidRPr="004B0FC2">
        <w:rPr>
          <w:rFonts w:ascii="Times New Roman" w:hAnsi="Times New Roman" w:cs="Times New Roman"/>
          <w:b/>
          <w:bCs/>
          <w:sz w:val="24"/>
          <w:szCs w:val="24"/>
        </w:rPr>
        <w:t xml:space="preserve"> and </w:t>
      </w:r>
      <w:proofErr w:type="spellStart"/>
      <w:r w:rsidRPr="004B0FC2">
        <w:rPr>
          <w:rFonts w:ascii="Times New Roman" w:hAnsi="Times New Roman" w:cs="Times New Roman"/>
          <w:b/>
          <w:bCs/>
          <w:sz w:val="24"/>
          <w:szCs w:val="24"/>
        </w:rPr>
        <w:t>Momba</w:t>
      </w:r>
      <w:proofErr w:type="spellEnd"/>
      <w:r w:rsidRPr="004B0FC2">
        <w:rPr>
          <w:rFonts w:ascii="Times New Roman" w:hAnsi="Times New Roman" w:cs="Times New Roman"/>
          <w:b/>
          <w:bCs/>
          <w:sz w:val="24"/>
          <w:szCs w:val="24"/>
        </w:rPr>
        <w:t xml:space="preserve"> Districts, Tanzania: Evidence from a Triple Hurdle Model</w:t>
      </w:r>
    </w:p>
    <w:p w:rsidR="009102F6" w:rsidRPr="004B0FC2" w:rsidRDefault="009102F6" w:rsidP="001503E2">
      <w:pPr>
        <w:spacing w:after="0" w:line="240" w:lineRule="auto"/>
        <w:jc w:val="center"/>
        <w:rPr>
          <w:rFonts w:ascii="Times New Roman" w:hAnsi="Times New Roman" w:cs="Times New Roman"/>
          <w:b/>
          <w:bCs/>
          <w:sz w:val="24"/>
          <w:szCs w:val="24"/>
        </w:rPr>
      </w:pPr>
    </w:p>
    <w:p w:rsidR="009102F6" w:rsidRPr="004B0FC2" w:rsidRDefault="009102F6" w:rsidP="001503E2">
      <w:pPr>
        <w:spacing w:after="0" w:line="240" w:lineRule="auto"/>
        <w:jc w:val="center"/>
        <w:rPr>
          <w:rFonts w:ascii="Times New Roman" w:hAnsi="Times New Roman" w:cs="Times New Roman"/>
          <w:b/>
          <w:bCs/>
          <w:sz w:val="24"/>
          <w:szCs w:val="24"/>
        </w:rPr>
      </w:pPr>
    </w:p>
    <w:p w:rsidR="00D636F6" w:rsidRDefault="00D636F6" w:rsidP="001503E2">
      <w:pPr>
        <w:spacing w:line="240" w:lineRule="auto"/>
        <w:rPr>
          <w:rFonts w:ascii="Times New Roman" w:hAnsi="Times New Roman" w:cs="Times New Roman"/>
          <w:b/>
          <w:bCs/>
          <w:sz w:val="24"/>
          <w:szCs w:val="24"/>
        </w:rPr>
      </w:pPr>
    </w:p>
    <w:p w:rsidR="00E07F3A" w:rsidRPr="00E07F3A" w:rsidRDefault="00E07F3A" w:rsidP="001503E2">
      <w:pPr>
        <w:spacing w:line="240" w:lineRule="auto"/>
        <w:rPr>
          <w:rFonts w:ascii="Times New Roman" w:hAnsi="Times New Roman" w:cs="Times New Roman"/>
          <w:b/>
          <w:bCs/>
          <w:sz w:val="24"/>
          <w:szCs w:val="24"/>
        </w:rPr>
      </w:pPr>
      <w:r w:rsidRPr="00E07F3A">
        <w:rPr>
          <w:rFonts w:ascii="Times New Roman" w:hAnsi="Times New Roman" w:cs="Times New Roman"/>
          <w:b/>
          <w:bCs/>
          <w:sz w:val="24"/>
          <w:szCs w:val="24"/>
        </w:rPr>
        <w:t>ABSTRACT</w:t>
      </w:r>
    </w:p>
    <w:p w:rsidR="009E12C1" w:rsidRPr="009E12C1" w:rsidRDefault="009E12C1" w:rsidP="009E12C1">
      <w:pPr>
        <w:spacing w:line="240" w:lineRule="auto"/>
        <w:jc w:val="both"/>
        <w:rPr>
          <w:rFonts w:ascii="Times New Roman" w:hAnsi="Times New Roman" w:cs="Times New Roman"/>
          <w:sz w:val="24"/>
          <w:szCs w:val="24"/>
        </w:rPr>
      </w:pPr>
      <w:r w:rsidRPr="009E12C1">
        <w:rPr>
          <w:rFonts w:ascii="Times New Roman" w:hAnsi="Times New Roman" w:cs="Times New Roman"/>
          <w:b/>
          <w:sz w:val="24"/>
          <w:szCs w:val="24"/>
        </w:rPr>
        <w:t>Purpose:</w:t>
      </w:r>
      <w:r>
        <w:rPr>
          <w:rFonts w:ascii="Times New Roman" w:hAnsi="Times New Roman" w:cs="Times New Roman"/>
          <w:sz w:val="24"/>
          <w:szCs w:val="24"/>
        </w:rPr>
        <w:t xml:space="preserve"> </w:t>
      </w:r>
      <w:r w:rsidRPr="009E12C1">
        <w:rPr>
          <w:rFonts w:ascii="Times New Roman" w:hAnsi="Times New Roman" w:cs="Times New Roman"/>
          <w:sz w:val="24"/>
          <w:szCs w:val="24"/>
        </w:rPr>
        <w:t xml:space="preserve">This study investigates the levels and determinants of awareness, </w:t>
      </w:r>
      <w:r>
        <w:rPr>
          <w:rFonts w:ascii="Times New Roman" w:hAnsi="Times New Roman" w:cs="Times New Roman"/>
          <w:sz w:val="24"/>
          <w:szCs w:val="24"/>
        </w:rPr>
        <w:t>use</w:t>
      </w:r>
      <w:r w:rsidRPr="009E12C1">
        <w:rPr>
          <w:rFonts w:ascii="Times New Roman" w:hAnsi="Times New Roman" w:cs="Times New Roman"/>
          <w:sz w:val="24"/>
          <w:szCs w:val="24"/>
        </w:rPr>
        <w:t xml:space="preserve">, and intensity of use of certified common bean seed among smallholder farmers in </w:t>
      </w:r>
      <w:proofErr w:type="spellStart"/>
      <w:r w:rsidRPr="009E12C1">
        <w:rPr>
          <w:rFonts w:ascii="Times New Roman" w:hAnsi="Times New Roman" w:cs="Times New Roman"/>
          <w:sz w:val="24"/>
          <w:szCs w:val="24"/>
        </w:rPr>
        <w:t>Mbozi</w:t>
      </w:r>
      <w:proofErr w:type="spellEnd"/>
      <w:r w:rsidRPr="009E12C1">
        <w:rPr>
          <w:rFonts w:ascii="Times New Roman" w:hAnsi="Times New Roman" w:cs="Times New Roman"/>
          <w:sz w:val="24"/>
          <w:szCs w:val="24"/>
        </w:rPr>
        <w:t xml:space="preserve"> and </w:t>
      </w:r>
      <w:proofErr w:type="spellStart"/>
      <w:r w:rsidRPr="009E12C1">
        <w:rPr>
          <w:rFonts w:ascii="Times New Roman" w:hAnsi="Times New Roman" w:cs="Times New Roman"/>
          <w:sz w:val="24"/>
          <w:szCs w:val="24"/>
        </w:rPr>
        <w:t>Momba</w:t>
      </w:r>
      <w:proofErr w:type="spellEnd"/>
      <w:r w:rsidRPr="009E12C1">
        <w:rPr>
          <w:rFonts w:ascii="Times New Roman" w:hAnsi="Times New Roman" w:cs="Times New Roman"/>
          <w:sz w:val="24"/>
          <w:szCs w:val="24"/>
        </w:rPr>
        <w:t xml:space="preserve"> districts, Tanzania. It addresses the persistent challenge of low productivity due to the </w:t>
      </w:r>
      <w:r w:rsidR="00961488" w:rsidRPr="009E12C1">
        <w:rPr>
          <w:rFonts w:ascii="Times New Roman" w:hAnsi="Times New Roman" w:cs="Times New Roman"/>
          <w:sz w:val="24"/>
          <w:szCs w:val="24"/>
        </w:rPr>
        <w:t xml:space="preserve">limited awareness </w:t>
      </w:r>
      <w:r w:rsidR="00961488">
        <w:rPr>
          <w:rFonts w:ascii="Times New Roman" w:hAnsi="Times New Roman" w:cs="Times New Roman"/>
          <w:sz w:val="24"/>
          <w:szCs w:val="24"/>
        </w:rPr>
        <w:t xml:space="preserve">and </w:t>
      </w:r>
      <w:r w:rsidRPr="009E12C1">
        <w:rPr>
          <w:rFonts w:ascii="Times New Roman" w:hAnsi="Times New Roman" w:cs="Times New Roman"/>
          <w:sz w:val="24"/>
          <w:szCs w:val="24"/>
        </w:rPr>
        <w:t>contin</w:t>
      </w:r>
      <w:r w:rsidR="00961488">
        <w:rPr>
          <w:rFonts w:ascii="Times New Roman" w:hAnsi="Times New Roman" w:cs="Times New Roman"/>
          <w:sz w:val="24"/>
          <w:szCs w:val="24"/>
        </w:rPr>
        <w:t>ued use of uncertified seeds.</w:t>
      </w:r>
    </w:p>
    <w:p w:rsidR="009E12C1" w:rsidRPr="009E12C1" w:rsidRDefault="009E12C1" w:rsidP="009E12C1">
      <w:pPr>
        <w:spacing w:line="240" w:lineRule="auto"/>
        <w:jc w:val="both"/>
        <w:rPr>
          <w:rFonts w:ascii="Times New Roman" w:hAnsi="Times New Roman" w:cs="Times New Roman"/>
          <w:sz w:val="24"/>
          <w:szCs w:val="24"/>
        </w:rPr>
      </w:pPr>
      <w:r w:rsidRPr="009E12C1">
        <w:rPr>
          <w:rFonts w:ascii="Times New Roman" w:hAnsi="Times New Roman" w:cs="Times New Roman"/>
          <w:b/>
          <w:sz w:val="24"/>
          <w:szCs w:val="24"/>
        </w:rPr>
        <w:t>Design/Methodology/Approach:</w:t>
      </w:r>
      <w:r>
        <w:rPr>
          <w:rFonts w:ascii="Times New Roman" w:hAnsi="Times New Roman" w:cs="Times New Roman"/>
          <w:sz w:val="24"/>
          <w:szCs w:val="24"/>
        </w:rPr>
        <w:t xml:space="preserve"> </w:t>
      </w:r>
      <w:r w:rsidRPr="009E12C1">
        <w:rPr>
          <w:rFonts w:ascii="Times New Roman" w:hAnsi="Times New Roman" w:cs="Times New Roman"/>
          <w:sz w:val="24"/>
          <w:szCs w:val="24"/>
        </w:rPr>
        <w:t xml:space="preserve">The study employed the Triple Hurdle Model to capture the sequential nature of farmers’ decisions—from awareness through to intensity of certified seed use. The theoretical foundation is based on the Diffusion of Innovation Theory. Primary data were </w:t>
      </w:r>
      <w:r>
        <w:rPr>
          <w:rFonts w:ascii="Times New Roman" w:hAnsi="Times New Roman" w:cs="Times New Roman"/>
          <w:sz w:val="24"/>
          <w:szCs w:val="24"/>
        </w:rPr>
        <w:t>collected</w:t>
      </w:r>
      <w:r w:rsidRPr="009E12C1">
        <w:rPr>
          <w:rFonts w:ascii="Times New Roman" w:hAnsi="Times New Roman" w:cs="Times New Roman"/>
          <w:sz w:val="24"/>
          <w:szCs w:val="24"/>
        </w:rPr>
        <w:t xml:space="preserve"> through structured questionnaires </w:t>
      </w:r>
      <w:r>
        <w:rPr>
          <w:rFonts w:ascii="Times New Roman" w:hAnsi="Times New Roman" w:cs="Times New Roman"/>
          <w:sz w:val="24"/>
          <w:szCs w:val="24"/>
        </w:rPr>
        <w:t>from</w:t>
      </w:r>
      <w:r w:rsidRPr="009E12C1">
        <w:rPr>
          <w:rFonts w:ascii="Times New Roman" w:hAnsi="Times New Roman" w:cs="Times New Roman"/>
          <w:sz w:val="24"/>
          <w:szCs w:val="24"/>
        </w:rPr>
        <w:t xml:space="preserve"> 340 smallholder farmers, and econometric analysis was used to examine the influencing factors at each decision stage.</w:t>
      </w:r>
    </w:p>
    <w:p w:rsidR="009E12C1" w:rsidRPr="009E12C1" w:rsidRDefault="0018555C"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Findings:</w:t>
      </w:r>
      <w:r>
        <w:rPr>
          <w:rFonts w:ascii="Times New Roman" w:hAnsi="Times New Roman" w:cs="Times New Roman"/>
          <w:sz w:val="24"/>
          <w:szCs w:val="24"/>
        </w:rPr>
        <w:t xml:space="preserve"> </w:t>
      </w:r>
      <w:r w:rsidR="009E12C1" w:rsidRPr="009E12C1">
        <w:rPr>
          <w:rFonts w:ascii="Times New Roman" w:hAnsi="Times New Roman" w:cs="Times New Roman"/>
          <w:sz w:val="24"/>
          <w:szCs w:val="24"/>
        </w:rPr>
        <w:t xml:space="preserve">Despite the development of over 40 improved </w:t>
      </w:r>
      <w:r w:rsidR="00961488">
        <w:rPr>
          <w:rFonts w:ascii="Times New Roman" w:hAnsi="Times New Roman" w:cs="Times New Roman"/>
          <w:sz w:val="24"/>
          <w:szCs w:val="24"/>
        </w:rPr>
        <w:t xml:space="preserve">common </w:t>
      </w:r>
      <w:r w:rsidR="009E12C1" w:rsidRPr="009E12C1">
        <w:rPr>
          <w:rFonts w:ascii="Times New Roman" w:hAnsi="Times New Roman" w:cs="Times New Roman"/>
          <w:sz w:val="24"/>
          <w:szCs w:val="24"/>
        </w:rPr>
        <w:t>bean vari</w:t>
      </w:r>
      <w:r w:rsidR="00961488">
        <w:rPr>
          <w:rFonts w:ascii="Times New Roman" w:hAnsi="Times New Roman" w:cs="Times New Roman"/>
          <w:sz w:val="24"/>
          <w:szCs w:val="24"/>
        </w:rPr>
        <w:t>eties since 1977, the use of certified common bean seeds</w:t>
      </w:r>
      <w:r w:rsidR="009E12C1" w:rsidRPr="009E12C1">
        <w:rPr>
          <w:rFonts w:ascii="Times New Roman" w:hAnsi="Times New Roman" w:cs="Times New Roman"/>
          <w:sz w:val="24"/>
          <w:szCs w:val="24"/>
        </w:rPr>
        <w:t xml:space="preserve"> remains low due to limited awareness and access. The results show that </w:t>
      </w:r>
      <w:r w:rsidR="00CA4812">
        <w:rPr>
          <w:rFonts w:ascii="Times New Roman" w:hAnsi="Times New Roman" w:cs="Times New Roman"/>
          <w:sz w:val="24"/>
          <w:szCs w:val="24"/>
        </w:rPr>
        <w:t>extension services, household size, gender, farming experience, education level, yield</w:t>
      </w:r>
      <w:r w:rsidR="00CA4812" w:rsidRPr="00CA4812">
        <w:rPr>
          <w:rFonts w:ascii="Times New Roman" w:hAnsi="Times New Roman" w:cs="Times New Roman"/>
          <w:sz w:val="24"/>
          <w:szCs w:val="24"/>
        </w:rPr>
        <w:t xml:space="preserve"> </w:t>
      </w:r>
      <w:r w:rsidR="00CA4812">
        <w:rPr>
          <w:rFonts w:ascii="Times New Roman" w:hAnsi="Times New Roman" w:cs="Times New Roman"/>
          <w:sz w:val="24"/>
          <w:szCs w:val="24"/>
        </w:rPr>
        <w:t xml:space="preserve">farm size, and membership to farmers’ groups </w:t>
      </w:r>
      <w:r w:rsidR="00AD7061">
        <w:rPr>
          <w:rFonts w:ascii="Times New Roman" w:hAnsi="Times New Roman" w:cs="Times New Roman"/>
          <w:sz w:val="24"/>
          <w:szCs w:val="24"/>
        </w:rPr>
        <w:t>variables</w:t>
      </w:r>
      <w:r w:rsidR="009E12C1" w:rsidRPr="009E12C1">
        <w:rPr>
          <w:rFonts w:ascii="Times New Roman" w:hAnsi="Times New Roman" w:cs="Times New Roman"/>
          <w:sz w:val="24"/>
          <w:szCs w:val="24"/>
        </w:rPr>
        <w:t xml:space="preserve"> signific</w:t>
      </w:r>
      <w:r w:rsidR="00961488">
        <w:rPr>
          <w:rFonts w:ascii="Times New Roman" w:hAnsi="Times New Roman" w:cs="Times New Roman"/>
          <w:sz w:val="24"/>
          <w:szCs w:val="24"/>
        </w:rPr>
        <w:t>antly affect awareness, use</w:t>
      </w:r>
      <w:r w:rsidR="009E12C1" w:rsidRPr="009E12C1">
        <w:rPr>
          <w:rFonts w:ascii="Times New Roman" w:hAnsi="Times New Roman" w:cs="Times New Roman"/>
          <w:sz w:val="24"/>
          <w:szCs w:val="24"/>
        </w:rPr>
        <w:t>, and usage intensity.</w:t>
      </w:r>
    </w:p>
    <w:p w:rsidR="009E12C1" w:rsidRPr="009E12C1" w:rsidRDefault="0018555C"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Practical Implications:</w:t>
      </w:r>
      <w:r>
        <w:rPr>
          <w:rFonts w:ascii="Times New Roman" w:hAnsi="Times New Roman" w:cs="Times New Roman"/>
          <w:sz w:val="24"/>
          <w:szCs w:val="24"/>
        </w:rPr>
        <w:t xml:space="preserve"> </w:t>
      </w:r>
      <w:r w:rsidR="009E12C1" w:rsidRPr="009E12C1">
        <w:rPr>
          <w:rFonts w:ascii="Times New Roman" w:hAnsi="Times New Roman" w:cs="Times New Roman"/>
          <w:sz w:val="24"/>
          <w:szCs w:val="24"/>
        </w:rPr>
        <w:t xml:space="preserve">The findings highlight the need for targeted awareness campaigns, improved extension service delivery, and supportive seed distribution policies. These measures can significantly enhance the uptake of certified </w:t>
      </w:r>
      <w:r w:rsidR="00CA4812">
        <w:rPr>
          <w:rFonts w:ascii="Times New Roman" w:hAnsi="Times New Roman" w:cs="Times New Roman"/>
          <w:sz w:val="24"/>
          <w:szCs w:val="24"/>
        </w:rPr>
        <w:t xml:space="preserve">common bean </w:t>
      </w:r>
      <w:r w:rsidR="009E12C1" w:rsidRPr="009E12C1">
        <w:rPr>
          <w:rFonts w:ascii="Times New Roman" w:hAnsi="Times New Roman" w:cs="Times New Roman"/>
          <w:sz w:val="24"/>
          <w:szCs w:val="24"/>
        </w:rPr>
        <w:t>seeds, thereby improving yields and cont</w:t>
      </w:r>
      <w:r w:rsidR="00CA4812">
        <w:rPr>
          <w:rFonts w:ascii="Times New Roman" w:hAnsi="Times New Roman" w:cs="Times New Roman"/>
          <w:sz w:val="24"/>
          <w:szCs w:val="24"/>
        </w:rPr>
        <w:t>ributing to income and food</w:t>
      </w:r>
      <w:r w:rsidR="00CA4812" w:rsidRPr="009E12C1">
        <w:rPr>
          <w:rFonts w:ascii="Times New Roman" w:hAnsi="Times New Roman" w:cs="Times New Roman"/>
          <w:sz w:val="24"/>
          <w:szCs w:val="24"/>
        </w:rPr>
        <w:t xml:space="preserve"> </w:t>
      </w:r>
      <w:r w:rsidR="009E12C1" w:rsidRPr="009E12C1">
        <w:rPr>
          <w:rFonts w:ascii="Times New Roman" w:hAnsi="Times New Roman" w:cs="Times New Roman"/>
          <w:sz w:val="24"/>
          <w:szCs w:val="24"/>
        </w:rPr>
        <w:t>security in rural areas.</w:t>
      </w:r>
    </w:p>
    <w:p w:rsidR="009E12C1" w:rsidRPr="009E12C1" w:rsidRDefault="009E12C1"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Originality/Value:</w:t>
      </w:r>
      <w:r w:rsidR="0018555C">
        <w:rPr>
          <w:rFonts w:ascii="Times New Roman" w:hAnsi="Times New Roman" w:cs="Times New Roman"/>
          <w:sz w:val="24"/>
          <w:szCs w:val="24"/>
        </w:rPr>
        <w:t xml:space="preserve"> </w:t>
      </w:r>
      <w:r w:rsidRPr="009E12C1">
        <w:rPr>
          <w:rFonts w:ascii="Times New Roman" w:hAnsi="Times New Roman" w:cs="Times New Roman"/>
          <w:sz w:val="24"/>
          <w:szCs w:val="24"/>
        </w:rPr>
        <w:t>This study uniquely applies the Triple Hurdle Model to disentangle th</w:t>
      </w:r>
      <w:r w:rsidR="00CA4812">
        <w:rPr>
          <w:rFonts w:ascii="Times New Roman" w:hAnsi="Times New Roman" w:cs="Times New Roman"/>
          <w:sz w:val="24"/>
          <w:szCs w:val="24"/>
        </w:rPr>
        <w:t xml:space="preserve">e stages of awareness, use and </w:t>
      </w:r>
      <w:r w:rsidRPr="009E12C1">
        <w:rPr>
          <w:rFonts w:ascii="Times New Roman" w:hAnsi="Times New Roman" w:cs="Times New Roman"/>
          <w:sz w:val="24"/>
          <w:szCs w:val="24"/>
        </w:rPr>
        <w:t xml:space="preserve">intensity of </w:t>
      </w:r>
      <w:r w:rsidR="00CA4812">
        <w:rPr>
          <w:rFonts w:ascii="Times New Roman" w:hAnsi="Times New Roman" w:cs="Times New Roman"/>
          <w:sz w:val="24"/>
          <w:szCs w:val="24"/>
        </w:rPr>
        <w:t xml:space="preserve">use of </w:t>
      </w:r>
      <w:r w:rsidRPr="009E12C1">
        <w:rPr>
          <w:rFonts w:ascii="Times New Roman" w:hAnsi="Times New Roman" w:cs="Times New Roman"/>
          <w:sz w:val="24"/>
          <w:szCs w:val="24"/>
        </w:rPr>
        <w:t xml:space="preserve">certified </w:t>
      </w:r>
      <w:r w:rsidR="00CA4812">
        <w:rPr>
          <w:rFonts w:ascii="Times New Roman" w:hAnsi="Times New Roman" w:cs="Times New Roman"/>
          <w:sz w:val="24"/>
          <w:szCs w:val="24"/>
        </w:rPr>
        <w:t xml:space="preserve">common bean </w:t>
      </w:r>
      <w:r w:rsidRPr="009E12C1">
        <w:rPr>
          <w:rFonts w:ascii="Times New Roman" w:hAnsi="Times New Roman" w:cs="Times New Roman"/>
          <w:sz w:val="24"/>
          <w:szCs w:val="24"/>
        </w:rPr>
        <w:t>seed</w:t>
      </w:r>
      <w:r w:rsidR="00CA4812">
        <w:rPr>
          <w:rFonts w:ascii="Times New Roman" w:hAnsi="Times New Roman" w:cs="Times New Roman"/>
          <w:sz w:val="24"/>
          <w:szCs w:val="24"/>
        </w:rPr>
        <w:t>s</w:t>
      </w:r>
      <w:r w:rsidRPr="009E12C1">
        <w:rPr>
          <w:rFonts w:ascii="Times New Roman" w:hAnsi="Times New Roman" w:cs="Times New Roman"/>
          <w:sz w:val="24"/>
          <w:szCs w:val="24"/>
        </w:rPr>
        <w:t xml:space="preserve">. It contributes to the existing literature by offering context-specific evidence and actionable insights for improving </w:t>
      </w:r>
      <w:r w:rsidR="00CA4812">
        <w:rPr>
          <w:rFonts w:ascii="Times New Roman" w:hAnsi="Times New Roman" w:cs="Times New Roman"/>
          <w:sz w:val="24"/>
          <w:szCs w:val="24"/>
        </w:rPr>
        <w:t xml:space="preserve">formal </w:t>
      </w:r>
      <w:r w:rsidRPr="009E12C1">
        <w:rPr>
          <w:rFonts w:ascii="Times New Roman" w:hAnsi="Times New Roman" w:cs="Times New Roman"/>
          <w:sz w:val="24"/>
          <w:szCs w:val="24"/>
        </w:rPr>
        <w:t>seed system effectiveness in sub-Saharan Africa.</w:t>
      </w:r>
    </w:p>
    <w:p w:rsidR="00E07F3A" w:rsidRDefault="00E07F3A" w:rsidP="001503E2">
      <w:pPr>
        <w:spacing w:line="240" w:lineRule="auto"/>
        <w:rPr>
          <w:rFonts w:ascii="Times New Roman" w:hAnsi="Times New Roman" w:cs="Times New Roman"/>
          <w:sz w:val="24"/>
          <w:szCs w:val="24"/>
        </w:rPr>
      </w:pPr>
      <w:r w:rsidRPr="00E07F3A">
        <w:rPr>
          <w:rFonts w:ascii="Times New Roman" w:hAnsi="Times New Roman" w:cs="Times New Roman"/>
          <w:b/>
          <w:sz w:val="24"/>
          <w:szCs w:val="24"/>
        </w:rPr>
        <w:t>Keywords:</w:t>
      </w:r>
      <w:r w:rsidR="00F46C4D">
        <w:rPr>
          <w:rFonts w:ascii="Times New Roman" w:hAnsi="Times New Roman" w:cs="Times New Roman"/>
          <w:sz w:val="24"/>
          <w:szCs w:val="24"/>
        </w:rPr>
        <w:t xml:space="preserve"> </w:t>
      </w:r>
      <w:r w:rsidR="00F46C4D" w:rsidRPr="00F46C4D">
        <w:rPr>
          <w:rFonts w:ascii="Times New Roman" w:hAnsi="Times New Roman" w:cs="Times New Roman"/>
          <w:i/>
          <w:sz w:val="24"/>
          <w:szCs w:val="24"/>
        </w:rPr>
        <w:t>Awareness; use of certified seed; common bean; smallholder farmers; triple hurdle model; Tanzania</w:t>
      </w:r>
      <w:r w:rsidR="00F46C4D" w:rsidRPr="00F46C4D">
        <w:rPr>
          <w:rFonts w:ascii="Times New Roman" w:hAnsi="Times New Roman" w:cs="Times New Roman"/>
          <w:sz w:val="24"/>
          <w:szCs w:val="24"/>
        </w:rPr>
        <w:t xml:space="preserve"> </w:t>
      </w:r>
    </w:p>
    <w:p w:rsidR="00684C6C" w:rsidRPr="00E07F3A" w:rsidRDefault="00684C6C" w:rsidP="001503E2">
      <w:pPr>
        <w:spacing w:line="240" w:lineRule="auto"/>
        <w:rPr>
          <w:rFonts w:ascii="Times New Roman" w:hAnsi="Times New Roman" w:cs="Times New Roman"/>
          <w:sz w:val="24"/>
          <w:szCs w:val="24"/>
        </w:rPr>
      </w:pPr>
    </w:p>
    <w:p w:rsidR="00E07F3A" w:rsidRPr="00E07F3A" w:rsidRDefault="00E07F3A" w:rsidP="001503E2">
      <w:pPr>
        <w:pStyle w:val="ListParagraph"/>
        <w:numPr>
          <w:ilvl w:val="0"/>
          <w:numId w:val="2"/>
        </w:numPr>
        <w:rPr>
          <w:b/>
          <w:bCs/>
        </w:rPr>
      </w:pPr>
      <w:r w:rsidRPr="00E07F3A">
        <w:rPr>
          <w:b/>
          <w:bCs/>
        </w:rPr>
        <w:t xml:space="preserve">Introduction </w:t>
      </w:r>
    </w:p>
    <w:p w:rsidR="00E07F3A" w:rsidRP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The continued reliance on local seeds by smallholder farmers is a significant constraint to agricultural productivity in Tanzania. The persistent use of recycled seed, which often results in diminishing yields, traps many farmers in cycles of pov</w:t>
      </w:r>
      <w:r w:rsidR="00E77321">
        <w:rPr>
          <w:rFonts w:ascii="Times New Roman" w:hAnsi="Times New Roman" w:cs="Times New Roman"/>
          <w:sz w:val="24"/>
          <w:szCs w:val="24"/>
        </w:rPr>
        <w:t xml:space="preserve">erty and food insecurity. Use </w:t>
      </w:r>
      <w:r w:rsidR="00D91484">
        <w:rPr>
          <w:rFonts w:ascii="Times New Roman" w:hAnsi="Times New Roman" w:cs="Times New Roman"/>
          <w:sz w:val="24"/>
          <w:szCs w:val="24"/>
        </w:rPr>
        <w:t xml:space="preserve">of </w:t>
      </w:r>
      <w:r w:rsidR="00D91484" w:rsidRPr="00E07F3A">
        <w:rPr>
          <w:rFonts w:ascii="Times New Roman" w:hAnsi="Times New Roman" w:cs="Times New Roman"/>
          <w:sz w:val="24"/>
          <w:szCs w:val="24"/>
        </w:rPr>
        <w:t>quality</w:t>
      </w:r>
      <w:r w:rsidRPr="00E07F3A">
        <w:rPr>
          <w:rFonts w:ascii="Times New Roman" w:hAnsi="Times New Roman" w:cs="Times New Roman"/>
          <w:sz w:val="24"/>
          <w:szCs w:val="24"/>
        </w:rPr>
        <w:t xml:space="preserve"> seed of improved varieties is widely </w:t>
      </w:r>
      <w:r w:rsidR="00E77321" w:rsidRPr="00E07F3A">
        <w:rPr>
          <w:rFonts w:ascii="Times New Roman" w:hAnsi="Times New Roman" w:cs="Times New Roman"/>
          <w:sz w:val="24"/>
          <w:szCs w:val="24"/>
        </w:rPr>
        <w:t>recognized</w:t>
      </w:r>
      <w:r w:rsidRPr="00E07F3A">
        <w:rPr>
          <w:rFonts w:ascii="Times New Roman" w:hAnsi="Times New Roman" w:cs="Times New Roman"/>
          <w:sz w:val="24"/>
          <w:szCs w:val="24"/>
        </w:rPr>
        <w:t xml:space="preserve"> as a fundamental input for sustainable agriculture and improved farm profitability (</w:t>
      </w:r>
      <w:proofErr w:type="spellStart"/>
      <w:r w:rsidRPr="00E07F3A">
        <w:rPr>
          <w:rFonts w:ascii="Times New Roman" w:hAnsi="Times New Roman" w:cs="Times New Roman"/>
          <w:sz w:val="24"/>
          <w:szCs w:val="24"/>
        </w:rPr>
        <w:t>Sindhuja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6B2C9B">
        <w:rPr>
          <w:rFonts w:ascii="Times New Roman" w:hAnsi="Times New Roman" w:cs="Times New Roman"/>
          <w:sz w:val="24"/>
          <w:szCs w:val="24"/>
        </w:rPr>
        <w:t>., 2024; IFAD, 2018).</w:t>
      </w:r>
      <w:r w:rsidRPr="00E07F3A">
        <w:rPr>
          <w:rFonts w:ascii="Times New Roman" w:hAnsi="Times New Roman" w:cs="Times New Roman"/>
          <w:sz w:val="24"/>
          <w:szCs w:val="24"/>
        </w:rPr>
        <w:t xml:space="preserve"> The adoption of certified seeds of improved varieties plays a crucial role in achieving higher crop yields by facilitating varietal replacement and enhancing resistance to diseases and climate-related stress (IFAD, 2018). </w:t>
      </w:r>
    </w:p>
    <w:p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lastRenderedPageBreak/>
        <w:t>In this context, the importance of common beans (</w:t>
      </w:r>
      <w:r w:rsidRPr="00E07F3A">
        <w:rPr>
          <w:rFonts w:ascii="Times New Roman" w:hAnsi="Times New Roman" w:cs="Times New Roman"/>
          <w:i/>
          <w:sz w:val="24"/>
          <w:szCs w:val="24"/>
        </w:rPr>
        <w:t>Phaseolus vulgaris L.</w:t>
      </w:r>
      <w:r w:rsidRPr="00E07F3A">
        <w:rPr>
          <w:rFonts w:ascii="Times New Roman" w:hAnsi="Times New Roman" w:cs="Times New Roman"/>
          <w:sz w:val="24"/>
          <w:szCs w:val="24"/>
        </w:rPr>
        <w:t xml:space="preserve">) in Tanzania cannot be overstated. Common beans are the second most important crop after maize, </w:t>
      </w:r>
      <w:r>
        <w:rPr>
          <w:rFonts w:ascii="Times New Roman" w:hAnsi="Times New Roman" w:cs="Times New Roman"/>
          <w:sz w:val="24"/>
          <w:szCs w:val="24"/>
        </w:rPr>
        <w:t>which account to</w:t>
      </w:r>
      <w:r w:rsidRPr="00E07F3A">
        <w:rPr>
          <w:rFonts w:ascii="Times New Roman" w:hAnsi="Times New Roman" w:cs="Times New Roman"/>
          <w:sz w:val="24"/>
          <w:szCs w:val="24"/>
        </w:rPr>
        <w:t xml:space="preserve"> 78% of the total area under legume cultivation, with an annual production of 1.2 million metric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w:t>
      </w:r>
      <w:proofErr w:type="spellStart"/>
      <w:r w:rsidRPr="00E07F3A">
        <w:rPr>
          <w:rFonts w:ascii="Times New Roman" w:hAnsi="Times New Roman" w:cs="Times New Roman"/>
          <w:sz w:val="24"/>
          <w:szCs w:val="24"/>
        </w:rPr>
        <w:t>Kidudu</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2019; </w:t>
      </w:r>
      <w:proofErr w:type="spellStart"/>
      <w:r w:rsidRPr="00E07F3A">
        <w:rPr>
          <w:rFonts w:ascii="Times New Roman" w:hAnsi="Times New Roman" w:cs="Times New Roman"/>
          <w:sz w:val="24"/>
          <w:szCs w:val="24"/>
        </w:rPr>
        <w:t>Urassa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2023). They serve as a vital source of protein and income for smallholder farmers and are a staple food for approximately 80% of the urban and rural poor in Tanzania (Didinger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2022; Mark </w:t>
      </w:r>
      <w:r w:rsidRPr="00E07F3A">
        <w:rPr>
          <w:rFonts w:ascii="Times New Roman" w:hAnsi="Times New Roman" w:cs="Times New Roman"/>
          <w:i/>
          <w:sz w:val="24"/>
          <w:szCs w:val="24"/>
        </w:rPr>
        <w:t>et al</w:t>
      </w:r>
      <w:r w:rsidRPr="00E07F3A">
        <w:rPr>
          <w:rFonts w:ascii="Times New Roman" w:hAnsi="Times New Roman" w:cs="Times New Roman"/>
          <w:sz w:val="24"/>
          <w:szCs w:val="24"/>
        </w:rPr>
        <w:t>., 2022).</w:t>
      </w:r>
    </w:p>
    <w:p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 xml:space="preserve">In addition to their nutritional value—being rich in iron, zinc, and other micronutrients—common beans contribute to soil fertility through their symbiotic nitrogen fixation relationship with </w:t>
      </w:r>
      <w:r w:rsidRPr="0052189C">
        <w:rPr>
          <w:rFonts w:ascii="Times New Roman" w:hAnsi="Times New Roman" w:cs="Times New Roman"/>
          <w:i/>
          <w:sz w:val="24"/>
          <w:szCs w:val="24"/>
          <w:highlight w:val="yellow"/>
        </w:rPr>
        <w:t>Rhizobium</w:t>
      </w:r>
      <w:r w:rsidRPr="00E07F3A">
        <w:rPr>
          <w:rFonts w:ascii="Times New Roman" w:hAnsi="Times New Roman" w:cs="Times New Roman"/>
          <w:sz w:val="24"/>
          <w:szCs w:val="24"/>
        </w:rPr>
        <w:t xml:space="preserve"> bacteria. Despite these benefits, the productivity of common beans in Tanzania remains low, ranging between 0.72 and 1.10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per hectare, compared to potential yields of 1.5 to 3.5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per hectare achievable with certified seed of improved varieties </w:t>
      </w:r>
      <w:r>
        <w:rPr>
          <w:rFonts w:ascii="Times New Roman" w:hAnsi="Times New Roman" w:cs="Times New Roman"/>
          <w:sz w:val="24"/>
          <w:szCs w:val="24"/>
        </w:rPr>
        <w:t>(</w:t>
      </w:r>
      <w:proofErr w:type="spellStart"/>
      <w:r>
        <w:rPr>
          <w:rFonts w:ascii="Times New Roman" w:hAnsi="Times New Roman" w:cs="Times New Roman"/>
          <w:sz w:val="24"/>
          <w:szCs w:val="24"/>
        </w:rPr>
        <w:t>Lugamara</w:t>
      </w:r>
      <w:proofErr w:type="spellEnd"/>
      <w:r>
        <w:rPr>
          <w:rFonts w:ascii="Times New Roman" w:hAnsi="Times New Roman" w:cs="Times New Roman"/>
          <w:sz w:val="24"/>
          <w:szCs w:val="24"/>
        </w:rPr>
        <w:t>, 2021; FAOSTAT, 2022).</w:t>
      </w:r>
    </w:p>
    <w:p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 xml:space="preserve">The </w:t>
      </w:r>
      <w:r w:rsidR="0084781B">
        <w:rPr>
          <w:rFonts w:ascii="Times New Roman" w:hAnsi="Times New Roman" w:cs="Times New Roman"/>
          <w:sz w:val="24"/>
          <w:szCs w:val="24"/>
        </w:rPr>
        <w:t>productivity gap</w:t>
      </w:r>
      <w:r w:rsidRPr="00E07F3A">
        <w:rPr>
          <w:rFonts w:ascii="Times New Roman" w:hAnsi="Times New Roman" w:cs="Times New Roman"/>
          <w:sz w:val="24"/>
          <w:szCs w:val="24"/>
        </w:rPr>
        <w:t xml:space="preserve"> is largely attributed to low </w:t>
      </w:r>
      <w:r w:rsidR="003B2FC0">
        <w:rPr>
          <w:rFonts w:ascii="Times New Roman" w:hAnsi="Times New Roman" w:cs="Times New Roman"/>
          <w:sz w:val="24"/>
          <w:szCs w:val="24"/>
        </w:rPr>
        <w:t>usage</w:t>
      </w:r>
      <w:r w:rsidRPr="00E07F3A">
        <w:rPr>
          <w:rFonts w:ascii="Times New Roman" w:hAnsi="Times New Roman" w:cs="Times New Roman"/>
          <w:sz w:val="24"/>
          <w:szCs w:val="24"/>
        </w:rPr>
        <w:t xml:space="preserve"> of certified seeds among smallholder farmers (</w:t>
      </w:r>
      <w:proofErr w:type="spellStart"/>
      <w:r w:rsidRPr="00E07F3A">
        <w:rPr>
          <w:rFonts w:ascii="Times New Roman" w:hAnsi="Times New Roman" w:cs="Times New Roman"/>
          <w:sz w:val="24"/>
          <w:szCs w:val="24"/>
        </w:rPr>
        <w:t>Kiriba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2020; Amara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2023; Spillane </w:t>
      </w:r>
      <w:r w:rsidRPr="00E07F3A">
        <w:rPr>
          <w:rFonts w:ascii="Times New Roman" w:hAnsi="Times New Roman" w:cs="Times New Roman"/>
          <w:i/>
          <w:sz w:val="24"/>
          <w:szCs w:val="24"/>
        </w:rPr>
        <w:t>et al</w:t>
      </w:r>
      <w:r w:rsidRPr="00E07F3A">
        <w:rPr>
          <w:rFonts w:ascii="Times New Roman" w:hAnsi="Times New Roman" w:cs="Times New Roman"/>
          <w:sz w:val="24"/>
          <w:szCs w:val="24"/>
        </w:rPr>
        <w:t>., 2024). In res</w:t>
      </w:r>
      <w:r w:rsidR="00E77321">
        <w:rPr>
          <w:rFonts w:ascii="Times New Roman" w:hAnsi="Times New Roman" w:cs="Times New Roman"/>
          <w:sz w:val="24"/>
          <w:szCs w:val="24"/>
        </w:rPr>
        <w:t xml:space="preserve">ponse, the Tanzanian government </w:t>
      </w:r>
      <w:r w:rsidRPr="00E07F3A">
        <w:rPr>
          <w:rFonts w:ascii="Times New Roman" w:hAnsi="Times New Roman" w:cs="Times New Roman"/>
          <w:sz w:val="24"/>
          <w:szCs w:val="24"/>
        </w:rPr>
        <w:t>through the Tanzania Agricultural Research Institute (TARI), Tanzania Official Seed Certification Institute (TOSCI), and</w:t>
      </w:r>
      <w:r w:rsidR="00E77321">
        <w:rPr>
          <w:rFonts w:ascii="Times New Roman" w:hAnsi="Times New Roman" w:cs="Times New Roman"/>
          <w:sz w:val="24"/>
          <w:szCs w:val="24"/>
        </w:rPr>
        <w:t xml:space="preserve"> Agricultural Seed Agency (ASA) </w:t>
      </w:r>
      <w:r w:rsidRPr="00E07F3A">
        <w:rPr>
          <w:rFonts w:ascii="Times New Roman" w:hAnsi="Times New Roman" w:cs="Times New Roman"/>
          <w:sz w:val="24"/>
          <w:szCs w:val="24"/>
        </w:rPr>
        <w:t>in collaboration with stakeholders such as the International Centre for Tropical Agriculture (CIAT), Sokoine University of Agriculture (SUA), and private seed companies, has invested in the development and release of over 40 improved bean varieties between 1977 and 2024.</w:t>
      </w:r>
    </w:p>
    <w:p w:rsidR="00E07F3A" w:rsidRDefault="00613FF3" w:rsidP="001503E2">
      <w:pPr>
        <w:spacing w:before="240" w:line="240" w:lineRule="auto"/>
        <w:jc w:val="both"/>
        <w:rPr>
          <w:rFonts w:ascii="Times New Roman" w:hAnsi="Times New Roman" w:cs="Times New Roman"/>
          <w:sz w:val="24"/>
          <w:szCs w:val="24"/>
        </w:rPr>
      </w:pPr>
      <w:r w:rsidRPr="00613FF3">
        <w:rPr>
          <w:rFonts w:ascii="Times New Roman" w:hAnsi="Times New Roman" w:cs="Times New Roman"/>
          <w:sz w:val="24"/>
          <w:szCs w:val="24"/>
        </w:rPr>
        <w:t>While the development of improved varieties is commendable, it is insufficient on its own. Awareness of these varieties among farmers is ess</w:t>
      </w:r>
      <w:r w:rsidR="00E77321">
        <w:rPr>
          <w:rFonts w:ascii="Times New Roman" w:hAnsi="Times New Roman" w:cs="Times New Roman"/>
          <w:sz w:val="24"/>
          <w:szCs w:val="24"/>
        </w:rPr>
        <w:t>ential to promote their adoption</w:t>
      </w:r>
      <w:r w:rsidRPr="00613FF3">
        <w:rPr>
          <w:rFonts w:ascii="Times New Roman" w:hAnsi="Times New Roman" w:cs="Times New Roman"/>
          <w:sz w:val="24"/>
          <w:szCs w:val="24"/>
        </w:rPr>
        <w:t xml:space="preserve"> (</w:t>
      </w:r>
      <w:proofErr w:type="spellStart"/>
      <w:r w:rsidRPr="00613FF3">
        <w:rPr>
          <w:rFonts w:ascii="Times New Roman" w:hAnsi="Times New Roman" w:cs="Times New Roman"/>
          <w:sz w:val="24"/>
          <w:szCs w:val="24"/>
        </w:rPr>
        <w:t>Watengena</w:t>
      </w:r>
      <w:proofErr w:type="spellEnd"/>
      <w:r w:rsidRPr="00613FF3">
        <w:rPr>
          <w:rFonts w:ascii="Times New Roman" w:hAnsi="Times New Roman" w:cs="Times New Roman"/>
          <w:sz w:val="24"/>
          <w:szCs w:val="24"/>
        </w:rPr>
        <w:t xml:space="preserve"> </w:t>
      </w:r>
      <w:r w:rsidRPr="00737E26">
        <w:rPr>
          <w:rFonts w:ascii="Times New Roman" w:hAnsi="Times New Roman" w:cs="Times New Roman"/>
          <w:i/>
          <w:sz w:val="24"/>
          <w:szCs w:val="24"/>
        </w:rPr>
        <w:t>et al</w:t>
      </w:r>
      <w:r w:rsidR="00055ACE">
        <w:rPr>
          <w:rFonts w:ascii="Times New Roman" w:hAnsi="Times New Roman" w:cs="Times New Roman"/>
          <w:sz w:val="24"/>
          <w:szCs w:val="24"/>
        </w:rPr>
        <w:t>., 2023</w:t>
      </w:r>
      <w:r w:rsidRPr="00613FF3">
        <w:rPr>
          <w:rFonts w:ascii="Times New Roman" w:hAnsi="Times New Roman" w:cs="Times New Roman"/>
          <w:sz w:val="24"/>
          <w:szCs w:val="24"/>
        </w:rPr>
        <w:t xml:space="preserve">). Currently, over 97% of smallholder farmers in Tanzania rely on recycled seed or low-quality grain from local markets intended for food, not planting. Although common bean is a self-pollinating crop, repeated recycling leads to genetic degeneration, varietal mixing, and increased susceptibility to disease and climate shocks. Moreover, informal seeds are not subjected to any quality control measures, further compromising their performance (Sperling </w:t>
      </w:r>
      <w:r w:rsidRPr="00737E26">
        <w:rPr>
          <w:rFonts w:ascii="Times New Roman" w:hAnsi="Times New Roman" w:cs="Times New Roman"/>
          <w:i/>
          <w:sz w:val="24"/>
          <w:szCs w:val="24"/>
        </w:rPr>
        <w:t>et al</w:t>
      </w:r>
      <w:r w:rsidRPr="00613FF3">
        <w:rPr>
          <w:rFonts w:ascii="Times New Roman" w:hAnsi="Times New Roman" w:cs="Times New Roman"/>
          <w:sz w:val="24"/>
          <w:szCs w:val="24"/>
        </w:rPr>
        <w:t xml:space="preserve">., 2020; IFAD, 2018; Win </w:t>
      </w:r>
      <w:r w:rsidRPr="00737E26">
        <w:rPr>
          <w:rFonts w:ascii="Times New Roman" w:hAnsi="Times New Roman" w:cs="Times New Roman"/>
          <w:i/>
          <w:sz w:val="24"/>
          <w:szCs w:val="24"/>
        </w:rPr>
        <w:t>et al</w:t>
      </w:r>
      <w:r w:rsidRPr="00613FF3">
        <w:rPr>
          <w:rFonts w:ascii="Times New Roman" w:hAnsi="Times New Roman" w:cs="Times New Roman"/>
          <w:sz w:val="24"/>
          <w:szCs w:val="24"/>
        </w:rPr>
        <w:t>., 2022).</w:t>
      </w:r>
    </w:p>
    <w:p w:rsidR="0084781B" w:rsidRPr="00E07F3A" w:rsidRDefault="0084781B" w:rsidP="001503E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Thus, i</w:t>
      </w:r>
      <w:r w:rsidRPr="0084781B">
        <w:rPr>
          <w:rFonts w:ascii="Times New Roman" w:hAnsi="Times New Roman" w:cs="Times New Roman"/>
          <w:sz w:val="24"/>
          <w:szCs w:val="24"/>
        </w:rPr>
        <w:t>ncreasi</w:t>
      </w:r>
      <w:r w:rsidR="00E77321">
        <w:rPr>
          <w:rFonts w:ascii="Times New Roman" w:hAnsi="Times New Roman" w:cs="Times New Roman"/>
          <w:sz w:val="24"/>
          <w:szCs w:val="24"/>
        </w:rPr>
        <w:t>ng farmers' awareness and use of</w:t>
      </w:r>
      <w:r w:rsidRPr="0084781B">
        <w:rPr>
          <w:rFonts w:ascii="Times New Roman" w:hAnsi="Times New Roman" w:cs="Times New Roman"/>
          <w:sz w:val="24"/>
          <w:szCs w:val="24"/>
        </w:rPr>
        <w:t xml:space="preserve"> certified seed of improved common bean varieties is a critical pathway to enhancin</w:t>
      </w:r>
      <w:r w:rsidR="0034236F">
        <w:rPr>
          <w:rFonts w:ascii="Times New Roman" w:hAnsi="Times New Roman" w:cs="Times New Roman"/>
          <w:sz w:val="24"/>
          <w:szCs w:val="24"/>
        </w:rPr>
        <w:t>g productivity and income</w:t>
      </w:r>
      <w:r w:rsidRPr="0084781B">
        <w:rPr>
          <w:rFonts w:ascii="Times New Roman" w:hAnsi="Times New Roman" w:cs="Times New Roman"/>
          <w:sz w:val="24"/>
          <w:szCs w:val="24"/>
        </w:rPr>
        <w:t>. Against this background, the present study assesses t</w:t>
      </w:r>
      <w:r w:rsidR="0034236F">
        <w:rPr>
          <w:rFonts w:ascii="Times New Roman" w:hAnsi="Times New Roman" w:cs="Times New Roman"/>
          <w:sz w:val="24"/>
          <w:szCs w:val="24"/>
        </w:rPr>
        <w:t>he levels of awareness, use</w:t>
      </w:r>
      <w:r w:rsidRPr="0084781B">
        <w:rPr>
          <w:rFonts w:ascii="Times New Roman" w:hAnsi="Times New Roman" w:cs="Times New Roman"/>
          <w:sz w:val="24"/>
          <w:szCs w:val="24"/>
        </w:rPr>
        <w:t xml:space="preserve"> and intensity of use of certified common bean seed among smallholder farmers in </w:t>
      </w:r>
      <w:proofErr w:type="spellStart"/>
      <w:r w:rsidRPr="0084781B">
        <w:rPr>
          <w:rFonts w:ascii="Times New Roman" w:hAnsi="Times New Roman" w:cs="Times New Roman"/>
          <w:sz w:val="24"/>
          <w:szCs w:val="24"/>
        </w:rPr>
        <w:t>Mbozi</w:t>
      </w:r>
      <w:proofErr w:type="spellEnd"/>
      <w:r w:rsidRPr="0084781B">
        <w:rPr>
          <w:rFonts w:ascii="Times New Roman" w:hAnsi="Times New Roman" w:cs="Times New Roman"/>
          <w:sz w:val="24"/>
          <w:szCs w:val="24"/>
        </w:rPr>
        <w:t xml:space="preserve"> and </w:t>
      </w:r>
      <w:proofErr w:type="spellStart"/>
      <w:r w:rsidRPr="0084781B">
        <w:rPr>
          <w:rFonts w:ascii="Times New Roman" w:hAnsi="Times New Roman" w:cs="Times New Roman"/>
          <w:sz w:val="24"/>
          <w:szCs w:val="24"/>
        </w:rPr>
        <w:t>Momba</w:t>
      </w:r>
      <w:proofErr w:type="spellEnd"/>
      <w:r w:rsidRPr="0084781B">
        <w:rPr>
          <w:rFonts w:ascii="Times New Roman" w:hAnsi="Times New Roman" w:cs="Times New Roman"/>
          <w:sz w:val="24"/>
          <w:szCs w:val="24"/>
        </w:rPr>
        <w:t xml:space="preserve"> Districts. A Triple Hurdle Model </w:t>
      </w:r>
      <w:r>
        <w:rPr>
          <w:rFonts w:ascii="Times New Roman" w:hAnsi="Times New Roman" w:cs="Times New Roman"/>
          <w:sz w:val="24"/>
          <w:szCs w:val="24"/>
        </w:rPr>
        <w:t>was</w:t>
      </w:r>
      <w:r w:rsidRPr="0084781B">
        <w:rPr>
          <w:rFonts w:ascii="Times New Roman" w:hAnsi="Times New Roman" w:cs="Times New Roman"/>
          <w:sz w:val="24"/>
          <w:szCs w:val="24"/>
        </w:rPr>
        <w:t xml:space="preserve"> applied to </w:t>
      </w:r>
      <w:r>
        <w:rPr>
          <w:rFonts w:ascii="Times New Roman" w:hAnsi="Times New Roman" w:cs="Times New Roman"/>
          <w:sz w:val="24"/>
          <w:szCs w:val="24"/>
        </w:rPr>
        <w:t>examine</w:t>
      </w:r>
      <w:r w:rsidRPr="0084781B">
        <w:rPr>
          <w:rFonts w:ascii="Times New Roman" w:hAnsi="Times New Roman" w:cs="Times New Roman"/>
          <w:sz w:val="24"/>
          <w:szCs w:val="24"/>
        </w:rPr>
        <w:t xml:space="preserve"> the determinants influencing each stage of the adoption process. </w:t>
      </w:r>
      <w:r>
        <w:rPr>
          <w:rFonts w:ascii="Times New Roman" w:hAnsi="Times New Roman" w:cs="Times New Roman"/>
          <w:sz w:val="24"/>
          <w:szCs w:val="24"/>
        </w:rPr>
        <w:t>Additionally, this</w:t>
      </w:r>
      <w:r w:rsidRPr="0084781B">
        <w:rPr>
          <w:rFonts w:ascii="Times New Roman" w:hAnsi="Times New Roman" w:cs="Times New Roman"/>
          <w:sz w:val="24"/>
          <w:szCs w:val="24"/>
        </w:rPr>
        <w:t xml:space="preserve"> study is grounded in the Diffusion of Innovation Theory, which explains how, why, and at what rate </w:t>
      </w:r>
      <w:r w:rsidR="0034236F">
        <w:rPr>
          <w:rFonts w:ascii="Times New Roman" w:hAnsi="Times New Roman" w:cs="Times New Roman"/>
          <w:sz w:val="24"/>
          <w:szCs w:val="24"/>
        </w:rPr>
        <w:t xml:space="preserve">of </w:t>
      </w:r>
      <w:r w:rsidRPr="0084781B">
        <w:rPr>
          <w:rFonts w:ascii="Times New Roman" w:hAnsi="Times New Roman" w:cs="Times New Roman"/>
          <w:sz w:val="24"/>
          <w:szCs w:val="24"/>
        </w:rPr>
        <w:t xml:space="preserve">new agricultural technologies spread among farmers, providing a theoretical lens for understanding the adoption </w:t>
      </w:r>
      <w:proofErr w:type="spellStart"/>
      <w:r w:rsidRPr="0084781B">
        <w:rPr>
          <w:rFonts w:ascii="Times New Roman" w:hAnsi="Times New Roman" w:cs="Times New Roman"/>
          <w:sz w:val="24"/>
          <w:szCs w:val="24"/>
        </w:rPr>
        <w:t>behaviour</w:t>
      </w:r>
      <w:proofErr w:type="spellEnd"/>
      <w:r w:rsidRPr="0084781B">
        <w:rPr>
          <w:rFonts w:ascii="Times New Roman" w:hAnsi="Times New Roman" w:cs="Times New Roman"/>
          <w:sz w:val="24"/>
          <w:szCs w:val="24"/>
        </w:rPr>
        <w:t xml:space="preserve">. </w:t>
      </w:r>
      <w:r>
        <w:rPr>
          <w:rFonts w:ascii="Times New Roman" w:hAnsi="Times New Roman" w:cs="Times New Roman"/>
          <w:sz w:val="24"/>
          <w:szCs w:val="24"/>
        </w:rPr>
        <w:t>Hence, t</w:t>
      </w:r>
      <w:r w:rsidRPr="0084781B">
        <w:rPr>
          <w:rFonts w:ascii="Times New Roman" w:hAnsi="Times New Roman" w:cs="Times New Roman"/>
          <w:sz w:val="24"/>
          <w:szCs w:val="24"/>
        </w:rPr>
        <w:t>he Triple Hurdle Model complements this theory by empirically unpacking the sequenti</w:t>
      </w:r>
      <w:r w:rsidR="0034236F">
        <w:rPr>
          <w:rFonts w:ascii="Times New Roman" w:hAnsi="Times New Roman" w:cs="Times New Roman"/>
          <w:sz w:val="24"/>
          <w:szCs w:val="24"/>
        </w:rPr>
        <w:t>al nature of awareness, use</w:t>
      </w:r>
      <w:r w:rsidRPr="0084781B">
        <w:rPr>
          <w:rFonts w:ascii="Times New Roman" w:hAnsi="Times New Roman" w:cs="Times New Roman"/>
          <w:sz w:val="24"/>
          <w:szCs w:val="24"/>
        </w:rPr>
        <w:t>, and usage intensity.</w:t>
      </w:r>
    </w:p>
    <w:p w:rsidR="00E07F3A" w:rsidRPr="0083712D" w:rsidRDefault="00E07F3A" w:rsidP="001503E2">
      <w:pPr>
        <w:pStyle w:val="ListParagraph"/>
        <w:numPr>
          <w:ilvl w:val="0"/>
          <w:numId w:val="2"/>
        </w:numPr>
        <w:jc w:val="both"/>
        <w:rPr>
          <w:b/>
          <w:bCs/>
        </w:rPr>
      </w:pPr>
      <w:r w:rsidRPr="0083712D">
        <w:rPr>
          <w:b/>
          <w:bCs/>
        </w:rPr>
        <w:t xml:space="preserve">Theoretical </w:t>
      </w:r>
      <w:r w:rsidR="0084781B" w:rsidRPr="0083712D">
        <w:rPr>
          <w:b/>
          <w:bCs/>
        </w:rPr>
        <w:t>perspective</w:t>
      </w:r>
    </w:p>
    <w:p w:rsidR="00BC0AF7" w:rsidRDefault="00BC0AF7" w:rsidP="001503E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grounded in the </w:t>
      </w:r>
      <w:r w:rsidRPr="00BC0AF7">
        <w:rPr>
          <w:rFonts w:ascii="Times New Roman" w:hAnsi="Times New Roman" w:cs="Times New Roman"/>
          <w:sz w:val="24"/>
          <w:szCs w:val="24"/>
        </w:rPr>
        <w:t>Diffusion of Innovation (DOI) Theory, developed by Everett M. Rogers in 1962 and revised in 1995, which provides a comprehensive framework for understanding ho</w:t>
      </w:r>
      <w:r>
        <w:rPr>
          <w:rFonts w:ascii="Times New Roman" w:hAnsi="Times New Roman" w:cs="Times New Roman"/>
          <w:sz w:val="24"/>
          <w:szCs w:val="24"/>
        </w:rPr>
        <w:t xml:space="preserve">w new agricultural technologies, </w:t>
      </w:r>
      <w:r w:rsidRPr="00BC0AF7">
        <w:rPr>
          <w:rFonts w:ascii="Times New Roman" w:hAnsi="Times New Roman" w:cs="Times New Roman"/>
          <w:sz w:val="24"/>
          <w:szCs w:val="24"/>
        </w:rPr>
        <w:t>suc</w:t>
      </w:r>
      <w:r w:rsidR="0034236F">
        <w:rPr>
          <w:rFonts w:ascii="Times New Roman" w:hAnsi="Times New Roman" w:cs="Times New Roman"/>
          <w:sz w:val="24"/>
          <w:szCs w:val="24"/>
        </w:rPr>
        <w:t xml:space="preserve">h as certified common bean seed </w:t>
      </w:r>
      <w:r w:rsidRPr="00BC0AF7">
        <w:rPr>
          <w:rFonts w:ascii="Times New Roman" w:hAnsi="Times New Roman" w:cs="Times New Roman"/>
          <w:sz w:val="24"/>
          <w:szCs w:val="24"/>
        </w:rPr>
        <w:t xml:space="preserve">are communicated, adopted, and </w:t>
      </w:r>
      <w:r w:rsidR="003B2FC0" w:rsidRPr="00BC0AF7">
        <w:rPr>
          <w:rFonts w:ascii="Times New Roman" w:hAnsi="Times New Roman" w:cs="Times New Roman"/>
          <w:sz w:val="24"/>
          <w:szCs w:val="24"/>
        </w:rPr>
        <w:t>used</w:t>
      </w:r>
      <w:r w:rsidRPr="00BC0AF7">
        <w:rPr>
          <w:rFonts w:ascii="Times New Roman" w:hAnsi="Times New Roman" w:cs="Times New Roman"/>
          <w:sz w:val="24"/>
          <w:szCs w:val="24"/>
        </w:rPr>
        <w:t xml:space="preserve"> among farming communities</w:t>
      </w:r>
      <w:r>
        <w:rPr>
          <w:rFonts w:ascii="Times New Roman" w:hAnsi="Times New Roman" w:cs="Times New Roman"/>
          <w:sz w:val="24"/>
          <w:szCs w:val="24"/>
        </w:rPr>
        <w:t xml:space="preserve"> (Rogers, 1995)</w:t>
      </w:r>
      <w:r w:rsidRPr="00BC0AF7">
        <w:rPr>
          <w:rFonts w:ascii="Times New Roman" w:hAnsi="Times New Roman" w:cs="Times New Roman"/>
          <w:sz w:val="24"/>
          <w:szCs w:val="24"/>
        </w:rPr>
        <w:t xml:space="preserve">. Diffusion, in this context, refers to the process by which an innovation is shared through specific communication </w:t>
      </w:r>
      <w:r w:rsidRPr="00BC0AF7">
        <w:rPr>
          <w:rFonts w:ascii="Times New Roman" w:hAnsi="Times New Roman" w:cs="Times New Roman"/>
          <w:sz w:val="24"/>
          <w:szCs w:val="24"/>
        </w:rPr>
        <w:lastRenderedPageBreak/>
        <w:t>channels over time within a social system</w:t>
      </w:r>
      <w:r>
        <w:rPr>
          <w:rFonts w:ascii="Times New Roman" w:hAnsi="Times New Roman" w:cs="Times New Roman"/>
          <w:sz w:val="24"/>
          <w:szCs w:val="24"/>
        </w:rPr>
        <w:t xml:space="preserve"> </w:t>
      </w:r>
      <w:r w:rsidRPr="00E07F3A">
        <w:rPr>
          <w:rFonts w:ascii="Times New Roman" w:hAnsi="Times New Roman" w:cs="Times New Roman"/>
          <w:sz w:val="24"/>
          <w:szCs w:val="24"/>
        </w:rPr>
        <w:t>(</w:t>
      </w:r>
      <w:proofErr w:type="spellStart"/>
      <w:r w:rsidRPr="00E07F3A">
        <w:rPr>
          <w:rFonts w:ascii="Times New Roman" w:hAnsi="Times New Roman" w:cs="Times New Roman"/>
          <w:sz w:val="24"/>
          <w:szCs w:val="24"/>
        </w:rPr>
        <w:t>Duniya</w:t>
      </w:r>
      <w:proofErr w:type="spellEnd"/>
      <w:r w:rsidRPr="00E07F3A">
        <w:rPr>
          <w:rFonts w:ascii="Times New Roman" w:hAnsi="Times New Roman" w:cs="Times New Roman"/>
          <w:sz w:val="24"/>
          <w:szCs w:val="24"/>
        </w:rPr>
        <w:t xml:space="preserve"> 2018)</w:t>
      </w:r>
      <w:r w:rsidR="0083712D">
        <w:rPr>
          <w:rFonts w:ascii="Times New Roman" w:hAnsi="Times New Roman" w:cs="Times New Roman"/>
          <w:sz w:val="24"/>
          <w:szCs w:val="24"/>
        </w:rPr>
        <w:t xml:space="preserve">. Additionally, </w:t>
      </w:r>
      <w:r w:rsidRPr="00BC0AF7">
        <w:rPr>
          <w:rFonts w:ascii="Times New Roman" w:hAnsi="Times New Roman" w:cs="Times New Roman"/>
          <w:sz w:val="24"/>
          <w:szCs w:val="24"/>
        </w:rPr>
        <w:t xml:space="preserve">Rogers identifies five stages through which individuals progress when adopting an innovation: awareness, interest, evaluation, trial, and adoption. In this study, these stages explain the </w:t>
      </w:r>
      <w:proofErr w:type="spellStart"/>
      <w:r w:rsidRPr="00BC0AF7">
        <w:rPr>
          <w:rFonts w:ascii="Times New Roman" w:hAnsi="Times New Roman" w:cs="Times New Roman"/>
          <w:sz w:val="24"/>
          <w:szCs w:val="24"/>
        </w:rPr>
        <w:t>behavioural</w:t>
      </w:r>
      <w:proofErr w:type="spellEnd"/>
      <w:r w:rsidRPr="00BC0AF7">
        <w:rPr>
          <w:rFonts w:ascii="Times New Roman" w:hAnsi="Times New Roman" w:cs="Times New Roman"/>
          <w:sz w:val="24"/>
          <w:szCs w:val="24"/>
        </w:rPr>
        <w:t xml:space="preserve"> process by which </w:t>
      </w:r>
      <w:r>
        <w:rPr>
          <w:rFonts w:ascii="Times New Roman" w:hAnsi="Times New Roman" w:cs="Times New Roman"/>
          <w:sz w:val="24"/>
          <w:szCs w:val="24"/>
        </w:rPr>
        <w:t xml:space="preserve">smallholder </w:t>
      </w:r>
      <w:r w:rsidRPr="00BC0AF7">
        <w:rPr>
          <w:rFonts w:ascii="Times New Roman" w:hAnsi="Times New Roman" w:cs="Times New Roman"/>
          <w:sz w:val="24"/>
          <w:szCs w:val="24"/>
        </w:rPr>
        <w:t xml:space="preserve">farmers in </w:t>
      </w:r>
      <w:proofErr w:type="spellStart"/>
      <w:r w:rsidRPr="00BC0AF7">
        <w:rPr>
          <w:rFonts w:ascii="Times New Roman" w:hAnsi="Times New Roman" w:cs="Times New Roman"/>
          <w:sz w:val="24"/>
          <w:szCs w:val="24"/>
        </w:rPr>
        <w:t>Mbozi</w:t>
      </w:r>
      <w:proofErr w:type="spellEnd"/>
      <w:r w:rsidRPr="00BC0AF7">
        <w:rPr>
          <w:rFonts w:ascii="Times New Roman" w:hAnsi="Times New Roman" w:cs="Times New Roman"/>
          <w:sz w:val="24"/>
          <w:szCs w:val="24"/>
        </w:rPr>
        <w:t xml:space="preserve"> and </w:t>
      </w:r>
      <w:proofErr w:type="spellStart"/>
      <w:r w:rsidRPr="00BC0AF7">
        <w:rPr>
          <w:rFonts w:ascii="Times New Roman" w:hAnsi="Times New Roman" w:cs="Times New Roman"/>
          <w:sz w:val="24"/>
          <w:szCs w:val="24"/>
        </w:rPr>
        <w:t>Momba</w:t>
      </w:r>
      <w:proofErr w:type="spellEnd"/>
      <w:r w:rsidRPr="00BC0AF7">
        <w:rPr>
          <w:rFonts w:ascii="Times New Roman" w:hAnsi="Times New Roman" w:cs="Times New Roman"/>
          <w:sz w:val="24"/>
          <w:szCs w:val="24"/>
        </w:rPr>
        <w:t xml:space="preserve"> districts move from initial awareness of certified common bean seed to its consistent use in production. Awareness begins when a farmer is first exposed to the innovation through sources such as extension officers or peers. This may trigger interest, where the farmer forms an attitude—positive or negative—based on observed outcomes and social influence. Evaluation follows, involving a decision</w:t>
      </w:r>
      <w:r w:rsidR="00BF0928">
        <w:rPr>
          <w:rFonts w:ascii="Times New Roman" w:hAnsi="Times New Roman" w:cs="Times New Roman"/>
          <w:sz w:val="24"/>
          <w:szCs w:val="24"/>
        </w:rPr>
        <w:t xml:space="preserve"> to accept or reject the seed. A t</w:t>
      </w:r>
      <w:r w:rsidRPr="00BC0AF7">
        <w:rPr>
          <w:rFonts w:ascii="Times New Roman" w:hAnsi="Times New Roman" w:cs="Times New Roman"/>
          <w:sz w:val="24"/>
          <w:szCs w:val="24"/>
        </w:rPr>
        <w:t xml:space="preserve">rial typically involves </w:t>
      </w:r>
      <w:r w:rsidR="00BF0928">
        <w:rPr>
          <w:rFonts w:ascii="Times New Roman" w:hAnsi="Times New Roman" w:cs="Times New Roman"/>
          <w:sz w:val="24"/>
          <w:szCs w:val="24"/>
        </w:rPr>
        <w:t xml:space="preserve">a </w:t>
      </w:r>
      <w:r w:rsidRPr="00BC0AF7">
        <w:rPr>
          <w:rFonts w:ascii="Times New Roman" w:hAnsi="Times New Roman" w:cs="Times New Roman"/>
          <w:sz w:val="24"/>
          <w:szCs w:val="24"/>
        </w:rPr>
        <w:t>limited-scale use to assess benefits and risks. If the perceived utility is high—relative to local or saved seeds—adoption occurs and may lead to continued use.</w:t>
      </w:r>
      <w:r w:rsidR="00BF0928">
        <w:rPr>
          <w:rFonts w:ascii="Times New Roman" w:hAnsi="Times New Roman" w:cs="Times New Roman"/>
          <w:sz w:val="24"/>
          <w:szCs w:val="24"/>
        </w:rPr>
        <w:t xml:space="preserve"> Moreover, this </w:t>
      </w:r>
      <w:r w:rsidRPr="00BC0AF7">
        <w:rPr>
          <w:rFonts w:ascii="Times New Roman" w:hAnsi="Times New Roman" w:cs="Times New Roman"/>
          <w:sz w:val="24"/>
          <w:szCs w:val="24"/>
        </w:rPr>
        <w:t>theory also aligns with the study</w:t>
      </w:r>
      <w:r w:rsidR="00BF0928" w:rsidRPr="00BF0928">
        <w:rPr>
          <w:rFonts w:ascii="Times New Roman" w:hAnsi="Times New Roman" w:cs="Times New Roman"/>
          <w:sz w:val="24"/>
          <w:szCs w:val="24"/>
        </w:rPr>
        <w:t>'</w:t>
      </w:r>
      <w:r w:rsidRPr="00BC0AF7">
        <w:rPr>
          <w:rFonts w:ascii="Times New Roman" w:hAnsi="Times New Roman" w:cs="Times New Roman"/>
          <w:sz w:val="24"/>
          <w:szCs w:val="24"/>
        </w:rPr>
        <w:t>s sequential hurdle framework, where the decision to use certified seeds, and the extent of their use, are influenced by socio-economic, institutional, and farm-level factors (</w:t>
      </w:r>
      <w:proofErr w:type="spellStart"/>
      <w:r w:rsidRPr="00BC0AF7">
        <w:rPr>
          <w:rFonts w:ascii="Times New Roman" w:hAnsi="Times New Roman" w:cs="Times New Roman"/>
          <w:sz w:val="24"/>
          <w:szCs w:val="24"/>
        </w:rPr>
        <w:t>Zamisa</w:t>
      </w:r>
      <w:proofErr w:type="spellEnd"/>
      <w:r w:rsidRPr="00BC0AF7">
        <w:rPr>
          <w:rFonts w:ascii="Times New Roman" w:hAnsi="Times New Roman" w:cs="Times New Roman"/>
          <w:sz w:val="24"/>
          <w:szCs w:val="24"/>
        </w:rPr>
        <w:t xml:space="preserve"> &amp; </w:t>
      </w:r>
      <w:proofErr w:type="spellStart"/>
      <w:r w:rsidRPr="00BC0AF7">
        <w:rPr>
          <w:rFonts w:ascii="Times New Roman" w:hAnsi="Times New Roman" w:cs="Times New Roman"/>
          <w:sz w:val="24"/>
          <w:szCs w:val="24"/>
        </w:rPr>
        <w:t>Taruvinga</w:t>
      </w:r>
      <w:proofErr w:type="spellEnd"/>
      <w:r w:rsidRPr="00BC0AF7">
        <w:rPr>
          <w:rFonts w:ascii="Times New Roman" w:hAnsi="Times New Roman" w:cs="Times New Roman"/>
          <w:sz w:val="24"/>
          <w:szCs w:val="24"/>
        </w:rPr>
        <w:t xml:space="preserve">, 2022; Nguyen </w:t>
      </w:r>
      <w:r w:rsidRPr="00BC0AF7">
        <w:rPr>
          <w:rFonts w:ascii="Times New Roman" w:hAnsi="Times New Roman" w:cs="Times New Roman"/>
          <w:i/>
          <w:sz w:val="24"/>
          <w:szCs w:val="24"/>
        </w:rPr>
        <w:t>et al</w:t>
      </w:r>
      <w:r>
        <w:rPr>
          <w:rFonts w:ascii="Times New Roman" w:hAnsi="Times New Roman" w:cs="Times New Roman"/>
          <w:sz w:val="24"/>
          <w:szCs w:val="24"/>
        </w:rPr>
        <w:t>., 2019</w:t>
      </w:r>
      <w:r w:rsidRPr="00BC0AF7">
        <w:rPr>
          <w:rFonts w:ascii="Times New Roman" w:hAnsi="Times New Roman" w:cs="Times New Roman"/>
          <w:sz w:val="24"/>
          <w:szCs w:val="24"/>
        </w:rPr>
        <w:t xml:space="preserve">). By applying this theory, the study accounts for heterogeneous farmer </w:t>
      </w:r>
      <w:proofErr w:type="spellStart"/>
      <w:r w:rsidRPr="00BC0AF7">
        <w:rPr>
          <w:rFonts w:ascii="Times New Roman" w:hAnsi="Times New Roman" w:cs="Times New Roman"/>
          <w:sz w:val="24"/>
          <w:szCs w:val="24"/>
        </w:rPr>
        <w:t>behaviour</w:t>
      </w:r>
      <w:proofErr w:type="spellEnd"/>
      <w:r w:rsidRPr="00BC0AF7">
        <w:rPr>
          <w:rFonts w:ascii="Times New Roman" w:hAnsi="Times New Roman" w:cs="Times New Roman"/>
          <w:sz w:val="24"/>
          <w:szCs w:val="24"/>
        </w:rPr>
        <w:t xml:space="preserve"> and provides insight into the factors affec</w:t>
      </w:r>
      <w:r w:rsidR="0034236F">
        <w:rPr>
          <w:rFonts w:ascii="Times New Roman" w:hAnsi="Times New Roman" w:cs="Times New Roman"/>
          <w:sz w:val="24"/>
          <w:szCs w:val="24"/>
        </w:rPr>
        <w:t>ting awareness, use</w:t>
      </w:r>
      <w:r w:rsidRPr="00BC0AF7">
        <w:rPr>
          <w:rFonts w:ascii="Times New Roman" w:hAnsi="Times New Roman" w:cs="Times New Roman"/>
          <w:sz w:val="24"/>
          <w:szCs w:val="24"/>
        </w:rPr>
        <w:t>, and intensity of use, thereby guiding both analysis and policy implications.</w:t>
      </w:r>
    </w:p>
    <w:p w:rsidR="009C72F9" w:rsidRDefault="009C72F9" w:rsidP="001503E2">
      <w:pPr>
        <w:pStyle w:val="ListParagraph"/>
        <w:numPr>
          <w:ilvl w:val="0"/>
          <w:numId w:val="2"/>
        </w:numPr>
        <w:jc w:val="both"/>
        <w:rPr>
          <w:b/>
          <w:bCs/>
        </w:rPr>
      </w:pPr>
      <w:r>
        <w:rPr>
          <w:b/>
          <w:bCs/>
        </w:rPr>
        <w:t>Materials and methods</w:t>
      </w:r>
    </w:p>
    <w:p w:rsidR="00E07F3A" w:rsidRPr="009C72F9" w:rsidRDefault="00E07F3A" w:rsidP="001503E2">
      <w:pPr>
        <w:pStyle w:val="ListParagraph"/>
        <w:numPr>
          <w:ilvl w:val="1"/>
          <w:numId w:val="2"/>
        </w:numPr>
        <w:jc w:val="both"/>
        <w:rPr>
          <w:b/>
          <w:bCs/>
        </w:rPr>
      </w:pPr>
      <w:r w:rsidRPr="009C72F9">
        <w:rPr>
          <w:b/>
          <w:bCs/>
        </w:rPr>
        <w:t xml:space="preserve"> Study area</w:t>
      </w:r>
    </w:p>
    <w:p w:rsidR="004B7601" w:rsidRDefault="004B7601" w:rsidP="001503E2">
      <w:pPr>
        <w:spacing w:line="240" w:lineRule="auto"/>
        <w:jc w:val="both"/>
        <w:rPr>
          <w:rFonts w:ascii="Times New Roman" w:hAnsi="Times New Roman" w:cs="Times New Roman"/>
          <w:sz w:val="24"/>
          <w:szCs w:val="24"/>
        </w:rPr>
      </w:pPr>
      <w:r w:rsidRPr="004B7601">
        <w:rPr>
          <w:rFonts w:ascii="Times New Roman" w:hAnsi="Times New Roman" w:cs="Times New Roman"/>
          <w:sz w:val="24"/>
          <w:szCs w:val="24"/>
        </w:rPr>
        <w:t xml:space="preserve">The study was conducted in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and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districts, located in the Songwe Region of south-western Tanzania, where farming—particularly the cultivation of maize, common beans, and groundnuts—constitutes the primary source of livelihood.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district lies in the south-western part of the former Mbeya Region, between latitudes 8°00′ and 9°12′ South of the Equator and longitudes 32°07′30</w:t>
      </w:r>
      <w:r w:rsidRPr="00CA1542">
        <w:rPr>
          <w:rFonts w:ascii="Times New Roman" w:hAnsi="Times New Roman" w:cs="Times New Roman"/>
          <w:sz w:val="24"/>
          <w:szCs w:val="24"/>
        </w:rPr>
        <w:t xml:space="preserve">″ </w:t>
      </w:r>
      <w:r w:rsidRPr="004B7601">
        <w:rPr>
          <w:rFonts w:ascii="Times New Roman" w:hAnsi="Times New Roman" w:cs="Times New Roman"/>
          <w:sz w:val="24"/>
          <w:szCs w:val="24"/>
        </w:rPr>
        <w:t xml:space="preserve">and 33°02′00″ East of the Greenwich Meridian.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district is situated in the north-western part of the Songwe Region, between latitudes 8°10′ and 9°15′ South and longitudes 32°05′ and 32°45′ East. According to the most recent census data, the population of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district is 510,599, while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has 259,781 </w:t>
      </w:r>
      <w:r w:rsidR="00055ACE" w:rsidRPr="004B7601">
        <w:rPr>
          <w:rFonts w:ascii="Times New Roman" w:hAnsi="Times New Roman" w:cs="Times New Roman"/>
          <w:sz w:val="24"/>
          <w:szCs w:val="24"/>
        </w:rPr>
        <w:t>people</w:t>
      </w:r>
      <w:r w:rsidR="00055ACE">
        <w:rPr>
          <w:rFonts w:ascii="Times New Roman" w:hAnsi="Times New Roman" w:cs="Times New Roman"/>
          <w:sz w:val="24"/>
          <w:szCs w:val="24"/>
        </w:rPr>
        <w:t xml:space="preserve"> (URT, 2022)</w:t>
      </w:r>
      <w:r w:rsidRPr="004B7601">
        <w:rPr>
          <w:rFonts w:ascii="Times New Roman" w:hAnsi="Times New Roman" w:cs="Times New Roman"/>
          <w:sz w:val="24"/>
          <w:szCs w:val="24"/>
        </w:rPr>
        <w:t xml:space="preserve">. These districts were purposively selected based on three key justifications. Firstly, </w:t>
      </w:r>
      <w:proofErr w:type="spellStart"/>
      <w:r w:rsidRPr="004B7601">
        <w:rPr>
          <w:rFonts w:ascii="Times New Roman" w:hAnsi="Times New Roman" w:cs="Times New Roman"/>
          <w:sz w:val="24"/>
          <w:szCs w:val="24"/>
        </w:rPr>
        <w:t>Mbozi</w:t>
      </w:r>
      <w:proofErr w:type="spellEnd"/>
      <w:r w:rsidRPr="004B7601">
        <w:rPr>
          <w:rFonts w:ascii="Times New Roman" w:hAnsi="Times New Roman" w:cs="Times New Roman"/>
          <w:sz w:val="24"/>
          <w:szCs w:val="24"/>
        </w:rPr>
        <w:t xml:space="preserve"> and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are considered among the most productive common bean-growing areas in the region, together accounting for over 15.6% of the total national production of common beans. This makes them highly relevant for investigating farmers’ awareness and </w:t>
      </w:r>
      <w:r w:rsidR="003B2FC0" w:rsidRPr="004B7601">
        <w:rPr>
          <w:rFonts w:ascii="Times New Roman" w:hAnsi="Times New Roman" w:cs="Times New Roman"/>
          <w:sz w:val="24"/>
          <w:szCs w:val="24"/>
        </w:rPr>
        <w:t>use</w:t>
      </w:r>
      <w:r w:rsidRPr="004B7601">
        <w:rPr>
          <w:rFonts w:ascii="Times New Roman" w:hAnsi="Times New Roman" w:cs="Times New Roman"/>
          <w:sz w:val="24"/>
          <w:szCs w:val="24"/>
        </w:rPr>
        <w:t xml:space="preserve"> of certified common bean seeds. Secondly, these districts have a long history of agricultural research interventions, particularly the establishment of field demonstration plots for improved common bean varieties for more than a decade. This past exposure provided an opportunity to collect rich, informed data on certified seed awareness and usage. Lastly, both districts are strategically located near the </w:t>
      </w:r>
      <w:proofErr w:type="spellStart"/>
      <w:r w:rsidRPr="004B7601">
        <w:rPr>
          <w:rFonts w:ascii="Times New Roman" w:hAnsi="Times New Roman" w:cs="Times New Roman"/>
          <w:sz w:val="24"/>
          <w:szCs w:val="24"/>
        </w:rPr>
        <w:t>Tunduma</w:t>
      </w:r>
      <w:proofErr w:type="spellEnd"/>
      <w:r w:rsidRPr="004B7601">
        <w:rPr>
          <w:rFonts w:ascii="Times New Roman" w:hAnsi="Times New Roman" w:cs="Times New Roman"/>
          <w:sz w:val="24"/>
          <w:szCs w:val="24"/>
        </w:rPr>
        <w:t xml:space="preserve"> One-Stop Border Post (OSBP) and host a key international agricultural produce market. This geographical positioning promotes regional trade in agricultural commodities, including common beans, between Tanzania, Zambia, and the Democratic Republic of Congo. Consequently, the study areas offer a unique blend of high agricultural potential, research relevance, and market accessibility, making them ideal for examining the diffusion and </w:t>
      </w:r>
      <w:r w:rsidR="003B2FC0">
        <w:rPr>
          <w:rFonts w:ascii="Times New Roman" w:hAnsi="Times New Roman" w:cs="Times New Roman"/>
          <w:sz w:val="24"/>
          <w:szCs w:val="24"/>
        </w:rPr>
        <w:t>use</w:t>
      </w:r>
      <w:r w:rsidRPr="004B7601">
        <w:rPr>
          <w:rFonts w:ascii="Times New Roman" w:hAnsi="Times New Roman" w:cs="Times New Roman"/>
          <w:sz w:val="24"/>
          <w:szCs w:val="24"/>
        </w:rPr>
        <w:t xml:space="preserve"> of certified common bean seeds.</w:t>
      </w:r>
      <w:r w:rsidR="00617A5D">
        <w:rPr>
          <w:rFonts w:ascii="Times New Roman" w:hAnsi="Times New Roman" w:cs="Times New Roman"/>
          <w:sz w:val="24"/>
          <w:szCs w:val="24"/>
        </w:rPr>
        <w:t xml:space="preserve"> (</w:t>
      </w:r>
      <w:r w:rsidR="00617A5D" w:rsidRPr="00EA0C92">
        <w:rPr>
          <w:rFonts w:ascii="Times New Roman" w:hAnsi="Times New Roman" w:cs="Times New Roman"/>
          <w:b/>
          <w:i/>
          <w:sz w:val="24"/>
          <w:szCs w:val="24"/>
        </w:rPr>
        <w:t>see</w:t>
      </w:r>
      <w:r w:rsidR="00617A5D" w:rsidRPr="00B776EC">
        <w:rPr>
          <w:rFonts w:ascii="Times New Roman" w:hAnsi="Times New Roman" w:cs="Times New Roman"/>
          <w:b/>
          <w:i/>
          <w:sz w:val="24"/>
          <w:szCs w:val="24"/>
        </w:rPr>
        <w:t xml:space="preserve"> Fig. 1</w:t>
      </w:r>
      <w:r w:rsidR="00617A5D" w:rsidRPr="00617A5D">
        <w:rPr>
          <w:rFonts w:ascii="Times New Roman" w:hAnsi="Times New Roman" w:cs="Times New Roman"/>
          <w:sz w:val="24"/>
          <w:szCs w:val="24"/>
        </w:rPr>
        <w:t>)</w:t>
      </w:r>
    </w:p>
    <w:p w:rsidR="00E07F3A" w:rsidRDefault="00394BB2" w:rsidP="001503E2">
      <w:pPr>
        <w:spacing w:line="240" w:lineRule="auto"/>
        <w:jc w:val="both"/>
        <w:rPr>
          <w:rFonts w:ascii="Times New Roman" w:hAnsi="Times New Roman" w:cs="Times New Roman"/>
          <w:sz w:val="24"/>
          <w:szCs w:val="24"/>
        </w:rPr>
      </w:pPr>
      <w:r w:rsidRPr="00394BB2">
        <w:rPr>
          <w:rFonts w:ascii="Times New Roman" w:hAnsi="Times New Roman" w:cs="Times New Roman"/>
          <w:noProof/>
          <w:sz w:val="24"/>
          <w:szCs w:val="24"/>
        </w:rPr>
        <w:lastRenderedPageBreak/>
        <w:drawing>
          <wp:inline distT="0" distB="0" distL="0" distR="0">
            <wp:extent cx="5943600" cy="4594246"/>
            <wp:effectExtent l="0" t="0" r="0" b="0"/>
            <wp:docPr id="1" name="Picture 1" descr="C:\Users\IRENE MSAMBALI\OneDrive\Desktop\KISSA\Paper 2\PHOTO-2025-04-17-21-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ENE MSAMBALI\OneDrive\Desktop\KISSA\Paper 2\PHOTO-2025-04-17-21-06-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94246"/>
                    </a:xfrm>
                    <a:prstGeom prst="rect">
                      <a:avLst/>
                    </a:prstGeom>
                    <a:noFill/>
                    <a:ln>
                      <a:noFill/>
                    </a:ln>
                  </pic:spPr>
                </pic:pic>
              </a:graphicData>
            </a:graphic>
          </wp:inline>
        </w:drawing>
      </w:r>
    </w:p>
    <w:p w:rsidR="00394BB2" w:rsidRPr="00394BB2" w:rsidRDefault="00394BB2" w:rsidP="001503E2">
      <w:pPr>
        <w:spacing w:line="240" w:lineRule="auto"/>
        <w:jc w:val="both"/>
        <w:rPr>
          <w:rFonts w:ascii="Times New Roman" w:hAnsi="Times New Roman" w:cs="Times New Roman"/>
          <w:b/>
          <w:sz w:val="24"/>
          <w:szCs w:val="24"/>
        </w:rPr>
      </w:pPr>
      <w:r w:rsidRPr="00394BB2">
        <w:rPr>
          <w:rFonts w:ascii="Times New Roman" w:hAnsi="Times New Roman" w:cs="Times New Roman"/>
          <w:b/>
          <w:sz w:val="24"/>
          <w:szCs w:val="24"/>
        </w:rPr>
        <w:t xml:space="preserve">Figure 1: The </w:t>
      </w:r>
      <w:r w:rsidR="00475D30" w:rsidRPr="00394BB2">
        <w:rPr>
          <w:rFonts w:ascii="Times New Roman" w:hAnsi="Times New Roman" w:cs="Times New Roman"/>
          <w:b/>
          <w:sz w:val="24"/>
          <w:szCs w:val="24"/>
        </w:rPr>
        <w:t xml:space="preserve">Map </w:t>
      </w:r>
      <w:r w:rsidRPr="00394BB2">
        <w:rPr>
          <w:rFonts w:ascii="Times New Roman" w:hAnsi="Times New Roman" w:cs="Times New Roman"/>
          <w:b/>
          <w:sz w:val="24"/>
          <w:szCs w:val="24"/>
        </w:rPr>
        <w:t xml:space="preserve">of the </w:t>
      </w:r>
      <w:r w:rsidR="00475D30" w:rsidRPr="00394BB2">
        <w:rPr>
          <w:rFonts w:ascii="Times New Roman" w:hAnsi="Times New Roman" w:cs="Times New Roman"/>
          <w:b/>
          <w:sz w:val="24"/>
          <w:szCs w:val="24"/>
        </w:rPr>
        <w:t>Study Area</w:t>
      </w:r>
    </w:p>
    <w:p w:rsidR="00E07F3A" w:rsidRPr="00E07F3A" w:rsidRDefault="00E07F3A" w:rsidP="001503E2">
      <w:pPr>
        <w:spacing w:before="240"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3.2 Research design and approach</w:t>
      </w:r>
    </w:p>
    <w:p w:rsidR="00076D3C" w:rsidRPr="00E07F3A" w:rsidRDefault="00681100" w:rsidP="001503E2">
      <w:pPr>
        <w:spacing w:line="240" w:lineRule="auto"/>
        <w:jc w:val="both"/>
        <w:rPr>
          <w:rFonts w:ascii="Times New Roman" w:hAnsi="Times New Roman" w:cs="Times New Roman"/>
          <w:sz w:val="24"/>
          <w:szCs w:val="24"/>
        </w:rPr>
      </w:pPr>
      <w:r w:rsidRPr="00681100">
        <w:rPr>
          <w:rFonts w:ascii="Times New Roman" w:hAnsi="Times New Roman" w:cs="Times New Roman"/>
          <w:sz w:val="24"/>
          <w:szCs w:val="24"/>
        </w:rPr>
        <w:t xml:space="preserve">This study adopted a cross-sectional research design, which involves collecting data at a single point in time to explore the current status of a phenomenon and determine relationships among variables. The choice of this design was based on its effectiveness in generating both descriptive and analytical insights, particularly when examining multiple variables simultaneously. As Kothari (2009) notes, cross-sectional designs are suitable for capturing data that reflect the state of affairs as they exist, without manipulating the environment, thus making them appropriate for socio-economic and </w:t>
      </w:r>
      <w:proofErr w:type="spellStart"/>
      <w:r w:rsidRPr="00681100">
        <w:rPr>
          <w:rFonts w:ascii="Times New Roman" w:hAnsi="Times New Roman" w:cs="Times New Roman"/>
          <w:sz w:val="24"/>
          <w:szCs w:val="24"/>
        </w:rPr>
        <w:t>behavioural</w:t>
      </w:r>
      <w:proofErr w:type="spellEnd"/>
      <w:r w:rsidRPr="00681100">
        <w:rPr>
          <w:rFonts w:ascii="Times New Roman" w:hAnsi="Times New Roman" w:cs="Times New Roman"/>
          <w:sz w:val="24"/>
          <w:szCs w:val="24"/>
        </w:rPr>
        <w:t xml:space="preserve"> studies</w:t>
      </w:r>
      <w:r>
        <w:rPr>
          <w:rFonts w:ascii="Times New Roman" w:hAnsi="Times New Roman" w:cs="Times New Roman"/>
          <w:sz w:val="24"/>
          <w:szCs w:val="24"/>
        </w:rPr>
        <w:t xml:space="preserve"> such as this. Moreover, t</w:t>
      </w:r>
      <w:r w:rsidRPr="00681100">
        <w:rPr>
          <w:rFonts w:ascii="Times New Roman" w:hAnsi="Times New Roman" w:cs="Times New Roman"/>
          <w:sz w:val="24"/>
          <w:szCs w:val="24"/>
        </w:rPr>
        <w:t>o enhance the robustness of the findings, the study further employed a mixed research approach, combining both quantitative and qualitative methods. This methodological choice is grounded in the argumen</w:t>
      </w:r>
      <w:r w:rsidR="00072C74">
        <w:rPr>
          <w:rFonts w:ascii="Times New Roman" w:hAnsi="Times New Roman" w:cs="Times New Roman"/>
          <w:sz w:val="24"/>
          <w:szCs w:val="24"/>
        </w:rPr>
        <w:t xml:space="preserve">t by </w:t>
      </w:r>
      <w:proofErr w:type="spellStart"/>
      <w:r w:rsidR="00072C74">
        <w:rPr>
          <w:rFonts w:ascii="Times New Roman" w:hAnsi="Times New Roman" w:cs="Times New Roman"/>
          <w:sz w:val="24"/>
          <w:szCs w:val="24"/>
        </w:rPr>
        <w:t>Mwonge</w:t>
      </w:r>
      <w:proofErr w:type="spellEnd"/>
      <w:r w:rsidR="00072C74">
        <w:rPr>
          <w:rFonts w:ascii="Times New Roman" w:hAnsi="Times New Roman" w:cs="Times New Roman"/>
          <w:sz w:val="24"/>
          <w:szCs w:val="24"/>
        </w:rPr>
        <w:t xml:space="preserve"> and </w:t>
      </w:r>
      <w:proofErr w:type="spellStart"/>
      <w:r w:rsidR="00072C74">
        <w:rPr>
          <w:rFonts w:ascii="Times New Roman" w:hAnsi="Times New Roman" w:cs="Times New Roman"/>
          <w:sz w:val="24"/>
          <w:szCs w:val="24"/>
        </w:rPr>
        <w:t>Naho</w:t>
      </w:r>
      <w:proofErr w:type="spellEnd"/>
      <w:r w:rsidR="00072C74">
        <w:rPr>
          <w:rFonts w:ascii="Times New Roman" w:hAnsi="Times New Roman" w:cs="Times New Roman"/>
          <w:sz w:val="24"/>
          <w:szCs w:val="24"/>
        </w:rPr>
        <w:t xml:space="preserve"> (2021, 2022</w:t>
      </w:r>
      <w:r w:rsidRPr="00681100">
        <w:rPr>
          <w:rFonts w:ascii="Times New Roman" w:hAnsi="Times New Roman" w:cs="Times New Roman"/>
          <w:sz w:val="24"/>
          <w:szCs w:val="24"/>
        </w:rPr>
        <w:t>) that no single approach is sufficient on its own; rather, the weaknesses inherent in one method can be compensated by the strengths of the other</w:t>
      </w:r>
      <w:r w:rsidR="00072C74">
        <w:rPr>
          <w:rFonts w:ascii="Times New Roman" w:hAnsi="Times New Roman" w:cs="Times New Roman"/>
          <w:sz w:val="24"/>
          <w:szCs w:val="24"/>
        </w:rPr>
        <w:t xml:space="preserve"> (</w:t>
      </w:r>
      <w:proofErr w:type="spellStart"/>
      <w:r w:rsidR="00072C74">
        <w:rPr>
          <w:rFonts w:ascii="Times New Roman" w:hAnsi="Times New Roman" w:cs="Times New Roman"/>
          <w:sz w:val="24"/>
          <w:szCs w:val="24"/>
        </w:rPr>
        <w:t>Mwonge</w:t>
      </w:r>
      <w:proofErr w:type="spellEnd"/>
      <w:r w:rsidR="00072C74">
        <w:rPr>
          <w:rFonts w:ascii="Times New Roman" w:hAnsi="Times New Roman" w:cs="Times New Roman"/>
          <w:sz w:val="24"/>
          <w:szCs w:val="24"/>
        </w:rPr>
        <w:t xml:space="preserve"> &amp; </w:t>
      </w:r>
      <w:proofErr w:type="spellStart"/>
      <w:r w:rsidR="00072C74">
        <w:rPr>
          <w:rFonts w:ascii="Times New Roman" w:hAnsi="Times New Roman" w:cs="Times New Roman"/>
          <w:sz w:val="24"/>
          <w:szCs w:val="24"/>
        </w:rPr>
        <w:t>Naho</w:t>
      </w:r>
      <w:proofErr w:type="spellEnd"/>
      <w:r w:rsidR="00072C74">
        <w:rPr>
          <w:rFonts w:ascii="Times New Roman" w:hAnsi="Times New Roman" w:cs="Times New Roman"/>
          <w:sz w:val="24"/>
          <w:szCs w:val="24"/>
        </w:rPr>
        <w:t>, 2024)</w:t>
      </w:r>
      <w:r w:rsidRPr="00681100">
        <w:rPr>
          <w:rFonts w:ascii="Times New Roman" w:hAnsi="Times New Roman" w:cs="Times New Roman"/>
          <w:sz w:val="24"/>
          <w:szCs w:val="24"/>
        </w:rPr>
        <w:t>. The quantitative aspect of the study enabled statistical analysis of variables such as farmers’ awareness levels, usage rates, and socio-economic characteristics, while the qualitative component provided deeper insights into perceptions, attitudes, and institutional dyna</w:t>
      </w:r>
      <w:r w:rsidR="009908CF">
        <w:rPr>
          <w:rFonts w:ascii="Times New Roman" w:hAnsi="Times New Roman" w:cs="Times New Roman"/>
          <w:sz w:val="24"/>
          <w:szCs w:val="24"/>
        </w:rPr>
        <w:t>mics that influence the use</w:t>
      </w:r>
      <w:r w:rsidRPr="00681100">
        <w:rPr>
          <w:rFonts w:ascii="Times New Roman" w:hAnsi="Times New Roman" w:cs="Times New Roman"/>
          <w:sz w:val="24"/>
          <w:szCs w:val="24"/>
        </w:rPr>
        <w:t xml:space="preserve"> of certified common bean seed.</w:t>
      </w:r>
    </w:p>
    <w:p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3.3 Sample size determination and sampling procedures</w:t>
      </w:r>
    </w:p>
    <w:p w:rsidR="00611A7B" w:rsidRDefault="00611A7B" w:rsidP="001503E2">
      <w:pPr>
        <w:spacing w:line="240" w:lineRule="auto"/>
        <w:jc w:val="both"/>
        <w:rPr>
          <w:rFonts w:ascii="Times New Roman" w:hAnsi="Times New Roman" w:cs="Times New Roman"/>
          <w:sz w:val="24"/>
          <w:szCs w:val="24"/>
        </w:rPr>
      </w:pPr>
      <w:r w:rsidRPr="00611A7B">
        <w:rPr>
          <w:rFonts w:ascii="Times New Roman" w:hAnsi="Times New Roman" w:cs="Times New Roman"/>
          <w:sz w:val="24"/>
          <w:szCs w:val="24"/>
        </w:rPr>
        <w:lastRenderedPageBreak/>
        <w:t xml:space="preserve">The sample size was determined using </w:t>
      </w:r>
      <w:r w:rsidRPr="00E07F3A">
        <w:rPr>
          <w:rFonts w:ascii="Times New Roman" w:hAnsi="Times New Roman" w:cs="Times New Roman"/>
          <w:sz w:val="24"/>
          <w:szCs w:val="24"/>
        </w:rPr>
        <w:t>Cochran</w:t>
      </w:r>
      <w:r w:rsidRPr="0040130F">
        <w:rPr>
          <w:rFonts w:ascii="Times New Roman" w:hAnsi="Times New Roman" w:cs="Times New Roman"/>
          <w:sz w:val="24"/>
          <w:szCs w:val="24"/>
        </w:rPr>
        <w:t>'</w:t>
      </w:r>
      <w:r w:rsidRPr="00E07F3A">
        <w:rPr>
          <w:rFonts w:ascii="Times New Roman" w:hAnsi="Times New Roman" w:cs="Times New Roman"/>
          <w:sz w:val="24"/>
          <w:szCs w:val="24"/>
        </w:rPr>
        <w:t xml:space="preserve">s </w:t>
      </w:r>
      <w:r w:rsidRPr="00611A7B">
        <w:rPr>
          <w:rFonts w:ascii="Times New Roman" w:hAnsi="Times New Roman" w:cs="Times New Roman"/>
          <w:sz w:val="24"/>
          <w:szCs w:val="24"/>
        </w:rPr>
        <w:t>(1977) formula, suitable for large populations and yielding statistically reliable results. The formula is expressed as:</w:t>
      </w:r>
    </w:p>
    <w:p w:rsidR="00E07F3A" w:rsidRPr="00E07F3A" w:rsidRDefault="00E07F3A" w:rsidP="001503E2">
      <w:pPr>
        <w:spacing w:line="240" w:lineRule="auto"/>
        <w:jc w:val="both"/>
        <w:rPr>
          <w:rFonts w:ascii="Times New Roman" w:hAnsi="Times New Roman" w:cs="Times New Roman"/>
          <w:sz w:val="24"/>
          <w:szCs w:val="24"/>
          <w:highlight w:val="yellow"/>
        </w:rPr>
      </w:pPr>
    </w:p>
    <w:p w:rsidR="00E07F3A" w:rsidRPr="00E07F3A" w:rsidRDefault="00E07F3A" w:rsidP="001503E2">
      <w:pPr>
        <w:spacing w:line="240" w:lineRule="auto"/>
        <w:jc w:val="center"/>
        <w:rPr>
          <w:rFonts w:ascii="Times New Roman" w:eastAsiaTheme="minorEastAsia" w:hAnsi="Times New Roman" w:cs="Times New Roman"/>
          <w:sz w:val="24"/>
          <w:szCs w:val="24"/>
        </w:rPr>
      </w:pPr>
      <w:bookmarkStart w:id="0" w:name="_Hlk161054139"/>
      <w:bookmarkStart w:id="1" w:name="_Hlk161054110"/>
      <m:oMath>
        <m:r>
          <w:rPr>
            <w:rFonts w:ascii="Cambria Math" w:hAnsi="Cambria Math" w:cs="Times New Roman"/>
            <w:sz w:val="28"/>
            <w:szCs w:val="24"/>
          </w:rPr>
          <m:t>n=</m:t>
        </m:r>
        <m:box>
          <m:boxPr>
            <m:ctrlPr>
              <w:rPr>
                <w:rFonts w:ascii="Cambria Math" w:hAnsi="Cambria Math" w:cs="Times New Roman"/>
                <w:i/>
                <w:sz w:val="28"/>
                <w:szCs w:val="24"/>
              </w:rPr>
            </m:ctrlPr>
          </m:boxPr>
          <m:e>
            <m:argPr>
              <m:argSz m:val="-1"/>
            </m:argPr>
            <m:f>
              <m:fPr>
                <m:ctrlPr>
                  <w:rPr>
                    <w:rFonts w:ascii="Cambria Math" w:hAnsi="Cambria Math" w:cs="Times New Roman"/>
                    <w:i/>
                    <w:sz w:val="28"/>
                    <w:szCs w:val="24"/>
                  </w:rPr>
                </m:ctrlPr>
              </m:fPr>
              <m:num>
                <m:sSup>
                  <m:sSupPr>
                    <m:ctrlPr>
                      <w:rPr>
                        <w:rFonts w:ascii="Cambria Math" w:hAnsi="Cambria Math" w:cs="Times New Roman"/>
                        <w:i/>
                        <w:sz w:val="28"/>
                        <w:szCs w:val="24"/>
                      </w:rPr>
                    </m:ctrlPr>
                  </m:sSupPr>
                  <m:e>
                    <m:r>
                      <w:rPr>
                        <w:rFonts w:ascii="Cambria Math" w:hAnsi="Cambria Math" w:cs="Times New Roman"/>
                        <w:sz w:val="28"/>
                        <w:szCs w:val="24"/>
                      </w:rPr>
                      <m:t>Z</m:t>
                    </m:r>
                  </m:e>
                  <m:sup>
                    <m:r>
                      <w:rPr>
                        <w:rFonts w:ascii="Cambria Math" w:hAnsi="Cambria Math" w:cs="Times New Roman"/>
                        <w:sz w:val="28"/>
                        <w:szCs w:val="24"/>
                      </w:rPr>
                      <m:t>2</m:t>
                    </m:r>
                  </m:sup>
                </m:sSup>
                <m:r>
                  <w:rPr>
                    <w:rFonts w:ascii="Cambria Math" w:hAnsi="Cambria Math" w:cs="Times New Roman"/>
                    <w:sz w:val="28"/>
                    <w:szCs w:val="24"/>
                  </w:rPr>
                  <m:t>.  p .  (1-p)</m:t>
                </m:r>
              </m:num>
              <m:den>
                <m:sSup>
                  <m:sSupPr>
                    <m:ctrlPr>
                      <w:rPr>
                        <w:rFonts w:ascii="Cambria Math" w:hAnsi="Cambria Math" w:cs="Times New Roman"/>
                        <w:i/>
                        <w:sz w:val="28"/>
                        <w:szCs w:val="24"/>
                      </w:rPr>
                    </m:ctrlPr>
                  </m:sSupPr>
                  <m:e>
                    <m:r>
                      <w:rPr>
                        <w:rFonts w:ascii="Cambria Math" w:hAnsi="Cambria Math" w:cs="Times New Roman"/>
                        <w:sz w:val="28"/>
                        <w:szCs w:val="24"/>
                      </w:rPr>
                      <m:t>e</m:t>
                    </m:r>
                  </m:e>
                  <m:sup>
                    <m:r>
                      <w:rPr>
                        <w:rFonts w:ascii="Cambria Math" w:hAnsi="Cambria Math" w:cs="Times New Roman"/>
                        <w:sz w:val="28"/>
                        <w:szCs w:val="24"/>
                      </w:rPr>
                      <m:t>2</m:t>
                    </m:r>
                  </m:sup>
                </m:sSup>
              </m:den>
            </m:f>
          </m:e>
        </m:box>
      </m:oMath>
      <w:bookmarkEnd w:id="0"/>
      <w:bookmarkEnd w:id="1"/>
      <w:r w:rsidRPr="00E07F3A">
        <w:rPr>
          <w:rFonts w:ascii="Times New Roman" w:eastAsiaTheme="minorEastAsia" w:hAnsi="Times New Roman" w:cs="Times New Roman"/>
          <w:sz w:val="24"/>
          <w:szCs w:val="24"/>
        </w:rPr>
        <w:t xml:space="preserve">                          </w:t>
      </w:r>
      <w:r w:rsidR="0040130F">
        <w:rPr>
          <w:rFonts w:ascii="Times New Roman" w:eastAsiaTheme="minorEastAsia" w:hAnsi="Times New Roman" w:cs="Times New Roman"/>
          <w:sz w:val="24"/>
          <w:szCs w:val="24"/>
        </w:rPr>
        <w:t xml:space="preserve">         </w:t>
      </w:r>
      <w:r w:rsidRPr="00E07F3A">
        <w:rPr>
          <w:rFonts w:ascii="Times New Roman" w:eastAsiaTheme="minorEastAsia" w:hAnsi="Times New Roman" w:cs="Times New Roman"/>
          <w:sz w:val="24"/>
          <w:szCs w:val="24"/>
        </w:rPr>
        <w:t xml:space="preserve">            (1)</w:t>
      </w:r>
    </w:p>
    <w:p w:rsidR="00E07F3A" w:rsidRPr="00E07F3A" w:rsidRDefault="00E07F3A" w:rsidP="001503E2">
      <w:pPr>
        <w:spacing w:line="240" w:lineRule="auto"/>
        <w:rPr>
          <w:rFonts w:ascii="Times New Roman" w:eastAsiaTheme="minorEastAsia" w:hAnsi="Times New Roman" w:cs="Times New Roman"/>
          <w:sz w:val="24"/>
          <w:szCs w:val="24"/>
        </w:rPr>
      </w:pPr>
      <w:r w:rsidRPr="00E07F3A">
        <w:rPr>
          <w:rFonts w:ascii="Times New Roman" w:eastAsiaTheme="minorEastAsia" w:hAnsi="Times New Roman" w:cs="Times New Roman"/>
          <w:sz w:val="24"/>
          <w:szCs w:val="24"/>
        </w:rPr>
        <w:t>where:</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E07F3A">
        <w:rPr>
          <w:rFonts w:ascii="Times New Roman" w:eastAsiaTheme="minorEastAsia" w:hAnsi="Times New Roman" w:cs="Times New Roman"/>
          <w:sz w:val="24"/>
          <w:szCs w:val="24"/>
        </w:rPr>
        <w:t xml:space="preserve"> sample size</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z=</m:t>
        </m:r>
      </m:oMath>
      <w:r w:rsidRPr="00E07F3A">
        <w:rPr>
          <w:rFonts w:ascii="Times New Roman" w:eastAsiaTheme="minorEastAsia" w:hAnsi="Times New Roman" w:cs="Times New Roman"/>
          <w:sz w:val="24"/>
          <w:szCs w:val="24"/>
        </w:rPr>
        <w:t xml:space="preserve"> </w:t>
      </w:r>
      <w:r w:rsidR="00776EA9" w:rsidRPr="00776EA9">
        <w:rPr>
          <w:rFonts w:ascii="Times New Roman" w:eastAsiaTheme="minorEastAsia" w:hAnsi="Times New Roman" w:cs="Times New Roman"/>
          <w:sz w:val="24"/>
          <w:szCs w:val="24"/>
        </w:rPr>
        <w:t>1.96 (critical value at 95% confidence level)</w:t>
      </w:r>
    </w:p>
    <w:p w:rsidR="00E07F3A" w:rsidRPr="00E07F3A" w:rsidRDefault="00E07F3A" w:rsidP="00F10F18">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highlight w:val="yellow"/>
          </w:rPr>
          <m:t>p=</m:t>
        </m:r>
      </m:oMath>
      <w:r w:rsidRPr="00F10F18">
        <w:rPr>
          <w:rFonts w:ascii="Times New Roman" w:eastAsiaTheme="minorEastAsia" w:hAnsi="Times New Roman" w:cs="Times New Roman"/>
          <w:sz w:val="24"/>
          <w:szCs w:val="24"/>
          <w:highlight w:val="yellow"/>
        </w:rPr>
        <w:t xml:space="preserve"> </w:t>
      </w:r>
      <w:r w:rsidR="00F10F18" w:rsidRPr="00F10F18">
        <w:rPr>
          <w:rFonts w:ascii="Times New Roman" w:eastAsiaTheme="minorEastAsia" w:hAnsi="Times New Roman" w:cs="Times New Roman"/>
          <w:sz w:val="24"/>
          <w:szCs w:val="24"/>
          <w:highlight w:val="yellow"/>
        </w:rPr>
        <w:t xml:space="preserve">estimated proportion of the population possessing the attribute of interest. </w:t>
      </w:r>
      <w:r w:rsidR="00C822AA" w:rsidRPr="00F10F18">
        <w:rPr>
          <w:rFonts w:ascii="Times New Roman" w:eastAsiaTheme="minorEastAsia" w:hAnsi="Times New Roman" w:cs="Times New Roman"/>
          <w:sz w:val="24"/>
          <w:szCs w:val="24"/>
          <w:highlight w:val="yellow"/>
        </w:rPr>
        <w:t xml:space="preserve">In this study, a proportion (p) of 0.50 was used. This is a conservative estimate that </w:t>
      </w:r>
      <w:r w:rsidR="00AC7D8B" w:rsidRPr="00F10F18">
        <w:rPr>
          <w:rFonts w:ascii="Times New Roman" w:eastAsiaTheme="minorEastAsia" w:hAnsi="Times New Roman" w:cs="Times New Roman"/>
          <w:sz w:val="24"/>
          <w:szCs w:val="24"/>
          <w:highlight w:val="yellow"/>
        </w:rPr>
        <w:t>maximizes</w:t>
      </w:r>
      <w:r w:rsidR="00C822AA" w:rsidRPr="00F10F18">
        <w:rPr>
          <w:rFonts w:ascii="Times New Roman" w:eastAsiaTheme="minorEastAsia" w:hAnsi="Times New Roman" w:cs="Times New Roman"/>
          <w:sz w:val="24"/>
          <w:szCs w:val="24"/>
          <w:highlight w:val="yellow"/>
        </w:rPr>
        <w:t xml:space="preserve"> the sample size, ensuring adequate representation and statistical power, especially when the true proportion is unknown. Although Kothari (2009) suggests using an estimated population proportion of 30% for social science studies, selecting 50% provides a more rigorous estimate and is justified in this context to reduce the risk of underestimating the necessary sample size, especially in a heterogeneous popula</w:t>
      </w:r>
      <w:r w:rsidR="00D0281D">
        <w:rPr>
          <w:rFonts w:ascii="Times New Roman" w:eastAsiaTheme="minorEastAsia" w:hAnsi="Times New Roman" w:cs="Times New Roman"/>
          <w:sz w:val="24"/>
          <w:szCs w:val="24"/>
          <w:highlight w:val="yellow"/>
        </w:rPr>
        <w:t>tion like smallholder</w:t>
      </w:r>
      <w:r w:rsidR="00AC7D8B">
        <w:rPr>
          <w:rFonts w:ascii="Times New Roman" w:eastAsiaTheme="minorEastAsia" w:hAnsi="Times New Roman" w:cs="Times New Roman"/>
          <w:sz w:val="24"/>
          <w:szCs w:val="24"/>
          <w:highlight w:val="yellow"/>
        </w:rPr>
        <w:t xml:space="preserve"> </w:t>
      </w:r>
      <w:r w:rsidR="00C822AA" w:rsidRPr="00F10F18">
        <w:rPr>
          <w:rFonts w:ascii="Times New Roman" w:eastAsiaTheme="minorEastAsia" w:hAnsi="Times New Roman" w:cs="Times New Roman"/>
          <w:sz w:val="24"/>
          <w:szCs w:val="24"/>
          <w:highlight w:val="yellow"/>
        </w:rPr>
        <w:t>common bean farmers.</w:t>
      </w:r>
    </w:p>
    <w:p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E07F3A">
        <w:rPr>
          <w:rFonts w:ascii="Times New Roman" w:eastAsiaTheme="minorEastAsia" w:hAnsi="Times New Roman" w:cs="Times New Roman"/>
          <w:sz w:val="24"/>
          <w:szCs w:val="24"/>
        </w:rPr>
        <w:t xml:space="preserve"> </w:t>
      </w:r>
      <w:r w:rsidR="00776EA9">
        <w:rPr>
          <w:rFonts w:ascii="Times New Roman" w:eastAsiaTheme="minorEastAsia" w:hAnsi="Times New Roman" w:cs="Times New Roman"/>
          <w:sz w:val="24"/>
          <w:szCs w:val="24"/>
        </w:rPr>
        <w:t xml:space="preserve">acceptable </w:t>
      </w:r>
      <w:r w:rsidRPr="00E07F3A">
        <w:rPr>
          <w:rFonts w:ascii="Times New Roman" w:eastAsiaTheme="minorEastAsia" w:hAnsi="Times New Roman" w:cs="Times New Roman"/>
          <w:sz w:val="24"/>
          <w:szCs w:val="24"/>
        </w:rPr>
        <w:t xml:space="preserve">margin </w:t>
      </w:r>
      <w:r w:rsidR="00776EA9">
        <w:rPr>
          <w:rFonts w:ascii="Times New Roman" w:eastAsiaTheme="minorEastAsia" w:hAnsi="Times New Roman" w:cs="Times New Roman"/>
          <w:sz w:val="24"/>
          <w:szCs w:val="24"/>
        </w:rPr>
        <w:t xml:space="preserve">of </w:t>
      </w:r>
      <w:r w:rsidRPr="00E07F3A">
        <w:rPr>
          <w:rFonts w:ascii="Times New Roman" w:eastAsiaTheme="minorEastAsia" w:hAnsi="Times New Roman" w:cs="Times New Roman"/>
          <w:sz w:val="24"/>
          <w:szCs w:val="24"/>
        </w:rPr>
        <w:t>error</w:t>
      </w:r>
    </w:p>
    <w:p w:rsidR="00E07F3A" w:rsidRPr="00E07F3A" w:rsidRDefault="00E07F3A" w:rsidP="001503E2">
      <w:pPr>
        <w:spacing w:line="240" w:lineRule="auto"/>
        <w:rPr>
          <w:rFonts w:ascii="Times New Roman" w:eastAsiaTheme="minorEastAsia" w:hAnsi="Times New Roman" w:cs="Times New Roman"/>
          <w:sz w:val="24"/>
          <w:szCs w:val="24"/>
        </w:rPr>
      </w:pPr>
    </w:p>
    <w:p w:rsidR="00E07F3A" w:rsidRPr="00E07F3A" w:rsidRDefault="00E07F3A" w:rsidP="001503E2">
      <w:pPr>
        <w:spacing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n=</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 0.50 (1-0.50)</m:t>
                </m:r>
              </m:num>
              <m:den>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e>
        </m:box>
      </m:oMath>
      <w:r w:rsidRPr="00E07F3A">
        <w:rPr>
          <w:rFonts w:ascii="Times New Roman" w:eastAsiaTheme="minorEastAsia" w:hAnsi="Times New Roman" w:cs="Times New Roman"/>
          <w:sz w:val="24"/>
          <w:szCs w:val="24"/>
        </w:rPr>
        <w:t xml:space="preserve">                               (2)</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7F3A" w:rsidRPr="00E07F3A" w:rsidRDefault="00E07F3A" w:rsidP="001503E2">
      <w:pPr>
        <w:spacing w:line="240" w:lineRule="auto"/>
        <w:jc w:val="both"/>
        <w:rPr>
          <w:rFonts w:ascii="Times New Roman" w:eastAsiaTheme="minorEastAsia" w:hAnsi="Times New Roman" w:cs="Times New Roman"/>
          <w:sz w:val="24"/>
          <w:szCs w:val="24"/>
        </w:rPr>
      </w:pPr>
      <w:r w:rsidRPr="00E07F3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0.9604</m:t>
            </m:r>
          </m:num>
          <m:den>
            <m:r>
              <w:rPr>
                <w:rFonts w:ascii="Cambria Math" w:eastAsiaTheme="minorEastAsia" w:hAnsi="Cambria Math" w:cs="Times New Roman"/>
                <w:sz w:val="24"/>
                <w:szCs w:val="24"/>
              </w:rPr>
              <m:t>0.0025</m:t>
            </m:r>
          </m:den>
        </m:f>
      </m:oMath>
      <w:r w:rsidRPr="00E07F3A">
        <w:rPr>
          <w:rFonts w:ascii="Times New Roman" w:eastAsiaTheme="minorEastAsia" w:hAnsi="Times New Roman" w:cs="Times New Roman"/>
          <w:sz w:val="24"/>
          <w:szCs w:val="24"/>
        </w:rPr>
        <w:t xml:space="preserve">                 </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7F3A" w:rsidRPr="00E07F3A" w:rsidRDefault="00E07F3A" w:rsidP="001503E2">
      <w:pPr>
        <w:spacing w:line="24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n=384.16</m:t>
        </m:r>
      </m:oMath>
      <w:r w:rsidRPr="00E07F3A">
        <w:rPr>
          <w:rFonts w:ascii="Times New Roman" w:eastAsiaTheme="minorEastAsia" w:hAnsi="Times New Roman" w:cs="Times New Roman"/>
          <w:sz w:val="24"/>
          <w:szCs w:val="24"/>
        </w:rPr>
        <w:t xml:space="preserve">                                                 (3)    </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CA4434" w:rsidRDefault="00CA4434" w:rsidP="001503E2">
      <w:pPr>
        <w:spacing w:line="240" w:lineRule="auto"/>
        <w:jc w:val="both"/>
        <w:rPr>
          <w:rFonts w:ascii="Times New Roman" w:hAnsi="Times New Roman" w:cs="Times New Roman"/>
          <w:sz w:val="24"/>
          <w:szCs w:val="24"/>
        </w:rPr>
      </w:pPr>
      <w:r w:rsidRPr="00CA4434">
        <w:rPr>
          <w:rFonts w:ascii="Times New Roman" w:hAnsi="Times New Roman" w:cs="Times New Roman"/>
          <w:sz w:val="24"/>
          <w:szCs w:val="24"/>
        </w:rPr>
        <w:t>Accordingly, a sample size of approximately 384 smallholder farmers was deemed sufficient for the study.</w:t>
      </w:r>
    </w:p>
    <w:p w:rsidR="00E805E9" w:rsidRDefault="00E805E9" w:rsidP="001503E2">
      <w:pPr>
        <w:spacing w:line="240" w:lineRule="auto"/>
        <w:jc w:val="both"/>
        <w:rPr>
          <w:rFonts w:ascii="Times New Roman" w:hAnsi="Times New Roman" w:cs="Times New Roman"/>
          <w:sz w:val="24"/>
          <w:szCs w:val="24"/>
        </w:rPr>
      </w:pPr>
      <w:r w:rsidRPr="00E805E9">
        <w:rPr>
          <w:rFonts w:ascii="Times New Roman" w:hAnsi="Times New Roman" w:cs="Times New Roman"/>
          <w:sz w:val="24"/>
          <w:szCs w:val="24"/>
        </w:rPr>
        <w:t xml:space="preserve">To ensure adequate representation and practical implementation, a multi-stage sampling technique was employed. In the first stage, </w:t>
      </w:r>
      <w:proofErr w:type="spellStart"/>
      <w:r w:rsidRPr="00E805E9">
        <w:rPr>
          <w:rFonts w:ascii="Times New Roman" w:hAnsi="Times New Roman" w:cs="Times New Roman"/>
          <w:sz w:val="24"/>
          <w:szCs w:val="24"/>
        </w:rPr>
        <w:t>Mbozi</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Momba</w:t>
      </w:r>
      <w:proofErr w:type="spellEnd"/>
      <w:r w:rsidRPr="00E805E9">
        <w:rPr>
          <w:rFonts w:ascii="Times New Roman" w:hAnsi="Times New Roman" w:cs="Times New Roman"/>
          <w:sz w:val="24"/>
          <w:szCs w:val="24"/>
        </w:rPr>
        <w:t xml:space="preserve"> districts were purposively selected due to their strategic significance in agricultural production, contributing over 15.6% of total output in the Songwe Region. In the second stage, three wards were purposively selected from each district based on agricultural intensity and logistical accessibility. As a result, </w:t>
      </w:r>
      <w:proofErr w:type="spellStart"/>
      <w:r w:rsidRPr="00E805E9">
        <w:rPr>
          <w:rFonts w:ascii="Times New Roman" w:hAnsi="Times New Roman" w:cs="Times New Roman"/>
          <w:sz w:val="24"/>
          <w:szCs w:val="24"/>
        </w:rPr>
        <w:t>Insansa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Kilimapimbi</w:t>
      </w:r>
      <w:proofErr w:type="spellEnd"/>
      <w:r w:rsidRPr="00E805E9">
        <w:rPr>
          <w:rFonts w:ascii="Times New Roman" w:hAnsi="Times New Roman" w:cs="Times New Roman"/>
          <w:sz w:val="24"/>
          <w:szCs w:val="24"/>
        </w:rPr>
        <w:t xml:space="preserve">, and Ruanda were selected from </w:t>
      </w:r>
      <w:proofErr w:type="spellStart"/>
      <w:r w:rsidRPr="00E805E9">
        <w:rPr>
          <w:rFonts w:ascii="Times New Roman" w:hAnsi="Times New Roman" w:cs="Times New Roman"/>
          <w:sz w:val="24"/>
          <w:szCs w:val="24"/>
        </w:rPr>
        <w:t>Mbozi</w:t>
      </w:r>
      <w:proofErr w:type="spellEnd"/>
      <w:r w:rsidRPr="00E805E9">
        <w:rPr>
          <w:rFonts w:ascii="Times New Roman" w:hAnsi="Times New Roman" w:cs="Times New Roman"/>
          <w:sz w:val="24"/>
          <w:szCs w:val="24"/>
        </w:rPr>
        <w:t xml:space="preserve"> District, while </w:t>
      </w:r>
      <w:proofErr w:type="spellStart"/>
      <w:r w:rsidRPr="00E805E9">
        <w:rPr>
          <w:rFonts w:ascii="Times New Roman" w:hAnsi="Times New Roman" w:cs="Times New Roman"/>
          <w:sz w:val="24"/>
          <w:szCs w:val="24"/>
        </w:rPr>
        <w:t>Kapele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Msangano</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Myunga</w:t>
      </w:r>
      <w:proofErr w:type="spellEnd"/>
      <w:r w:rsidRPr="00E805E9">
        <w:rPr>
          <w:rFonts w:ascii="Times New Roman" w:hAnsi="Times New Roman" w:cs="Times New Roman"/>
          <w:sz w:val="24"/>
          <w:szCs w:val="24"/>
        </w:rPr>
        <w:t xml:space="preserve"> were selected from </w:t>
      </w:r>
      <w:proofErr w:type="spellStart"/>
      <w:r w:rsidRPr="00E805E9">
        <w:rPr>
          <w:rFonts w:ascii="Times New Roman" w:hAnsi="Times New Roman" w:cs="Times New Roman"/>
          <w:sz w:val="24"/>
          <w:szCs w:val="24"/>
        </w:rPr>
        <w:t>Momba</w:t>
      </w:r>
      <w:proofErr w:type="spellEnd"/>
      <w:r w:rsidRPr="00E805E9">
        <w:rPr>
          <w:rFonts w:ascii="Times New Roman" w:hAnsi="Times New Roman" w:cs="Times New Roman"/>
          <w:sz w:val="24"/>
          <w:szCs w:val="24"/>
        </w:rPr>
        <w:t xml:space="preserve"> District. In the </w:t>
      </w:r>
      <w:r>
        <w:rPr>
          <w:rFonts w:ascii="Times New Roman" w:hAnsi="Times New Roman" w:cs="Times New Roman"/>
          <w:sz w:val="24"/>
          <w:szCs w:val="24"/>
        </w:rPr>
        <w:t>third</w:t>
      </w:r>
      <w:r w:rsidRPr="00E805E9">
        <w:rPr>
          <w:rFonts w:ascii="Times New Roman" w:hAnsi="Times New Roman" w:cs="Times New Roman"/>
          <w:sz w:val="24"/>
          <w:szCs w:val="24"/>
        </w:rPr>
        <w:t xml:space="preserve"> stage, two villages were randomly selected from each ward, resulting in a total of twelve villages: </w:t>
      </w:r>
      <w:proofErr w:type="spellStart"/>
      <w:r w:rsidRPr="00E805E9">
        <w:rPr>
          <w:rFonts w:ascii="Times New Roman" w:hAnsi="Times New Roman" w:cs="Times New Roman"/>
          <w:sz w:val="24"/>
          <w:szCs w:val="24"/>
        </w:rPr>
        <w:t>Ikomela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Insansa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Kilimapimbi</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Lumbila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Mpito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Myovizi</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Kasinde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Lwasho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Msangano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Msungwe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Mpui</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Myuzi</w:t>
      </w:r>
      <w:proofErr w:type="spellEnd"/>
      <w:r w:rsidRPr="00E805E9">
        <w:rPr>
          <w:rFonts w:ascii="Times New Roman" w:hAnsi="Times New Roman" w:cs="Times New Roman"/>
          <w:sz w:val="24"/>
          <w:szCs w:val="24"/>
        </w:rPr>
        <w:t xml:space="preserve">. From each village, 32 smallholder farmers were randomly </w:t>
      </w:r>
      <w:r w:rsidR="00152984">
        <w:rPr>
          <w:rFonts w:ascii="Times New Roman" w:hAnsi="Times New Roman" w:cs="Times New Roman"/>
          <w:sz w:val="24"/>
          <w:szCs w:val="24"/>
        </w:rPr>
        <w:t>selected</w:t>
      </w:r>
      <w:r w:rsidRPr="00E805E9">
        <w:rPr>
          <w:rFonts w:ascii="Times New Roman" w:hAnsi="Times New Roman" w:cs="Times New Roman"/>
          <w:sz w:val="24"/>
          <w:szCs w:val="24"/>
        </w:rPr>
        <w:t xml:space="preserve">, culminating in a total of 384 </w:t>
      </w:r>
      <w:r w:rsidR="0086583B">
        <w:rPr>
          <w:rFonts w:ascii="Times New Roman" w:hAnsi="Times New Roman" w:cs="Times New Roman"/>
          <w:sz w:val="24"/>
          <w:szCs w:val="24"/>
        </w:rPr>
        <w:t>smallholder farmers</w:t>
      </w:r>
      <w:r w:rsidRPr="00E805E9">
        <w:rPr>
          <w:rFonts w:ascii="Times New Roman" w:hAnsi="Times New Roman" w:cs="Times New Roman"/>
          <w:sz w:val="24"/>
          <w:szCs w:val="24"/>
        </w:rPr>
        <w:t>.</w:t>
      </w:r>
    </w:p>
    <w:p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 xml:space="preserve">3.4 Type of data, sources and collection methods </w:t>
      </w:r>
    </w:p>
    <w:p w:rsidR="00C669DB" w:rsidRPr="00E07F3A" w:rsidRDefault="00D23F5E" w:rsidP="001503E2">
      <w:pPr>
        <w:spacing w:line="240" w:lineRule="auto"/>
        <w:jc w:val="both"/>
        <w:rPr>
          <w:rFonts w:ascii="Times New Roman" w:hAnsi="Times New Roman" w:cs="Times New Roman"/>
          <w:sz w:val="24"/>
          <w:szCs w:val="24"/>
        </w:rPr>
      </w:pPr>
      <w:r w:rsidRPr="00D23F5E">
        <w:rPr>
          <w:rFonts w:ascii="Times New Roman" w:hAnsi="Times New Roman" w:cs="Times New Roman"/>
          <w:sz w:val="24"/>
          <w:szCs w:val="24"/>
        </w:rPr>
        <w:lastRenderedPageBreak/>
        <w:t xml:space="preserve">This study </w:t>
      </w:r>
      <w:r w:rsidR="003B2FC0">
        <w:rPr>
          <w:rFonts w:ascii="Times New Roman" w:hAnsi="Times New Roman" w:cs="Times New Roman"/>
          <w:sz w:val="24"/>
          <w:szCs w:val="24"/>
        </w:rPr>
        <w:t>used</w:t>
      </w:r>
      <w:r w:rsidRPr="00D23F5E">
        <w:rPr>
          <w:rFonts w:ascii="Times New Roman" w:hAnsi="Times New Roman" w:cs="Times New Roman"/>
          <w:sz w:val="24"/>
          <w:szCs w:val="24"/>
        </w:rPr>
        <w:t xml:space="preserve"> both primary and secondary data to ensure comprehensive and reliable findings. Primary data were collected through a structured questionnaire administered to common bean farmers. To enrich the survey data and capture diverse perspectives, focus group discussions (FGDs) comprising 5 to 10 farmers were conducted at the village level. Each FGD lasted approximately 30 to 45 minutes and followed a semi-structured guide designed to promote inter</w:t>
      </w:r>
      <w:r>
        <w:rPr>
          <w:rFonts w:ascii="Times New Roman" w:hAnsi="Times New Roman" w:cs="Times New Roman"/>
          <w:sz w:val="24"/>
          <w:szCs w:val="24"/>
        </w:rPr>
        <w:t xml:space="preserve">active and insightful dialogue. </w:t>
      </w:r>
      <w:r w:rsidRPr="00D23F5E">
        <w:rPr>
          <w:rFonts w:ascii="Times New Roman" w:hAnsi="Times New Roman" w:cs="Times New Roman"/>
          <w:sz w:val="24"/>
          <w:szCs w:val="24"/>
        </w:rPr>
        <w:t>In addition, key informant interviews were carried out with a range of stakeholders to supplement the data obtained from household surveys. These included extension officers, representatives from two seed companies, two bean researchers from the Tanzania Agricultural Research Institute (TARI), and two agro-dealers. These interviews provided expert opinions and institutional insights relevant to the st</w:t>
      </w:r>
      <w:r>
        <w:rPr>
          <w:rFonts w:ascii="Times New Roman" w:hAnsi="Times New Roman" w:cs="Times New Roman"/>
          <w:sz w:val="24"/>
          <w:szCs w:val="24"/>
        </w:rPr>
        <w:t xml:space="preserve">udy. </w:t>
      </w:r>
      <w:r w:rsidR="00BC0C7B">
        <w:rPr>
          <w:rFonts w:ascii="Times New Roman" w:hAnsi="Times New Roman" w:cs="Times New Roman"/>
          <w:sz w:val="24"/>
          <w:szCs w:val="24"/>
        </w:rPr>
        <w:t>Besides</w:t>
      </w:r>
      <w:r w:rsidRPr="00D23F5E">
        <w:rPr>
          <w:rFonts w:ascii="Times New Roman" w:hAnsi="Times New Roman" w:cs="Times New Roman"/>
          <w:sz w:val="24"/>
          <w:szCs w:val="24"/>
        </w:rPr>
        <w:t xml:space="preserve"> primary data, the study also relied on secondary sources, including published and unpublished materials. These comprised academic books, peer-reviewed journals, district socio-economic profiles, statistical data from the National Bureau of Statistics (NBS), and credible electronic and internet-based resources.</w:t>
      </w:r>
    </w:p>
    <w:p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3.5 Data analysis</w:t>
      </w:r>
    </w:p>
    <w:p w:rsidR="00DD4EBC" w:rsidRPr="00DD4EBC" w:rsidRDefault="00DD4EBC" w:rsidP="001503E2">
      <w:pPr>
        <w:spacing w:line="240" w:lineRule="auto"/>
        <w:jc w:val="both"/>
        <w:rPr>
          <w:rFonts w:ascii="Times New Roman" w:hAnsi="Times New Roman" w:cs="Times New Roman"/>
          <w:sz w:val="24"/>
          <w:szCs w:val="24"/>
        </w:rPr>
      </w:pPr>
      <w:r w:rsidRPr="00DD4EBC">
        <w:rPr>
          <w:rFonts w:ascii="Times New Roman" w:hAnsi="Times New Roman" w:cs="Times New Roman"/>
          <w:sz w:val="24"/>
          <w:szCs w:val="24"/>
        </w:rPr>
        <w:t xml:space="preserve">Quantitative data collected through Kobo Toolbox were exported to IBM SPSS Statistics (version 25) for data cleaning and descriptive statistical analysis. Descriptive statistics such as means, frequencies, percentages, minimum, maximum, and standard deviations were used to </w:t>
      </w:r>
      <w:r w:rsidR="009908CF" w:rsidRPr="00DD4EBC">
        <w:rPr>
          <w:rFonts w:ascii="Times New Roman" w:hAnsi="Times New Roman" w:cs="Times New Roman"/>
          <w:sz w:val="24"/>
          <w:szCs w:val="24"/>
        </w:rPr>
        <w:t>summarize</w:t>
      </w:r>
      <w:r w:rsidRPr="00DD4EBC">
        <w:rPr>
          <w:rFonts w:ascii="Times New Roman" w:hAnsi="Times New Roman" w:cs="Times New Roman"/>
          <w:sz w:val="24"/>
          <w:szCs w:val="24"/>
        </w:rPr>
        <w:t xml:space="preserve"> the socio-economic and demographic characteristics of the respondents. Following data cleaning, the dataset was transferred to STATA version 17 for econometric modelling and further inferential analysis.</w:t>
      </w:r>
      <w:r w:rsidR="00BC0C7B">
        <w:rPr>
          <w:rFonts w:ascii="Times New Roman" w:hAnsi="Times New Roman" w:cs="Times New Roman"/>
          <w:sz w:val="24"/>
          <w:szCs w:val="24"/>
        </w:rPr>
        <w:t xml:space="preserve"> While q</w:t>
      </w:r>
      <w:r w:rsidRPr="00DD4EBC">
        <w:rPr>
          <w:rFonts w:ascii="Times New Roman" w:hAnsi="Times New Roman" w:cs="Times New Roman"/>
          <w:sz w:val="24"/>
          <w:szCs w:val="24"/>
        </w:rPr>
        <w:t xml:space="preserve">ualitative data derived from key informant interviews, focus group discussions (FGDs), and document reviews were </w:t>
      </w:r>
      <w:proofErr w:type="spellStart"/>
      <w:r w:rsidRPr="00DD4EBC">
        <w:rPr>
          <w:rFonts w:ascii="Times New Roman" w:hAnsi="Times New Roman" w:cs="Times New Roman"/>
          <w:sz w:val="24"/>
          <w:szCs w:val="24"/>
        </w:rPr>
        <w:t>analysed</w:t>
      </w:r>
      <w:proofErr w:type="spellEnd"/>
      <w:r w:rsidRPr="00DD4EBC">
        <w:rPr>
          <w:rFonts w:ascii="Times New Roman" w:hAnsi="Times New Roman" w:cs="Times New Roman"/>
          <w:sz w:val="24"/>
          <w:szCs w:val="24"/>
        </w:rPr>
        <w:t xml:space="preserve"> using </w:t>
      </w:r>
      <w:r w:rsidRPr="00DD4EBC">
        <w:rPr>
          <w:rFonts w:ascii="Times New Roman" w:hAnsi="Times New Roman" w:cs="Times New Roman"/>
          <w:bCs/>
          <w:sz w:val="24"/>
          <w:szCs w:val="24"/>
        </w:rPr>
        <w:t>content analysis</w:t>
      </w:r>
      <w:r w:rsidRPr="00DD4EBC">
        <w:rPr>
          <w:rFonts w:ascii="Times New Roman" w:hAnsi="Times New Roman" w:cs="Times New Roman"/>
          <w:sz w:val="24"/>
          <w:szCs w:val="24"/>
        </w:rPr>
        <w:t>, enabling the identification of key themes and patterns relevant to the study objective.</w:t>
      </w:r>
    </w:p>
    <w:p w:rsidR="00E07F3A" w:rsidRPr="00E07F3A" w:rsidRDefault="009913C6"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3.5.1 Analytical modelling </w:t>
      </w:r>
    </w:p>
    <w:p w:rsidR="009913C6" w:rsidRPr="00E07F3A" w:rsidRDefault="009913C6" w:rsidP="001503E2">
      <w:pPr>
        <w:spacing w:line="240" w:lineRule="auto"/>
        <w:jc w:val="both"/>
        <w:rPr>
          <w:rFonts w:ascii="Times New Roman" w:hAnsi="Times New Roman" w:cs="Times New Roman"/>
          <w:sz w:val="24"/>
          <w:szCs w:val="24"/>
        </w:rPr>
      </w:pPr>
      <w:r w:rsidRPr="009913C6">
        <w:rPr>
          <w:rFonts w:ascii="Times New Roman" w:hAnsi="Times New Roman" w:cs="Times New Roman"/>
          <w:sz w:val="24"/>
          <w:szCs w:val="24"/>
        </w:rPr>
        <w:t>To achie</w:t>
      </w:r>
      <w:r>
        <w:rPr>
          <w:rFonts w:ascii="Times New Roman" w:hAnsi="Times New Roman" w:cs="Times New Roman"/>
          <w:sz w:val="24"/>
          <w:szCs w:val="24"/>
        </w:rPr>
        <w:t>ve the study’s core objective—</w:t>
      </w:r>
      <w:r w:rsidRPr="009913C6">
        <w:rPr>
          <w:rFonts w:ascii="Times New Roman" w:hAnsi="Times New Roman" w:cs="Times New Roman"/>
          <w:sz w:val="24"/>
          <w:szCs w:val="24"/>
        </w:rPr>
        <w:t>assessing the det</w:t>
      </w:r>
      <w:r w:rsidR="009908CF">
        <w:rPr>
          <w:rFonts w:ascii="Times New Roman" w:hAnsi="Times New Roman" w:cs="Times New Roman"/>
          <w:sz w:val="24"/>
          <w:szCs w:val="24"/>
        </w:rPr>
        <w:t>erminants of awareness, use</w:t>
      </w:r>
      <w:r w:rsidRPr="009913C6">
        <w:rPr>
          <w:rFonts w:ascii="Times New Roman" w:hAnsi="Times New Roman" w:cs="Times New Roman"/>
          <w:sz w:val="24"/>
          <w:szCs w:val="24"/>
        </w:rPr>
        <w:t>, and intensity of us</w:t>
      </w:r>
      <w:r>
        <w:rPr>
          <w:rFonts w:ascii="Times New Roman" w:hAnsi="Times New Roman" w:cs="Times New Roman"/>
          <w:sz w:val="24"/>
          <w:szCs w:val="24"/>
        </w:rPr>
        <w:t>e of certified common bean seed</w:t>
      </w:r>
      <w:r w:rsidR="009908CF">
        <w:rPr>
          <w:rFonts w:ascii="Times New Roman" w:hAnsi="Times New Roman" w:cs="Times New Roman"/>
          <w:sz w:val="24"/>
          <w:szCs w:val="24"/>
        </w:rPr>
        <w:t>s</w:t>
      </w:r>
      <w:r>
        <w:rPr>
          <w:rFonts w:ascii="Times New Roman" w:hAnsi="Times New Roman" w:cs="Times New Roman"/>
          <w:sz w:val="24"/>
          <w:szCs w:val="24"/>
        </w:rPr>
        <w:t>—</w:t>
      </w:r>
      <w:r w:rsidRPr="009913C6">
        <w:rPr>
          <w:rFonts w:ascii="Times New Roman" w:hAnsi="Times New Roman" w:cs="Times New Roman"/>
          <w:sz w:val="24"/>
          <w:szCs w:val="24"/>
        </w:rPr>
        <w:t>the Triple Hurdle Model was employed. This econometric framework allows for the sequential and conditional modelling o</w:t>
      </w:r>
      <w:r>
        <w:rPr>
          <w:rFonts w:ascii="Times New Roman" w:hAnsi="Times New Roman" w:cs="Times New Roman"/>
          <w:sz w:val="24"/>
          <w:szCs w:val="24"/>
        </w:rPr>
        <w:t xml:space="preserve">f three interrelated decisions: </w:t>
      </w:r>
      <w:r w:rsidRPr="009913C6">
        <w:rPr>
          <w:rFonts w:ascii="Times New Roman" w:hAnsi="Times New Roman" w:cs="Times New Roman"/>
          <w:sz w:val="24"/>
          <w:szCs w:val="24"/>
        </w:rPr>
        <w:t>(a) whether a farmer is aware of certified common b</w:t>
      </w:r>
      <w:r>
        <w:rPr>
          <w:rFonts w:ascii="Times New Roman" w:hAnsi="Times New Roman" w:cs="Times New Roman"/>
          <w:sz w:val="24"/>
          <w:szCs w:val="24"/>
        </w:rPr>
        <w:t xml:space="preserve">ean seed, </w:t>
      </w:r>
      <w:r w:rsidRPr="009913C6">
        <w:rPr>
          <w:rFonts w:ascii="Times New Roman" w:hAnsi="Times New Roman" w:cs="Times New Roman"/>
          <w:sz w:val="24"/>
          <w:szCs w:val="24"/>
        </w:rPr>
        <w:t xml:space="preserve">(b) whether the </w:t>
      </w:r>
      <w:r>
        <w:rPr>
          <w:rFonts w:ascii="Times New Roman" w:hAnsi="Times New Roman" w:cs="Times New Roman"/>
          <w:sz w:val="24"/>
          <w:szCs w:val="24"/>
        </w:rPr>
        <w:t xml:space="preserve">farmer uses certified seed, and </w:t>
      </w:r>
      <w:r w:rsidRPr="009913C6">
        <w:rPr>
          <w:rFonts w:ascii="Times New Roman" w:hAnsi="Times New Roman" w:cs="Times New Roman"/>
          <w:sz w:val="24"/>
          <w:szCs w:val="24"/>
        </w:rPr>
        <w:t>(c) the</w:t>
      </w:r>
      <w:r>
        <w:rPr>
          <w:rFonts w:ascii="Times New Roman" w:hAnsi="Times New Roman" w:cs="Times New Roman"/>
          <w:sz w:val="24"/>
          <w:szCs w:val="24"/>
        </w:rPr>
        <w:t xml:space="preserve"> extent (intensity) of its use</w:t>
      </w:r>
      <w:r w:rsidRPr="009913C6">
        <w:rPr>
          <w:rFonts w:ascii="Times New Roman" w:hAnsi="Times New Roman" w:cs="Times New Roman"/>
          <w:sz w:val="24"/>
          <w:szCs w:val="24"/>
        </w:rPr>
        <w:t>.</w:t>
      </w:r>
      <w:r>
        <w:rPr>
          <w:rFonts w:ascii="Times New Roman" w:hAnsi="Times New Roman" w:cs="Times New Roman"/>
          <w:sz w:val="24"/>
          <w:szCs w:val="24"/>
        </w:rPr>
        <w:t xml:space="preserve"> </w:t>
      </w:r>
      <w:r w:rsidR="0005145C">
        <w:rPr>
          <w:rFonts w:ascii="Times New Roman" w:hAnsi="Times New Roman" w:cs="Times New Roman"/>
          <w:sz w:val="24"/>
          <w:szCs w:val="24"/>
        </w:rPr>
        <w:t>Additionally, t</w:t>
      </w:r>
      <w:r w:rsidRPr="009913C6">
        <w:rPr>
          <w:rFonts w:ascii="Times New Roman" w:hAnsi="Times New Roman" w:cs="Times New Roman"/>
          <w:sz w:val="24"/>
          <w:szCs w:val="24"/>
        </w:rPr>
        <w:t>his approach acknowledges that each decision must be passed sequentially</w:t>
      </w:r>
      <w:r w:rsidR="0005145C">
        <w:rPr>
          <w:rFonts w:ascii="Times New Roman" w:hAnsi="Times New Roman" w:cs="Times New Roman"/>
          <w:sz w:val="24"/>
          <w:szCs w:val="24"/>
        </w:rPr>
        <w:t>—</w:t>
      </w:r>
      <w:r w:rsidRPr="009913C6">
        <w:rPr>
          <w:rFonts w:ascii="Times New Roman" w:hAnsi="Times New Roman" w:cs="Times New Roman"/>
          <w:sz w:val="24"/>
          <w:szCs w:val="24"/>
        </w:rPr>
        <w:t>aw</w:t>
      </w:r>
      <w:r w:rsidR="009908CF">
        <w:rPr>
          <w:rFonts w:ascii="Times New Roman" w:hAnsi="Times New Roman" w:cs="Times New Roman"/>
          <w:sz w:val="24"/>
          <w:szCs w:val="24"/>
        </w:rPr>
        <w:t>areness precedes use</w:t>
      </w:r>
      <w:r w:rsidRPr="009913C6">
        <w:rPr>
          <w:rFonts w:ascii="Times New Roman" w:hAnsi="Times New Roman" w:cs="Times New Roman"/>
          <w:sz w:val="24"/>
          <w:szCs w:val="24"/>
        </w:rPr>
        <w:t xml:space="preserve">, </w:t>
      </w:r>
      <w:r w:rsidR="009908CF">
        <w:rPr>
          <w:rFonts w:ascii="Times New Roman" w:hAnsi="Times New Roman" w:cs="Times New Roman"/>
          <w:sz w:val="24"/>
          <w:szCs w:val="24"/>
        </w:rPr>
        <w:t>and use</w:t>
      </w:r>
      <w:r w:rsidR="0005145C">
        <w:rPr>
          <w:rFonts w:ascii="Times New Roman" w:hAnsi="Times New Roman" w:cs="Times New Roman"/>
          <w:sz w:val="24"/>
          <w:szCs w:val="24"/>
        </w:rPr>
        <w:t xml:space="preserve"> precedes intensity</w:t>
      </w:r>
      <w:r w:rsidR="009908CF">
        <w:rPr>
          <w:rFonts w:ascii="Times New Roman" w:hAnsi="Times New Roman" w:cs="Times New Roman"/>
          <w:sz w:val="24"/>
          <w:szCs w:val="24"/>
        </w:rPr>
        <w:t xml:space="preserve"> of usage</w:t>
      </w:r>
      <w:r w:rsidRPr="009913C6">
        <w:rPr>
          <w:rFonts w:ascii="Times New Roman" w:hAnsi="Times New Roman" w:cs="Times New Roman"/>
          <w:sz w:val="24"/>
          <w:szCs w:val="24"/>
        </w:rPr>
        <w:t>—and that different factors may influence each stage.</w:t>
      </w:r>
    </w:p>
    <w:p w:rsidR="00E07F3A" w:rsidRPr="00E07F3A" w:rsidRDefault="00E07F3A" w:rsidP="001503E2">
      <w:pPr>
        <w:spacing w:line="240" w:lineRule="auto"/>
        <w:jc w:val="both"/>
        <w:rPr>
          <w:rFonts w:ascii="Times New Roman" w:hAnsi="Times New Roman" w:cs="Times New Roman"/>
          <w:b/>
          <w:sz w:val="24"/>
          <w:szCs w:val="24"/>
        </w:rPr>
      </w:pPr>
      <w:r w:rsidRPr="00E07F3A">
        <w:rPr>
          <w:rFonts w:ascii="Times New Roman" w:hAnsi="Times New Roman" w:cs="Times New Roman"/>
          <w:b/>
          <w:sz w:val="24"/>
          <w:szCs w:val="24"/>
        </w:rPr>
        <w:t>First Hurdle: Awareness of certified common bean</w:t>
      </w:r>
      <w:r w:rsidR="0005145C">
        <w:rPr>
          <w:rFonts w:ascii="Times New Roman" w:hAnsi="Times New Roman" w:cs="Times New Roman"/>
          <w:b/>
          <w:sz w:val="24"/>
          <w:szCs w:val="24"/>
        </w:rPr>
        <w:t xml:space="preserve"> </w:t>
      </w:r>
      <w:r w:rsidR="00A50BF3">
        <w:rPr>
          <w:rFonts w:ascii="Times New Roman" w:hAnsi="Times New Roman" w:cs="Times New Roman"/>
          <w:b/>
          <w:sz w:val="24"/>
          <w:szCs w:val="24"/>
        </w:rPr>
        <w:t>seed</w:t>
      </w:r>
    </w:p>
    <w:p w:rsidR="0005145C" w:rsidRDefault="0005145C" w:rsidP="001503E2">
      <w:pPr>
        <w:spacing w:line="240" w:lineRule="auto"/>
        <w:jc w:val="both"/>
        <w:rPr>
          <w:rFonts w:ascii="Times New Roman" w:hAnsi="Times New Roman" w:cs="Times New Roman"/>
          <w:sz w:val="24"/>
          <w:szCs w:val="24"/>
        </w:rPr>
      </w:pPr>
      <w:r w:rsidRPr="0005145C">
        <w:rPr>
          <w:rFonts w:ascii="Times New Roman" w:hAnsi="Times New Roman" w:cs="Times New Roman"/>
          <w:sz w:val="24"/>
          <w:szCs w:val="24"/>
        </w:rPr>
        <w:t>A Probit model was used to examine the determinants of farmers’ awareness of certified common bean seed. The binary outcome variable takes the value of 1 if the farmer is aware, and 0 otherwise. The latent regression model is specified as:</w:t>
      </w:r>
    </w:p>
    <w:p w:rsidR="00FA4DF3" w:rsidRPr="00E07F3A" w:rsidRDefault="00FA4DF3" w:rsidP="001503E2">
      <w:pPr>
        <w:spacing w:line="240" w:lineRule="auto"/>
        <w:jc w:val="both"/>
        <w:rPr>
          <w:rFonts w:ascii="Times New Roman" w:hAnsi="Times New Roman" w:cs="Times New Roman"/>
          <w:sz w:val="24"/>
          <w:szCs w:val="24"/>
        </w:rPr>
      </w:pPr>
    </w:p>
    <w:p w:rsidR="00E07F3A" w:rsidRPr="00E07F3A" w:rsidRDefault="00161511"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ι1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FA4DF3">
        <w:rPr>
          <w:rFonts w:ascii="Times New Roman" w:eastAsiaTheme="minorEastAsia" w:hAnsi="Times New Roman" w:cs="Times New Roman"/>
          <w:sz w:val="24"/>
          <w:szCs w:val="24"/>
        </w:rPr>
        <w:t xml:space="preserve">                                                            (4</w:t>
      </w:r>
      <w:r w:rsidR="00E07F3A" w:rsidRPr="00E07F3A">
        <w:rPr>
          <w:rFonts w:ascii="Times New Roman" w:eastAsiaTheme="minorEastAsia" w:hAnsi="Times New Roman" w:cs="Times New Roman"/>
          <w:sz w:val="24"/>
          <w:szCs w:val="24"/>
        </w:rPr>
        <w:t>)</w:t>
      </w:r>
    </w:p>
    <w:p w:rsidR="00E07F3A" w:rsidRDefault="00E07F3A" w:rsidP="001503E2">
      <w:pPr>
        <w:spacing w:line="240" w:lineRule="auto"/>
        <w:jc w:val="center"/>
        <w:rPr>
          <w:rFonts w:ascii="Times New Roman" w:eastAsiaTheme="minorEastAsia" w:hAnsi="Times New Roman" w:cs="Times New Roman"/>
          <w:sz w:val="24"/>
          <w:szCs w:val="24"/>
        </w:rPr>
      </w:pPr>
    </w:p>
    <w:p w:rsidR="00B836C7" w:rsidRPr="00E07F3A" w:rsidRDefault="00161511"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i1</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B836C7" w:rsidRPr="008F6279">
        <w:rPr>
          <w:rFonts w:ascii="Times New Roman" w:eastAsia="Times New Roman" w:hAnsi="Times New Roman" w:cs="Times New Roman"/>
          <w:sz w:val="24"/>
          <w:szCs w:val="24"/>
        </w:rPr>
        <w:t xml:space="preserve">                    </w:t>
      </w:r>
      <w:r w:rsidR="00B836C7">
        <w:rPr>
          <w:rFonts w:ascii="Times New Roman" w:eastAsia="Times New Roman" w:hAnsi="Times New Roman" w:cs="Times New Roman"/>
          <w:sz w:val="24"/>
          <w:szCs w:val="24"/>
        </w:rPr>
        <w:t xml:space="preserve">                        </w:t>
      </w:r>
      <w:r w:rsidR="00B836C7" w:rsidRPr="008F6279">
        <w:rPr>
          <w:rFonts w:ascii="Times New Roman" w:eastAsia="Times New Roman" w:hAnsi="Times New Roman" w:cs="Times New Roman"/>
          <w:sz w:val="24"/>
          <w:szCs w:val="24"/>
        </w:rPr>
        <w:t xml:space="preserve">   (</w:t>
      </w:r>
      <w:r w:rsidR="00B836C7">
        <w:rPr>
          <w:rFonts w:ascii="Times New Roman" w:eastAsia="Times New Roman" w:hAnsi="Times New Roman" w:cs="Times New Roman"/>
          <w:sz w:val="24"/>
          <w:szCs w:val="24"/>
        </w:rPr>
        <w:t>5</w:t>
      </w:r>
      <w:r w:rsidR="00B836C7" w:rsidRPr="008F6279">
        <w:rPr>
          <w:rFonts w:ascii="Times New Roman" w:eastAsia="Times New Roman" w:hAnsi="Times New Roman" w:cs="Times New Roman"/>
          <w:sz w:val="24"/>
          <w:szCs w:val="24"/>
        </w:rPr>
        <w:t>)</w:t>
      </w:r>
    </w:p>
    <w:p w:rsidR="00B836C7" w:rsidRDefault="00B836C7" w:rsidP="001503E2">
      <w:pPr>
        <w:spacing w:line="240" w:lineRule="auto"/>
        <w:jc w:val="both"/>
        <w:rPr>
          <w:rFonts w:ascii="Times New Roman" w:eastAsiaTheme="minorEastAsia" w:hAnsi="Times New Roman" w:cs="Times New Roman"/>
          <w:sz w:val="24"/>
          <w:szCs w:val="24"/>
        </w:rPr>
      </w:pPr>
    </w:p>
    <w:p w:rsidR="004513DD" w:rsidRDefault="004513DD" w:rsidP="001503E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where</w:t>
      </w:r>
      <w:r>
        <w:rPr>
          <w:rFonts w:ascii="Book Antiqua" w:eastAsiaTheme="minorEastAsia" w:hAnsi="Book Antiqua" w:cs="Times New Roman"/>
          <w:sz w:val="24"/>
          <w:szCs w:val="24"/>
        </w:rPr>
        <w:t>:</w:t>
      </w:r>
    </w:p>
    <w:p w:rsidR="004513DD" w:rsidRDefault="00161511" w:rsidP="001503E2">
      <w:pPr>
        <w:spacing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Y</m:t>
            </m:r>
          </m:e>
          <m:sub>
            <m:r>
              <w:rPr>
                <w:rFonts w:ascii="Cambria Math" w:hAnsi="Cambria Math" w:cs="Times New Roman"/>
                <w:sz w:val="24"/>
                <w:szCs w:val="24"/>
              </w:rPr>
              <m:t xml:space="preserve">ι1  </m:t>
            </m:r>
          </m:sub>
          <m:sup>
            <m:r>
              <w:rPr>
                <w:rFonts w:ascii="Cambria Math" w:hAnsi="Cambria Math" w:cs="Times New Roman"/>
                <w:sz w:val="24"/>
                <w:szCs w:val="24"/>
              </w:rPr>
              <m:t>⋆</m:t>
            </m:r>
          </m:sup>
        </m:sSubSup>
      </m:oMath>
      <w:r w:rsidR="00E07F3A" w:rsidRPr="00E07F3A">
        <w:rPr>
          <w:rFonts w:ascii="Times New Roman" w:eastAsiaTheme="minorEastAsia" w:hAnsi="Times New Roman" w:cs="Times New Roman"/>
          <w:sz w:val="24"/>
          <w:szCs w:val="24"/>
        </w:rPr>
        <w:t>is latent variable representing farmers</w:t>
      </w:r>
      <w:r w:rsidR="004513DD">
        <w:rPr>
          <w:rFonts w:ascii="Times New Roman" w:eastAsiaTheme="minorEastAsia" w:hAnsi="Times New Roman" w:cs="Times New Roman"/>
          <w:sz w:val="24"/>
          <w:szCs w:val="24"/>
        </w:rPr>
        <w:t>’ awareness.</w:t>
      </w:r>
    </w:p>
    <w:p w:rsidR="004513DD" w:rsidRDefault="00E07F3A" w:rsidP="001503E2">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oMath>
      <w:r w:rsidR="004513DD">
        <w:rPr>
          <w:rFonts w:ascii="Times New Roman" w:eastAsiaTheme="minorEastAsia" w:hAnsi="Times New Roman" w:cs="Times New Roman"/>
          <w:sz w:val="24"/>
          <w:szCs w:val="24"/>
        </w:rPr>
        <w:t xml:space="preserve"> </w:t>
      </w:r>
      <w:proofErr w:type="gramStart"/>
      <w:r w:rsidR="004513DD">
        <w:rPr>
          <w:rFonts w:ascii="Times New Roman" w:eastAsiaTheme="minorEastAsia" w:hAnsi="Times New Roman" w:cs="Times New Roman"/>
          <w:sz w:val="24"/>
          <w:szCs w:val="24"/>
        </w:rPr>
        <w:t>is</w:t>
      </w:r>
      <w:proofErr w:type="gramEnd"/>
      <w:r w:rsidR="004513DD">
        <w:rPr>
          <w:rFonts w:ascii="Times New Roman" w:eastAsiaTheme="minorEastAsia" w:hAnsi="Times New Roman" w:cs="Times New Roman"/>
          <w:sz w:val="24"/>
          <w:szCs w:val="24"/>
        </w:rPr>
        <w:t xml:space="preserve"> the </w:t>
      </w:r>
      <w:r w:rsidRPr="00E07F3A">
        <w:rPr>
          <w:rFonts w:ascii="Times New Roman" w:eastAsiaTheme="minorEastAsia" w:hAnsi="Times New Roman" w:cs="Times New Roman"/>
          <w:sz w:val="24"/>
          <w:szCs w:val="24"/>
        </w:rPr>
        <w:t xml:space="preserve">vector of </w:t>
      </w:r>
      <w:r w:rsidR="004513DD">
        <w:rPr>
          <w:rFonts w:ascii="Times New Roman" w:eastAsiaTheme="minorEastAsia" w:hAnsi="Times New Roman" w:cs="Times New Roman"/>
          <w:sz w:val="24"/>
          <w:szCs w:val="24"/>
        </w:rPr>
        <w:t>explanatory</w:t>
      </w:r>
      <w:r w:rsidRPr="00E07F3A">
        <w:rPr>
          <w:rFonts w:ascii="Times New Roman" w:eastAsiaTheme="minorEastAsia" w:hAnsi="Times New Roman" w:cs="Times New Roman"/>
          <w:sz w:val="24"/>
          <w:szCs w:val="24"/>
        </w:rPr>
        <w:t xml:space="preserve"> variable</w:t>
      </w:r>
      <w:r w:rsidR="004513DD">
        <w:rPr>
          <w:rFonts w:ascii="Times New Roman" w:eastAsiaTheme="minorEastAsia" w:hAnsi="Times New Roman" w:cs="Times New Roman"/>
          <w:sz w:val="24"/>
          <w:szCs w:val="24"/>
        </w:rPr>
        <w:t>s.</w:t>
      </w:r>
    </w:p>
    <w:p w:rsidR="00E07F3A" w:rsidRPr="00E07F3A" w:rsidRDefault="00161511" w:rsidP="001503E2">
      <w:pPr>
        <w:spacing w:line="240" w:lineRule="auto"/>
        <w:jc w:val="both"/>
        <w:rPr>
          <w:rFonts w:ascii="Times New Roman" w:eastAsiaTheme="minorEastAsia" w:hAnsi="Times New Roman" w:cs="Times New Roman"/>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ι</m:t>
            </m:r>
          </m:sub>
        </m:sSub>
        <m:r>
          <m:rPr>
            <m:sty m:val="bi"/>
          </m:rPr>
          <w:rPr>
            <w:rFonts w:ascii="Cambria Math" w:hAnsi="Cambria Math" w:cs="Times New Roman"/>
            <w:sz w:val="24"/>
            <w:szCs w:val="24"/>
          </w:rPr>
          <m:t xml:space="preserve">   </m:t>
        </m:r>
      </m:oMath>
      <w:r w:rsidR="00E07F3A" w:rsidRPr="00E07F3A">
        <w:rPr>
          <w:rFonts w:ascii="Times New Roman" w:eastAsiaTheme="minorEastAsia" w:hAnsi="Times New Roman" w:cs="Times New Roman"/>
          <w:bCs/>
          <w:sz w:val="24"/>
          <w:szCs w:val="24"/>
        </w:rPr>
        <w:t xml:space="preserve">is </w:t>
      </w:r>
      <w:r w:rsidR="004513DD">
        <w:rPr>
          <w:rFonts w:ascii="Times New Roman" w:eastAsiaTheme="minorEastAsia" w:hAnsi="Times New Roman" w:cs="Times New Roman"/>
          <w:bCs/>
          <w:sz w:val="24"/>
          <w:szCs w:val="24"/>
        </w:rPr>
        <w:t xml:space="preserve">the </w:t>
      </w:r>
      <w:r w:rsidR="00E07F3A" w:rsidRPr="00E07F3A">
        <w:rPr>
          <w:rFonts w:ascii="Times New Roman" w:eastAsiaTheme="minorEastAsia" w:hAnsi="Times New Roman" w:cs="Times New Roman"/>
          <w:bCs/>
          <w:sz w:val="24"/>
          <w:szCs w:val="24"/>
        </w:rPr>
        <w:t xml:space="preserve">error term. </w:t>
      </w:r>
    </w:p>
    <w:p w:rsidR="00E07F3A" w:rsidRPr="00E07F3A" w:rsidRDefault="00E07F3A" w:rsidP="001503E2">
      <w:pPr>
        <w:spacing w:line="240" w:lineRule="auto"/>
        <w:jc w:val="both"/>
        <w:rPr>
          <w:rFonts w:ascii="Times New Roman" w:hAnsi="Times New Roman" w:cs="Times New Roman"/>
          <w:sz w:val="24"/>
          <w:szCs w:val="24"/>
        </w:rPr>
      </w:pPr>
    </w:p>
    <w:p w:rsidR="00A50BF3" w:rsidRDefault="00A50BF3" w:rsidP="001503E2">
      <w:pPr>
        <w:spacing w:line="240" w:lineRule="auto"/>
        <w:jc w:val="both"/>
        <w:rPr>
          <w:rFonts w:ascii="Times New Roman" w:hAnsi="Times New Roman" w:cs="Times New Roman"/>
          <w:b/>
          <w:sz w:val="24"/>
          <w:szCs w:val="24"/>
        </w:rPr>
      </w:pPr>
      <w:r w:rsidRPr="00A50BF3">
        <w:rPr>
          <w:rFonts w:ascii="Times New Roman" w:hAnsi="Times New Roman" w:cs="Times New Roman"/>
          <w:b/>
          <w:sz w:val="24"/>
          <w:szCs w:val="24"/>
        </w:rPr>
        <w:t>Second Hurdle: Use of Certified Common Bean Seed</w:t>
      </w:r>
    </w:p>
    <w:p w:rsidR="00B9120F" w:rsidRDefault="00B9120F" w:rsidP="001503E2">
      <w:pPr>
        <w:spacing w:line="240" w:lineRule="auto"/>
        <w:jc w:val="both"/>
        <w:rPr>
          <w:rFonts w:ascii="Times New Roman" w:hAnsi="Times New Roman" w:cs="Times New Roman"/>
          <w:sz w:val="24"/>
          <w:szCs w:val="24"/>
        </w:rPr>
      </w:pPr>
      <w:r w:rsidRPr="00B9120F">
        <w:rPr>
          <w:rFonts w:ascii="Times New Roman" w:hAnsi="Times New Roman" w:cs="Times New Roman"/>
          <w:sz w:val="24"/>
          <w:szCs w:val="24"/>
        </w:rPr>
        <w:t xml:space="preserve">For those aware of certified </w:t>
      </w:r>
      <w:r w:rsidR="009908CF">
        <w:rPr>
          <w:rFonts w:ascii="Times New Roman" w:hAnsi="Times New Roman" w:cs="Times New Roman"/>
          <w:sz w:val="24"/>
          <w:szCs w:val="24"/>
        </w:rPr>
        <w:t xml:space="preserve">common bean </w:t>
      </w:r>
      <w:r w:rsidRPr="00B9120F">
        <w:rPr>
          <w:rFonts w:ascii="Times New Roman" w:hAnsi="Times New Roman" w:cs="Times New Roman"/>
          <w:sz w:val="24"/>
          <w:szCs w:val="24"/>
        </w:rPr>
        <w:t>seed</w:t>
      </w:r>
      <w:r w:rsidR="009908CF">
        <w:rPr>
          <w:rFonts w:ascii="Times New Roman" w:hAnsi="Times New Roman" w:cs="Times New Roman"/>
          <w:sz w:val="24"/>
          <w:szCs w:val="24"/>
        </w:rPr>
        <w:t>s</w:t>
      </w:r>
      <w:r w:rsidRPr="00B9120F">
        <w:rPr>
          <w:rFonts w:ascii="Times New Roman" w:hAnsi="Times New Roman" w:cs="Times New Roman"/>
          <w:sz w:val="24"/>
          <w:szCs w:val="24"/>
        </w:rPr>
        <w:t>, a second Probit model was applied to exami</w:t>
      </w:r>
      <w:r w:rsidR="009908CF">
        <w:rPr>
          <w:rFonts w:ascii="Times New Roman" w:hAnsi="Times New Roman" w:cs="Times New Roman"/>
          <w:sz w:val="24"/>
          <w:szCs w:val="24"/>
        </w:rPr>
        <w:t>ne whether they decided to use</w:t>
      </w:r>
      <w:r w:rsidRPr="00B9120F">
        <w:rPr>
          <w:rFonts w:ascii="Times New Roman" w:hAnsi="Times New Roman" w:cs="Times New Roman"/>
          <w:sz w:val="24"/>
          <w:szCs w:val="24"/>
        </w:rPr>
        <w:t xml:space="preserve"> it. The model is specified as:</w:t>
      </w:r>
    </w:p>
    <w:p w:rsidR="00E030BA" w:rsidRPr="00E07F3A" w:rsidRDefault="00E030BA" w:rsidP="001503E2">
      <w:pPr>
        <w:spacing w:line="240" w:lineRule="auto"/>
        <w:jc w:val="both"/>
        <w:rPr>
          <w:rFonts w:ascii="Times New Roman" w:hAnsi="Times New Roman" w:cs="Times New Roman"/>
          <w:sz w:val="24"/>
          <w:szCs w:val="24"/>
        </w:rPr>
      </w:pPr>
    </w:p>
    <w:p w:rsidR="00E07F3A" w:rsidRPr="00E07F3A" w:rsidRDefault="00161511"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ι2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E07F3A" w:rsidRPr="00E07F3A">
        <w:rPr>
          <w:rFonts w:ascii="Times New Roman" w:eastAsiaTheme="minorEastAsia" w:hAnsi="Times New Roman" w:cs="Times New Roman"/>
          <w:sz w:val="24"/>
          <w:szCs w:val="24"/>
        </w:rPr>
        <w:t xml:space="preserve">                        </w:t>
      </w:r>
      <w:r w:rsidR="00E030BA">
        <w:rPr>
          <w:rFonts w:ascii="Times New Roman" w:eastAsiaTheme="minorEastAsia" w:hAnsi="Times New Roman" w:cs="Times New Roman"/>
          <w:sz w:val="24"/>
          <w:szCs w:val="24"/>
        </w:rPr>
        <w:t xml:space="preserve">                         </w:t>
      </w:r>
      <w:r w:rsidR="00E07F3A" w:rsidRPr="00E07F3A">
        <w:rPr>
          <w:rFonts w:ascii="Times New Roman" w:eastAsiaTheme="minorEastAsia" w:hAnsi="Times New Roman" w:cs="Times New Roman"/>
          <w:sz w:val="24"/>
          <w:szCs w:val="24"/>
        </w:rPr>
        <w:t xml:space="preserve">    (</w:t>
      </w:r>
      <w:r w:rsidR="00E030BA">
        <w:rPr>
          <w:rFonts w:ascii="Times New Roman" w:eastAsiaTheme="minorEastAsia" w:hAnsi="Times New Roman" w:cs="Times New Roman"/>
          <w:sz w:val="24"/>
          <w:szCs w:val="24"/>
        </w:rPr>
        <w:t>6</w:t>
      </w:r>
      <w:r w:rsidR="00E07F3A" w:rsidRPr="00E07F3A">
        <w:rPr>
          <w:rFonts w:ascii="Times New Roman" w:eastAsiaTheme="minorEastAsia" w:hAnsi="Times New Roman" w:cs="Times New Roman"/>
          <w:sz w:val="24"/>
          <w:szCs w:val="24"/>
        </w:rPr>
        <w:t>)</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30BA" w:rsidRPr="00E07F3A" w:rsidRDefault="00161511"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i2</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E030BA" w:rsidRPr="008F6279">
        <w:rPr>
          <w:rFonts w:ascii="Times New Roman" w:eastAsia="Times New Roman" w:hAnsi="Times New Roman" w:cs="Times New Roman"/>
          <w:sz w:val="24"/>
          <w:szCs w:val="24"/>
        </w:rPr>
        <w:t xml:space="preserve">                    </w:t>
      </w:r>
      <w:r w:rsidR="00E030BA">
        <w:rPr>
          <w:rFonts w:ascii="Times New Roman" w:eastAsia="Times New Roman" w:hAnsi="Times New Roman" w:cs="Times New Roman"/>
          <w:sz w:val="24"/>
          <w:szCs w:val="24"/>
        </w:rPr>
        <w:t xml:space="preserve">                    </w:t>
      </w:r>
      <w:r w:rsidR="00E030BA" w:rsidRPr="008F6279">
        <w:rPr>
          <w:rFonts w:ascii="Times New Roman" w:eastAsia="Times New Roman" w:hAnsi="Times New Roman" w:cs="Times New Roman"/>
          <w:sz w:val="24"/>
          <w:szCs w:val="24"/>
        </w:rPr>
        <w:t xml:space="preserve">   (</w:t>
      </w:r>
      <w:r w:rsidR="00E030BA">
        <w:rPr>
          <w:rFonts w:ascii="Times New Roman" w:eastAsia="Times New Roman" w:hAnsi="Times New Roman" w:cs="Times New Roman"/>
          <w:sz w:val="24"/>
          <w:szCs w:val="24"/>
        </w:rPr>
        <w:t>7</w:t>
      </w:r>
      <w:r w:rsidR="00E030BA" w:rsidRPr="008F6279">
        <w:rPr>
          <w:rFonts w:ascii="Times New Roman" w:eastAsia="Times New Roman" w:hAnsi="Times New Roman" w:cs="Times New Roman"/>
          <w:sz w:val="24"/>
          <w:szCs w:val="24"/>
        </w:rPr>
        <w:t>)</w:t>
      </w:r>
    </w:p>
    <w:p w:rsidR="00E07F3A" w:rsidRPr="00E07F3A" w:rsidRDefault="00E07F3A" w:rsidP="001503E2">
      <w:pPr>
        <w:spacing w:line="240" w:lineRule="auto"/>
        <w:jc w:val="center"/>
        <w:rPr>
          <w:rFonts w:ascii="Times New Roman" w:eastAsiaTheme="minorEastAsia" w:hAnsi="Times New Roman" w:cs="Times New Roman"/>
          <w:sz w:val="24"/>
          <w:szCs w:val="24"/>
        </w:rPr>
      </w:pPr>
    </w:p>
    <w:p w:rsidR="00E07F3A" w:rsidRPr="00E07F3A" w:rsidRDefault="003B41E0" w:rsidP="001503E2">
      <w:pPr>
        <w:spacing w:line="24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Where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Y</m:t>
            </m:r>
          </m:e>
          <m:sub>
            <m:r>
              <w:rPr>
                <w:rFonts w:ascii="Cambria Math" w:hAnsi="Cambria Math" w:cs="Times New Roman"/>
                <w:sz w:val="24"/>
                <w:szCs w:val="24"/>
              </w:rPr>
              <m:t xml:space="preserve">ι2 </m:t>
            </m:r>
          </m:sub>
          <m:sup>
            <m:r>
              <w:rPr>
                <w:rFonts w:ascii="Cambria Math" w:hAnsi="Cambria Math" w:cs="Times New Roman"/>
                <w:sz w:val="24"/>
                <w:szCs w:val="24"/>
              </w:rPr>
              <m:t>⋆</m:t>
            </m:r>
          </m:sup>
        </m:sSubSup>
      </m:oMath>
      <w:r w:rsidR="00E07F3A" w:rsidRPr="00E07F3A">
        <w:rPr>
          <w:rFonts w:ascii="Times New Roman" w:eastAsiaTheme="minorEastAsia" w:hAnsi="Times New Roman" w:cs="Times New Roman"/>
          <w:sz w:val="24"/>
          <w:szCs w:val="24"/>
        </w:rPr>
        <w:t xml:space="preserve">is </w:t>
      </w:r>
      <w:r>
        <w:rPr>
          <w:rFonts w:ascii="Times New Roman" w:eastAsiaTheme="minorEastAsia" w:hAnsi="Times New Roman" w:cs="Times New Roman"/>
          <w:sz w:val="24"/>
          <w:szCs w:val="24"/>
        </w:rPr>
        <w:t xml:space="preserve">the </w:t>
      </w:r>
      <w:r w:rsidR="00E07F3A" w:rsidRPr="00E07F3A">
        <w:rPr>
          <w:rFonts w:ascii="Times New Roman" w:eastAsiaTheme="minorEastAsia" w:hAnsi="Times New Roman" w:cs="Times New Roman"/>
          <w:sz w:val="24"/>
          <w:szCs w:val="24"/>
        </w:rPr>
        <w:t xml:space="preserve">latent </w:t>
      </w:r>
      <w:r>
        <w:rPr>
          <w:rFonts w:ascii="Times New Roman" w:eastAsiaTheme="minorEastAsia" w:hAnsi="Times New Roman" w:cs="Times New Roman"/>
          <w:sz w:val="24"/>
          <w:szCs w:val="24"/>
        </w:rPr>
        <w:t>decision to u</w:t>
      </w:r>
      <w:r w:rsidR="00E07F3A" w:rsidRPr="00E07F3A">
        <w:rPr>
          <w:rFonts w:ascii="Times New Roman" w:eastAsiaTheme="minorEastAsia" w:hAnsi="Times New Roman" w:cs="Times New Roman"/>
          <w:sz w:val="24"/>
          <w:szCs w:val="24"/>
        </w:rPr>
        <w:t xml:space="preserve">se </w:t>
      </w:r>
      <w:r>
        <w:rPr>
          <w:rFonts w:ascii="Times New Roman" w:eastAsiaTheme="minorEastAsia" w:hAnsi="Times New Roman" w:cs="Times New Roman"/>
          <w:sz w:val="24"/>
          <w:szCs w:val="24"/>
        </w:rPr>
        <w:t xml:space="preserve">certified </w:t>
      </w:r>
      <w:r w:rsidR="009908CF">
        <w:rPr>
          <w:rFonts w:ascii="Times New Roman" w:eastAsiaTheme="minorEastAsia" w:hAnsi="Times New Roman" w:cs="Times New Roman"/>
          <w:sz w:val="24"/>
          <w:szCs w:val="24"/>
        </w:rPr>
        <w:t xml:space="preserve">common bean </w:t>
      </w:r>
      <w:r>
        <w:rPr>
          <w:rFonts w:ascii="Times New Roman" w:eastAsiaTheme="minorEastAsia" w:hAnsi="Times New Roman" w:cs="Times New Roman"/>
          <w:sz w:val="24"/>
          <w:szCs w:val="24"/>
        </w:rPr>
        <w:t xml:space="preserve">seed, </w:t>
      </w:r>
      <w:r w:rsidRPr="003B41E0">
        <w:rPr>
          <w:rFonts w:ascii="Times New Roman" w:eastAsiaTheme="minorEastAsia" w:hAnsi="Times New Roman" w:cs="Times New Roman"/>
          <w:sz w:val="24"/>
          <w:szCs w:val="24"/>
        </w:rPr>
        <w:t>and all other nota</w:t>
      </w:r>
      <w:r>
        <w:rPr>
          <w:rFonts w:ascii="Times New Roman" w:eastAsiaTheme="minorEastAsia" w:hAnsi="Times New Roman" w:cs="Times New Roman"/>
          <w:sz w:val="24"/>
          <w:szCs w:val="24"/>
        </w:rPr>
        <w:t>tions are as previously defined</w:t>
      </w:r>
      <w:r w:rsidR="00E07F3A" w:rsidRPr="00E07F3A">
        <w:rPr>
          <w:rFonts w:ascii="Times New Roman" w:eastAsiaTheme="minorEastAsia" w:hAnsi="Times New Roman" w:cs="Times New Roman"/>
          <w:bCs/>
          <w:sz w:val="24"/>
          <w:szCs w:val="24"/>
        </w:rPr>
        <w:t xml:space="preserve">. </w:t>
      </w:r>
    </w:p>
    <w:p w:rsidR="00E07F3A" w:rsidRPr="00E07F3A" w:rsidRDefault="003B41E0" w:rsidP="001503E2">
      <w:pPr>
        <w:spacing w:line="240" w:lineRule="auto"/>
        <w:jc w:val="both"/>
        <w:rPr>
          <w:rFonts w:ascii="Times New Roman" w:hAnsi="Times New Roman" w:cs="Times New Roman"/>
          <w:b/>
          <w:sz w:val="24"/>
          <w:szCs w:val="24"/>
        </w:rPr>
      </w:pPr>
      <w:r>
        <w:rPr>
          <w:rFonts w:ascii="Times New Roman" w:hAnsi="Times New Roman" w:cs="Times New Roman"/>
          <w:b/>
          <w:sz w:val="24"/>
          <w:szCs w:val="24"/>
        </w:rPr>
        <w:t>Third Hurdle: Intensity of</w:t>
      </w:r>
      <w:r w:rsidR="00E07F3A" w:rsidRPr="00E07F3A">
        <w:rPr>
          <w:rFonts w:ascii="Times New Roman" w:hAnsi="Times New Roman" w:cs="Times New Roman"/>
          <w:b/>
          <w:sz w:val="24"/>
          <w:szCs w:val="24"/>
        </w:rPr>
        <w:t xml:space="preserve"> Use </w:t>
      </w:r>
    </w:p>
    <w:p w:rsidR="003B41E0" w:rsidRPr="00E07F3A" w:rsidRDefault="009908CF" w:rsidP="001503E2">
      <w:pPr>
        <w:spacing w:line="240" w:lineRule="auto"/>
        <w:jc w:val="both"/>
        <w:rPr>
          <w:rFonts w:ascii="Times New Roman" w:hAnsi="Times New Roman" w:cs="Times New Roman"/>
          <w:sz w:val="24"/>
          <w:szCs w:val="24"/>
        </w:rPr>
      </w:pPr>
      <w:r>
        <w:rPr>
          <w:rFonts w:ascii="Times New Roman" w:hAnsi="Times New Roman" w:cs="Times New Roman"/>
          <w:sz w:val="24"/>
          <w:szCs w:val="24"/>
        </w:rPr>
        <w:t>Among users</w:t>
      </w:r>
      <w:r w:rsidR="003B41E0" w:rsidRPr="003B41E0">
        <w:rPr>
          <w:rFonts w:ascii="Times New Roman" w:hAnsi="Times New Roman" w:cs="Times New Roman"/>
          <w:sz w:val="24"/>
          <w:szCs w:val="24"/>
        </w:rPr>
        <w:t xml:space="preserve">, a truncated regression model was employed to </w:t>
      </w:r>
      <w:r w:rsidR="009174D8" w:rsidRPr="003B41E0">
        <w:rPr>
          <w:rFonts w:ascii="Times New Roman" w:hAnsi="Times New Roman" w:cs="Times New Roman"/>
          <w:sz w:val="24"/>
          <w:szCs w:val="24"/>
        </w:rPr>
        <w:t>analyze</w:t>
      </w:r>
      <w:r w:rsidR="003B41E0" w:rsidRPr="003B41E0">
        <w:rPr>
          <w:rFonts w:ascii="Times New Roman" w:hAnsi="Times New Roman" w:cs="Times New Roman"/>
          <w:sz w:val="24"/>
          <w:szCs w:val="24"/>
        </w:rPr>
        <w:t xml:space="preserve"> the intensity of certified seed use, measured </w:t>
      </w:r>
      <w:r w:rsidR="009174D8">
        <w:rPr>
          <w:rFonts w:ascii="Times New Roman" w:hAnsi="Times New Roman" w:cs="Times New Roman"/>
          <w:sz w:val="24"/>
          <w:szCs w:val="24"/>
        </w:rPr>
        <w:t>by the size of land (in acres</w:t>
      </w:r>
      <w:r w:rsidR="003B41E0" w:rsidRPr="003B41E0">
        <w:rPr>
          <w:rFonts w:ascii="Times New Roman" w:hAnsi="Times New Roman" w:cs="Times New Roman"/>
          <w:sz w:val="24"/>
          <w:szCs w:val="24"/>
        </w:rPr>
        <w:t>) allocated to certified common bean seed. The model is expressed as:</w:t>
      </w:r>
    </w:p>
    <w:p w:rsidR="00E07F3A" w:rsidRPr="00E07F3A" w:rsidRDefault="00161511"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ι3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Ζ</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E07F3A" w:rsidRPr="00E07F3A">
        <w:rPr>
          <w:rFonts w:ascii="Times New Roman" w:eastAsiaTheme="minorEastAsia" w:hAnsi="Times New Roman" w:cs="Times New Roman"/>
          <w:sz w:val="24"/>
          <w:szCs w:val="24"/>
        </w:rPr>
        <w:t xml:space="preserve">  </w:t>
      </w:r>
      <w:r w:rsidR="00062039">
        <w:rPr>
          <w:rFonts w:ascii="Times New Roman" w:eastAsiaTheme="minorEastAsia" w:hAnsi="Times New Roman" w:cs="Times New Roman"/>
          <w:sz w:val="24"/>
          <w:szCs w:val="24"/>
        </w:rPr>
        <w:t xml:space="preserve">                                               (8</w:t>
      </w:r>
      <w:r w:rsidR="00E07F3A" w:rsidRPr="00E07F3A">
        <w:rPr>
          <w:rFonts w:ascii="Times New Roman" w:eastAsiaTheme="minorEastAsia" w:hAnsi="Times New Roman" w:cs="Times New Roman"/>
          <w:sz w:val="24"/>
          <w:szCs w:val="24"/>
        </w:rPr>
        <w:t>)</w:t>
      </w:r>
    </w:p>
    <w:p w:rsidR="00E07F3A" w:rsidRPr="00062039" w:rsidRDefault="00E07F3A" w:rsidP="001503E2">
      <w:pPr>
        <w:spacing w:line="240" w:lineRule="auto"/>
        <w:jc w:val="both"/>
        <w:rPr>
          <w:rFonts w:ascii="Times New Roman" w:eastAsiaTheme="minorEastAsia" w:hAnsi="Times New Roman" w:cs="Times New Roman"/>
          <w:sz w:val="24"/>
          <w:szCs w:val="24"/>
        </w:rPr>
      </w:pPr>
    </w:p>
    <w:p w:rsidR="00062039" w:rsidRPr="00062039" w:rsidRDefault="00161511"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i3</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i3</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062039" w:rsidRPr="00062039">
        <w:rPr>
          <w:rFonts w:ascii="Times New Roman" w:eastAsia="Times New Roman" w:hAnsi="Times New Roman" w:cs="Times New Roman"/>
          <w:sz w:val="24"/>
          <w:szCs w:val="24"/>
        </w:rPr>
        <w:t xml:space="preserve">                                           (9)</w:t>
      </w:r>
    </w:p>
    <w:p w:rsidR="00E07F3A" w:rsidRPr="00062039" w:rsidRDefault="00E07F3A" w:rsidP="001503E2">
      <w:pPr>
        <w:pStyle w:val="Heading2"/>
        <w:rPr>
          <w:rFonts w:ascii="Times New Roman" w:hAnsi="Times New Roman" w:cs="Times New Roman"/>
          <w:color w:val="auto"/>
          <w:sz w:val="24"/>
          <w:szCs w:val="24"/>
        </w:rPr>
      </w:pPr>
    </w:p>
    <w:p w:rsidR="00E07F3A" w:rsidRPr="00062039" w:rsidRDefault="00062039" w:rsidP="001503E2">
      <w:pPr>
        <w:spacing w:line="240" w:lineRule="auto"/>
        <w:jc w:val="both"/>
        <w:rPr>
          <w:rFonts w:ascii="Times New Roman" w:hAnsi="Times New Roman" w:cs="Times New Roman"/>
          <w:sz w:val="24"/>
          <w:szCs w:val="24"/>
        </w:rPr>
      </w:pPr>
      <w:r w:rsidRPr="00062039">
        <w:rPr>
          <w:rFonts w:ascii="Times New Roman" w:hAnsi="Times New Roman" w:cs="Times New Roman"/>
          <w:sz w:val="24"/>
          <w:szCs w:val="24"/>
        </w:rPr>
        <w:t xml:space="preserve">Where ​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ι3  </m:t>
            </m:r>
          </m:sub>
          <m:sup>
            <m:r>
              <w:rPr>
                <w:rFonts w:ascii="Cambria Math" w:hAnsi="Cambria Math" w:cs="Times New Roman"/>
                <w:sz w:val="24"/>
                <w:szCs w:val="24"/>
              </w:rPr>
              <m:t>⋆</m:t>
            </m:r>
          </m:sup>
        </m:sSubSup>
      </m:oMath>
      <w:r w:rsidRPr="00062039">
        <w:rPr>
          <w:rFonts w:ascii="Times New Roman" w:hAnsi="Times New Roman" w:cs="Times New Roman"/>
          <w:sz w:val="24"/>
          <w:szCs w:val="24"/>
        </w:rPr>
        <w:t xml:space="preserve">is the latent variable representing intensity of use, and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Ζ</m:t>
            </m:r>
          </m:e>
          <m:sub>
            <m:r>
              <w:rPr>
                <w:rFonts w:ascii="Cambria Math" w:hAnsi="Cambria Math" w:cs="Times New Roman"/>
                <w:sz w:val="24"/>
                <w:szCs w:val="24"/>
              </w:rPr>
              <m:t xml:space="preserve">ι  </m:t>
            </m:r>
          </m:sub>
        </m:sSub>
      </m:oMath>
      <w:r w:rsidRPr="00062039">
        <w:rPr>
          <w:rFonts w:ascii="Times New Roman" w:hAnsi="Times New Roman" w:cs="Times New Roman"/>
          <w:sz w:val="24"/>
          <w:szCs w:val="24"/>
        </w:rPr>
        <w:t xml:space="preserve"> is the vector of explanatory variables relevant to this decision.</w:t>
      </w:r>
    </w:p>
    <w:p w:rsidR="00EA0902" w:rsidRPr="00EA0902" w:rsidRDefault="00E07F3A" w:rsidP="001503E2">
      <w:pPr>
        <w:pStyle w:val="Heading2"/>
        <w:spacing w:after="240"/>
        <w:rPr>
          <w:rFonts w:ascii="Times New Roman" w:hAnsi="Times New Roman" w:cs="Times New Roman"/>
          <w:b/>
          <w:color w:val="auto"/>
          <w:sz w:val="24"/>
          <w:szCs w:val="24"/>
        </w:rPr>
      </w:pPr>
      <w:r w:rsidRPr="00EA0902">
        <w:rPr>
          <w:rFonts w:ascii="Times New Roman" w:hAnsi="Times New Roman" w:cs="Times New Roman"/>
          <w:b/>
          <w:sz w:val="24"/>
          <w:szCs w:val="24"/>
        </w:rPr>
        <w:t xml:space="preserve">Table 1: </w:t>
      </w:r>
      <w:r w:rsidR="00EA0902" w:rsidRPr="00EA0902">
        <w:rPr>
          <w:rFonts w:ascii="Times New Roman" w:hAnsi="Times New Roman" w:cs="Times New Roman"/>
          <w:b/>
          <w:color w:val="auto"/>
          <w:sz w:val="24"/>
          <w:szCs w:val="24"/>
        </w:rPr>
        <w:t>Description of Independent Variables Used in the Model</w:t>
      </w:r>
    </w:p>
    <w:tbl>
      <w:tblPr>
        <w:tblStyle w:val="ListTable6Colorful"/>
        <w:tblW w:w="9445" w:type="dxa"/>
        <w:tblLook w:val="04A0" w:firstRow="1" w:lastRow="0" w:firstColumn="1" w:lastColumn="0" w:noHBand="0" w:noVBand="1"/>
      </w:tblPr>
      <w:tblGrid>
        <w:gridCol w:w="782"/>
        <w:gridCol w:w="3473"/>
        <w:gridCol w:w="3442"/>
        <w:gridCol w:w="1748"/>
      </w:tblGrid>
      <w:tr w:rsidR="00EA0902" w:rsidRPr="00EA0902" w:rsidTr="001503E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bCs w:val="0"/>
                <w:sz w:val="24"/>
                <w:szCs w:val="24"/>
              </w:rPr>
              <w:t>Code</w:t>
            </w:r>
          </w:p>
        </w:tc>
        <w:tc>
          <w:tcPr>
            <w:tcW w:w="0" w:type="auto"/>
            <w:shd w:val="clear" w:color="auto" w:fill="auto"/>
            <w:hideMark/>
          </w:tcPr>
          <w:p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Independent Variable</w:t>
            </w:r>
          </w:p>
        </w:tc>
        <w:tc>
          <w:tcPr>
            <w:tcW w:w="0" w:type="auto"/>
            <w:shd w:val="clear" w:color="auto" w:fill="auto"/>
            <w:hideMark/>
          </w:tcPr>
          <w:p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Type of Variable</w:t>
            </w:r>
          </w:p>
        </w:tc>
        <w:tc>
          <w:tcPr>
            <w:tcW w:w="0" w:type="auto"/>
            <w:shd w:val="clear" w:color="auto" w:fill="auto"/>
            <w:hideMark/>
          </w:tcPr>
          <w:p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Expected Sign</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b w:val="0"/>
                <w:bCs w:val="0"/>
                <w:sz w:val="24"/>
                <w:szCs w:val="24"/>
              </w:rPr>
            </w:pPr>
            <w:r w:rsidRPr="00EA0902">
              <w:rPr>
                <w:rFonts w:ascii="Times New Roman" w:hAnsi="Times New Roman" w:cs="Times New Roman"/>
                <w:sz w:val="24"/>
                <w:szCs w:val="24"/>
              </w:rPr>
              <w:t>X1</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Gender</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Male; 0 = Female)</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X2</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Age</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years)</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X3</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Years of Schooling</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(years of schooling)</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X4</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Household Size</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(exact number)</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X5</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Farming Experience</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years)</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lastRenderedPageBreak/>
              <w:t>X6</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Training on Bean Production</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X7</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Membership in Farmers' Groups</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X8</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Access to Credit</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X9</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Access to Extension Services</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X10</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Seed Cost</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TZS)</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X11</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Productivity</w:t>
            </w:r>
          </w:p>
        </w:tc>
        <w:tc>
          <w:tcPr>
            <w:tcW w:w="0" w:type="auto"/>
            <w:shd w:val="clear" w:color="auto" w:fill="auto"/>
            <w:hideMark/>
          </w:tcPr>
          <w:p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sidR="009174D8">
              <w:rPr>
                <w:rFonts w:ascii="Times New Roman" w:hAnsi="Times New Roman" w:cs="Times New Roman"/>
                <w:sz w:val="24"/>
                <w:szCs w:val="24"/>
              </w:rPr>
              <w:t xml:space="preserve"> (yield/acre</w:t>
            </w:r>
            <w:r>
              <w:rPr>
                <w:rFonts w:ascii="Times New Roman" w:hAnsi="Times New Roman" w:cs="Times New Roman"/>
                <w:sz w:val="24"/>
                <w:szCs w:val="24"/>
              </w:rPr>
              <w:t>.)</w:t>
            </w:r>
          </w:p>
        </w:tc>
        <w:tc>
          <w:tcPr>
            <w:tcW w:w="0" w:type="auto"/>
            <w:shd w:val="clear" w:color="auto" w:fill="auto"/>
            <w:hideMark/>
          </w:tcPr>
          <w:p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X12</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Income from Beans</w:t>
            </w:r>
          </w:p>
        </w:tc>
        <w:tc>
          <w:tcPr>
            <w:tcW w:w="0" w:type="auto"/>
            <w:shd w:val="clear" w:color="auto" w:fill="auto"/>
            <w:hideMark/>
          </w:tcPr>
          <w:p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TZS)</w:t>
            </w:r>
          </w:p>
        </w:tc>
        <w:tc>
          <w:tcPr>
            <w:tcW w:w="0" w:type="auto"/>
            <w:shd w:val="clear" w:color="auto" w:fill="auto"/>
            <w:hideMark/>
          </w:tcPr>
          <w:p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bl>
    <w:p w:rsidR="00EA0902" w:rsidRDefault="00EA0902" w:rsidP="001503E2">
      <w:pPr>
        <w:spacing w:line="240" w:lineRule="auto"/>
        <w:jc w:val="both"/>
        <w:rPr>
          <w:rFonts w:ascii="Times New Roman" w:hAnsi="Times New Roman" w:cs="Times New Roman"/>
          <w:sz w:val="24"/>
          <w:szCs w:val="24"/>
        </w:rPr>
      </w:pPr>
      <w:r w:rsidRPr="000211AC">
        <w:rPr>
          <w:rFonts w:ascii="Times New Roman" w:hAnsi="Times New Roman" w:cs="Times New Roman"/>
          <w:b/>
          <w:sz w:val="24"/>
          <w:szCs w:val="24"/>
        </w:rPr>
        <w:t xml:space="preserve"> Source:</w:t>
      </w:r>
      <w:r w:rsidRPr="00E07F3A">
        <w:rPr>
          <w:rFonts w:ascii="Times New Roman" w:hAnsi="Times New Roman" w:cs="Times New Roman"/>
          <w:sz w:val="24"/>
          <w:szCs w:val="24"/>
        </w:rPr>
        <w:t xml:space="preserve"> </w:t>
      </w:r>
      <w:r>
        <w:rPr>
          <w:rFonts w:ascii="Times New Roman" w:hAnsi="Times New Roman" w:cs="Times New Roman"/>
          <w:sz w:val="24"/>
          <w:szCs w:val="24"/>
        </w:rPr>
        <w:t>Authors</w:t>
      </w:r>
      <w:r w:rsidRPr="000211AC">
        <w:rPr>
          <w:rFonts w:ascii="Times New Roman" w:hAnsi="Times New Roman" w:cs="Times New Roman"/>
          <w:sz w:val="24"/>
          <w:szCs w:val="24"/>
        </w:rPr>
        <w:t>'</w:t>
      </w:r>
      <w:r>
        <w:rPr>
          <w:rFonts w:ascii="Times New Roman" w:hAnsi="Times New Roman" w:cs="Times New Roman"/>
          <w:sz w:val="24"/>
          <w:szCs w:val="24"/>
        </w:rPr>
        <w:t xml:space="preserve"> </w:t>
      </w:r>
      <w:r w:rsidR="008353A9">
        <w:rPr>
          <w:rFonts w:ascii="Times New Roman" w:hAnsi="Times New Roman" w:cs="Times New Roman"/>
          <w:sz w:val="24"/>
          <w:szCs w:val="24"/>
        </w:rPr>
        <w:t>prior expectation 2024</w:t>
      </w:r>
    </w:p>
    <w:p w:rsidR="008353A9" w:rsidRPr="00A75B08" w:rsidRDefault="008353A9" w:rsidP="001503E2">
      <w:pPr>
        <w:spacing w:line="240" w:lineRule="auto"/>
        <w:jc w:val="both"/>
        <w:rPr>
          <w:rFonts w:ascii="Times New Roman" w:hAnsi="Times New Roman" w:cs="Times New Roman"/>
          <w:sz w:val="24"/>
          <w:szCs w:val="24"/>
        </w:rPr>
      </w:pPr>
    </w:p>
    <w:p w:rsidR="00E07F3A" w:rsidRPr="00A75B08" w:rsidRDefault="00A75B08" w:rsidP="001503E2">
      <w:pPr>
        <w:pStyle w:val="ListParagraph"/>
        <w:numPr>
          <w:ilvl w:val="0"/>
          <w:numId w:val="2"/>
        </w:numPr>
        <w:jc w:val="both"/>
        <w:rPr>
          <w:b/>
          <w:bCs/>
        </w:rPr>
      </w:pPr>
      <w:r w:rsidRPr="00A75B08">
        <w:rPr>
          <w:b/>
          <w:bCs/>
        </w:rPr>
        <w:t>Results and Discussion</w:t>
      </w:r>
    </w:p>
    <w:p w:rsidR="009F20B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Response rate </w:t>
      </w:r>
    </w:p>
    <w:p w:rsidR="00CE6E99" w:rsidRPr="00CE6E99" w:rsidRDefault="00CE6E99" w:rsidP="001503E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Out of the 384</w:t>
      </w:r>
      <w:r w:rsidR="000A4F78">
        <w:rPr>
          <w:rFonts w:ascii="Times New Roman" w:hAnsi="Times New Roman" w:cs="Times New Roman"/>
          <w:bCs/>
          <w:sz w:val="24"/>
          <w:szCs w:val="24"/>
        </w:rPr>
        <w:t xml:space="preserve"> household interviewed</w:t>
      </w:r>
      <w:r w:rsidRPr="00CE6E99">
        <w:rPr>
          <w:rFonts w:ascii="Times New Roman" w:hAnsi="Times New Roman" w:cs="Times New Roman"/>
          <w:bCs/>
          <w:sz w:val="24"/>
          <w:szCs w:val="24"/>
        </w:rPr>
        <w:t xml:space="preserve"> across the study area, </w:t>
      </w:r>
      <w:r>
        <w:rPr>
          <w:rFonts w:ascii="Times New Roman" w:hAnsi="Times New Roman" w:cs="Times New Roman"/>
          <w:bCs/>
          <w:sz w:val="24"/>
          <w:szCs w:val="24"/>
        </w:rPr>
        <w:t>340</w:t>
      </w:r>
      <w:r w:rsidRPr="00CE6E99">
        <w:rPr>
          <w:rFonts w:ascii="Times New Roman" w:hAnsi="Times New Roman" w:cs="Times New Roman"/>
          <w:bCs/>
          <w:sz w:val="24"/>
          <w:szCs w:val="24"/>
        </w:rPr>
        <w:t xml:space="preserve"> w</w:t>
      </w:r>
      <w:r w:rsidR="000A4F78">
        <w:rPr>
          <w:rFonts w:ascii="Times New Roman" w:hAnsi="Times New Roman" w:cs="Times New Roman"/>
          <w:bCs/>
          <w:sz w:val="24"/>
          <w:szCs w:val="24"/>
        </w:rPr>
        <w:t>ere fully completed</w:t>
      </w:r>
      <w:r w:rsidRPr="00CE6E99">
        <w:rPr>
          <w:rFonts w:ascii="Times New Roman" w:hAnsi="Times New Roman" w:cs="Times New Roman"/>
          <w:bCs/>
          <w:sz w:val="24"/>
          <w:szCs w:val="24"/>
        </w:rPr>
        <w:t>, resulti</w:t>
      </w:r>
      <w:r>
        <w:rPr>
          <w:rFonts w:ascii="Times New Roman" w:hAnsi="Times New Roman" w:cs="Times New Roman"/>
          <w:bCs/>
          <w:sz w:val="24"/>
          <w:szCs w:val="24"/>
        </w:rPr>
        <w:t>ng in a high response rate of 88.54</w:t>
      </w:r>
      <w:r w:rsidRPr="00CE6E99">
        <w:rPr>
          <w:rFonts w:ascii="Times New Roman" w:hAnsi="Times New Roman" w:cs="Times New Roman"/>
          <w:bCs/>
          <w:sz w:val="24"/>
          <w:szCs w:val="24"/>
        </w:rPr>
        <w:t xml:space="preserve">%. The remaining </w:t>
      </w:r>
      <w:r>
        <w:rPr>
          <w:rFonts w:ascii="Times New Roman" w:hAnsi="Times New Roman" w:cs="Times New Roman"/>
          <w:bCs/>
          <w:sz w:val="24"/>
          <w:szCs w:val="24"/>
        </w:rPr>
        <w:t>44 questionnaires (11.46</w:t>
      </w:r>
      <w:r w:rsidRPr="00CE6E99">
        <w:rPr>
          <w:rFonts w:ascii="Times New Roman" w:hAnsi="Times New Roman" w:cs="Times New Roman"/>
          <w:bCs/>
          <w:sz w:val="24"/>
          <w:szCs w:val="24"/>
        </w:rPr>
        <w:t>%) were excluded from the final analysis due to substantial missing data, in line with established methodological protocols (</w:t>
      </w:r>
      <w:proofErr w:type="spellStart"/>
      <w:r w:rsidRPr="00CE6E99">
        <w:rPr>
          <w:rFonts w:ascii="Times New Roman" w:hAnsi="Times New Roman" w:cs="Times New Roman"/>
          <w:bCs/>
          <w:sz w:val="24"/>
          <w:szCs w:val="24"/>
        </w:rPr>
        <w:t>Schut</w:t>
      </w:r>
      <w:r>
        <w:rPr>
          <w:rFonts w:ascii="Times New Roman" w:hAnsi="Times New Roman" w:cs="Times New Roman"/>
          <w:bCs/>
          <w:sz w:val="24"/>
          <w:szCs w:val="24"/>
        </w:rPr>
        <w:t>t</w:t>
      </w:r>
      <w:proofErr w:type="spellEnd"/>
      <w:r>
        <w:rPr>
          <w:rFonts w:ascii="Times New Roman" w:hAnsi="Times New Roman" w:cs="Times New Roman"/>
          <w:bCs/>
          <w:sz w:val="24"/>
          <w:szCs w:val="24"/>
        </w:rPr>
        <w:t xml:space="preserve">, 2019; </w:t>
      </w:r>
      <w:proofErr w:type="spellStart"/>
      <w:r>
        <w:rPr>
          <w:rFonts w:ascii="Times New Roman" w:hAnsi="Times New Roman" w:cs="Times New Roman"/>
          <w:bCs/>
          <w:sz w:val="24"/>
          <w:szCs w:val="24"/>
        </w:rPr>
        <w:t>Msambali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Mwonge</w:t>
      </w:r>
      <w:proofErr w:type="spellEnd"/>
      <w:r>
        <w:rPr>
          <w:rFonts w:ascii="Times New Roman" w:hAnsi="Times New Roman" w:cs="Times New Roman"/>
          <w:bCs/>
          <w:sz w:val="24"/>
          <w:szCs w:val="24"/>
        </w:rPr>
        <w:t>, 2024</w:t>
      </w:r>
      <w:r w:rsidRPr="00CE6E99">
        <w:rPr>
          <w:rFonts w:ascii="Times New Roman" w:hAnsi="Times New Roman" w:cs="Times New Roman"/>
          <w:bCs/>
          <w:sz w:val="24"/>
          <w:szCs w:val="24"/>
        </w:rPr>
        <w:t xml:space="preserve">). Such a high response rate significantly enhances the statistical power of the study and mitigates the potential for </w:t>
      </w:r>
      <w:r w:rsidR="000A4F78" w:rsidRPr="00CE6E99">
        <w:rPr>
          <w:rFonts w:ascii="Times New Roman" w:hAnsi="Times New Roman" w:cs="Times New Roman"/>
          <w:bCs/>
          <w:sz w:val="24"/>
          <w:szCs w:val="24"/>
        </w:rPr>
        <w:t>non</w:t>
      </w:r>
      <w:r w:rsidR="000A4F78">
        <w:rPr>
          <w:rFonts w:ascii="Times New Roman" w:hAnsi="Times New Roman" w:cs="Times New Roman"/>
          <w:bCs/>
          <w:sz w:val="24"/>
          <w:szCs w:val="24"/>
        </w:rPr>
        <w:t>-</w:t>
      </w:r>
      <w:r w:rsidR="000A4F78" w:rsidRPr="00CE6E99">
        <w:rPr>
          <w:rFonts w:ascii="Times New Roman" w:hAnsi="Times New Roman" w:cs="Times New Roman"/>
          <w:bCs/>
          <w:sz w:val="24"/>
          <w:szCs w:val="24"/>
        </w:rPr>
        <w:t>response</w:t>
      </w:r>
      <w:r w:rsidRPr="00CE6E99">
        <w:rPr>
          <w:rFonts w:ascii="Times New Roman" w:hAnsi="Times New Roman" w:cs="Times New Roman"/>
          <w:bCs/>
          <w:sz w:val="24"/>
          <w:szCs w:val="24"/>
        </w:rPr>
        <w:t xml:space="preserve"> bias, which is often a key concern in survey-based research. Consequently, the findings drawn from the remaining responses are deemed to be more reliable, representative, and </w:t>
      </w:r>
      <w:r w:rsidR="000A4F78" w:rsidRPr="00CE6E99">
        <w:rPr>
          <w:rFonts w:ascii="Times New Roman" w:hAnsi="Times New Roman" w:cs="Times New Roman"/>
          <w:bCs/>
          <w:sz w:val="24"/>
          <w:szCs w:val="24"/>
        </w:rPr>
        <w:t>generalizable</w:t>
      </w:r>
      <w:r w:rsidRPr="00CE6E99">
        <w:rPr>
          <w:rFonts w:ascii="Times New Roman" w:hAnsi="Times New Roman" w:cs="Times New Roman"/>
          <w:bCs/>
          <w:sz w:val="24"/>
          <w:szCs w:val="24"/>
        </w:rPr>
        <w:t xml:space="preserve"> to the wider population of i</w:t>
      </w:r>
      <w:r>
        <w:rPr>
          <w:rFonts w:ascii="Times New Roman" w:hAnsi="Times New Roman" w:cs="Times New Roman"/>
          <w:bCs/>
          <w:sz w:val="24"/>
          <w:szCs w:val="24"/>
        </w:rPr>
        <w:t>nterest (</w:t>
      </w:r>
      <w:proofErr w:type="spellStart"/>
      <w:r>
        <w:rPr>
          <w:rFonts w:ascii="Times New Roman" w:hAnsi="Times New Roman" w:cs="Times New Roman"/>
          <w:bCs/>
          <w:sz w:val="24"/>
          <w:szCs w:val="24"/>
        </w:rPr>
        <w:t>Msambali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Mwonge</w:t>
      </w:r>
      <w:proofErr w:type="spellEnd"/>
      <w:r>
        <w:rPr>
          <w:rFonts w:ascii="Times New Roman" w:hAnsi="Times New Roman" w:cs="Times New Roman"/>
          <w:bCs/>
          <w:sz w:val="24"/>
          <w:szCs w:val="24"/>
        </w:rPr>
        <w:t>, 2025</w:t>
      </w:r>
      <w:r w:rsidRPr="00CE6E99">
        <w:rPr>
          <w:rFonts w:ascii="Times New Roman" w:hAnsi="Times New Roman" w:cs="Times New Roman"/>
          <w:bCs/>
          <w:sz w:val="24"/>
          <w:szCs w:val="24"/>
        </w:rPr>
        <w:t>). This level of engagement from participants also reflects the relevance of the research topic to the target population, further reinforcing the robustness of the empirical evidence.</w:t>
      </w:r>
    </w:p>
    <w:p w:rsidR="00E07F3A" w:rsidRPr="00E07F3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A75B08">
        <w:rPr>
          <w:rFonts w:ascii="Times New Roman" w:hAnsi="Times New Roman" w:cs="Times New Roman"/>
          <w:b/>
          <w:bCs/>
          <w:sz w:val="24"/>
          <w:szCs w:val="24"/>
        </w:rPr>
        <w:t xml:space="preserve"> </w:t>
      </w:r>
      <w:r w:rsidR="00E07F3A" w:rsidRPr="00E07F3A">
        <w:rPr>
          <w:rFonts w:ascii="Times New Roman" w:hAnsi="Times New Roman" w:cs="Times New Roman"/>
          <w:b/>
          <w:bCs/>
          <w:sz w:val="24"/>
          <w:szCs w:val="24"/>
        </w:rPr>
        <w:t xml:space="preserve">Demographic and Socio-economic </w:t>
      </w:r>
      <w:r w:rsidR="00A75B08">
        <w:rPr>
          <w:rFonts w:ascii="Times New Roman" w:hAnsi="Times New Roman" w:cs="Times New Roman"/>
          <w:b/>
          <w:bCs/>
          <w:sz w:val="24"/>
          <w:szCs w:val="24"/>
        </w:rPr>
        <w:t>characteristics</w:t>
      </w:r>
      <w:r w:rsidR="00E07F3A" w:rsidRPr="00E07F3A">
        <w:rPr>
          <w:rFonts w:ascii="Times New Roman" w:hAnsi="Times New Roman" w:cs="Times New Roman"/>
          <w:b/>
          <w:bCs/>
          <w:sz w:val="24"/>
          <w:szCs w:val="24"/>
        </w:rPr>
        <w:t xml:space="preserve"> of respondents</w:t>
      </w:r>
    </w:p>
    <w:p w:rsidR="000505ED" w:rsidRDefault="000505ED" w:rsidP="001503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in </w:t>
      </w:r>
      <w:r w:rsidR="009D0171">
        <w:rPr>
          <w:rFonts w:ascii="Times New Roman" w:hAnsi="Times New Roman" w:cs="Times New Roman"/>
          <w:sz w:val="24"/>
          <w:szCs w:val="24"/>
        </w:rPr>
        <w:t>Table 2</w:t>
      </w:r>
      <w:r w:rsidRPr="000505ED">
        <w:rPr>
          <w:rFonts w:ascii="Times New Roman" w:hAnsi="Times New Roman" w:cs="Times New Roman"/>
          <w:sz w:val="24"/>
          <w:szCs w:val="24"/>
        </w:rPr>
        <w:t xml:space="preserve"> </w:t>
      </w:r>
      <w:r>
        <w:rPr>
          <w:rFonts w:ascii="Times New Roman" w:hAnsi="Times New Roman" w:cs="Times New Roman"/>
          <w:sz w:val="24"/>
          <w:szCs w:val="24"/>
        </w:rPr>
        <w:t>present</w:t>
      </w:r>
      <w:r w:rsidRPr="000505ED">
        <w:rPr>
          <w:rFonts w:ascii="Times New Roman" w:hAnsi="Times New Roman" w:cs="Times New Roman"/>
          <w:sz w:val="24"/>
          <w:szCs w:val="24"/>
        </w:rPr>
        <w:t xml:space="preserve"> the demographic and socio-economic characteristics of the respondents. The analysis reveals a statistically significant difference in the gender distribution of common bean farmers between </w:t>
      </w:r>
      <w:proofErr w:type="spellStart"/>
      <w:r w:rsidRPr="000505ED">
        <w:rPr>
          <w:rFonts w:ascii="Times New Roman" w:hAnsi="Times New Roman" w:cs="Times New Roman"/>
          <w:sz w:val="24"/>
          <w:szCs w:val="24"/>
        </w:rPr>
        <w:t>Mbozi</w:t>
      </w:r>
      <w:proofErr w:type="spellEnd"/>
      <w:r w:rsidRPr="000505ED">
        <w:rPr>
          <w:rFonts w:ascii="Times New Roman" w:hAnsi="Times New Roman" w:cs="Times New Roman"/>
          <w:sz w:val="24"/>
          <w:szCs w:val="24"/>
        </w:rPr>
        <w:t xml:space="preserve"> and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districts (χ² = 18.78, </w:t>
      </w:r>
      <w:r w:rsidRPr="000505ED">
        <w:rPr>
          <w:rFonts w:ascii="Times New Roman" w:hAnsi="Times New Roman" w:cs="Times New Roman"/>
          <w:i/>
          <w:sz w:val="24"/>
          <w:szCs w:val="24"/>
        </w:rPr>
        <w:t>p</w:t>
      </w:r>
      <w:r w:rsidRPr="000505ED">
        <w:rPr>
          <w:rFonts w:ascii="Times New Roman" w:hAnsi="Times New Roman" w:cs="Times New Roman"/>
          <w:sz w:val="24"/>
          <w:szCs w:val="24"/>
        </w:rPr>
        <w:t xml:space="preserve"> &lt; 0.01). Overall, 60.9% of the respondents were male (36.2% from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and 24.7% from </w:t>
      </w:r>
      <w:proofErr w:type="spellStart"/>
      <w:r w:rsidRPr="000505ED">
        <w:rPr>
          <w:rFonts w:ascii="Times New Roman" w:hAnsi="Times New Roman" w:cs="Times New Roman"/>
          <w:sz w:val="24"/>
          <w:szCs w:val="24"/>
        </w:rPr>
        <w:t>Mbozi</w:t>
      </w:r>
      <w:proofErr w:type="spellEnd"/>
      <w:r w:rsidRPr="000505ED">
        <w:rPr>
          <w:rFonts w:ascii="Times New Roman" w:hAnsi="Times New Roman" w:cs="Times New Roman"/>
          <w:sz w:val="24"/>
          <w:szCs w:val="24"/>
        </w:rPr>
        <w:t xml:space="preserve">), while females constituted 39.1% (13.8% from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and 25.3% from </w:t>
      </w:r>
      <w:proofErr w:type="spellStart"/>
      <w:r w:rsidRPr="000505ED">
        <w:rPr>
          <w:rFonts w:ascii="Times New Roman" w:hAnsi="Times New Roman" w:cs="Times New Roman"/>
          <w:sz w:val="24"/>
          <w:szCs w:val="24"/>
        </w:rPr>
        <w:t>Mbozi</w:t>
      </w:r>
      <w:proofErr w:type="spellEnd"/>
      <w:r w:rsidRPr="000505ED">
        <w:rPr>
          <w:rFonts w:ascii="Times New Roman" w:hAnsi="Times New Roman" w:cs="Times New Roman"/>
          <w:sz w:val="24"/>
          <w:szCs w:val="24"/>
        </w:rPr>
        <w:t xml:space="preserve">). This gender imbalance may be attributed to cultural norms in Tanzania, where men are more likely to be household heads and, therefore, more involved in decision-making and accessible for survey participation. This is consistent with findings by </w:t>
      </w:r>
      <w:proofErr w:type="spellStart"/>
      <w:r w:rsidRPr="000505ED">
        <w:rPr>
          <w:rFonts w:ascii="Times New Roman" w:hAnsi="Times New Roman" w:cs="Times New Roman"/>
          <w:sz w:val="24"/>
          <w:szCs w:val="24"/>
        </w:rPr>
        <w:t>Zamisa</w:t>
      </w:r>
      <w:proofErr w:type="spellEnd"/>
      <w:r w:rsidRPr="000505ED">
        <w:rPr>
          <w:rFonts w:ascii="Times New Roman" w:hAnsi="Times New Roman" w:cs="Times New Roman"/>
          <w:sz w:val="24"/>
          <w:szCs w:val="24"/>
        </w:rPr>
        <w:t xml:space="preserve"> and </w:t>
      </w:r>
      <w:proofErr w:type="spellStart"/>
      <w:r w:rsidRPr="000505ED">
        <w:rPr>
          <w:rFonts w:ascii="Times New Roman" w:hAnsi="Times New Roman" w:cs="Times New Roman"/>
          <w:sz w:val="24"/>
          <w:szCs w:val="24"/>
        </w:rPr>
        <w:t>Taruv</w:t>
      </w:r>
      <w:r w:rsidR="00BE4395">
        <w:rPr>
          <w:rFonts w:ascii="Times New Roman" w:hAnsi="Times New Roman" w:cs="Times New Roman"/>
          <w:sz w:val="24"/>
          <w:szCs w:val="24"/>
        </w:rPr>
        <w:t>i</w:t>
      </w:r>
      <w:r w:rsidRPr="000505ED">
        <w:rPr>
          <w:rFonts w:ascii="Times New Roman" w:hAnsi="Times New Roman" w:cs="Times New Roman"/>
          <w:sz w:val="24"/>
          <w:szCs w:val="24"/>
        </w:rPr>
        <w:t>ga</w:t>
      </w:r>
      <w:proofErr w:type="spellEnd"/>
      <w:r w:rsidRPr="000505ED">
        <w:rPr>
          <w:rFonts w:ascii="Times New Roman" w:hAnsi="Times New Roman" w:cs="Times New Roman"/>
          <w:sz w:val="24"/>
          <w:szCs w:val="24"/>
        </w:rPr>
        <w:t xml:space="preserve"> (2022), and confirmed in the current study, which showed that 73.2% of the respondents were household heads.</w:t>
      </w:r>
    </w:p>
    <w:p w:rsidR="009D0171" w:rsidRDefault="009D0171" w:rsidP="001503E2">
      <w:pPr>
        <w:spacing w:line="240" w:lineRule="auto"/>
        <w:jc w:val="both"/>
        <w:rPr>
          <w:rFonts w:ascii="Times New Roman" w:hAnsi="Times New Roman" w:cs="Times New Roman"/>
          <w:sz w:val="24"/>
          <w:szCs w:val="24"/>
        </w:rPr>
      </w:pPr>
      <w:r w:rsidRPr="009D0171">
        <w:rPr>
          <w:rFonts w:ascii="Times New Roman" w:hAnsi="Times New Roman" w:cs="Times New Roman"/>
          <w:sz w:val="24"/>
          <w:szCs w:val="24"/>
        </w:rPr>
        <w:t>The mean age of respondents was 44 years, with a minimum of 21 and a maximum of 80 years. This age range indicates the involvement of both younger and older individuals in common bean farming, suggesting a potential for sustainable planning and knowledge transfer across generations. Respondents had an average of 7.28 years of schooling (ranging from 0 to 16 years), implying that many had attained at least primary education. This level of education is sufficient to enable farmers to read, write, and make infor</w:t>
      </w:r>
      <w:r w:rsidR="000A4F78">
        <w:rPr>
          <w:rFonts w:ascii="Times New Roman" w:hAnsi="Times New Roman" w:cs="Times New Roman"/>
          <w:sz w:val="24"/>
          <w:szCs w:val="24"/>
        </w:rPr>
        <w:t>med decisions about the use</w:t>
      </w:r>
      <w:r w:rsidRPr="009D0171">
        <w:rPr>
          <w:rFonts w:ascii="Times New Roman" w:hAnsi="Times New Roman" w:cs="Times New Roman"/>
          <w:sz w:val="24"/>
          <w:szCs w:val="24"/>
        </w:rPr>
        <w:t xml:space="preserve"> of quality seeds.</w:t>
      </w:r>
    </w:p>
    <w:p w:rsidR="00782886" w:rsidRDefault="00782886" w:rsidP="001503E2">
      <w:pPr>
        <w:spacing w:line="240" w:lineRule="auto"/>
        <w:jc w:val="both"/>
        <w:rPr>
          <w:rFonts w:ascii="Times New Roman" w:hAnsi="Times New Roman" w:cs="Times New Roman"/>
          <w:sz w:val="24"/>
          <w:szCs w:val="24"/>
        </w:rPr>
      </w:pPr>
      <w:r w:rsidRPr="00782886">
        <w:rPr>
          <w:rFonts w:ascii="Times New Roman" w:hAnsi="Times New Roman" w:cs="Times New Roman"/>
          <w:sz w:val="24"/>
          <w:szCs w:val="24"/>
        </w:rPr>
        <w:t>With respect to marital status, although there was no statistically significant difference between the two districts (</w:t>
      </w:r>
      <w:r w:rsidRPr="00B73EDB">
        <w:rPr>
          <w:rFonts w:ascii="Times New Roman" w:hAnsi="Times New Roman" w:cs="Times New Roman"/>
          <w:i/>
          <w:sz w:val="24"/>
          <w:szCs w:val="24"/>
        </w:rPr>
        <w:t>p</w:t>
      </w:r>
      <w:r w:rsidRPr="00782886">
        <w:rPr>
          <w:rFonts w:ascii="Times New Roman" w:hAnsi="Times New Roman" w:cs="Times New Roman"/>
          <w:sz w:val="24"/>
          <w:szCs w:val="24"/>
        </w:rPr>
        <w:t xml:space="preserve"> &gt; 0.05), common bean farming was predominantly </w:t>
      </w:r>
      <w:r w:rsidR="000A4F78" w:rsidRPr="00782886">
        <w:rPr>
          <w:rFonts w:ascii="Times New Roman" w:hAnsi="Times New Roman" w:cs="Times New Roman"/>
          <w:sz w:val="24"/>
          <w:szCs w:val="24"/>
        </w:rPr>
        <w:t>practiced</w:t>
      </w:r>
      <w:r w:rsidRPr="00782886">
        <w:rPr>
          <w:rFonts w:ascii="Times New Roman" w:hAnsi="Times New Roman" w:cs="Times New Roman"/>
          <w:sz w:val="24"/>
          <w:szCs w:val="24"/>
        </w:rPr>
        <w:t xml:space="preserve"> by married individuals (85.9%), followed by divorced (4.7%), widowed (4.4%), single (2.9%), widowers (1.8%), and separated (0.3%) respondents.</w:t>
      </w:r>
    </w:p>
    <w:p w:rsidR="00782886" w:rsidRDefault="00782886" w:rsidP="001503E2">
      <w:pPr>
        <w:spacing w:line="240" w:lineRule="auto"/>
        <w:jc w:val="both"/>
        <w:rPr>
          <w:rFonts w:ascii="Times New Roman" w:hAnsi="Times New Roman" w:cs="Times New Roman"/>
          <w:sz w:val="24"/>
          <w:szCs w:val="24"/>
        </w:rPr>
      </w:pPr>
      <w:r w:rsidRPr="00782886">
        <w:rPr>
          <w:rFonts w:ascii="Times New Roman" w:hAnsi="Times New Roman" w:cs="Times New Roman"/>
          <w:sz w:val="24"/>
          <w:szCs w:val="24"/>
        </w:rPr>
        <w:lastRenderedPageBreak/>
        <w:t>Regarding the main occupation, no significant difference was observed between districts (</w:t>
      </w:r>
      <w:r w:rsidRPr="00B73EDB">
        <w:rPr>
          <w:rFonts w:ascii="Times New Roman" w:hAnsi="Times New Roman" w:cs="Times New Roman"/>
          <w:i/>
          <w:sz w:val="24"/>
          <w:szCs w:val="24"/>
        </w:rPr>
        <w:t>p</w:t>
      </w:r>
      <w:r w:rsidRPr="00782886">
        <w:rPr>
          <w:rFonts w:ascii="Times New Roman" w:hAnsi="Times New Roman" w:cs="Times New Roman"/>
          <w:sz w:val="24"/>
          <w:szCs w:val="24"/>
        </w:rPr>
        <w:t xml:space="preserve"> &gt; 0.05). However, the vast majority (97.1%) of respondents reported crop farming as their primary livelihood. The remainder engaged in casual </w:t>
      </w:r>
      <w:proofErr w:type="spellStart"/>
      <w:r w:rsidRPr="00782886">
        <w:rPr>
          <w:rFonts w:ascii="Times New Roman" w:hAnsi="Times New Roman" w:cs="Times New Roman"/>
          <w:sz w:val="24"/>
          <w:szCs w:val="24"/>
        </w:rPr>
        <w:t>labour</w:t>
      </w:r>
      <w:proofErr w:type="spellEnd"/>
      <w:r w:rsidRPr="00782886">
        <w:rPr>
          <w:rFonts w:ascii="Times New Roman" w:hAnsi="Times New Roman" w:cs="Times New Roman"/>
          <w:sz w:val="24"/>
          <w:szCs w:val="24"/>
        </w:rPr>
        <w:t xml:space="preserve"> (1.8%), salaried employment (0.9%), and business (0.3%). This finding reaffirms the dominance of agriculture as the principal economic activity in rural Tanzania, where over 65% of the population </w:t>
      </w:r>
      <w:r w:rsidRPr="006B2C9B">
        <w:rPr>
          <w:rFonts w:ascii="Times New Roman" w:hAnsi="Times New Roman" w:cs="Times New Roman"/>
          <w:sz w:val="24"/>
          <w:szCs w:val="24"/>
        </w:rPr>
        <w:t>resides (</w:t>
      </w:r>
      <w:proofErr w:type="spellStart"/>
      <w:r w:rsidRPr="006B2C9B">
        <w:rPr>
          <w:rFonts w:ascii="Times New Roman" w:hAnsi="Times New Roman" w:cs="Times New Roman"/>
          <w:sz w:val="24"/>
          <w:szCs w:val="24"/>
        </w:rPr>
        <w:t>Mwidege</w:t>
      </w:r>
      <w:proofErr w:type="spellEnd"/>
      <w:r w:rsidRPr="006B2C9B">
        <w:rPr>
          <w:rFonts w:ascii="Times New Roman" w:hAnsi="Times New Roman" w:cs="Times New Roman"/>
          <w:sz w:val="24"/>
          <w:szCs w:val="24"/>
        </w:rPr>
        <w:t>, 2022). Enhancing</w:t>
      </w:r>
      <w:r w:rsidRPr="00782886">
        <w:rPr>
          <w:rFonts w:ascii="Times New Roman" w:hAnsi="Times New Roman" w:cs="Times New Roman"/>
          <w:sz w:val="24"/>
          <w:szCs w:val="24"/>
        </w:rPr>
        <w:t xml:space="preserve"> income from common bean production is therefore essential for poverty reduction in rural communities.</w:t>
      </w:r>
    </w:p>
    <w:p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Farming experience is a crucial factor in the adoption of improved agricultural practices. The study found that farmers had between 1 and 43 years of experience in common bean production, with a mean of 9.8 years. This aligns with findings by Ullah </w:t>
      </w:r>
      <w:r w:rsidRPr="00710156">
        <w:rPr>
          <w:rFonts w:ascii="Times New Roman" w:hAnsi="Times New Roman" w:cs="Times New Roman"/>
          <w:i/>
          <w:sz w:val="24"/>
          <w:szCs w:val="24"/>
        </w:rPr>
        <w:t>et al</w:t>
      </w:r>
      <w:r w:rsidRPr="00710156">
        <w:rPr>
          <w:rFonts w:ascii="Times New Roman" w:hAnsi="Times New Roman" w:cs="Times New Roman"/>
          <w:sz w:val="24"/>
          <w:szCs w:val="24"/>
        </w:rPr>
        <w:t>. (2022), who observed that increased farming experience enhances farmers' awareness and use of improved agricultural technologies.</w:t>
      </w:r>
    </w:p>
    <w:p w:rsid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The average household size among respondents was five members, ranging from 1 to 32. However, the study found that a large household size does not necessarily translate to</w:t>
      </w:r>
      <w:r w:rsidR="000A4F78">
        <w:rPr>
          <w:rFonts w:ascii="Times New Roman" w:hAnsi="Times New Roman" w:cs="Times New Roman"/>
          <w:sz w:val="24"/>
          <w:szCs w:val="24"/>
        </w:rPr>
        <w:t xml:space="preserve"> increased awareness or use</w:t>
      </w:r>
      <w:r w:rsidRPr="00710156">
        <w:rPr>
          <w:rFonts w:ascii="Times New Roman" w:hAnsi="Times New Roman" w:cs="Times New Roman"/>
          <w:sz w:val="24"/>
          <w:szCs w:val="24"/>
        </w:rPr>
        <w:t xml:space="preserve"> of recommended practices such as the use of certified </w:t>
      </w:r>
      <w:r w:rsidR="000A4F78">
        <w:rPr>
          <w:rFonts w:ascii="Times New Roman" w:hAnsi="Times New Roman" w:cs="Times New Roman"/>
          <w:sz w:val="24"/>
          <w:szCs w:val="24"/>
        </w:rPr>
        <w:t xml:space="preserve">common bean </w:t>
      </w:r>
      <w:r w:rsidRPr="00710156">
        <w:rPr>
          <w:rFonts w:ascii="Times New Roman" w:hAnsi="Times New Roman" w:cs="Times New Roman"/>
          <w:sz w:val="24"/>
          <w:szCs w:val="24"/>
        </w:rPr>
        <w:t>seeds.</w:t>
      </w:r>
    </w:p>
    <w:p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In terms of training, only 21.2% of the respondents had received training on common bean production, while 78.8% had not. Those who received training cited sources such as the Tanzania Agricultural Research Institute (TARI), NGOs, and agricultural extension officers. Training topics included planting techniques, use of improved seeds, pest and disease management, and marketing strategies. These results align with </w:t>
      </w:r>
      <w:r w:rsidRPr="006B2C9B">
        <w:rPr>
          <w:rFonts w:ascii="Times New Roman" w:hAnsi="Times New Roman" w:cs="Times New Roman"/>
          <w:sz w:val="24"/>
          <w:szCs w:val="24"/>
        </w:rPr>
        <w:t xml:space="preserve">findings by Mangole </w:t>
      </w:r>
      <w:r w:rsidRPr="006B2C9B">
        <w:rPr>
          <w:rFonts w:ascii="Times New Roman" w:hAnsi="Times New Roman" w:cs="Times New Roman"/>
          <w:i/>
          <w:sz w:val="24"/>
          <w:szCs w:val="24"/>
        </w:rPr>
        <w:t>et al</w:t>
      </w:r>
      <w:r w:rsidRPr="006B2C9B">
        <w:rPr>
          <w:rFonts w:ascii="Times New Roman" w:hAnsi="Times New Roman" w:cs="Times New Roman"/>
          <w:sz w:val="24"/>
          <w:szCs w:val="24"/>
        </w:rPr>
        <w:t>. (2022) in Botswana</w:t>
      </w:r>
      <w:r w:rsidRPr="00710156">
        <w:rPr>
          <w:rFonts w:ascii="Times New Roman" w:hAnsi="Times New Roman" w:cs="Times New Roman"/>
          <w:sz w:val="24"/>
          <w:szCs w:val="24"/>
        </w:rPr>
        <w:t>, where only 12.9% of farmers had received training in common bean production.</w:t>
      </w:r>
    </w:p>
    <w:p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There was a statistically significant difference in farmers’ group membership between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and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districts (χ² = 24.73, </w:t>
      </w:r>
      <w:r w:rsidRPr="00245159">
        <w:rPr>
          <w:rFonts w:ascii="Times New Roman" w:hAnsi="Times New Roman" w:cs="Times New Roman"/>
          <w:i/>
          <w:sz w:val="24"/>
          <w:szCs w:val="24"/>
        </w:rPr>
        <w:t>p</w:t>
      </w:r>
      <w:r w:rsidRPr="00710156">
        <w:rPr>
          <w:rFonts w:ascii="Times New Roman" w:hAnsi="Times New Roman" w:cs="Times New Roman"/>
          <w:sz w:val="24"/>
          <w:szCs w:val="24"/>
        </w:rPr>
        <w:t xml:space="preserve"> &lt; 0.01). Overall, 32.6% of respondents were members of farmers’ groups (22.6% in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and 10% in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These groups included </w:t>
      </w:r>
      <w:r w:rsidR="00E01F2A">
        <w:rPr>
          <w:rFonts w:ascii="Times New Roman" w:hAnsi="Times New Roman" w:cs="Times New Roman"/>
          <w:sz w:val="24"/>
          <w:szCs w:val="24"/>
        </w:rPr>
        <w:t>VICOBA</w:t>
      </w:r>
      <w:r w:rsidRPr="00710156">
        <w:rPr>
          <w:rFonts w:ascii="Times New Roman" w:hAnsi="Times New Roman" w:cs="Times New Roman"/>
          <w:sz w:val="24"/>
          <w:szCs w:val="24"/>
        </w:rPr>
        <w:t xml:space="preserve">, women’s groups, One Acre Fund, irrigation scheme groups, MARTI </w:t>
      </w:r>
      <w:proofErr w:type="spellStart"/>
      <w:r w:rsidRPr="00710156">
        <w:rPr>
          <w:rFonts w:ascii="Times New Roman" w:hAnsi="Times New Roman" w:cs="Times New Roman"/>
          <w:sz w:val="24"/>
          <w:szCs w:val="24"/>
        </w:rPr>
        <w:t>Igurusi</w:t>
      </w:r>
      <w:proofErr w:type="spellEnd"/>
      <w:r w:rsidRPr="00710156">
        <w:rPr>
          <w:rFonts w:ascii="Times New Roman" w:hAnsi="Times New Roman" w:cs="Times New Roman"/>
          <w:sz w:val="24"/>
          <w:szCs w:val="24"/>
        </w:rPr>
        <w:t xml:space="preserve"> group, and various Agricultural Marketing and Cooperative Societies (AMCOS), such as Ruanda AMCOS, </w:t>
      </w:r>
      <w:proofErr w:type="spellStart"/>
      <w:r w:rsidRPr="00710156">
        <w:rPr>
          <w:rFonts w:ascii="Times New Roman" w:hAnsi="Times New Roman" w:cs="Times New Roman"/>
          <w:sz w:val="24"/>
          <w:szCs w:val="24"/>
        </w:rPr>
        <w:t>Iganda</w:t>
      </w:r>
      <w:proofErr w:type="spellEnd"/>
      <w:r w:rsidRPr="00710156">
        <w:rPr>
          <w:rFonts w:ascii="Times New Roman" w:hAnsi="Times New Roman" w:cs="Times New Roman"/>
          <w:sz w:val="24"/>
          <w:szCs w:val="24"/>
        </w:rPr>
        <w:t xml:space="preserve"> AMCOS, </w:t>
      </w:r>
      <w:proofErr w:type="spellStart"/>
      <w:r w:rsidRPr="00710156">
        <w:rPr>
          <w:rFonts w:ascii="Times New Roman" w:hAnsi="Times New Roman" w:cs="Times New Roman"/>
          <w:sz w:val="24"/>
          <w:szCs w:val="24"/>
        </w:rPr>
        <w:t>Mpito</w:t>
      </w:r>
      <w:proofErr w:type="spellEnd"/>
      <w:r w:rsidRPr="00710156">
        <w:rPr>
          <w:rFonts w:ascii="Times New Roman" w:hAnsi="Times New Roman" w:cs="Times New Roman"/>
          <w:sz w:val="24"/>
          <w:szCs w:val="24"/>
        </w:rPr>
        <w:t xml:space="preserve"> AMCOS, </w:t>
      </w:r>
      <w:proofErr w:type="spellStart"/>
      <w:r w:rsidRPr="00710156">
        <w:rPr>
          <w:rFonts w:ascii="Times New Roman" w:hAnsi="Times New Roman" w:cs="Times New Roman"/>
          <w:sz w:val="24"/>
          <w:szCs w:val="24"/>
        </w:rPr>
        <w:t>Insansa</w:t>
      </w:r>
      <w:proofErr w:type="spellEnd"/>
      <w:r w:rsidRPr="00710156">
        <w:rPr>
          <w:rFonts w:ascii="Times New Roman" w:hAnsi="Times New Roman" w:cs="Times New Roman"/>
          <w:sz w:val="24"/>
          <w:szCs w:val="24"/>
        </w:rPr>
        <w:t xml:space="preserve"> AMCOS, and </w:t>
      </w:r>
      <w:proofErr w:type="spellStart"/>
      <w:r w:rsidRPr="00710156">
        <w:rPr>
          <w:rFonts w:ascii="Times New Roman" w:hAnsi="Times New Roman" w:cs="Times New Roman"/>
          <w:sz w:val="24"/>
          <w:szCs w:val="24"/>
        </w:rPr>
        <w:t>Senjele</w:t>
      </w:r>
      <w:proofErr w:type="spellEnd"/>
      <w:r w:rsidRPr="00710156">
        <w:rPr>
          <w:rFonts w:ascii="Times New Roman" w:hAnsi="Times New Roman" w:cs="Times New Roman"/>
          <w:sz w:val="24"/>
          <w:szCs w:val="24"/>
        </w:rPr>
        <w:t xml:space="preserve"> AMCOS. These </w:t>
      </w:r>
      <w:proofErr w:type="spellStart"/>
      <w:r w:rsidRPr="00710156">
        <w:rPr>
          <w:rFonts w:ascii="Times New Roman" w:hAnsi="Times New Roman" w:cs="Times New Roman"/>
          <w:sz w:val="24"/>
          <w:szCs w:val="24"/>
        </w:rPr>
        <w:t>organisations</w:t>
      </w:r>
      <w:proofErr w:type="spellEnd"/>
      <w:r w:rsidRPr="00710156">
        <w:rPr>
          <w:rFonts w:ascii="Times New Roman" w:hAnsi="Times New Roman" w:cs="Times New Roman"/>
          <w:sz w:val="24"/>
          <w:szCs w:val="24"/>
        </w:rPr>
        <w:t xml:space="preserve"> generally fell into two categories: savings and credit groups (e.g., merry-go-round schemes), and crop production and marketing groups.</w:t>
      </w:r>
    </w:p>
    <w:p w:rsidR="00E07F3A"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Access to credit also differed significantly between districts (χ² = 36.5, p &lt; 0.01). Overall, only 21.8% of respondents reported having access to credit, with 17.6% in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and just 4.1% in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The majority (78.2%) lacked credit access. Credit was primarily accessed through informal groups, input suppliers, AMCOS, One Acre Fund, government support, relatives, and friends. The higher access rate in </w:t>
      </w:r>
      <w:proofErr w:type="spellStart"/>
      <w:r w:rsidRPr="00710156">
        <w:rPr>
          <w:rFonts w:ascii="Times New Roman" w:hAnsi="Times New Roman" w:cs="Times New Roman"/>
          <w:sz w:val="24"/>
          <w:szCs w:val="24"/>
        </w:rPr>
        <w:t>Mbozi</w:t>
      </w:r>
      <w:proofErr w:type="spellEnd"/>
      <w:r w:rsidRPr="00710156">
        <w:rPr>
          <w:rFonts w:ascii="Times New Roman" w:hAnsi="Times New Roman" w:cs="Times New Roman"/>
          <w:sz w:val="24"/>
          <w:szCs w:val="24"/>
        </w:rPr>
        <w:t xml:space="preserve"> is likely due to the concentration of active AMCOS in the district. These findings suggest that access to credit enhances farmers’ ability to use certified </w:t>
      </w:r>
      <w:r w:rsidR="005E41B0">
        <w:rPr>
          <w:rFonts w:ascii="Times New Roman" w:hAnsi="Times New Roman" w:cs="Times New Roman"/>
          <w:sz w:val="24"/>
          <w:szCs w:val="24"/>
        </w:rPr>
        <w:t xml:space="preserve">common bean </w:t>
      </w:r>
      <w:r w:rsidRPr="00710156">
        <w:rPr>
          <w:rFonts w:ascii="Times New Roman" w:hAnsi="Times New Roman" w:cs="Times New Roman"/>
          <w:sz w:val="24"/>
          <w:szCs w:val="24"/>
        </w:rPr>
        <w:t>seeds and adopt improved farming practices.</w:t>
      </w:r>
    </w:p>
    <w:p w:rsidR="00E07F3A" w:rsidRPr="00E07F3A" w:rsidRDefault="000505ED"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E07F3A" w:rsidRPr="00E07F3A">
        <w:rPr>
          <w:rFonts w:ascii="Times New Roman" w:hAnsi="Times New Roman" w:cs="Times New Roman"/>
          <w:b/>
          <w:bCs/>
          <w:sz w:val="24"/>
          <w:szCs w:val="24"/>
        </w:rPr>
        <w:t>: Distribution of respondents by socioeconomic characteristics</w:t>
      </w:r>
    </w:p>
    <w:tbl>
      <w:tblPr>
        <w:tblStyle w:val="ListTable6Colorful"/>
        <w:tblW w:w="9351" w:type="dxa"/>
        <w:tblLook w:val="04A0" w:firstRow="1" w:lastRow="0" w:firstColumn="1" w:lastColumn="0" w:noHBand="0" w:noVBand="1"/>
      </w:tblPr>
      <w:tblGrid>
        <w:gridCol w:w="2977"/>
        <w:gridCol w:w="1701"/>
        <w:gridCol w:w="1163"/>
        <w:gridCol w:w="1247"/>
        <w:gridCol w:w="1417"/>
        <w:gridCol w:w="846"/>
      </w:tblGrid>
      <w:tr w:rsidR="00E07F3A" w:rsidRPr="00E07F3A" w:rsidTr="003C5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E07F3A" w:rsidRDefault="00E07F3A" w:rsidP="001503E2">
            <w:pPr>
              <w:jc w:val="both"/>
              <w:rPr>
                <w:rFonts w:ascii="Times New Roman" w:hAnsi="Times New Roman" w:cs="Times New Roman"/>
                <w:b w:val="0"/>
                <w:bCs w:val="0"/>
                <w:sz w:val="24"/>
                <w:szCs w:val="24"/>
              </w:rPr>
            </w:pPr>
            <w:r w:rsidRPr="00E07F3A">
              <w:rPr>
                <w:rFonts w:ascii="Times New Roman" w:hAnsi="Times New Roman" w:cs="Times New Roman"/>
                <w:sz w:val="24"/>
                <w:szCs w:val="24"/>
              </w:rPr>
              <w:t xml:space="preserve">Categorical Variable </w:t>
            </w:r>
          </w:p>
        </w:tc>
        <w:tc>
          <w:tcPr>
            <w:tcW w:w="1701"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07F3A">
              <w:rPr>
                <w:rFonts w:ascii="Times New Roman" w:hAnsi="Times New Roman" w:cs="Times New Roman"/>
                <w:sz w:val="24"/>
                <w:szCs w:val="24"/>
              </w:rPr>
              <w:t>Mbozi</w:t>
            </w:r>
            <w:proofErr w:type="spellEnd"/>
          </w:p>
        </w:tc>
        <w:tc>
          <w:tcPr>
            <w:tcW w:w="1163"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07F3A">
              <w:rPr>
                <w:rFonts w:ascii="Times New Roman" w:hAnsi="Times New Roman" w:cs="Times New Roman"/>
                <w:sz w:val="24"/>
                <w:szCs w:val="24"/>
              </w:rPr>
              <w:t>Momba</w:t>
            </w:r>
            <w:proofErr w:type="spellEnd"/>
          </w:p>
        </w:tc>
        <w:tc>
          <w:tcPr>
            <w:tcW w:w="1247"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Overall</w:t>
            </w:r>
          </w:p>
        </w:tc>
        <w:tc>
          <w:tcPr>
            <w:tcW w:w="1417" w:type="dxa"/>
            <w:shd w:val="clear" w:color="auto" w:fill="auto"/>
          </w:tcPr>
          <w:p w:rsidR="00E07F3A" w:rsidRPr="00E07F3A" w:rsidRDefault="003C56E7"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Chi-</w:t>
            </w:r>
            <w:r w:rsidR="00E07F3A" w:rsidRPr="00E07F3A">
              <w:rPr>
                <w:rFonts w:ascii="Times New Roman" w:hAnsi="Times New Roman" w:cs="Times New Roman"/>
                <w:sz w:val="24"/>
                <w:szCs w:val="24"/>
              </w:rPr>
              <w:t>square</w:t>
            </w:r>
            <w:r>
              <w:rPr>
                <w:rFonts w:ascii="Times New Roman" w:hAnsi="Times New Roman" w:cs="Times New Roman"/>
                <w:sz w:val="24"/>
                <w:szCs w:val="24"/>
              </w:rPr>
              <w:t xml:space="preserve"> </w:t>
            </w:r>
            <w:r w:rsidRPr="003C56E7">
              <w:rPr>
                <w:rFonts w:ascii="Times New Roman" w:hAnsi="Times New Roman" w:cs="Times New Roman"/>
                <w:sz w:val="24"/>
                <w:szCs w:val="24"/>
              </w:rPr>
              <w:t xml:space="preserve">(χ² </w:t>
            </w:r>
            <w:r>
              <w:rPr>
                <w:rFonts w:ascii="Times New Roman" w:hAnsi="Times New Roman" w:cs="Times New Roman"/>
                <w:sz w:val="24"/>
                <w:szCs w:val="24"/>
              </w:rPr>
              <w:t>)</w:t>
            </w:r>
          </w:p>
        </w:tc>
        <w:tc>
          <w:tcPr>
            <w:tcW w:w="846" w:type="dxa"/>
            <w:shd w:val="clear" w:color="auto" w:fill="auto"/>
          </w:tcPr>
          <w:p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Sign.</w:t>
            </w:r>
          </w:p>
        </w:tc>
      </w:tr>
      <w:tr w:rsidR="003B2FC0" w:rsidRPr="00E07F3A" w:rsidTr="003B2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jc w:val="both"/>
              <w:rPr>
                <w:rFonts w:ascii="Times New Roman" w:hAnsi="Times New Roman" w:cs="Times New Roman"/>
                <w:sz w:val="24"/>
                <w:szCs w:val="24"/>
              </w:rPr>
            </w:pPr>
            <w:r w:rsidRPr="00E07F3A">
              <w:rPr>
                <w:rFonts w:ascii="Times New Roman" w:hAnsi="Times New Roman" w:cs="Times New Roman"/>
                <w:sz w:val="24"/>
                <w:szCs w:val="24"/>
              </w:rPr>
              <w:t xml:space="preserve">Gender </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Female</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86 (25.3)</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47(13.8)</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133(39.1)</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18.78</w:t>
            </w:r>
          </w:p>
        </w:tc>
        <w:tc>
          <w:tcPr>
            <w:tcW w:w="846" w:type="dxa"/>
            <w:shd w:val="clear" w:color="auto" w:fill="auto"/>
          </w:tcPr>
          <w:p w:rsidR="00E07F3A" w:rsidRPr="00E07F3A" w:rsidRDefault="003B2FC0"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Male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84 (24.7)</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123(36.2)</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207 (60.9)</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lastRenderedPageBreak/>
              <w:t>Household head</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No</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59(17.4)</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32(9.4)</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91(26.8)</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10.93</w:t>
            </w:r>
          </w:p>
        </w:tc>
        <w:tc>
          <w:tcPr>
            <w:tcW w:w="846" w:type="dxa"/>
            <w:shd w:val="clear" w:color="auto" w:fill="auto"/>
          </w:tcPr>
          <w:p w:rsidR="00E07F3A" w:rsidRPr="00E07F3A" w:rsidRDefault="003B2FC0"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Yes</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111(32.6)</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138(40.6)</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249(73.2)</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B2FC0" w:rsidRPr="00E07F3A" w:rsidTr="003B2FC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Marital status</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Married</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140(41.2)</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152(44.7)</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292(85.9)</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8.21</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0.145</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Single</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4(1.2)</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10(2.9)</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Widowed</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12(3.5)</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15(4.4)</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Separated</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Divorced</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7(2.1)</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9(2.6)</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16(4.7)</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Widower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4(1.2)</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2(0.6)</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Main occupation </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Business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4.72</w:t>
            </w: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0.194</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Crop farming</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167(49.1)</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163(47.9)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330(97.1)</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Salaries employment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B41507" w:rsidRDefault="00E07F3A" w:rsidP="001503E2">
            <w:pPr>
              <w:rPr>
                <w:rFonts w:ascii="Times New Roman" w:hAnsi="Times New Roman" w:cs="Times New Roman"/>
                <w:b w:val="0"/>
                <w:sz w:val="24"/>
                <w:szCs w:val="24"/>
              </w:rPr>
            </w:pPr>
            <w:r w:rsidRPr="00B41507">
              <w:rPr>
                <w:rFonts w:ascii="Times New Roman" w:hAnsi="Times New Roman" w:cs="Times New Roman"/>
                <w:b w:val="0"/>
                <w:sz w:val="24"/>
                <w:szCs w:val="24"/>
              </w:rPr>
              <w:t xml:space="preserve">Casual </w:t>
            </w:r>
            <w:proofErr w:type="spellStart"/>
            <w:r w:rsidRPr="00B41507">
              <w:rPr>
                <w:rFonts w:ascii="Times New Roman" w:hAnsi="Times New Roman" w:cs="Times New Roman"/>
                <w:b w:val="0"/>
                <w:sz w:val="24"/>
                <w:szCs w:val="24"/>
              </w:rPr>
              <w:t>labo</w:t>
            </w:r>
            <w:r w:rsidR="003B2FC0" w:rsidRPr="00B41507">
              <w:rPr>
                <w:rFonts w:ascii="Times New Roman" w:hAnsi="Times New Roman" w:cs="Times New Roman"/>
                <w:b w:val="0"/>
                <w:sz w:val="24"/>
                <w:szCs w:val="24"/>
              </w:rPr>
              <w:t>u</w:t>
            </w:r>
            <w:r w:rsidRPr="00B41507">
              <w:rPr>
                <w:rFonts w:ascii="Times New Roman" w:hAnsi="Times New Roman" w:cs="Times New Roman"/>
                <w:b w:val="0"/>
                <w:sz w:val="24"/>
                <w:szCs w:val="24"/>
              </w:rPr>
              <w:t>r</w:t>
            </w:r>
            <w:proofErr w:type="spellEnd"/>
            <w:r w:rsidRPr="00B41507">
              <w:rPr>
                <w:rFonts w:ascii="Times New Roman" w:hAnsi="Times New Roman" w:cs="Times New Roman"/>
                <w:b w:val="0"/>
                <w:sz w:val="24"/>
                <w:szCs w:val="24"/>
              </w:rPr>
              <w:t xml:space="preserve"> and </w:t>
            </w:r>
            <w:r w:rsidR="003B2FC0" w:rsidRPr="00B41507">
              <w:rPr>
                <w:rFonts w:ascii="Times New Roman" w:hAnsi="Times New Roman" w:cs="Times New Roman"/>
                <w:b w:val="0"/>
                <w:sz w:val="24"/>
                <w:szCs w:val="24"/>
              </w:rPr>
              <w:t>off-farm</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2(0.6)</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4(2.4)</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B2FC0" w:rsidRPr="00E07F3A" w:rsidTr="003B2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Received training on bean production </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No</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129(37.9)</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139(40.9)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268(78.8)</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0.184</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41(12.1)</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31(9.1)</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72(21.2)</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Membership to </w:t>
            </w:r>
            <w:r>
              <w:rPr>
                <w:rFonts w:ascii="Times New Roman" w:hAnsi="Times New Roman" w:cs="Times New Roman"/>
                <w:sz w:val="24"/>
                <w:szCs w:val="24"/>
              </w:rPr>
              <w:t>farmers'</w:t>
            </w:r>
            <w:r w:rsidRPr="00E07F3A">
              <w:rPr>
                <w:rFonts w:ascii="Times New Roman" w:hAnsi="Times New Roman" w:cs="Times New Roman"/>
                <w:sz w:val="24"/>
                <w:szCs w:val="24"/>
              </w:rPr>
              <w:t xml:space="preserve"> groups</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No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93(27.4)</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136(40)</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229(67.4)</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24.73</w:t>
            </w:r>
          </w:p>
        </w:tc>
        <w:tc>
          <w:tcPr>
            <w:tcW w:w="846" w:type="dxa"/>
            <w:shd w:val="clear" w:color="auto" w:fill="auto"/>
          </w:tcPr>
          <w:p w:rsidR="00E07F3A" w:rsidRPr="00E07F3A" w:rsidRDefault="003B2FC0"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77(22.6)</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34(10)</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111(32.6)</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E07F3A" w:rsidRDefault="00E07F3A" w:rsidP="001503E2">
            <w:pPr>
              <w:spacing w:before="240"/>
              <w:jc w:val="both"/>
              <w:rPr>
                <w:rFonts w:ascii="Times New Roman" w:hAnsi="Times New Roman" w:cs="Times New Roman"/>
                <w:b w:val="0"/>
                <w:bCs w:val="0"/>
                <w:sz w:val="24"/>
                <w:szCs w:val="24"/>
              </w:rPr>
            </w:pPr>
            <w:r w:rsidRPr="00E07F3A">
              <w:rPr>
                <w:rFonts w:ascii="Times New Roman" w:hAnsi="Times New Roman" w:cs="Times New Roman"/>
                <w:sz w:val="24"/>
                <w:szCs w:val="24"/>
              </w:rPr>
              <w:t xml:space="preserve">Access to credit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No </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110(32.4)</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156(45.9)</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268(78.2)</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36.5</w:t>
            </w:r>
          </w:p>
        </w:tc>
        <w:tc>
          <w:tcPr>
            <w:tcW w:w="846" w:type="dxa"/>
            <w:shd w:val="clear" w:color="auto" w:fill="auto"/>
          </w:tcPr>
          <w:p w:rsidR="00E07F3A" w:rsidRPr="00E07F3A" w:rsidRDefault="003B2FC0"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60(17.6)</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14(4.1)</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74(21.8)</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E07F3A" w:rsidRDefault="00E07F3A" w:rsidP="001503E2">
            <w:pPr>
              <w:spacing w:before="240"/>
              <w:jc w:val="both"/>
              <w:rPr>
                <w:rFonts w:ascii="Times New Roman" w:hAnsi="Times New Roman" w:cs="Times New Roman"/>
                <w:b w:val="0"/>
                <w:bCs w:val="0"/>
                <w:sz w:val="24"/>
                <w:szCs w:val="24"/>
              </w:rPr>
            </w:pPr>
            <w:bookmarkStart w:id="2" w:name="_Hlk191040353"/>
            <w:r w:rsidRPr="00E07F3A">
              <w:rPr>
                <w:rFonts w:ascii="Times New Roman" w:hAnsi="Times New Roman" w:cs="Times New Roman"/>
                <w:sz w:val="24"/>
                <w:szCs w:val="24"/>
              </w:rPr>
              <w:t xml:space="preserve">Continuous variables </w:t>
            </w:r>
          </w:p>
        </w:tc>
        <w:tc>
          <w:tcPr>
            <w:tcW w:w="1701"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Mean</w:t>
            </w:r>
          </w:p>
        </w:tc>
        <w:tc>
          <w:tcPr>
            <w:tcW w:w="1163"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Std.</w:t>
            </w:r>
            <w:r w:rsidR="00377616">
              <w:rPr>
                <w:rFonts w:ascii="Times New Roman" w:hAnsi="Times New Roman" w:cs="Times New Roman"/>
                <w:b/>
                <w:bCs/>
                <w:sz w:val="24"/>
                <w:szCs w:val="24"/>
              </w:rPr>
              <w:t xml:space="preserve"> </w:t>
            </w:r>
            <w:r w:rsidRPr="00E07F3A">
              <w:rPr>
                <w:rFonts w:ascii="Times New Roman" w:hAnsi="Times New Roman" w:cs="Times New Roman"/>
                <w:b/>
                <w:bCs/>
                <w:sz w:val="24"/>
                <w:szCs w:val="24"/>
              </w:rPr>
              <w:t>deviation</w:t>
            </w:r>
          </w:p>
        </w:tc>
        <w:tc>
          <w:tcPr>
            <w:tcW w:w="1247"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Minimum</w:t>
            </w:r>
          </w:p>
        </w:tc>
        <w:tc>
          <w:tcPr>
            <w:tcW w:w="1417"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Maximum</w:t>
            </w:r>
          </w:p>
        </w:tc>
        <w:tc>
          <w:tcPr>
            <w:tcW w:w="846" w:type="dxa"/>
            <w:shd w:val="clear" w:color="auto" w:fill="auto"/>
          </w:tcPr>
          <w:p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2"/>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Age of HH</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44</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21</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80</w:t>
            </w: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rPr>
                <w:rFonts w:ascii="Times New Roman" w:hAnsi="Times New Roman" w:cs="Times New Roman"/>
                <w:b w:val="0"/>
                <w:sz w:val="24"/>
                <w:szCs w:val="24"/>
              </w:rPr>
            </w:pPr>
            <w:bookmarkStart w:id="3" w:name="_Hlk187662978"/>
            <w:r w:rsidRPr="003B2FC0">
              <w:rPr>
                <w:rFonts w:ascii="Times New Roman" w:hAnsi="Times New Roman" w:cs="Times New Roman"/>
                <w:b w:val="0"/>
                <w:sz w:val="24"/>
                <w:szCs w:val="24"/>
              </w:rPr>
              <w:t>Years of schooling</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7.28</w:t>
            </w: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2.8</w:t>
            </w: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w:t>
            </w: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rPr>
                <w:rFonts w:ascii="Times New Roman" w:hAnsi="Times New Roman" w:cs="Times New Roman"/>
                <w:b w:val="0"/>
                <w:sz w:val="24"/>
                <w:szCs w:val="24"/>
              </w:rPr>
            </w:pPr>
            <w:r w:rsidRPr="003B2FC0">
              <w:rPr>
                <w:rFonts w:ascii="Times New Roman" w:hAnsi="Times New Roman" w:cs="Times New Roman"/>
                <w:b w:val="0"/>
                <w:sz w:val="24"/>
                <w:szCs w:val="24"/>
              </w:rPr>
              <w:t>Household size</w:t>
            </w:r>
          </w:p>
        </w:tc>
        <w:tc>
          <w:tcPr>
            <w:tcW w:w="1701"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w:t>
            </w:r>
          </w:p>
        </w:tc>
        <w:tc>
          <w:tcPr>
            <w:tcW w:w="1163"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w:t>
            </w:r>
          </w:p>
        </w:tc>
        <w:tc>
          <w:tcPr>
            <w:tcW w:w="124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w:t>
            </w:r>
          </w:p>
        </w:tc>
        <w:tc>
          <w:tcPr>
            <w:tcW w:w="141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32</w:t>
            </w:r>
          </w:p>
        </w:tc>
        <w:tc>
          <w:tcPr>
            <w:tcW w:w="846"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1503E2">
        <w:trPr>
          <w:trHeight w:val="77"/>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E07F3A" w:rsidRPr="003B2FC0" w:rsidRDefault="00E07F3A" w:rsidP="001503E2">
            <w:pPr>
              <w:rPr>
                <w:rFonts w:ascii="Times New Roman" w:hAnsi="Times New Roman" w:cs="Times New Roman"/>
                <w:b w:val="0"/>
                <w:sz w:val="24"/>
                <w:szCs w:val="24"/>
              </w:rPr>
            </w:pPr>
            <w:r w:rsidRPr="003B2FC0">
              <w:rPr>
                <w:rFonts w:ascii="Times New Roman" w:hAnsi="Times New Roman" w:cs="Times New Roman"/>
                <w:b w:val="0"/>
                <w:sz w:val="24"/>
                <w:szCs w:val="24"/>
              </w:rPr>
              <w:t>Years of experience in growing beans</w:t>
            </w:r>
          </w:p>
        </w:tc>
        <w:tc>
          <w:tcPr>
            <w:tcW w:w="1701"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9.8</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10.1</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43</w:t>
            </w:r>
          </w:p>
        </w:tc>
        <w:tc>
          <w:tcPr>
            <w:tcW w:w="846"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3"/>
    </w:tbl>
    <w:p w:rsidR="0049409A" w:rsidRDefault="0049409A" w:rsidP="001503E2">
      <w:pPr>
        <w:spacing w:line="240" w:lineRule="auto"/>
        <w:jc w:val="both"/>
        <w:rPr>
          <w:rFonts w:ascii="Times New Roman" w:hAnsi="Times New Roman" w:cs="Times New Roman"/>
          <w:b/>
          <w:bCs/>
          <w:sz w:val="24"/>
          <w:szCs w:val="24"/>
        </w:rPr>
      </w:pPr>
    </w:p>
    <w:p w:rsidR="00E07F3A" w:rsidRPr="004924BB"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4924BB" w:rsidRPr="004924BB">
        <w:rPr>
          <w:rFonts w:ascii="Times New Roman" w:hAnsi="Times New Roman" w:cs="Times New Roman"/>
          <w:b/>
          <w:bCs/>
          <w:sz w:val="24"/>
          <w:szCs w:val="24"/>
        </w:rPr>
        <w:t>Awareness and Use of Certified Common Bean Seeds</w:t>
      </w:r>
    </w:p>
    <w:p w:rsidR="003B2FC0" w:rsidRDefault="004924BB" w:rsidP="001503E2">
      <w:pPr>
        <w:spacing w:line="240" w:lineRule="auto"/>
        <w:jc w:val="both"/>
        <w:rPr>
          <w:rFonts w:ascii="Times New Roman" w:hAnsi="Times New Roman" w:cs="Times New Roman"/>
          <w:sz w:val="24"/>
          <w:szCs w:val="24"/>
          <w:highlight w:val="yellow"/>
        </w:rPr>
      </w:pPr>
      <w:r w:rsidRPr="004924BB">
        <w:rPr>
          <w:rFonts w:ascii="Times New Roman" w:hAnsi="Times New Roman" w:cs="Times New Roman"/>
          <w:sz w:val="24"/>
          <w:szCs w:val="24"/>
        </w:rPr>
        <w:t xml:space="preserve">The results presented in Table </w:t>
      </w:r>
      <w:r>
        <w:rPr>
          <w:rFonts w:ascii="Times New Roman" w:hAnsi="Times New Roman" w:cs="Times New Roman"/>
          <w:sz w:val="24"/>
          <w:szCs w:val="24"/>
        </w:rPr>
        <w:t>3</w:t>
      </w:r>
      <w:r w:rsidRPr="004924BB">
        <w:rPr>
          <w:rFonts w:ascii="Times New Roman" w:hAnsi="Times New Roman" w:cs="Times New Roman"/>
          <w:sz w:val="24"/>
          <w:szCs w:val="24"/>
        </w:rPr>
        <w:t xml:space="preserve"> reveal that 174 farmers (51.2%) were not aware of the existence of certified common bean seeds, whereas 166 farmers (48.8%) were aware, indicating a moderately low level of awareness overall. A statistically significant difference in awareness was observed between the </w:t>
      </w:r>
      <w:proofErr w:type="spellStart"/>
      <w:r w:rsidRPr="004924BB">
        <w:rPr>
          <w:rFonts w:ascii="Times New Roman" w:hAnsi="Times New Roman" w:cs="Times New Roman"/>
          <w:sz w:val="24"/>
          <w:szCs w:val="24"/>
        </w:rPr>
        <w:t>Mbozi</w:t>
      </w:r>
      <w:proofErr w:type="spellEnd"/>
      <w:r w:rsidRPr="004924BB">
        <w:rPr>
          <w:rFonts w:ascii="Times New Roman" w:hAnsi="Times New Roman" w:cs="Times New Roman"/>
          <w:sz w:val="24"/>
          <w:szCs w:val="24"/>
        </w:rPr>
        <w:t xml:space="preserve"> and </w:t>
      </w:r>
      <w:proofErr w:type="spellStart"/>
      <w:r w:rsidRPr="004924BB">
        <w:rPr>
          <w:rFonts w:ascii="Times New Roman" w:hAnsi="Times New Roman" w:cs="Times New Roman"/>
          <w:sz w:val="24"/>
          <w:szCs w:val="24"/>
        </w:rPr>
        <w:t>Momba</w:t>
      </w:r>
      <w:proofErr w:type="spellEnd"/>
      <w:r w:rsidRPr="004924BB">
        <w:rPr>
          <w:rFonts w:ascii="Times New Roman" w:hAnsi="Times New Roman" w:cs="Times New Roman"/>
          <w:sz w:val="24"/>
          <w:szCs w:val="24"/>
        </w:rPr>
        <w:t xml:space="preserve"> districts at the 5% significance level (χ² = 12.05, </w:t>
      </w:r>
      <w:r w:rsidRPr="00F36AB4">
        <w:rPr>
          <w:rFonts w:ascii="Times New Roman" w:hAnsi="Times New Roman" w:cs="Times New Roman"/>
          <w:i/>
          <w:sz w:val="24"/>
          <w:szCs w:val="24"/>
        </w:rPr>
        <w:t>p</w:t>
      </w:r>
      <w:r w:rsidRPr="004924BB">
        <w:rPr>
          <w:rFonts w:ascii="Times New Roman" w:hAnsi="Times New Roman" w:cs="Times New Roman"/>
          <w:sz w:val="24"/>
          <w:szCs w:val="24"/>
        </w:rPr>
        <w:t xml:space="preserve"> &lt; 0.05). Specifically, 20.9% of respondents in </w:t>
      </w:r>
      <w:proofErr w:type="spellStart"/>
      <w:r w:rsidRPr="004924BB">
        <w:rPr>
          <w:rFonts w:ascii="Times New Roman" w:hAnsi="Times New Roman" w:cs="Times New Roman"/>
          <w:sz w:val="24"/>
          <w:szCs w:val="24"/>
        </w:rPr>
        <w:t>Mbozi</w:t>
      </w:r>
      <w:proofErr w:type="spellEnd"/>
      <w:r w:rsidRPr="004924BB">
        <w:rPr>
          <w:rFonts w:ascii="Times New Roman" w:hAnsi="Times New Roman" w:cs="Times New Roman"/>
          <w:sz w:val="24"/>
          <w:szCs w:val="24"/>
        </w:rPr>
        <w:t xml:space="preserve"> and 19.7% in </w:t>
      </w:r>
      <w:proofErr w:type="spellStart"/>
      <w:r w:rsidRPr="004924BB">
        <w:rPr>
          <w:rFonts w:ascii="Times New Roman" w:hAnsi="Times New Roman" w:cs="Times New Roman"/>
          <w:sz w:val="24"/>
          <w:szCs w:val="24"/>
        </w:rPr>
        <w:t>Momba</w:t>
      </w:r>
      <w:proofErr w:type="spellEnd"/>
      <w:r w:rsidRPr="004924BB">
        <w:rPr>
          <w:rFonts w:ascii="Times New Roman" w:hAnsi="Times New Roman" w:cs="Times New Roman"/>
          <w:sz w:val="24"/>
          <w:szCs w:val="24"/>
        </w:rPr>
        <w:t xml:space="preserve"> reported being aware of certified common bean seeds.</w:t>
      </w:r>
      <w:r w:rsidR="00F36AB4">
        <w:rPr>
          <w:rFonts w:ascii="Times New Roman" w:hAnsi="Times New Roman" w:cs="Times New Roman"/>
          <w:sz w:val="24"/>
          <w:szCs w:val="24"/>
        </w:rPr>
        <w:t xml:space="preserve"> In fact, t</w:t>
      </w:r>
      <w:r w:rsidR="00F36AB4" w:rsidRPr="00F36AB4">
        <w:rPr>
          <w:rFonts w:ascii="Times New Roman" w:hAnsi="Times New Roman" w:cs="Times New Roman"/>
          <w:sz w:val="24"/>
          <w:szCs w:val="24"/>
        </w:rPr>
        <w:t xml:space="preserve">hese results contrast with those reported by </w:t>
      </w:r>
      <w:proofErr w:type="spellStart"/>
      <w:r w:rsidR="00F36AB4" w:rsidRPr="00F36AB4">
        <w:rPr>
          <w:rFonts w:ascii="Times New Roman" w:hAnsi="Times New Roman" w:cs="Times New Roman"/>
          <w:sz w:val="24"/>
          <w:szCs w:val="24"/>
        </w:rPr>
        <w:t>Lugamara</w:t>
      </w:r>
      <w:proofErr w:type="spellEnd"/>
      <w:r w:rsidR="00F36AB4" w:rsidRPr="00F36AB4">
        <w:rPr>
          <w:rFonts w:ascii="Times New Roman" w:hAnsi="Times New Roman" w:cs="Times New Roman"/>
          <w:sz w:val="24"/>
          <w:szCs w:val="24"/>
        </w:rPr>
        <w:t xml:space="preserve"> </w:t>
      </w:r>
      <w:r w:rsidR="000B7237" w:rsidRPr="000B7237">
        <w:rPr>
          <w:rFonts w:ascii="Times New Roman" w:hAnsi="Times New Roman" w:cs="Times New Roman"/>
          <w:i/>
          <w:sz w:val="24"/>
          <w:szCs w:val="24"/>
        </w:rPr>
        <w:t>et al</w:t>
      </w:r>
      <w:r w:rsidR="000B7237">
        <w:rPr>
          <w:rFonts w:ascii="Times New Roman" w:hAnsi="Times New Roman" w:cs="Times New Roman"/>
          <w:sz w:val="24"/>
          <w:szCs w:val="24"/>
        </w:rPr>
        <w:t xml:space="preserve">. </w:t>
      </w:r>
      <w:r w:rsidR="000B7237">
        <w:rPr>
          <w:rFonts w:ascii="Times New Roman" w:hAnsi="Times New Roman" w:cs="Times New Roman"/>
          <w:sz w:val="24"/>
          <w:szCs w:val="24"/>
        </w:rPr>
        <w:lastRenderedPageBreak/>
        <w:t>(2021</w:t>
      </w:r>
      <w:r w:rsidR="00F36AB4" w:rsidRPr="00F36AB4">
        <w:rPr>
          <w:rFonts w:ascii="Times New Roman" w:hAnsi="Times New Roman" w:cs="Times New Roman"/>
          <w:sz w:val="24"/>
          <w:szCs w:val="24"/>
        </w:rPr>
        <w:t>), who found a higher level of awareness (78%) regarding improved common bean seed varieties. This discrepancy may</w:t>
      </w:r>
      <w:r w:rsidR="00F36AB4">
        <w:rPr>
          <w:rFonts w:ascii="Times New Roman" w:hAnsi="Times New Roman" w:cs="Times New Roman"/>
          <w:sz w:val="24"/>
          <w:szCs w:val="24"/>
        </w:rPr>
        <w:t xml:space="preserve"> possibly</w:t>
      </w:r>
      <w:r w:rsidR="00F36AB4" w:rsidRPr="00F36AB4">
        <w:rPr>
          <w:rFonts w:ascii="Times New Roman" w:hAnsi="Times New Roman" w:cs="Times New Roman"/>
          <w:sz w:val="24"/>
          <w:szCs w:val="24"/>
        </w:rPr>
        <w:t xml:space="preserve"> be attributed to the broader scope of </w:t>
      </w:r>
      <w:proofErr w:type="spellStart"/>
      <w:r w:rsidR="00F36AB4" w:rsidRPr="00F36AB4">
        <w:rPr>
          <w:rFonts w:ascii="Times New Roman" w:hAnsi="Times New Roman" w:cs="Times New Roman"/>
          <w:sz w:val="24"/>
          <w:szCs w:val="24"/>
        </w:rPr>
        <w:t>Lugamara’s</w:t>
      </w:r>
      <w:proofErr w:type="spellEnd"/>
      <w:r w:rsidR="00F36AB4" w:rsidRPr="00F36AB4">
        <w:rPr>
          <w:rFonts w:ascii="Times New Roman" w:hAnsi="Times New Roman" w:cs="Times New Roman"/>
          <w:sz w:val="24"/>
          <w:szCs w:val="24"/>
        </w:rPr>
        <w:t xml:space="preserve"> study, which considered improved varieties in general, whereas the current study focused exclusively on certified seed, a specific class of improved seed.</w:t>
      </w:r>
    </w:p>
    <w:p w:rsidR="00F36AB4" w:rsidRDefault="00F36AB4" w:rsidP="001503E2">
      <w:pPr>
        <w:spacing w:line="240" w:lineRule="auto"/>
        <w:jc w:val="both"/>
        <w:rPr>
          <w:rFonts w:ascii="Times New Roman" w:hAnsi="Times New Roman" w:cs="Times New Roman"/>
          <w:sz w:val="24"/>
          <w:szCs w:val="24"/>
        </w:rPr>
      </w:pPr>
      <w:r w:rsidRPr="00F36AB4">
        <w:rPr>
          <w:rFonts w:ascii="Times New Roman" w:hAnsi="Times New Roman" w:cs="Times New Roman"/>
          <w:sz w:val="24"/>
          <w:szCs w:val="24"/>
        </w:rPr>
        <w:t xml:space="preserve">In terms of </w:t>
      </w:r>
      <w:r>
        <w:rPr>
          <w:rFonts w:ascii="Times New Roman" w:hAnsi="Times New Roman" w:cs="Times New Roman"/>
          <w:sz w:val="24"/>
          <w:szCs w:val="24"/>
        </w:rPr>
        <w:t>usage</w:t>
      </w:r>
      <w:r w:rsidRPr="00F36AB4">
        <w:rPr>
          <w:rFonts w:ascii="Times New Roman" w:hAnsi="Times New Roman" w:cs="Times New Roman"/>
          <w:sz w:val="24"/>
          <w:szCs w:val="24"/>
        </w:rPr>
        <w:t xml:space="preserve">, the results show that the majority of respondents (82.6%) had never used certified common bean seeds, while only 17.4% reported having used them. A significant difference in usage between </w:t>
      </w:r>
      <w:proofErr w:type="spellStart"/>
      <w:r w:rsidRPr="00F36AB4">
        <w:rPr>
          <w:rFonts w:ascii="Times New Roman" w:hAnsi="Times New Roman" w:cs="Times New Roman"/>
          <w:sz w:val="24"/>
          <w:szCs w:val="24"/>
        </w:rPr>
        <w:t>Mbozi</w:t>
      </w:r>
      <w:proofErr w:type="spellEnd"/>
      <w:r w:rsidRPr="00F36AB4">
        <w:rPr>
          <w:rFonts w:ascii="Times New Roman" w:hAnsi="Times New Roman" w:cs="Times New Roman"/>
          <w:sz w:val="24"/>
          <w:szCs w:val="24"/>
        </w:rPr>
        <w:t xml:space="preserve"> and </w:t>
      </w:r>
      <w:proofErr w:type="spellStart"/>
      <w:r w:rsidRPr="00F36AB4">
        <w:rPr>
          <w:rFonts w:ascii="Times New Roman" w:hAnsi="Times New Roman" w:cs="Times New Roman"/>
          <w:sz w:val="24"/>
          <w:szCs w:val="24"/>
        </w:rPr>
        <w:t>Momba</w:t>
      </w:r>
      <w:proofErr w:type="spellEnd"/>
      <w:r w:rsidRPr="00F36AB4">
        <w:rPr>
          <w:rFonts w:ascii="Times New Roman" w:hAnsi="Times New Roman" w:cs="Times New Roman"/>
          <w:sz w:val="24"/>
          <w:szCs w:val="24"/>
        </w:rPr>
        <w:t xml:space="preserve"> districts was also found at the 1% significance level (χ² = 14.95, </w:t>
      </w:r>
      <w:r w:rsidRPr="00F36AB4">
        <w:rPr>
          <w:rFonts w:ascii="Times New Roman" w:hAnsi="Times New Roman" w:cs="Times New Roman"/>
          <w:i/>
          <w:sz w:val="24"/>
          <w:szCs w:val="24"/>
        </w:rPr>
        <w:t xml:space="preserve">p </w:t>
      </w:r>
      <w:r w:rsidRPr="00F36AB4">
        <w:rPr>
          <w:rFonts w:ascii="Times New Roman" w:hAnsi="Times New Roman" w:cs="Times New Roman"/>
          <w:sz w:val="24"/>
          <w:szCs w:val="24"/>
        </w:rPr>
        <w:t xml:space="preserve">&lt; 0.01). However, among those who were aware of certified seeds, only 34.9% </w:t>
      </w:r>
      <w:r>
        <w:rPr>
          <w:rFonts w:ascii="Times New Roman" w:hAnsi="Times New Roman" w:cs="Times New Roman"/>
          <w:sz w:val="24"/>
          <w:szCs w:val="24"/>
        </w:rPr>
        <w:t>reported using it</w:t>
      </w:r>
      <w:r w:rsidRPr="00F36AB4">
        <w:rPr>
          <w:rFonts w:ascii="Times New Roman" w:hAnsi="Times New Roman" w:cs="Times New Roman"/>
          <w:sz w:val="24"/>
          <w:szCs w:val="24"/>
        </w:rPr>
        <w:t xml:space="preserve">, whereas 65.1% had not. This suggests that awareness alone is </w:t>
      </w:r>
      <w:r w:rsidR="005E41B0">
        <w:rPr>
          <w:rFonts w:ascii="Times New Roman" w:hAnsi="Times New Roman" w:cs="Times New Roman"/>
          <w:sz w:val="24"/>
          <w:szCs w:val="24"/>
        </w:rPr>
        <w:t>not sufficient to drive the use</w:t>
      </w:r>
      <w:r w:rsidRPr="00F36AB4">
        <w:rPr>
          <w:rFonts w:ascii="Times New Roman" w:hAnsi="Times New Roman" w:cs="Times New Roman"/>
          <w:sz w:val="24"/>
          <w:szCs w:val="24"/>
        </w:rPr>
        <w:t>; rather, other factors—such as demographic, socio-economic, institutional, market-related, and farm-specific characteristics</w:t>
      </w:r>
      <w:r w:rsidR="00333041">
        <w:rPr>
          <w:rFonts w:ascii="Times New Roman" w:hAnsi="Times New Roman" w:cs="Times New Roman"/>
          <w:sz w:val="24"/>
          <w:szCs w:val="24"/>
        </w:rPr>
        <w:t xml:space="preserve">, </w:t>
      </w:r>
      <w:r w:rsidRPr="00F36AB4">
        <w:rPr>
          <w:rFonts w:ascii="Times New Roman" w:hAnsi="Times New Roman" w:cs="Times New Roman"/>
          <w:sz w:val="24"/>
          <w:szCs w:val="24"/>
        </w:rPr>
        <w:t>may also influence farmers' decisions. Nevertheless, awareness remains a necessary prec</w:t>
      </w:r>
      <w:r w:rsidR="0066479F">
        <w:rPr>
          <w:rFonts w:ascii="Times New Roman" w:hAnsi="Times New Roman" w:cs="Times New Roman"/>
          <w:sz w:val="24"/>
          <w:szCs w:val="24"/>
        </w:rPr>
        <w:t>ursor to the use of certified common bean seeds</w:t>
      </w:r>
      <w:r w:rsidRPr="00F36AB4">
        <w:rPr>
          <w:rFonts w:ascii="Times New Roman" w:hAnsi="Times New Roman" w:cs="Times New Roman"/>
          <w:sz w:val="24"/>
          <w:szCs w:val="24"/>
        </w:rPr>
        <w:t>.</w:t>
      </w:r>
    </w:p>
    <w:p w:rsidR="00C07E44" w:rsidRDefault="00333041" w:rsidP="001503E2">
      <w:pPr>
        <w:spacing w:line="240" w:lineRule="auto"/>
        <w:jc w:val="both"/>
        <w:rPr>
          <w:rFonts w:ascii="Times New Roman" w:hAnsi="Times New Roman" w:cs="Times New Roman"/>
          <w:sz w:val="24"/>
          <w:szCs w:val="24"/>
        </w:rPr>
      </w:pPr>
      <w:r w:rsidRPr="00333041">
        <w:rPr>
          <w:rFonts w:ascii="Times New Roman" w:hAnsi="Times New Roman" w:cs="Times New Roman"/>
          <w:sz w:val="24"/>
          <w:szCs w:val="24"/>
        </w:rPr>
        <w:t xml:space="preserve">Regarding the sources from which certified seeds were obtained, the most frequently reported source was </w:t>
      </w:r>
      <w:r w:rsidR="0066479F">
        <w:rPr>
          <w:rFonts w:ascii="Times New Roman" w:hAnsi="Times New Roman" w:cs="Times New Roman"/>
          <w:sz w:val="24"/>
          <w:szCs w:val="24"/>
        </w:rPr>
        <w:t>Tanzania agricultural research institute-</w:t>
      </w:r>
      <w:proofErr w:type="spellStart"/>
      <w:r w:rsidR="0066479F">
        <w:rPr>
          <w:rFonts w:ascii="Times New Roman" w:hAnsi="Times New Roman" w:cs="Times New Roman"/>
          <w:sz w:val="24"/>
          <w:szCs w:val="24"/>
        </w:rPr>
        <w:t>Uyole</w:t>
      </w:r>
      <w:proofErr w:type="spellEnd"/>
      <w:r w:rsidR="0066479F">
        <w:rPr>
          <w:rFonts w:ascii="Times New Roman" w:hAnsi="Times New Roman" w:cs="Times New Roman"/>
          <w:sz w:val="24"/>
          <w:szCs w:val="24"/>
        </w:rPr>
        <w:t xml:space="preserve"> </w:t>
      </w:r>
      <w:proofErr w:type="spellStart"/>
      <w:r w:rsidR="0066479F">
        <w:rPr>
          <w:rFonts w:ascii="Times New Roman" w:hAnsi="Times New Roman" w:cs="Times New Roman"/>
          <w:sz w:val="24"/>
          <w:szCs w:val="24"/>
        </w:rPr>
        <w:t>centre</w:t>
      </w:r>
      <w:proofErr w:type="spellEnd"/>
      <w:r w:rsidRPr="00333041">
        <w:rPr>
          <w:rFonts w:ascii="Times New Roman" w:hAnsi="Times New Roman" w:cs="Times New Roman"/>
          <w:sz w:val="24"/>
          <w:szCs w:val="24"/>
        </w:rPr>
        <w:t xml:space="preserve"> (57.6%), followed by NGOs (15.3%), agro-input dealers (13.5%), and AMCOS (8.4%). </w:t>
      </w:r>
      <w:r w:rsidR="00C07E44">
        <w:rPr>
          <w:rFonts w:ascii="Times New Roman" w:hAnsi="Times New Roman" w:cs="Times New Roman"/>
          <w:sz w:val="24"/>
          <w:szCs w:val="24"/>
        </w:rPr>
        <w:t>Moreover, t</w:t>
      </w:r>
      <w:r w:rsidRPr="00333041">
        <w:rPr>
          <w:rFonts w:ascii="Times New Roman" w:hAnsi="Times New Roman" w:cs="Times New Roman"/>
          <w:sz w:val="24"/>
          <w:szCs w:val="24"/>
        </w:rPr>
        <w:t xml:space="preserve">he least </w:t>
      </w:r>
      <w:r w:rsidR="00C07E44">
        <w:rPr>
          <w:rFonts w:ascii="Times New Roman" w:hAnsi="Times New Roman" w:cs="Times New Roman"/>
          <w:sz w:val="24"/>
          <w:szCs w:val="24"/>
        </w:rPr>
        <w:t>reported</w:t>
      </w:r>
      <w:r w:rsidRPr="00333041">
        <w:rPr>
          <w:rFonts w:ascii="Times New Roman" w:hAnsi="Times New Roman" w:cs="Times New Roman"/>
          <w:sz w:val="24"/>
          <w:szCs w:val="24"/>
        </w:rPr>
        <w:t xml:space="preserve"> sources were seed companies (3.4%) and </w:t>
      </w:r>
      <w:proofErr w:type="spellStart"/>
      <w:r w:rsidRPr="00333041">
        <w:rPr>
          <w:rFonts w:ascii="Times New Roman" w:hAnsi="Times New Roman" w:cs="Times New Roman"/>
          <w:sz w:val="24"/>
          <w:szCs w:val="24"/>
        </w:rPr>
        <w:t>Nane</w:t>
      </w:r>
      <w:proofErr w:type="spellEnd"/>
      <w:r w:rsidRPr="00333041">
        <w:rPr>
          <w:rFonts w:ascii="Times New Roman" w:hAnsi="Times New Roman" w:cs="Times New Roman"/>
          <w:sz w:val="24"/>
          <w:szCs w:val="24"/>
        </w:rPr>
        <w:t xml:space="preserve"> </w:t>
      </w:r>
      <w:proofErr w:type="spellStart"/>
      <w:r w:rsidRPr="00333041">
        <w:rPr>
          <w:rFonts w:ascii="Times New Roman" w:hAnsi="Times New Roman" w:cs="Times New Roman"/>
          <w:sz w:val="24"/>
          <w:szCs w:val="24"/>
        </w:rPr>
        <w:t>Nane</w:t>
      </w:r>
      <w:proofErr w:type="spellEnd"/>
      <w:r w:rsidRPr="00333041">
        <w:rPr>
          <w:rFonts w:ascii="Times New Roman" w:hAnsi="Times New Roman" w:cs="Times New Roman"/>
          <w:sz w:val="24"/>
          <w:szCs w:val="24"/>
        </w:rPr>
        <w:t xml:space="preserve"> exhibitions (1.6%). </w:t>
      </w:r>
      <w:r w:rsidR="00C07E44">
        <w:rPr>
          <w:rFonts w:ascii="Times New Roman" w:hAnsi="Times New Roman" w:cs="Times New Roman"/>
          <w:sz w:val="24"/>
          <w:szCs w:val="24"/>
        </w:rPr>
        <w:t xml:space="preserve">Also, during data collection, one of the </w:t>
      </w:r>
      <w:r w:rsidR="00735A39">
        <w:rPr>
          <w:rFonts w:ascii="Times New Roman" w:hAnsi="Times New Roman" w:cs="Times New Roman"/>
          <w:sz w:val="24"/>
          <w:szCs w:val="24"/>
        </w:rPr>
        <w:t>key informants</w:t>
      </w:r>
      <w:r w:rsidR="00C07E44">
        <w:rPr>
          <w:rFonts w:ascii="Times New Roman" w:hAnsi="Times New Roman" w:cs="Times New Roman"/>
          <w:sz w:val="24"/>
          <w:szCs w:val="24"/>
        </w:rPr>
        <w:t xml:space="preserve"> attested that:</w:t>
      </w:r>
    </w:p>
    <w:p w:rsidR="00333041" w:rsidRPr="0097377B" w:rsidRDefault="0097377B" w:rsidP="001503E2">
      <w:pPr>
        <w:spacing w:line="240" w:lineRule="auto"/>
        <w:ind w:left="851" w:right="565"/>
        <w:jc w:val="both"/>
        <w:rPr>
          <w:rFonts w:ascii="Times New Roman" w:hAnsi="Times New Roman"/>
          <w:b/>
          <w:sz w:val="24"/>
          <w:szCs w:val="24"/>
        </w:rPr>
      </w:pPr>
      <w:r w:rsidRPr="009E2E74">
        <w:t>"</w:t>
      </w:r>
      <w:r w:rsidRPr="006E057E">
        <w:rPr>
          <w:rFonts w:ascii="Times New Roman" w:hAnsi="Times New Roman"/>
          <w:i/>
          <w:sz w:val="24"/>
          <w:szCs w:val="24"/>
        </w:rPr>
        <w:t>…</w:t>
      </w:r>
      <w:r w:rsidR="000B3B1A">
        <w:rPr>
          <w:rFonts w:ascii="Times New Roman" w:hAnsi="Times New Roman"/>
          <w:i/>
          <w:sz w:val="24"/>
          <w:szCs w:val="24"/>
        </w:rPr>
        <w:t>some</w:t>
      </w:r>
      <w:r w:rsidR="00735A39" w:rsidRPr="00735A39">
        <w:rPr>
          <w:rFonts w:ascii="Times New Roman" w:hAnsi="Times New Roman"/>
          <w:i/>
          <w:sz w:val="24"/>
          <w:szCs w:val="24"/>
        </w:rPr>
        <w:t xml:space="preserve"> of the AMCOS an</w:t>
      </w:r>
      <w:r w:rsidR="000B3B1A">
        <w:rPr>
          <w:rFonts w:ascii="Times New Roman" w:hAnsi="Times New Roman"/>
          <w:i/>
          <w:sz w:val="24"/>
          <w:szCs w:val="24"/>
        </w:rPr>
        <w:t xml:space="preserve">d a few NGOs approach </w:t>
      </w:r>
      <w:r w:rsidR="000B3B1A" w:rsidRPr="00735A39">
        <w:rPr>
          <w:rFonts w:ascii="Times New Roman" w:hAnsi="Times New Roman"/>
          <w:i/>
          <w:sz w:val="24"/>
          <w:szCs w:val="24"/>
        </w:rPr>
        <w:t>TARI</w:t>
      </w:r>
      <w:r w:rsidR="000B3B1A">
        <w:rPr>
          <w:rFonts w:ascii="Times New Roman" w:hAnsi="Times New Roman"/>
          <w:i/>
          <w:sz w:val="24"/>
          <w:szCs w:val="24"/>
        </w:rPr>
        <w:t xml:space="preserve"> </w:t>
      </w:r>
      <w:proofErr w:type="spellStart"/>
      <w:r w:rsidR="000B3B1A">
        <w:rPr>
          <w:rFonts w:ascii="Times New Roman" w:hAnsi="Times New Roman"/>
          <w:i/>
          <w:sz w:val="24"/>
          <w:szCs w:val="24"/>
        </w:rPr>
        <w:t>Uyole</w:t>
      </w:r>
      <w:proofErr w:type="spellEnd"/>
      <w:r w:rsidR="000B3B1A">
        <w:rPr>
          <w:rFonts w:ascii="Times New Roman" w:hAnsi="Times New Roman"/>
          <w:i/>
          <w:sz w:val="24"/>
          <w:szCs w:val="24"/>
        </w:rPr>
        <w:t xml:space="preserve"> </w:t>
      </w:r>
      <w:r w:rsidR="00735A39" w:rsidRPr="00735A39">
        <w:rPr>
          <w:rFonts w:ascii="Times New Roman" w:hAnsi="Times New Roman"/>
          <w:i/>
          <w:sz w:val="24"/>
          <w:szCs w:val="24"/>
        </w:rPr>
        <w:t>directly to obtain certified bea</w:t>
      </w:r>
      <w:r w:rsidR="000B3B1A">
        <w:rPr>
          <w:rFonts w:ascii="Times New Roman" w:hAnsi="Times New Roman"/>
          <w:i/>
          <w:sz w:val="24"/>
          <w:szCs w:val="24"/>
        </w:rPr>
        <w:t>n seeds for their farmers</w:t>
      </w:r>
      <w:r w:rsidRPr="006E057E">
        <w:rPr>
          <w:rFonts w:ascii="Times New Roman" w:hAnsi="Times New Roman"/>
          <w:i/>
          <w:sz w:val="24"/>
          <w:szCs w:val="24"/>
        </w:rPr>
        <w:t>.</w:t>
      </w:r>
      <w:r w:rsidRPr="009E2E74">
        <w:t>"</w:t>
      </w:r>
      <w:r w:rsidRPr="006E057E">
        <w:rPr>
          <w:rFonts w:ascii="Times New Roman" w:hAnsi="Times New Roman"/>
          <w:sz w:val="24"/>
          <w:szCs w:val="24"/>
        </w:rPr>
        <w:t xml:space="preserve"> </w:t>
      </w:r>
      <w:r w:rsidRPr="006E057E">
        <w:rPr>
          <w:rFonts w:ascii="Times New Roman" w:hAnsi="Times New Roman"/>
          <w:b/>
          <w:sz w:val="24"/>
          <w:szCs w:val="24"/>
        </w:rPr>
        <w:t>(KF</w:t>
      </w:r>
      <w:r w:rsidR="00735A39">
        <w:rPr>
          <w:rFonts w:ascii="Times New Roman" w:hAnsi="Times New Roman"/>
          <w:b/>
          <w:sz w:val="24"/>
          <w:szCs w:val="24"/>
        </w:rPr>
        <w:t xml:space="preserve"> 0</w:t>
      </w:r>
      <w:r w:rsidRPr="006E057E">
        <w:rPr>
          <w:rFonts w:ascii="Times New Roman" w:hAnsi="Times New Roman"/>
          <w:b/>
          <w:sz w:val="24"/>
          <w:szCs w:val="24"/>
        </w:rPr>
        <w:t>2)</w:t>
      </w:r>
    </w:p>
    <w:p w:rsidR="00333041" w:rsidRDefault="00735A39" w:rsidP="001503E2">
      <w:pPr>
        <w:spacing w:line="240" w:lineRule="auto"/>
        <w:jc w:val="both"/>
        <w:rPr>
          <w:rFonts w:ascii="Times New Roman" w:hAnsi="Times New Roman" w:cs="Times New Roman"/>
          <w:sz w:val="24"/>
          <w:szCs w:val="24"/>
          <w:highlight w:val="yellow"/>
        </w:rPr>
      </w:pPr>
      <w:r w:rsidRPr="00735A39">
        <w:rPr>
          <w:rFonts w:ascii="Times New Roman" w:hAnsi="Times New Roman" w:cs="Times New Roman"/>
          <w:sz w:val="24"/>
          <w:szCs w:val="24"/>
        </w:rPr>
        <w:t>This observation supports the argument that institutional intermediaries play a significant ro</w:t>
      </w:r>
      <w:r w:rsidR="003E3441">
        <w:rPr>
          <w:rFonts w:ascii="Times New Roman" w:hAnsi="Times New Roman" w:cs="Times New Roman"/>
          <w:sz w:val="24"/>
          <w:szCs w:val="24"/>
        </w:rPr>
        <w:t xml:space="preserve">le in facilitating the use of </w:t>
      </w:r>
      <w:r w:rsidRPr="00735A39">
        <w:rPr>
          <w:rFonts w:ascii="Times New Roman" w:hAnsi="Times New Roman" w:cs="Times New Roman"/>
          <w:sz w:val="24"/>
          <w:szCs w:val="24"/>
        </w:rPr>
        <w:t>certified seeds, especially in areas w</w:t>
      </w:r>
      <w:r w:rsidR="003E3441">
        <w:rPr>
          <w:rFonts w:ascii="Times New Roman" w:hAnsi="Times New Roman" w:cs="Times New Roman"/>
          <w:sz w:val="24"/>
          <w:szCs w:val="24"/>
        </w:rPr>
        <w:t xml:space="preserve">here direct </w:t>
      </w:r>
      <w:r w:rsidRPr="00735A39">
        <w:rPr>
          <w:rFonts w:ascii="Times New Roman" w:hAnsi="Times New Roman" w:cs="Times New Roman"/>
          <w:sz w:val="24"/>
          <w:szCs w:val="24"/>
        </w:rPr>
        <w:t xml:space="preserve">access is limited. </w:t>
      </w:r>
      <w:r w:rsidR="00333041" w:rsidRPr="00333041">
        <w:rPr>
          <w:rFonts w:ascii="Times New Roman" w:hAnsi="Times New Roman" w:cs="Times New Roman"/>
          <w:sz w:val="24"/>
          <w:szCs w:val="24"/>
        </w:rPr>
        <w:t xml:space="preserve">These findings are </w:t>
      </w:r>
      <w:r w:rsidR="00333041" w:rsidRPr="006B2C9B">
        <w:rPr>
          <w:rFonts w:ascii="Times New Roman" w:hAnsi="Times New Roman" w:cs="Times New Roman"/>
          <w:sz w:val="24"/>
          <w:szCs w:val="24"/>
        </w:rPr>
        <w:t xml:space="preserve">consistent with Ncube </w:t>
      </w:r>
      <w:r w:rsidR="00333041" w:rsidRPr="006B2C9B">
        <w:rPr>
          <w:rFonts w:ascii="Times New Roman" w:hAnsi="Times New Roman" w:cs="Times New Roman"/>
          <w:i/>
          <w:sz w:val="24"/>
          <w:szCs w:val="24"/>
        </w:rPr>
        <w:t>et al</w:t>
      </w:r>
      <w:r w:rsidR="00333041" w:rsidRPr="006B2C9B">
        <w:rPr>
          <w:rFonts w:ascii="Times New Roman" w:hAnsi="Times New Roman" w:cs="Times New Roman"/>
          <w:sz w:val="24"/>
          <w:szCs w:val="24"/>
        </w:rPr>
        <w:t xml:space="preserve">. (2023) and </w:t>
      </w:r>
      <w:proofErr w:type="spellStart"/>
      <w:r w:rsidR="00333041" w:rsidRPr="006B2C9B">
        <w:rPr>
          <w:rFonts w:ascii="Times New Roman" w:hAnsi="Times New Roman" w:cs="Times New Roman"/>
          <w:sz w:val="24"/>
          <w:szCs w:val="24"/>
        </w:rPr>
        <w:t>Muhizi</w:t>
      </w:r>
      <w:proofErr w:type="spellEnd"/>
      <w:r w:rsidR="00333041" w:rsidRPr="006B2C9B">
        <w:rPr>
          <w:rFonts w:ascii="Times New Roman" w:hAnsi="Times New Roman" w:cs="Times New Roman"/>
          <w:sz w:val="24"/>
          <w:szCs w:val="24"/>
        </w:rPr>
        <w:t xml:space="preserve"> </w:t>
      </w:r>
      <w:r w:rsidR="00333041" w:rsidRPr="006B2C9B">
        <w:rPr>
          <w:rFonts w:ascii="Times New Roman" w:hAnsi="Times New Roman" w:cs="Times New Roman"/>
          <w:i/>
          <w:sz w:val="24"/>
          <w:szCs w:val="24"/>
        </w:rPr>
        <w:t>et al</w:t>
      </w:r>
      <w:r w:rsidR="00333041" w:rsidRPr="006B2C9B">
        <w:rPr>
          <w:rFonts w:ascii="Times New Roman" w:hAnsi="Times New Roman" w:cs="Times New Roman"/>
          <w:sz w:val="24"/>
          <w:szCs w:val="24"/>
        </w:rPr>
        <w:t>. (2024), who</w:t>
      </w:r>
      <w:r w:rsidR="00333041" w:rsidRPr="00333041">
        <w:rPr>
          <w:rFonts w:ascii="Times New Roman" w:hAnsi="Times New Roman" w:cs="Times New Roman"/>
          <w:sz w:val="24"/>
          <w:szCs w:val="24"/>
        </w:rPr>
        <w:t xml:space="preserve"> observed that a very small proportion of farmers obtain certified seeds direc</w:t>
      </w:r>
      <w:r w:rsidR="003E3441">
        <w:rPr>
          <w:rFonts w:ascii="Times New Roman" w:hAnsi="Times New Roman" w:cs="Times New Roman"/>
          <w:sz w:val="24"/>
          <w:szCs w:val="24"/>
        </w:rPr>
        <w:t xml:space="preserve">tly from seed companies or agro input </w:t>
      </w:r>
      <w:r w:rsidR="00333041" w:rsidRPr="00333041">
        <w:rPr>
          <w:rFonts w:ascii="Times New Roman" w:hAnsi="Times New Roman" w:cs="Times New Roman"/>
          <w:sz w:val="24"/>
          <w:szCs w:val="24"/>
        </w:rPr>
        <w:t xml:space="preserve">dealers. One possible reason is the widespread practice among farmers of recycling </w:t>
      </w:r>
      <w:r w:rsidR="00300B60">
        <w:rPr>
          <w:rFonts w:ascii="Times New Roman" w:hAnsi="Times New Roman" w:cs="Times New Roman"/>
          <w:sz w:val="24"/>
          <w:szCs w:val="24"/>
        </w:rPr>
        <w:t>bean seeds over years</w:t>
      </w:r>
      <w:r w:rsidR="00333041" w:rsidRPr="00333041">
        <w:rPr>
          <w:rFonts w:ascii="Times New Roman" w:hAnsi="Times New Roman" w:cs="Times New Roman"/>
          <w:sz w:val="24"/>
          <w:szCs w:val="24"/>
        </w:rPr>
        <w:t>, rather than p</w:t>
      </w:r>
      <w:r w:rsidR="00300B60">
        <w:rPr>
          <w:rFonts w:ascii="Times New Roman" w:hAnsi="Times New Roman" w:cs="Times New Roman"/>
          <w:sz w:val="24"/>
          <w:szCs w:val="24"/>
        </w:rPr>
        <w:t>urchasing</w:t>
      </w:r>
      <w:r w:rsidR="00A271B7">
        <w:rPr>
          <w:rFonts w:ascii="Times New Roman" w:hAnsi="Times New Roman" w:cs="Times New Roman"/>
          <w:sz w:val="24"/>
          <w:szCs w:val="24"/>
        </w:rPr>
        <w:t xml:space="preserve"> certified</w:t>
      </w:r>
      <w:r w:rsidR="00300B60">
        <w:rPr>
          <w:rFonts w:ascii="Times New Roman" w:hAnsi="Times New Roman" w:cs="Times New Roman"/>
          <w:sz w:val="24"/>
          <w:szCs w:val="24"/>
        </w:rPr>
        <w:t xml:space="preserve"> seeds. </w:t>
      </w:r>
    </w:p>
    <w:p w:rsidR="00E07F3A" w:rsidRPr="00E07F3A" w:rsidRDefault="007907CF"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747866">
        <w:rPr>
          <w:rFonts w:ascii="Times New Roman" w:hAnsi="Times New Roman" w:cs="Times New Roman"/>
          <w:b/>
          <w:bCs/>
          <w:sz w:val="24"/>
          <w:szCs w:val="24"/>
        </w:rPr>
        <w:t xml:space="preserve"> </w:t>
      </w:r>
      <w:r>
        <w:rPr>
          <w:rFonts w:ascii="Times New Roman" w:hAnsi="Times New Roman" w:cs="Times New Roman"/>
          <w:b/>
          <w:bCs/>
          <w:sz w:val="24"/>
          <w:szCs w:val="24"/>
        </w:rPr>
        <w:t>3</w:t>
      </w:r>
      <w:r w:rsidR="00E07F3A" w:rsidRPr="00E07F3A">
        <w:rPr>
          <w:rFonts w:ascii="Times New Roman" w:hAnsi="Times New Roman" w:cs="Times New Roman"/>
          <w:b/>
          <w:bCs/>
          <w:sz w:val="24"/>
          <w:szCs w:val="24"/>
        </w:rPr>
        <w:t>: Awareness on existence of Certified seeds among common bean farmers</w:t>
      </w:r>
    </w:p>
    <w:tbl>
      <w:tblPr>
        <w:tblStyle w:val="ListTable6Colorful"/>
        <w:tblW w:w="9493" w:type="dxa"/>
        <w:tblLook w:val="04A0" w:firstRow="1" w:lastRow="0" w:firstColumn="1" w:lastColumn="0" w:noHBand="0" w:noVBand="1"/>
      </w:tblPr>
      <w:tblGrid>
        <w:gridCol w:w="3600"/>
        <w:gridCol w:w="1244"/>
        <w:gridCol w:w="1244"/>
        <w:gridCol w:w="1244"/>
        <w:gridCol w:w="1004"/>
        <w:gridCol w:w="1157"/>
      </w:tblGrid>
      <w:tr w:rsidR="00735A39" w:rsidRPr="00E07F3A" w:rsidTr="00735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val="restart"/>
            <w:shd w:val="clear" w:color="auto" w:fill="auto"/>
          </w:tcPr>
          <w:p w:rsidR="00735A39" w:rsidRDefault="00735A39" w:rsidP="001503E2">
            <w:pPr>
              <w:jc w:val="center"/>
              <w:rPr>
                <w:rFonts w:ascii="Times New Roman" w:hAnsi="Times New Roman" w:cs="Times New Roman"/>
                <w:bCs w:val="0"/>
                <w:sz w:val="24"/>
                <w:szCs w:val="24"/>
              </w:rPr>
            </w:pPr>
          </w:p>
          <w:p w:rsidR="00735A39" w:rsidRPr="00E07F3A" w:rsidRDefault="00735A39" w:rsidP="001503E2">
            <w:pPr>
              <w:jc w:val="center"/>
              <w:rPr>
                <w:rFonts w:ascii="Times New Roman" w:hAnsi="Times New Roman" w:cs="Times New Roman"/>
                <w:b w:val="0"/>
                <w:bCs w:val="0"/>
                <w:sz w:val="24"/>
                <w:szCs w:val="24"/>
              </w:rPr>
            </w:pPr>
            <w:r w:rsidRPr="00735A39">
              <w:rPr>
                <w:rFonts w:ascii="Times New Roman" w:hAnsi="Times New Roman" w:cs="Times New Roman"/>
                <w:bCs w:val="0"/>
                <w:sz w:val="24"/>
                <w:szCs w:val="24"/>
              </w:rPr>
              <w:t>Response</w:t>
            </w:r>
          </w:p>
        </w:tc>
        <w:tc>
          <w:tcPr>
            <w:tcW w:w="3732" w:type="dxa"/>
            <w:gridSpan w:val="3"/>
            <w:shd w:val="clear" w:color="auto" w:fill="auto"/>
          </w:tcPr>
          <w:p w:rsidR="00735A39" w:rsidRPr="00735A39" w:rsidRDefault="00735A39"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35A39">
              <w:rPr>
                <w:rFonts w:ascii="Times New Roman" w:hAnsi="Times New Roman" w:cs="Times New Roman"/>
                <w:bCs w:val="0"/>
                <w:sz w:val="24"/>
                <w:szCs w:val="24"/>
              </w:rPr>
              <w:t>District</w:t>
            </w:r>
          </w:p>
        </w:tc>
        <w:tc>
          <w:tcPr>
            <w:tcW w:w="2161" w:type="dxa"/>
            <w:gridSpan w:val="2"/>
            <w:shd w:val="clear" w:color="auto" w:fill="auto"/>
          </w:tcPr>
          <w:p w:rsidR="00735A39" w:rsidRPr="00735A39" w:rsidRDefault="00735A39"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35A39">
              <w:rPr>
                <w:rFonts w:ascii="Times New Roman" w:hAnsi="Times New Roman" w:cs="Times New Roman"/>
                <w:bCs w:val="0"/>
                <w:sz w:val="24"/>
                <w:szCs w:val="24"/>
              </w:rPr>
              <w:t>Pearson</w:t>
            </w:r>
          </w:p>
        </w:tc>
      </w:tr>
      <w:tr w:rsidR="00735A39"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tcBorders>
              <w:bottom w:val="single" w:sz="8" w:space="0" w:color="auto"/>
            </w:tcBorders>
            <w:shd w:val="clear" w:color="auto" w:fill="auto"/>
          </w:tcPr>
          <w:p w:rsidR="00735A39" w:rsidRPr="00735A39" w:rsidRDefault="00735A39" w:rsidP="001503E2">
            <w:pPr>
              <w:jc w:val="center"/>
              <w:rPr>
                <w:rFonts w:ascii="Times New Roman" w:hAnsi="Times New Roman" w:cs="Times New Roman"/>
                <w:bCs w:val="0"/>
                <w:sz w:val="24"/>
                <w:szCs w:val="24"/>
              </w:rPr>
            </w:pPr>
          </w:p>
        </w:tc>
        <w:tc>
          <w:tcPr>
            <w:tcW w:w="124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07F3A">
              <w:rPr>
                <w:rFonts w:ascii="Times New Roman" w:hAnsi="Times New Roman" w:cs="Times New Roman"/>
                <w:b/>
                <w:bCs/>
                <w:sz w:val="24"/>
                <w:szCs w:val="24"/>
              </w:rPr>
              <w:t>Mbozi</w:t>
            </w:r>
            <w:proofErr w:type="spellEnd"/>
          </w:p>
        </w:tc>
        <w:tc>
          <w:tcPr>
            <w:tcW w:w="124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07F3A">
              <w:rPr>
                <w:rFonts w:ascii="Times New Roman" w:hAnsi="Times New Roman" w:cs="Times New Roman"/>
                <w:b/>
                <w:bCs/>
                <w:sz w:val="24"/>
                <w:szCs w:val="24"/>
              </w:rPr>
              <w:t>Momba</w:t>
            </w:r>
            <w:proofErr w:type="spellEnd"/>
          </w:p>
        </w:tc>
        <w:tc>
          <w:tcPr>
            <w:tcW w:w="124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Overall</w:t>
            </w:r>
          </w:p>
        </w:tc>
        <w:tc>
          <w:tcPr>
            <w:tcW w:w="1004"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Chi square</w:t>
            </w:r>
          </w:p>
        </w:tc>
        <w:tc>
          <w:tcPr>
            <w:tcW w:w="1157" w:type="dxa"/>
            <w:tcBorders>
              <w:bottom w:val="single" w:sz="8" w:space="0" w:color="auto"/>
            </w:tcBorders>
            <w:shd w:val="clear" w:color="auto" w:fill="auto"/>
          </w:tcPr>
          <w:p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Sig</w:t>
            </w:r>
            <w:r>
              <w:rPr>
                <w:rFonts w:ascii="Times New Roman" w:hAnsi="Times New Roman" w:cs="Times New Roman"/>
                <w:b/>
                <w:bCs/>
                <w:sz w:val="24"/>
                <w:szCs w:val="24"/>
              </w:rPr>
              <w:t>.</w:t>
            </w: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tcBorders>
              <w:top w:val="single" w:sz="8" w:space="0" w:color="auto"/>
            </w:tcBorders>
            <w:shd w:val="clear" w:color="auto" w:fill="auto"/>
          </w:tcPr>
          <w:p w:rsidR="00E07F3A" w:rsidRPr="00735A39" w:rsidRDefault="00E07F3A" w:rsidP="001503E2">
            <w:pPr>
              <w:rPr>
                <w:rFonts w:ascii="Times New Roman" w:hAnsi="Times New Roman" w:cs="Times New Roman"/>
                <w:sz w:val="24"/>
                <w:szCs w:val="24"/>
              </w:rPr>
            </w:pPr>
            <w:r w:rsidRPr="00735A39">
              <w:rPr>
                <w:rFonts w:ascii="Times New Roman" w:hAnsi="Times New Roman" w:cs="Times New Roman"/>
                <w:bCs w:val="0"/>
                <w:sz w:val="24"/>
                <w:szCs w:val="24"/>
              </w:rPr>
              <w:t>Are you aware of the existence of certified common beans seed</w:t>
            </w:r>
            <w:r w:rsidRPr="00735A39">
              <w:rPr>
                <w:rFonts w:ascii="Times New Roman" w:hAnsi="Times New Roman" w:cs="Times New Roman"/>
                <w:sz w:val="24"/>
                <w:szCs w:val="24"/>
              </w:rPr>
              <w:t>?</w:t>
            </w:r>
          </w:p>
          <w:p w:rsidR="00E07F3A" w:rsidRPr="00735A39" w:rsidRDefault="00E07F3A" w:rsidP="001503E2">
            <w:pPr>
              <w:pStyle w:val="ListParagraph"/>
              <w:numPr>
                <w:ilvl w:val="0"/>
                <w:numId w:val="10"/>
              </w:numPr>
              <w:rPr>
                <w:b w:val="0"/>
              </w:rPr>
            </w:pPr>
            <w:r w:rsidRPr="00735A39">
              <w:rPr>
                <w:b w:val="0"/>
              </w:rPr>
              <w:t xml:space="preserve">Yes </w:t>
            </w:r>
          </w:p>
          <w:p w:rsidR="00E07F3A" w:rsidRPr="00735A39" w:rsidRDefault="00E07F3A" w:rsidP="001503E2">
            <w:pPr>
              <w:pStyle w:val="ListParagraph"/>
              <w:numPr>
                <w:ilvl w:val="0"/>
                <w:numId w:val="10"/>
              </w:numPr>
            </w:pPr>
            <w:r w:rsidRPr="00735A39">
              <w:rPr>
                <w:b w:val="0"/>
              </w:rPr>
              <w:t>No</w:t>
            </w:r>
          </w:p>
        </w:tc>
        <w:tc>
          <w:tcPr>
            <w:tcW w:w="124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71(20.9)</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99(29.1)</w:t>
            </w:r>
          </w:p>
        </w:tc>
        <w:tc>
          <w:tcPr>
            <w:tcW w:w="124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67(19.7) 103(30.3)</w:t>
            </w:r>
          </w:p>
        </w:tc>
        <w:tc>
          <w:tcPr>
            <w:tcW w:w="124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166(48.8) 174(51.2)</w:t>
            </w: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4"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12.05</w:t>
            </w:r>
          </w:p>
        </w:tc>
        <w:tc>
          <w:tcPr>
            <w:tcW w:w="1157" w:type="dxa"/>
            <w:tcBorders>
              <w:top w:val="single" w:sz="8" w:space="0" w:color="auto"/>
            </w:tcBorders>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07F3A" w:rsidRPr="00E07F3A" w:rsidRDefault="003C56E7"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Cs w:val="0"/>
                <w:sz w:val="24"/>
                <w:szCs w:val="24"/>
              </w:rPr>
            </w:pPr>
            <w:r w:rsidRPr="00735A39">
              <w:rPr>
                <w:rFonts w:ascii="Times New Roman" w:hAnsi="Times New Roman" w:cs="Times New Roman"/>
                <w:bCs w:val="0"/>
                <w:sz w:val="24"/>
                <w:szCs w:val="24"/>
              </w:rPr>
              <w:t xml:space="preserve">Have you ever used certified common bean seed? </w:t>
            </w:r>
          </w:p>
          <w:p w:rsidR="00E07F3A" w:rsidRPr="00735A39" w:rsidRDefault="00E07F3A" w:rsidP="001503E2">
            <w:pPr>
              <w:pStyle w:val="ListParagraph"/>
              <w:numPr>
                <w:ilvl w:val="0"/>
                <w:numId w:val="11"/>
              </w:numPr>
              <w:rPr>
                <w:b w:val="0"/>
              </w:rPr>
            </w:pPr>
            <w:r w:rsidRPr="00735A39">
              <w:rPr>
                <w:b w:val="0"/>
              </w:rPr>
              <w:t>Yes</w:t>
            </w:r>
          </w:p>
          <w:p w:rsidR="00E07F3A" w:rsidRPr="00735A39" w:rsidRDefault="00E07F3A" w:rsidP="001503E2">
            <w:pPr>
              <w:pStyle w:val="ListParagraph"/>
              <w:numPr>
                <w:ilvl w:val="0"/>
                <w:numId w:val="11"/>
              </w:numPr>
            </w:pPr>
            <w:r w:rsidRPr="00735A39">
              <w:rPr>
                <w:b w:val="0"/>
              </w:rPr>
              <w:t>No</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756A02"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A02">
              <w:rPr>
                <w:rFonts w:ascii="Times New Roman" w:hAnsi="Times New Roman" w:cs="Times New Roman"/>
                <w:sz w:val="24"/>
                <w:szCs w:val="24"/>
              </w:rPr>
              <w:t>43(12.6)</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43(12.6) 127(37.4)</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756A02"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A02">
              <w:rPr>
                <w:rFonts w:ascii="Times New Roman" w:hAnsi="Times New Roman" w:cs="Times New Roman"/>
                <w:sz w:val="24"/>
                <w:szCs w:val="24"/>
              </w:rPr>
              <w:t>16(4.7)</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16(4.7) 154(43.5)</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59(17.4)</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281(82.6)</w:t>
            </w: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14.95</w:t>
            </w:r>
          </w:p>
        </w:tc>
        <w:tc>
          <w:tcPr>
            <w:tcW w:w="115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07F3A" w:rsidRPr="00E07F3A" w:rsidRDefault="003C56E7"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735A39" w:rsidRPr="00E07F3A" w:rsidTr="00735A39">
        <w:trPr>
          <w:trHeight w:val="601"/>
        </w:trPr>
        <w:tc>
          <w:tcPr>
            <w:cnfStyle w:val="001000000000" w:firstRow="0" w:lastRow="0" w:firstColumn="1" w:lastColumn="0" w:oddVBand="0" w:evenVBand="0" w:oddHBand="0" w:evenHBand="0" w:firstRowFirstColumn="0" w:firstRowLastColumn="0" w:lastRowFirstColumn="0" w:lastRowLastColumn="0"/>
            <w:tcW w:w="9493" w:type="dxa"/>
            <w:gridSpan w:val="6"/>
            <w:shd w:val="clear" w:color="auto" w:fill="auto"/>
          </w:tcPr>
          <w:p w:rsidR="00735A39" w:rsidRPr="00E07F3A" w:rsidRDefault="00735A39" w:rsidP="001503E2">
            <w:pPr>
              <w:spacing w:before="240"/>
              <w:jc w:val="both"/>
              <w:rPr>
                <w:rFonts w:ascii="Times New Roman" w:hAnsi="Times New Roman" w:cs="Times New Roman"/>
                <w:sz w:val="24"/>
                <w:szCs w:val="24"/>
              </w:rPr>
            </w:pPr>
            <w:r w:rsidRPr="00735A39">
              <w:rPr>
                <w:rFonts w:ascii="Times New Roman" w:hAnsi="Times New Roman" w:cs="Times New Roman"/>
                <w:bCs w:val="0"/>
                <w:sz w:val="24"/>
                <w:szCs w:val="24"/>
              </w:rPr>
              <w:t>Source of certified common bean seeds</w:t>
            </w: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Agro input dealer shop</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7(11.8)</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8(13.5)</w:t>
            </w: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18.33</w:t>
            </w:r>
          </w:p>
        </w:tc>
        <w:tc>
          <w:tcPr>
            <w:tcW w:w="1157" w:type="dxa"/>
            <w:shd w:val="clear" w:color="auto" w:fill="auto"/>
          </w:tcPr>
          <w:p w:rsidR="00E07F3A" w:rsidRPr="00E07F3A" w:rsidRDefault="003C56E7"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0.005</w:t>
            </w: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lastRenderedPageBreak/>
              <w:t xml:space="preserve">AMCOS </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5(8.4)</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5(8.4)</w:t>
            </w:r>
          </w:p>
        </w:tc>
        <w:tc>
          <w:tcPr>
            <w:tcW w:w="100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proofErr w:type="spellStart"/>
            <w:r w:rsidRPr="00735A39">
              <w:rPr>
                <w:rFonts w:ascii="Times New Roman" w:hAnsi="Times New Roman" w:cs="Times New Roman"/>
                <w:b w:val="0"/>
                <w:sz w:val="24"/>
                <w:szCs w:val="24"/>
              </w:rPr>
              <w:t>Nane</w:t>
            </w:r>
            <w:proofErr w:type="spellEnd"/>
            <w:r w:rsidRPr="00735A39">
              <w:rPr>
                <w:rFonts w:ascii="Times New Roman" w:hAnsi="Times New Roman" w:cs="Times New Roman"/>
                <w:b w:val="0"/>
                <w:sz w:val="24"/>
                <w:szCs w:val="24"/>
              </w:rPr>
              <w:t xml:space="preserve"> </w:t>
            </w:r>
            <w:proofErr w:type="spellStart"/>
            <w:r w:rsidRPr="00735A39">
              <w:rPr>
                <w:rFonts w:ascii="Times New Roman" w:hAnsi="Times New Roman" w:cs="Times New Roman"/>
                <w:b w:val="0"/>
                <w:sz w:val="24"/>
                <w:szCs w:val="24"/>
              </w:rPr>
              <w:t>nane</w:t>
            </w:r>
            <w:proofErr w:type="spellEnd"/>
            <w:r w:rsidRPr="00735A39">
              <w:rPr>
                <w:rFonts w:ascii="Times New Roman" w:hAnsi="Times New Roman" w:cs="Times New Roman"/>
                <w:b w:val="0"/>
                <w:sz w:val="24"/>
                <w:szCs w:val="24"/>
              </w:rPr>
              <w:t xml:space="preserve"> exhibition</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NGO’s </w:t>
            </w:r>
            <w:proofErr w:type="spellStart"/>
            <w:r w:rsidR="001503E2">
              <w:rPr>
                <w:rFonts w:ascii="Times New Roman" w:hAnsi="Times New Roman" w:cs="Times New Roman"/>
                <w:b w:val="0"/>
                <w:sz w:val="24"/>
                <w:szCs w:val="24"/>
              </w:rPr>
              <w:t>organisation</w:t>
            </w:r>
            <w:proofErr w:type="spellEnd"/>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6(10.2)</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3(5.1)</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9(15.3)</w:t>
            </w:r>
          </w:p>
        </w:tc>
        <w:tc>
          <w:tcPr>
            <w:tcW w:w="100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Research institute </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23(38.9)</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11(18.6)</w:t>
            </w:r>
          </w:p>
        </w:tc>
        <w:tc>
          <w:tcPr>
            <w:tcW w:w="124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34(57.6)</w:t>
            </w:r>
          </w:p>
        </w:tc>
        <w:tc>
          <w:tcPr>
            <w:tcW w:w="1004"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Seed company</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2(3.4)</w:t>
            </w:r>
          </w:p>
        </w:tc>
        <w:tc>
          <w:tcPr>
            <w:tcW w:w="1004"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07F3A" w:rsidRPr="00E07F3A" w:rsidRDefault="00E07F3A" w:rsidP="001503E2">
      <w:pPr>
        <w:spacing w:line="240" w:lineRule="auto"/>
        <w:jc w:val="both"/>
        <w:rPr>
          <w:rFonts w:ascii="Times New Roman" w:hAnsi="Times New Roman" w:cs="Times New Roman"/>
          <w:b/>
          <w:bCs/>
          <w:sz w:val="24"/>
          <w:szCs w:val="24"/>
        </w:rPr>
      </w:pPr>
      <w:bookmarkStart w:id="4" w:name="_Hlk190423772"/>
    </w:p>
    <w:p w:rsidR="00E07F3A" w:rsidRPr="00E07F3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E07F3A" w:rsidRPr="00E07F3A">
        <w:rPr>
          <w:rFonts w:ascii="Times New Roman" w:hAnsi="Times New Roman" w:cs="Times New Roman"/>
          <w:b/>
          <w:bCs/>
          <w:sz w:val="24"/>
          <w:szCs w:val="24"/>
        </w:rPr>
        <w:t xml:space="preserve"> </w:t>
      </w:r>
      <w:r w:rsidR="00A24D61" w:rsidRPr="00A24D61">
        <w:rPr>
          <w:rFonts w:ascii="Times New Roman" w:hAnsi="Times New Roman" w:cs="Times New Roman"/>
          <w:b/>
          <w:bCs/>
          <w:sz w:val="24"/>
          <w:szCs w:val="24"/>
        </w:rPr>
        <w:t>Reasons for Not Using Certified Common Bean Seeds</w:t>
      </w:r>
    </w:p>
    <w:bookmarkEnd w:id="4"/>
    <w:p w:rsidR="001503E2" w:rsidRDefault="001503E2" w:rsidP="001503E2">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The study </w:t>
      </w:r>
      <w:r w:rsidR="006C5183">
        <w:rPr>
          <w:rFonts w:ascii="Times New Roman" w:hAnsi="Times New Roman" w:cs="Times New Roman"/>
          <w:sz w:val="24"/>
          <w:szCs w:val="24"/>
        </w:rPr>
        <w:t>results in Table 4 show</w:t>
      </w:r>
      <w:r w:rsidRPr="001503E2">
        <w:rPr>
          <w:rFonts w:ascii="Times New Roman" w:hAnsi="Times New Roman" w:cs="Times New Roman"/>
          <w:sz w:val="24"/>
          <w:szCs w:val="24"/>
        </w:rPr>
        <w:t xml:space="preserve"> the reasons </w:t>
      </w:r>
      <w:r>
        <w:rPr>
          <w:rFonts w:ascii="Times New Roman" w:hAnsi="Times New Roman" w:cs="Times New Roman"/>
          <w:sz w:val="24"/>
          <w:szCs w:val="24"/>
        </w:rPr>
        <w:t>for not using</w:t>
      </w:r>
      <w:r w:rsidRPr="001503E2">
        <w:rPr>
          <w:rFonts w:ascii="Times New Roman" w:hAnsi="Times New Roman" w:cs="Times New Roman"/>
          <w:sz w:val="24"/>
          <w:szCs w:val="24"/>
        </w:rPr>
        <w:t xml:space="preserve"> certified common bean seeds among </w:t>
      </w:r>
      <w:r w:rsidR="00BA3008">
        <w:rPr>
          <w:rFonts w:ascii="Times New Roman" w:hAnsi="Times New Roman" w:cs="Times New Roman"/>
          <w:sz w:val="24"/>
          <w:szCs w:val="24"/>
        </w:rPr>
        <w:t xml:space="preserve">smallholder </w:t>
      </w:r>
      <w:r w:rsidRPr="001503E2">
        <w:rPr>
          <w:rFonts w:ascii="Times New Roman" w:hAnsi="Times New Roman" w:cs="Times New Roman"/>
          <w:sz w:val="24"/>
          <w:szCs w:val="24"/>
        </w:rPr>
        <w:t>farmers</w:t>
      </w:r>
      <w:r>
        <w:rPr>
          <w:rFonts w:ascii="Times New Roman" w:hAnsi="Times New Roman" w:cs="Times New Roman"/>
          <w:sz w:val="24"/>
          <w:szCs w:val="24"/>
        </w:rPr>
        <w:t xml:space="preserve">. Results show that </w:t>
      </w:r>
      <w:r w:rsidRPr="001503E2">
        <w:rPr>
          <w:rFonts w:ascii="Times New Roman" w:hAnsi="Times New Roman" w:cs="Times New Roman"/>
          <w:sz w:val="24"/>
          <w:szCs w:val="24"/>
        </w:rPr>
        <w:t xml:space="preserve">281 </w:t>
      </w:r>
      <w:r>
        <w:rPr>
          <w:rFonts w:ascii="Times New Roman" w:hAnsi="Times New Roman" w:cs="Times New Roman"/>
          <w:sz w:val="24"/>
          <w:szCs w:val="24"/>
        </w:rPr>
        <w:t>farmers reported not using</w:t>
      </w:r>
      <w:r w:rsidRPr="001503E2">
        <w:rPr>
          <w:rFonts w:ascii="Times New Roman" w:hAnsi="Times New Roman" w:cs="Times New Roman"/>
          <w:sz w:val="24"/>
          <w:szCs w:val="24"/>
        </w:rPr>
        <w:t xml:space="preserve"> </w:t>
      </w:r>
      <w:r>
        <w:rPr>
          <w:rFonts w:ascii="Times New Roman" w:hAnsi="Times New Roman" w:cs="Times New Roman"/>
          <w:sz w:val="24"/>
          <w:szCs w:val="24"/>
        </w:rPr>
        <w:t>certified common bean seeds, indicating several reasons</w:t>
      </w:r>
      <w:r w:rsidRPr="001503E2">
        <w:rPr>
          <w:rFonts w:ascii="Times New Roman" w:hAnsi="Times New Roman" w:cs="Times New Roman"/>
          <w:sz w:val="24"/>
          <w:szCs w:val="24"/>
        </w:rPr>
        <w:t xml:space="preserve">. </w:t>
      </w:r>
      <w:r w:rsidR="00DB360A" w:rsidRPr="00DB360A">
        <w:rPr>
          <w:rFonts w:ascii="Times New Roman" w:hAnsi="Times New Roman" w:cs="Times New Roman"/>
          <w:sz w:val="24"/>
          <w:szCs w:val="24"/>
        </w:rPr>
        <w:t>It is important to note that respondents were allowed to select more than one reason; thus, the findings represent multiple responses</w:t>
      </w:r>
      <w:r w:rsidR="00DB360A">
        <w:rPr>
          <w:rFonts w:ascii="Times New Roman" w:hAnsi="Times New Roman" w:cs="Times New Roman"/>
          <w:sz w:val="24"/>
          <w:szCs w:val="24"/>
        </w:rPr>
        <w:t xml:space="preserve">. </w:t>
      </w:r>
      <w:r w:rsidRPr="001503E2">
        <w:rPr>
          <w:rFonts w:ascii="Times New Roman" w:hAnsi="Times New Roman" w:cs="Times New Roman"/>
          <w:sz w:val="24"/>
          <w:szCs w:val="24"/>
        </w:rPr>
        <w:t xml:space="preserve">The </w:t>
      </w:r>
      <w:r>
        <w:rPr>
          <w:rFonts w:ascii="Times New Roman" w:hAnsi="Times New Roman" w:cs="Times New Roman"/>
          <w:sz w:val="24"/>
          <w:szCs w:val="24"/>
        </w:rPr>
        <w:t>major</w:t>
      </w:r>
      <w:r w:rsidRPr="001503E2">
        <w:rPr>
          <w:rFonts w:ascii="Times New Roman" w:hAnsi="Times New Roman" w:cs="Times New Roman"/>
          <w:sz w:val="24"/>
          <w:szCs w:val="24"/>
        </w:rPr>
        <w:t xml:space="preserve"> reason </w:t>
      </w:r>
      <w:r>
        <w:rPr>
          <w:rFonts w:ascii="Times New Roman" w:hAnsi="Times New Roman" w:cs="Times New Roman"/>
          <w:sz w:val="24"/>
          <w:szCs w:val="24"/>
        </w:rPr>
        <w:t>reported</w:t>
      </w:r>
      <w:r w:rsidRPr="001503E2">
        <w:rPr>
          <w:rFonts w:ascii="Times New Roman" w:hAnsi="Times New Roman" w:cs="Times New Roman"/>
          <w:sz w:val="24"/>
          <w:szCs w:val="24"/>
        </w:rPr>
        <w:t xml:space="preserve"> was the unavailability of the seeds, as indicated by 61.6% of </w:t>
      </w:r>
      <w:r>
        <w:rPr>
          <w:rFonts w:ascii="Times New Roman" w:hAnsi="Times New Roman" w:cs="Times New Roman"/>
          <w:sz w:val="24"/>
          <w:szCs w:val="24"/>
        </w:rPr>
        <w:t>bean farmers</w:t>
      </w:r>
      <w:r w:rsidRPr="001503E2">
        <w:rPr>
          <w:rFonts w:ascii="Times New Roman" w:hAnsi="Times New Roman" w:cs="Times New Roman"/>
          <w:sz w:val="24"/>
          <w:szCs w:val="24"/>
        </w:rPr>
        <w:t xml:space="preserve">. This scarcity discouraged farmers from making further efforts to obtain the certified common bean seeds from other areas. Similarly, lack of awareness of the existence of certified common bean seeds was reported by 41.3% of </w:t>
      </w:r>
      <w:r>
        <w:rPr>
          <w:rFonts w:ascii="Times New Roman" w:hAnsi="Times New Roman" w:cs="Times New Roman"/>
          <w:sz w:val="24"/>
          <w:szCs w:val="24"/>
        </w:rPr>
        <w:t>farmers,</w:t>
      </w:r>
      <w:r w:rsidRPr="001503E2">
        <w:rPr>
          <w:rFonts w:ascii="Times New Roman" w:hAnsi="Times New Roman" w:cs="Times New Roman"/>
          <w:sz w:val="24"/>
          <w:szCs w:val="24"/>
        </w:rPr>
        <w:t xml:space="preserve"> which in turn hindered any motivation to seek or purchase them.</w:t>
      </w:r>
    </w:p>
    <w:p w:rsidR="001503E2" w:rsidRDefault="001503E2" w:rsidP="001503E2">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Moreover, limited accessibility was highlighted by 39.1% of the </w:t>
      </w:r>
      <w:r>
        <w:rPr>
          <w:rFonts w:ascii="Times New Roman" w:hAnsi="Times New Roman" w:cs="Times New Roman"/>
          <w:sz w:val="24"/>
          <w:szCs w:val="24"/>
        </w:rPr>
        <w:t>farmers</w:t>
      </w:r>
      <w:r w:rsidRPr="001503E2">
        <w:rPr>
          <w:rFonts w:ascii="Times New Roman" w:hAnsi="Times New Roman" w:cs="Times New Roman"/>
          <w:sz w:val="24"/>
          <w:szCs w:val="24"/>
        </w:rPr>
        <w:t xml:space="preserve">, largely attributed to an inadequate distribution of certified seeds through village </w:t>
      </w:r>
      <w:proofErr w:type="spellStart"/>
      <w:r w:rsidRPr="001503E2">
        <w:rPr>
          <w:rFonts w:ascii="Times New Roman" w:hAnsi="Times New Roman" w:cs="Times New Roman"/>
          <w:sz w:val="24"/>
          <w:szCs w:val="24"/>
        </w:rPr>
        <w:t>centres</w:t>
      </w:r>
      <w:proofErr w:type="spellEnd"/>
      <w:r w:rsidRPr="001503E2">
        <w:rPr>
          <w:rFonts w:ascii="Times New Roman" w:hAnsi="Times New Roman" w:cs="Times New Roman"/>
          <w:sz w:val="24"/>
          <w:szCs w:val="24"/>
        </w:rPr>
        <w:t xml:space="preserve">, agro-input dealers, seed companies, and research institutes. The high price of seeds was another notable constraint, with 19.9% of </w:t>
      </w:r>
      <w:r>
        <w:rPr>
          <w:rFonts w:ascii="Times New Roman" w:hAnsi="Times New Roman" w:cs="Times New Roman"/>
          <w:sz w:val="24"/>
          <w:szCs w:val="24"/>
        </w:rPr>
        <w:t>farmers</w:t>
      </w:r>
      <w:r w:rsidRPr="001503E2">
        <w:rPr>
          <w:rFonts w:ascii="Times New Roman" w:hAnsi="Times New Roman" w:cs="Times New Roman"/>
          <w:sz w:val="24"/>
          <w:szCs w:val="24"/>
        </w:rPr>
        <w:t xml:space="preserve"> indicating that the cost was prohibitive. These perceptions suggest that market prices may not accurately reflect the value or benefits associated with certified seed varieties, a concern </w:t>
      </w:r>
      <w:r w:rsidRPr="006B2C9B">
        <w:rPr>
          <w:rFonts w:ascii="Times New Roman" w:hAnsi="Times New Roman" w:cs="Times New Roman"/>
          <w:sz w:val="24"/>
          <w:szCs w:val="24"/>
        </w:rPr>
        <w:t xml:space="preserve">previously raised by Boughton </w:t>
      </w:r>
      <w:r w:rsidRPr="006B2C9B">
        <w:rPr>
          <w:rFonts w:ascii="Times New Roman" w:hAnsi="Times New Roman" w:cs="Times New Roman"/>
          <w:i/>
          <w:sz w:val="24"/>
          <w:szCs w:val="24"/>
        </w:rPr>
        <w:t>et al</w:t>
      </w:r>
      <w:r w:rsidRPr="006B2C9B">
        <w:rPr>
          <w:rFonts w:ascii="Times New Roman" w:hAnsi="Times New Roman" w:cs="Times New Roman"/>
          <w:sz w:val="24"/>
          <w:szCs w:val="24"/>
        </w:rPr>
        <w:t>. (2020). Further</w:t>
      </w:r>
      <w:r w:rsidRPr="001503E2">
        <w:rPr>
          <w:rFonts w:ascii="Times New Roman" w:hAnsi="Times New Roman" w:cs="Times New Roman"/>
          <w:sz w:val="24"/>
          <w:szCs w:val="24"/>
        </w:rPr>
        <w:t xml:space="preserve"> insights gathered through focus group discussions revealed that TARI </w:t>
      </w:r>
      <w:proofErr w:type="spellStart"/>
      <w:r w:rsidRPr="001503E2">
        <w:rPr>
          <w:rFonts w:ascii="Times New Roman" w:hAnsi="Times New Roman" w:cs="Times New Roman"/>
          <w:sz w:val="24"/>
          <w:szCs w:val="24"/>
        </w:rPr>
        <w:t>Uyole</w:t>
      </w:r>
      <w:proofErr w:type="spellEnd"/>
      <w:r w:rsidRPr="001503E2">
        <w:rPr>
          <w:rFonts w:ascii="Times New Roman" w:hAnsi="Times New Roman" w:cs="Times New Roman"/>
          <w:sz w:val="24"/>
          <w:szCs w:val="24"/>
        </w:rPr>
        <w:t xml:space="preserve"> Centre sells certified common bean seeds at TZS 4,000 per kilogram, while seed companies price them at TZS 5,000 per kilogram. Consequently, the cost of seed required to cultivate one acre (30–40 kg) ranges between TZS 120,000 and TZS 200,000—an amount considered unaffordable for many smallholder farmers.</w:t>
      </w:r>
    </w:p>
    <w:p w:rsidR="001503E2" w:rsidRDefault="001503E2" w:rsidP="00493926">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Other factors reported include the lack of availability of certified seeds in agro-input shops (17.4%) and the perception that there is no yield advantage between certified seeds and farmers’ own saved seeds (1.4%). These findings underscore not only structural barriers such as supply chain limitations and pricing issues but also perceptual </w:t>
      </w:r>
      <w:r w:rsidR="00626AA0">
        <w:rPr>
          <w:rFonts w:ascii="Times New Roman" w:hAnsi="Times New Roman" w:cs="Times New Roman"/>
          <w:sz w:val="24"/>
          <w:szCs w:val="24"/>
        </w:rPr>
        <w:t>barriers that influence use</w:t>
      </w:r>
      <w:r w:rsidRPr="001503E2">
        <w:rPr>
          <w:rFonts w:ascii="Times New Roman" w:hAnsi="Times New Roman" w:cs="Times New Roman"/>
          <w:sz w:val="24"/>
          <w:szCs w:val="24"/>
        </w:rPr>
        <w:t xml:space="preserve"> decisions.</w:t>
      </w:r>
      <w:r>
        <w:rPr>
          <w:rFonts w:ascii="Times New Roman" w:hAnsi="Times New Roman" w:cs="Times New Roman"/>
          <w:sz w:val="24"/>
          <w:szCs w:val="24"/>
        </w:rPr>
        <w:t xml:space="preserve"> </w:t>
      </w:r>
    </w:p>
    <w:p w:rsidR="001503E2" w:rsidRDefault="001503E2" w:rsidP="00493926">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The view expressed by one agro-input dealer during a key informant interview reflects the sentiments shared above:</w:t>
      </w:r>
    </w:p>
    <w:p w:rsidR="00493926" w:rsidRPr="0097377B" w:rsidRDefault="00493926" w:rsidP="00493926">
      <w:pPr>
        <w:spacing w:line="240" w:lineRule="auto"/>
        <w:ind w:left="851" w:right="565"/>
        <w:jc w:val="both"/>
        <w:rPr>
          <w:rFonts w:ascii="Times New Roman" w:hAnsi="Times New Roman"/>
          <w:b/>
          <w:sz w:val="24"/>
          <w:szCs w:val="24"/>
        </w:rPr>
      </w:pPr>
      <w:r w:rsidRPr="009E2E74">
        <w:t>"</w:t>
      </w:r>
      <w:r w:rsidR="006C5183" w:rsidRPr="006C5183">
        <w:rPr>
          <w:rFonts w:ascii="Times New Roman" w:hAnsi="Times New Roman"/>
          <w:i/>
          <w:sz w:val="24"/>
          <w:szCs w:val="24"/>
        </w:rPr>
        <w:t>Since farmers are unaware of certified common bean seeds and are not accustomed to purchasing bean seeds, I do not stock them. I believe that farmers have not yet been sufficiently informed about the benefits of using certified common bean seeds</w:t>
      </w:r>
      <w:r w:rsidRPr="006E057E">
        <w:rPr>
          <w:rFonts w:ascii="Times New Roman" w:hAnsi="Times New Roman"/>
          <w:i/>
          <w:sz w:val="24"/>
          <w:szCs w:val="24"/>
        </w:rPr>
        <w:t>.</w:t>
      </w:r>
      <w:r w:rsidRPr="009E2E74">
        <w:t>"</w:t>
      </w:r>
      <w:r w:rsidRPr="006E057E">
        <w:rPr>
          <w:rFonts w:ascii="Times New Roman" w:hAnsi="Times New Roman"/>
          <w:sz w:val="24"/>
          <w:szCs w:val="24"/>
        </w:rPr>
        <w:t xml:space="preserve"> </w:t>
      </w:r>
      <w:r w:rsidRPr="006E057E">
        <w:rPr>
          <w:rFonts w:ascii="Times New Roman" w:hAnsi="Times New Roman"/>
          <w:b/>
          <w:sz w:val="24"/>
          <w:szCs w:val="24"/>
        </w:rPr>
        <w:t>(KF</w:t>
      </w:r>
      <w:r>
        <w:rPr>
          <w:rFonts w:ascii="Times New Roman" w:hAnsi="Times New Roman"/>
          <w:b/>
          <w:sz w:val="24"/>
          <w:szCs w:val="24"/>
        </w:rPr>
        <w:t xml:space="preserve"> 0</w:t>
      </w:r>
      <w:r w:rsidR="006C5183">
        <w:rPr>
          <w:rFonts w:ascii="Times New Roman" w:hAnsi="Times New Roman"/>
          <w:b/>
          <w:sz w:val="24"/>
          <w:szCs w:val="24"/>
        </w:rPr>
        <w:t>4</w:t>
      </w:r>
      <w:r w:rsidRPr="006E057E">
        <w:rPr>
          <w:rFonts w:ascii="Times New Roman" w:hAnsi="Times New Roman"/>
          <w:b/>
          <w:sz w:val="24"/>
          <w:szCs w:val="24"/>
        </w:rPr>
        <w:t>)</w:t>
      </w:r>
    </w:p>
    <w:p w:rsidR="00493926" w:rsidRDefault="006C5183" w:rsidP="001503E2">
      <w:pPr>
        <w:spacing w:line="240" w:lineRule="auto"/>
        <w:jc w:val="both"/>
        <w:rPr>
          <w:rFonts w:ascii="Times New Roman" w:hAnsi="Times New Roman" w:cs="Times New Roman"/>
          <w:sz w:val="24"/>
          <w:szCs w:val="24"/>
        </w:rPr>
      </w:pPr>
      <w:r w:rsidRPr="006C5183">
        <w:rPr>
          <w:rFonts w:ascii="Times New Roman" w:hAnsi="Times New Roman" w:cs="Times New Roman"/>
          <w:sz w:val="24"/>
          <w:szCs w:val="24"/>
        </w:rPr>
        <w:t>These results collectively suggest that increasing awareness, improving accessibility, and reviewing pricing strategies are crucial inter</w:t>
      </w:r>
      <w:r w:rsidR="003D7A00">
        <w:rPr>
          <w:rFonts w:ascii="Times New Roman" w:hAnsi="Times New Roman" w:cs="Times New Roman"/>
          <w:sz w:val="24"/>
          <w:szCs w:val="24"/>
        </w:rPr>
        <w:t>ventions to enhance the use</w:t>
      </w:r>
      <w:r w:rsidRPr="006C5183">
        <w:rPr>
          <w:rFonts w:ascii="Times New Roman" w:hAnsi="Times New Roman" w:cs="Times New Roman"/>
          <w:sz w:val="24"/>
          <w:szCs w:val="24"/>
        </w:rPr>
        <w:t xml:space="preserve"> of certified common bean seeds in the study areas.</w:t>
      </w:r>
    </w:p>
    <w:p w:rsidR="00E07F3A" w:rsidRPr="00E07F3A" w:rsidRDefault="00E07F3A" w:rsidP="00E07F3A">
      <w:pPr>
        <w:jc w:val="both"/>
        <w:rPr>
          <w:rFonts w:ascii="Times New Roman" w:hAnsi="Times New Roman" w:cs="Times New Roman"/>
          <w:b/>
          <w:bCs/>
          <w:sz w:val="24"/>
          <w:szCs w:val="24"/>
        </w:rPr>
      </w:pPr>
      <w:r w:rsidRPr="00E07F3A">
        <w:rPr>
          <w:rFonts w:ascii="Times New Roman" w:hAnsi="Times New Roman" w:cs="Times New Roman"/>
          <w:b/>
          <w:bCs/>
          <w:sz w:val="24"/>
          <w:szCs w:val="24"/>
        </w:rPr>
        <w:t>Table</w:t>
      </w:r>
      <w:r w:rsidR="00B331CB">
        <w:rPr>
          <w:rFonts w:ascii="Times New Roman" w:hAnsi="Times New Roman" w:cs="Times New Roman"/>
          <w:b/>
          <w:bCs/>
          <w:sz w:val="24"/>
          <w:szCs w:val="24"/>
        </w:rPr>
        <w:t xml:space="preserve"> 4:</w:t>
      </w:r>
      <w:r w:rsidRPr="00E07F3A">
        <w:rPr>
          <w:rFonts w:ascii="Times New Roman" w:hAnsi="Times New Roman" w:cs="Times New Roman"/>
          <w:b/>
          <w:bCs/>
          <w:sz w:val="24"/>
          <w:szCs w:val="24"/>
        </w:rPr>
        <w:t xml:space="preserve"> Reasons for not using certified seeds of common bean</w:t>
      </w:r>
      <w:r w:rsidR="009A6114">
        <w:rPr>
          <w:rFonts w:ascii="Times New Roman" w:hAnsi="Times New Roman" w:cs="Times New Roman"/>
          <w:b/>
          <w:bCs/>
          <w:sz w:val="24"/>
          <w:szCs w:val="24"/>
        </w:rPr>
        <w:t xml:space="preserve"> (</w:t>
      </w:r>
      <w:r w:rsidR="009A6114" w:rsidRPr="009A6114">
        <w:rPr>
          <w:rFonts w:ascii="Times New Roman" w:hAnsi="Times New Roman" w:cs="Times New Roman"/>
          <w:b/>
          <w:bCs/>
          <w:sz w:val="24"/>
          <w:szCs w:val="24"/>
        </w:rPr>
        <w:t>n=281</w:t>
      </w:r>
      <w:r w:rsidR="009A6114">
        <w:rPr>
          <w:rFonts w:ascii="Times New Roman" w:hAnsi="Times New Roman" w:cs="Times New Roman"/>
          <w:b/>
          <w:bCs/>
          <w:sz w:val="24"/>
          <w:szCs w:val="24"/>
        </w:rPr>
        <w:t>)</w:t>
      </w:r>
    </w:p>
    <w:tbl>
      <w:tblPr>
        <w:tblStyle w:val="ListTable6Colorful"/>
        <w:tblW w:w="9067" w:type="dxa"/>
        <w:tblLook w:val="04A0" w:firstRow="1" w:lastRow="0" w:firstColumn="1" w:lastColumn="0" w:noHBand="0" w:noVBand="1"/>
      </w:tblPr>
      <w:tblGrid>
        <w:gridCol w:w="4203"/>
        <w:gridCol w:w="1158"/>
        <w:gridCol w:w="1332"/>
        <w:gridCol w:w="2374"/>
      </w:tblGrid>
      <w:tr w:rsidR="009A6114" w:rsidRPr="009A6114" w:rsidTr="00A55B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vMerge w:val="restart"/>
            <w:shd w:val="clear" w:color="auto" w:fill="auto"/>
          </w:tcPr>
          <w:p w:rsidR="009A6114" w:rsidRPr="009A6114" w:rsidRDefault="009A6114" w:rsidP="009A6114">
            <w:pPr>
              <w:jc w:val="center"/>
              <w:rPr>
                <w:rFonts w:ascii="Times New Roman" w:hAnsi="Times New Roman" w:cs="Times New Roman"/>
                <w:bCs w:val="0"/>
                <w:sz w:val="14"/>
                <w:szCs w:val="24"/>
              </w:rPr>
            </w:pPr>
          </w:p>
          <w:p w:rsidR="009A6114" w:rsidRPr="009A6114" w:rsidRDefault="009A6114" w:rsidP="009A6114">
            <w:pPr>
              <w:jc w:val="center"/>
              <w:rPr>
                <w:rFonts w:ascii="Times New Roman" w:hAnsi="Times New Roman" w:cs="Times New Roman"/>
                <w:bCs w:val="0"/>
                <w:sz w:val="24"/>
                <w:szCs w:val="24"/>
              </w:rPr>
            </w:pPr>
            <w:r>
              <w:rPr>
                <w:rFonts w:ascii="Times New Roman" w:hAnsi="Times New Roman" w:cs="Times New Roman"/>
                <w:bCs w:val="0"/>
                <w:sz w:val="24"/>
                <w:szCs w:val="24"/>
              </w:rPr>
              <w:t>Response</w:t>
            </w:r>
          </w:p>
        </w:tc>
        <w:tc>
          <w:tcPr>
            <w:tcW w:w="2490" w:type="dxa"/>
            <w:gridSpan w:val="2"/>
            <w:tcBorders>
              <w:bottom w:val="single" w:sz="8" w:space="0" w:color="auto"/>
            </w:tcBorders>
            <w:shd w:val="clear" w:color="auto" w:fill="auto"/>
          </w:tcPr>
          <w:p w:rsidR="009A6114" w:rsidRPr="009A6114" w:rsidRDefault="009A6114" w:rsidP="004439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Districts</w:t>
            </w:r>
          </w:p>
        </w:tc>
        <w:tc>
          <w:tcPr>
            <w:tcW w:w="2374" w:type="dxa"/>
            <w:tcBorders>
              <w:bottom w:val="single" w:sz="8" w:space="0" w:color="auto"/>
            </w:tcBorders>
            <w:shd w:val="clear" w:color="auto" w:fill="auto"/>
          </w:tcPr>
          <w:p w:rsidR="009A6114" w:rsidRPr="009A6114" w:rsidRDefault="009A6114" w:rsidP="004439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6114" w:rsidRPr="009A6114"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vMerge/>
            <w:tcBorders>
              <w:bottom w:val="single" w:sz="8" w:space="0" w:color="auto"/>
            </w:tcBorders>
            <w:shd w:val="clear" w:color="auto" w:fill="auto"/>
          </w:tcPr>
          <w:p w:rsidR="009A6114" w:rsidRPr="009A6114" w:rsidRDefault="009A6114" w:rsidP="009A6114">
            <w:pPr>
              <w:rPr>
                <w:rFonts w:ascii="Times New Roman" w:hAnsi="Times New Roman" w:cs="Times New Roman"/>
                <w:b w:val="0"/>
                <w:bCs w:val="0"/>
                <w:sz w:val="24"/>
                <w:szCs w:val="24"/>
              </w:rPr>
            </w:pPr>
          </w:p>
        </w:tc>
        <w:tc>
          <w:tcPr>
            <w:tcW w:w="1158" w:type="dxa"/>
            <w:tcBorders>
              <w:bottom w:val="single" w:sz="8" w:space="0" w:color="auto"/>
            </w:tcBorders>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A6114">
              <w:rPr>
                <w:rFonts w:ascii="Times New Roman" w:hAnsi="Times New Roman" w:cs="Times New Roman"/>
                <w:b/>
                <w:bCs/>
                <w:sz w:val="24"/>
                <w:szCs w:val="24"/>
              </w:rPr>
              <w:t>Mbozi</w:t>
            </w:r>
            <w:proofErr w:type="spellEnd"/>
          </w:p>
        </w:tc>
        <w:tc>
          <w:tcPr>
            <w:tcW w:w="1332" w:type="dxa"/>
            <w:tcBorders>
              <w:bottom w:val="single" w:sz="8" w:space="0" w:color="auto"/>
            </w:tcBorders>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A6114">
              <w:rPr>
                <w:rFonts w:ascii="Times New Roman" w:hAnsi="Times New Roman" w:cs="Times New Roman"/>
                <w:b/>
                <w:bCs/>
                <w:sz w:val="24"/>
                <w:szCs w:val="24"/>
              </w:rPr>
              <w:t>Momba</w:t>
            </w:r>
            <w:proofErr w:type="spellEnd"/>
          </w:p>
        </w:tc>
        <w:tc>
          <w:tcPr>
            <w:tcW w:w="2374" w:type="dxa"/>
            <w:tcBorders>
              <w:bottom w:val="single" w:sz="8" w:space="0" w:color="auto"/>
            </w:tcBorders>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A6114">
              <w:rPr>
                <w:rFonts w:ascii="Times New Roman" w:hAnsi="Times New Roman" w:cs="Times New Roman"/>
                <w:b/>
                <w:bCs/>
                <w:sz w:val="24"/>
                <w:szCs w:val="24"/>
              </w:rPr>
              <w:t>Total</w:t>
            </w:r>
          </w:p>
        </w:tc>
      </w:tr>
      <w:tr w:rsidR="009A6114" w:rsidRPr="009A6114"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rPr>
                <w:rFonts w:ascii="Times New Roman" w:hAnsi="Times New Roman" w:cs="Times New Roman"/>
                <w:b w:val="0"/>
                <w:sz w:val="24"/>
                <w:szCs w:val="24"/>
              </w:rPr>
            </w:pPr>
            <w:r w:rsidRPr="009A6114">
              <w:rPr>
                <w:rFonts w:ascii="Times New Roman" w:hAnsi="Times New Roman" w:cs="Times New Roman"/>
                <w:b w:val="0"/>
                <w:sz w:val="24"/>
                <w:szCs w:val="24"/>
              </w:rPr>
              <w:lastRenderedPageBreak/>
              <w:t>Not sold in agro-inputs shops</w:t>
            </w:r>
          </w:p>
        </w:tc>
        <w:tc>
          <w:tcPr>
            <w:tcW w:w="1158"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15(5.3)</w:t>
            </w:r>
          </w:p>
        </w:tc>
        <w:tc>
          <w:tcPr>
            <w:tcW w:w="1332"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34(12.1)</w:t>
            </w:r>
          </w:p>
        </w:tc>
        <w:tc>
          <w:tcPr>
            <w:tcW w:w="2374"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49(17.4)</w:t>
            </w:r>
          </w:p>
        </w:tc>
      </w:tr>
      <w:tr w:rsidR="009A6114" w:rsidRPr="009A6114"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rPr>
                <w:rFonts w:ascii="Times New Roman" w:hAnsi="Times New Roman" w:cs="Times New Roman"/>
                <w:b w:val="0"/>
                <w:sz w:val="24"/>
                <w:szCs w:val="24"/>
              </w:rPr>
            </w:pPr>
            <w:r w:rsidRPr="009A6114">
              <w:rPr>
                <w:rFonts w:ascii="Times New Roman" w:hAnsi="Times New Roman" w:cs="Times New Roman"/>
                <w:b w:val="0"/>
                <w:sz w:val="24"/>
                <w:szCs w:val="24"/>
              </w:rPr>
              <w:t>Not available</w:t>
            </w:r>
          </w:p>
        </w:tc>
        <w:tc>
          <w:tcPr>
            <w:tcW w:w="1158"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66(23.5)</w:t>
            </w:r>
          </w:p>
        </w:tc>
        <w:tc>
          <w:tcPr>
            <w:tcW w:w="1332"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107(38.1)</w:t>
            </w:r>
          </w:p>
        </w:tc>
        <w:tc>
          <w:tcPr>
            <w:tcW w:w="2374"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173(61.6)</w:t>
            </w:r>
          </w:p>
        </w:tc>
      </w:tr>
      <w:tr w:rsidR="009A6114" w:rsidRPr="009A6114"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High price of the seeds</w:t>
            </w:r>
          </w:p>
        </w:tc>
        <w:tc>
          <w:tcPr>
            <w:tcW w:w="1158"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33(11.7)</w:t>
            </w:r>
          </w:p>
        </w:tc>
        <w:tc>
          <w:tcPr>
            <w:tcW w:w="1332"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23(8.2)</w:t>
            </w:r>
          </w:p>
        </w:tc>
        <w:tc>
          <w:tcPr>
            <w:tcW w:w="2374"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56(19.9)</w:t>
            </w:r>
          </w:p>
        </w:tc>
      </w:tr>
      <w:tr w:rsidR="009A6114" w:rsidRPr="009A6114"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Not aware</w:t>
            </w:r>
          </w:p>
        </w:tc>
        <w:tc>
          <w:tcPr>
            <w:tcW w:w="1158"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60(21.3)</w:t>
            </w:r>
          </w:p>
        </w:tc>
        <w:tc>
          <w:tcPr>
            <w:tcW w:w="1332"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56(19.9)</w:t>
            </w:r>
          </w:p>
        </w:tc>
        <w:tc>
          <w:tcPr>
            <w:tcW w:w="2374"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116(41.3)</w:t>
            </w:r>
          </w:p>
        </w:tc>
      </w:tr>
      <w:tr w:rsidR="009A6114" w:rsidRPr="009A6114"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 xml:space="preserve">Not easily accessible </w:t>
            </w:r>
          </w:p>
        </w:tc>
        <w:tc>
          <w:tcPr>
            <w:tcW w:w="1158"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25(8.9)</w:t>
            </w:r>
          </w:p>
        </w:tc>
        <w:tc>
          <w:tcPr>
            <w:tcW w:w="1332"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85(30.3)</w:t>
            </w:r>
          </w:p>
        </w:tc>
        <w:tc>
          <w:tcPr>
            <w:tcW w:w="2374" w:type="dxa"/>
            <w:shd w:val="clear" w:color="auto" w:fill="auto"/>
          </w:tcPr>
          <w:p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110(39.1)</w:t>
            </w:r>
          </w:p>
        </w:tc>
      </w:tr>
      <w:tr w:rsidR="009A6114" w:rsidRPr="00E07F3A"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No difference in yield between certified seeds and own saved seed</w:t>
            </w:r>
          </w:p>
        </w:tc>
        <w:tc>
          <w:tcPr>
            <w:tcW w:w="1158"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1(0.3)</w:t>
            </w:r>
          </w:p>
        </w:tc>
        <w:tc>
          <w:tcPr>
            <w:tcW w:w="1332" w:type="dxa"/>
            <w:shd w:val="clear" w:color="auto" w:fill="auto"/>
          </w:tcPr>
          <w:p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3(1.0)</w:t>
            </w:r>
          </w:p>
        </w:tc>
        <w:tc>
          <w:tcPr>
            <w:tcW w:w="2374" w:type="dxa"/>
            <w:shd w:val="clear" w:color="auto" w:fill="auto"/>
          </w:tcPr>
          <w:p w:rsidR="009A6114" w:rsidRPr="00E07F3A"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4(1.4)</w:t>
            </w:r>
          </w:p>
        </w:tc>
      </w:tr>
    </w:tbl>
    <w:p w:rsidR="00E07F3A" w:rsidRPr="00E07F3A" w:rsidRDefault="00E07F3A" w:rsidP="00E07F3A">
      <w:pPr>
        <w:rPr>
          <w:rFonts w:ascii="Times New Roman" w:hAnsi="Times New Roman" w:cs="Times New Roman"/>
          <w:sz w:val="24"/>
          <w:szCs w:val="24"/>
        </w:rPr>
      </w:pPr>
    </w:p>
    <w:p w:rsidR="00E07F3A" w:rsidRPr="00E07F3A" w:rsidRDefault="009F20BA" w:rsidP="00E07F3A">
      <w:pPr>
        <w:rPr>
          <w:rFonts w:ascii="Times New Roman" w:hAnsi="Times New Roman" w:cs="Times New Roman"/>
          <w:b/>
          <w:bCs/>
          <w:sz w:val="24"/>
          <w:szCs w:val="24"/>
        </w:rPr>
      </w:pPr>
      <w:bookmarkStart w:id="5" w:name="_Hlk191049971"/>
      <w:r>
        <w:rPr>
          <w:rFonts w:ascii="Times New Roman" w:hAnsi="Times New Roman" w:cs="Times New Roman"/>
          <w:b/>
          <w:bCs/>
          <w:sz w:val="24"/>
          <w:szCs w:val="24"/>
        </w:rPr>
        <w:t>4.5</w:t>
      </w:r>
      <w:r w:rsidR="006B557D">
        <w:rPr>
          <w:rFonts w:ascii="Times New Roman" w:hAnsi="Times New Roman" w:cs="Times New Roman"/>
          <w:b/>
          <w:bCs/>
          <w:sz w:val="24"/>
          <w:szCs w:val="24"/>
        </w:rPr>
        <w:t xml:space="preserve"> </w:t>
      </w:r>
      <w:r w:rsidR="00747866" w:rsidRPr="00747866">
        <w:rPr>
          <w:rFonts w:ascii="Times New Roman" w:hAnsi="Times New Roman" w:cs="Times New Roman"/>
          <w:b/>
          <w:bCs/>
          <w:sz w:val="24"/>
          <w:szCs w:val="24"/>
        </w:rPr>
        <w:t xml:space="preserve">Land Allocation and Productivity among </w:t>
      </w:r>
      <w:r w:rsidR="00796733">
        <w:rPr>
          <w:rFonts w:ascii="Times New Roman" w:hAnsi="Times New Roman" w:cs="Times New Roman"/>
          <w:b/>
          <w:bCs/>
          <w:sz w:val="24"/>
          <w:szCs w:val="24"/>
        </w:rPr>
        <w:t xml:space="preserve">Smallholder </w:t>
      </w:r>
      <w:r w:rsidR="00747866" w:rsidRPr="00747866">
        <w:rPr>
          <w:rFonts w:ascii="Times New Roman" w:hAnsi="Times New Roman" w:cs="Times New Roman"/>
          <w:b/>
          <w:bCs/>
          <w:sz w:val="24"/>
          <w:szCs w:val="24"/>
        </w:rPr>
        <w:t xml:space="preserve">Farmers </w:t>
      </w:r>
    </w:p>
    <w:bookmarkEnd w:id="5"/>
    <w:p w:rsidR="00747866" w:rsidRDefault="00747866" w:rsidP="00747866">
      <w:pPr>
        <w:jc w:val="both"/>
        <w:rPr>
          <w:rFonts w:ascii="Times New Roman" w:hAnsi="Times New Roman" w:cs="Times New Roman"/>
          <w:sz w:val="24"/>
          <w:szCs w:val="24"/>
        </w:rPr>
      </w:pPr>
      <w:r w:rsidRPr="00747866">
        <w:rPr>
          <w:rFonts w:ascii="Times New Roman" w:hAnsi="Times New Roman" w:cs="Times New Roman"/>
          <w:sz w:val="24"/>
          <w:szCs w:val="24"/>
        </w:rPr>
        <w:t>Table 5 presents a comparison of land allocation and productivity between farmers who used certified common bean seeds and those who did not. The resul</w:t>
      </w:r>
      <w:r w:rsidR="003D7A00">
        <w:rPr>
          <w:rFonts w:ascii="Times New Roman" w:hAnsi="Times New Roman" w:cs="Times New Roman"/>
          <w:sz w:val="24"/>
          <w:szCs w:val="24"/>
        </w:rPr>
        <w:t>ts show that farmers who use</w:t>
      </w:r>
      <w:r w:rsidRPr="00747866">
        <w:rPr>
          <w:rFonts w:ascii="Times New Roman" w:hAnsi="Times New Roman" w:cs="Times New Roman"/>
          <w:sz w:val="24"/>
          <w:szCs w:val="24"/>
        </w:rPr>
        <w:t xml:space="preserve"> certified seeds allocated, on average, 1.94 acres to common bean cultivation, with a minimum of 0.25 acres and a maximum of 9 acres. In contrast, those using uncertified seeds allocated a smaller average land size of 1.48 acres, with the same minimum (0.25 acres) but a higher maximum of 17 acres.</w:t>
      </w:r>
    </w:p>
    <w:p w:rsidR="00E56DD9" w:rsidRDefault="00E56DD9" w:rsidP="00747866">
      <w:pPr>
        <w:jc w:val="both"/>
        <w:rPr>
          <w:rFonts w:ascii="Times New Roman" w:hAnsi="Times New Roman" w:cs="Times New Roman"/>
          <w:sz w:val="24"/>
          <w:szCs w:val="24"/>
        </w:rPr>
      </w:pPr>
      <w:r w:rsidRPr="00E56DD9">
        <w:rPr>
          <w:rFonts w:ascii="Times New Roman" w:hAnsi="Times New Roman" w:cs="Times New Roman"/>
          <w:sz w:val="24"/>
          <w:szCs w:val="24"/>
        </w:rPr>
        <w:t xml:space="preserve">In terms of productivity, a substantial difference is observed. </w:t>
      </w:r>
      <w:r>
        <w:rPr>
          <w:rFonts w:ascii="Times New Roman" w:hAnsi="Times New Roman" w:cs="Times New Roman"/>
          <w:sz w:val="24"/>
          <w:szCs w:val="24"/>
        </w:rPr>
        <w:t>Smallholder f</w:t>
      </w:r>
      <w:r w:rsidRPr="00E56DD9">
        <w:rPr>
          <w:rFonts w:ascii="Times New Roman" w:hAnsi="Times New Roman" w:cs="Times New Roman"/>
          <w:sz w:val="24"/>
          <w:szCs w:val="24"/>
        </w:rPr>
        <w:t xml:space="preserve">armers using certified seeds achieved an average yield of 619.98 kg per acre, with yields ranging from 480 kg to 1,000 kg. Conversely, </w:t>
      </w:r>
      <w:r w:rsidR="00807047">
        <w:rPr>
          <w:rFonts w:ascii="Times New Roman" w:hAnsi="Times New Roman" w:cs="Times New Roman"/>
          <w:sz w:val="24"/>
          <w:szCs w:val="24"/>
        </w:rPr>
        <w:t xml:space="preserve">smallholder </w:t>
      </w:r>
      <w:r w:rsidRPr="00E56DD9">
        <w:rPr>
          <w:rFonts w:ascii="Times New Roman" w:hAnsi="Times New Roman" w:cs="Times New Roman"/>
          <w:sz w:val="24"/>
          <w:szCs w:val="24"/>
        </w:rPr>
        <w:t>farmers relying on uncertified seeds recorded a much lower average yield of 276.27 kg per acre, with a minimum yield of 10 kg and a maximum of 960 kg. The data thus highlight a stark difference in productivity associated with seed quality.</w:t>
      </w:r>
    </w:p>
    <w:p w:rsidR="00807047" w:rsidRDefault="00807047" w:rsidP="00807047">
      <w:pPr>
        <w:jc w:val="both"/>
        <w:rPr>
          <w:rFonts w:ascii="Times New Roman" w:hAnsi="Times New Roman" w:cs="Times New Roman"/>
          <w:sz w:val="24"/>
          <w:szCs w:val="24"/>
        </w:rPr>
      </w:pPr>
      <w:r w:rsidRPr="00807047">
        <w:rPr>
          <w:rFonts w:ascii="Times New Roman" w:hAnsi="Times New Roman" w:cs="Times New Roman"/>
          <w:sz w:val="24"/>
          <w:szCs w:val="24"/>
        </w:rPr>
        <w:t xml:space="preserve">Furthermore, a statistically significant difference in productivity was found between users and non-users of certified seeds (F = 178.51, </w:t>
      </w:r>
      <w:r w:rsidRPr="00807047">
        <w:rPr>
          <w:rFonts w:ascii="Times New Roman" w:hAnsi="Times New Roman" w:cs="Times New Roman"/>
          <w:i/>
          <w:sz w:val="24"/>
          <w:szCs w:val="24"/>
        </w:rPr>
        <w:t>p</w:t>
      </w:r>
      <w:r w:rsidRPr="00807047">
        <w:rPr>
          <w:rFonts w:ascii="Times New Roman" w:hAnsi="Times New Roman" w:cs="Times New Roman"/>
          <w:sz w:val="24"/>
          <w:szCs w:val="24"/>
        </w:rPr>
        <w:t xml:space="preserve"> &lt; 0.01), underscoring the positive impact of certified seed use on common bean yield. However, the difference in land allocation between the two groups was not statistically significant at the 5% level (F = 3.52, </w:t>
      </w:r>
      <w:r w:rsidRPr="00807047">
        <w:rPr>
          <w:rFonts w:ascii="Times New Roman" w:hAnsi="Times New Roman" w:cs="Times New Roman"/>
          <w:i/>
          <w:sz w:val="24"/>
          <w:szCs w:val="24"/>
        </w:rPr>
        <w:t xml:space="preserve">p </w:t>
      </w:r>
      <w:r w:rsidRPr="00807047">
        <w:rPr>
          <w:rFonts w:ascii="Times New Roman" w:hAnsi="Times New Roman" w:cs="Times New Roman"/>
          <w:sz w:val="24"/>
          <w:szCs w:val="24"/>
        </w:rPr>
        <w:t>= 0.061), suggesting that while certified seed users may tend to allocate more land to bean production, the observed dif</w:t>
      </w:r>
      <w:r>
        <w:rPr>
          <w:rFonts w:ascii="Times New Roman" w:hAnsi="Times New Roman" w:cs="Times New Roman"/>
          <w:sz w:val="24"/>
          <w:szCs w:val="24"/>
        </w:rPr>
        <w:t xml:space="preserve">ference could be due to chance. </w:t>
      </w:r>
      <w:r w:rsidRPr="00807047">
        <w:rPr>
          <w:rFonts w:ascii="Times New Roman" w:hAnsi="Times New Roman" w:cs="Times New Roman"/>
          <w:sz w:val="24"/>
          <w:szCs w:val="24"/>
        </w:rPr>
        <w:t xml:space="preserve">These results support one of the central tenets of the Diffusion of Innovation (DOI) Theory: that adoption of innovation—in this case, certified </w:t>
      </w:r>
      <w:r>
        <w:rPr>
          <w:rFonts w:ascii="Times New Roman" w:hAnsi="Times New Roman" w:cs="Times New Roman"/>
          <w:sz w:val="24"/>
          <w:szCs w:val="24"/>
        </w:rPr>
        <w:t xml:space="preserve">common bean </w:t>
      </w:r>
      <w:r w:rsidRPr="00807047">
        <w:rPr>
          <w:rFonts w:ascii="Times New Roman" w:hAnsi="Times New Roman" w:cs="Times New Roman"/>
          <w:sz w:val="24"/>
          <w:szCs w:val="24"/>
        </w:rPr>
        <w:t>seeds—yields tangible benefits (relative advantage) in terms of productivity. This perceived advantage is a crit</w:t>
      </w:r>
      <w:r w:rsidR="003D7A00">
        <w:rPr>
          <w:rFonts w:ascii="Times New Roman" w:hAnsi="Times New Roman" w:cs="Times New Roman"/>
          <w:sz w:val="24"/>
          <w:szCs w:val="24"/>
        </w:rPr>
        <w:t>ical factor influencing use</w:t>
      </w:r>
      <w:r w:rsidRPr="00807047">
        <w:rPr>
          <w:rFonts w:ascii="Times New Roman" w:hAnsi="Times New Roman" w:cs="Times New Roman"/>
          <w:sz w:val="24"/>
          <w:szCs w:val="24"/>
        </w:rPr>
        <w:t xml:space="preserve"> decisions. Furthermore, the productivity gap may help shift more farmers along the innovation-decision process, from awareness to interest </w:t>
      </w:r>
      <w:r w:rsidR="003D7A00">
        <w:rPr>
          <w:rFonts w:ascii="Times New Roman" w:hAnsi="Times New Roman" w:cs="Times New Roman"/>
          <w:sz w:val="24"/>
          <w:szCs w:val="24"/>
        </w:rPr>
        <w:t>and eventual trial and use</w:t>
      </w:r>
      <w:r>
        <w:rPr>
          <w:rFonts w:ascii="Times New Roman" w:hAnsi="Times New Roman" w:cs="Times New Roman"/>
          <w:sz w:val="24"/>
          <w:szCs w:val="24"/>
        </w:rPr>
        <w:t>.</w:t>
      </w:r>
    </w:p>
    <w:p w:rsidR="00E07F3A" w:rsidRPr="00E07F3A" w:rsidRDefault="00E07F3A" w:rsidP="00E07F3A">
      <w:pPr>
        <w:rPr>
          <w:rFonts w:ascii="Times New Roman" w:hAnsi="Times New Roman" w:cs="Times New Roman"/>
          <w:b/>
          <w:bCs/>
          <w:sz w:val="24"/>
          <w:szCs w:val="24"/>
        </w:rPr>
      </w:pPr>
      <w:r w:rsidRPr="00E07F3A">
        <w:rPr>
          <w:rFonts w:ascii="Times New Roman" w:hAnsi="Times New Roman" w:cs="Times New Roman"/>
          <w:b/>
          <w:bCs/>
          <w:sz w:val="24"/>
          <w:szCs w:val="24"/>
        </w:rPr>
        <w:t xml:space="preserve">Table </w:t>
      </w:r>
      <w:r w:rsidR="006B557D">
        <w:rPr>
          <w:rFonts w:ascii="Times New Roman" w:hAnsi="Times New Roman" w:cs="Times New Roman"/>
          <w:b/>
          <w:bCs/>
          <w:sz w:val="24"/>
          <w:szCs w:val="24"/>
        </w:rPr>
        <w:t xml:space="preserve">5: </w:t>
      </w:r>
      <w:r w:rsidR="00807047" w:rsidRPr="00747866">
        <w:rPr>
          <w:rFonts w:ascii="Times New Roman" w:hAnsi="Times New Roman" w:cs="Times New Roman"/>
          <w:b/>
          <w:bCs/>
          <w:sz w:val="24"/>
          <w:szCs w:val="24"/>
        </w:rPr>
        <w:t xml:space="preserve">Land Allocation and Productivity among </w:t>
      </w:r>
      <w:r w:rsidR="00807047">
        <w:rPr>
          <w:rFonts w:ascii="Times New Roman" w:hAnsi="Times New Roman" w:cs="Times New Roman"/>
          <w:b/>
          <w:bCs/>
          <w:sz w:val="24"/>
          <w:szCs w:val="24"/>
        </w:rPr>
        <w:t xml:space="preserve">Smallholder </w:t>
      </w:r>
      <w:r w:rsidR="00807047" w:rsidRPr="00747866">
        <w:rPr>
          <w:rFonts w:ascii="Times New Roman" w:hAnsi="Times New Roman" w:cs="Times New Roman"/>
          <w:b/>
          <w:bCs/>
          <w:sz w:val="24"/>
          <w:szCs w:val="24"/>
        </w:rPr>
        <w:t xml:space="preserve">Farmers </w:t>
      </w:r>
    </w:p>
    <w:tbl>
      <w:tblPr>
        <w:tblStyle w:val="ListTable6Colorful"/>
        <w:tblW w:w="9498" w:type="dxa"/>
        <w:tblLayout w:type="fixed"/>
        <w:tblLook w:val="04A0" w:firstRow="1" w:lastRow="0" w:firstColumn="1" w:lastColumn="0" w:noHBand="0" w:noVBand="1"/>
      </w:tblPr>
      <w:tblGrid>
        <w:gridCol w:w="2952"/>
        <w:gridCol w:w="876"/>
        <w:gridCol w:w="1275"/>
        <w:gridCol w:w="1276"/>
        <w:gridCol w:w="1276"/>
        <w:gridCol w:w="992"/>
        <w:gridCol w:w="851"/>
      </w:tblGrid>
      <w:tr w:rsidR="005207B0" w:rsidRPr="00E07F3A" w:rsidTr="005207B0">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E07F3A" w:rsidRDefault="00E07F3A" w:rsidP="00776EA9">
            <w:pPr>
              <w:rPr>
                <w:rFonts w:ascii="Times New Roman" w:hAnsi="Times New Roman" w:cs="Times New Roman"/>
                <w:b w:val="0"/>
                <w:bCs w:val="0"/>
                <w:sz w:val="24"/>
                <w:szCs w:val="24"/>
              </w:rPr>
            </w:pPr>
          </w:p>
        </w:tc>
        <w:tc>
          <w:tcPr>
            <w:tcW w:w="876"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Mean</w:t>
            </w:r>
          </w:p>
        </w:tc>
        <w:tc>
          <w:tcPr>
            <w:tcW w:w="1275"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St. Deviation</w:t>
            </w:r>
          </w:p>
        </w:tc>
        <w:tc>
          <w:tcPr>
            <w:tcW w:w="1276"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Minimum</w:t>
            </w:r>
          </w:p>
        </w:tc>
        <w:tc>
          <w:tcPr>
            <w:tcW w:w="1276"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Maximum</w:t>
            </w:r>
          </w:p>
        </w:tc>
        <w:tc>
          <w:tcPr>
            <w:tcW w:w="992"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F-value</w:t>
            </w:r>
          </w:p>
        </w:tc>
        <w:tc>
          <w:tcPr>
            <w:tcW w:w="851" w:type="dxa"/>
            <w:shd w:val="clear" w:color="auto" w:fill="auto"/>
          </w:tcPr>
          <w:p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Sign</w:t>
            </w:r>
          </w:p>
        </w:tc>
      </w:tr>
      <w:tr w:rsidR="005207B0" w:rsidRPr="00E07F3A" w:rsidTr="005207B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Land size under certified bean seeds (acres)</w:t>
            </w:r>
          </w:p>
        </w:tc>
        <w:tc>
          <w:tcPr>
            <w:tcW w:w="8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1.94</w:t>
            </w:r>
          </w:p>
        </w:tc>
        <w:tc>
          <w:tcPr>
            <w:tcW w:w="1275"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1.69</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w:t>
            </w:r>
          </w:p>
        </w:tc>
        <w:tc>
          <w:tcPr>
            <w:tcW w:w="992"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3.52</w:t>
            </w:r>
          </w:p>
        </w:tc>
        <w:tc>
          <w:tcPr>
            <w:tcW w:w="851"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0.061</w:t>
            </w:r>
          </w:p>
        </w:tc>
      </w:tr>
      <w:tr w:rsidR="005207B0" w:rsidRPr="00E07F3A" w:rsidTr="005207B0">
        <w:trPr>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Land size under uncertified bean seeds (acres)</w:t>
            </w:r>
          </w:p>
        </w:tc>
        <w:tc>
          <w:tcPr>
            <w:tcW w:w="8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1.48</w:t>
            </w:r>
          </w:p>
        </w:tc>
        <w:tc>
          <w:tcPr>
            <w:tcW w:w="1275"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1.76</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992"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207B0" w:rsidRPr="00E07F3A" w:rsidTr="005207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E07F3A" w:rsidRDefault="00E07F3A" w:rsidP="00776EA9">
            <w:pPr>
              <w:rPr>
                <w:rFonts w:ascii="Times New Roman" w:hAnsi="Times New Roman" w:cs="Times New Roman"/>
                <w:sz w:val="24"/>
                <w:szCs w:val="24"/>
              </w:rPr>
            </w:pPr>
            <w:r w:rsidRPr="00E07F3A">
              <w:rPr>
                <w:rFonts w:ascii="Times New Roman" w:hAnsi="Times New Roman" w:cs="Times New Roman"/>
                <w:sz w:val="24"/>
                <w:szCs w:val="24"/>
              </w:rPr>
              <w:t>Overall</w:t>
            </w:r>
          </w:p>
        </w:tc>
        <w:tc>
          <w:tcPr>
            <w:tcW w:w="8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1.56</w:t>
            </w:r>
          </w:p>
        </w:tc>
        <w:tc>
          <w:tcPr>
            <w:tcW w:w="1275"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992"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207B0" w:rsidRPr="00E07F3A" w:rsidTr="005207B0">
        <w:trPr>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Productivity for users of certified bean seeds (kg)</w:t>
            </w:r>
          </w:p>
        </w:tc>
        <w:tc>
          <w:tcPr>
            <w:tcW w:w="8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619.98</w:t>
            </w:r>
          </w:p>
        </w:tc>
        <w:tc>
          <w:tcPr>
            <w:tcW w:w="1275"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112.17</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480</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1000</w:t>
            </w:r>
          </w:p>
        </w:tc>
        <w:tc>
          <w:tcPr>
            <w:tcW w:w="992"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178.51</w:t>
            </w:r>
          </w:p>
        </w:tc>
        <w:tc>
          <w:tcPr>
            <w:tcW w:w="851" w:type="dxa"/>
            <w:shd w:val="clear" w:color="auto" w:fill="auto"/>
          </w:tcPr>
          <w:p w:rsidR="00E07F3A" w:rsidRPr="00E07F3A" w:rsidRDefault="00807047"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5207B0" w:rsidRPr="00E07F3A" w:rsidTr="005207B0">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lastRenderedPageBreak/>
              <w:t>Productivity for non-users of certified bean seeds (kg)</w:t>
            </w:r>
          </w:p>
        </w:tc>
        <w:tc>
          <w:tcPr>
            <w:tcW w:w="8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276.27</w:t>
            </w:r>
          </w:p>
        </w:tc>
        <w:tc>
          <w:tcPr>
            <w:tcW w:w="1275"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190.65</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w:t>
            </w:r>
          </w:p>
        </w:tc>
        <w:tc>
          <w:tcPr>
            <w:tcW w:w="1276"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960</w:t>
            </w:r>
          </w:p>
        </w:tc>
        <w:tc>
          <w:tcPr>
            <w:tcW w:w="992"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207B0" w:rsidRPr="00E07F3A" w:rsidTr="005207B0">
        <w:trPr>
          <w:trHeight w:val="254"/>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rsidR="00E07F3A" w:rsidRPr="00E07F3A" w:rsidRDefault="00E07F3A" w:rsidP="00776EA9">
            <w:pPr>
              <w:rPr>
                <w:rFonts w:ascii="Times New Roman" w:hAnsi="Times New Roman" w:cs="Times New Roman"/>
                <w:sz w:val="24"/>
                <w:szCs w:val="24"/>
              </w:rPr>
            </w:pPr>
            <w:r w:rsidRPr="00E07F3A">
              <w:rPr>
                <w:rFonts w:ascii="Times New Roman" w:hAnsi="Times New Roman" w:cs="Times New Roman"/>
                <w:sz w:val="24"/>
                <w:szCs w:val="24"/>
              </w:rPr>
              <w:t xml:space="preserve">Overall </w:t>
            </w:r>
          </w:p>
        </w:tc>
        <w:tc>
          <w:tcPr>
            <w:tcW w:w="8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335.92</w:t>
            </w:r>
          </w:p>
        </w:tc>
        <w:tc>
          <w:tcPr>
            <w:tcW w:w="1275"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221.74</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w:t>
            </w:r>
          </w:p>
        </w:tc>
        <w:tc>
          <w:tcPr>
            <w:tcW w:w="1276"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1000</w:t>
            </w:r>
          </w:p>
        </w:tc>
        <w:tc>
          <w:tcPr>
            <w:tcW w:w="992"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07F3A" w:rsidRPr="00E07F3A" w:rsidRDefault="00E07F3A" w:rsidP="00E07F3A">
      <w:pPr>
        <w:rPr>
          <w:rFonts w:ascii="Times New Roman" w:hAnsi="Times New Roman" w:cs="Times New Roman"/>
          <w:b/>
          <w:sz w:val="24"/>
          <w:szCs w:val="24"/>
        </w:rPr>
      </w:pPr>
    </w:p>
    <w:p w:rsidR="00E07F3A" w:rsidRPr="00E07F3A" w:rsidRDefault="00F065C2" w:rsidP="00E07F3A">
      <w:pPr>
        <w:rPr>
          <w:rFonts w:ascii="Times New Roman" w:hAnsi="Times New Roman" w:cs="Times New Roman"/>
          <w:b/>
          <w:sz w:val="24"/>
          <w:szCs w:val="24"/>
        </w:rPr>
      </w:pPr>
      <w:r>
        <w:rPr>
          <w:rFonts w:ascii="Times New Roman" w:hAnsi="Times New Roman" w:cs="Times New Roman"/>
          <w:b/>
          <w:sz w:val="24"/>
          <w:szCs w:val="24"/>
        </w:rPr>
        <w:t>4.</w:t>
      </w:r>
      <w:r w:rsidR="009F20BA">
        <w:rPr>
          <w:rFonts w:ascii="Times New Roman" w:hAnsi="Times New Roman" w:cs="Times New Roman"/>
          <w:b/>
          <w:sz w:val="24"/>
          <w:szCs w:val="24"/>
        </w:rPr>
        <w:t>6</w:t>
      </w:r>
      <w:r>
        <w:rPr>
          <w:rFonts w:ascii="Times New Roman" w:hAnsi="Times New Roman" w:cs="Times New Roman"/>
          <w:b/>
          <w:sz w:val="24"/>
          <w:szCs w:val="24"/>
        </w:rPr>
        <w:t xml:space="preserve"> Regression Results</w:t>
      </w:r>
    </w:p>
    <w:p w:rsidR="00F065C2" w:rsidRPr="00F065C2" w:rsidRDefault="00F065C2" w:rsidP="00F065C2">
      <w:pPr>
        <w:jc w:val="both"/>
        <w:rPr>
          <w:rFonts w:ascii="Times New Roman" w:hAnsi="Times New Roman" w:cs="Times New Roman"/>
          <w:sz w:val="24"/>
          <w:szCs w:val="24"/>
        </w:rPr>
      </w:pPr>
      <w:r w:rsidRPr="00F065C2">
        <w:rPr>
          <w:rFonts w:ascii="Times New Roman" w:hAnsi="Times New Roman" w:cs="Times New Roman"/>
          <w:sz w:val="24"/>
          <w:szCs w:val="24"/>
        </w:rPr>
        <w:t xml:space="preserve">This section presents econometric estimates of the determinants influencing farmers’ awareness, use, and the intensity of use of certified common bean seeds during the 2023/2024 production year. The analysis </w:t>
      </w:r>
      <w:r w:rsidR="00D43F3F" w:rsidRPr="00F065C2">
        <w:rPr>
          <w:rFonts w:ascii="Times New Roman" w:hAnsi="Times New Roman" w:cs="Times New Roman"/>
          <w:sz w:val="24"/>
          <w:szCs w:val="24"/>
        </w:rPr>
        <w:t>utilizes</w:t>
      </w:r>
      <w:r w:rsidRPr="00F065C2">
        <w:rPr>
          <w:rFonts w:ascii="Times New Roman" w:hAnsi="Times New Roman" w:cs="Times New Roman"/>
          <w:sz w:val="24"/>
          <w:szCs w:val="24"/>
        </w:rPr>
        <w:t xml:space="preserve"> the Triple Hurdle Model, comprising three stages. The first two decisions—</w:t>
      </w:r>
      <w:r w:rsidRPr="00F065C2">
        <w:rPr>
          <w:rFonts w:ascii="Times New Roman" w:hAnsi="Times New Roman" w:cs="Times New Roman"/>
          <w:i/>
          <w:sz w:val="24"/>
          <w:szCs w:val="24"/>
        </w:rPr>
        <w:t>awareness</w:t>
      </w:r>
      <w:r w:rsidRPr="00F065C2">
        <w:rPr>
          <w:rFonts w:ascii="Times New Roman" w:hAnsi="Times New Roman" w:cs="Times New Roman"/>
          <w:sz w:val="24"/>
          <w:szCs w:val="24"/>
        </w:rPr>
        <w:t xml:space="preserve"> and </w:t>
      </w:r>
      <w:r w:rsidRPr="00F065C2">
        <w:rPr>
          <w:rFonts w:ascii="Times New Roman" w:hAnsi="Times New Roman" w:cs="Times New Roman"/>
          <w:i/>
          <w:sz w:val="24"/>
          <w:szCs w:val="24"/>
        </w:rPr>
        <w:t>use</w:t>
      </w:r>
      <w:r w:rsidRPr="00F065C2">
        <w:rPr>
          <w:rFonts w:ascii="Times New Roman" w:hAnsi="Times New Roman" w:cs="Times New Roman"/>
          <w:sz w:val="24"/>
          <w:szCs w:val="24"/>
        </w:rPr>
        <w:t xml:space="preserve">—are modelled using probit regressions, while the third stage, which captures the </w:t>
      </w:r>
      <w:r w:rsidRPr="00F065C2">
        <w:rPr>
          <w:rFonts w:ascii="Times New Roman" w:hAnsi="Times New Roman" w:cs="Times New Roman"/>
          <w:i/>
          <w:sz w:val="24"/>
          <w:szCs w:val="24"/>
        </w:rPr>
        <w:t>intensity of use</w:t>
      </w:r>
      <w:r w:rsidRPr="00F065C2">
        <w:rPr>
          <w:rFonts w:ascii="Times New Roman" w:hAnsi="Times New Roman" w:cs="Times New Roman"/>
          <w:sz w:val="24"/>
          <w:szCs w:val="24"/>
        </w:rPr>
        <w:t xml:space="preserve"> (measured as the amount of land allocated to certified seeds), employs a truncated regression model.</w:t>
      </w:r>
    </w:p>
    <w:p w:rsidR="00E07F3A" w:rsidRPr="00A55B46" w:rsidRDefault="00DD6B4F" w:rsidP="00E07F3A">
      <w:pPr>
        <w:rPr>
          <w:rFonts w:ascii="Times New Roman" w:hAnsi="Times New Roman" w:cs="Times New Roman"/>
          <w:sz w:val="24"/>
          <w:szCs w:val="24"/>
        </w:rPr>
      </w:pPr>
      <w:r w:rsidRPr="00A55B46">
        <w:rPr>
          <w:rFonts w:ascii="Times New Roman" w:hAnsi="Times New Roman" w:cs="Times New Roman"/>
          <w:b/>
          <w:sz w:val="24"/>
          <w:szCs w:val="24"/>
        </w:rPr>
        <w:t>4.</w:t>
      </w:r>
      <w:r w:rsidR="009F20BA" w:rsidRPr="00A55B46">
        <w:rPr>
          <w:rFonts w:ascii="Times New Roman" w:hAnsi="Times New Roman" w:cs="Times New Roman"/>
          <w:b/>
          <w:sz w:val="24"/>
          <w:szCs w:val="24"/>
        </w:rPr>
        <w:t>6</w:t>
      </w:r>
      <w:r w:rsidRPr="00A55B46">
        <w:rPr>
          <w:rFonts w:ascii="Times New Roman" w:hAnsi="Times New Roman" w:cs="Times New Roman"/>
          <w:b/>
          <w:sz w:val="24"/>
          <w:szCs w:val="24"/>
        </w:rPr>
        <w:t xml:space="preserve">.1 </w:t>
      </w:r>
      <w:r w:rsidR="00A55B46" w:rsidRPr="00A55B46">
        <w:rPr>
          <w:rFonts w:ascii="Times New Roman" w:hAnsi="Times New Roman" w:cs="Times New Roman"/>
          <w:b/>
          <w:sz w:val="24"/>
          <w:szCs w:val="24"/>
        </w:rPr>
        <w:t>Determinants of Awareness of Certified Common Bean Seeds</w:t>
      </w:r>
    </w:p>
    <w:p w:rsidR="007730D7" w:rsidRDefault="00A55B46" w:rsidP="007730D7">
      <w:pPr>
        <w:jc w:val="both"/>
        <w:rPr>
          <w:rFonts w:ascii="Times New Roman" w:hAnsi="Times New Roman" w:cs="Times New Roman"/>
          <w:sz w:val="24"/>
          <w:szCs w:val="24"/>
        </w:rPr>
      </w:pPr>
      <w:r w:rsidRPr="00A55B46">
        <w:rPr>
          <w:rFonts w:ascii="Times New Roman" w:hAnsi="Times New Roman" w:cs="Times New Roman"/>
          <w:sz w:val="24"/>
          <w:szCs w:val="24"/>
        </w:rPr>
        <w:t>The results presented in Table 6 indicate that farming experience, years of schooling, common bean yield, farm size, training on bean production, and membership in farmers’ groups significantly influence the awareness of certified common bean seeds.</w:t>
      </w:r>
    </w:p>
    <w:p w:rsidR="007730D7" w:rsidRPr="007730D7" w:rsidRDefault="007730D7" w:rsidP="007730D7">
      <w:pPr>
        <w:jc w:val="both"/>
        <w:rPr>
          <w:rFonts w:ascii="Times New Roman" w:hAnsi="Times New Roman" w:cs="Times New Roman"/>
          <w:sz w:val="24"/>
          <w:szCs w:val="24"/>
        </w:rPr>
      </w:pPr>
      <w:r w:rsidRPr="007730D7">
        <w:rPr>
          <w:rFonts w:ascii="Times New Roman" w:hAnsi="Times New Roman" w:cs="Times New Roman"/>
          <w:sz w:val="24"/>
          <w:szCs w:val="24"/>
        </w:rPr>
        <w:t xml:space="preserve">Farming experience was positively and significantly associated with awareness at the 1% significance level. The marginal effect shows that each additional year of farming experience increases the likelihood of being aware of certified seeds by 0.9%, holding all other variables constant. This suggests that experienced farmers are more likely to be exposed to various seed types, including certified varieties. This finding is consistent with </w:t>
      </w:r>
      <w:proofErr w:type="spellStart"/>
      <w:r w:rsidR="00C66531" w:rsidRPr="00C66531">
        <w:rPr>
          <w:rFonts w:ascii="Times New Roman" w:hAnsi="Times New Roman" w:cs="Times New Roman"/>
          <w:sz w:val="24"/>
          <w:szCs w:val="24"/>
        </w:rPr>
        <w:t>Asule</w:t>
      </w:r>
      <w:proofErr w:type="spellEnd"/>
      <w:r w:rsidR="00C66531">
        <w:rPr>
          <w:rFonts w:ascii="Times New Roman" w:hAnsi="Times New Roman" w:cs="Times New Roman"/>
          <w:sz w:val="24"/>
          <w:szCs w:val="24"/>
        </w:rPr>
        <w:t xml:space="preserve"> </w:t>
      </w:r>
      <w:r w:rsidR="00C66531" w:rsidRPr="00C66531">
        <w:rPr>
          <w:rFonts w:ascii="Times New Roman" w:hAnsi="Times New Roman" w:cs="Times New Roman"/>
          <w:i/>
          <w:sz w:val="24"/>
          <w:szCs w:val="24"/>
        </w:rPr>
        <w:t>et al</w:t>
      </w:r>
      <w:r w:rsidR="00C66531">
        <w:rPr>
          <w:rFonts w:ascii="Times New Roman" w:hAnsi="Times New Roman" w:cs="Times New Roman"/>
          <w:sz w:val="24"/>
          <w:szCs w:val="24"/>
        </w:rPr>
        <w:t xml:space="preserve">. (2024) from Kenya and </w:t>
      </w:r>
      <w:r w:rsidRPr="007730D7">
        <w:rPr>
          <w:rFonts w:ascii="Times New Roman" w:hAnsi="Times New Roman" w:cs="Times New Roman"/>
          <w:sz w:val="24"/>
          <w:szCs w:val="24"/>
        </w:rPr>
        <w:t xml:space="preserve">Alhassan </w:t>
      </w:r>
      <w:r w:rsidRPr="00C15887">
        <w:rPr>
          <w:rFonts w:ascii="Times New Roman" w:hAnsi="Times New Roman" w:cs="Times New Roman"/>
          <w:i/>
          <w:sz w:val="24"/>
          <w:szCs w:val="24"/>
        </w:rPr>
        <w:t>et al</w:t>
      </w:r>
      <w:r w:rsidRPr="007730D7">
        <w:rPr>
          <w:rFonts w:ascii="Times New Roman" w:hAnsi="Times New Roman" w:cs="Times New Roman"/>
          <w:sz w:val="24"/>
          <w:szCs w:val="24"/>
        </w:rPr>
        <w:t>. (2018)</w:t>
      </w:r>
      <w:r w:rsidR="00C66531">
        <w:rPr>
          <w:rFonts w:ascii="Times New Roman" w:hAnsi="Times New Roman" w:cs="Times New Roman"/>
          <w:sz w:val="24"/>
          <w:szCs w:val="24"/>
        </w:rPr>
        <w:t xml:space="preserve"> from Ghana</w:t>
      </w:r>
      <w:r w:rsidRPr="007730D7">
        <w:rPr>
          <w:rFonts w:ascii="Times New Roman" w:hAnsi="Times New Roman" w:cs="Times New Roman"/>
          <w:sz w:val="24"/>
          <w:szCs w:val="24"/>
        </w:rPr>
        <w:t>, who reported a positive link between farming experience and awareness</w:t>
      </w:r>
      <w:r w:rsidR="00C15887">
        <w:rPr>
          <w:rFonts w:ascii="Times New Roman" w:hAnsi="Times New Roman" w:cs="Times New Roman"/>
          <w:sz w:val="24"/>
          <w:szCs w:val="24"/>
        </w:rPr>
        <w:t xml:space="preserve"> of climate-resilient practices</w:t>
      </w:r>
      <w:r w:rsidRPr="007730D7">
        <w:rPr>
          <w:rFonts w:ascii="Times New Roman" w:hAnsi="Times New Roman" w:cs="Times New Roman"/>
          <w:sz w:val="24"/>
          <w:szCs w:val="24"/>
        </w:rPr>
        <w:t>.</w:t>
      </w:r>
    </w:p>
    <w:p w:rsidR="007730D7" w:rsidRDefault="0086057E" w:rsidP="00A55B46">
      <w:pPr>
        <w:jc w:val="both"/>
        <w:rPr>
          <w:rFonts w:ascii="Times New Roman" w:hAnsi="Times New Roman" w:cs="Times New Roman"/>
          <w:sz w:val="24"/>
          <w:szCs w:val="24"/>
        </w:rPr>
      </w:pPr>
      <w:r w:rsidRPr="0086057E">
        <w:rPr>
          <w:rFonts w:ascii="Times New Roman" w:hAnsi="Times New Roman" w:cs="Times New Roman"/>
          <w:sz w:val="24"/>
          <w:szCs w:val="24"/>
        </w:rPr>
        <w:t xml:space="preserve">Education, measured by years of schooling, also demonstrated a positive and statistically significant influence on awareness at the 5% level. An additional year of education increases the probability of being aware of certified seeds by 8.4%. Educated farmers are more receptive to new ideas, understand the benefits of improved agricultural technologies, and are more likely to access agricultural information. This aligns with </w:t>
      </w:r>
      <w:proofErr w:type="spellStart"/>
      <w:r w:rsidRPr="0086057E">
        <w:rPr>
          <w:rFonts w:ascii="Times New Roman" w:hAnsi="Times New Roman" w:cs="Times New Roman"/>
          <w:sz w:val="24"/>
          <w:szCs w:val="24"/>
        </w:rPr>
        <w:t>Zamisa</w:t>
      </w:r>
      <w:proofErr w:type="spellEnd"/>
      <w:r w:rsidRPr="0086057E">
        <w:rPr>
          <w:rFonts w:ascii="Times New Roman" w:hAnsi="Times New Roman" w:cs="Times New Roman"/>
          <w:sz w:val="24"/>
          <w:szCs w:val="24"/>
        </w:rPr>
        <w:t xml:space="preserve"> and </w:t>
      </w:r>
      <w:proofErr w:type="spellStart"/>
      <w:r w:rsidRPr="0086057E">
        <w:rPr>
          <w:rFonts w:ascii="Times New Roman" w:hAnsi="Times New Roman" w:cs="Times New Roman"/>
          <w:sz w:val="24"/>
          <w:szCs w:val="24"/>
        </w:rPr>
        <w:t>Taruvinga</w:t>
      </w:r>
      <w:proofErr w:type="spellEnd"/>
      <w:r w:rsidRPr="0086057E">
        <w:rPr>
          <w:rFonts w:ascii="Times New Roman" w:hAnsi="Times New Roman" w:cs="Times New Roman"/>
          <w:sz w:val="24"/>
          <w:szCs w:val="24"/>
        </w:rPr>
        <w:t xml:space="preserve"> (2022), who found education significantly increased awareness of genetically modified maize in South Africa.</w:t>
      </w:r>
    </w:p>
    <w:p w:rsidR="0086057E" w:rsidRP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Furthermore, an increase in common bean yield was associated with greater awareness of certified seeds. A unit increase in yield enhances the likelihood of awareness by 0.05%. This implies that farmers who observe higher productivity from their fields may attribute it to the use of superior inputs, such as certified seeds, thereby reinforcing their awareness.</w:t>
      </w:r>
    </w:p>
    <w:p w:rsidR="0086057E" w:rsidRDefault="00891E2D" w:rsidP="0086057E">
      <w:pPr>
        <w:jc w:val="both"/>
        <w:rPr>
          <w:rFonts w:ascii="Times New Roman" w:hAnsi="Times New Roman" w:cs="Times New Roman"/>
          <w:sz w:val="24"/>
          <w:szCs w:val="24"/>
        </w:rPr>
      </w:pPr>
      <w:r>
        <w:rPr>
          <w:rFonts w:ascii="Times New Roman" w:hAnsi="Times New Roman" w:cs="Times New Roman"/>
          <w:sz w:val="24"/>
          <w:szCs w:val="24"/>
        </w:rPr>
        <w:t>Additionally, f</w:t>
      </w:r>
      <w:r w:rsidR="0086057E" w:rsidRPr="0086057E">
        <w:rPr>
          <w:rFonts w:ascii="Times New Roman" w:hAnsi="Times New Roman" w:cs="Times New Roman"/>
          <w:sz w:val="24"/>
          <w:szCs w:val="24"/>
        </w:rPr>
        <w:t>arm size was positively related to awareness at the 5% level of significance. The marginal effect indicates that a unit increase in farm size raises the likelihood of certified seed awareness by 35.6%, suggesting that farmers with larger landholdings may be more exposed to diverse seed types through commercial or institutional interactions.</w:t>
      </w:r>
    </w:p>
    <w:p w:rsidR="0086057E" w:rsidRP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 xml:space="preserve">Training on bean production emerged as a significant determinant, with trained farmers being 28.2% more likely to be aware of certified seeds. This reflects the importance of capacity-building </w:t>
      </w:r>
      <w:r w:rsidRPr="0086057E">
        <w:rPr>
          <w:rFonts w:ascii="Times New Roman" w:hAnsi="Times New Roman" w:cs="Times New Roman"/>
          <w:sz w:val="24"/>
          <w:szCs w:val="24"/>
        </w:rPr>
        <w:lastRenderedPageBreak/>
        <w:t xml:space="preserve">efforts in disseminating knowledge about improved seed varieties. Similar conclusions were drawn by Joshi </w:t>
      </w:r>
      <w:r w:rsidRPr="00891E2D">
        <w:rPr>
          <w:rFonts w:ascii="Times New Roman" w:hAnsi="Times New Roman" w:cs="Times New Roman"/>
          <w:i/>
          <w:sz w:val="24"/>
          <w:szCs w:val="24"/>
        </w:rPr>
        <w:t>et al</w:t>
      </w:r>
      <w:r w:rsidRPr="0086057E">
        <w:rPr>
          <w:rFonts w:ascii="Times New Roman" w:hAnsi="Times New Roman" w:cs="Times New Roman"/>
          <w:sz w:val="24"/>
          <w:szCs w:val="24"/>
        </w:rPr>
        <w:t xml:space="preserve">. (2019), who reported a strong link between training and awareness of good agricultural practices among banana growers </w:t>
      </w:r>
      <w:r>
        <w:rPr>
          <w:rFonts w:ascii="Times New Roman" w:hAnsi="Times New Roman" w:cs="Times New Roman"/>
          <w:sz w:val="24"/>
          <w:szCs w:val="24"/>
        </w:rPr>
        <w:t>in Nepal.</w:t>
      </w:r>
    </w:p>
    <w:p w:rsid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Lastly, membership in farmers’ groups significantly influenced awareness at the 1% level. The marginal effect suggests that shifting from non-membership to membership increases the likelihood of awareness by 27.4%. This highlights the role of social networks and peer learning in disseminating information about agricultural innovations.</w:t>
      </w:r>
    </w:p>
    <w:p w:rsidR="00FF7856" w:rsidRPr="00E07F3A" w:rsidRDefault="00FF7856" w:rsidP="00FF7856">
      <w:pPr>
        <w:rPr>
          <w:rFonts w:ascii="Times New Roman" w:hAnsi="Times New Roman" w:cs="Times New Roman"/>
          <w:b/>
          <w:sz w:val="24"/>
          <w:szCs w:val="24"/>
        </w:rPr>
      </w:pPr>
      <w:r>
        <w:rPr>
          <w:rFonts w:ascii="Times New Roman" w:hAnsi="Times New Roman" w:cs="Times New Roman"/>
          <w:b/>
          <w:sz w:val="24"/>
          <w:szCs w:val="24"/>
        </w:rPr>
        <w:t>Table 6</w:t>
      </w:r>
      <w:r w:rsidRPr="00E07F3A">
        <w:rPr>
          <w:rFonts w:ascii="Times New Roman" w:hAnsi="Times New Roman" w:cs="Times New Roman"/>
          <w:b/>
          <w:sz w:val="24"/>
          <w:szCs w:val="24"/>
        </w:rPr>
        <w:t xml:space="preserve">: Results of Triple Hurdle Estimation </w:t>
      </w:r>
    </w:p>
    <w:tbl>
      <w:tblPr>
        <w:tblStyle w:val="ListTable6Colorful"/>
        <w:tblW w:w="10017" w:type="dxa"/>
        <w:tblLayout w:type="fixed"/>
        <w:tblLook w:val="04A0" w:firstRow="1" w:lastRow="0" w:firstColumn="1" w:lastColumn="0" w:noHBand="0" w:noVBand="1"/>
      </w:tblPr>
      <w:tblGrid>
        <w:gridCol w:w="1763"/>
        <w:gridCol w:w="1582"/>
        <w:gridCol w:w="1072"/>
        <w:gridCol w:w="1679"/>
        <w:gridCol w:w="1021"/>
        <w:gridCol w:w="1574"/>
        <w:gridCol w:w="1326"/>
      </w:tblGrid>
      <w:tr w:rsidR="00FF7856" w:rsidRPr="008B5DDF" w:rsidTr="0013510E">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vMerge w:val="restart"/>
            <w:shd w:val="clear" w:color="auto" w:fill="auto"/>
          </w:tcPr>
          <w:p w:rsidR="00FF7856" w:rsidRDefault="00FF7856" w:rsidP="0013510E">
            <w:pPr>
              <w:rPr>
                <w:rFonts w:ascii="Times New Roman" w:hAnsi="Times New Roman" w:cs="Times New Roman"/>
                <w:sz w:val="20"/>
                <w:szCs w:val="20"/>
              </w:rPr>
            </w:pPr>
          </w:p>
          <w:p w:rsidR="00FF7856" w:rsidRPr="008B5DDF" w:rsidRDefault="00FF7856" w:rsidP="0013510E">
            <w:pPr>
              <w:rPr>
                <w:rFonts w:ascii="Times New Roman" w:hAnsi="Times New Roman" w:cs="Times New Roman"/>
                <w:sz w:val="20"/>
                <w:szCs w:val="20"/>
              </w:rPr>
            </w:pPr>
            <w:r w:rsidRPr="008B5DDF">
              <w:rPr>
                <w:rFonts w:ascii="Times New Roman" w:hAnsi="Times New Roman" w:cs="Times New Roman"/>
                <w:sz w:val="20"/>
                <w:szCs w:val="20"/>
              </w:rPr>
              <w:t xml:space="preserve">Variables </w:t>
            </w:r>
          </w:p>
        </w:tc>
        <w:tc>
          <w:tcPr>
            <w:tcW w:w="2654" w:type="dxa"/>
            <w:gridSpan w:val="2"/>
            <w:shd w:val="clear" w:color="auto" w:fill="auto"/>
          </w:tcPr>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Awareness</w:t>
            </w:r>
          </w:p>
        </w:tc>
        <w:tc>
          <w:tcPr>
            <w:tcW w:w="2700" w:type="dxa"/>
            <w:gridSpan w:val="2"/>
            <w:shd w:val="clear" w:color="auto" w:fill="auto"/>
          </w:tcPr>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2</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Use</w:t>
            </w:r>
          </w:p>
        </w:tc>
        <w:tc>
          <w:tcPr>
            <w:tcW w:w="2900" w:type="dxa"/>
            <w:gridSpan w:val="2"/>
            <w:shd w:val="clear" w:color="auto" w:fill="auto"/>
          </w:tcPr>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3</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intensity of use</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63" w:type="dxa"/>
            <w:vMerge/>
            <w:tcBorders>
              <w:bottom w:val="single" w:sz="8" w:space="0" w:color="auto"/>
            </w:tcBorders>
            <w:shd w:val="clear" w:color="auto" w:fill="auto"/>
          </w:tcPr>
          <w:p w:rsidR="00FF7856" w:rsidRPr="008B5DDF" w:rsidRDefault="00FF7856" w:rsidP="0013510E">
            <w:pPr>
              <w:rPr>
                <w:rFonts w:ascii="Times New Roman" w:hAnsi="Times New Roman" w:cs="Times New Roman"/>
                <w:b w:val="0"/>
                <w:sz w:val="20"/>
                <w:szCs w:val="20"/>
              </w:rPr>
            </w:pPr>
          </w:p>
        </w:tc>
        <w:tc>
          <w:tcPr>
            <w:tcW w:w="1582"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Probit</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072"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c>
          <w:tcPr>
            <w:tcW w:w="1679"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Probit</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021"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c>
          <w:tcPr>
            <w:tcW w:w="1574"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Truncated</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326" w:type="dxa"/>
            <w:tcBorders>
              <w:bottom w:val="single" w:sz="8" w:space="0" w:color="auto"/>
            </w:tcBorders>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r>
      <w:tr w:rsidR="00FF7856" w:rsidRPr="008B5DDF" w:rsidTr="007F1104">
        <w:trPr>
          <w:trHeight w:val="605"/>
        </w:trPr>
        <w:tc>
          <w:tcPr>
            <w:cnfStyle w:val="001000000000" w:firstRow="0" w:lastRow="0" w:firstColumn="1" w:lastColumn="0" w:oddVBand="0" w:evenVBand="0" w:oddHBand="0" w:evenHBand="0" w:firstRowFirstColumn="0" w:firstRowLastColumn="0" w:lastRowFirstColumn="0" w:lastRowLastColumn="0"/>
            <w:tcW w:w="1763" w:type="dxa"/>
            <w:tcBorders>
              <w:top w:val="single" w:sz="8" w:space="0" w:color="auto"/>
            </w:tcBorders>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Age </w:t>
            </w:r>
          </w:p>
        </w:tc>
        <w:tc>
          <w:tcPr>
            <w:tcW w:w="1582"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(0.351)</w:t>
            </w:r>
          </w:p>
        </w:tc>
        <w:tc>
          <w:tcPr>
            <w:tcW w:w="1072"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rsidR="00FF7856" w:rsidRPr="008B5DDF" w:rsidRDefault="00FF7856" w:rsidP="0013510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(0.350)</w:t>
            </w:r>
          </w:p>
        </w:tc>
        <w:tc>
          <w:tcPr>
            <w:tcW w:w="1679"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(0.541)</w:t>
            </w:r>
          </w:p>
        </w:tc>
        <w:tc>
          <w:tcPr>
            <w:tcW w:w="1021"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(0.536)</w:t>
            </w:r>
          </w:p>
        </w:tc>
        <w:tc>
          <w:tcPr>
            <w:tcW w:w="1574"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c>
          <w:tcPr>
            <w:tcW w:w="1326" w:type="dxa"/>
            <w:tcBorders>
              <w:top w:val="single" w:sz="8" w:space="0" w:color="auto"/>
            </w:tcBorders>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Household size</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-0.164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(0.371)</w:t>
            </w:r>
          </w:p>
        </w:tc>
        <w:tc>
          <w:tcPr>
            <w:tcW w:w="1072" w:type="dxa"/>
            <w:shd w:val="clear" w:color="auto" w:fill="auto"/>
          </w:tcPr>
          <w:p w:rsidR="00FF7856" w:rsidRPr="008B5DDF" w:rsidRDefault="00FF7856" w:rsidP="0013510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-0.044 (0.368)</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-1.701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(0.007)**</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-0.131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1.220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(0.018)**</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1.220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(0.018)</w:t>
            </w:r>
          </w:p>
        </w:tc>
      </w:tr>
      <w:tr w:rsidR="00FF7856" w:rsidRPr="008B5DDF"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Gender (</w:t>
            </w:r>
            <w:r>
              <w:rPr>
                <w:rFonts w:ascii="Times New Roman" w:hAnsi="Times New Roman" w:cs="Times New Roman"/>
                <w:b w:val="0"/>
                <w:sz w:val="20"/>
                <w:szCs w:val="20"/>
              </w:rPr>
              <w:t>male-headed</w:t>
            </w:r>
            <w:r w:rsidRPr="008B5DDF">
              <w:rPr>
                <w:rFonts w:ascii="Times New Roman" w:hAnsi="Times New Roman" w:cs="Times New Roman"/>
                <w:b w:val="0"/>
                <w:sz w:val="20"/>
                <w:szCs w:val="20"/>
              </w:rPr>
              <w:t>)</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0.804</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(0.776)</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(0.776)</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-0.791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(0.007)**</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-0.061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(0.584)</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1.303</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(0.207)</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1.303</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(0.207)</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Income from bean</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(0.150)</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(0.146)</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0.0000015</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(0.227)</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(0.205)</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(0.250)</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(0.250)</w:t>
            </w:r>
          </w:p>
        </w:tc>
      </w:tr>
      <w:tr w:rsidR="00FF7856" w:rsidRPr="008B5DDF" w:rsidTr="007F1104">
        <w:trPr>
          <w:trHeight w:val="454"/>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Farming experience</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0.0348</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0.038</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(0.306)</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(0.288)</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-0.569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(0.050)*</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-0.569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(0.050)</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Years of schooling</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0.084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(0.014)**</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0.023</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(0.011)</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-0.080</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(0.485)</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(0.481)</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(0.966)</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-0.004</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(0.966)</w:t>
            </w:r>
          </w:p>
        </w:tc>
      </w:tr>
      <w:tr w:rsidR="00FF7856" w:rsidRPr="008B5DDF"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Yields </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(0.057)*</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(0.054)</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0.013</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(0.513)</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(0.513)</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Farm size</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0.132</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(0.008)**</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0.356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(0.006)</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r>
      <w:tr w:rsidR="00FF7856" w:rsidRPr="008B5DDF" w:rsidTr="007F1104">
        <w:trPr>
          <w:trHeight w:val="439"/>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Access to extension</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-0.222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(0.205)</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(0.203)</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1.879</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(0.043)**</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0.144</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(0.024)</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Training on bean production </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1.046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07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0.282</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2.299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0.176</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-0.869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(0.237)</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-0.869</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(0.237)</w:t>
            </w:r>
          </w:p>
        </w:tc>
      </w:tr>
      <w:tr w:rsidR="00FF7856" w:rsidRPr="008B5DDF"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Membership to farmers group</w:t>
            </w:r>
          </w:p>
        </w:tc>
        <w:tc>
          <w:tcPr>
            <w:tcW w:w="158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0.917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072"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0.247</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679"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0.960</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(0.052)*</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0.738</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(0.033)</w:t>
            </w: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r>
      <w:tr w:rsidR="00FF7856" w:rsidRPr="008B5DDF"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Seed cost</w:t>
            </w:r>
          </w:p>
        </w:tc>
        <w:tc>
          <w:tcPr>
            <w:tcW w:w="1582"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072" w:type="dxa"/>
            <w:shd w:val="clear" w:color="auto" w:fill="auto"/>
          </w:tcPr>
          <w:p w:rsidR="00FF7856" w:rsidRPr="008B5DDF" w:rsidRDefault="00FF7856" w:rsidP="0013510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679"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021"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574"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0.000005</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(0.446)</w:t>
            </w:r>
          </w:p>
        </w:tc>
        <w:tc>
          <w:tcPr>
            <w:tcW w:w="1326" w:type="dxa"/>
            <w:shd w:val="clear" w:color="auto" w:fill="auto"/>
          </w:tcPr>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0.000005</w:t>
            </w:r>
          </w:p>
          <w:p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(0.446)</w:t>
            </w:r>
          </w:p>
        </w:tc>
      </w:tr>
      <w:tr w:rsidR="00FF7856" w:rsidRPr="008B5DDF" w:rsidTr="007F1104">
        <w:trPr>
          <w:trHeight w:val="454"/>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sz w:val="20"/>
                <w:szCs w:val="20"/>
              </w:rPr>
            </w:pPr>
            <w:r w:rsidRPr="008B5DDF">
              <w:rPr>
                <w:rFonts w:ascii="Times New Roman" w:hAnsi="Times New Roman" w:cs="Times New Roman"/>
                <w:sz w:val="20"/>
                <w:szCs w:val="20"/>
              </w:rPr>
              <w:t xml:space="preserve"> Constant</w:t>
            </w:r>
          </w:p>
        </w:tc>
        <w:tc>
          <w:tcPr>
            <w:tcW w:w="2654" w:type="dxa"/>
            <w:gridSpan w:val="2"/>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-1.412</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(0.006)</w:t>
            </w:r>
          </w:p>
        </w:tc>
        <w:tc>
          <w:tcPr>
            <w:tcW w:w="1679" w:type="dxa"/>
            <w:shd w:val="clear" w:color="auto" w:fill="auto"/>
          </w:tcPr>
          <w:p w:rsidR="007F1104" w:rsidRDefault="00FF7856" w:rsidP="007F11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-7.879</w:t>
            </w:r>
          </w:p>
          <w:p w:rsidR="00FF7856" w:rsidRPr="008B5DDF" w:rsidRDefault="00FF7856" w:rsidP="007F11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(0.005)</w:t>
            </w:r>
          </w:p>
        </w:tc>
        <w:tc>
          <w:tcPr>
            <w:tcW w:w="1021"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1.234</w:t>
            </w:r>
          </w:p>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(0.594)</w:t>
            </w:r>
          </w:p>
        </w:tc>
        <w:tc>
          <w:tcPr>
            <w:tcW w:w="1326" w:type="dxa"/>
            <w:shd w:val="clear" w:color="auto" w:fill="auto"/>
          </w:tcPr>
          <w:p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1104" w:rsidRPr="008B5DDF" w:rsidTr="007F110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17" w:type="dxa"/>
            <w:gridSpan w:val="7"/>
            <w:shd w:val="clear" w:color="auto" w:fill="auto"/>
          </w:tcPr>
          <w:p w:rsidR="007F1104" w:rsidRPr="008B5DDF" w:rsidRDefault="007F1104" w:rsidP="007F1104">
            <w:pPr>
              <w:jc w:val="both"/>
              <w:rPr>
                <w:rFonts w:ascii="Times New Roman" w:hAnsi="Times New Roman" w:cs="Times New Roman"/>
                <w:sz w:val="20"/>
                <w:szCs w:val="20"/>
              </w:rPr>
            </w:pPr>
            <w:r w:rsidRPr="007F1104">
              <w:rPr>
                <w:rFonts w:ascii="Times New Roman" w:hAnsi="Times New Roman" w:cs="Times New Roman"/>
                <w:sz w:val="20"/>
                <w:szCs w:val="20"/>
              </w:rPr>
              <w:t>Model Statistics:</w:t>
            </w:r>
          </w:p>
        </w:tc>
      </w:tr>
      <w:tr w:rsidR="00FF7856" w:rsidRPr="008B5DDF" w:rsidTr="0013510E">
        <w:trPr>
          <w:trHeight w:val="1017"/>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rsidR="00FF7856" w:rsidRPr="008B5DDF" w:rsidRDefault="00FF7856" w:rsidP="0013510E">
            <w:pPr>
              <w:rPr>
                <w:rFonts w:ascii="Times New Roman" w:hAnsi="Times New Roman" w:cs="Times New Roman"/>
                <w:sz w:val="20"/>
                <w:szCs w:val="20"/>
              </w:rPr>
            </w:pPr>
          </w:p>
        </w:tc>
        <w:tc>
          <w:tcPr>
            <w:tcW w:w="2654" w:type="dxa"/>
            <w:gridSpan w:val="2"/>
            <w:shd w:val="clear" w:color="auto" w:fill="auto"/>
          </w:tcPr>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Pseudo R</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0.3040</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=143.21</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0.000</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=340</w:t>
            </w:r>
          </w:p>
        </w:tc>
        <w:tc>
          <w:tcPr>
            <w:tcW w:w="2700" w:type="dxa"/>
            <w:gridSpan w:val="2"/>
            <w:shd w:val="clear" w:color="auto" w:fill="auto"/>
          </w:tcPr>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Pseudo R</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0.7855</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=168.74</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8B5DDF">
              <w:rPr>
                <w:rFonts w:ascii="Times New Roman" w:hAnsi="Times New Roman" w:cs="Times New Roman"/>
                <w:sz w:val="20"/>
                <w:szCs w:val="20"/>
              </w:rPr>
              <w:t>= 0.000</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=166</w:t>
            </w:r>
          </w:p>
        </w:tc>
        <w:tc>
          <w:tcPr>
            <w:tcW w:w="2900" w:type="dxa"/>
            <w:gridSpan w:val="2"/>
            <w:shd w:val="clear" w:color="auto" w:fill="auto"/>
          </w:tcPr>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w:t>
            </w:r>
            <w:r>
              <w:rPr>
                <w:rFonts w:ascii="Times New Roman" w:hAnsi="Times New Roman" w:cs="Times New Roman"/>
                <w:sz w:val="20"/>
                <w:szCs w:val="20"/>
              </w:rPr>
              <w:t xml:space="preserve"> </w:t>
            </w:r>
            <w:r w:rsidRPr="008B5DDF">
              <w:rPr>
                <w:rFonts w:ascii="Times New Roman" w:hAnsi="Times New Roman" w:cs="Times New Roman"/>
                <w:sz w:val="20"/>
                <w:szCs w:val="20"/>
              </w:rPr>
              <w:t>21.59</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0.0277</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Log pseudo likelihood</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-116.76</w:t>
            </w:r>
          </w:p>
          <w:p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59</w:t>
            </w:r>
          </w:p>
        </w:tc>
      </w:tr>
    </w:tbl>
    <w:p w:rsidR="00FF7856" w:rsidRDefault="00FF7856" w:rsidP="00FF7856">
      <w:pPr>
        <w:rPr>
          <w:rFonts w:ascii="Times New Roman" w:hAnsi="Times New Roman" w:cs="Times New Roman"/>
          <w:b/>
          <w:sz w:val="24"/>
          <w:szCs w:val="24"/>
        </w:rPr>
      </w:pPr>
      <w:r>
        <w:rPr>
          <w:rFonts w:ascii="Times New Roman" w:eastAsiaTheme="minorEastAsia" w:hAnsi="Times New Roman" w:cs="Times New Roman"/>
          <w:sz w:val="24"/>
          <w:szCs w:val="24"/>
        </w:rPr>
        <w:t xml:space="preserve">Note that: </w:t>
      </w:r>
      <w:r w:rsidRPr="00E07F3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8B5DDF">
        <w:rPr>
          <w:rFonts w:ascii="Times New Roman" w:eastAsiaTheme="minorEastAsia" w:hAnsi="Times New Roman" w:cs="Times New Roman"/>
          <w:sz w:val="24"/>
          <w:szCs w:val="24"/>
        </w:rPr>
        <w:t xml:space="preserve">Significance at </w:t>
      </w:r>
      <w:r w:rsidRPr="008B5DDF">
        <w:rPr>
          <w:rFonts w:ascii="Times New Roman" w:eastAsiaTheme="minorEastAsia" w:hAnsi="Times New Roman" w:cs="Times New Roman"/>
          <w:i/>
          <w:sz w:val="24"/>
          <w:szCs w:val="24"/>
        </w:rPr>
        <w:t>p</w:t>
      </w:r>
      <w:r w:rsidRPr="008B5DDF">
        <w:rPr>
          <w:rFonts w:ascii="Times New Roman" w:eastAsiaTheme="minorEastAsia" w:hAnsi="Times New Roman" w:cs="Times New Roman"/>
          <w:sz w:val="24"/>
          <w:szCs w:val="24"/>
        </w:rPr>
        <w:t>&lt;0.01,</w:t>
      </w:r>
      <w:r w:rsidRPr="00E07F3A">
        <w:rPr>
          <w:rFonts w:ascii="Times New Roman" w:eastAsiaTheme="minorEastAsia" w:hAnsi="Times New Roman" w:cs="Times New Roman"/>
          <w:i/>
          <w:sz w:val="24"/>
          <w:szCs w:val="24"/>
        </w:rPr>
        <w:t xml:space="preserve"> </w:t>
      </w:r>
      <w:r w:rsidRPr="008B5DDF">
        <w:rPr>
          <w:rFonts w:ascii="Times New Roman" w:eastAsiaTheme="minorEastAsia" w:hAnsi="Times New Roman" w:cs="Times New Roman"/>
          <w:sz w:val="24"/>
          <w:szCs w:val="24"/>
        </w:rPr>
        <w:t xml:space="preserve">** Significance at </w:t>
      </w:r>
      <w:r w:rsidRPr="008B5DDF">
        <w:rPr>
          <w:rFonts w:ascii="Times New Roman" w:eastAsiaTheme="minorEastAsia" w:hAnsi="Times New Roman" w:cs="Times New Roman"/>
          <w:i/>
          <w:sz w:val="24"/>
          <w:szCs w:val="24"/>
        </w:rPr>
        <w:t>p</w:t>
      </w:r>
      <w:r w:rsidRPr="008B5DDF">
        <w:rPr>
          <w:rFonts w:ascii="Times New Roman" w:eastAsiaTheme="minorEastAsia" w:hAnsi="Times New Roman" w:cs="Times New Roman"/>
          <w:sz w:val="24"/>
          <w:szCs w:val="24"/>
        </w:rPr>
        <w:t xml:space="preserve"> &lt;0.05, * significance at </w:t>
      </w:r>
      <w:r w:rsidRPr="008B5DDF">
        <w:rPr>
          <w:rFonts w:ascii="Times New Roman" w:eastAsiaTheme="minorEastAsia" w:hAnsi="Times New Roman" w:cs="Times New Roman"/>
          <w:i/>
          <w:sz w:val="24"/>
          <w:szCs w:val="24"/>
        </w:rPr>
        <w:t xml:space="preserve">p </w:t>
      </w:r>
      <w:r w:rsidRPr="008B5DDF">
        <w:rPr>
          <w:rFonts w:ascii="Times New Roman" w:eastAsiaTheme="minorEastAsia" w:hAnsi="Times New Roman" w:cs="Times New Roman"/>
          <w:sz w:val="24"/>
          <w:szCs w:val="24"/>
        </w:rPr>
        <w:t>&lt;0.1</w:t>
      </w:r>
    </w:p>
    <w:p w:rsidR="00FF7856" w:rsidRPr="00BE176C" w:rsidRDefault="00FF7856" w:rsidP="00FF7856">
      <w:pPr>
        <w:rPr>
          <w:rFonts w:ascii="Times New Roman" w:hAnsi="Times New Roman" w:cs="Times New Roman"/>
          <w:b/>
          <w:sz w:val="2"/>
          <w:szCs w:val="24"/>
        </w:rPr>
      </w:pPr>
    </w:p>
    <w:p w:rsidR="00891E2D" w:rsidRDefault="00DD6B4F" w:rsidP="00E07F3A">
      <w:pPr>
        <w:rPr>
          <w:rFonts w:ascii="Times New Roman" w:hAnsi="Times New Roman" w:cs="Times New Roman"/>
          <w:b/>
          <w:sz w:val="24"/>
          <w:szCs w:val="24"/>
        </w:rPr>
      </w:pPr>
      <w:r>
        <w:rPr>
          <w:rFonts w:ascii="Times New Roman" w:hAnsi="Times New Roman" w:cs="Times New Roman"/>
          <w:b/>
          <w:sz w:val="24"/>
          <w:szCs w:val="24"/>
        </w:rPr>
        <w:t>4.</w:t>
      </w:r>
      <w:r w:rsidR="009F20BA">
        <w:rPr>
          <w:rFonts w:ascii="Times New Roman" w:hAnsi="Times New Roman" w:cs="Times New Roman"/>
          <w:b/>
          <w:sz w:val="24"/>
          <w:szCs w:val="24"/>
        </w:rPr>
        <w:t>6</w:t>
      </w:r>
      <w:r>
        <w:rPr>
          <w:rFonts w:ascii="Times New Roman" w:hAnsi="Times New Roman" w:cs="Times New Roman"/>
          <w:b/>
          <w:sz w:val="24"/>
          <w:szCs w:val="24"/>
        </w:rPr>
        <w:t xml:space="preserve">.2 </w:t>
      </w:r>
      <w:r w:rsidR="00891E2D" w:rsidRPr="00891E2D">
        <w:rPr>
          <w:rFonts w:ascii="Times New Roman" w:hAnsi="Times New Roman" w:cs="Times New Roman"/>
          <w:b/>
          <w:sz w:val="24"/>
          <w:szCs w:val="24"/>
        </w:rPr>
        <w:t>Determinants of Use of Certified Common Bean Seeds</w:t>
      </w:r>
    </w:p>
    <w:p w:rsidR="00891E2D" w:rsidRPr="005A27EB" w:rsidRDefault="00891E2D" w:rsidP="00891E2D">
      <w:pPr>
        <w:jc w:val="both"/>
        <w:rPr>
          <w:rFonts w:ascii="Times New Roman" w:hAnsi="Times New Roman" w:cs="Times New Roman"/>
          <w:sz w:val="24"/>
          <w:szCs w:val="24"/>
        </w:rPr>
      </w:pPr>
      <w:r w:rsidRPr="00891E2D">
        <w:rPr>
          <w:rFonts w:ascii="Times New Roman" w:hAnsi="Times New Roman" w:cs="Times New Roman"/>
          <w:sz w:val="24"/>
          <w:szCs w:val="24"/>
        </w:rPr>
        <w:lastRenderedPageBreak/>
        <w:t xml:space="preserve">Conditional upon being aware of certified seeds, the second stage of analysis examined the factors influencing </w:t>
      </w:r>
      <w:r w:rsidRPr="005A27EB">
        <w:rPr>
          <w:rFonts w:ascii="Times New Roman" w:hAnsi="Times New Roman" w:cs="Times New Roman"/>
          <w:sz w:val="24"/>
          <w:szCs w:val="24"/>
        </w:rPr>
        <w:t>their actual use. The results in Table 6 show that household size, gender, yield expectations, access to extension services, training, and membership in farmers' groups are key determinants.</w:t>
      </w:r>
    </w:p>
    <w:p w:rsidR="00891E2D" w:rsidRPr="005A27EB" w:rsidRDefault="00891E2D" w:rsidP="00891E2D">
      <w:pPr>
        <w:jc w:val="both"/>
        <w:rPr>
          <w:rFonts w:ascii="Times New Roman" w:hAnsi="Times New Roman" w:cs="Times New Roman"/>
          <w:sz w:val="24"/>
          <w:szCs w:val="24"/>
        </w:rPr>
      </w:pPr>
      <w:r w:rsidRPr="005A27EB">
        <w:rPr>
          <w:rFonts w:ascii="Times New Roman" w:hAnsi="Times New Roman" w:cs="Times New Roman"/>
          <w:sz w:val="24"/>
          <w:szCs w:val="24"/>
        </w:rPr>
        <w:t xml:space="preserve">Household size had a statistically significant negative influence on the use of certified </w:t>
      </w:r>
      <w:r w:rsidR="00056182">
        <w:rPr>
          <w:rFonts w:ascii="Times New Roman" w:hAnsi="Times New Roman" w:cs="Times New Roman"/>
          <w:sz w:val="24"/>
          <w:szCs w:val="24"/>
        </w:rPr>
        <w:t xml:space="preserve">common bean </w:t>
      </w:r>
      <w:r w:rsidRPr="005A27EB">
        <w:rPr>
          <w:rFonts w:ascii="Times New Roman" w:hAnsi="Times New Roman" w:cs="Times New Roman"/>
          <w:sz w:val="24"/>
          <w:szCs w:val="24"/>
        </w:rPr>
        <w:t xml:space="preserve">seeds. Specifically, each additional household member reduces the likelihood of using certified common bean seeds by 13.1%. This finding supports </w:t>
      </w:r>
      <w:proofErr w:type="spellStart"/>
      <w:r w:rsidRPr="005A27EB">
        <w:rPr>
          <w:rFonts w:ascii="Times New Roman" w:hAnsi="Times New Roman" w:cs="Times New Roman"/>
          <w:sz w:val="24"/>
          <w:szCs w:val="24"/>
        </w:rPr>
        <w:t>Kassa</w:t>
      </w:r>
      <w:proofErr w:type="spellEnd"/>
      <w:r w:rsidRPr="005A27EB">
        <w:rPr>
          <w:rFonts w:ascii="Times New Roman" w:hAnsi="Times New Roman" w:cs="Times New Roman"/>
          <w:sz w:val="24"/>
          <w:szCs w:val="24"/>
        </w:rPr>
        <w:t xml:space="preserve"> </w:t>
      </w:r>
      <w:r w:rsidRPr="005A27EB">
        <w:rPr>
          <w:rFonts w:ascii="Times New Roman" w:hAnsi="Times New Roman" w:cs="Times New Roman"/>
          <w:i/>
          <w:sz w:val="24"/>
          <w:szCs w:val="24"/>
        </w:rPr>
        <w:t>et al</w:t>
      </w:r>
      <w:r w:rsidRPr="005A27EB">
        <w:rPr>
          <w:rFonts w:ascii="Times New Roman" w:hAnsi="Times New Roman" w:cs="Times New Roman"/>
          <w:sz w:val="24"/>
          <w:szCs w:val="24"/>
        </w:rPr>
        <w:t xml:space="preserve">. (2021), who found a negative relationship between family size and the adoption of improved </w:t>
      </w:r>
      <w:proofErr w:type="spellStart"/>
      <w:r w:rsidRPr="005A27EB">
        <w:rPr>
          <w:rFonts w:ascii="Times New Roman" w:hAnsi="Times New Roman" w:cs="Times New Roman"/>
          <w:sz w:val="24"/>
          <w:szCs w:val="24"/>
        </w:rPr>
        <w:t>faba</w:t>
      </w:r>
      <w:proofErr w:type="spellEnd"/>
      <w:r w:rsidRPr="005A27EB">
        <w:rPr>
          <w:rFonts w:ascii="Times New Roman" w:hAnsi="Times New Roman" w:cs="Times New Roman"/>
          <w:sz w:val="24"/>
          <w:szCs w:val="24"/>
        </w:rPr>
        <w:t xml:space="preserve"> bean cultivars in Ethiopia. Larger households may face greater resource constraints or allocate </w:t>
      </w:r>
      <w:proofErr w:type="spellStart"/>
      <w:r w:rsidRPr="005A27EB">
        <w:rPr>
          <w:rFonts w:ascii="Times New Roman" w:hAnsi="Times New Roman" w:cs="Times New Roman"/>
          <w:sz w:val="24"/>
          <w:szCs w:val="24"/>
        </w:rPr>
        <w:t>labour</w:t>
      </w:r>
      <w:proofErr w:type="spellEnd"/>
      <w:r w:rsidRPr="005A27EB">
        <w:rPr>
          <w:rFonts w:ascii="Times New Roman" w:hAnsi="Times New Roman" w:cs="Times New Roman"/>
          <w:sz w:val="24"/>
          <w:szCs w:val="24"/>
        </w:rPr>
        <w:t xml:space="preserve"> and finances differently, limiting their ability to adopt improved inputs. However, this contrasts with </w:t>
      </w:r>
      <w:proofErr w:type="spellStart"/>
      <w:r w:rsidRPr="005A27EB">
        <w:rPr>
          <w:rFonts w:ascii="Times New Roman" w:hAnsi="Times New Roman" w:cs="Times New Roman"/>
          <w:sz w:val="24"/>
          <w:szCs w:val="24"/>
        </w:rPr>
        <w:t>Chete</w:t>
      </w:r>
      <w:proofErr w:type="spellEnd"/>
      <w:r w:rsidRPr="005A27EB">
        <w:rPr>
          <w:rFonts w:ascii="Times New Roman" w:hAnsi="Times New Roman" w:cs="Times New Roman"/>
          <w:sz w:val="24"/>
          <w:szCs w:val="24"/>
        </w:rPr>
        <w:t xml:space="preserve"> (2021), who reported a positive effect of family </w:t>
      </w:r>
      <w:proofErr w:type="spellStart"/>
      <w:r w:rsidRPr="005A27EB">
        <w:rPr>
          <w:rFonts w:ascii="Times New Roman" w:hAnsi="Times New Roman" w:cs="Times New Roman"/>
          <w:sz w:val="24"/>
          <w:szCs w:val="24"/>
        </w:rPr>
        <w:t>labour</w:t>
      </w:r>
      <w:proofErr w:type="spellEnd"/>
      <w:r w:rsidRPr="005A27EB">
        <w:rPr>
          <w:rFonts w:ascii="Times New Roman" w:hAnsi="Times New Roman" w:cs="Times New Roman"/>
          <w:sz w:val="24"/>
          <w:szCs w:val="24"/>
        </w:rPr>
        <w:t xml:space="preserve"> on the adoption of improved maize seed, highlighting the context-specific nature of this relationship.</w:t>
      </w:r>
    </w:p>
    <w:p w:rsidR="00891E2D" w:rsidRPr="005A27EB" w:rsidRDefault="00891E2D" w:rsidP="00891E2D">
      <w:pPr>
        <w:jc w:val="both"/>
        <w:rPr>
          <w:rFonts w:ascii="Times New Roman" w:hAnsi="Times New Roman" w:cs="Times New Roman"/>
          <w:sz w:val="24"/>
          <w:szCs w:val="24"/>
        </w:rPr>
      </w:pPr>
      <w:r w:rsidRPr="005A27EB">
        <w:rPr>
          <w:rFonts w:ascii="Times New Roman" w:hAnsi="Times New Roman" w:cs="Times New Roman"/>
          <w:sz w:val="24"/>
          <w:szCs w:val="24"/>
        </w:rPr>
        <w:t xml:space="preserve">Gender also influenced certified seed use. The analysis shows that changing from a male-headed to a female-headed household increases the probability of use by 6.1%. This suggests that female-headed households are more likely to use certified seeds, potentially due to their direct responsibility for household food security. In many communities, common beans are regarded as a ‘women's crop’, </w:t>
      </w:r>
      <w:r w:rsidR="00056182" w:rsidRPr="005A27EB">
        <w:rPr>
          <w:rFonts w:ascii="Times New Roman" w:hAnsi="Times New Roman" w:cs="Times New Roman"/>
          <w:sz w:val="24"/>
          <w:szCs w:val="24"/>
        </w:rPr>
        <w:t>prioritized</w:t>
      </w:r>
      <w:r w:rsidRPr="005A27EB">
        <w:rPr>
          <w:rFonts w:ascii="Times New Roman" w:hAnsi="Times New Roman" w:cs="Times New Roman"/>
          <w:sz w:val="24"/>
          <w:szCs w:val="24"/>
        </w:rPr>
        <w:t xml:space="preserve"> for their nutritional value rather than market sales, further encouraging women </w:t>
      </w:r>
      <w:r w:rsidR="00056182">
        <w:rPr>
          <w:rFonts w:ascii="Times New Roman" w:hAnsi="Times New Roman" w:cs="Times New Roman"/>
          <w:sz w:val="24"/>
          <w:szCs w:val="24"/>
        </w:rPr>
        <w:t>to use</w:t>
      </w:r>
      <w:r w:rsidR="00870027" w:rsidRPr="005A27EB">
        <w:rPr>
          <w:rFonts w:ascii="Times New Roman" w:hAnsi="Times New Roman" w:cs="Times New Roman"/>
          <w:sz w:val="24"/>
          <w:szCs w:val="24"/>
        </w:rPr>
        <w:t xml:space="preserve"> quality seed varieties.</w:t>
      </w:r>
    </w:p>
    <w:p w:rsidR="00891E2D" w:rsidRPr="005A27EB" w:rsidRDefault="00870027" w:rsidP="00891E2D">
      <w:pPr>
        <w:jc w:val="both"/>
        <w:rPr>
          <w:rFonts w:ascii="Times New Roman" w:hAnsi="Times New Roman" w:cs="Times New Roman"/>
          <w:sz w:val="24"/>
          <w:szCs w:val="24"/>
        </w:rPr>
      </w:pPr>
      <w:r w:rsidRPr="005A27EB">
        <w:rPr>
          <w:rFonts w:ascii="Times New Roman" w:hAnsi="Times New Roman" w:cs="Times New Roman"/>
          <w:sz w:val="24"/>
          <w:szCs w:val="24"/>
        </w:rPr>
        <w:t>Moreover, e</w:t>
      </w:r>
      <w:r w:rsidR="00891E2D" w:rsidRPr="005A27EB">
        <w:rPr>
          <w:rFonts w:ascii="Times New Roman" w:hAnsi="Times New Roman" w:cs="Times New Roman"/>
          <w:sz w:val="24"/>
          <w:szCs w:val="24"/>
        </w:rPr>
        <w:t>xpected yield had a positive and significant effect on seed use. A one-unit increase in expected yield raises the probability of certified seed use by 0.09%. This indicates that farmers who associate certified seeds with higher produ</w:t>
      </w:r>
      <w:r w:rsidR="00056182">
        <w:rPr>
          <w:rFonts w:ascii="Times New Roman" w:hAnsi="Times New Roman" w:cs="Times New Roman"/>
          <w:sz w:val="24"/>
          <w:szCs w:val="24"/>
        </w:rPr>
        <w:t>ctivity are more likely to use</w:t>
      </w:r>
      <w:r w:rsidR="00891E2D" w:rsidRPr="005A27EB">
        <w:rPr>
          <w:rFonts w:ascii="Times New Roman" w:hAnsi="Times New Roman" w:cs="Times New Roman"/>
          <w:sz w:val="24"/>
          <w:szCs w:val="24"/>
        </w:rPr>
        <w:t xml:space="preserve"> them. The result is consistent with </w:t>
      </w:r>
      <w:proofErr w:type="spellStart"/>
      <w:r w:rsidR="00891E2D" w:rsidRPr="005A27EB">
        <w:rPr>
          <w:rFonts w:ascii="Times New Roman" w:hAnsi="Times New Roman" w:cs="Times New Roman"/>
          <w:sz w:val="24"/>
          <w:szCs w:val="24"/>
        </w:rPr>
        <w:t>Majuva</w:t>
      </w:r>
      <w:proofErr w:type="spellEnd"/>
      <w:r w:rsidR="00891E2D" w:rsidRPr="005A27EB">
        <w:rPr>
          <w:rFonts w:ascii="Times New Roman" w:hAnsi="Times New Roman" w:cs="Times New Roman"/>
          <w:sz w:val="24"/>
          <w:szCs w:val="24"/>
        </w:rPr>
        <w:t xml:space="preserve"> </w:t>
      </w:r>
      <w:r w:rsidR="00891E2D" w:rsidRPr="005A27EB">
        <w:rPr>
          <w:rFonts w:ascii="Times New Roman" w:hAnsi="Times New Roman" w:cs="Times New Roman"/>
          <w:i/>
          <w:sz w:val="24"/>
          <w:szCs w:val="24"/>
        </w:rPr>
        <w:t>et al</w:t>
      </w:r>
      <w:r w:rsidR="00891E2D" w:rsidRPr="005A27EB">
        <w:rPr>
          <w:rFonts w:ascii="Times New Roman" w:hAnsi="Times New Roman" w:cs="Times New Roman"/>
          <w:sz w:val="24"/>
          <w:szCs w:val="24"/>
        </w:rPr>
        <w:t xml:space="preserve">. (2025), who found a similar relationship </w:t>
      </w:r>
      <w:r w:rsidR="00056182">
        <w:rPr>
          <w:rFonts w:ascii="Times New Roman" w:hAnsi="Times New Roman" w:cs="Times New Roman"/>
          <w:sz w:val="24"/>
          <w:szCs w:val="24"/>
        </w:rPr>
        <w:t>in certified maize seed choices</w:t>
      </w:r>
      <w:r w:rsidR="00891E2D" w:rsidRPr="005A27EB">
        <w:rPr>
          <w:rFonts w:ascii="Times New Roman" w:hAnsi="Times New Roman" w:cs="Times New Roman"/>
          <w:sz w:val="24"/>
          <w:szCs w:val="24"/>
        </w:rPr>
        <w:t>.</w:t>
      </w:r>
    </w:p>
    <w:p w:rsidR="00870027" w:rsidRPr="005A27EB" w:rsidRDefault="00870027" w:rsidP="00870027">
      <w:pPr>
        <w:jc w:val="both"/>
        <w:rPr>
          <w:rFonts w:ascii="Times New Roman" w:hAnsi="Times New Roman" w:cs="Times New Roman"/>
          <w:sz w:val="24"/>
          <w:szCs w:val="24"/>
        </w:rPr>
      </w:pPr>
      <w:r w:rsidRPr="005A27EB">
        <w:rPr>
          <w:rFonts w:ascii="Times New Roman" w:hAnsi="Times New Roman" w:cs="Times New Roman"/>
          <w:sz w:val="24"/>
          <w:szCs w:val="24"/>
        </w:rPr>
        <w:t>In addition, access to extension services significantly increased the likelihood of using certified seeds, with each unit increase raising the probability by 14.4%. Extension agents serve as vital sources of information, bridging the gap between research and farmers. They play a crucial role in promoting awareness and use of certified seeds by providing technical guidance and recommendations.</w:t>
      </w:r>
    </w:p>
    <w:p w:rsidR="00870027" w:rsidRPr="005A27EB" w:rsidRDefault="00870027" w:rsidP="00870027">
      <w:pPr>
        <w:jc w:val="both"/>
        <w:rPr>
          <w:rFonts w:ascii="Times New Roman" w:hAnsi="Times New Roman" w:cs="Times New Roman"/>
          <w:sz w:val="24"/>
          <w:szCs w:val="24"/>
        </w:rPr>
      </w:pPr>
      <w:r w:rsidRPr="005A27EB">
        <w:rPr>
          <w:rFonts w:ascii="Times New Roman" w:hAnsi="Times New Roman" w:cs="Times New Roman"/>
          <w:sz w:val="24"/>
          <w:szCs w:val="24"/>
        </w:rPr>
        <w:t>Similarly, training on bean production and group membership was positively associated with seed use. The marginal effects show that membership increases the likelihood of use by 73.8%, while each unit increase in training boosts it by 17.6%, all else being equal. These findings reinforce the significance of institutional and social supp</w:t>
      </w:r>
      <w:r w:rsidR="00056182">
        <w:rPr>
          <w:rFonts w:ascii="Times New Roman" w:hAnsi="Times New Roman" w:cs="Times New Roman"/>
          <w:sz w:val="24"/>
          <w:szCs w:val="24"/>
        </w:rPr>
        <w:t>ort in facilitating the use</w:t>
      </w:r>
      <w:r w:rsidRPr="005A27EB">
        <w:rPr>
          <w:rFonts w:ascii="Times New Roman" w:hAnsi="Times New Roman" w:cs="Times New Roman"/>
          <w:sz w:val="24"/>
          <w:szCs w:val="24"/>
        </w:rPr>
        <w:t xml:space="preserve"> of agricultural innovations. Okeke </w:t>
      </w:r>
      <w:r w:rsidRPr="005A27EB">
        <w:rPr>
          <w:rFonts w:ascii="Times New Roman" w:hAnsi="Times New Roman" w:cs="Times New Roman"/>
          <w:i/>
          <w:sz w:val="24"/>
          <w:szCs w:val="24"/>
        </w:rPr>
        <w:t>et al</w:t>
      </w:r>
      <w:r w:rsidRPr="005A27EB">
        <w:rPr>
          <w:rFonts w:ascii="Times New Roman" w:hAnsi="Times New Roman" w:cs="Times New Roman"/>
          <w:sz w:val="24"/>
          <w:szCs w:val="24"/>
        </w:rPr>
        <w:t>. (2020) also underscored the importance of government-led training initiatives in promoting improved sweet potato technologies.</w:t>
      </w:r>
    </w:p>
    <w:p w:rsidR="00E07F3A" w:rsidRPr="005A27EB" w:rsidRDefault="00DD6B4F" w:rsidP="00E07F3A">
      <w:pPr>
        <w:rPr>
          <w:rFonts w:ascii="Times New Roman" w:hAnsi="Times New Roman" w:cs="Times New Roman"/>
          <w:b/>
          <w:sz w:val="24"/>
          <w:szCs w:val="24"/>
        </w:rPr>
      </w:pPr>
      <w:r w:rsidRPr="005A27EB">
        <w:rPr>
          <w:rFonts w:ascii="Times New Roman" w:hAnsi="Times New Roman" w:cs="Times New Roman"/>
          <w:b/>
          <w:sz w:val="24"/>
          <w:szCs w:val="24"/>
        </w:rPr>
        <w:t>4.</w:t>
      </w:r>
      <w:r w:rsidR="009F20BA" w:rsidRPr="005A27EB">
        <w:rPr>
          <w:rFonts w:ascii="Times New Roman" w:hAnsi="Times New Roman" w:cs="Times New Roman"/>
          <w:b/>
          <w:sz w:val="24"/>
          <w:szCs w:val="24"/>
        </w:rPr>
        <w:t>6</w:t>
      </w:r>
      <w:r w:rsidRPr="005A27EB">
        <w:rPr>
          <w:rFonts w:ascii="Times New Roman" w:hAnsi="Times New Roman" w:cs="Times New Roman"/>
          <w:b/>
          <w:sz w:val="24"/>
          <w:szCs w:val="24"/>
        </w:rPr>
        <w:t xml:space="preserve">.3 </w:t>
      </w:r>
      <w:r w:rsidR="00870027" w:rsidRPr="005A27EB">
        <w:rPr>
          <w:rFonts w:ascii="Times New Roman" w:hAnsi="Times New Roman" w:cs="Times New Roman"/>
          <w:b/>
          <w:sz w:val="24"/>
          <w:szCs w:val="24"/>
        </w:rPr>
        <w:t>Determinants of Intensity of Use of Certified Common Bean Seeds</w:t>
      </w:r>
    </w:p>
    <w:p w:rsidR="00870027" w:rsidRDefault="007076AF" w:rsidP="00A714F3">
      <w:pPr>
        <w:jc w:val="both"/>
        <w:rPr>
          <w:rFonts w:ascii="Times New Roman" w:hAnsi="Times New Roman" w:cs="Times New Roman"/>
          <w:sz w:val="24"/>
          <w:szCs w:val="24"/>
        </w:rPr>
      </w:pPr>
      <w:r w:rsidRPr="005A27EB">
        <w:rPr>
          <w:rFonts w:ascii="Times New Roman" w:hAnsi="Times New Roman" w:cs="Times New Roman"/>
          <w:sz w:val="24"/>
          <w:szCs w:val="24"/>
        </w:rPr>
        <w:t xml:space="preserve">The third hurdle examines the extent of certified seed use among farmers who are both aware and already using </w:t>
      </w:r>
      <w:r w:rsidR="0089220B" w:rsidRPr="005A27EB">
        <w:rPr>
          <w:rFonts w:ascii="Times New Roman" w:hAnsi="Times New Roman" w:cs="Times New Roman"/>
          <w:sz w:val="24"/>
          <w:szCs w:val="24"/>
        </w:rPr>
        <w:t>it</w:t>
      </w:r>
      <w:r w:rsidRPr="005A27EB">
        <w:rPr>
          <w:rFonts w:ascii="Times New Roman" w:hAnsi="Times New Roman" w:cs="Times New Roman"/>
          <w:sz w:val="24"/>
          <w:szCs w:val="24"/>
        </w:rPr>
        <w:t xml:space="preserve">. Notably, the determinants of intensity differ from those influencing </w:t>
      </w:r>
      <w:r w:rsidR="00056182">
        <w:rPr>
          <w:rFonts w:ascii="Times New Roman" w:hAnsi="Times New Roman" w:cs="Times New Roman"/>
          <w:sz w:val="24"/>
          <w:szCs w:val="24"/>
        </w:rPr>
        <w:t>awareness and use</w:t>
      </w:r>
      <w:r w:rsidRPr="005A27EB">
        <w:rPr>
          <w:rFonts w:ascii="Times New Roman" w:hAnsi="Times New Roman" w:cs="Times New Roman"/>
          <w:sz w:val="24"/>
          <w:szCs w:val="24"/>
        </w:rPr>
        <w:t>.</w:t>
      </w:r>
      <w:r w:rsidR="00A714F3" w:rsidRPr="005A27EB">
        <w:rPr>
          <w:rFonts w:ascii="Times New Roman" w:hAnsi="Times New Roman" w:cs="Times New Roman"/>
          <w:sz w:val="24"/>
          <w:szCs w:val="24"/>
        </w:rPr>
        <w:t xml:space="preserve"> Results in Table 6 show that only household size and farming experience were statistically significant in determining </w:t>
      </w:r>
      <w:r w:rsidR="005A27EB" w:rsidRPr="005A27EB">
        <w:rPr>
          <w:rFonts w:ascii="Times New Roman" w:hAnsi="Times New Roman" w:cs="Times New Roman"/>
          <w:sz w:val="24"/>
          <w:szCs w:val="24"/>
        </w:rPr>
        <w:t xml:space="preserve">the </w:t>
      </w:r>
      <w:r w:rsidR="00A714F3" w:rsidRPr="005A27EB">
        <w:rPr>
          <w:rFonts w:ascii="Times New Roman" w:hAnsi="Times New Roman" w:cs="Times New Roman"/>
          <w:sz w:val="24"/>
          <w:szCs w:val="24"/>
        </w:rPr>
        <w:t xml:space="preserve">intensity of use. Interestingly, household size had a positive and </w:t>
      </w:r>
      <w:r w:rsidR="00A714F3" w:rsidRPr="005A27EB">
        <w:rPr>
          <w:rFonts w:ascii="Times New Roman" w:hAnsi="Times New Roman" w:cs="Times New Roman"/>
          <w:sz w:val="24"/>
          <w:szCs w:val="24"/>
        </w:rPr>
        <w:lastRenderedPageBreak/>
        <w:t xml:space="preserve">significant effect, with each additional household member increasing the </w:t>
      </w:r>
      <w:r w:rsidR="008D3C2B">
        <w:rPr>
          <w:rFonts w:ascii="Times New Roman" w:hAnsi="Times New Roman" w:cs="Times New Roman"/>
          <w:sz w:val="24"/>
          <w:szCs w:val="24"/>
        </w:rPr>
        <w:t>land area devoted to use</w:t>
      </w:r>
      <w:r w:rsidR="00A714F3" w:rsidRPr="005A27EB">
        <w:rPr>
          <w:rFonts w:ascii="Times New Roman" w:hAnsi="Times New Roman" w:cs="Times New Roman"/>
          <w:sz w:val="24"/>
          <w:szCs w:val="24"/>
        </w:rPr>
        <w:t xml:space="preserve"> certified </w:t>
      </w:r>
      <w:r w:rsidR="00056182">
        <w:rPr>
          <w:rFonts w:ascii="Times New Roman" w:hAnsi="Times New Roman" w:cs="Times New Roman"/>
          <w:sz w:val="24"/>
          <w:szCs w:val="24"/>
        </w:rPr>
        <w:t xml:space="preserve">common bean </w:t>
      </w:r>
      <w:r w:rsidR="00A714F3" w:rsidRPr="005A27EB">
        <w:rPr>
          <w:rFonts w:ascii="Times New Roman" w:hAnsi="Times New Roman" w:cs="Times New Roman"/>
          <w:sz w:val="24"/>
          <w:szCs w:val="24"/>
        </w:rPr>
        <w:t xml:space="preserve">seed production by 1.22 acres. This suggests that larger households, while potentially less likely to adopt in the first instance, may have greater </w:t>
      </w:r>
      <w:proofErr w:type="spellStart"/>
      <w:r w:rsidR="00A714F3" w:rsidRPr="005A27EB">
        <w:rPr>
          <w:rFonts w:ascii="Times New Roman" w:hAnsi="Times New Roman" w:cs="Times New Roman"/>
          <w:sz w:val="24"/>
          <w:szCs w:val="24"/>
        </w:rPr>
        <w:t>labour</w:t>
      </w:r>
      <w:proofErr w:type="spellEnd"/>
      <w:r w:rsidR="00A714F3" w:rsidRPr="005A27EB">
        <w:rPr>
          <w:rFonts w:ascii="Times New Roman" w:hAnsi="Times New Roman" w:cs="Times New Roman"/>
          <w:sz w:val="24"/>
          <w:szCs w:val="24"/>
        </w:rPr>
        <w:t xml:space="preserve"> capacity to scale up once adoption occurs. </w:t>
      </w:r>
      <w:proofErr w:type="spellStart"/>
      <w:r w:rsidR="00A714F3" w:rsidRPr="005A27EB">
        <w:rPr>
          <w:rFonts w:ascii="Times New Roman" w:hAnsi="Times New Roman" w:cs="Times New Roman"/>
          <w:sz w:val="24"/>
          <w:szCs w:val="24"/>
        </w:rPr>
        <w:t>Labour</w:t>
      </w:r>
      <w:proofErr w:type="spellEnd"/>
      <w:r w:rsidR="00A714F3" w:rsidRPr="005A27EB">
        <w:rPr>
          <w:rFonts w:ascii="Times New Roman" w:hAnsi="Times New Roman" w:cs="Times New Roman"/>
          <w:sz w:val="24"/>
          <w:szCs w:val="24"/>
        </w:rPr>
        <w:t xml:space="preserve">-intensive practices such as planting </w:t>
      </w:r>
      <w:r w:rsidR="009B03A1">
        <w:rPr>
          <w:rFonts w:ascii="Times New Roman" w:hAnsi="Times New Roman" w:cs="Times New Roman"/>
          <w:sz w:val="24"/>
          <w:szCs w:val="24"/>
        </w:rPr>
        <w:t xml:space="preserve">common bean in </w:t>
      </w:r>
      <w:r w:rsidR="009B03A1" w:rsidRPr="005A27EB">
        <w:rPr>
          <w:rFonts w:ascii="Times New Roman" w:hAnsi="Times New Roman" w:cs="Times New Roman"/>
          <w:sz w:val="24"/>
          <w:szCs w:val="24"/>
        </w:rPr>
        <w:t xml:space="preserve">row </w:t>
      </w:r>
      <w:r w:rsidR="00A714F3" w:rsidRPr="005A27EB">
        <w:rPr>
          <w:rFonts w:ascii="Times New Roman" w:hAnsi="Times New Roman" w:cs="Times New Roman"/>
          <w:sz w:val="24"/>
          <w:szCs w:val="24"/>
        </w:rPr>
        <w:t>require</w:t>
      </w:r>
      <w:r w:rsidR="00A714F3" w:rsidRPr="00A714F3">
        <w:rPr>
          <w:rFonts w:ascii="Times New Roman" w:hAnsi="Times New Roman" w:cs="Times New Roman"/>
          <w:sz w:val="24"/>
          <w:szCs w:val="24"/>
        </w:rPr>
        <w:t xml:space="preserve"> adequate manpower, which larger households may be better to provide.</w:t>
      </w:r>
      <w:r>
        <w:rPr>
          <w:rFonts w:ascii="Times New Roman" w:hAnsi="Times New Roman" w:cs="Times New Roman"/>
          <w:sz w:val="24"/>
          <w:szCs w:val="24"/>
        </w:rPr>
        <w:t xml:space="preserve"> </w:t>
      </w:r>
    </w:p>
    <w:p w:rsidR="00A714F3" w:rsidRDefault="00A714F3" w:rsidP="00A714F3">
      <w:pPr>
        <w:jc w:val="both"/>
        <w:rPr>
          <w:rFonts w:ascii="Times New Roman" w:hAnsi="Times New Roman" w:cs="Times New Roman"/>
          <w:sz w:val="24"/>
          <w:szCs w:val="24"/>
        </w:rPr>
      </w:pPr>
      <w:r w:rsidRPr="00A714F3">
        <w:rPr>
          <w:rFonts w:ascii="Times New Roman" w:hAnsi="Times New Roman" w:cs="Times New Roman"/>
          <w:sz w:val="24"/>
          <w:szCs w:val="24"/>
        </w:rPr>
        <w:t xml:space="preserve">Conversely, farming experience was negatively associated with </w:t>
      </w:r>
      <w:r w:rsidR="005A27EB">
        <w:rPr>
          <w:rFonts w:ascii="Times New Roman" w:hAnsi="Times New Roman" w:cs="Times New Roman"/>
          <w:sz w:val="24"/>
          <w:szCs w:val="24"/>
        </w:rPr>
        <w:t xml:space="preserve">the </w:t>
      </w:r>
      <w:r w:rsidRPr="00A714F3">
        <w:rPr>
          <w:rFonts w:ascii="Times New Roman" w:hAnsi="Times New Roman" w:cs="Times New Roman"/>
          <w:sz w:val="24"/>
          <w:szCs w:val="24"/>
        </w:rPr>
        <w:t xml:space="preserve">intensity of certified seed use. The marginal effect indicates that an additional year of experience reduces the land allocated to certified </w:t>
      </w:r>
      <w:r w:rsidR="009B03A1">
        <w:rPr>
          <w:rFonts w:ascii="Times New Roman" w:hAnsi="Times New Roman" w:cs="Times New Roman"/>
          <w:sz w:val="24"/>
          <w:szCs w:val="24"/>
        </w:rPr>
        <w:t xml:space="preserve">common bean </w:t>
      </w:r>
      <w:r w:rsidRPr="00A714F3">
        <w:rPr>
          <w:rFonts w:ascii="Times New Roman" w:hAnsi="Times New Roman" w:cs="Times New Roman"/>
          <w:sz w:val="24"/>
          <w:szCs w:val="24"/>
        </w:rPr>
        <w:t xml:space="preserve">seeds, possibly due to a preference for traditional seed sources or established practices. Experienced farmers may rely on their own saved seeds or local networks, perceiving less need to intensify certified </w:t>
      </w:r>
      <w:r w:rsidR="009B03A1">
        <w:rPr>
          <w:rFonts w:ascii="Times New Roman" w:hAnsi="Times New Roman" w:cs="Times New Roman"/>
          <w:sz w:val="24"/>
          <w:szCs w:val="24"/>
        </w:rPr>
        <w:t xml:space="preserve">common bean </w:t>
      </w:r>
      <w:r w:rsidRPr="00A714F3">
        <w:rPr>
          <w:rFonts w:ascii="Times New Roman" w:hAnsi="Times New Roman" w:cs="Times New Roman"/>
          <w:sz w:val="24"/>
          <w:szCs w:val="24"/>
        </w:rPr>
        <w:t>seed</w:t>
      </w:r>
      <w:r w:rsidR="009B03A1">
        <w:rPr>
          <w:rFonts w:ascii="Times New Roman" w:hAnsi="Times New Roman" w:cs="Times New Roman"/>
          <w:sz w:val="24"/>
          <w:szCs w:val="24"/>
        </w:rPr>
        <w:t>s</w:t>
      </w:r>
      <w:r w:rsidRPr="00A714F3">
        <w:rPr>
          <w:rFonts w:ascii="Times New Roman" w:hAnsi="Times New Roman" w:cs="Times New Roman"/>
          <w:sz w:val="24"/>
          <w:szCs w:val="24"/>
        </w:rPr>
        <w:t xml:space="preserve"> use. This finding echoes that of </w:t>
      </w:r>
      <w:proofErr w:type="spellStart"/>
      <w:r w:rsidRPr="00A714F3">
        <w:rPr>
          <w:rFonts w:ascii="Times New Roman" w:hAnsi="Times New Roman" w:cs="Times New Roman"/>
          <w:sz w:val="24"/>
          <w:szCs w:val="24"/>
        </w:rPr>
        <w:t>Izuogu</w:t>
      </w:r>
      <w:proofErr w:type="spellEnd"/>
      <w:r w:rsidRPr="00A714F3">
        <w:rPr>
          <w:rFonts w:ascii="Times New Roman" w:hAnsi="Times New Roman" w:cs="Times New Roman"/>
          <w:sz w:val="24"/>
          <w:szCs w:val="24"/>
        </w:rPr>
        <w:t xml:space="preserve"> </w:t>
      </w:r>
      <w:r w:rsidRPr="00A714F3">
        <w:rPr>
          <w:rFonts w:ascii="Times New Roman" w:hAnsi="Times New Roman" w:cs="Times New Roman"/>
          <w:i/>
          <w:sz w:val="24"/>
          <w:szCs w:val="24"/>
        </w:rPr>
        <w:t>et al</w:t>
      </w:r>
      <w:r w:rsidRPr="00A714F3">
        <w:rPr>
          <w:rFonts w:ascii="Times New Roman" w:hAnsi="Times New Roman" w:cs="Times New Roman"/>
          <w:sz w:val="24"/>
          <w:szCs w:val="24"/>
        </w:rPr>
        <w:t>. (2023), who observed that farmers with more years in rice cultivation were less inclined to use certified rice seeds.</w:t>
      </w:r>
    </w:p>
    <w:p w:rsidR="00E07F3A" w:rsidRPr="009648E5" w:rsidRDefault="00377616" w:rsidP="00A25BFF">
      <w:pPr>
        <w:pStyle w:val="ListParagraph"/>
        <w:numPr>
          <w:ilvl w:val="0"/>
          <w:numId w:val="2"/>
        </w:numPr>
        <w:jc w:val="both"/>
        <w:rPr>
          <w:b/>
          <w:bCs/>
        </w:rPr>
      </w:pPr>
      <w:r w:rsidRPr="009648E5">
        <w:rPr>
          <w:b/>
          <w:bCs/>
        </w:rPr>
        <w:t>Policy Implications</w:t>
      </w:r>
    </w:p>
    <w:p w:rsidR="00FE6811" w:rsidRDefault="009648E5" w:rsidP="00FE6811">
      <w:pPr>
        <w:spacing w:before="240"/>
        <w:jc w:val="both"/>
        <w:rPr>
          <w:rFonts w:ascii="Times New Roman" w:hAnsi="Times New Roman" w:cs="Times New Roman"/>
          <w:bCs/>
          <w:sz w:val="24"/>
          <w:szCs w:val="24"/>
        </w:rPr>
      </w:pPr>
      <w:r w:rsidRPr="009648E5">
        <w:rPr>
          <w:rFonts w:ascii="Times New Roman" w:hAnsi="Times New Roman" w:cs="Times New Roman"/>
          <w:bCs/>
          <w:sz w:val="24"/>
          <w:szCs w:val="24"/>
        </w:rPr>
        <w:t>The findings of this study have several significant policy implica</w:t>
      </w:r>
      <w:r w:rsidR="00D96E58">
        <w:rPr>
          <w:rFonts w:ascii="Times New Roman" w:hAnsi="Times New Roman" w:cs="Times New Roman"/>
          <w:bCs/>
          <w:sz w:val="24"/>
          <w:szCs w:val="24"/>
        </w:rPr>
        <w:t>tions for enhancing awareness</w:t>
      </w:r>
      <w:r w:rsidRPr="009648E5">
        <w:rPr>
          <w:rFonts w:ascii="Times New Roman" w:hAnsi="Times New Roman" w:cs="Times New Roman"/>
          <w:bCs/>
          <w:sz w:val="24"/>
          <w:szCs w:val="24"/>
        </w:rPr>
        <w:t xml:space="preserve"> and effective use of certified common bean seed</w:t>
      </w:r>
      <w:r w:rsidR="00D96E58">
        <w:rPr>
          <w:rFonts w:ascii="Times New Roman" w:hAnsi="Times New Roman" w:cs="Times New Roman"/>
          <w:bCs/>
          <w:sz w:val="24"/>
          <w:szCs w:val="24"/>
        </w:rPr>
        <w:t>s</w:t>
      </w:r>
      <w:r w:rsidRPr="009648E5">
        <w:rPr>
          <w:rFonts w:ascii="Times New Roman" w:hAnsi="Times New Roman" w:cs="Times New Roman"/>
          <w:bCs/>
          <w:sz w:val="24"/>
          <w:szCs w:val="24"/>
        </w:rPr>
        <w:t xml:space="preserve"> among smallholder farmers in Tanzania. </w:t>
      </w:r>
    </w:p>
    <w:p w:rsidR="009648E5" w:rsidRPr="009648E5" w:rsidRDefault="009648E5" w:rsidP="00FE6811">
      <w:pPr>
        <w:spacing w:before="240"/>
        <w:jc w:val="both"/>
        <w:rPr>
          <w:rFonts w:ascii="Times New Roman" w:hAnsi="Times New Roman" w:cs="Times New Roman"/>
          <w:bCs/>
          <w:sz w:val="24"/>
          <w:szCs w:val="24"/>
        </w:rPr>
      </w:pPr>
      <w:r w:rsidRPr="009648E5">
        <w:rPr>
          <w:rFonts w:ascii="Times New Roman" w:hAnsi="Times New Roman" w:cs="Times New Roman"/>
          <w:bCs/>
          <w:sz w:val="24"/>
          <w:szCs w:val="24"/>
        </w:rPr>
        <w:t xml:space="preserve">Firstly, the low levels of awareness observed underscore the need for more robust and coordinated extension services. Government agencies, in collaboration with non-governmental </w:t>
      </w:r>
      <w:r w:rsidR="004C139D" w:rsidRPr="009648E5">
        <w:rPr>
          <w:rFonts w:ascii="Times New Roman" w:hAnsi="Times New Roman" w:cs="Times New Roman"/>
          <w:bCs/>
          <w:sz w:val="24"/>
          <w:szCs w:val="24"/>
        </w:rPr>
        <w:t>organizations</w:t>
      </w:r>
      <w:r w:rsidRPr="009648E5">
        <w:rPr>
          <w:rFonts w:ascii="Times New Roman" w:hAnsi="Times New Roman" w:cs="Times New Roman"/>
          <w:bCs/>
          <w:sz w:val="24"/>
          <w:szCs w:val="24"/>
        </w:rPr>
        <w:t xml:space="preserve"> </w:t>
      </w:r>
      <w:r w:rsidR="00FE6811">
        <w:rPr>
          <w:rFonts w:ascii="Times New Roman" w:hAnsi="Times New Roman" w:cs="Times New Roman"/>
          <w:bCs/>
          <w:sz w:val="24"/>
          <w:szCs w:val="24"/>
        </w:rPr>
        <w:t xml:space="preserve">(NGOs) </w:t>
      </w:r>
      <w:r w:rsidRPr="009648E5">
        <w:rPr>
          <w:rFonts w:ascii="Times New Roman" w:hAnsi="Times New Roman" w:cs="Times New Roman"/>
          <w:bCs/>
          <w:sz w:val="24"/>
          <w:szCs w:val="24"/>
        </w:rPr>
        <w:t xml:space="preserve">and the private sector, should intensify awareness campaigns through farmer field schools, radio </w:t>
      </w:r>
      <w:r w:rsidR="004C139D" w:rsidRPr="009648E5">
        <w:rPr>
          <w:rFonts w:ascii="Times New Roman" w:hAnsi="Times New Roman" w:cs="Times New Roman"/>
          <w:bCs/>
          <w:sz w:val="24"/>
          <w:szCs w:val="24"/>
        </w:rPr>
        <w:t>programs</w:t>
      </w:r>
      <w:r w:rsidRPr="009648E5">
        <w:rPr>
          <w:rFonts w:ascii="Times New Roman" w:hAnsi="Times New Roman" w:cs="Times New Roman"/>
          <w:bCs/>
          <w:sz w:val="24"/>
          <w:szCs w:val="24"/>
        </w:rPr>
        <w:t xml:space="preserve">, demonstration plots, and other locally relevant platforms. Special emphasis should be placed on reaching women farmers and those with limited access to formal education, as these groups were less likely to be aware of certified </w:t>
      </w:r>
      <w:r w:rsidR="00FE6811">
        <w:rPr>
          <w:rFonts w:ascii="Times New Roman" w:hAnsi="Times New Roman" w:cs="Times New Roman"/>
          <w:bCs/>
          <w:sz w:val="24"/>
          <w:szCs w:val="24"/>
        </w:rPr>
        <w:t xml:space="preserve">common bean </w:t>
      </w:r>
      <w:r w:rsidRPr="009648E5">
        <w:rPr>
          <w:rFonts w:ascii="Times New Roman" w:hAnsi="Times New Roman" w:cs="Times New Roman"/>
          <w:bCs/>
          <w:sz w:val="24"/>
          <w:szCs w:val="24"/>
        </w:rPr>
        <w:t>seeds.</w:t>
      </w:r>
    </w:p>
    <w:p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Secondly, addressing the affordability and accessibility constraints is critical. The government and development partners should consider </w:t>
      </w:r>
      <w:r w:rsidR="004C139D" w:rsidRPr="009648E5">
        <w:rPr>
          <w:rFonts w:ascii="Times New Roman" w:hAnsi="Times New Roman" w:cs="Times New Roman"/>
          <w:bCs/>
          <w:sz w:val="24"/>
          <w:szCs w:val="24"/>
        </w:rPr>
        <w:t>subsidizing</w:t>
      </w:r>
      <w:r w:rsidRPr="009648E5">
        <w:rPr>
          <w:rFonts w:ascii="Times New Roman" w:hAnsi="Times New Roman" w:cs="Times New Roman"/>
          <w:bCs/>
          <w:sz w:val="24"/>
          <w:szCs w:val="24"/>
        </w:rPr>
        <w:t xml:space="preserve"> certified </w:t>
      </w:r>
      <w:r w:rsidR="004C139D">
        <w:rPr>
          <w:rFonts w:ascii="Times New Roman" w:hAnsi="Times New Roman" w:cs="Times New Roman"/>
          <w:bCs/>
          <w:sz w:val="24"/>
          <w:szCs w:val="24"/>
        </w:rPr>
        <w:t xml:space="preserve">common </w:t>
      </w:r>
      <w:r w:rsidR="00FE6811">
        <w:rPr>
          <w:rFonts w:ascii="Times New Roman" w:hAnsi="Times New Roman" w:cs="Times New Roman"/>
          <w:bCs/>
          <w:sz w:val="24"/>
          <w:szCs w:val="24"/>
        </w:rPr>
        <w:t xml:space="preserve">bean </w:t>
      </w:r>
      <w:r w:rsidRPr="009648E5">
        <w:rPr>
          <w:rFonts w:ascii="Times New Roman" w:hAnsi="Times New Roman" w:cs="Times New Roman"/>
          <w:bCs/>
          <w:sz w:val="24"/>
          <w:szCs w:val="24"/>
        </w:rPr>
        <w:t>seed</w:t>
      </w:r>
      <w:r w:rsidR="004C139D">
        <w:rPr>
          <w:rFonts w:ascii="Times New Roman" w:hAnsi="Times New Roman" w:cs="Times New Roman"/>
          <w:bCs/>
          <w:sz w:val="24"/>
          <w:szCs w:val="24"/>
        </w:rPr>
        <w:t>s</w:t>
      </w:r>
      <w:r w:rsidRPr="009648E5">
        <w:rPr>
          <w:rFonts w:ascii="Times New Roman" w:hAnsi="Times New Roman" w:cs="Times New Roman"/>
          <w:bCs/>
          <w:sz w:val="24"/>
          <w:szCs w:val="24"/>
        </w:rPr>
        <w:t xml:space="preserve"> or offering targeted input v</w:t>
      </w:r>
      <w:r w:rsidR="004C139D">
        <w:rPr>
          <w:rFonts w:ascii="Times New Roman" w:hAnsi="Times New Roman" w:cs="Times New Roman"/>
          <w:bCs/>
          <w:sz w:val="24"/>
          <w:szCs w:val="24"/>
        </w:rPr>
        <w:t>ouchers</w:t>
      </w:r>
      <w:r w:rsidRPr="009648E5">
        <w:rPr>
          <w:rFonts w:ascii="Times New Roman" w:hAnsi="Times New Roman" w:cs="Times New Roman"/>
          <w:bCs/>
          <w:sz w:val="24"/>
          <w:szCs w:val="24"/>
        </w:rPr>
        <w:t>. Additio</w:t>
      </w:r>
      <w:r w:rsidR="004C139D">
        <w:rPr>
          <w:rFonts w:ascii="Times New Roman" w:hAnsi="Times New Roman" w:cs="Times New Roman"/>
          <w:bCs/>
          <w:sz w:val="24"/>
          <w:szCs w:val="24"/>
        </w:rPr>
        <w:t xml:space="preserve">nally, strengthening rural agro input </w:t>
      </w:r>
      <w:r w:rsidRPr="009648E5">
        <w:rPr>
          <w:rFonts w:ascii="Times New Roman" w:hAnsi="Times New Roman" w:cs="Times New Roman"/>
          <w:bCs/>
          <w:sz w:val="24"/>
          <w:szCs w:val="24"/>
        </w:rPr>
        <w:t>dea</w:t>
      </w:r>
      <w:r w:rsidR="004C139D">
        <w:rPr>
          <w:rFonts w:ascii="Times New Roman" w:hAnsi="Times New Roman" w:cs="Times New Roman"/>
          <w:bCs/>
          <w:sz w:val="24"/>
          <w:szCs w:val="24"/>
        </w:rPr>
        <w:t>ler networks and promoting certified</w:t>
      </w:r>
      <w:r w:rsidRPr="009648E5">
        <w:rPr>
          <w:rFonts w:ascii="Times New Roman" w:hAnsi="Times New Roman" w:cs="Times New Roman"/>
          <w:bCs/>
          <w:sz w:val="24"/>
          <w:szCs w:val="24"/>
        </w:rPr>
        <w:t xml:space="preserve"> seed multiplication initiat</w:t>
      </w:r>
      <w:r w:rsidR="004C139D">
        <w:rPr>
          <w:rFonts w:ascii="Times New Roman" w:hAnsi="Times New Roman" w:cs="Times New Roman"/>
          <w:bCs/>
          <w:sz w:val="24"/>
          <w:szCs w:val="24"/>
        </w:rPr>
        <w:t>ives can help reduce transaction</w:t>
      </w:r>
      <w:r w:rsidRPr="009648E5">
        <w:rPr>
          <w:rFonts w:ascii="Times New Roman" w:hAnsi="Times New Roman" w:cs="Times New Roman"/>
          <w:bCs/>
          <w:sz w:val="24"/>
          <w:szCs w:val="24"/>
        </w:rPr>
        <w:t xml:space="preserve"> costs and bring certified </w:t>
      </w:r>
      <w:r w:rsidR="00FE6811">
        <w:rPr>
          <w:rFonts w:ascii="Times New Roman" w:hAnsi="Times New Roman" w:cs="Times New Roman"/>
          <w:bCs/>
          <w:sz w:val="24"/>
          <w:szCs w:val="24"/>
        </w:rPr>
        <w:t xml:space="preserve">common bean </w:t>
      </w:r>
      <w:r w:rsidRPr="009648E5">
        <w:rPr>
          <w:rFonts w:ascii="Times New Roman" w:hAnsi="Times New Roman" w:cs="Times New Roman"/>
          <w:bCs/>
          <w:sz w:val="24"/>
          <w:szCs w:val="24"/>
        </w:rPr>
        <w:t>seed closer to farming communities.</w:t>
      </w:r>
    </w:p>
    <w:p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Thirdly, institutional support mechanisms—such as strengthening farmer groups and cooperatives—can play a pivotal role in enhancing farmers’ bargaining power and facilitating </w:t>
      </w:r>
      <w:r w:rsidR="004C139D">
        <w:rPr>
          <w:rFonts w:ascii="Times New Roman" w:hAnsi="Times New Roman" w:cs="Times New Roman"/>
          <w:bCs/>
          <w:sz w:val="24"/>
          <w:szCs w:val="24"/>
        </w:rPr>
        <w:t>bulk purchases of certified common bean seeds</w:t>
      </w:r>
      <w:r w:rsidRPr="009648E5">
        <w:rPr>
          <w:rFonts w:ascii="Times New Roman" w:hAnsi="Times New Roman" w:cs="Times New Roman"/>
          <w:bCs/>
          <w:sz w:val="24"/>
          <w:szCs w:val="24"/>
        </w:rPr>
        <w:t xml:space="preserve">. Policymakers should also consider supporting contract farming arrangements and public-private partnerships to enhance </w:t>
      </w:r>
      <w:r w:rsidR="00FE6811" w:rsidRPr="009648E5">
        <w:rPr>
          <w:rFonts w:ascii="Times New Roman" w:hAnsi="Times New Roman" w:cs="Times New Roman"/>
          <w:bCs/>
          <w:sz w:val="24"/>
          <w:szCs w:val="24"/>
        </w:rPr>
        <w:t xml:space="preserve">certified </w:t>
      </w:r>
      <w:r w:rsidR="00FE6811">
        <w:rPr>
          <w:rFonts w:ascii="Times New Roman" w:hAnsi="Times New Roman" w:cs="Times New Roman"/>
          <w:bCs/>
          <w:sz w:val="24"/>
          <w:szCs w:val="24"/>
        </w:rPr>
        <w:t xml:space="preserve">common bean </w:t>
      </w:r>
      <w:r w:rsidR="00FE6811" w:rsidRPr="009648E5">
        <w:rPr>
          <w:rFonts w:ascii="Times New Roman" w:hAnsi="Times New Roman" w:cs="Times New Roman"/>
          <w:bCs/>
          <w:sz w:val="24"/>
          <w:szCs w:val="24"/>
        </w:rPr>
        <w:t xml:space="preserve">seed </w:t>
      </w:r>
      <w:r w:rsidR="004C139D">
        <w:rPr>
          <w:rFonts w:ascii="Times New Roman" w:hAnsi="Times New Roman" w:cs="Times New Roman"/>
          <w:bCs/>
          <w:sz w:val="24"/>
          <w:szCs w:val="24"/>
        </w:rPr>
        <w:t>availability and use</w:t>
      </w:r>
      <w:r w:rsidRPr="009648E5">
        <w:rPr>
          <w:rFonts w:ascii="Times New Roman" w:hAnsi="Times New Roman" w:cs="Times New Roman"/>
          <w:bCs/>
          <w:sz w:val="24"/>
          <w:szCs w:val="24"/>
        </w:rPr>
        <w:t>.</w:t>
      </w:r>
    </w:p>
    <w:p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Finally, the role of education and training should not be underestimated. Investments in adult literacy and farmer training </w:t>
      </w:r>
      <w:r w:rsidR="00D4003C" w:rsidRPr="009648E5">
        <w:rPr>
          <w:rFonts w:ascii="Times New Roman" w:hAnsi="Times New Roman" w:cs="Times New Roman"/>
          <w:bCs/>
          <w:sz w:val="24"/>
          <w:szCs w:val="24"/>
        </w:rPr>
        <w:t>programs</w:t>
      </w:r>
      <w:r w:rsidRPr="009648E5">
        <w:rPr>
          <w:rFonts w:ascii="Times New Roman" w:hAnsi="Times New Roman" w:cs="Times New Roman"/>
          <w:bCs/>
          <w:sz w:val="24"/>
          <w:szCs w:val="24"/>
        </w:rPr>
        <w:t xml:space="preserve"> can empower farmers to make more informed decisions regarding seed choice and agricultural practices. This, in turn, can help close the productivity gap and contribute to national goals on food</w:t>
      </w:r>
      <w:r w:rsidR="00FE6811">
        <w:rPr>
          <w:rFonts w:ascii="Times New Roman" w:hAnsi="Times New Roman" w:cs="Times New Roman"/>
          <w:bCs/>
          <w:sz w:val="24"/>
          <w:szCs w:val="24"/>
        </w:rPr>
        <w:t xml:space="preserve"> security and rural development.</w:t>
      </w:r>
    </w:p>
    <w:p w:rsidR="00377616" w:rsidRPr="00A25BFF" w:rsidRDefault="00377616" w:rsidP="00A25BFF">
      <w:pPr>
        <w:pStyle w:val="ListParagraph"/>
        <w:numPr>
          <w:ilvl w:val="0"/>
          <w:numId w:val="2"/>
        </w:numPr>
        <w:jc w:val="both"/>
        <w:rPr>
          <w:b/>
          <w:bCs/>
        </w:rPr>
      </w:pPr>
      <w:r w:rsidRPr="00A25BFF">
        <w:rPr>
          <w:b/>
          <w:bCs/>
        </w:rPr>
        <w:t>Conclusion</w:t>
      </w:r>
    </w:p>
    <w:p w:rsidR="00377616" w:rsidRPr="00E07F3A" w:rsidRDefault="00377616" w:rsidP="00E07F3A">
      <w:pPr>
        <w:pStyle w:val="ListParagraph"/>
        <w:jc w:val="both"/>
        <w:rPr>
          <w:b/>
          <w:bCs/>
        </w:rPr>
      </w:pPr>
    </w:p>
    <w:p w:rsidR="00E07F3A" w:rsidRDefault="008F6CC1" w:rsidP="008F6CC1">
      <w:pPr>
        <w:jc w:val="both"/>
        <w:rPr>
          <w:rFonts w:ascii="Times New Roman" w:hAnsi="Times New Roman" w:cs="Times New Roman"/>
          <w:sz w:val="24"/>
          <w:szCs w:val="24"/>
        </w:rPr>
      </w:pPr>
      <w:r w:rsidRPr="008F6CC1">
        <w:rPr>
          <w:rFonts w:ascii="Times New Roman" w:hAnsi="Times New Roman" w:cs="Times New Roman"/>
          <w:sz w:val="24"/>
          <w:szCs w:val="24"/>
        </w:rPr>
        <w:lastRenderedPageBreak/>
        <w:t>This study examined the factors influencing farmers’ awareness, use, and intensity of use of certified common bean seed</w:t>
      </w:r>
      <w:r w:rsidR="00D4003C">
        <w:rPr>
          <w:rFonts w:ascii="Times New Roman" w:hAnsi="Times New Roman" w:cs="Times New Roman"/>
          <w:sz w:val="24"/>
          <w:szCs w:val="24"/>
        </w:rPr>
        <w:t>s</w:t>
      </w:r>
      <w:r w:rsidRPr="008F6CC1">
        <w:rPr>
          <w:rFonts w:ascii="Times New Roman" w:hAnsi="Times New Roman" w:cs="Times New Roman"/>
          <w:sz w:val="24"/>
          <w:szCs w:val="24"/>
        </w:rPr>
        <w:t xml:space="preserve"> in </w:t>
      </w:r>
      <w:proofErr w:type="spellStart"/>
      <w:r w:rsidRPr="008F6CC1">
        <w:rPr>
          <w:rFonts w:ascii="Times New Roman" w:hAnsi="Times New Roman" w:cs="Times New Roman"/>
          <w:sz w:val="24"/>
          <w:szCs w:val="24"/>
        </w:rPr>
        <w:t>Mbozi</w:t>
      </w:r>
      <w:proofErr w:type="spellEnd"/>
      <w:r w:rsidRPr="008F6CC1">
        <w:rPr>
          <w:rFonts w:ascii="Times New Roman" w:hAnsi="Times New Roman" w:cs="Times New Roman"/>
          <w:sz w:val="24"/>
          <w:szCs w:val="24"/>
        </w:rPr>
        <w:t xml:space="preserve"> and </w:t>
      </w:r>
      <w:proofErr w:type="spellStart"/>
      <w:r w:rsidRPr="008F6CC1">
        <w:rPr>
          <w:rFonts w:ascii="Times New Roman" w:hAnsi="Times New Roman" w:cs="Times New Roman"/>
          <w:sz w:val="24"/>
          <w:szCs w:val="24"/>
        </w:rPr>
        <w:t>Momba</w:t>
      </w:r>
      <w:proofErr w:type="spellEnd"/>
      <w:r w:rsidRPr="008F6CC1">
        <w:rPr>
          <w:rFonts w:ascii="Times New Roman" w:hAnsi="Times New Roman" w:cs="Times New Roman"/>
          <w:sz w:val="24"/>
          <w:szCs w:val="24"/>
        </w:rPr>
        <w:t xml:space="preserve"> Districts, Tanzania, using a triple hurdle model. The findings revealed that awareness is a necessary but not sufficient condition for adoption and optimal use of certified seed. Key determinants of awareness included farming experience, education level, farm size, and training on bean production. Meanwhile, actual use was significantly influenced by household size, gender, </w:t>
      </w:r>
      <w:r w:rsidR="00D4003C">
        <w:rPr>
          <w:rFonts w:ascii="Times New Roman" w:hAnsi="Times New Roman" w:cs="Times New Roman"/>
          <w:sz w:val="24"/>
          <w:szCs w:val="24"/>
        </w:rPr>
        <w:t xml:space="preserve">yield, </w:t>
      </w:r>
      <w:r w:rsidRPr="008F6CC1">
        <w:rPr>
          <w:rFonts w:ascii="Times New Roman" w:hAnsi="Times New Roman" w:cs="Times New Roman"/>
          <w:sz w:val="24"/>
          <w:szCs w:val="24"/>
        </w:rPr>
        <w:t>access to extension services,</w:t>
      </w:r>
      <w:r w:rsidR="00D4003C">
        <w:rPr>
          <w:rFonts w:ascii="Times New Roman" w:hAnsi="Times New Roman" w:cs="Times New Roman"/>
          <w:sz w:val="24"/>
          <w:szCs w:val="24"/>
        </w:rPr>
        <w:t xml:space="preserve"> membership to farmers’ groups</w:t>
      </w:r>
      <w:r w:rsidRPr="008F6CC1">
        <w:rPr>
          <w:rFonts w:ascii="Times New Roman" w:hAnsi="Times New Roman" w:cs="Times New Roman"/>
          <w:sz w:val="24"/>
          <w:szCs w:val="24"/>
        </w:rPr>
        <w:t xml:space="preserve"> and participation in training </w:t>
      </w:r>
      <w:r w:rsidR="00D4003C" w:rsidRPr="008F6CC1">
        <w:rPr>
          <w:rFonts w:ascii="Times New Roman" w:hAnsi="Times New Roman" w:cs="Times New Roman"/>
          <w:sz w:val="24"/>
          <w:szCs w:val="24"/>
        </w:rPr>
        <w:t>programs</w:t>
      </w:r>
      <w:r w:rsidRPr="008F6CC1">
        <w:rPr>
          <w:rFonts w:ascii="Times New Roman" w:hAnsi="Times New Roman" w:cs="Times New Roman"/>
          <w:sz w:val="24"/>
          <w:szCs w:val="24"/>
        </w:rPr>
        <w:t>. The intensity of use was driven largely by household size and farming experi</w:t>
      </w:r>
      <w:r w:rsidR="00976CE2">
        <w:rPr>
          <w:rFonts w:ascii="Times New Roman" w:hAnsi="Times New Roman" w:cs="Times New Roman"/>
          <w:sz w:val="24"/>
          <w:szCs w:val="24"/>
        </w:rPr>
        <w:t xml:space="preserve">ence. </w:t>
      </w:r>
      <w:r w:rsidRPr="008F6CC1">
        <w:rPr>
          <w:rFonts w:ascii="Times New Roman" w:hAnsi="Times New Roman" w:cs="Times New Roman"/>
          <w:sz w:val="24"/>
          <w:szCs w:val="24"/>
        </w:rPr>
        <w:t>These results suggest that policies aiming to improve agricultural productivity through improved seed technologies must go beyond mere availability. Awareness creation, institutional support, targeted training, and inclusive extension services are crucial for promoting informed decisio</w:t>
      </w:r>
      <w:r w:rsidR="00D4003C">
        <w:rPr>
          <w:rFonts w:ascii="Times New Roman" w:hAnsi="Times New Roman" w:cs="Times New Roman"/>
          <w:sz w:val="24"/>
          <w:szCs w:val="24"/>
        </w:rPr>
        <w:t>n-making and increasing usage</w:t>
      </w:r>
      <w:r w:rsidRPr="008F6CC1">
        <w:rPr>
          <w:rFonts w:ascii="Times New Roman" w:hAnsi="Times New Roman" w:cs="Times New Roman"/>
          <w:sz w:val="24"/>
          <w:szCs w:val="24"/>
        </w:rPr>
        <w:t xml:space="preserve"> rates among smallholder farmers. Moreover, addressing gender disparities and improving access to certified </w:t>
      </w:r>
      <w:r w:rsidR="00D4003C">
        <w:rPr>
          <w:rFonts w:ascii="Times New Roman" w:hAnsi="Times New Roman" w:cs="Times New Roman"/>
          <w:sz w:val="24"/>
          <w:szCs w:val="24"/>
        </w:rPr>
        <w:t xml:space="preserve">common bean </w:t>
      </w:r>
      <w:r w:rsidRPr="008F6CC1">
        <w:rPr>
          <w:rFonts w:ascii="Times New Roman" w:hAnsi="Times New Roman" w:cs="Times New Roman"/>
          <w:sz w:val="24"/>
          <w:szCs w:val="24"/>
        </w:rPr>
        <w:t>seed</w:t>
      </w:r>
      <w:r w:rsidR="00D4003C">
        <w:rPr>
          <w:rFonts w:ascii="Times New Roman" w:hAnsi="Times New Roman" w:cs="Times New Roman"/>
          <w:sz w:val="24"/>
          <w:szCs w:val="24"/>
        </w:rPr>
        <w:t>s</w:t>
      </w:r>
      <w:r w:rsidRPr="008F6CC1">
        <w:rPr>
          <w:rFonts w:ascii="Times New Roman" w:hAnsi="Times New Roman" w:cs="Times New Roman"/>
          <w:sz w:val="24"/>
          <w:szCs w:val="24"/>
        </w:rPr>
        <w:t xml:space="preserve"> for larger households and less experienced farmers could enhance overall a</w:t>
      </w:r>
      <w:r w:rsidR="00976CE2">
        <w:rPr>
          <w:rFonts w:ascii="Times New Roman" w:hAnsi="Times New Roman" w:cs="Times New Roman"/>
          <w:sz w:val="24"/>
          <w:szCs w:val="24"/>
        </w:rPr>
        <w:t>gricultural outcomes. Moreover, t</w:t>
      </w:r>
      <w:r w:rsidRPr="008F6CC1">
        <w:rPr>
          <w:rFonts w:ascii="Times New Roman" w:hAnsi="Times New Roman" w:cs="Times New Roman"/>
          <w:sz w:val="24"/>
          <w:szCs w:val="24"/>
        </w:rPr>
        <w:t>he study highlights the importance of context-specific interventions that address the multi-dimensional barriers faced by smallholder farmers. Enhancing the uptake of certified common bean seed requires an integrated approach that considers socio-economic, institutional, and informational factors. Such efforts are vital for achieving sustainable agricultural development and improving food security in rural Tanzania.</w:t>
      </w:r>
    </w:p>
    <w:p w:rsidR="00514D91" w:rsidRPr="00514D91" w:rsidRDefault="00514D91" w:rsidP="00514D91">
      <w:pPr>
        <w:pStyle w:val="ListParagraph"/>
        <w:numPr>
          <w:ilvl w:val="0"/>
          <w:numId w:val="2"/>
        </w:numPr>
        <w:jc w:val="both"/>
        <w:rPr>
          <w:b/>
        </w:rPr>
      </w:pPr>
      <w:r w:rsidRPr="00514D91">
        <w:rPr>
          <w:b/>
        </w:rPr>
        <w:t>Limitations and Future Research Directions</w:t>
      </w:r>
    </w:p>
    <w:p w:rsidR="00E07F3A" w:rsidRDefault="00427247" w:rsidP="00514D91">
      <w:pPr>
        <w:jc w:val="both"/>
        <w:rPr>
          <w:rFonts w:ascii="Times New Roman" w:hAnsi="Times New Roman" w:cs="Times New Roman"/>
          <w:sz w:val="24"/>
          <w:szCs w:val="24"/>
        </w:rPr>
      </w:pPr>
      <w:r w:rsidRPr="00427247">
        <w:rPr>
          <w:rFonts w:ascii="Times New Roman" w:hAnsi="Times New Roman" w:cs="Times New Roman"/>
          <w:sz w:val="24"/>
          <w:szCs w:val="24"/>
        </w:rPr>
        <w:t xml:space="preserve">While this study offers valuable insights into the factors influencing awareness, use and intensity of use of certified common beans seed in </w:t>
      </w:r>
      <w:proofErr w:type="spellStart"/>
      <w:r w:rsidRPr="00427247">
        <w:rPr>
          <w:rFonts w:ascii="Times New Roman" w:hAnsi="Times New Roman" w:cs="Times New Roman"/>
          <w:sz w:val="24"/>
          <w:szCs w:val="24"/>
        </w:rPr>
        <w:t>Mbozi</w:t>
      </w:r>
      <w:proofErr w:type="spellEnd"/>
      <w:r w:rsidRPr="00427247">
        <w:rPr>
          <w:rFonts w:ascii="Times New Roman" w:hAnsi="Times New Roman" w:cs="Times New Roman"/>
          <w:sz w:val="24"/>
          <w:szCs w:val="24"/>
        </w:rPr>
        <w:t xml:space="preserve"> and </w:t>
      </w:r>
      <w:proofErr w:type="spellStart"/>
      <w:r w:rsidRPr="00427247">
        <w:rPr>
          <w:rFonts w:ascii="Times New Roman" w:hAnsi="Times New Roman" w:cs="Times New Roman"/>
          <w:sz w:val="24"/>
          <w:szCs w:val="24"/>
        </w:rPr>
        <w:t>Momba</w:t>
      </w:r>
      <w:proofErr w:type="spellEnd"/>
      <w:r w:rsidRPr="00427247">
        <w:rPr>
          <w:rFonts w:ascii="Times New Roman" w:hAnsi="Times New Roman" w:cs="Times New Roman"/>
          <w:sz w:val="24"/>
          <w:szCs w:val="24"/>
        </w:rPr>
        <w:t xml:space="preserve"> Districts, it is subject to several limitations. Firstly, the reliance on cross sectional data restricts the ability to infer casual relationships, suggesting that longitudinal studies would be more effective in capturing the dynamics use of certified common bean seeds over time. Secondly, the focus on certified common bean seed</w:t>
      </w:r>
      <w:r w:rsidR="001F7294">
        <w:rPr>
          <w:rFonts w:ascii="Times New Roman" w:hAnsi="Times New Roman" w:cs="Times New Roman"/>
          <w:sz w:val="24"/>
          <w:szCs w:val="24"/>
        </w:rPr>
        <w:t>s</w:t>
      </w:r>
      <w:r w:rsidRPr="00427247">
        <w:rPr>
          <w:rFonts w:ascii="Times New Roman" w:hAnsi="Times New Roman" w:cs="Times New Roman"/>
          <w:sz w:val="24"/>
          <w:szCs w:val="24"/>
        </w:rPr>
        <w:t xml:space="preserve"> alone may overlook the complexity of seed system interactions between formal and informal seed system mechanism. Thirdly, the study geographic scope, limited to two districts, may affect the </w:t>
      </w:r>
      <w:r w:rsidR="00D4003C" w:rsidRPr="00427247">
        <w:rPr>
          <w:rFonts w:ascii="Times New Roman" w:hAnsi="Times New Roman" w:cs="Times New Roman"/>
          <w:sz w:val="24"/>
          <w:szCs w:val="24"/>
        </w:rPr>
        <w:t>generalizability</w:t>
      </w:r>
      <w:r w:rsidRPr="00427247">
        <w:rPr>
          <w:rFonts w:ascii="Times New Roman" w:hAnsi="Times New Roman" w:cs="Times New Roman"/>
          <w:sz w:val="24"/>
          <w:szCs w:val="24"/>
        </w:rPr>
        <w:t xml:space="preserve"> of the findings to other regions with differing agro-ecological and socioeconomic conditions. Additionally, while triple hurdle model adequately captures sequential decision making process, it may not fully address unobserved heterogeneity among farmers. Employing qualitative or mixed method approaches in future research could help uncover deeper social cultural and </w:t>
      </w:r>
      <w:r w:rsidR="001F7294" w:rsidRPr="00427247">
        <w:rPr>
          <w:rFonts w:ascii="Times New Roman" w:hAnsi="Times New Roman" w:cs="Times New Roman"/>
          <w:sz w:val="24"/>
          <w:szCs w:val="24"/>
        </w:rPr>
        <w:t>behavioral</w:t>
      </w:r>
      <w:r w:rsidRPr="00427247">
        <w:rPr>
          <w:rFonts w:ascii="Times New Roman" w:hAnsi="Times New Roman" w:cs="Times New Roman"/>
          <w:sz w:val="24"/>
          <w:szCs w:val="24"/>
        </w:rPr>
        <w:t xml:space="preserve"> determinants. Future research should also be investigating impact </w:t>
      </w:r>
      <w:r>
        <w:rPr>
          <w:rFonts w:ascii="Times New Roman" w:hAnsi="Times New Roman" w:cs="Times New Roman"/>
          <w:sz w:val="24"/>
          <w:szCs w:val="24"/>
        </w:rPr>
        <w:t xml:space="preserve">of extension programs, farmers’ </w:t>
      </w:r>
      <w:r w:rsidR="001F7294" w:rsidRPr="00427247">
        <w:rPr>
          <w:rFonts w:ascii="Times New Roman" w:hAnsi="Times New Roman" w:cs="Times New Roman"/>
          <w:sz w:val="24"/>
          <w:szCs w:val="24"/>
        </w:rPr>
        <w:t>organization</w:t>
      </w:r>
      <w:r w:rsidRPr="00427247">
        <w:rPr>
          <w:rFonts w:ascii="Times New Roman" w:hAnsi="Times New Roman" w:cs="Times New Roman"/>
          <w:sz w:val="24"/>
          <w:szCs w:val="24"/>
        </w:rPr>
        <w:t xml:space="preserve"> and institutional arrangements on smallholder farmers’ seed awareness and use decision, thereby informing more adaptive and </w:t>
      </w:r>
      <w:r>
        <w:rPr>
          <w:rFonts w:ascii="Times New Roman" w:hAnsi="Times New Roman" w:cs="Times New Roman"/>
          <w:sz w:val="24"/>
          <w:szCs w:val="24"/>
        </w:rPr>
        <w:t>inclusive agricultural policies</w:t>
      </w:r>
      <w:r w:rsidR="00514D91" w:rsidRPr="00514D91">
        <w:rPr>
          <w:rFonts w:ascii="Times New Roman" w:hAnsi="Times New Roman" w:cs="Times New Roman"/>
          <w:sz w:val="24"/>
          <w:szCs w:val="24"/>
        </w:rPr>
        <w:t>.</w:t>
      </w:r>
    </w:p>
    <w:p w:rsidR="00E0039C" w:rsidRPr="00E0039C" w:rsidRDefault="00E0039C" w:rsidP="00514D91">
      <w:pPr>
        <w:jc w:val="both"/>
        <w:rPr>
          <w:rFonts w:ascii="Times New Roman" w:hAnsi="Times New Roman" w:cs="Times New Roman"/>
          <w:sz w:val="24"/>
          <w:szCs w:val="24"/>
        </w:rPr>
      </w:pPr>
    </w:p>
    <w:p w:rsidR="00E0039C" w:rsidRPr="005156B6" w:rsidRDefault="00910A79" w:rsidP="00E0039C">
      <w:pPr>
        <w:pStyle w:val="Default"/>
        <w:spacing w:after="240"/>
        <w:jc w:val="both"/>
        <w:rPr>
          <w:b/>
          <w:bCs/>
        </w:rPr>
      </w:pPr>
      <w:r>
        <w:rPr>
          <w:b/>
          <w:bCs/>
        </w:rPr>
        <w:t>CREDI</w:t>
      </w:r>
      <w:bookmarkStart w:id="6" w:name="_GoBack"/>
      <w:bookmarkEnd w:id="6"/>
      <w:r w:rsidR="00E0039C" w:rsidRPr="005156B6">
        <w:rPr>
          <w:b/>
          <w:bCs/>
        </w:rPr>
        <w:t>T authorship contribution statement</w:t>
      </w:r>
    </w:p>
    <w:p w:rsidR="00E0039C" w:rsidRDefault="00E0039C" w:rsidP="00E0039C">
      <w:pPr>
        <w:spacing w:after="240"/>
        <w:jc w:val="both"/>
        <w:rPr>
          <w:rFonts w:ascii="Times New Roman" w:hAnsi="Times New Roman" w:cs="Times New Roman"/>
          <w:bCs/>
          <w:sz w:val="24"/>
          <w:szCs w:val="24"/>
        </w:rPr>
      </w:pPr>
      <w:r w:rsidRPr="005156B6">
        <w:rPr>
          <w:rFonts w:ascii="Times New Roman" w:hAnsi="Times New Roman" w:cs="Times New Roman"/>
          <w:bCs/>
          <w:sz w:val="24"/>
          <w:szCs w:val="24"/>
        </w:rPr>
        <w:t xml:space="preserve">K.M. contributed to the </w:t>
      </w:r>
      <w:r w:rsidR="00BD415F" w:rsidRPr="005156B6">
        <w:rPr>
          <w:rFonts w:ascii="Times New Roman" w:hAnsi="Times New Roman" w:cs="Times New Roman"/>
          <w:bCs/>
          <w:sz w:val="24"/>
          <w:szCs w:val="24"/>
        </w:rPr>
        <w:t>conceptualization</w:t>
      </w:r>
      <w:r w:rsidRPr="005156B6">
        <w:rPr>
          <w:rFonts w:ascii="Times New Roman" w:hAnsi="Times New Roman" w:cs="Times New Roman"/>
          <w:bCs/>
          <w:sz w:val="24"/>
          <w:szCs w:val="24"/>
        </w:rPr>
        <w:t xml:space="preserve"> of the study, investigation, methodology, data analysis, writing – original draft, and writing – review &amp; editing. A.T. and F.M. were involved in supervision, writing – review &amp; editing, and validation. All authors reviewed and approved the final manuscript. </w:t>
      </w:r>
    </w:p>
    <w:p w:rsidR="00E0039C" w:rsidRDefault="00E0039C" w:rsidP="00E0039C">
      <w:pPr>
        <w:spacing w:after="240"/>
        <w:jc w:val="both"/>
        <w:rPr>
          <w:rFonts w:ascii="Times New Roman" w:eastAsia="Times New Roman" w:hAnsi="Times New Roman" w:cs="Times New Roman"/>
          <w:b/>
          <w:sz w:val="24"/>
          <w:szCs w:val="24"/>
        </w:rPr>
      </w:pPr>
    </w:p>
    <w:p w:rsidR="0033735B" w:rsidRDefault="0033735B" w:rsidP="00E0039C">
      <w:pPr>
        <w:spacing w:after="240"/>
        <w:jc w:val="both"/>
        <w:rPr>
          <w:rFonts w:ascii="Times New Roman" w:hAnsi="Times New Roman" w:cs="Times New Roman"/>
          <w:sz w:val="24"/>
          <w:szCs w:val="24"/>
        </w:rPr>
      </w:pPr>
    </w:p>
    <w:p w:rsidR="0033735B" w:rsidRDefault="0033735B" w:rsidP="00E0039C">
      <w:pPr>
        <w:spacing w:after="240"/>
        <w:jc w:val="both"/>
        <w:rPr>
          <w:rFonts w:ascii="Times New Roman" w:hAnsi="Times New Roman" w:cs="Times New Roman"/>
          <w:sz w:val="24"/>
          <w:szCs w:val="24"/>
        </w:rPr>
      </w:pPr>
    </w:p>
    <w:p w:rsidR="0033735B" w:rsidRPr="005156B6" w:rsidRDefault="0033735B" w:rsidP="00E0039C">
      <w:pPr>
        <w:spacing w:after="240"/>
        <w:jc w:val="both"/>
        <w:rPr>
          <w:rFonts w:ascii="Times New Roman" w:hAnsi="Times New Roman" w:cs="Times New Roman"/>
          <w:sz w:val="24"/>
          <w:szCs w:val="24"/>
        </w:rPr>
      </w:pPr>
    </w:p>
    <w:p w:rsidR="00940BEE" w:rsidRPr="00005ED1" w:rsidRDefault="00940BEE" w:rsidP="00940BEE">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rsidR="00940BEE" w:rsidRPr="00005ED1" w:rsidRDefault="00940BEE" w:rsidP="00940BEE">
      <w:pPr>
        <w:pStyle w:val="NoSpacing"/>
        <w:rPr>
          <w:rFonts w:ascii="Arial" w:hAnsi="Arial" w:cs="Arial"/>
          <w:highlight w:val="yellow"/>
        </w:rPr>
      </w:pPr>
    </w:p>
    <w:p w:rsidR="00940BEE" w:rsidRPr="00005ED1" w:rsidRDefault="00940BEE" w:rsidP="00940BEE">
      <w:pPr>
        <w:pStyle w:val="NoSpacing"/>
        <w:rPr>
          <w:rFonts w:ascii="Arial" w:hAnsi="Arial" w:cs="Arial"/>
          <w:highlight w:val="yellow"/>
        </w:rPr>
      </w:pPr>
      <w:r w:rsidRPr="00005ED1">
        <w:rPr>
          <w:rFonts w:ascii="Arial" w:hAnsi="Arial" w:cs="Arial"/>
          <w:highlight w:val="yellow"/>
        </w:rPr>
        <w:t xml:space="preserve">Option 1: </w:t>
      </w:r>
    </w:p>
    <w:p w:rsidR="00940BEE" w:rsidRPr="00005ED1" w:rsidRDefault="00940BEE" w:rsidP="00940BEE">
      <w:pPr>
        <w:pStyle w:val="NoSpacing"/>
        <w:rPr>
          <w:rFonts w:ascii="Arial" w:hAnsi="Arial" w:cs="Arial"/>
          <w:highlight w:val="yellow"/>
        </w:rPr>
      </w:pPr>
    </w:p>
    <w:p w:rsidR="00940BEE" w:rsidRPr="00005ED1" w:rsidRDefault="00940BEE" w:rsidP="00940BE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rsidR="00940BEE" w:rsidRPr="00005ED1" w:rsidRDefault="00940BEE" w:rsidP="00940BEE">
      <w:pPr>
        <w:pStyle w:val="NoSpacing"/>
        <w:rPr>
          <w:rFonts w:ascii="Arial" w:hAnsi="Arial" w:cs="Arial"/>
          <w:highlight w:val="yellow"/>
        </w:rPr>
      </w:pPr>
    </w:p>
    <w:bookmarkEnd w:id="7"/>
    <w:p w:rsidR="00940BEE" w:rsidRDefault="00940BEE" w:rsidP="00E0039C">
      <w:pPr>
        <w:spacing w:after="240"/>
        <w:jc w:val="both"/>
        <w:rPr>
          <w:rFonts w:ascii="Times New Roman" w:hAnsi="Times New Roman" w:cs="Times New Roman"/>
          <w:b/>
          <w:sz w:val="24"/>
          <w:szCs w:val="24"/>
        </w:rPr>
      </w:pPr>
    </w:p>
    <w:p w:rsidR="00940BEE" w:rsidRDefault="00940BEE" w:rsidP="00E0039C">
      <w:pPr>
        <w:spacing w:after="240"/>
        <w:jc w:val="both"/>
        <w:rPr>
          <w:rFonts w:ascii="Times New Roman" w:hAnsi="Times New Roman" w:cs="Times New Roman"/>
          <w:b/>
          <w:sz w:val="24"/>
          <w:szCs w:val="24"/>
        </w:rPr>
      </w:pPr>
    </w:p>
    <w:p w:rsidR="00E0039C" w:rsidRPr="005156B6" w:rsidRDefault="00E0039C" w:rsidP="00E0039C">
      <w:pPr>
        <w:spacing w:after="240"/>
        <w:jc w:val="both"/>
        <w:rPr>
          <w:rFonts w:ascii="Times New Roman" w:hAnsi="Times New Roman" w:cs="Times New Roman"/>
          <w:b/>
          <w:sz w:val="24"/>
          <w:szCs w:val="24"/>
        </w:rPr>
      </w:pPr>
      <w:r w:rsidRPr="005156B6">
        <w:rPr>
          <w:rFonts w:ascii="Times New Roman" w:hAnsi="Times New Roman" w:cs="Times New Roman"/>
          <w:b/>
          <w:sz w:val="24"/>
          <w:szCs w:val="24"/>
        </w:rPr>
        <w:t>REFERENCES</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Alhassan, S. I., </w:t>
      </w:r>
      <w:proofErr w:type="spellStart"/>
      <w:r w:rsidRPr="00750FE1">
        <w:rPr>
          <w:rFonts w:ascii="Times New Roman" w:hAnsi="Times New Roman" w:cs="Times New Roman"/>
          <w:sz w:val="24"/>
          <w:szCs w:val="24"/>
        </w:rPr>
        <w:t>Shaibu</w:t>
      </w:r>
      <w:proofErr w:type="spellEnd"/>
      <w:r w:rsidRPr="00750FE1">
        <w:rPr>
          <w:rFonts w:ascii="Times New Roman" w:hAnsi="Times New Roman" w:cs="Times New Roman"/>
          <w:sz w:val="24"/>
          <w:szCs w:val="24"/>
        </w:rPr>
        <w:t xml:space="preserve">, M. T., </w:t>
      </w:r>
      <w:proofErr w:type="spellStart"/>
      <w:r w:rsidRPr="00750FE1">
        <w:rPr>
          <w:rFonts w:ascii="Times New Roman" w:hAnsi="Times New Roman" w:cs="Times New Roman"/>
          <w:sz w:val="24"/>
          <w:szCs w:val="24"/>
        </w:rPr>
        <w:t>Kuwornu</w:t>
      </w:r>
      <w:proofErr w:type="spellEnd"/>
      <w:r w:rsidRPr="00750FE1">
        <w:rPr>
          <w:rFonts w:ascii="Times New Roman" w:hAnsi="Times New Roman" w:cs="Times New Roman"/>
          <w:sz w:val="24"/>
          <w:szCs w:val="24"/>
        </w:rPr>
        <w:t xml:space="preserve">, J. K. M., &amp; </w:t>
      </w:r>
      <w:proofErr w:type="spellStart"/>
      <w:r w:rsidRPr="00750FE1">
        <w:rPr>
          <w:rFonts w:ascii="Times New Roman" w:hAnsi="Times New Roman" w:cs="Times New Roman"/>
          <w:sz w:val="24"/>
          <w:szCs w:val="24"/>
        </w:rPr>
        <w:t>Damba</w:t>
      </w:r>
      <w:proofErr w:type="spellEnd"/>
      <w:r w:rsidRPr="00750FE1">
        <w:rPr>
          <w:rFonts w:ascii="Times New Roman" w:hAnsi="Times New Roman" w:cs="Times New Roman"/>
          <w:sz w:val="24"/>
          <w:szCs w:val="24"/>
        </w:rPr>
        <w:t>, O. T. (2018). Factors influencing farmers’ awareness and choice of indigenous practices in adapting to climate change and variability in Northern Ghana. </w:t>
      </w:r>
      <w:r w:rsidRPr="00750FE1">
        <w:rPr>
          <w:rFonts w:ascii="Times New Roman" w:hAnsi="Times New Roman" w:cs="Times New Roman"/>
          <w:i/>
          <w:iCs/>
          <w:sz w:val="24"/>
          <w:szCs w:val="24"/>
        </w:rPr>
        <w:t>West African Journal of Applied Ecology</w:t>
      </w:r>
      <w:r w:rsidRPr="00750FE1">
        <w:rPr>
          <w:rFonts w:ascii="Times New Roman" w:hAnsi="Times New Roman" w:cs="Times New Roman"/>
          <w:sz w:val="24"/>
          <w:szCs w:val="24"/>
        </w:rPr>
        <w:t>, </w:t>
      </w:r>
      <w:r w:rsidRPr="00750FE1">
        <w:rPr>
          <w:rFonts w:ascii="Times New Roman" w:hAnsi="Times New Roman" w:cs="Times New Roman"/>
          <w:i/>
          <w:iCs/>
          <w:sz w:val="24"/>
          <w:szCs w:val="24"/>
        </w:rPr>
        <w:t>26</w:t>
      </w:r>
      <w:r w:rsidRPr="00750FE1">
        <w:rPr>
          <w:rFonts w:ascii="Times New Roman" w:hAnsi="Times New Roman" w:cs="Times New Roman"/>
          <w:sz w:val="24"/>
          <w:szCs w:val="24"/>
        </w:rPr>
        <w:t>, 1-13.</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Amara, R. </w:t>
      </w:r>
      <w:proofErr w:type="spellStart"/>
      <w:r w:rsidRPr="00750FE1">
        <w:rPr>
          <w:rFonts w:ascii="Times New Roman" w:hAnsi="Times New Roman" w:cs="Times New Roman"/>
          <w:sz w:val="24"/>
          <w:szCs w:val="24"/>
        </w:rPr>
        <w:t>Kimisha</w:t>
      </w:r>
      <w:proofErr w:type="spellEnd"/>
      <w:r w:rsidRPr="00750FE1">
        <w:rPr>
          <w:rFonts w:ascii="Times New Roman" w:hAnsi="Times New Roman" w:cs="Times New Roman"/>
          <w:sz w:val="24"/>
          <w:szCs w:val="24"/>
        </w:rPr>
        <w:t xml:space="preserve">, J. </w:t>
      </w:r>
      <w:proofErr w:type="spellStart"/>
      <w:r w:rsidRPr="00750FE1">
        <w:rPr>
          <w:rFonts w:ascii="Times New Roman" w:hAnsi="Times New Roman" w:cs="Times New Roman"/>
          <w:sz w:val="24"/>
          <w:szCs w:val="24"/>
        </w:rPr>
        <w:t>Mbiu</w:t>
      </w:r>
      <w:proofErr w:type="spellEnd"/>
      <w:r w:rsidRPr="00750FE1">
        <w:rPr>
          <w:rFonts w:ascii="Times New Roman" w:hAnsi="Times New Roman" w:cs="Times New Roman"/>
          <w:sz w:val="24"/>
          <w:szCs w:val="24"/>
        </w:rPr>
        <w:t xml:space="preserve">, J. Assefa, T., &amp; </w:t>
      </w:r>
      <w:proofErr w:type="spellStart"/>
      <w:r w:rsidRPr="00750FE1">
        <w:rPr>
          <w:rFonts w:ascii="Times New Roman" w:hAnsi="Times New Roman" w:cs="Times New Roman"/>
          <w:sz w:val="24"/>
          <w:szCs w:val="24"/>
        </w:rPr>
        <w:t>Waswa</w:t>
      </w:r>
      <w:proofErr w:type="spellEnd"/>
      <w:r w:rsidRPr="00750FE1">
        <w:rPr>
          <w:rFonts w:ascii="Times New Roman" w:hAnsi="Times New Roman" w:cs="Times New Roman"/>
          <w:sz w:val="24"/>
          <w:szCs w:val="24"/>
        </w:rPr>
        <w:t xml:space="preserve">, B. (2023). Effects of plant densities on the performance of common bean varieties in multiple environments of northwestern Tanzania. </w:t>
      </w:r>
      <w:r w:rsidRPr="00750FE1">
        <w:rPr>
          <w:rFonts w:ascii="Times New Roman" w:hAnsi="Times New Roman" w:cs="Times New Roman"/>
          <w:i/>
          <w:sz w:val="24"/>
          <w:szCs w:val="24"/>
        </w:rPr>
        <w:t>Africa Journal of Agriculture Research 9</w:t>
      </w:r>
      <w:r w:rsidRPr="00750FE1">
        <w:rPr>
          <w:rFonts w:ascii="Times New Roman" w:hAnsi="Times New Roman" w:cs="Times New Roman"/>
          <w:sz w:val="24"/>
          <w:szCs w:val="24"/>
        </w:rPr>
        <w:t xml:space="preserve">(3), 298-307. </w:t>
      </w:r>
      <w:hyperlink r:id="rId8" w:history="1">
        <w:r w:rsidRPr="00750FE1">
          <w:rPr>
            <w:rStyle w:val="Hyperlink"/>
            <w:rFonts w:ascii="Times New Roman" w:hAnsi="Times New Roman" w:cs="Times New Roman"/>
            <w:sz w:val="24"/>
            <w:szCs w:val="24"/>
          </w:rPr>
          <w:t>https://doi.org/10.5897/AJAR2022.16220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Asule</w:t>
      </w:r>
      <w:proofErr w:type="spellEnd"/>
      <w:r w:rsidRPr="00750FE1">
        <w:rPr>
          <w:rFonts w:ascii="Times New Roman" w:hAnsi="Times New Roman" w:cs="Times New Roman"/>
          <w:sz w:val="24"/>
          <w:szCs w:val="24"/>
        </w:rPr>
        <w:t xml:space="preserve">, P. A., </w:t>
      </w:r>
      <w:proofErr w:type="spellStart"/>
      <w:r w:rsidRPr="00750FE1">
        <w:rPr>
          <w:rFonts w:ascii="Times New Roman" w:hAnsi="Times New Roman" w:cs="Times New Roman"/>
          <w:sz w:val="24"/>
          <w:szCs w:val="24"/>
        </w:rPr>
        <w:t>Musafiri</w:t>
      </w:r>
      <w:proofErr w:type="spellEnd"/>
      <w:r w:rsidRPr="00750FE1">
        <w:rPr>
          <w:rFonts w:ascii="Times New Roman" w:hAnsi="Times New Roman" w:cs="Times New Roman"/>
          <w:sz w:val="24"/>
          <w:szCs w:val="24"/>
        </w:rPr>
        <w:t xml:space="preserve">, C., </w:t>
      </w:r>
      <w:proofErr w:type="spellStart"/>
      <w:r w:rsidRPr="00750FE1">
        <w:rPr>
          <w:rFonts w:ascii="Times New Roman" w:hAnsi="Times New Roman" w:cs="Times New Roman"/>
          <w:sz w:val="24"/>
          <w:szCs w:val="24"/>
        </w:rPr>
        <w:t>Nyabuga</w:t>
      </w:r>
      <w:proofErr w:type="spellEnd"/>
      <w:r w:rsidRPr="00750FE1">
        <w:rPr>
          <w:rFonts w:ascii="Times New Roman" w:hAnsi="Times New Roman" w:cs="Times New Roman"/>
          <w:sz w:val="24"/>
          <w:szCs w:val="24"/>
        </w:rPr>
        <w:t xml:space="preserve">, G., </w:t>
      </w:r>
      <w:proofErr w:type="spellStart"/>
      <w:r w:rsidRPr="00750FE1">
        <w:rPr>
          <w:rFonts w:ascii="Times New Roman" w:hAnsi="Times New Roman" w:cs="Times New Roman"/>
          <w:sz w:val="24"/>
          <w:szCs w:val="24"/>
        </w:rPr>
        <w:t>Kiai</w:t>
      </w:r>
      <w:proofErr w:type="spellEnd"/>
      <w:r w:rsidRPr="00750FE1">
        <w:rPr>
          <w:rFonts w:ascii="Times New Roman" w:hAnsi="Times New Roman" w:cs="Times New Roman"/>
          <w:sz w:val="24"/>
          <w:szCs w:val="24"/>
        </w:rPr>
        <w:t xml:space="preserve">, W., </w:t>
      </w:r>
      <w:proofErr w:type="spellStart"/>
      <w:r w:rsidRPr="00750FE1">
        <w:rPr>
          <w:rFonts w:ascii="Times New Roman" w:hAnsi="Times New Roman" w:cs="Times New Roman"/>
          <w:sz w:val="24"/>
          <w:szCs w:val="24"/>
        </w:rPr>
        <w:t>Kiboi</w:t>
      </w:r>
      <w:proofErr w:type="spellEnd"/>
      <w:r w:rsidRPr="00750FE1">
        <w:rPr>
          <w:rFonts w:ascii="Times New Roman" w:hAnsi="Times New Roman" w:cs="Times New Roman"/>
          <w:sz w:val="24"/>
          <w:szCs w:val="24"/>
        </w:rPr>
        <w:t xml:space="preserve">, M., Nicolay, G., &amp; </w:t>
      </w:r>
      <w:proofErr w:type="spellStart"/>
      <w:r w:rsidRPr="00750FE1">
        <w:rPr>
          <w:rFonts w:ascii="Times New Roman" w:hAnsi="Times New Roman" w:cs="Times New Roman"/>
          <w:sz w:val="24"/>
          <w:szCs w:val="24"/>
        </w:rPr>
        <w:t>Ngetich</w:t>
      </w:r>
      <w:proofErr w:type="spellEnd"/>
      <w:r w:rsidRPr="00750FE1">
        <w:rPr>
          <w:rFonts w:ascii="Times New Roman" w:hAnsi="Times New Roman" w:cs="Times New Roman"/>
          <w:sz w:val="24"/>
          <w:szCs w:val="24"/>
        </w:rPr>
        <w:t>, F. K. (2024). Awareness and adoption of climate-resilient practices by smallholder farmers in central and upper Eastern Kenya. </w:t>
      </w:r>
      <w:proofErr w:type="spellStart"/>
      <w:r w:rsidRPr="00750FE1">
        <w:rPr>
          <w:rFonts w:ascii="Times New Roman" w:hAnsi="Times New Roman" w:cs="Times New Roman"/>
          <w:i/>
          <w:iCs/>
          <w:sz w:val="24"/>
          <w:szCs w:val="24"/>
        </w:rPr>
        <w:t>Heliyon</w:t>
      </w:r>
      <w:proofErr w:type="spellEnd"/>
      <w:r w:rsidRPr="00750FE1">
        <w:rPr>
          <w:rFonts w:ascii="Times New Roman" w:hAnsi="Times New Roman" w:cs="Times New Roman"/>
          <w:sz w:val="24"/>
          <w:szCs w:val="24"/>
        </w:rPr>
        <w:t>, </w:t>
      </w:r>
      <w:r w:rsidRPr="00750FE1">
        <w:rPr>
          <w:rFonts w:ascii="Times New Roman" w:hAnsi="Times New Roman" w:cs="Times New Roman"/>
          <w:i/>
          <w:iCs/>
          <w:sz w:val="24"/>
          <w:szCs w:val="24"/>
        </w:rPr>
        <w:t>10</w:t>
      </w:r>
      <w:r w:rsidRPr="00750FE1">
        <w:rPr>
          <w:rFonts w:ascii="Times New Roman" w:hAnsi="Times New Roman" w:cs="Times New Roman"/>
          <w:sz w:val="24"/>
          <w:szCs w:val="24"/>
        </w:rPr>
        <w:t xml:space="preserve">(19), e38368. </w:t>
      </w:r>
      <w:hyperlink r:id="rId9" w:history="1">
        <w:r w:rsidRPr="00750FE1">
          <w:rPr>
            <w:rStyle w:val="Hyperlink"/>
            <w:rFonts w:ascii="Times New Roman" w:hAnsi="Times New Roman" w:cs="Times New Roman"/>
            <w:sz w:val="24"/>
            <w:szCs w:val="24"/>
          </w:rPr>
          <w:t>https://doi.org/10.1016/j.heliyon.2024.e38368</w:t>
        </w:r>
      </w:hyperlink>
      <w:r w:rsidRPr="00750FE1">
        <w:rPr>
          <w:rFonts w:ascii="Times New Roman" w:hAnsi="Times New Roman" w:cs="Times New Roman"/>
          <w:sz w:val="24"/>
          <w:szCs w:val="24"/>
        </w:rPr>
        <w:t xml:space="preserve"> </w:t>
      </w:r>
    </w:p>
    <w:p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 xml:space="preserve">Boughton, D., </w:t>
      </w:r>
      <w:proofErr w:type="spellStart"/>
      <w:r w:rsidRPr="006B2C9B">
        <w:rPr>
          <w:rFonts w:ascii="Times New Roman" w:hAnsi="Times New Roman" w:cs="Times New Roman"/>
          <w:sz w:val="24"/>
          <w:szCs w:val="24"/>
        </w:rPr>
        <w:t>Goeb</w:t>
      </w:r>
      <w:proofErr w:type="spellEnd"/>
      <w:r w:rsidRPr="006B2C9B">
        <w:rPr>
          <w:rFonts w:ascii="Times New Roman" w:hAnsi="Times New Roman" w:cs="Times New Roman"/>
          <w:sz w:val="24"/>
          <w:szCs w:val="24"/>
        </w:rPr>
        <w:t>, J., Lambrecht, I., Mather, D., &amp; Headey, D. D. (2020). </w:t>
      </w:r>
      <w:r w:rsidRPr="006B2C9B">
        <w:rPr>
          <w:rFonts w:ascii="Times New Roman" w:hAnsi="Times New Roman" w:cs="Times New Roman"/>
          <w:i/>
          <w:iCs/>
          <w:sz w:val="24"/>
          <w:szCs w:val="24"/>
        </w:rPr>
        <w:t>Strengthening smallholder agriculture is essential to defend food and nutrition security and rural livelihoods in Myanmar against the COVID-19 threat: Elements for a proactive response</w:t>
      </w:r>
      <w:r w:rsidRPr="006B2C9B">
        <w:rPr>
          <w:rFonts w:ascii="Times New Roman" w:hAnsi="Times New Roman" w:cs="Times New Roman"/>
          <w:sz w:val="24"/>
          <w:szCs w:val="24"/>
        </w:rPr>
        <w:t xml:space="preserve"> (Vol. 2). Intl Food Policy Res Inst. </w:t>
      </w:r>
      <w:hyperlink r:id="rId10" w:history="1">
        <w:r w:rsidRPr="006B2C9B">
          <w:rPr>
            <w:rStyle w:val="Hyperlink"/>
            <w:rFonts w:ascii="Times New Roman" w:hAnsi="Times New Roman" w:cs="Times New Roman"/>
            <w:sz w:val="24"/>
            <w:szCs w:val="24"/>
          </w:rPr>
          <w:t>https://doi.org/10.2499/p15738coll2.133687</w:t>
        </w:r>
      </w:hyperlink>
      <w:r w:rsidRPr="006B2C9B">
        <w:rPr>
          <w:rFonts w:ascii="Times New Roman" w:hAnsi="Times New Roman" w:cs="Times New Roman"/>
          <w:sz w:val="24"/>
          <w:szCs w:val="24"/>
          <w:u w:val="single"/>
        </w:rPr>
        <w:t>.</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Chete</w:t>
      </w:r>
      <w:proofErr w:type="spellEnd"/>
      <w:r w:rsidRPr="00750FE1">
        <w:rPr>
          <w:rFonts w:ascii="Times New Roman" w:hAnsi="Times New Roman" w:cs="Times New Roman"/>
          <w:sz w:val="24"/>
          <w:szCs w:val="24"/>
        </w:rPr>
        <w:t>, O. B. (2021). Factors influencing adoption of improved maize seed varieties among smallholder farmers in Kaduna State, Nigeria. </w:t>
      </w:r>
      <w:r w:rsidRPr="00750FE1">
        <w:rPr>
          <w:rFonts w:ascii="Times New Roman" w:hAnsi="Times New Roman" w:cs="Times New Roman"/>
          <w:i/>
          <w:iCs/>
          <w:sz w:val="24"/>
          <w:szCs w:val="24"/>
        </w:rPr>
        <w:t>Journal of Agricultural Extension and Rural Development</w:t>
      </w:r>
      <w:r w:rsidRPr="00750FE1">
        <w:rPr>
          <w:rFonts w:ascii="Times New Roman" w:hAnsi="Times New Roman" w:cs="Times New Roman"/>
          <w:sz w:val="24"/>
          <w:szCs w:val="24"/>
        </w:rPr>
        <w:t>, </w:t>
      </w:r>
      <w:r w:rsidRPr="00750FE1">
        <w:rPr>
          <w:rFonts w:ascii="Times New Roman" w:hAnsi="Times New Roman" w:cs="Times New Roman"/>
          <w:i/>
          <w:iCs/>
          <w:sz w:val="24"/>
          <w:szCs w:val="24"/>
        </w:rPr>
        <w:t>13</w:t>
      </w:r>
      <w:r w:rsidRPr="00750FE1">
        <w:rPr>
          <w:rFonts w:ascii="Times New Roman" w:hAnsi="Times New Roman" w:cs="Times New Roman"/>
          <w:sz w:val="24"/>
          <w:szCs w:val="24"/>
        </w:rPr>
        <w:t xml:space="preserve">(2), 107-114. </w:t>
      </w:r>
      <w:hyperlink r:id="rId11" w:history="1">
        <w:r w:rsidRPr="00750FE1">
          <w:rPr>
            <w:rStyle w:val="Hyperlink"/>
            <w:rFonts w:ascii="Times New Roman" w:hAnsi="Times New Roman" w:cs="Times New Roman"/>
            <w:sz w:val="24"/>
            <w:szCs w:val="24"/>
          </w:rPr>
          <w:t>https://doi.org/10.5897/JAERD2019.1032</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Cochran, W.G. (1977). </w:t>
      </w:r>
      <w:r w:rsidRPr="00750FE1">
        <w:rPr>
          <w:rFonts w:ascii="Times New Roman" w:hAnsi="Times New Roman" w:cs="Times New Roman"/>
          <w:bCs/>
          <w:i/>
          <w:sz w:val="24"/>
          <w:szCs w:val="24"/>
        </w:rPr>
        <w:t>Sampling Techniques</w:t>
      </w:r>
      <w:r w:rsidRPr="00750FE1">
        <w:rPr>
          <w:rFonts w:ascii="Times New Roman" w:hAnsi="Times New Roman" w:cs="Times New Roman"/>
          <w:bCs/>
          <w:sz w:val="24"/>
          <w:szCs w:val="24"/>
        </w:rPr>
        <w:t>, 3</w:t>
      </w:r>
      <w:r w:rsidRPr="00750FE1">
        <w:rPr>
          <w:rFonts w:ascii="Times New Roman" w:hAnsi="Times New Roman" w:cs="Times New Roman"/>
          <w:bCs/>
          <w:sz w:val="24"/>
          <w:szCs w:val="24"/>
          <w:vertAlign w:val="superscript"/>
        </w:rPr>
        <w:t>rd</w:t>
      </w:r>
      <w:r w:rsidRPr="00750FE1">
        <w:rPr>
          <w:rFonts w:ascii="Times New Roman" w:hAnsi="Times New Roman" w:cs="Times New Roman"/>
          <w:bCs/>
          <w:sz w:val="24"/>
          <w:szCs w:val="24"/>
        </w:rPr>
        <w:t xml:space="preserve"> Ed., New York: John Wiley &amp; Sons, Inc.</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Didinger, C., Foster, M. T., Bunning, M., &amp; Thompson, H. J. (2022). Nutrition and human health benefits of dry beans and other pulses. In M. Siddiq &amp; M. A. </w:t>
      </w:r>
      <w:proofErr w:type="spellStart"/>
      <w:r w:rsidRPr="00750FE1">
        <w:rPr>
          <w:rFonts w:ascii="Times New Roman" w:hAnsi="Times New Roman" w:cs="Times New Roman"/>
          <w:sz w:val="24"/>
          <w:szCs w:val="24"/>
        </w:rPr>
        <w:t>Uebersax</w:t>
      </w:r>
      <w:proofErr w:type="spellEnd"/>
      <w:r w:rsidRPr="00750FE1">
        <w:rPr>
          <w:rFonts w:ascii="Times New Roman" w:hAnsi="Times New Roman" w:cs="Times New Roman"/>
          <w:sz w:val="24"/>
          <w:szCs w:val="24"/>
        </w:rPr>
        <w:t xml:space="preserve"> (Eds.), Dry </w:t>
      </w:r>
      <w:r w:rsidRPr="00750FE1">
        <w:rPr>
          <w:rFonts w:ascii="Times New Roman" w:hAnsi="Times New Roman" w:cs="Times New Roman"/>
          <w:sz w:val="24"/>
          <w:szCs w:val="24"/>
        </w:rPr>
        <w:lastRenderedPageBreak/>
        <w:t xml:space="preserve">Beans and pulses: Production, processing, and Nutrition (pp. 481–504). John Wiley &amp; Sons. </w:t>
      </w:r>
      <w:hyperlink r:id="rId12" w:history="1">
        <w:r w:rsidRPr="00750FE1">
          <w:rPr>
            <w:rStyle w:val="Hyperlink"/>
            <w:rFonts w:ascii="Times New Roman" w:hAnsi="Times New Roman" w:cs="Times New Roman"/>
            <w:sz w:val="24"/>
            <w:szCs w:val="24"/>
          </w:rPr>
          <w:t>https://doi.org/10.1002/9781119776802.ch19</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Duniya</w:t>
      </w:r>
      <w:proofErr w:type="spellEnd"/>
      <w:r w:rsidRPr="00750FE1">
        <w:rPr>
          <w:rFonts w:ascii="Times New Roman" w:hAnsi="Times New Roman" w:cs="Times New Roman"/>
          <w:sz w:val="24"/>
          <w:szCs w:val="24"/>
        </w:rPr>
        <w:t xml:space="preserve">, K. (2018). </w:t>
      </w:r>
      <w:r w:rsidRPr="00FA29CB">
        <w:rPr>
          <w:rFonts w:ascii="Times New Roman" w:hAnsi="Times New Roman" w:cs="Times New Roman"/>
          <w:i/>
          <w:sz w:val="24"/>
          <w:szCs w:val="24"/>
          <w:highlight w:val="yellow"/>
        </w:rPr>
        <w:t>Drivers of Adoption Intensity of Certified Maize Seeds in Northern Guinea Savannah of Nigeria: A Triple Hurdle Mod</w:t>
      </w:r>
      <w:r w:rsidR="00FA29CB" w:rsidRPr="00FA29CB">
        <w:rPr>
          <w:rFonts w:ascii="Times New Roman" w:hAnsi="Times New Roman" w:cs="Times New Roman"/>
          <w:i/>
          <w:sz w:val="24"/>
          <w:szCs w:val="24"/>
          <w:highlight w:val="yellow"/>
        </w:rPr>
        <w:t>el Approach. International Asso</w:t>
      </w:r>
      <w:r w:rsidRPr="00FA29CB">
        <w:rPr>
          <w:rFonts w:ascii="Times New Roman" w:hAnsi="Times New Roman" w:cs="Times New Roman"/>
          <w:i/>
          <w:sz w:val="24"/>
          <w:szCs w:val="24"/>
          <w:highlight w:val="yellow"/>
        </w:rPr>
        <w:t>ciation of Agricultural Economists</w:t>
      </w:r>
      <w:r w:rsidRPr="00750FE1">
        <w:rPr>
          <w:rFonts w:ascii="Times New Roman" w:hAnsi="Times New Roman" w:cs="Times New Roman"/>
          <w:sz w:val="24"/>
          <w:szCs w:val="24"/>
        </w:rPr>
        <w:t>, 2018 Conference, 28 July–2 August, Vancouver, British Columbia, 277549.</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FA29CB">
        <w:rPr>
          <w:rFonts w:ascii="Times New Roman" w:hAnsi="Times New Roman" w:cs="Times New Roman"/>
          <w:sz w:val="24"/>
          <w:szCs w:val="24"/>
          <w:highlight w:val="yellow"/>
        </w:rPr>
        <w:t>FAOSTART (2022)</w:t>
      </w:r>
      <w:r w:rsidR="00FA29CB" w:rsidRPr="00FA29CB">
        <w:rPr>
          <w:rFonts w:ascii="Times New Roman" w:hAnsi="Times New Roman" w:cs="Times New Roman"/>
          <w:sz w:val="24"/>
          <w:szCs w:val="24"/>
          <w:highlight w:val="yellow"/>
        </w:rPr>
        <w:t>.</w:t>
      </w:r>
      <w:r w:rsidRPr="00FA29CB">
        <w:rPr>
          <w:rFonts w:ascii="Times New Roman" w:hAnsi="Times New Roman" w:cs="Times New Roman"/>
          <w:sz w:val="24"/>
          <w:szCs w:val="24"/>
          <w:highlight w:val="yellow"/>
        </w:rPr>
        <w:t xml:space="preserve"> </w:t>
      </w:r>
      <w:r w:rsidRPr="00FA29CB">
        <w:rPr>
          <w:rFonts w:ascii="Times New Roman" w:hAnsi="Times New Roman" w:cs="Times New Roman"/>
          <w:i/>
          <w:sz w:val="24"/>
          <w:szCs w:val="24"/>
          <w:highlight w:val="yellow"/>
        </w:rPr>
        <w:t>World Food and Agriculture – Statistical Yearbook 2022</w:t>
      </w:r>
      <w:r w:rsidRPr="00FA29CB">
        <w:rPr>
          <w:rFonts w:ascii="Times New Roman" w:hAnsi="Times New Roman" w:cs="Times New Roman"/>
          <w:sz w:val="24"/>
          <w:szCs w:val="24"/>
          <w:highlight w:val="yellow"/>
        </w:rPr>
        <w:t xml:space="preserve">. Rome. </w:t>
      </w:r>
      <w:hyperlink r:id="rId13" w:history="1">
        <w:r w:rsidRPr="00FA29CB">
          <w:rPr>
            <w:rStyle w:val="Hyperlink"/>
            <w:rFonts w:ascii="Times New Roman" w:hAnsi="Times New Roman" w:cs="Times New Roman"/>
            <w:sz w:val="24"/>
            <w:szCs w:val="24"/>
            <w:highlight w:val="yellow"/>
          </w:rPr>
          <w:t>https://doi.org/10.4060/cc2211en</w:t>
        </w:r>
      </w:hyperlink>
      <w:r w:rsidRPr="00750FE1">
        <w:rPr>
          <w:rFonts w:ascii="Times New Roman" w:hAnsi="Times New Roman" w:cs="Times New Roman"/>
          <w:sz w:val="24"/>
          <w:szCs w:val="24"/>
        </w:rPr>
        <w:t xml:space="preserve"> </w:t>
      </w:r>
    </w:p>
    <w:p w:rsidR="00CD64A0"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 xml:space="preserve">International Fund for Agricultural Development (IFAD) (2018). </w:t>
      </w:r>
      <w:r w:rsidRPr="00FA29CB">
        <w:rPr>
          <w:rFonts w:ascii="Times New Roman" w:hAnsi="Times New Roman" w:cs="Times New Roman"/>
          <w:i/>
          <w:sz w:val="24"/>
          <w:szCs w:val="24"/>
        </w:rPr>
        <w:t>Supporting smallholder seed systems report</w:t>
      </w:r>
      <w:r>
        <w:rPr>
          <w:rFonts w:ascii="Times New Roman" w:hAnsi="Times New Roman" w:cs="Times New Roman"/>
          <w:sz w:val="24"/>
          <w:szCs w:val="24"/>
        </w:rPr>
        <w:t>.</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Izuogu</w:t>
      </w:r>
      <w:proofErr w:type="spellEnd"/>
      <w:r w:rsidRPr="00750FE1">
        <w:rPr>
          <w:rFonts w:ascii="Times New Roman" w:hAnsi="Times New Roman" w:cs="Times New Roman"/>
          <w:sz w:val="24"/>
          <w:szCs w:val="24"/>
        </w:rPr>
        <w:t xml:space="preserve">, C.U., </w:t>
      </w:r>
      <w:proofErr w:type="spellStart"/>
      <w:r w:rsidRPr="00750FE1">
        <w:rPr>
          <w:rFonts w:ascii="Times New Roman" w:hAnsi="Times New Roman" w:cs="Times New Roman"/>
          <w:sz w:val="24"/>
          <w:szCs w:val="24"/>
        </w:rPr>
        <w:t>Nwokpoku</w:t>
      </w:r>
      <w:proofErr w:type="spellEnd"/>
      <w:r w:rsidRPr="00750FE1">
        <w:rPr>
          <w:rFonts w:ascii="Times New Roman" w:hAnsi="Times New Roman" w:cs="Times New Roman"/>
          <w:sz w:val="24"/>
          <w:szCs w:val="24"/>
        </w:rPr>
        <w:t xml:space="preserve">, J.O., </w:t>
      </w:r>
      <w:proofErr w:type="spellStart"/>
      <w:r w:rsidRPr="00750FE1">
        <w:rPr>
          <w:rFonts w:ascii="Times New Roman" w:hAnsi="Times New Roman" w:cs="Times New Roman"/>
          <w:sz w:val="24"/>
          <w:szCs w:val="24"/>
        </w:rPr>
        <w:t>Orugbala</w:t>
      </w:r>
      <w:proofErr w:type="spellEnd"/>
      <w:r w:rsidRPr="00750FE1">
        <w:rPr>
          <w:rFonts w:ascii="Times New Roman" w:hAnsi="Times New Roman" w:cs="Times New Roman"/>
          <w:sz w:val="24"/>
          <w:szCs w:val="24"/>
        </w:rPr>
        <w:t xml:space="preserve">, M.A., </w:t>
      </w:r>
      <w:proofErr w:type="spellStart"/>
      <w:r w:rsidRPr="00750FE1">
        <w:rPr>
          <w:rFonts w:ascii="Times New Roman" w:hAnsi="Times New Roman" w:cs="Times New Roman"/>
          <w:sz w:val="24"/>
          <w:szCs w:val="24"/>
        </w:rPr>
        <w:t>Azuamairo</w:t>
      </w:r>
      <w:proofErr w:type="spellEnd"/>
      <w:r w:rsidRPr="00750FE1">
        <w:rPr>
          <w:rFonts w:ascii="Times New Roman" w:hAnsi="Times New Roman" w:cs="Times New Roman"/>
          <w:sz w:val="24"/>
          <w:szCs w:val="24"/>
        </w:rPr>
        <w:t xml:space="preserve">, G.C., </w:t>
      </w:r>
      <w:proofErr w:type="spellStart"/>
      <w:r w:rsidRPr="00750FE1">
        <w:rPr>
          <w:rFonts w:ascii="Times New Roman" w:hAnsi="Times New Roman" w:cs="Times New Roman"/>
          <w:sz w:val="24"/>
          <w:szCs w:val="24"/>
        </w:rPr>
        <w:t>Njoku</w:t>
      </w:r>
      <w:proofErr w:type="spellEnd"/>
      <w:r w:rsidRPr="00750FE1">
        <w:rPr>
          <w:rFonts w:ascii="Times New Roman" w:hAnsi="Times New Roman" w:cs="Times New Roman"/>
          <w:sz w:val="24"/>
          <w:szCs w:val="24"/>
        </w:rPr>
        <w:t xml:space="preserve">, L.C., </w:t>
      </w:r>
      <w:proofErr w:type="spellStart"/>
      <w:r w:rsidRPr="00750FE1">
        <w:rPr>
          <w:rFonts w:ascii="Times New Roman" w:hAnsi="Times New Roman" w:cs="Times New Roman"/>
          <w:sz w:val="24"/>
          <w:szCs w:val="24"/>
        </w:rPr>
        <w:t>Agou</w:t>
      </w:r>
      <w:proofErr w:type="spellEnd"/>
      <w:r w:rsidRPr="00750FE1">
        <w:rPr>
          <w:rFonts w:ascii="Times New Roman" w:hAnsi="Times New Roman" w:cs="Times New Roman"/>
          <w:sz w:val="24"/>
          <w:szCs w:val="24"/>
        </w:rPr>
        <w:t xml:space="preserve">, G.D., </w:t>
      </w:r>
      <w:proofErr w:type="spellStart"/>
      <w:r w:rsidRPr="00750FE1">
        <w:rPr>
          <w:rFonts w:ascii="Times New Roman" w:hAnsi="Times New Roman" w:cs="Times New Roman"/>
          <w:sz w:val="24"/>
          <w:szCs w:val="24"/>
        </w:rPr>
        <w:t>Olesin</w:t>
      </w:r>
      <w:proofErr w:type="spellEnd"/>
      <w:r w:rsidRPr="00750FE1">
        <w:rPr>
          <w:rFonts w:ascii="Times New Roman" w:hAnsi="Times New Roman" w:cs="Times New Roman"/>
          <w:sz w:val="24"/>
          <w:szCs w:val="24"/>
        </w:rPr>
        <w:t xml:space="preserve">- Ibrahim, S., </w:t>
      </w:r>
      <w:proofErr w:type="spellStart"/>
      <w:r w:rsidRPr="00750FE1">
        <w:rPr>
          <w:rFonts w:ascii="Times New Roman" w:hAnsi="Times New Roman" w:cs="Times New Roman"/>
          <w:sz w:val="24"/>
          <w:szCs w:val="24"/>
        </w:rPr>
        <w:t>Inyang</w:t>
      </w:r>
      <w:proofErr w:type="spellEnd"/>
      <w:r w:rsidRPr="00750FE1">
        <w:rPr>
          <w:rFonts w:ascii="Times New Roman" w:hAnsi="Times New Roman" w:cs="Times New Roman"/>
          <w:sz w:val="24"/>
          <w:szCs w:val="24"/>
        </w:rPr>
        <w:t xml:space="preserve">, P.J., </w:t>
      </w:r>
      <w:proofErr w:type="spellStart"/>
      <w:r w:rsidRPr="00750FE1">
        <w:rPr>
          <w:rFonts w:ascii="Times New Roman" w:hAnsi="Times New Roman" w:cs="Times New Roman"/>
          <w:sz w:val="24"/>
          <w:szCs w:val="24"/>
        </w:rPr>
        <w:t>Onyeneke</w:t>
      </w:r>
      <w:proofErr w:type="spellEnd"/>
      <w:r w:rsidRPr="00750FE1">
        <w:rPr>
          <w:rFonts w:ascii="Times New Roman" w:hAnsi="Times New Roman" w:cs="Times New Roman"/>
          <w:sz w:val="24"/>
          <w:szCs w:val="24"/>
        </w:rPr>
        <w:t xml:space="preserve">, J.C (2023) Awareness, access and utilization of certified seeds by rice farmers in Ebonyi State. </w:t>
      </w:r>
      <w:r w:rsidRPr="00750FE1">
        <w:rPr>
          <w:rFonts w:ascii="Times New Roman" w:hAnsi="Times New Roman" w:cs="Times New Roman"/>
          <w:i/>
          <w:iCs/>
          <w:sz w:val="24"/>
          <w:szCs w:val="24"/>
        </w:rPr>
        <w:t>Journal of Agricultural Extension</w:t>
      </w:r>
      <w:r w:rsidRPr="00750FE1">
        <w:rPr>
          <w:rFonts w:ascii="Times New Roman" w:hAnsi="Times New Roman" w:cs="Times New Roman"/>
          <w:sz w:val="24"/>
          <w:szCs w:val="24"/>
        </w:rPr>
        <w:t>, </w:t>
      </w:r>
      <w:r w:rsidRPr="00750FE1">
        <w:rPr>
          <w:rFonts w:ascii="Times New Roman" w:hAnsi="Times New Roman" w:cs="Times New Roman"/>
          <w:i/>
          <w:iCs/>
          <w:sz w:val="24"/>
          <w:szCs w:val="24"/>
        </w:rPr>
        <w:t>27</w:t>
      </w:r>
      <w:r w:rsidRPr="00750FE1">
        <w:rPr>
          <w:rFonts w:ascii="Times New Roman" w:hAnsi="Times New Roman" w:cs="Times New Roman"/>
          <w:sz w:val="24"/>
          <w:szCs w:val="24"/>
        </w:rPr>
        <w:t xml:space="preserve">(4), 77-85. </w:t>
      </w:r>
      <w:hyperlink r:id="rId14" w:history="1">
        <w:r w:rsidRPr="00750FE1">
          <w:rPr>
            <w:rStyle w:val="Hyperlink"/>
            <w:rFonts w:ascii="Times New Roman" w:hAnsi="Times New Roman" w:cs="Times New Roman"/>
            <w:sz w:val="24"/>
            <w:szCs w:val="24"/>
          </w:rPr>
          <w:t>https://dx.doi.org/10.4314/jae.v27i4.8</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Joshi, A., </w:t>
      </w:r>
      <w:proofErr w:type="spellStart"/>
      <w:r w:rsidRPr="00750FE1">
        <w:rPr>
          <w:rFonts w:ascii="Times New Roman" w:hAnsi="Times New Roman" w:cs="Times New Roman"/>
          <w:sz w:val="24"/>
          <w:szCs w:val="24"/>
        </w:rPr>
        <w:t>Kalauni</w:t>
      </w:r>
      <w:proofErr w:type="spellEnd"/>
      <w:r w:rsidRPr="00750FE1">
        <w:rPr>
          <w:rFonts w:ascii="Times New Roman" w:hAnsi="Times New Roman" w:cs="Times New Roman"/>
          <w:sz w:val="24"/>
          <w:szCs w:val="24"/>
        </w:rPr>
        <w:t>, D., &amp; Tiwari, U. (2019). Determinants of awareness of good agricultural practices (GAP) among banana growers in Chitwan, Nepal. </w:t>
      </w:r>
      <w:r w:rsidRPr="00750FE1">
        <w:rPr>
          <w:rFonts w:ascii="Times New Roman" w:hAnsi="Times New Roman" w:cs="Times New Roman"/>
          <w:i/>
          <w:iCs/>
          <w:sz w:val="24"/>
          <w:szCs w:val="24"/>
        </w:rPr>
        <w:t>Journal of Agriculture and Food Research</w:t>
      </w:r>
      <w:r w:rsidRPr="00750FE1">
        <w:rPr>
          <w:rFonts w:ascii="Times New Roman" w:hAnsi="Times New Roman" w:cs="Times New Roman"/>
          <w:sz w:val="24"/>
          <w:szCs w:val="24"/>
        </w:rPr>
        <w:t>, </w:t>
      </w:r>
      <w:r w:rsidRPr="00750FE1">
        <w:rPr>
          <w:rFonts w:ascii="Times New Roman" w:hAnsi="Times New Roman" w:cs="Times New Roman"/>
          <w:i/>
          <w:iCs/>
          <w:sz w:val="24"/>
          <w:szCs w:val="24"/>
        </w:rPr>
        <w:t>1</w:t>
      </w:r>
      <w:r w:rsidRPr="00750FE1">
        <w:rPr>
          <w:rFonts w:ascii="Times New Roman" w:hAnsi="Times New Roman" w:cs="Times New Roman"/>
          <w:sz w:val="24"/>
          <w:szCs w:val="24"/>
        </w:rPr>
        <w:t xml:space="preserve">, 100010. </w:t>
      </w:r>
      <w:hyperlink r:id="rId15" w:history="1">
        <w:r w:rsidRPr="00750FE1">
          <w:rPr>
            <w:rStyle w:val="Hyperlink"/>
            <w:rFonts w:ascii="Times New Roman" w:hAnsi="Times New Roman" w:cs="Times New Roman"/>
            <w:sz w:val="24"/>
            <w:szCs w:val="24"/>
          </w:rPr>
          <w:t>https://doi.org/10.1016/j.jafr.2019.100010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Kassa</w:t>
      </w:r>
      <w:proofErr w:type="spellEnd"/>
      <w:r w:rsidRPr="00750FE1">
        <w:rPr>
          <w:rFonts w:ascii="Times New Roman" w:hAnsi="Times New Roman" w:cs="Times New Roman"/>
          <w:sz w:val="24"/>
          <w:szCs w:val="24"/>
        </w:rPr>
        <w:t xml:space="preserve">, Y., </w:t>
      </w:r>
      <w:proofErr w:type="spellStart"/>
      <w:r w:rsidRPr="00750FE1">
        <w:rPr>
          <w:rFonts w:ascii="Times New Roman" w:hAnsi="Times New Roman" w:cs="Times New Roman"/>
          <w:sz w:val="24"/>
          <w:szCs w:val="24"/>
        </w:rPr>
        <w:t>Giziew</w:t>
      </w:r>
      <w:proofErr w:type="spellEnd"/>
      <w:r w:rsidRPr="00750FE1">
        <w:rPr>
          <w:rFonts w:ascii="Times New Roman" w:hAnsi="Times New Roman" w:cs="Times New Roman"/>
          <w:sz w:val="24"/>
          <w:szCs w:val="24"/>
        </w:rPr>
        <w:t xml:space="preserve">, A., &amp; </w:t>
      </w:r>
      <w:proofErr w:type="spellStart"/>
      <w:r w:rsidRPr="00750FE1">
        <w:rPr>
          <w:rFonts w:ascii="Times New Roman" w:hAnsi="Times New Roman" w:cs="Times New Roman"/>
          <w:sz w:val="24"/>
          <w:szCs w:val="24"/>
        </w:rPr>
        <w:t>Ayalew</w:t>
      </w:r>
      <w:proofErr w:type="spellEnd"/>
      <w:r w:rsidRPr="00750FE1">
        <w:rPr>
          <w:rFonts w:ascii="Times New Roman" w:hAnsi="Times New Roman" w:cs="Times New Roman"/>
          <w:sz w:val="24"/>
          <w:szCs w:val="24"/>
        </w:rPr>
        <w:t xml:space="preserve">, D. (2021). Determinants of adoption and intensity of improved </w:t>
      </w:r>
      <w:proofErr w:type="spellStart"/>
      <w:r w:rsidRPr="00750FE1">
        <w:rPr>
          <w:rFonts w:ascii="Times New Roman" w:hAnsi="Times New Roman" w:cs="Times New Roman"/>
          <w:sz w:val="24"/>
          <w:szCs w:val="24"/>
        </w:rPr>
        <w:t>faba</w:t>
      </w:r>
      <w:proofErr w:type="spellEnd"/>
      <w:r w:rsidRPr="00750FE1">
        <w:rPr>
          <w:rFonts w:ascii="Times New Roman" w:hAnsi="Times New Roman" w:cs="Times New Roman"/>
          <w:sz w:val="24"/>
          <w:szCs w:val="24"/>
        </w:rPr>
        <w:t xml:space="preserve"> bean cultivars in the central highlands of Ethiopia: a double-hurdle approach. </w:t>
      </w:r>
      <w:r w:rsidRPr="00750FE1">
        <w:rPr>
          <w:rFonts w:ascii="Times New Roman" w:hAnsi="Times New Roman" w:cs="Times New Roman"/>
          <w:i/>
          <w:sz w:val="24"/>
          <w:szCs w:val="24"/>
        </w:rPr>
        <w:t>CABI Agriculture and Bioscience, 2</w:t>
      </w:r>
      <w:r w:rsidRPr="00750FE1">
        <w:rPr>
          <w:rFonts w:ascii="Times New Roman" w:hAnsi="Times New Roman" w:cs="Times New Roman"/>
          <w:sz w:val="24"/>
          <w:szCs w:val="24"/>
        </w:rPr>
        <w:t xml:space="preserve">(1), 24. </w:t>
      </w:r>
      <w:hyperlink r:id="rId16" w:history="1">
        <w:r w:rsidRPr="00750FE1">
          <w:rPr>
            <w:rStyle w:val="Hyperlink"/>
            <w:rFonts w:ascii="Times New Roman" w:hAnsi="Times New Roman" w:cs="Times New Roman"/>
            <w:sz w:val="24"/>
            <w:szCs w:val="24"/>
          </w:rPr>
          <w:t>https://doi.org/10.1186/s43170-021-00045-8</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FA29CB">
        <w:rPr>
          <w:rFonts w:ascii="Times New Roman" w:hAnsi="Times New Roman" w:cs="Times New Roman"/>
          <w:sz w:val="24"/>
          <w:szCs w:val="24"/>
          <w:highlight w:val="yellow"/>
        </w:rPr>
        <w:t>Kidudu</w:t>
      </w:r>
      <w:proofErr w:type="spellEnd"/>
      <w:r w:rsidRPr="00FA29CB">
        <w:rPr>
          <w:rFonts w:ascii="Times New Roman" w:hAnsi="Times New Roman" w:cs="Times New Roman"/>
          <w:sz w:val="24"/>
          <w:szCs w:val="24"/>
          <w:highlight w:val="yellow"/>
        </w:rPr>
        <w:t xml:space="preserve">, J., </w:t>
      </w:r>
      <w:proofErr w:type="spellStart"/>
      <w:r w:rsidRPr="00FA29CB">
        <w:rPr>
          <w:rFonts w:ascii="Times New Roman" w:hAnsi="Times New Roman" w:cs="Times New Roman"/>
          <w:sz w:val="24"/>
          <w:szCs w:val="24"/>
          <w:highlight w:val="yellow"/>
        </w:rPr>
        <w:t>Nchimbi</w:t>
      </w:r>
      <w:proofErr w:type="spellEnd"/>
      <w:r w:rsidRPr="00FA29CB">
        <w:rPr>
          <w:rFonts w:ascii="Times New Roman" w:hAnsi="Times New Roman" w:cs="Times New Roman"/>
          <w:sz w:val="24"/>
          <w:szCs w:val="24"/>
          <w:highlight w:val="yellow"/>
        </w:rPr>
        <w:t xml:space="preserve">, S., &amp; </w:t>
      </w:r>
      <w:proofErr w:type="spellStart"/>
      <w:r w:rsidRPr="00FA29CB">
        <w:rPr>
          <w:rFonts w:ascii="Times New Roman" w:hAnsi="Times New Roman" w:cs="Times New Roman"/>
          <w:sz w:val="24"/>
          <w:szCs w:val="24"/>
          <w:highlight w:val="yellow"/>
        </w:rPr>
        <w:t>Mwaseba</w:t>
      </w:r>
      <w:proofErr w:type="spellEnd"/>
      <w:r w:rsidRPr="00FA29CB">
        <w:rPr>
          <w:rFonts w:ascii="Times New Roman" w:hAnsi="Times New Roman" w:cs="Times New Roman"/>
          <w:sz w:val="24"/>
          <w:szCs w:val="24"/>
          <w:highlight w:val="yellow"/>
        </w:rPr>
        <w:t xml:space="preserve">, D. (2019). Smallholder farmers' attitude toward quality seed of improved common bean varieties in Tanzania. </w:t>
      </w:r>
      <w:r w:rsidRPr="00FA29CB">
        <w:rPr>
          <w:rFonts w:ascii="Times New Roman" w:hAnsi="Times New Roman" w:cs="Times New Roman"/>
          <w:i/>
          <w:sz w:val="24"/>
          <w:szCs w:val="24"/>
          <w:highlight w:val="yellow"/>
        </w:rPr>
        <w:t>International Journal of Research</w:t>
      </w:r>
      <w:r w:rsidR="00FA29CB" w:rsidRPr="00FA29CB">
        <w:rPr>
          <w:rFonts w:ascii="Times New Roman" w:hAnsi="Times New Roman" w:cs="Times New Roman"/>
          <w:i/>
          <w:sz w:val="24"/>
          <w:szCs w:val="24"/>
          <w:highlight w:val="yellow"/>
        </w:rPr>
        <w:t>,</w:t>
      </w:r>
      <w:r w:rsidRPr="00FA29CB">
        <w:rPr>
          <w:rFonts w:ascii="Times New Roman" w:hAnsi="Times New Roman" w:cs="Times New Roman"/>
          <w:i/>
          <w:sz w:val="24"/>
          <w:szCs w:val="24"/>
          <w:highlight w:val="yellow"/>
        </w:rPr>
        <w:t xml:space="preserve"> 7</w:t>
      </w:r>
      <w:r w:rsidRPr="00FA29CB">
        <w:rPr>
          <w:rFonts w:ascii="Times New Roman" w:hAnsi="Times New Roman" w:cs="Times New Roman"/>
          <w:sz w:val="24"/>
          <w:szCs w:val="24"/>
          <w:highlight w:val="yellow"/>
        </w:rPr>
        <w:t xml:space="preserve">. </w:t>
      </w:r>
      <w:hyperlink r:id="rId17" w:history="1">
        <w:r w:rsidRPr="00FA29CB">
          <w:rPr>
            <w:rStyle w:val="Hyperlink"/>
            <w:rFonts w:ascii="Times New Roman" w:hAnsi="Times New Roman" w:cs="Times New Roman"/>
            <w:sz w:val="24"/>
            <w:szCs w:val="24"/>
            <w:highlight w:val="yellow"/>
          </w:rPr>
          <w:t>https://doi.org/10.29121/granthaalayah.v7.i5.2019.826</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Kiriba</w:t>
      </w:r>
      <w:proofErr w:type="spellEnd"/>
      <w:r w:rsidRPr="00750FE1">
        <w:rPr>
          <w:rFonts w:ascii="Times New Roman" w:hAnsi="Times New Roman" w:cs="Times New Roman"/>
          <w:sz w:val="24"/>
          <w:szCs w:val="24"/>
        </w:rPr>
        <w:t xml:space="preserve">, D. S., </w:t>
      </w:r>
      <w:proofErr w:type="spellStart"/>
      <w:r w:rsidRPr="00750FE1">
        <w:rPr>
          <w:rFonts w:ascii="Times New Roman" w:hAnsi="Times New Roman" w:cs="Times New Roman"/>
          <w:sz w:val="24"/>
          <w:szCs w:val="24"/>
        </w:rPr>
        <w:t>Msaky</w:t>
      </w:r>
      <w:proofErr w:type="spellEnd"/>
      <w:r w:rsidRPr="00750FE1">
        <w:rPr>
          <w:rFonts w:ascii="Times New Roman" w:hAnsi="Times New Roman" w:cs="Times New Roman"/>
          <w:sz w:val="24"/>
          <w:szCs w:val="24"/>
        </w:rPr>
        <w:t xml:space="preserve">, J. W., </w:t>
      </w:r>
      <w:proofErr w:type="spellStart"/>
      <w:r w:rsidRPr="00750FE1">
        <w:rPr>
          <w:rFonts w:ascii="Times New Roman" w:hAnsi="Times New Roman" w:cs="Times New Roman"/>
          <w:sz w:val="24"/>
          <w:szCs w:val="24"/>
        </w:rPr>
        <w:t>Mahenge</w:t>
      </w:r>
      <w:proofErr w:type="spellEnd"/>
      <w:r w:rsidRPr="00750FE1">
        <w:rPr>
          <w:rFonts w:ascii="Times New Roman" w:hAnsi="Times New Roman" w:cs="Times New Roman"/>
          <w:sz w:val="24"/>
          <w:szCs w:val="24"/>
        </w:rPr>
        <w:t xml:space="preserve">, N. S., </w:t>
      </w:r>
      <w:proofErr w:type="spellStart"/>
      <w:r w:rsidRPr="00750FE1">
        <w:rPr>
          <w:rFonts w:ascii="Times New Roman" w:hAnsi="Times New Roman" w:cs="Times New Roman"/>
          <w:sz w:val="24"/>
          <w:szCs w:val="24"/>
        </w:rPr>
        <w:t>Samwel</w:t>
      </w:r>
      <w:proofErr w:type="spellEnd"/>
      <w:r w:rsidRPr="00750FE1">
        <w:rPr>
          <w:rFonts w:ascii="Times New Roman" w:hAnsi="Times New Roman" w:cs="Times New Roman"/>
          <w:sz w:val="24"/>
          <w:szCs w:val="24"/>
        </w:rPr>
        <w:t xml:space="preserve">, P., </w:t>
      </w:r>
      <w:proofErr w:type="spellStart"/>
      <w:r w:rsidRPr="00750FE1">
        <w:rPr>
          <w:rFonts w:ascii="Times New Roman" w:hAnsi="Times New Roman" w:cs="Times New Roman"/>
          <w:sz w:val="24"/>
          <w:szCs w:val="24"/>
        </w:rPr>
        <w:t>Kessy</w:t>
      </w:r>
      <w:proofErr w:type="spellEnd"/>
      <w:r w:rsidRPr="00750FE1">
        <w:rPr>
          <w:rFonts w:ascii="Times New Roman" w:hAnsi="Times New Roman" w:cs="Times New Roman"/>
          <w:sz w:val="24"/>
          <w:szCs w:val="24"/>
        </w:rPr>
        <w:t xml:space="preserve">, G. A., </w:t>
      </w:r>
      <w:proofErr w:type="spellStart"/>
      <w:r w:rsidRPr="00750FE1">
        <w:rPr>
          <w:rFonts w:ascii="Times New Roman" w:hAnsi="Times New Roman" w:cs="Times New Roman"/>
          <w:sz w:val="24"/>
          <w:szCs w:val="24"/>
        </w:rPr>
        <w:t>Kadeghe</w:t>
      </w:r>
      <w:proofErr w:type="spellEnd"/>
      <w:r w:rsidRPr="00750FE1">
        <w:rPr>
          <w:rFonts w:ascii="Times New Roman" w:hAnsi="Times New Roman" w:cs="Times New Roman"/>
          <w:sz w:val="24"/>
          <w:szCs w:val="24"/>
        </w:rPr>
        <w:t xml:space="preserve">, E., &amp; </w:t>
      </w:r>
      <w:proofErr w:type="spellStart"/>
      <w:r w:rsidRPr="00750FE1">
        <w:rPr>
          <w:rFonts w:ascii="Times New Roman" w:hAnsi="Times New Roman" w:cs="Times New Roman"/>
          <w:sz w:val="24"/>
          <w:szCs w:val="24"/>
        </w:rPr>
        <w:t>Binagwa</w:t>
      </w:r>
      <w:proofErr w:type="spellEnd"/>
      <w:r w:rsidRPr="00750FE1">
        <w:rPr>
          <w:rFonts w:ascii="Times New Roman" w:hAnsi="Times New Roman" w:cs="Times New Roman"/>
          <w:sz w:val="24"/>
          <w:szCs w:val="24"/>
        </w:rPr>
        <w:t xml:space="preserve">, P. H. (2020). Yield responses of bush bean varieties to different planting densities and rates of phosphorus fertilizer. </w:t>
      </w:r>
      <w:r w:rsidRPr="00750FE1">
        <w:rPr>
          <w:rFonts w:ascii="Times New Roman" w:hAnsi="Times New Roman" w:cs="Times New Roman"/>
          <w:i/>
          <w:sz w:val="24"/>
          <w:szCs w:val="24"/>
        </w:rPr>
        <w:t>African Journal of Agricultural Research, 15</w:t>
      </w:r>
      <w:r w:rsidRPr="00750FE1">
        <w:rPr>
          <w:rFonts w:ascii="Times New Roman" w:hAnsi="Times New Roman" w:cs="Times New Roman"/>
          <w:sz w:val="24"/>
          <w:szCs w:val="24"/>
        </w:rPr>
        <w:t>(1), 40-48.</w:t>
      </w:r>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Kothari, C.R. (2009). </w:t>
      </w:r>
      <w:r w:rsidRPr="00750FE1">
        <w:rPr>
          <w:rFonts w:ascii="Times New Roman" w:hAnsi="Times New Roman" w:cs="Times New Roman"/>
          <w:bCs/>
          <w:i/>
          <w:sz w:val="24"/>
          <w:szCs w:val="24"/>
        </w:rPr>
        <w:t>Research Methodology: Methods and Techniques</w:t>
      </w:r>
      <w:r w:rsidRPr="00750FE1">
        <w:rPr>
          <w:rFonts w:ascii="Times New Roman" w:hAnsi="Times New Roman" w:cs="Times New Roman"/>
          <w:bCs/>
          <w:sz w:val="24"/>
          <w:szCs w:val="24"/>
        </w:rPr>
        <w:t>. Second Revised Edition, New Age International Publishers, New Delhi.</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Lugamara</w:t>
      </w:r>
      <w:proofErr w:type="spellEnd"/>
      <w:r w:rsidRPr="00750FE1">
        <w:rPr>
          <w:rFonts w:ascii="Times New Roman" w:hAnsi="Times New Roman" w:cs="Times New Roman"/>
          <w:sz w:val="24"/>
          <w:szCs w:val="24"/>
        </w:rPr>
        <w:t xml:space="preserve">, C. B., </w:t>
      </w:r>
      <w:proofErr w:type="spellStart"/>
      <w:r w:rsidRPr="00750FE1">
        <w:rPr>
          <w:rFonts w:ascii="Times New Roman" w:hAnsi="Times New Roman" w:cs="Times New Roman"/>
          <w:sz w:val="24"/>
          <w:szCs w:val="24"/>
        </w:rPr>
        <w:t>Urassa</w:t>
      </w:r>
      <w:proofErr w:type="spellEnd"/>
      <w:r w:rsidRPr="00750FE1">
        <w:rPr>
          <w:rFonts w:ascii="Times New Roman" w:hAnsi="Times New Roman" w:cs="Times New Roman"/>
          <w:sz w:val="24"/>
          <w:szCs w:val="24"/>
        </w:rPr>
        <w:t xml:space="preserve">, J. K., </w:t>
      </w:r>
      <w:proofErr w:type="spellStart"/>
      <w:r w:rsidRPr="00750FE1">
        <w:rPr>
          <w:rFonts w:ascii="Times New Roman" w:hAnsi="Times New Roman" w:cs="Times New Roman"/>
          <w:sz w:val="24"/>
          <w:szCs w:val="24"/>
        </w:rPr>
        <w:t>Dontsop</w:t>
      </w:r>
      <w:proofErr w:type="spellEnd"/>
      <w:r w:rsidRPr="00750FE1">
        <w:rPr>
          <w:rFonts w:ascii="Times New Roman" w:hAnsi="Times New Roman" w:cs="Times New Roman"/>
          <w:sz w:val="24"/>
          <w:szCs w:val="24"/>
        </w:rPr>
        <w:t xml:space="preserve">, P. M., </w:t>
      </w:r>
      <w:proofErr w:type="spellStart"/>
      <w:r w:rsidRPr="00750FE1">
        <w:rPr>
          <w:rFonts w:ascii="Times New Roman" w:hAnsi="Times New Roman" w:cs="Times New Roman"/>
          <w:sz w:val="24"/>
          <w:szCs w:val="24"/>
        </w:rPr>
        <w:t>Nguezet</w:t>
      </w:r>
      <w:proofErr w:type="spellEnd"/>
      <w:r w:rsidRPr="00750FE1">
        <w:rPr>
          <w:rFonts w:ascii="Times New Roman" w:hAnsi="Times New Roman" w:cs="Times New Roman"/>
          <w:sz w:val="24"/>
          <w:szCs w:val="24"/>
        </w:rPr>
        <w:t xml:space="preserve"> &amp; </w:t>
      </w:r>
      <w:proofErr w:type="spellStart"/>
      <w:r w:rsidRPr="00750FE1">
        <w:rPr>
          <w:rFonts w:ascii="Times New Roman" w:hAnsi="Times New Roman" w:cs="Times New Roman"/>
          <w:sz w:val="24"/>
          <w:szCs w:val="24"/>
        </w:rPr>
        <w:t>Masso</w:t>
      </w:r>
      <w:proofErr w:type="spellEnd"/>
      <w:r w:rsidRPr="00750FE1">
        <w:rPr>
          <w:rFonts w:ascii="Times New Roman" w:hAnsi="Times New Roman" w:cs="Times New Roman"/>
          <w:sz w:val="24"/>
          <w:szCs w:val="24"/>
        </w:rPr>
        <w:t xml:space="preserve">, C. (2021). Determinants of Smallholder Farmers’ Adoption and Willingness to Pay for Improved Legume Technologies in Tanzania. </w:t>
      </w:r>
      <w:r w:rsidRPr="00750FE1">
        <w:rPr>
          <w:rFonts w:ascii="Times New Roman" w:hAnsi="Times New Roman" w:cs="Times New Roman"/>
          <w:i/>
          <w:sz w:val="24"/>
          <w:szCs w:val="24"/>
        </w:rPr>
        <w:t>Tanzania Journal of Agricultural Sciences</w:t>
      </w:r>
      <w:r w:rsidRPr="00750FE1">
        <w:rPr>
          <w:rFonts w:ascii="Times New Roman" w:hAnsi="Times New Roman" w:cs="Times New Roman"/>
          <w:sz w:val="24"/>
          <w:szCs w:val="24"/>
        </w:rPr>
        <w:t xml:space="preserve">, </w:t>
      </w:r>
      <w:r w:rsidRPr="00750FE1">
        <w:rPr>
          <w:rFonts w:ascii="Times New Roman" w:hAnsi="Times New Roman" w:cs="Times New Roman"/>
          <w:i/>
          <w:sz w:val="24"/>
          <w:szCs w:val="24"/>
        </w:rPr>
        <w:t>20</w:t>
      </w:r>
      <w:r w:rsidRPr="00750FE1">
        <w:rPr>
          <w:rFonts w:ascii="Times New Roman" w:hAnsi="Times New Roman" w:cs="Times New Roman"/>
          <w:sz w:val="24"/>
          <w:szCs w:val="24"/>
        </w:rPr>
        <w:t>(2), 245-260.</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Majuva</w:t>
      </w:r>
      <w:proofErr w:type="spellEnd"/>
      <w:r w:rsidRPr="00750FE1">
        <w:rPr>
          <w:rFonts w:ascii="Times New Roman" w:hAnsi="Times New Roman" w:cs="Times New Roman"/>
          <w:sz w:val="24"/>
          <w:szCs w:val="24"/>
        </w:rPr>
        <w:t xml:space="preserve">, J. P., Hella, J. P., &amp; </w:t>
      </w:r>
      <w:proofErr w:type="spellStart"/>
      <w:r w:rsidRPr="00750FE1">
        <w:rPr>
          <w:rFonts w:ascii="Times New Roman" w:hAnsi="Times New Roman" w:cs="Times New Roman"/>
          <w:sz w:val="24"/>
          <w:szCs w:val="24"/>
        </w:rPr>
        <w:t>Seluhinga</w:t>
      </w:r>
      <w:proofErr w:type="spellEnd"/>
      <w:r w:rsidRPr="00750FE1">
        <w:rPr>
          <w:rFonts w:ascii="Times New Roman" w:hAnsi="Times New Roman" w:cs="Times New Roman"/>
          <w:sz w:val="24"/>
          <w:szCs w:val="24"/>
        </w:rPr>
        <w:t xml:space="preserve">, N. (2025). Factors Influencing Farmers’ Decision on the Choice of Maize Seed Varieties in </w:t>
      </w:r>
      <w:proofErr w:type="spellStart"/>
      <w:r w:rsidRPr="00750FE1">
        <w:rPr>
          <w:rFonts w:ascii="Times New Roman" w:hAnsi="Times New Roman" w:cs="Times New Roman"/>
          <w:sz w:val="24"/>
          <w:szCs w:val="24"/>
        </w:rPr>
        <w:t>Kilosa</w:t>
      </w:r>
      <w:proofErr w:type="spellEnd"/>
      <w:r w:rsidRPr="00750FE1">
        <w:rPr>
          <w:rFonts w:ascii="Times New Roman" w:hAnsi="Times New Roman" w:cs="Times New Roman"/>
          <w:sz w:val="24"/>
          <w:szCs w:val="24"/>
        </w:rPr>
        <w:t xml:space="preserve"> and </w:t>
      </w:r>
      <w:proofErr w:type="spellStart"/>
      <w:r w:rsidRPr="00750FE1">
        <w:rPr>
          <w:rFonts w:ascii="Times New Roman" w:hAnsi="Times New Roman" w:cs="Times New Roman"/>
          <w:sz w:val="24"/>
          <w:szCs w:val="24"/>
        </w:rPr>
        <w:t>Mvomero</w:t>
      </w:r>
      <w:proofErr w:type="spellEnd"/>
      <w:r w:rsidRPr="00750FE1">
        <w:rPr>
          <w:rFonts w:ascii="Times New Roman" w:hAnsi="Times New Roman" w:cs="Times New Roman"/>
          <w:sz w:val="24"/>
          <w:szCs w:val="24"/>
        </w:rPr>
        <w:t xml:space="preserve"> Districts, Morogoro, Tanzania. </w:t>
      </w:r>
      <w:r w:rsidRPr="00750FE1">
        <w:rPr>
          <w:rFonts w:ascii="Times New Roman" w:hAnsi="Times New Roman" w:cs="Times New Roman"/>
          <w:i/>
          <w:iCs/>
          <w:sz w:val="24"/>
          <w:szCs w:val="24"/>
        </w:rPr>
        <w:t>Eastern and Southern Africa Journal of Agricultural Economics and Development</w:t>
      </w:r>
      <w:r w:rsidRPr="00750FE1">
        <w:rPr>
          <w:rFonts w:ascii="Times New Roman" w:hAnsi="Times New Roman" w:cs="Times New Roman"/>
          <w:sz w:val="24"/>
          <w:szCs w:val="24"/>
        </w:rPr>
        <w:t>, </w:t>
      </w:r>
      <w:r w:rsidRPr="00750FE1">
        <w:rPr>
          <w:rFonts w:ascii="Times New Roman" w:hAnsi="Times New Roman" w:cs="Times New Roman"/>
          <w:i/>
          <w:iCs/>
          <w:sz w:val="24"/>
          <w:szCs w:val="24"/>
        </w:rPr>
        <w:t>13</w:t>
      </w:r>
      <w:r w:rsidRPr="00750FE1">
        <w:rPr>
          <w:rFonts w:ascii="Times New Roman" w:hAnsi="Times New Roman" w:cs="Times New Roman"/>
          <w:sz w:val="24"/>
          <w:szCs w:val="24"/>
        </w:rPr>
        <w:t>(1), 1-16.</w:t>
      </w:r>
    </w:p>
    <w:p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 xml:space="preserve">Mangole, G., </w:t>
      </w:r>
      <w:proofErr w:type="spellStart"/>
      <w:r w:rsidRPr="006B2C9B">
        <w:rPr>
          <w:rFonts w:ascii="Times New Roman" w:hAnsi="Times New Roman" w:cs="Times New Roman"/>
          <w:sz w:val="24"/>
          <w:szCs w:val="24"/>
        </w:rPr>
        <w:t>Ithuteng</w:t>
      </w:r>
      <w:proofErr w:type="spellEnd"/>
      <w:r w:rsidRPr="006B2C9B">
        <w:rPr>
          <w:rFonts w:ascii="Times New Roman" w:hAnsi="Times New Roman" w:cs="Times New Roman"/>
          <w:sz w:val="24"/>
          <w:szCs w:val="24"/>
        </w:rPr>
        <w:t xml:space="preserve">, M., </w:t>
      </w:r>
      <w:proofErr w:type="spellStart"/>
      <w:r w:rsidRPr="006B2C9B">
        <w:rPr>
          <w:rFonts w:ascii="Times New Roman" w:hAnsi="Times New Roman" w:cs="Times New Roman"/>
          <w:sz w:val="24"/>
          <w:szCs w:val="24"/>
        </w:rPr>
        <w:t>Radikgomo</w:t>
      </w:r>
      <w:proofErr w:type="spellEnd"/>
      <w:r w:rsidRPr="006B2C9B">
        <w:rPr>
          <w:rFonts w:ascii="Times New Roman" w:hAnsi="Times New Roman" w:cs="Times New Roman"/>
          <w:sz w:val="24"/>
          <w:szCs w:val="24"/>
        </w:rPr>
        <w:t xml:space="preserve">, M., &amp; </w:t>
      </w:r>
      <w:proofErr w:type="spellStart"/>
      <w:r w:rsidRPr="006B2C9B">
        <w:rPr>
          <w:rFonts w:ascii="Times New Roman" w:hAnsi="Times New Roman" w:cs="Times New Roman"/>
          <w:sz w:val="24"/>
          <w:szCs w:val="24"/>
        </w:rPr>
        <w:t>Molosiwa</w:t>
      </w:r>
      <w:proofErr w:type="spellEnd"/>
      <w:r w:rsidRPr="006B2C9B">
        <w:rPr>
          <w:rFonts w:ascii="Times New Roman" w:hAnsi="Times New Roman" w:cs="Times New Roman"/>
          <w:sz w:val="24"/>
          <w:szCs w:val="24"/>
        </w:rPr>
        <w:t>, O. O. (2022). Challenges and opportunities in common bean production and marketing in Botswana: prospects and farmer’s perspectives. </w:t>
      </w:r>
      <w:r w:rsidRPr="006B2C9B">
        <w:rPr>
          <w:rFonts w:ascii="Times New Roman" w:hAnsi="Times New Roman" w:cs="Times New Roman"/>
          <w:i/>
          <w:iCs/>
          <w:sz w:val="24"/>
          <w:szCs w:val="24"/>
        </w:rPr>
        <w:t>African Journal of Food, Agriculture, Nutrition and Development</w:t>
      </w:r>
      <w:r w:rsidRPr="006B2C9B">
        <w:rPr>
          <w:rFonts w:ascii="Times New Roman" w:hAnsi="Times New Roman" w:cs="Times New Roman"/>
          <w:sz w:val="24"/>
          <w:szCs w:val="24"/>
        </w:rPr>
        <w:t>, </w:t>
      </w:r>
      <w:r w:rsidRPr="006B2C9B">
        <w:rPr>
          <w:rFonts w:ascii="Times New Roman" w:hAnsi="Times New Roman" w:cs="Times New Roman"/>
          <w:i/>
          <w:iCs/>
          <w:sz w:val="24"/>
          <w:szCs w:val="24"/>
        </w:rPr>
        <w:t>22</w:t>
      </w:r>
      <w:r w:rsidRPr="006B2C9B">
        <w:rPr>
          <w:rFonts w:ascii="Times New Roman" w:hAnsi="Times New Roman" w:cs="Times New Roman"/>
          <w:sz w:val="24"/>
          <w:szCs w:val="24"/>
        </w:rPr>
        <w:t xml:space="preserve">(5), 20461-20479. </w:t>
      </w:r>
      <w:hyperlink r:id="rId18" w:history="1">
        <w:r w:rsidR="00FA29CB" w:rsidRPr="00FE7EC0">
          <w:rPr>
            <w:rStyle w:val="Hyperlink"/>
            <w:rFonts w:ascii="Times New Roman" w:hAnsi="Times New Roman" w:cs="Times New Roman"/>
            <w:sz w:val="24"/>
            <w:szCs w:val="24"/>
          </w:rPr>
          <w:t>http://doi.org/0.18697/ajfand.110.20660</w:t>
        </w:r>
      </w:hyperlink>
      <w:r w:rsidR="00FA29CB">
        <w:rPr>
          <w:rFonts w:ascii="Times New Roman" w:hAnsi="Times New Roman" w:cs="Times New Roman"/>
          <w:sz w:val="24"/>
          <w:szCs w:val="24"/>
          <w:u w:val="single"/>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FA29CB">
        <w:rPr>
          <w:rFonts w:ascii="Times New Roman" w:hAnsi="Times New Roman" w:cs="Times New Roman"/>
          <w:sz w:val="24"/>
          <w:szCs w:val="24"/>
          <w:highlight w:val="yellow"/>
        </w:rPr>
        <w:lastRenderedPageBreak/>
        <w:t xml:space="preserve">Mark, A. </w:t>
      </w:r>
      <w:proofErr w:type="spellStart"/>
      <w:r w:rsidRPr="00FA29CB">
        <w:rPr>
          <w:rFonts w:ascii="Times New Roman" w:hAnsi="Times New Roman" w:cs="Times New Roman"/>
          <w:sz w:val="24"/>
          <w:szCs w:val="24"/>
          <w:highlight w:val="yellow"/>
        </w:rPr>
        <w:t>Uebersax</w:t>
      </w:r>
      <w:proofErr w:type="spellEnd"/>
      <w:r w:rsidRPr="00FA29CB">
        <w:rPr>
          <w:rFonts w:ascii="Times New Roman" w:hAnsi="Times New Roman" w:cs="Times New Roman"/>
          <w:sz w:val="24"/>
          <w:szCs w:val="24"/>
          <w:highlight w:val="yellow"/>
        </w:rPr>
        <w:t xml:space="preserve">., </w:t>
      </w:r>
      <w:proofErr w:type="spellStart"/>
      <w:r w:rsidRPr="00FA29CB">
        <w:rPr>
          <w:rFonts w:ascii="Times New Roman" w:hAnsi="Times New Roman" w:cs="Times New Roman"/>
          <w:sz w:val="24"/>
          <w:szCs w:val="24"/>
          <w:highlight w:val="yellow"/>
        </w:rPr>
        <w:t>KarenA</w:t>
      </w:r>
      <w:proofErr w:type="spellEnd"/>
      <w:r w:rsidRPr="00FA29CB">
        <w:rPr>
          <w:rFonts w:ascii="Times New Roman" w:hAnsi="Times New Roman" w:cs="Times New Roman"/>
          <w:sz w:val="24"/>
          <w:szCs w:val="24"/>
          <w:highlight w:val="yellow"/>
        </w:rPr>
        <w:t xml:space="preserve">. </w:t>
      </w:r>
      <w:proofErr w:type="spellStart"/>
      <w:r w:rsidRPr="00FA29CB">
        <w:rPr>
          <w:rFonts w:ascii="Times New Roman" w:hAnsi="Times New Roman" w:cs="Times New Roman"/>
          <w:sz w:val="24"/>
          <w:szCs w:val="24"/>
          <w:highlight w:val="yellow"/>
        </w:rPr>
        <w:t>Cichy</w:t>
      </w:r>
      <w:proofErr w:type="spellEnd"/>
      <w:r w:rsidRPr="00FA29CB">
        <w:rPr>
          <w:rFonts w:ascii="Times New Roman" w:hAnsi="Times New Roman" w:cs="Times New Roman"/>
          <w:sz w:val="24"/>
          <w:szCs w:val="24"/>
          <w:highlight w:val="yellow"/>
        </w:rPr>
        <w:t xml:space="preserve">., Francisco E. Gomes., Timothy </w:t>
      </w:r>
      <w:proofErr w:type="spellStart"/>
      <w:r w:rsidRPr="00FA29CB">
        <w:rPr>
          <w:rFonts w:ascii="Times New Roman" w:hAnsi="Times New Roman" w:cs="Times New Roman"/>
          <w:sz w:val="24"/>
          <w:szCs w:val="24"/>
          <w:highlight w:val="yellow"/>
        </w:rPr>
        <w:t>G.Porch</w:t>
      </w:r>
      <w:proofErr w:type="spellEnd"/>
      <w:r w:rsidRPr="00FA29CB">
        <w:rPr>
          <w:rFonts w:ascii="Times New Roman" w:hAnsi="Times New Roman" w:cs="Times New Roman"/>
          <w:sz w:val="24"/>
          <w:szCs w:val="24"/>
          <w:highlight w:val="yellow"/>
        </w:rPr>
        <w:t xml:space="preserve">., Jim </w:t>
      </w:r>
      <w:proofErr w:type="spellStart"/>
      <w:r w:rsidRPr="00FA29CB">
        <w:rPr>
          <w:rFonts w:ascii="Times New Roman" w:hAnsi="Times New Roman" w:cs="Times New Roman"/>
          <w:sz w:val="24"/>
          <w:szCs w:val="24"/>
          <w:highlight w:val="yellow"/>
        </w:rPr>
        <w:t>Heitholt</w:t>
      </w:r>
      <w:proofErr w:type="spellEnd"/>
      <w:r w:rsidRPr="00FA29CB">
        <w:rPr>
          <w:rFonts w:ascii="Times New Roman" w:hAnsi="Times New Roman" w:cs="Times New Roman"/>
          <w:sz w:val="24"/>
          <w:szCs w:val="24"/>
          <w:highlight w:val="yellow"/>
        </w:rPr>
        <w:t xml:space="preserve">., Juan </w:t>
      </w:r>
      <w:proofErr w:type="spellStart"/>
      <w:r w:rsidRPr="00FA29CB">
        <w:rPr>
          <w:rFonts w:ascii="Times New Roman" w:hAnsi="Times New Roman" w:cs="Times New Roman"/>
          <w:sz w:val="24"/>
          <w:szCs w:val="24"/>
          <w:highlight w:val="yellow"/>
        </w:rPr>
        <w:t>M.Osomo</w:t>
      </w:r>
      <w:proofErr w:type="spellEnd"/>
      <w:r w:rsidRPr="00FA29CB">
        <w:rPr>
          <w:rFonts w:ascii="Times New Roman" w:hAnsi="Times New Roman" w:cs="Times New Roman"/>
          <w:sz w:val="24"/>
          <w:szCs w:val="24"/>
          <w:highlight w:val="yellow"/>
        </w:rPr>
        <w:t xml:space="preserve">., Kelvin </w:t>
      </w:r>
      <w:proofErr w:type="spellStart"/>
      <w:r w:rsidRPr="00FA29CB">
        <w:rPr>
          <w:rFonts w:ascii="Times New Roman" w:hAnsi="Times New Roman" w:cs="Times New Roman"/>
          <w:sz w:val="24"/>
          <w:szCs w:val="24"/>
          <w:highlight w:val="yellow"/>
        </w:rPr>
        <w:t>Kamfwa</w:t>
      </w:r>
      <w:proofErr w:type="spellEnd"/>
      <w:r w:rsidRPr="00FA29CB">
        <w:rPr>
          <w:rFonts w:ascii="Times New Roman" w:hAnsi="Times New Roman" w:cs="Times New Roman"/>
          <w:sz w:val="24"/>
          <w:szCs w:val="24"/>
          <w:highlight w:val="yellow"/>
        </w:rPr>
        <w:t xml:space="preserve">., </w:t>
      </w:r>
      <w:proofErr w:type="spellStart"/>
      <w:r w:rsidRPr="00FA29CB">
        <w:rPr>
          <w:rFonts w:ascii="Times New Roman" w:hAnsi="Times New Roman" w:cs="Times New Roman"/>
          <w:sz w:val="24"/>
          <w:szCs w:val="24"/>
          <w:highlight w:val="yellow"/>
        </w:rPr>
        <w:t>Sieglinde</w:t>
      </w:r>
      <w:proofErr w:type="spellEnd"/>
      <w:r w:rsidRPr="00FA29CB">
        <w:rPr>
          <w:rFonts w:ascii="Times New Roman" w:hAnsi="Times New Roman" w:cs="Times New Roman"/>
          <w:sz w:val="24"/>
          <w:szCs w:val="24"/>
          <w:highlight w:val="yellow"/>
        </w:rPr>
        <w:t xml:space="preserve"> S. Snapp., Scott Bales: (2022). </w:t>
      </w:r>
      <w:r w:rsidRPr="00FA29CB">
        <w:rPr>
          <w:rFonts w:ascii="Times New Roman" w:hAnsi="Times New Roman" w:cs="Times New Roman"/>
          <w:i/>
          <w:sz w:val="24"/>
          <w:szCs w:val="24"/>
          <w:highlight w:val="yellow"/>
        </w:rPr>
        <w:t>Dry beans (Phaseolus vulgaris L.) as a vital component of sustainable agriculture and food security</w:t>
      </w:r>
      <w:r w:rsidRPr="00FA29CB">
        <w:rPr>
          <w:rFonts w:ascii="Times New Roman" w:hAnsi="Times New Roman" w:cs="Times New Roman"/>
          <w:sz w:val="24"/>
          <w:szCs w:val="24"/>
          <w:highlight w:val="yellow"/>
        </w:rPr>
        <w:t xml:space="preserve">—A review First published: 09 June 2022 </w:t>
      </w:r>
      <w:hyperlink r:id="rId19" w:history="1">
        <w:r w:rsidRPr="00FA29CB">
          <w:rPr>
            <w:rStyle w:val="Hyperlink"/>
            <w:rFonts w:ascii="Times New Roman" w:hAnsi="Times New Roman" w:cs="Times New Roman"/>
            <w:sz w:val="24"/>
            <w:szCs w:val="24"/>
            <w:highlight w:val="yellow"/>
          </w:rPr>
          <w:t>https://doi.org/10.1002/leg3.155</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iCs/>
          <w:sz w:val="24"/>
          <w:szCs w:val="24"/>
        </w:rPr>
      </w:pPr>
      <w:proofErr w:type="spellStart"/>
      <w:r w:rsidRPr="00750FE1">
        <w:rPr>
          <w:rFonts w:ascii="Times New Roman" w:hAnsi="Times New Roman" w:cs="Times New Roman"/>
          <w:iCs/>
          <w:sz w:val="24"/>
          <w:szCs w:val="24"/>
        </w:rPr>
        <w:t>Msambali</w:t>
      </w:r>
      <w:proofErr w:type="spellEnd"/>
      <w:r w:rsidRPr="00750FE1">
        <w:rPr>
          <w:rFonts w:ascii="Times New Roman" w:hAnsi="Times New Roman" w:cs="Times New Roman"/>
          <w:iCs/>
          <w:sz w:val="24"/>
          <w:szCs w:val="24"/>
        </w:rPr>
        <w:t xml:space="preserve">, I. M., &amp; </w:t>
      </w:r>
      <w:proofErr w:type="spellStart"/>
      <w:r w:rsidRPr="00750FE1">
        <w:rPr>
          <w:rFonts w:ascii="Times New Roman" w:hAnsi="Times New Roman" w:cs="Times New Roman"/>
          <w:iCs/>
          <w:sz w:val="24"/>
          <w:szCs w:val="24"/>
        </w:rPr>
        <w:t>Mwonge</w:t>
      </w:r>
      <w:proofErr w:type="spellEnd"/>
      <w:r w:rsidRPr="00750FE1">
        <w:rPr>
          <w:rFonts w:ascii="Times New Roman" w:hAnsi="Times New Roman" w:cs="Times New Roman"/>
          <w:iCs/>
          <w:sz w:val="24"/>
          <w:szCs w:val="24"/>
        </w:rPr>
        <w:t>, L. A. (2025). Corporate social responsibility initiatives: strategies and mechanisms for promoting public health in Jordan University College in Morogoro Municipality, Tanzania. </w:t>
      </w:r>
      <w:r w:rsidRPr="00750FE1">
        <w:rPr>
          <w:rFonts w:ascii="Times New Roman" w:hAnsi="Times New Roman" w:cs="Times New Roman"/>
          <w:i/>
          <w:iCs/>
          <w:sz w:val="24"/>
          <w:szCs w:val="24"/>
        </w:rPr>
        <w:t>Discover Health Systems</w:t>
      </w:r>
      <w:r w:rsidRPr="00750FE1">
        <w:rPr>
          <w:rFonts w:ascii="Times New Roman" w:hAnsi="Times New Roman" w:cs="Times New Roman"/>
          <w:iCs/>
          <w:sz w:val="24"/>
          <w:szCs w:val="24"/>
        </w:rPr>
        <w:t>, </w:t>
      </w:r>
      <w:r w:rsidRPr="00750FE1">
        <w:rPr>
          <w:rFonts w:ascii="Times New Roman" w:hAnsi="Times New Roman" w:cs="Times New Roman"/>
          <w:i/>
          <w:iCs/>
          <w:sz w:val="24"/>
          <w:szCs w:val="24"/>
        </w:rPr>
        <w:t>4</w:t>
      </w:r>
      <w:r w:rsidRPr="00750FE1">
        <w:rPr>
          <w:rFonts w:ascii="Times New Roman" w:hAnsi="Times New Roman" w:cs="Times New Roman"/>
          <w:iCs/>
          <w:sz w:val="24"/>
          <w:szCs w:val="24"/>
        </w:rPr>
        <w:t xml:space="preserve">(1), 1-16. </w:t>
      </w:r>
      <w:hyperlink r:id="rId20" w:history="1">
        <w:r w:rsidRPr="00750FE1">
          <w:rPr>
            <w:rStyle w:val="Hyperlink"/>
            <w:rFonts w:ascii="Times New Roman" w:hAnsi="Times New Roman" w:cs="Times New Roman"/>
            <w:iCs/>
            <w:sz w:val="24"/>
            <w:szCs w:val="24"/>
          </w:rPr>
          <w:t>https://doi.org/10.1007/s44250-025-00217-7</w:t>
        </w:r>
      </w:hyperlink>
      <w:r w:rsidRPr="00750FE1">
        <w:rPr>
          <w:rFonts w:ascii="Times New Roman" w:hAnsi="Times New Roman" w:cs="Times New Roman"/>
          <w:iCs/>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iCs/>
          <w:sz w:val="24"/>
          <w:szCs w:val="24"/>
        </w:rPr>
      </w:pPr>
      <w:proofErr w:type="spellStart"/>
      <w:r w:rsidRPr="00750FE1">
        <w:rPr>
          <w:rFonts w:ascii="Times New Roman" w:hAnsi="Times New Roman" w:cs="Times New Roman"/>
          <w:iCs/>
          <w:sz w:val="24"/>
          <w:szCs w:val="24"/>
        </w:rPr>
        <w:t>Msambali</w:t>
      </w:r>
      <w:proofErr w:type="spellEnd"/>
      <w:r w:rsidRPr="00750FE1">
        <w:rPr>
          <w:rFonts w:ascii="Times New Roman" w:hAnsi="Times New Roman" w:cs="Times New Roman"/>
          <w:iCs/>
          <w:sz w:val="24"/>
          <w:szCs w:val="24"/>
        </w:rPr>
        <w:t xml:space="preserve">, I.M., &amp; </w:t>
      </w:r>
      <w:proofErr w:type="spellStart"/>
      <w:r w:rsidRPr="00750FE1">
        <w:rPr>
          <w:rFonts w:ascii="Times New Roman" w:hAnsi="Times New Roman" w:cs="Times New Roman"/>
          <w:iCs/>
          <w:sz w:val="24"/>
          <w:szCs w:val="24"/>
        </w:rPr>
        <w:t>Mwonge</w:t>
      </w:r>
      <w:proofErr w:type="spellEnd"/>
      <w:r w:rsidRPr="00750FE1">
        <w:rPr>
          <w:rFonts w:ascii="Times New Roman" w:hAnsi="Times New Roman" w:cs="Times New Roman"/>
          <w:iCs/>
          <w:sz w:val="24"/>
          <w:szCs w:val="24"/>
        </w:rPr>
        <w:t>, L.A.  (2024). Motivations for Corporate Social Responsibility Engagement: An Exploratory Study of Jordan University College (</w:t>
      </w:r>
      <w:proofErr w:type="spellStart"/>
      <w:r w:rsidRPr="00750FE1">
        <w:rPr>
          <w:rFonts w:ascii="Times New Roman" w:hAnsi="Times New Roman" w:cs="Times New Roman"/>
          <w:iCs/>
          <w:sz w:val="24"/>
          <w:szCs w:val="24"/>
        </w:rPr>
        <w:t>JUCo</w:t>
      </w:r>
      <w:proofErr w:type="spellEnd"/>
      <w:r w:rsidRPr="00750FE1">
        <w:rPr>
          <w:rFonts w:ascii="Times New Roman" w:hAnsi="Times New Roman" w:cs="Times New Roman"/>
          <w:iCs/>
          <w:sz w:val="24"/>
          <w:szCs w:val="24"/>
        </w:rPr>
        <w:t xml:space="preserve">) in </w:t>
      </w:r>
      <w:proofErr w:type="spellStart"/>
      <w:r w:rsidRPr="00750FE1">
        <w:rPr>
          <w:rFonts w:ascii="Times New Roman" w:hAnsi="Times New Roman" w:cs="Times New Roman"/>
          <w:iCs/>
          <w:sz w:val="24"/>
          <w:szCs w:val="24"/>
        </w:rPr>
        <w:t>Morogoro</w:t>
      </w:r>
      <w:proofErr w:type="spellEnd"/>
      <w:r w:rsidRPr="00750FE1">
        <w:rPr>
          <w:rFonts w:ascii="Times New Roman" w:hAnsi="Times New Roman" w:cs="Times New Roman"/>
          <w:iCs/>
          <w:sz w:val="24"/>
          <w:szCs w:val="24"/>
        </w:rPr>
        <w:t xml:space="preserve"> Municipality, Tanzania. </w:t>
      </w:r>
      <w:proofErr w:type="spellStart"/>
      <w:r w:rsidRPr="00750FE1">
        <w:rPr>
          <w:rFonts w:ascii="Times New Roman" w:hAnsi="Times New Roman" w:cs="Times New Roman"/>
          <w:i/>
          <w:iCs/>
          <w:sz w:val="24"/>
          <w:szCs w:val="24"/>
        </w:rPr>
        <w:t>Annales</w:t>
      </w:r>
      <w:proofErr w:type="spellEnd"/>
      <w:r w:rsidRPr="00750FE1">
        <w:rPr>
          <w:rFonts w:ascii="Times New Roman" w:hAnsi="Times New Roman" w:cs="Times New Roman"/>
          <w:i/>
          <w:iCs/>
          <w:sz w:val="24"/>
          <w:szCs w:val="24"/>
        </w:rPr>
        <w:t xml:space="preserve"> </w:t>
      </w:r>
      <w:proofErr w:type="spellStart"/>
      <w:r w:rsidRPr="00750FE1">
        <w:rPr>
          <w:rFonts w:ascii="Times New Roman" w:hAnsi="Times New Roman" w:cs="Times New Roman"/>
          <w:i/>
          <w:iCs/>
          <w:sz w:val="24"/>
          <w:szCs w:val="24"/>
        </w:rPr>
        <w:t>Universitatis</w:t>
      </w:r>
      <w:proofErr w:type="spellEnd"/>
      <w:r w:rsidRPr="00750FE1">
        <w:rPr>
          <w:rFonts w:ascii="Times New Roman" w:hAnsi="Times New Roman" w:cs="Times New Roman"/>
          <w:i/>
          <w:iCs/>
          <w:sz w:val="24"/>
          <w:szCs w:val="24"/>
        </w:rPr>
        <w:t xml:space="preserve"> </w:t>
      </w:r>
      <w:proofErr w:type="spellStart"/>
      <w:r w:rsidRPr="00750FE1">
        <w:rPr>
          <w:rFonts w:ascii="Times New Roman" w:hAnsi="Times New Roman" w:cs="Times New Roman"/>
          <w:i/>
          <w:iCs/>
          <w:sz w:val="24"/>
          <w:szCs w:val="24"/>
        </w:rPr>
        <w:t>Mariae</w:t>
      </w:r>
      <w:proofErr w:type="spellEnd"/>
      <w:r w:rsidRPr="00750FE1">
        <w:rPr>
          <w:rFonts w:ascii="Times New Roman" w:hAnsi="Times New Roman" w:cs="Times New Roman"/>
          <w:i/>
          <w:iCs/>
          <w:sz w:val="24"/>
          <w:szCs w:val="24"/>
        </w:rPr>
        <w:t xml:space="preserve"> Curie-</w:t>
      </w:r>
      <w:proofErr w:type="spellStart"/>
      <w:r w:rsidRPr="00750FE1">
        <w:rPr>
          <w:rFonts w:ascii="Times New Roman" w:hAnsi="Times New Roman" w:cs="Times New Roman"/>
          <w:i/>
          <w:iCs/>
          <w:sz w:val="24"/>
          <w:szCs w:val="24"/>
        </w:rPr>
        <w:t>Skłodowska</w:t>
      </w:r>
      <w:proofErr w:type="spellEnd"/>
      <w:r w:rsidRPr="00750FE1">
        <w:rPr>
          <w:rFonts w:ascii="Times New Roman" w:hAnsi="Times New Roman" w:cs="Times New Roman"/>
          <w:i/>
          <w:iCs/>
          <w:sz w:val="24"/>
          <w:szCs w:val="24"/>
        </w:rPr>
        <w:t xml:space="preserve">, </w:t>
      </w:r>
      <w:proofErr w:type="spellStart"/>
      <w:r w:rsidRPr="00750FE1">
        <w:rPr>
          <w:rFonts w:ascii="Times New Roman" w:hAnsi="Times New Roman" w:cs="Times New Roman"/>
          <w:i/>
          <w:iCs/>
          <w:sz w:val="24"/>
          <w:szCs w:val="24"/>
        </w:rPr>
        <w:t>sectio</w:t>
      </w:r>
      <w:proofErr w:type="spellEnd"/>
      <w:r w:rsidRPr="00750FE1">
        <w:rPr>
          <w:rFonts w:ascii="Times New Roman" w:hAnsi="Times New Roman" w:cs="Times New Roman"/>
          <w:i/>
          <w:iCs/>
          <w:sz w:val="24"/>
          <w:szCs w:val="24"/>
        </w:rPr>
        <w:t xml:space="preserve"> H – </w:t>
      </w:r>
      <w:proofErr w:type="spellStart"/>
      <w:r w:rsidRPr="00750FE1">
        <w:rPr>
          <w:rFonts w:ascii="Times New Roman" w:hAnsi="Times New Roman" w:cs="Times New Roman"/>
          <w:i/>
          <w:iCs/>
          <w:sz w:val="24"/>
          <w:szCs w:val="24"/>
        </w:rPr>
        <w:t>Oeconomia</w:t>
      </w:r>
      <w:proofErr w:type="spellEnd"/>
      <w:r w:rsidRPr="00750FE1">
        <w:rPr>
          <w:rFonts w:ascii="Times New Roman" w:hAnsi="Times New Roman" w:cs="Times New Roman"/>
          <w:iCs/>
          <w:sz w:val="24"/>
          <w:szCs w:val="24"/>
        </w:rPr>
        <w:t xml:space="preserve">, </w:t>
      </w:r>
      <w:r w:rsidRPr="00750FE1">
        <w:rPr>
          <w:rFonts w:ascii="Times New Roman" w:hAnsi="Times New Roman" w:cs="Times New Roman"/>
          <w:i/>
          <w:iCs/>
          <w:sz w:val="24"/>
          <w:szCs w:val="24"/>
        </w:rPr>
        <w:t>58</w:t>
      </w:r>
      <w:r w:rsidRPr="00750FE1">
        <w:rPr>
          <w:rFonts w:ascii="Times New Roman" w:hAnsi="Times New Roman" w:cs="Times New Roman"/>
          <w:iCs/>
          <w:sz w:val="24"/>
          <w:szCs w:val="24"/>
        </w:rPr>
        <w:t xml:space="preserve">(4), 83-102.  </w:t>
      </w:r>
      <w:hyperlink r:id="rId21" w:history="1">
        <w:r w:rsidRPr="00750FE1">
          <w:rPr>
            <w:rStyle w:val="Hyperlink"/>
            <w:rFonts w:ascii="Times New Roman" w:hAnsi="Times New Roman" w:cs="Times New Roman"/>
            <w:iCs/>
            <w:sz w:val="24"/>
            <w:szCs w:val="24"/>
          </w:rPr>
          <w:t>https://doi.org/10.17951/h.2024.58.5.83-102</w:t>
        </w:r>
      </w:hyperlink>
      <w:r w:rsidRPr="00750FE1">
        <w:rPr>
          <w:rFonts w:ascii="Times New Roman" w:hAnsi="Times New Roman" w:cs="Times New Roman"/>
          <w:iCs/>
          <w:sz w:val="24"/>
          <w:szCs w:val="24"/>
        </w:rPr>
        <w:t xml:space="preserve"> </w:t>
      </w:r>
    </w:p>
    <w:p w:rsidR="00CD64A0" w:rsidRPr="00FA29CB" w:rsidRDefault="00CD64A0" w:rsidP="006B2C9B">
      <w:pPr>
        <w:spacing w:after="120" w:line="240" w:lineRule="auto"/>
        <w:ind w:left="1134" w:hanging="1134"/>
        <w:jc w:val="both"/>
        <w:rPr>
          <w:rFonts w:ascii="Times New Roman" w:hAnsi="Times New Roman" w:cs="Times New Roman"/>
          <w:sz w:val="24"/>
          <w:szCs w:val="24"/>
          <w:highlight w:val="yellow"/>
        </w:rPr>
      </w:pPr>
      <w:proofErr w:type="spellStart"/>
      <w:r w:rsidRPr="006B2C9B">
        <w:rPr>
          <w:rFonts w:ascii="Times New Roman" w:hAnsi="Times New Roman" w:cs="Times New Roman"/>
          <w:sz w:val="24"/>
          <w:szCs w:val="24"/>
        </w:rPr>
        <w:t>Muhizi</w:t>
      </w:r>
      <w:proofErr w:type="spellEnd"/>
      <w:r w:rsidRPr="006B2C9B">
        <w:rPr>
          <w:rFonts w:ascii="Times New Roman" w:hAnsi="Times New Roman" w:cs="Times New Roman"/>
          <w:sz w:val="24"/>
          <w:szCs w:val="24"/>
        </w:rPr>
        <w:t xml:space="preserve">, F., </w:t>
      </w:r>
      <w:proofErr w:type="spellStart"/>
      <w:r w:rsidRPr="006B2C9B">
        <w:rPr>
          <w:rFonts w:ascii="Times New Roman" w:hAnsi="Times New Roman" w:cs="Times New Roman"/>
          <w:sz w:val="24"/>
          <w:szCs w:val="24"/>
        </w:rPr>
        <w:t>Ochuodho</w:t>
      </w:r>
      <w:proofErr w:type="spellEnd"/>
      <w:r w:rsidRPr="006B2C9B">
        <w:rPr>
          <w:rFonts w:ascii="Times New Roman" w:hAnsi="Times New Roman" w:cs="Times New Roman"/>
          <w:sz w:val="24"/>
          <w:szCs w:val="24"/>
        </w:rPr>
        <w:t xml:space="preserve">, J. O., &amp; </w:t>
      </w:r>
      <w:proofErr w:type="spellStart"/>
      <w:r w:rsidRPr="006B2C9B">
        <w:rPr>
          <w:rFonts w:ascii="Times New Roman" w:hAnsi="Times New Roman" w:cs="Times New Roman"/>
          <w:sz w:val="24"/>
          <w:szCs w:val="24"/>
        </w:rPr>
        <w:t>Ngode</w:t>
      </w:r>
      <w:proofErr w:type="spellEnd"/>
      <w:r w:rsidRPr="006B2C9B">
        <w:rPr>
          <w:rFonts w:ascii="Times New Roman" w:hAnsi="Times New Roman" w:cs="Times New Roman"/>
          <w:sz w:val="24"/>
          <w:szCs w:val="24"/>
        </w:rPr>
        <w:t>, L. (2024). Smallholder Farmers’ Seed Sources in Rwanda for Unsubsidized System: Case of Common Bean (Phaseolus Vulgaris L.). </w:t>
      </w:r>
      <w:r w:rsidRPr="006B2C9B">
        <w:rPr>
          <w:rFonts w:ascii="Times New Roman" w:hAnsi="Times New Roman" w:cs="Times New Roman"/>
          <w:i/>
          <w:iCs/>
          <w:sz w:val="24"/>
          <w:szCs w:val="24"/>
        </w:rPr>
        <w:t>International Journal of Research and Innovation in Social Science</w:t>
      </w:r>
      <w:r w:rsidRPr="006B2C9B">
        <w:rPr>
          <w:rFonts w:ascii="Times New Roman" w:hAnsi="Times New Roman" w:cs="Times New Roman"/>
          <w:sz w:val="24"/>
          <w:szCs w:val="24"/>
        </w:rPr>
        <w:t>, </w:t>
      </w:r>
      <w:r w:rsidRPr="006B2C9B">
        <w:rPr>
          <w:rFonts w:ascii="Times New Roman" w:hAnsi="Times New Roman" w:cs="Times New Roman"/>
          <w:i/>
          <w:iCs/>
          <w:sz w:val="24"/>
          <w:szCs w:val="24"/>
        </w:rPr>
        <w:t>8</w:t>
      </w:r>
      <w:r w:rsidRPr="006B2C9B">
        <w:rPr>
          <w:rFonts w:ascii="Times New Roman" w:hAnsi="Times New Roman" w:cs="Times New Roman"/>
          <w:sz w:val="24"/>
          <w:szCs w:val="24"/>
        </w:rPr>
        <w:t>(9), 2593-</w:t>
      </w:r>
      <w:r w:rsidRPr="00FA29CB">
        <w:rPr>
          <w:rFonts w:ascii="Times New Roman" w:hAnsi="Times New Roman" w:cs="Times New Roman"/>
          <w:sz w:val="24"/>
          <w:szCs w:val="24"/>
          <w:highlight w:val="yellow"/>
        </w:rPr>
        <w:t xml:space="preserve">2605. </w:t>
      </w:r>
      <w:hyperlink r:id="rId22" w:history="1">
        <w:r w:rsidRPr="00FA29CB">
          <w:rPr>
            <w:rStyle w:val="Hyperlink"/>
            <w:rFonts w:ascii="Times New Roman" w:hAnsi="Times New Roman" w:cs="Times New Roman"/>
            <w:sz w:val="24"/>
            <w:szCs w:val="24"/>
            <w:highlight w:val="yellow"/>
          </w:rPr>
          <w:t>https://dx.doi.org/10.47772/IJRISS.2024.8090216</w:t>
        </w:r>
      </w:hyperlink>
    </w:p>
    <w:p w:rsidR="00CD64A0" w:rsidRPr="006B2C9B" w:rsidRDefault="00CD64A0" w:rsidP="006B2C9B">
      <w:pPr>
        <w:spacing w:after="120" w:line="240" w:lineRule="auto"/>
        <w:ind w:left="1134" w:hanging="1134"/>
        <w:jc w:val="both"/>
        <w:rPr>
          <w:rFonts w:ascii="Times New Roman" w:hAnsi="Times New Roman" w:cs="Times New Roman"/>
          <w:sz w:val="24"/>
          <w:szCs w:val="24"/>
        </w:rPr>
      </w:pPr>
      <w:proofErr w:type="spellStart"/>
      <w:r w:rsidRPr="00FA29CB">
        <w:rPr>
          <w:rFonts w:ascii="Times New Roman" w:hAnsi="Times New Roman" w:cs="Times New Roman"/>
          <w:sz w:val="24"/>
          <w:szCs w:val="24"/>
          <w:highlight w:val="yellow"/>
        </w:rPr>
        <w:t>Mwidege</w:t>
      </w:r>
      <w:proofErr w:type="spellEnd"/>
      <w:r w:rsidRPr="00FA29CB">
        <w:rPr>
          <w:rFonts w:ascii="Times New Roman" w:hAnsi="Times New Roman" w:cs="Times New Roman"/>
          <w:sz w:val="24"/>
          <w:szCs w:val="24"/>
          <w:highlight w:val="yellow"/>
        </w:rPr>
        <w:t xml:space="preserve">, A. (2024). Key Determinants of Local Bean Production and Marketing in Mbeya District, Tanzania. </w:t>
      </w:r>
      <w:hyperlink r:id="rId23" w:history="1">
        <w:r w:rsidRPr="00FA29CB">
          <w:rPr>
            <w:rStyle w:val="Hyperlink"/>
            <w:rFonts w:ascii="Times New Roman" w:hAnsi="Times New Roman" w:cs="Times New Roman"/>
            <w:i/>
            <w:color w:val="auto"/>
            <w:sz w:val="24"/>
            <w:szCs w:val="24"/>
            <w:highlight w:val="yellow"/>
            <w:u w:val="none"/>
          </w:rPr>
          <w:t>International Journal on Food Agriculture and Natural Resources</w:t>
        </w:r>
      </w:hyperlink>
      <w:r w:rsidRPr="00FA29CB">
        <w:rPr>
          <w:rFonts w:ascii="Times New Roman" w:hAnsi="Times New Roman" w:cs="Times New Roman"/>
          <w:i/>
          <w:sz w:val="24"/>
          <w:szCs w:val="24"/>
          <w:highlight w:val="yellow"/>
        </w:rPr>
        <w:t> 5</w:t>
      </w:r>
      <w:r w:rsidRPr="00FA29CB">
        <w:rPr>
          <w:rFonts w:ascii="Times New Roman" w:hAnsi="Times New Roman" w:cs="Times New Roman"/>
          <w:sz w:val="24"/>
          <w:szCs w:val="24"/>
          <w:highlight w:val="yellow"/>
        </w:rPr>
        <w:t xml:space="preserve">(3), 62-68. </w:t>
      </w:r>
      <w:r w:rsidRPr="00FA29CB">
        <w:rPr>
          <w:rFonts w:ascii="Times New Roman" w:hAnsi="Times New Roman" w:cs="Times New Roman"/>
          <w:sz w:val="24"/>
          <w:szCs w:val="24"/>
          <w:highlight w:val="yellow"/>
          <w:u w:val="single"/>
        </w:rPr>
        <w:t>http://doi.org/</w:t>
      </w:r>
      <w:hyperlink r:id="rId24" w:tgtFrame="_blank" w:history="1">
        <w:r w:rsidRPr="00FA29CB">
          <w:rPr>
            <w:rStyle w:val="Hyperlink"/>
            <w:rFonts w:ascii="Times New Roman" w:hAnsi="Times New Roman" w:cs="Times New Roman"/>
            <w:sz w:val="24"/>
            <w:szCs w:val="24"/>
            <w:highlight w:val="yellow"/>
          </w:rPr>
          <w:t>10.46676/ij-fanres.v5i3.351</w:t>
        </w:r>
      </w:hyperlink>
    </w:p>
    <w:p w:rsidR="00CD64A0" w:rsidRPr="00750FE1" w:rsidRDefault="00CD64A0" w:rsidP="00750FE1">
      <w:pPr>
        <w:spacing w:after="120" w:line="240" w:lineRule="auto"/>
        <w:ind w:left="1134" w:hanging="1134"/>
        <w:jc w:val="both"/>
        <w:rPr>
          <w:rFonts w:ascii="Times New Roman" w:hAnsi="Times New Roman" w:cs="Times New Roman"/>
          <w:bCs/>
          <w:sz w:val="24"/>
          <w:szCs w:val="24"/>
          <w:u w:val="single"/>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w:t>
      </w:r>
      <w:proofErr w:type="spellStart"/>
      <w:r w:rsidRPr="00750FE1">
        <w:rPr>
          <w:rFonts w:ascii="Times New Roman" w:hAnsi="Times New Roman" w:cs="Times New Roman"/>
          <w:bCs/>
          <w:sz w:val="24"/>
          <w:szCs w:val="24"/>
        </w:rPr>
        <w:t>Naho</w:t>
      </w:r>
      <w:proofErr w:type="spellEnd"/>
      <w:r w:rsidRPr="00750FE1">
        <w:rPr>
          <w:rFonts w:ascii="Times New Roman" w:hAnsi="Times New Roman" w:cs="Times New Roman"/>
          <w:bCs/>
          <w:sz w:val="24"/>
          <w:szCs w:val="24"/>
        </w:rPr>
        <w:t xml:space="preserve">, A. (2021). Determinants of Credit Demand by Smallholder Farmers in Morogoro, Tanzania. </w:t>
      </w:r>
      <w:r w:rsidRPr="00750FE1">
        <w:rPr>
          <w:rFonts w:ascii="Times New Roman" w:hAnsi="Times New Roman" w:cs="Times New Roman"/>
          <w:bCs/>
          <w:i/>
          <w:sz w:val="24"/>
          <w:szCs w:val="24"/>
        </w:rPr>
        <w:t>African Journal of Agricultural Research</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17</w:t>
      </w:r>
      <w:r w:rsidRPr="00750FE1">
        <w:rPr>
          <w:rFonts w:ascii="Times New Roman" w:hAnsi="Times New Roman" w:cs="Times New Roman"/>
          <w:bCs/>
          <w:sz w:val="24"/>
          <w:szCs w:val="24"/>
        </w:rPr>
        <w:t xml:space="preserve">(8), 1068-1080. </w:t>
      </w:r>
      <w:hyperlink r:id="rId25" w:history="1">
        <w:r w:rsidRPr="00750FE1">
          <w:rPr>
            <w:rStyle w:val="Hyperlink"/>
            <w:rFonts w:ascii="Times New Roman" w:hAnsi="Times New Roman" w:cs="Times New Roman"/>
            <w:bCs/>
            <w:sz w:val="24"/>
            <w:szCs w:val="24"/>
          </w:rPr>
          <w:t>https://doi.org/10.5897/AJAR2020.15382</w:t>
        </w:r>
      </w:hyperlink>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w:t>
      </w:r>
      <w:proofErr w:type="spellStart"/>
      <w:r w:rsidRPr="00750FE1">
        <w:rPr>
          <w:rFonts w:ascii="Times New Roman" w:hAnsi="Times New Roman" w:cs="Times New Roman"/>
          <w:bCs/>
          <w:sz w:val="24"/>
          <w:szCs w:val="24"/>
        </w:rPr>
        <w:t>Naho</w:t>
      </w:r>
      <w:proofErr w:type="spellEnd"/>
      <w:r w:rsidRPr="00750FE1">
        <w:rPr>
          <w:rFonts w:ascii="Times New Roman" w:hAnsi="Times New Roman" w:cs="Times New Roman"/>
          <w:bCs/>
          <w:sz w:val="24"/>
          <w:szCs w:val="24"/>
        </w:rPr>
        <w:t xml:space="preserve">, A. (2022). Smallholder Farmers' Perceptions Towards Agricultural Credit in Morogoro Municipality, Tanzania. </w:t>
      </w:r>
      <w:r w:rsidRPr="00750FE1">
        <w:rPr>
          <w:rFonts w:ascii="Times New Roman" w:hAnsi="Times New Roman" w:cs="Times New Roman"/>
          <w:bCs/>
          <w:i/>
          <w:sz w:val="24"/>
          <w:szCs w:val="24"/>
        </w:rPr>
        <w:t>Asian Journal of Economics Business and Accounting</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22</w:t>
      </w:r>
      <w:r w:rsidRPr="00750FE1">
        <w:rPr>
          <w:rFonts w:ascii="Times New Roman" w:hAnsi="Times New Roman" w:cs="Times New Roman"/>
          <w:bCs/>
          <w:sz w:val="24"/>
          <w:szCs w:val="24"/>
        </w:rPr>
        <w:t xml:space="preserve">(6), 58-75. </w:t>
      </w:r>
      <w:hyperlink r:id="rId26" w:history="1">
        <w:r w:rsidRPr="00750FE1">
          <w:rPr>
            <w:rStyle w:val="Hyperlink"/>
            <w:rFonts w:ascii="Times New Roman" w:hAnsi="Times New Roman" w:cs="Times New Roman"/>
            <w:bCs/>
            <w:sz w:val="24"/>
            <w:szCs w:val="24"/>
          </w:rPr>
          <w:t>https://doi.org/10.9734/AJEBA/2022/v22i630572</w:t>
        </w:r>
      </w:hyperlink>
      <w:r w:rsidRPr="00750FE1">
        <w:rPr>
          <w:rFonts w:ascii="Times New Roman" w:hAnsi="Times New Roman" w:cs="Times New Roman"/>
          <w:bCs/>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w:t>
      </w:r>
      <w:proofErr w:type="spellStart"/>
      <w:r w:rsidRPr="00750FE1">
        <w:rPr>
          <w:rFonts w:ascii="Times New Roman" w:hAnsi="Times New Roman" w:cs="Times New Roman"/>
          <w:bCs/>
          <w:sz w:val="24"/>
          <w:szCs w:val="24"/>
        </w:rPr>
        <w:t>Naho</w:t>
      </w:r>
      <w:proofErr w:type="spellEnd"/>
      <w:r w:rsidRPr="00750FE1">
        <w:rPr>
          <w:rFonts w:ascii="Times New Roman" w:hAnsi="Times New Roman" w:cs="Times New Roman"/>
          <w:bCs/>
          <w:sz w:val="24"/>
          <w:szCs w:val="24"/>
        </w:rPr>
        <w:t xml:space="preserve">, A. (2024). Evaluating the Smallholder Farmers' Perceptions Towards Agricultural Credit in Morogoro Municipality, Tanzania. </w:t>
      </w:r>
      <w:r w:rsidRPr="00750FE1">
        <w:rPr>
          <w:rFonts w:ascii="Times New Roman" w:hAnsi="Times New Roman" w:cs="Times New Roman"/>
          <w:bCs/>
          <w:i/>
          <w:sz w:val="24"/>
          <w:szCs w:val="24"/>
        </w:rPr>
        <w:t>Business, Management and Economics: Research Progress</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5</w:t>
      </w:r>
      <w:r w:rsidRPr="00750FE1">
        <w:rPr>
          <w:rFonts w:ascii="Times New Roman" w:hAnsi="Times New Roman" w:cs="Times New Roman"/>
          <w:bCs/>
          <w:sz w:val="24"/>
          <w:szCs w:val="24"/>
        </w:rPr>
        <w:t xml:space="preserve">,108-135, </w:t>
      </w:r>
      <w:hyperlink r:id="rId27" w:history="1">
        <w:r w:rsidRPr="00750FE1">
          <w:rPr>
            <w:rStyle w:val="Hyperlink"/>
            <w:rFonts w:ascii="Times New Roman" w:hAnsi="Times New Roman" w:cs="Times New Roman"/>
            <w:bCs/>
            <w:sz w:val="24"/>
            <w:szCs w:val="24"/>
          </w:rPr>
          <w:t>https://doi.org/10.9734/bpi/bmerp/v5/1860</w:t>
        </w:r>
      </w:hyperlink>
    </w:p>
    <w:p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Ncube, B. L., Wynberg, R., &amp; McGuire, S. (2023). Comparing the contribution of formal and local seed systems to household seed security in eastern Zimbabwe. </w:t>
      </w:r>
      <w:r w:rsidRPr="006B2C9B">
        <w:rPr>
          <w:rFonts w:ascii="Times New Roman" w:hAnsi="Times New Roman" w:cs="Times New Roman"/>
          <w:i/>
          <w:iCs/>
          <w:sz w:val="24"/>
          <w:szCs w:val="24"/>
        </w:rPr>
        <w:t>Frontiers in Sustainable Food Systems</w:t>
      </w:r>
      <w:r w:rsidRPr="006B2C9B">
        <w:rPr>
          <w:rFonts w:ascii="Times New Roman" w:hAnsi="Times New Roman" w:cs="Times New Roman"/>
          <w:sz w:val="24"/>
          <w:szCs w:val="24"/>
        </w:rPr>
        <w:t>, </w:t>
      </w:r>
      <w:r w:rsidRPr="006B2C9B">
        <w:rPr>
          <w:rFonts w:ascii="Times New Roman" w:hAnsi="Times New Roman" w:cs="Times New Roman"/>
          <w:i/>
          <w:iCs/>
          <w:sz w:val="24"/>
          <w:szCs w:val="24"/>
        </w:rPr>
        <w:t>7</w:t>
      </w:r>
      <w:r w:rsidRPr="006B2C9B">
        <w:rPr>
          <w:rFonts w:ascii="Times New Roman" w:hAnsi="Times New Roman" w:cs="Times New Roman"/>
          <w:sz w:val="24"/>
          <w:szCs w:val="24"/>
        </w:rPr>
        <w:t xml:space="preserve">, 1243722. </w:t>
      </w:r>
      <w:hyperlink r:id="rId28" w:history="1">
        <w:r w:rsidR="00FA29CB" w:rsidRPr="00FE7EC0">
          <w:rPr>
            <w:rStyle w:val="Hyperlink"/>
            <w:rFonts w:ascii="Times New Roman" w:hAnsi="Times New Roman" w:cs="Times New Roman"/>
            <w:sz w:val="24"/>
            <w:szCs w:val="24"/>
          </w:rPr>
          <w:t>https://doi.org/10.3389/fsufs.2023.124372</w:t>
        </w:r>
      </w:hyperlink>
      <w:r w:rsidR="00FA29CB">
        <w:rPr>
          <w:rFonts w:ascii="Times New Roman" w:hAnsi="Times New Roman" w:cs="Times New Roman"/>
          <w:sz w:val="24"/>
          <w:szCs w:val="24"/>
          <w:u w:val="single"/>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Nguyen, H.D., Ngo, T., Le, T., Ho, H., &amp; Nguyen, H.T.H. (2019). The role of knowledge in sustainable agriculture: Evidence from farms’ technical efficiency in Hanoi, Vietnam. </w:t>
      </w:r>
      <w:r w:rsidRPr="00750FE1">
        <w:rPr>
          <w:rFonts w:ascii="Times New Roman" w:hAnsi="Times New Roman" w:cs="Times New Roman"/>
          <w:i/>
          <w:sz w:val="24"/>
          <w:szCs w:val="24"/>
        </w:rPr>
        <w:t>Sustainability 11</w:t>
      </w:r>
      <w:r w:rsidRPr="00750FE1">
        <w:rPr>
          <w:rFonts w:ascii="Times New Roman" w:hAnsi="Times New Roman" w:cs="Times New Roman"/>
          <w:sz w:val="24"/>
          <w:szCs w:val="24"/>
        </w:rPr>
        <w:t xml:space="preserve">(9), 2472. </w:t>
      </w:r>
      <w:hyperlink r:id="rId29" w:history="1">
        <w:r w:rsidRPr="00750FE1">
          <w:rPr>
            <w:rStyle w:val="Hyperlink"/>
            <w:rFonts w:ascii="Times New Roman" w:hAnsi="Times New Roman" w:cs="Times New Roman"/>
            <w:sz w:val="24"/>
            <w:szCs w:val="24"/>
          </w:rPr>
          <w:t>https://doi.org/10.3390/su11092472</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Rogers, E.M. (1995). Diffusion of innovations: modifications of a model for telecommunications. In: M.W. </w:t>
      </w:r>
      <w:proofErr w:type="spellStart"/>
      <w:r w:rsidRPr="00750FE1">
        <w:rPr>
          <w:rFonts w:ascii="Times New Roman" w:hAnsi="Times New Roman" w:cs="Times New Roman"/>
          <w:sz w:val="24"/>
          <w:szCs w:val="24"/>
        </w:rPr>
        <w:t>Stoetzer</w:t>
      </w:r>
      <w:proofErr w:type="spellEnd"/>
      <w:r w:rsidRPr="00750FE1">
        <w:rPr>
          <w:rFonts w:ascii="Times New Roman" w:hAnsi="Times New Roman" w:cs="Times New Roman"/>
          <w:sz w:val="24"/>
          <w:szCs w:val="24"/>
        </w:rPr>
        <w:t xml:space="preserve">, A. Mahler (Eds.), Die diffusion von </w:t>
      </w:r>
      <w:proofErr w:type="spellStart"/>
      <w:r w:rsidRPr="00750FE1">
        <w:rPr>
          <w:rFonts w:ascii="Times New Roman" w:hAnsi="Times New Roman" w:cs="Times New Roman"/>
          <w:sz w:val="24"/>
          <w:szCs w:val="24"/>
        </w:rPr>
        <w:t>innovationen</w:t>
      </w:r>
      <w:proofErr w:type="spellEnd"/>
      <w:r w:rsidRPr="00750FE1">
        <w:rPr>
          <w:rFonts w:ascii="Times New Roman" w:hAnsi="Times New Roman" w:cs="Times New Roman"/>
          <w:sz w:val="24"/>
          <w:szCs w:val="24"/>
        </w:rPr>
        <w:t xml:space="preserve"> in der </w:t>
      </w:r>
      <w:proofErr w:type="spellStart"/>
      <w:r w:rsidRPr="00750FE1">
        <w:rPr>
          <w:rFonts w:ascii="Times New Roman" w:hAnsi="Times New Roman" w:cs="Times New Roman"/>
          <w:sz w:val="24"/>
          <w:szCs w:val="24"/>
        </w:rPr>
        <w:t>Telekommunikation</w:t>
      </w:r>
      <w:proofErr w:type="spellEnd"/>
      <w:r w:rsidRPr="00750FE1">
        <w:rPr>
          <w:rFonts w:ascii="Times New Roman" w:hAnsi="Times New Roman" w:cs="Times New Roman"/>
          <w:sz w:val="24"/>
          <w:szCs w:val="24"/>
        </w:rPr>
        <w:t xml:space="preserve">, </w:t>
      </w:r>
      <w:r w:rsidRPr="00FA29CB">
        <w:rPr>
          <w:rFonts w:ascii="Times New Roman" w:hAnsi="Times New Roman" w:cs="Times New Roman"/>
          <w:i/>
          <w:sz w:val="24"/>
          <w:szCs w:val="24"/>
          <w:highlight w:val="yellow"/>
        </w:rPr>
        <w:t>Springer</w:t>
      </w:r>
      <w:r w:rsidRPr="00FA29CB">
        <w:rPr>
          <w:rFonts w:ascii="Times New Roman" w:hAnsi="Times New Roman" w:cs="Times New Roman"/>
          <w:sz w:val="24"/>
          <w:szCs w:val="24"/>
          <w:highlight w:val="yellow"/>
        </w:rPr>
        <w:t xml:space="preserve"> </w:t>
      </w:r>
      <w:r w:rsidRPr="00FA29CB">
        <w:rPr>
          <w:rFonts w:ascii="Times New Roman" w:hAnsi="Times New Roman" w:cs="Times New Roman"/>
          <w:i/>
          <w:sz w:val="24"/>
          <w:szCs w:val="24"/>
          <w:highlight w:val="yellow"/>
        </w:rPr>
        <w:t>17</w:t>
      </w:r>
      <w:r w:rsidRPr="00FA29CB">
        <w:rPr>
          <w:rFonts w:ascii="Times New Roman" w:hAnsi="Times New Roman" w:cs="Times New Roman"/>
          <w:sz w:val="24"/>
          <w:szCs w:val="24"/>
          <w:highlight w:val="yellow"/>
        </w:rPr>
        <w:t xml:space="preserve">, 25–38. </w:t>
      </w:r>
      <w:hyperlink r:id="rId30" w:history="1">
        <w:r w:rsidRPr="00FA29CB">
          <w:rPr>
            <w:rStyle w:val="Hyperlink"/>
            <w:rFonts w:ascii="Times New Roman" w:hAnsi="Times New Roman" w:cs="Times New Roman"/>
            <w:sz w:val="24"/>
            <w:szCs w:val="24"/>
            <w:highlight w:val="yellow"/>
          </w:rPr>
          <w:t>https://doi.org/10.1007/978-3-642-79868-9_2</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iCs/>
          <w:sz w:val="24"/>
          <w:szCs w:val="24"/>
        </w:rPr>
      </w:pPr>
      <w:r w:rsidRPr="00750FE1">
        <w:rPr>
          <w:rFonts w:ascii="Times New Roman" w:hAnsi="Times New Roman" w:cs="Times New Roman"/>
          <w:iCs/>
          <w:sz w:val="24"/>
          <w:szCs w:val="24"/>
        </w:rPr>
        <w:t xml:space="preserve">Schutt, R.K. (2019). </w:t>
      </w:r>
      <w:r w:rsidRPr="00750FE1">
        <w:rPr>
          <w:rFonts w:ascii="Times New Roman" w:hAnsi="Times New Roman" w:cs="Times New Roman"/>
          <w:i/>
          <w:iCs/>
          <w:sz w:val="24"/>
          <w:szCs w:val="24"/>
        </w:rPr>
        <w:t>Investigating the social world: The process and practice of research</w:t>
      </w:r>
      <w:r w:rsidRPr="00750FE1">
        <w:rPr>
          <w:rFonts w:ascii="Times New Roman" w:hAnsi="Times New Roman" w:cs="Times New Roman"/>
          <w:iCs/>
          <w:sz w:val="24"/>
          <w:szCs w:val="24"/>
        </w:rPr>
        <w:t>. Sage Publications.</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lastRenderedPageBreak/>
        <w:t>Sindhuja</w:t>
      </w:r>
      <w:proofErr w:type="spellEnd"/>
      <w:r w:rsidRPr="00750FE1">
        <w:rPr>
          <w:rFonts w:ascii="Times New Roman" w:hAnsi="Times New Roman" w:cs="Times New Roman"/>
          <w:sz w:val="24"/>
          <w:szCs w:val="24"/>
        </w:rPr>
        <w:t xml:space="preserve">, K., Singh, N.K., Raj, K.K., </w:t>
      </w:r>
      <w:proofErr w:type="spellStart"/>
      <w:r w:rsidRPr="00750FE1">
        <w:rPr>
          <w:rFonts w:ascii="Times New Roman" w:hAnsi="Times New Roman" w:cs="Times New Roman"/>
          <w:sz w:val="24"/>
          <w:szCs w:val="24"/>
        </w:rPr>
        <w:t>Sahu</w:t>
      </w:r>
      <w:proofErr w:type="spellEnd"/>
      <w:r w:rsidRPr="00750FE1">
        <w:rPr>
          <w:rFonts w:ascii="Times New Roman" w:hAnsi="Times New Roman" w:cs="Times New Roman"/>
          <w:sz w:val="24"/>
          <w:szCs w:val="24"/>
        </w:rPr>
        <w:t xml:space="preserve">, S., Singh, M.K., &amp; Srivastava, R.P. (2024). A Review on Seed and Varietal Replacement in Indian Agriculture and Its Impact for Farmers Income. </w:t>
      </w:r>
      <w:r w:rsidRPr="00750FE1">
        <w:rPr>
          <w:rFonts w:ascii="Times New Roman" w:hAnsi="Times New Roman" w:cs="Times New Roman"/>
          <w:i/>
          <w:sz w:val="24"/>
          <w:szCs w:val="24"/>
        </w:rPr>
        <w:t>Asian Journal of Environment &amp; Ecology 23</w:t>
      </w:r>
      <w:r w:rsidRPr="00750FE1">
        <w:rPr>
          <w:rFonts w:ascii="Times New Roman" w:hAnsi="Times New Roman" w:cs="Times New Roman"/>
          <w:sz w:val="24"/>
          <w:szCs w:val="24"/>
        </w:rPr>
        <w:t xml:space="preserve">(10), 73-82. </w:t>
      </w:r>
      <w:hyperlink r:id="rId31" w:history="1">
        <w:r w:rsidRPr="00750FE1">
          <w:rPr>
            <w:rStyle w:val="Hyperlink"/>
            <w:rFonts w:ascii="Times New Roman" w:hAnsi="Times New Roman" w:cs="Times New Roman"/>
            <w:sz w:val="24"/>
            <w:szCs w:val="24"/>
          </w:rPr>
          <w:t>https://doi.org/10.9734/ajee/2024/v23i10610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Sperling, L., Gallagher, P., McGuire, S., March, J., &amp; </w:t>
      </w:r>
      <w:proofErr w:type="spellStart"/>
      <w:r w:rsidRPr="00750FE1">
        <w:rPr>
          <w:rFonts w:ascii="Times New Roman" w:hAnsi="Times New Roman" w:cs="Times New Roman"/>
          <w:sz w:val="24"/>
          <w:szCs w:val="24"/>
        </w:rPr>
        <w:t>Templer</w:t>
      </w:r>
      <w:proofErr w:type="spellEnd"/>
      <w:r w:rsidRPr="00750FE1">
        <w:rPr>
          <w:rFonts w:ascii="Times New Roman" w:hAnsi="Times New Roman" w:cs="Times New Roman"/>
          <w:sz w:val="24"/>
          <w:szCs w:val="24"/>
        </w:rPr>
        <w:t xml:space="preserve">, N. (2020). Informal seed traders; the backbone of seed business and African smallholder seed supply. </w:t>
      </w:r>
      <w:r w:rsidRPr="00750FE1">
        <w:rPr>
          <w:rFonts w:ascii="Times New Roman" w:hAnsi="Times New Roman" w:cs="Times New Roman"/>
          <w:i/>
          <w:sz w:val="24"/>
          <w:szCs w:val="24"/>
        </w:rPr>
        <w:t>International Journal of Agriculture Sustainability 12</w:t>
      </w:r>
      <w:r w:rsidRPr="00750FE1">
        <w:rPr>
          <w:rFonts w:ascii="Times New Roman" w:hAnsi="Times New Roman" w:cs="Times New Roman"/>
          <w:sz w:val="24"/>
          <w:szCs w:val="24"/>
        </w:rPr>
        <w:t xml:space="preserve">(17), 7074. </w:t>
      </w:r>
      <w:hyperlink r:id="rId32" w:history="1">
        <w:r w:rsidRPr="00750FE1">
          <w:rPr>
            <w:rStyle w:val="Hyperlink"/>
            <w:rFonts w:ascii="Times New Roman" w:hAnsi="Times New Roman" w:cs="Times New Roman"/>
            <w:sz w:val="24"/>
            <w:szCs w:val="24"/>
          </w:rPr>
          <w:t>https://doi.org/10.3390/su12177074</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Spillane, C., </w:t>
      </w:r>
      <w:proofErr w:type="spellStart"/>
      <w:r w:rsidRPr="00750FE1">
        <w:rPr>
          <w:rFonts w:ascii="Times New Roman" w:hAnsi="Times New Roman" w:cs="Times New Roman"/>
          <w:sz w:val="24"/>
          <w:szCs w:val="24"/>
        </w:rPr>
        <w:t>Mckeown</w:t>
      </w:r>
      <w:proofErr w:type="spellEnd"/>
      <w:r w:rsidRPr="00750FE1">
        <w:rPr>
          <w:rFonts w:ascii="Times New Roman" w:hAnsi="Times New Roman" w:cs="Times New Roman"/>
          <w:sz w:val="24"/>
          <w:szCs w:val="24"/>
        </w:rPr>
        <w:t xml:space="preserve">, P., Ndlovu, N., &amp; Breen, C. (2024). Legume seed system performance in sub Saharan Africa: barriers, opportunities, and scaling options. </w:t>
      </w:r>
      <w:r w:rsidRPr="00FA29CB">
        <w:rPr>
          <w:rFonts w:ascii="Times New Roman" w:hAnsi="Times New Roman" w:cs="Times New Roman"/>
          <w:i/>
          <w:sz w:val="24"/>
          <w:szCs w:val="24"/>
          <w:highlight w:val="yellow"/>
        </w:rPr>
        <w:t>Agronomy for Sustainable Development, 44</w:t>
      </w:r>
      <w:r w:rsidRPr="00750FE1">
        <w:rPr>
          <w:rFonts w:ascii="Times New Roman" w:hAnsi="Times New Roman" w:cs="Times New Roman"/>
          <w:sz w:val="24"/>
          <w:szCs w:val="24"/>
        </w:rPr>
        <w:t xml:space="preserve">, 1-20 </w:t>
      </w:r>
      <w:hyperlink r:id="rId33" w:history="1">
        <w:r w:rsidRPr="00750FE1">
          <w:rPr>
            <w:rStyle w:val="Hyperlink"/>
            <w:rFonts w:ascii="Times New Roman" w:hAnsi="Times New Roman" w:cs="Times New Roman"/>
            <w:sz w:val="24"/>
            <w:szCs w:val="24"/>
          </w:rPr>
          <w:t>https://doi.org/10.1007/s13593-024-00956-6</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Ullah, A., Saqib, S., &amp; </w:t>
      </w:r>
      <w:proofErr w:type="spellStart"/>
      <w:r w:rsidRPr="00750FE1">
        <w:rPr>
          <w:rFonts w:ascii="Times New Roman" w:hAnsi="Times New Roman" w:cs="Times New Roman"/>
          <w:sz w:val="24"/>
          <w:szCs w:val="24"/>
        </w:rPr>
        <w:t>Kächele</w:t>
      </w:r>
      <w:proofErr w:type="spellEnd"/>
      <w:r w:rsidRPr="00750FE1">
        <w:rPr>
          <w:rFonts w:ascii="Times New Roman" w:hAnsi="Times New Roman" w:cs="Times New Roman"/>
          <w:sz w:val="24"/>
          <w:szCs w:val="24"/>
        </w:rPr>
        <w:t xml:space="preserve">, H.  (2022). Determinants of Farmers’ Awareness and Adoption of Extension Recommended Wheat Varieties in the Rainfed Areas of Pakistan. </w:t>
      </w:r>
      <w:r w:rsidRPr="00750FE1">
        <w:rPr>
          <w:rFonts w:ascii="Times New Roman" w:hAnsi="Times New Roman" w:cs="Times New Roman"/>
          <w:i/>
          <w:sz w:val="24"/>
          <w:szCs w:val="24"/>
        </w:rPr>
        <w:t>Journals Sustainability, 14</w:t>
      </w:r>
      <w:r w:rsidRPr="00750FE1">
        <w:rPr>
          <w:rFonts w:ascii="Times New Roman" w:hAnsi="Times New Roman" w:cs="Times New Roman"/>
          <w:sz w:val="24"/>
          <w:szCs w:val="24"/>
        </w:rPr>
        <w:t xml:space="preserve">(6). </w:t>
      </w:r>
      <w:hyperlink r:id="rId34" w:history="1">
        <w:r w:rsidRPr="00750FE1">
          <w:rPr>
            <w:rStyle w:val="Hyperlink"/>
            <w:rFonts w:ascii="Times New Roman" w:hAnsi="Times New Roman" w:cs="Times New Roman"/>
            <w:sz w:val="24"/>
            <w:szCs w:val="24"/>
          </w:rPr>
          <w:t>https://doi.org/10.3390/su14063194</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United Republic of Tanzania (URT) (2022). </w:t>
      </w:r>
      <w:r w:rsidRPr="00FA29CB">
        <w:rPr>
          <w:rFonts w:ascii="Times New Roman" w:hAnsi="Times New Roman" w:cs="Times New Roman"/>
          <w:bCs/>
          <w:i/>
          <w:sz w:val="24"/>
          <w:szCs w:val="24"/>
          <w:highlight w:val="yellow"/>
        </w:rPr>
        <w:t>The 2022 Population and Housing Census: Administrative Units Population Distribution Report</w:t>
      </w:r>
      <w:r w:rsidRPr="00750FE1">
        <w:rPr>
          <w:rFonts w:ascii="Times New Roman" w:hAnsi="Times New Roman" w:cs="Times New Roman"/>
          <w:bCs/>
          <w:sz w:val="24"/>
          <w:szCs w:val="24"/>
        </w:rPr>
        <w:t xml:space="preserve">; Tanzania.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Urassa</w:t>
      </w:r>
      <w:proofErr w:type="spellEnd"/>
      <w:r w:rsidRPr="00750FE1">
        <w:rPr>
          <w:rFonts w:ascii="Times New Roman" w:hAnsi="Times New Roman" w:cs="Times New Roman"/>
          <w:sz w:val="24"/>
          <w:szCs w:val="24"/>
        </w:rPr>
        <w:t xml:space="preserve">, F. A., Bunmi, O., &amp; </w:t>
      </w:r>
      <w:proofErr w:type="spellStart"/>
      <w:r w:rsidRPr="00750FE1">
        <w:rPr>
          <w:rFonts w:ascii="Times New Roman" w:hAnsi="Times New Roman" w:cs="Times New Roman"/>
          <w:sz w:val="24"/>
          <w:szCs w:val="24"/>
        </w:rPr>
        <w:t>Msolla</w:t>
      </w:r>
      <w:proofErr w:type="spellEnd"/>
      <w:r w:rsidRPr="00750FE1">
        <w:rPr>
          <w:rFonts w:ascii="Times New Roman" w:hAnsi="Times New Roman" w:cs="Times New Roman"/>
          <w:sz w:val="24"/>
          <w:szCs w:val="24"/>
        </w:rPr>
        <w:t xml:space="preserve">, S. N. (2023). Diversity Among Yellow-Seeded Common Beans in Tanzania. </w:t>
      </w:r>
      <w:r w:rsidRPr="00750FE1">
        <w:rPr>
          <w:rFonts w:ascii="Times New Roman" w:hAnsi="Times New Roman" w:cs="Times New Roman"/>
          <w:i/>
          <w:sz w:val="24"/>
          <w:szCs w:val="24"/>
        </w:rPr>
        <w:t>American Journal of Agriculture and Forestry. 11</w:t>
      </w:r>
      <w:r w:rsidRPr="00750FE1">
        <w:rPr>
          <w:rFonts w:ascii="Times New Roman" w:hAnsi="Times New Roman" w:cs="Times New Roman"/>
          <w:sz w:val="24"/>
          <w:szCs w:val="24"/>
        </w:rPr>
        <w:t xml:space="preserve">(1), 1-11. </w:t>
      </w:r>
      <w:hyperlink r:id="rId35" w:history="1">
        <w:r w:rsidRPr="00750FE1">
          <w:rPr>
            <w:rStyle w:val="Hyperlink"/>
            <w:rFonts w:ascii="Times New Roman" w:hAnsi="Times New Roman" w:cs="Times New Roman"/>
            <w:sz w:val="24"/>
            <w:szCs w:val="24"/>
          </w:rPr>
          <w:t>https://doi.org/10.11648/j.ajaf.20231101.11</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Westengen</w:t>
      </w:r>
      <w:proofErr w:type="spellEnd"/>
      <w:r w:rsidRPr="00750FE1">
        <w:rPr>
          <w:rFonts w:ascii="Times New Roman" w:hAnsi="Times New Roman" w:cs="Times New Roman"/>
          <w:sz w:val="24"/>
          <w:szCs w:val="24"/>
        </w:rPr>
        <w:t xml:space="preserve">, O. T., </w:t>
      </w:r>
      <w:proofErr w:type="spellStart"/>
      <w:r w:rsidRPr="00750FE1">
        <w:rPr>
          <w:rFonts w:ascii="Times New Roman" w:hAnsi="Times New Roman" w:cs="Times New Roman"/>
          <w:sz w:val="24"/>
          <w:szCs w:val="24"/>
        </w:rPr>
        <w:t>Dalle</w:t>
      </w:r>
      <w:proofErr w:type="spellEnd"/>
      <w:r w:rsidRPr="00750FE1">
        <w:rPr>
          <w:rFonts w:ascii="Times New Roman" w:hAnsi="Times New Roman" w:cs="Times New Roman"/>
          <w:sz w:val="24"/>
          <w:szCs w:val="24"/>
        </w:rPr>
        <w:t xml:space="preserve">, S. P., &amp; </w:t>
      </w:r>
      <w:proofErr w:type="spellStart"/>
      <w:r w:rsidRPr="00750FE1">
        <w:rPr>
          <w:rFonts w:ascii="Times New Roman" w:hAnsi="Times New Roman" w:cs="Times New Roman"/>
          <w:sz w:val="24"/>
          <w:szCs w:val="24"/>
        </w:rPr>
        <w:t>Mulesa</w:t>
      </w:r>
      <w:proofErr w:type="spellEnd"/>
      <w:r w:rsidRPr="00750FE1">
        <w:rPr>
          <w:rFonts w:ascii="Times New Roman" w:hAnsi="Times New Roman" w:cs="Times New Roman"/>
          <w:sz w:val="24"/>
          <w:szCs w:val="24"/>
        </w:rPr>
        <w:t>, T. H. (2023). Navigating toward resilient and inclusive seed systems. </w:t>
      </w:r>
      <w:r w:rsidRPr="00750FE1">
        <w:rPr>
          <w:rFonts w:ascii="Times New Roman" w:hAnsi="Times New Roman" w:cs="Times New Roman"/>
          <w:i/>
          <w:iCs/>
          <w:sz w:val="24"/>
          <w:szCs w:val="24"/>
        </w:rPr>
        <w:t>Proceedings of the National Academy of Sciences</w:t>
      </w:r>
      <w:r w:rsidRPr="00750FE1">
        <w:rPr>
          <w:rFonts w:ascii="Times New Roman" w:hAnsi="Times New Roman" w:cs="Times New Roman"/>
          <w:sz w:val="24"/>
          <w:szCs w:val="24"/>
        </w:rPr>
        <w:t>, </w:t>
      </w:r>
      <w:r w:rsidRPr="00750FE1">
        <w:rPr>
          <w:rFonts w:ascii="Times New Roman" w:hAnsi="Times New Roman" w:cs="Times New Roman"/>
          <w:i/>
          <w:iCs/>
          <w:sz w:val="24"/>
          <w:szCs w:val="24"/>
        </w:rPr>
        <w:t>120</w:t>
      </w:r>
      <w:r w:rsidRPr="00750FE1">
        <w:rPr>
          <w:rFonts w:ascii="Times New Roman" w:hAnsi="Times New Roman" w:cs="Times New Roman"/>
          <w:sz w:val="24"/>
          <w:szCs w:val="24"/>
        </w:rPr>
        <w:t xml:space="preserve">(14), e2218777120. </w:t>
      </w:r>
      <w:hyperlink r:id="rId36" w:history="1">
        <w:r w:rsidRPr="00750FE1">
          <w:rPr>
            <w:rStyle w:val="Hyperlink"/>
            <w:rFonts w:ascii="Times New Roman" w:hAnsi="Times New Roman" w:cs="Times New Roman"/>
            <w:sz w:val="24"/>
            <w:szCs w:val="24"/>
          </w:rPr>
          <w:t>https://doi.org/10.1073/pnas.2218777120</w:t>
        </w:r>
      </w:hyperlink>
      <w:r w:rsidRPr="00750FE1">
        <w:rPr>
          <w:rFonts w:ascii="Times New Roman" w:hAnsi="Times New Roman" w:cs="Times New Roman"/>
          <w:sz w:val="24"/>
          <w:szCs w:val="24"/>
        </w:rPr>
        <w:t xml:space="preserve">  </w:t>
      </w:r>
    </w:p>
    <w:p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Win, M., </w:t>
      </w:r>
      <w:proofErr w:type="spellStart"/>
      <w:r w:rsidRPr="00750FE1">
        <w:rPr>
          <w:rFonts w:ascii="Times New Roman" w:hAnsi="Times New Roman" w:cs="Times New Roman"/>
          <w:sz w:val="24"/>
          <w:szCs w:val="24"/>
        </w:rPr>
        <w:t>Maredia</w:t>
      </w:r>
      <w:proofErr w:type="spellEnd"/>
      <w:r w:rsidRPr="00750FE1">
        <w:rPr>
          <w:rFonts w:ascii="Times New Roman" w:hAnsi="Times New Roman" w:cs="Times New Roman"/>
          <w:sz w:val="24"/>
          <w:szCs w:val="24"/>
        </w:rPr>
        <w:t xml:space="preserve">, M., &amp; Boughton, D. (2022). Farmer demand for certified legume seeds and the viability of farmer seed enterprises: Evidence from Myanmar. </w:t>
      </w:r>
      <w:r w:rsidRPr="00750FE1">
        <w:rPr>
          <w:rFonts w:ascii="Times New Roman" w:hAnsi="Times New Roman" w:cs="Times New Roman"/>
          <w:i/>
          <w:sz w:val="24"/>
          <w:szCs w:val="24"/>
        </w:rPr>
        <w:t>Food Security</w:t>
      </w:r>
      <w:r w:rsidRPr="00750FE1">
        <w:rPr>
          <w:rFonts w:ascii="Times New Roman" w:hAnsi="Times New Roman" w:cs="Times New Roman"/>
          <w:sz w:val="24"/>
          <w:szCs w:val="24"/>
        </w:rPr>
        <w:t xml:space="preserve">, 1-10. </w:t>
      </w:r>
      <w:hyperlink r:id="rId37" w:history="1">
        <w:r w:rsidRPr="00750FE1">
          <w:rPr>
            <w:rStyle w:val="Hyperlink"/>
            <w:rFonts w:ascii="Times New Roman" w:hAnsi="Times New Roman" w:cs="Times New Roman"/>
            <w:sz w:val="24"/>
            <w:szCs w:val="24"/>
          </w:rPr>
          <w:t>https://doi.org/10.1007/s12571-022-01338-0</w:t>
        </w:r>
      </w:hyperlink>
      <w:r w:rsidRPr="00750FE1">
        <w:rPr>
          <w:rFonts w:ascii="Times New Roman" w:hAnsi="Times New Roman" w:cs="Times New Roman"/>
          <w:sz w:val="24"/>
          <w:szCs w:val="24"/>
        </w:rPr>
        <w:t xml:space="preserve"> </w:t>
      </w:r>
    </w:p>
    <w:p w:rsidR="00CD64A0" w:rsidRPr="004B0FC2"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Zamisa</w:t>
      </w:r>
      <w:proofErr w:type="spellEnd"/>
      <w:r w:rsidRPr="00750FE1">
        <w:rPr>
          <w:rFonts w:ascii="Times New Roman" w:hAnsi="Times New Roman" w:cs="Times New Roman"/>
          <w:sz w:val="24"/>
          <w:szCs w:val="24"/>
        </w:rPr>
        <w:t xml:space="preserve">, O., &amp; </w:t>
      </w:r>
      <w:proofErr w:type="spellStart"/>
      <w:r w:rsidRPr="00750FE1">
        <w:rPr>
          <w:rFonts w:ascii="Times New Roman" w:hAnsi="Times New Roman" w:cs="Times New Roman"/>
          <w:sz w:val="24"/>
          <w:szCs w:val="24"/>
        </w:rPr>
        <w:t>Taruvinga</w:t>
      </w:r>
      <w:proofErr w:type="spellEnd"/>
      <w:r w:rsidRPr="00750FE1">
        <w:rPr>
          <w:rFonts w:ascii="Times New Roman" w:hAnsi="Times New Roman" w:cs="Times New Roman"/>
          <w:sz w:val="24"/>
          <w:szCs w:val="24"/>
        </w:rPr>
        <w:t xml:space="preserve">, A. (2022). Drivers of genetically modified maize production among rural farming households in </w:t>
      </w:r>
      <w:proofErr w:type="spellStart"/>
      <w:r w:rsidRPr="00750FE1">
        <w:rPr>
          <w:rFonts w:ascii="Times New Roman" w:hAnsi="Times New Roman" w:cs="Times New Roman"/>
          <w:sz w:val="24"/>
          <w:szCs w:val="24"/>
        </w:rPr>
        <w:t>Ngqushwa</w:t>
      </w:r>
      <w:proofErr w:type="spellEnd"/>
      <w:r w:rsidRPr="00750FE1">
        <w:rPr>
          <w:rFonts w:ascii="Times New Roman" w:hAnsi="Times New Roman" w:cs="Times New Roman"/>
          <w:sz w:val="24"/>
          <w:szCs w:val="24"/>
        </w:rPr>
        <w:t xml:space="preserve"> Local Municipality, South Africa: A triple hurdle approach. </w:t>
      </w:r>
      <w:r w:rsidRPr="00750FE1">
        <w:rPr>
          <w:rFonts w:ascii="Times New Roman" w:hAnsi="Times New Roman" w:cs="Times New Roman"/>
          <w:i/>
          <w:sz w:val="24"/>
          <w:szCs w:val="24"/>
        </w:rPr>
        <w:t xml:space="preserve">J. </w:t>
      </w:r>
      <w:proofErr w:type="spellStart"/>
      <w:r w:rsidRPr="00750FE1">
        <w:rPr>
          <w:rFonts w:ascii="Times New Roman" w:hAnsi="Times New Roman" w:cs="Times New Roman"/>
          <w:i/>
          <w:sz w:val="24"/>
          <w:szCs w:val="24"/>
        </w:rPr>
        <w:t>Agribus</w:t>
      </w:r>
      <w:proofErr w:type="spellEnd"/>
      <w:r w:rsidRPr="00750FE1">
        <w:rPr>
          <w:rFonts w:ascii="Times New Roman" w:hAnsi="Times New Roman" w:cs="Times New Roman"/>
          <w:i/>
          <w:sz w:val="24"/>
          <w:szCs w:val="24"/>
        </w:rPr>
        <w:t>. Rural Dev., 3</w:t>
      </w:r>
      <w:r w:rsidRPr="00750FE1">
        <w:rPr>
          <w:rFonts w:ascii="Times New Roman" w:hAnsi="Times New Roman" w:cs="Times New Roman"/>
          <w:sz w:val="24"/>
          <w:szCs w:val="24"/>
        </w:rPr>
        <w:t xml:space="preserve">(65), 229–241. </w:t>
      </w:r>
      <w:hyperlink r:id="rId38" w:history="1">
        <w:r w:rsidRPr="00750FE1">
          <w:rPr>
            <w:rStyle w:val="Hyperlink"/>
            <w:rFonts w:ascii="Times New Roman" w:hAnsi="Times New Roman" w:cs="Times New Roman"/>
            <w:sz w:val="24"/>
            <w:szCs w:val="24"/>
          </w:rPr>
          <w:t>http://dx.doi.org/10.17306/J.JARD.2022.01544</w:t>
        </w:r>
      </w:hyperlink>
      <w:r w:rsidRPr="00750FE1">
        <w:rPr>
          <w:rFonts w:ascii="Times New Roman" w:hAnsi="Times New Roman" w:cs="Times New Roman"/>
          <w:sz w:val="24"/>
          <w:szCs w:val="24"/>
        </w:rPr>
        <w:t xml:space="preserve"> </w:t>
      </w:r>
    </w:p>
    <w:sectPr w:rsidR="00CD64A0" w:rsidRPr="004B0FC2" w:rsidSect="00CC66FB">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11" w:rsidRDefault="00161511" w:rsidP="00AF0638">
      <w:pPr>
        <w:spacing w:after="0" w:line="240" w:lineRule="auto"/>
      </w:pPr>
      <w:r>
        <w:separator/>
      </w:r>
    </w:p>
  </w:endnote>
  <w:endnote w:type="continuationSeparator" w:id="0">
    <w:p w:rsidR="00161511" w:rsidRDefault="00161511" w:rsidP="00AF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AA" w:rsidRDefault="00C8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57396"/>
      <w:docPartObj>
        <w:docPartGallery w:val="Page Numbers (Bottom of Page)"/>
        <w:docPartUnique/>
      </w:docPartObj>
    </w:sdtPr>
    <w:sdtEndPr>
      <w:rPr>
        <w:noProof/>
      </w:rPr>
    </w:sdtEndPr>
    <w:sdtContent>
      <w:p w:rsidR="00C822AA" w:rsidRDefault="00C822AA">
        <w:pPr>
          <w:pStyle w:val="Footer"/>
          <w:jc w:val="center"/>
        </w:pPr>
        <w:r>
          <w:fldChar w:fldCharType="begin"/>
        </w:r>
        <w:r>
          <w:instrText xml:space="preserve"> PAGE   \* MERGEFORMAT </w:instrText>
        </w:r>
        <w:r>
          <w:fldChar w:fldCharType="separate"/>
        </w:r>
        <w:r w:rsidR="00910A79">
          <w:rPr>
            <w:noProof/>
          </w:rPr>
          <w:t>19</w:t>
        </w:r>
        <w:r>
          <w:rPr>
            <w:noProof/>
          </w:rPr>
          <w:fldChar w:fldCharType="end"/>
        </w:r>
      </w:p>
    </w:sdtContent>
  </w:sdt>
  <w:p w:rsidR="00C822AA" w:rsidRDefault="00C82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AA" w:rsidRDefault="00C8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11" w:rsidRDefault="00161511" w:rsidP="00AF0638">
      <w:pPr>
        <w:spacing w:after="0" w:line="240" w:lineRule="auto"/>
      </w:pPr>
      <w:r>
        <w:separator/>
      </w:r>
    </w:p>
  </w:footnote>
  <w:footnote w:type="continuationSeparator" w:id="0">
    <w:p w:rsidR="00161511" w:rsidRDefault="00161511" w:rsidP="00AF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AA" w:rsidRDefault="001615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AA" w:rsidRDefault="001615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2AA" w:rsidRDefault="001615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E1F"/>
    <w:multiLevelType w:val="multilevel"/>
    <w:tmpl w:val="AF025464"/>
    <w:lvl w:ilvl="0">
      <w:start w:val="4"/>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7BB4330"/>
    <w:multiLevelType w:val="multilevel"/>
    <w:tmpl w:val="B52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52E65"/>
    <w:multiLevelType w:val="hybridMultilevel"/>
    <w:tmpl w:val="2E0A7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E3882"/>
    <w:multiLevelType w:val="hybridMultilevel"/>
    <w:tmpl w:val="E64C6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FC0B3F"/>
    <w:multiLevelType w:val="hybridMultilevel"/>
    <w:tmpl w:val="5496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46017"/>
    <w:multiLevelType w:val="multilevel"/>
    <w:tmpl w:val="313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5279C"/>
    <w:multiLevelType w:val="multilevel"/>
    <w:tmpl w:val="B190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E01415"/>
    <w:multiLevelType w:val="multilevel"/>
    <w:tmpl w:val="23E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F144F"/>
    <w:multiLevelType w:val="multilevel"/>
    <w:tmpl w:val="8F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D21BF4"/>
    <w:multiLevelType w:val="hybridMultilevel"/>
    <w:tmpl w:val="4E1E5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30194D"/>
    <w:multiLevelType w:val="multilevel"/>
    <w:tmpl w:val="C99CF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3"/>
  </w:num>
  <w:num w:numId="4">
    <w:abstractNumId w:val="0"/>
  </w:num>
  <w:num w:numId="5">
    <w:abstractNumId w:val="6"/>
  </w:num>
  <w:num w:numId="6">
    <w:abstractNumId w:val="1"/>
  </w:num>
  <w:num w:numId="7">
    <w:abstractNumId w:val="5"/>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I0NDE0NjUxMDIxtjRU0lEKTi0uzszPAykwrAUA7e4mdCwAAAA="/>
  </w:docVars>
  <w:rsids>
    <w:rsidRoot w:val="009102F6"/>
    <w:rsid w:val="000211AC"/>
    <w:rsid w:val="00033801"/>
    <w:rsid w:val="000505ED"/>
    <w:rsid w:val="0005145C"/>
    <w:rsid w:val="00055ACE"/>
    <w:rsid w:val="00056182"/>
    <w:rsid w:val="00062039"/>
    <w:rsid w:val="00072C74"/>
    <w:rsid w:val="00076D3C"/>
    <w:rsid w:val="00082BCC"/>
    <w:rsid w:val="000A4F78"/>
    <w:rsid w:val="000B3B1A"/>
    <w:rsid w:val="000B7237"/>
    <w:rsid w:val="0013510E"/>
    <w:rsid w:val="001503E2"/>
    <w:rsid w:val="00152984"/>
    <w:rsid w:val="00161511"/>
    <w:rsid w:val="00173ED7"/>
    <w:rsid w:val="0018555C"/>
    <w:rsid w:val="001F6895"/>
    <w:rsid w:val="001F7294"/>
    <w:rsid w:val="00245159"/>
    <w:rsid w:val="00283573"/>
    <w:rsid w:val="00285CF3"/>
    <w:rsid w:val="00297328"/>
    <w:rsid w:val="002E2286"/>
    <w:rsid w:val="002E382B"/>
    <w:rsid w:val="002F2E71"/>
    <w:rsid w:val="00300B60"/>
    <w:rsid w:val="00333041"/>
    <w:rsid w:val="0033735B"/>
    <w:rsid w:val="00341973"/>
    <w:rsid w:val="0034236F"/>
    <w:rsid w:val="00361BD3"/>
    <w:rsid w:val="00376EDE"/>
    <w:rsid w:val="00377616"/>
    <w:rsid w:val="00394BB2"/>
    <w:rsid w:val="003B2FC0"/>
    <w:rsid w:val="003B3AF3"/>
    <w:rsid w:val="003B41E0"/>
    <w:rsid w:val="003C56E7"/>
    <w:rsid w:val="003D7A00"/>
    <w:rsid w:val="003E3441"/>
    <w:rsid w:val="0040130F"/>
    <w:rsid w:val="00427247"/>
    <w:rsid w:val="00443945"/>
    <w:rsid w:val="004513DD"/>
    <w:rsid w:val="00475D30"/>
    <w:rsid w:val="0047754C"/>
    <w:rsid w:val="004924BB"/>
    <w:rsid w:val="00493926"/>
    <w:rsid w:val="0049409A"/>
    <w:rsid w:val="004B0FC2"/>
    <w:rsid w:val="004B1C62"/>
    <w:rsid w:val="004B7601"/>
    <w:rsid w:val="004C139D"/>
    <w:rsid w:val="00512E92"/>
    <w:rsid w:val="00514D91"/>
    <w:rsid w:val="005156B6"/>
    <w:rsid w:val="005207B0"/>
    <w:rsid w:val="0052189C"/>
    <w:rsid w:val="0054464C"/>
    <w:rsid w:val="005A2194"/>
    <w:rsid w:val="005A27EB"/>
    <w:rsid w:val="005E41B0"/>
    <w:rsid w:val="00611A7B"/>
    <w:rsid w:val="00613FF3"/>
    <w:rsid w:val="00617A5D"/>
    <w:rsid w:val="00626AA0"/>
    <w:rsid w:val="0066479F"/>
    <w:rsid w:val="00681100"/>
    <w:rsid w:val="00684C6C"/>
    <w:rsid w:val="006B2C9B"/>
    <w:rsid w:val="006B557D"/>
    <w:rsid w:val="006C12DA"/>
    <w:rsid w:val="006C5183"/>
    <w:rsid w:val="00705578"/>
    <w:rsid w:val="007076AF"/>
    <w:rsid w:val="00710156"/>
    <w:rsid w:val="00735A39"/>
    <w:rsid w:val="00737E26"/>
    <w:rsid w:val="00747866"/>
    <w:rsid w:val="00750FE1"/>
    <w:rsid w:val="00756A02"/>
    <w:rsid w:val="007730D7"/>
    <w:rsid w:val="00776EA9"/>
    <w:rsid w:val="00782886"/>
    <w:rsid w:val="007907CF"/>
    <w:rsid w:val="00796733"/>
    <w:rsid w:val="007B4AB9"/>
    <w:rsid w:val="007D30C8"/>
    <w:rsid w:val="007F1104"/>
    <w:rsid w:val="00807047"/>
    <w:rsid w:val="00821B4A"/>
    <w:rsid w:val="008353A9"/>
    <w:rsid w:val="0083712D"/>
    <w:rsid w:val="0084781B"/>
    <w:rsid w:val="0086057E"/>
    <w:rsid w:val="0086583B"/>
    <w:rsid w:val="00870027"/>
    <w:rsid w:val="00873116"/>
    <w:rsid w:val="00881148"/>
    <w:rsid w:val="00891E2D"/>
    <w:rsid w:val="0089220B"/>
    <w:rsid w:val="008B227F"/>
    <w:rsid w:val="008B5DDF"/>
    <w:rsid w:val="008D3C2B"/>
    <w:rsid w:val="008F6CC1"/>
    <w:rsid w:val="009102F6"/>
    <w:rsid w:val="00910A79"/>
    <w:rsid w:val="009174D8"/>
    <w:rsid w:val="0092076B"/>
    <w:rsid w:val="009220EE"/>
    <w:rsid w:val="009257A3"/>
    <w:rsid w:val="00940BEE"/>
    <w:rsid w:val="009466AC"/>
    <w:rsid w:val="00961488"/>
    <w:rsid w:val="009648E5"/>
    <w:rsid w:val="0097377B"/>
    <w:rsid w:val="00976CE2"/>
    <w:rsid w:val="009901A1"/>
    <w:rsid w:val="009908CF"/>
    <w:rsid w:val="009913C6"/>
    <w:rsid w:val="00992ECA"/>
    <w:rsid w:val="009A6114"/>
    <w:rsid w:val="009B03A1"/>
    <w:rsid w:val="009C5636"/>
    <w:rsid w:val="009C72F9"/>
    <w:rsid w:val="009D0171"/>
    <w:rsid w:val="009E12C1"/>
    <w:rsid w:val="009F20BA"/>
    <w:rsid w:val="00A1123E"/>
    <w:rsid w:val="00A208FC"/>
    <w:rsid w:val="00A24D4E"/>
    <w:rsid w:val="00A24D61"/>
    <w:rsid w:val="00A25BFF"/>
    <w:rsid w:val="00A271B7"/>
    <w:rsid w:val="00A50BF3"/>
    <w:rsid w:val="00A55B46"/>
    <w:rsid w:val="00A714F3"/>
    <w:rsid w:val="00A75B08"/>
    <w:rsid w:val="00A91B74"/>
    <w:rsid w:val="00A91E21"/>
    <w:rsid w:val="00AB3A64"/>
    <w:rsid w:val="00AC319E"/>
    <w:rsid w:val="00AC7D8B"/>
    <w:rsid w:val="00AD7061"/>
    <w:rsid w:val="00AE0875"/>
    <w:rsid w:val="00AE315E"/>
    <w:rsid w:val="00AF0638"/>
    <w:rsid w:val="00AF6FB5"/>
    <w:rsid w:val="00B331CB"/>
    <w:rsid w:val="00B41507"/>
    <w:rsid w:val="00B50860"/>
    <w:rsid w:val="00B527DE"/>
    <w:rsid w:val="00B73EDB"/>
    <w:rsid w:val="00B74B37"/>
    <w:rsid w:val="00B776EC"/>
    <w:rsid w:val="00B836C7"/>
    <w:rsid w:val="00B9120F"/>
    <w:rsid w:val="00BA3008"/>
    <w:rsid w:val="00BC0AF7"/>
    <w:rsid w:val="00BC0C7B"/>
    <w:rsid w:val="00BD415F"/>
    <w:rsid w:val="00BE176C"/>
    <w:rsid w:val="00BE4395"/>
    <w:rsid w:val="00BE7180"/>
    <w:rsid w:val="00BE7C28"/>
    <w:rsid w:val="00BF0928"/>
    <w:rsid w:val="00C07E44"/>
    <w:rsid w:val="00C15887"/>
    <w:rsid w:val="00C21AB6"/>
    <w:rsid w:val="00C45E82"/>
    <w:rsid w:val="00C66531"/>
    <w:rsid w:val="00C669DB"/>
    <w:rsid w:val="00C822AA"/>
    <w:rsid w:val="00C96351"/>
    <w:rsid w:val="00CA1542"/>
    <w:rsid w:val="00CA4434"/>
    <w:rsid w:val="00CA4812"/>
    <w:rsid w:val="00CC3233"/>
    <w:rsid w:val="00CC66FB"/>
    <w:rsid w:val="00CD63BD"/>
    <w:rsid w:val="00CD64A0"/>
    <w:rsid w:val="00CE6E99"/>
    <w:rsid w:val="00D0281D"/>
    <w:rsid w:val="00D11AE5"/>
    <w:rsid w:val="00D23F5E"/>
    <w:rsid w:val="00D31B2B"/>
    <w:rsid w:val="00D372D1"/>
    <w:rsid w:val="00D4003C"/>
    <w:rsid w:val="00D412DF"/>
    <w:rsid w:val="00D41D23"/>
    <w:rsid w:val="00D43F3F"/>
    <w:rsid w:val="00D52B3B"/>
    <w:rsid w:val="00D636F6"/>
    <w:rsid w:val="00D91484"/>
    <w:rsid w:val="00D96E58"/>
    <w:rsid w:val="00DB360A"/>
    <w:rsid w:val="00DC72B7"/>
    <w:rsid w:val="00DD036C"/>
    <w:rsid w:val="00DD4EBC"/>
    <w:rsid w:val="00DD6B4F"/>
    <w:rsid w:val="00DE7624"/>
    <w:rsid w:val="00E0039C"/>
    <w:rsid w:val="00E01F2A"/>
    <w:rsid w:val="00E030BA"/>
    <w:rsid w:val="00E07F3A"/>
    <w:rsid w:val="00E56DD9"/>
    <w:rsid w:val="00E77321"/>
    <w:rsid w:val="00E805E9"/>
    <w:rsid w:val="00EA0902"/>
    <w:rsid w:val="00EA0C92"/>
    <w:rsid w:val="00EB54EF"/>
    <w:rsid w:val="00EC24EF"/>
    <w:rsid w:val="00EC487C"/>
    <w:rsid w:val="00ED14D7"/>
    <w:rsid w:val="00F065C2"/>
    <w:rsid w:val="00F10F18"/>
    <w:rsid w:val="00F36AB4"/>
    <w:rsid w:val="00F43E25"/>
    <w:rsid w:val="00F46C4D"/>
    <w:rsid w:val="00FA29CB"/>
    <w:rsid w:val="00FA4DF3"/>
    <w:rsid w:val="00FD377A"/>
    <w:rsid w:val="00FE6811"/>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2F9299"/>
  <w15:chartTrackingRefBased/>
  <w15:docId w15:val="{4DBEA457-6BC4-4903-810F-977AD2C5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56"/>
  </w:style>
  <w:style w:type="paragraph" w:styleId="Heading1">
    <w:name w:val="heading 1"/>
    <w:basedOn w:val="Normal"/>
    <w:next w:val="Normal"/>
    <w:link w:val="Heading1Char"/>
    <w:uiPriority w:val="9"/>
    <w:qFormat/>
    <w:rsid w:val="00E07F3A"/>
    <w:pPr>
      <w:keepNext/>
      <w:keepLines/>
      <w:spacing w:before="240" w:after="0" w:line="240" w:lineRule="auto"/>
      <w:outlineLvl w:val="0"/>
    </w:pPr>
    <w:rPr>
      <w:rFonts w:ascii="Calibri" w:eastAsiaTheme="majorEastAsia" w:hAnsi="Calibri" w:cstheme="majorBidi"/>
      <w:color w:val="000000" w:themeColor="text1"/>
      <w:sz w:val="32"/>
      <w:szCs w:val="32"/>
    </w:rPr>
  </w:style>
  <w:style w:type="paragraph" w:styleId="Heading2">
    <w:name w:val="heading 2"/>
    <w:basedOn w:val="Normal"/>
    <w:next w:val="Normal"/>
    <w:link w:val="Heading2Char"/>
    <w:uiPriority w:val="9"/>
    <w:unhideWhenUsed/>
    <w:qFormat/>
    <w:rsid w:val="00E07F3A"/>
    <w:pPr>
      <w:keepNext/>
      <w:keepLines/>
      <w:spacing w:before="40" w:after="0" w:line="240" w:lineRule="auto"/>
      <w:outlineLvl w:val="1"/>
    </w:pPr>
    <w:rPr>
      <w:rFonts w:asciiTheme="majorHAnsi" w:eastAsiaTheme="majorEastAsia" w:hAnsiTheme="majorHAnsi" w:cstheme="majorBidi"/>
      <w:color w:val="0D0D0D" w:themeColor="text1" w:themeTint="F2"/>
      <w:sz w:val="26"/>
      <w:szCs w:val="26"/>
    </w:rPr>
  </w:style>
  <w:style w:type="paragraph" w:styleId="Heading4">
    <w:name w:val="heading 4"/>
    <w:basedOn w:val="Normal"/>
    <w:next w:val="Normal"/>
    <w:link w:val="Heading4Char"/>
    <w:uiPriority w:val="9"/>
    <w:semiHidden/>
    <w:unhideWhenUsed/>
    <w:qFormat/>
    <w:rsid w:val="00EA0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F6"/>
    <w:rPr>
      <w:color w:val="0563C1" w:themeColor="hyperlink"/>
      <w:u w:val="single"/>
    </w:rPr>
  </w:style>
  <w:style w:type="character" w:customStyle="1" w:styleId="Heading1Char">
    <w:name w:val="Heading 1 Char"/>
    <w:basedOn w:val="DefaultParagraphFont"/>
    <w:link w:val="Heading1"/>
    <w:uiPriority w:val="9"/>
    <w:rsid w:val="00E07F3A"/>
    <w:rPr>
      <w:rFonts w:ascii="Calibri" w:eastAsiaTheme="majorEastAsia" w:hAnsi="Calibri" w:cstheme="majorBidi"/>
      <w:color w:val="000000" w:themeColor="text1"/>
      <w:sz w:val="32"/>
      <w:szCs w:val="32"/>
    </w:rPr>
  </w:style>
  <w:style w:type="character" w:customStyle="1" w:styleId="Heading2Char">
    <w:name w:val="Heading 2 Char"/>
    <w:basedOn w:val="DefaultParagraphFont"/>
    <w:link w:val="Heading2"/>
    <w:uiPriority w:val="9"/>
    <w:rsid w:val="00E07F3A"/>
    <w:rPr>
      <w:rFonts w:asciiTheme="majorHAnsi" w:eastAsiaTheme="majorEastAsia" w:hAnsiTheme="majorHAnsi" w:cstheme="majorBidi"/>
      <w:color w:val="0D0D0D" w:themeColor="text1" w:themeTint="F2"/>
      <w:sz w:val="26"/>
      <w:szCs w:val="26"/>
    </w:rPr>
  </w:style>
  <w:style w:type="paragraph" w:styleId="Revision">
    <w:name w:val="Revision"/>
    <w:hidden/>
    <w:uiPriority w:val="99"/>
    <w:semiHidden/>
    <w:rsid w:val="00E07F3A"/>
    <w:pPr>
      <w:spacing w:after="0" w:line="240" w:lineRule="auto"/>
    </w:pPr>
  </w:style>
  <w:style w:type="character" w:styleId="CommentReference">
    <w:name w:val="annotation reference"/>
    <w:basedOn w:val="DefaultParagraphFont"/>
    <w:uiPriority w:val="99"/>
    <w:semiHidden/>
    <w:unhideWhenUsed/>
    <w:rsid w:val="00E07F3A"/>
    <w:rPr>
      <w:sz w:val="16"/>
      <w:szCs w:val="16"/>
    </w:rPr>
  </w:style>
  <w:style w:type="paragraph" w:styleId="CommentText">
    <w:name w:val="annotation text"/>
    <w:basedOn w:val="Normal"/>
    <w:link w:val="CommentTextChar"/>
    <w:uiPriority w:val="99"/>
    <w:unhideWhenUsed/>
    <w:rsid w:val="00E07F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07F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F3A"/>
    <w:rPr>
      <w:b/>
      <w:bCs/>
    </w:rPr>
  </w:style>
  <w:style w:type="character" w:customStyle="1" w:styleId="CommentSubjectChar">
    <w:name w:val="Comment Subject Char"/>
    <w:basedOn w:val="CommentTextChar"/>
    <w:link w:val="CommentSubject"/>
    <w:uiPriority w:val="99"/>
    <w:semiHidden/>
    <w:rsid w:val="00E07F3A"/>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07F3A"/>
    <w:rPr>
      <w:color w:val="605E5C"/>
      <w:shd w:val="clear" w:color="auto" w:fill="E1DFDD"/>
    </w:rPr>
  </w:style>
  <w:style w:type="paragraph" w:styleId="NormalWeb">
    <w:name w:val="Normal (Web)"/>
    <w:basedOn w:val="Normal"/>
    <w:uiPriority w:val="99"/>
    <w:semiHidden/>
    <w:unhideWhenUsed/>
    <w:rsid w:val="00E07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7F3A"/>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07F3A"/>
    <w:rPr>
      <w:color w:val="808080"/>
    </w:rPr>
  </w:style>
  <w:style w:type="table" w:styleId="TableGrid">
    <w:name w:val="Table Grid"/>
    <w:basedOn w:val="TableNormal"/>
    <w:uiPriority w:val="39"/>
    <w:rsid w:val="00E0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
    <w:name w:val="last"/>
    <w:basedOn w:val="Normal"/>
    <w:rsid w:val="00E07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text">
    <w:name w:val="captiontext"/>
    <w:basedOn w:val="Normal"/>
    <w:rsid w:val="00E07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label">
    <w:name w:val="captionlabel"/>
    <w:basedOn w:val="DefaultParagraphFont"/>
    <w:rsid w:val="00E07F3A"/>
  </w:style>
  <w:style w:type="table" w:customStyle="1" w:styleId="TableGrid1">
    <w:name w:val="Table Grid1"/>
    <w:basedOn w:val="TableNormal"/>
    <w:next w:val="TableGrid"/>
    <w:uiPriority w:val="39"/>
    <w:rsid w:val="00E07F3A"/>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7F3A"/>
    <w:rPr>
      <w:i/>
      <w:iCs/>
    </w:rPr>
  </w:style>
  <w:style w:type="paragraph" w:styleId="BalloonText">
    <w:name w:val="Balloon Text"/>
    <w:basedOn w:val="Normal"/>
    <w:link w:val="BalloonTextChar"/>
    <w:uiPriority w:val="99"/>
    <w:semiHidden/>
    <w:unhideWhenUsed/>
    <w:rsid w:val="00E07F3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07F3A"/>
    <w:rPr>
      <w:rFonts w:ascii="Segoe UI" w:eastAsia="Times New Roman" w:hAnsi="Segoe UI" w:cs="Segoe UI"/>
      <w:sz w:val="18"/>
      <w:szCs w:val="18"/>
    </w:rPr>
  </w:style>
  <w:style w:type="table" w:styleId="ListTable6Colorful">
    <w:name w:val="List Table 6 Colorful"/>
    <w:basedOn w:val="TableNormal"/>
    <w:uiPriority w:val="51"/>
    <w:rsid w:val="00EC24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F0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38"/>
  </w:style>
  <w:style w:type="paragraph" w:styleId="Footer">
    <w:name w:val="footer"/>
    <w:basedOn w:val="Normal"/>
    <w:link w:val="FooterChar"/>
    <w:uiPriority w:val="99"/>
    <w:unhideWhenUsed/>
    <w:rsid w:val="00AF0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38"/>
  </w:style>
  <w:style w:type="character" w:customStyle="1" w:styleId="Heading4Char">
    <w:name w:val="Heading 4 Char"/>
    <w:basedOn w:val="DefaultParagraphFont"/>
    <w:link w:val="Heading4"/>
    <w:uiPriority w:val="9"/>
    <w:semiHidden/>
    <w:rsid w:val="00EA0902"/>
    <w:rPr>
      <w:rFonts w:asciiTheme="majorHAnsi" w:eastAsiaTheme="majorEastAsia" w:hAnsiTheme="majorHAnsi" w:cstheme="majorBidi"/>
      <w:i/>
      <w:iCs/>
      <w:color w:val="2E74B5" w:themeColor="accent1" w:themeShade="BF"/>
    </w:rPr>
  </w:style>
  <w:style w:type="paragraph" w:customStyle="1" w:styleId="Default">
    <w:name w:val="Default"/>
    <w:rsid w:val="00E0039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CD63BD"/>
  </w:style>
  <w:style w:type="paragraph" w:styleId="NoSpacing">
    <w:name w:val="No Spacing"/>
    <w:uiPriority w:val="1"/>
    <w:qFormat/>
    <w:rsid w:val="00940BE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6991">
      <w:bodyDiv w:val="1"/>
      <w:marLeft w:val="0"/>
      <w:marRight w:val="0"/>
      <w:marTop w:val="0"/>
      <w:marBottom w:val="0"/>
      <w:divBdr>
        <w:top w:val="none" w:sz="0" w:space="0" w:color="auto"/>
        <w:left w:val="none" w:sz="0" w:space="0" w:color="auto"/>
        <w:bottom w:val="none" w:sz="0" w:space="0" w:color="auto"/>
        <w:right w:val="none" w:sz="0" w:space="0" w:color="auto"/>
      </w:divBdr>
    </w:div>
    <w:div w:id="559367187">
      <w:bodyDiv w:val="1"/>
      <w:marLeft w:val="0"/>
      <w:marRight w:val="0"/>
      <w:marTop w:val="0"/>
      <w:marBottom w:val="0"/>
      <w:divBdr>
        <w:top w:val="none" w:sz="0" w:space="0" w:color="auto"/>
        <w:left w:val="none" w:sz="0" w:space="0" w:color="auto"/>
        <w:bottom w:val="none" w:sz="0" w:space="0" w:color="auto"/>
        <w:right w:val="none" w:sz="0" w:space="0" w:color="auto"/>
      </w:divBdr>
      <w:divsChild>
        <w:div w:id="720786789">
          <w:marLeft w:val="0"/>
          <w:marRight w:val="0"/>
          <w:marTop w:val="0"/>
          <w:marBottom w:val="0"/>
          <w:divBdr>
            <w:top w:val="none" w:sz="0" w:space="0" w:color="auto"/>
            <w:left w:val="none" w:sz="0" w:space="0" w:color="auto"/>
            <w:bottom w:val="none" w:sz="0" w:space="0" w:color="auto"/>
            <w:right w:val="none" w:sz="0" w:space="0" w:color="auto"/>
          </w:divBdr>
          <w:divsChild>
            <w:div w:id="12169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c2211en" TargetMode="External"/><Relationship Id="rId18" Type="http://schemas.openxmlformats.org/officeDocument/2006/relationships/hyperlink" Target="http://doi.org/0.18697/ajfand.110.20660" TargetMode="External"/><Relationship Id="rId26" Type="http://schemas.openxmlformats.org/officeDocument/2006/relationships/hyperlink" Target="https://DOI.org/10.9734/AJEBA/2022/v22i630572" TargetMode="External"/><Relationship Id="rId39" Type="http://schemas.openxmlformats.org/officeDocument/2006/relationships/header" Target="header1.xml"/><Relationship Id="rId21" Type="http://schemas.openxmlformats.org/officeDocument/2006/relationships/hyperlink" Target="https://doi.org/10.17951/h.2024.58.5.83-102" TargetMode="External"/><Relationship Id="rId34" Type="http://schemas.openxmlformats.org/officeDocument/2006/relationships/hyperlink" Target="https://doi.org/10.3390/su14063194"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86/s43170-021-00045-8" TargetMode="External"/><Relationship Id="rId29" Type="http://schemas.openxmlformats.org/officeDocument/2006/relationships/hyperlink" Target="https://doi.org/10.3390/su110924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97/JAERD2019.1032" TargetMode="External"/><Relationship Id="rId24" Type="http://schemas.openxmlformats.org/officeDocument/2006/relationships/hyperlink" Target="http://dx.doi.org/10.46676/ij-fanres.v5i3.351" TargetMode="External"/><Relationship Id="rId32" Type="http://schemas.openxmlformats.org/officeDocument/2006/relationships/hyperlink" Target="https://doi.org/10.3390/su12177074" TargetMode="External"/><Relationship Id="rId37" Type="http://schemas.openxmlformats.org/officeDocument/2006/relationships/hyperlink" Target="https://doi.org/10.1007/s12571-022-01338-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afr.2019.100010" TargetMode="External"/><Relationship Id="rId23" Type="http://schemas.openxmlformats.org/officeDocument/2006/relationships/hyperlink" Target="https://www.researchgate.net/journal/International-Journal-on-Food-Agriculture-and-Natural-Resources-2722-4066?_tp=eyJjb250ZXh0Ijp7ImZpcnN0UGFnZSI6InB1YmxpY2F0aW9uIiwicGFnZSI6InB1YmxpY2F0aW9uIiwicHJldmlvdXNQYWdlIjoicHJvZmlsZSJ9fQ" TargetMode="External"/><Relationship Id="rId28" Type="http://schemas.openxmlformats.org/officeDocument/2006/relationships/hyperlink" Target="https://doi.org/10.3389/fsufs.2023.124372" TargetMode="External"/><Relationship Id="rId36" Type="http://schemas.openxmlformats.org/officeDocument/2006/relationships/hyperlink" Target="https://doi.org/10.1073/pnas.2218777120" TargetMode="External"/><Relationship Id="rId10" Type="http://schemas.openxmlformats.org/officeDocument/2006/relationships/hyperlink" Target="https://doi.org/10.2499/p15738coll2.133687" TargetMode="External"/><Relationship Id="rId19" Type="http://schemas.openxmlformats.org/officeDocument/2006/relationships/hyperlink" Target="https://doi.org/10.1002/leg3.155" TargetMode="External"/><Relationship Id="rId31" Type="http://schemas.openxmlformats.org/officeDocument/2006/relationships/hyperlink" Target="https://doi.org/10.9734/ajee/2024/v23i1061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heliyon.2024.e38368" TargetMode="External"/><Relationship Id="rId14" Type="http://schemas.openxmlformats.org/officeDocument/2006/relationships/hyperlink" Target="https://dx.doi.org/10.4314/jae.v27i4.8" TargetMode="External"/><Relationship Id="rId22" Type="http://schemas.openxmlformats.org/officeDocument/2006/relationships/hyperlink" Target="https://dx.doi.org/10.47772/IJRISS.2024.8090216" TargetMode="External"/><Relationship Id="rId27" Type="http://schemas.openxmlformats.org/officeDocument/2006/relationships/hyperlink" Target="https://doi.org/10.9734/bpi/bmerp/v5/1860" TargetMode="External"/><Relationship Id="rId30" Type="http://schemas.openxmlformats.org/officeDocument/2006/relationships/hyperlink" Target="https://doi.org/10.1007/978-3-642-79868-9_2" TargetMode="External"/><Relationship Id="rId35" Type="http://schemas.openxmlformats.org/officeDocument/2006/relationships/hyperlink" Target="https://doi.org/10.11648/j.ajaf.20231101.11" TargetMode="External"/><Relationship Id="rId43" Type="http://schemas.openxmlformats.org/officeDocument/2006/relationships/header" Target="header3.xml"/><Relationship Id="rId8" Type="http://schemas.openxmlformats.org/officeDocument/2006/relationships/hyperlink" Target="https://doi.org/10.5897/AJAR2022.16220" TargetMode="External"/><Relationship Id="rId3" Type="http://schemas.openxmlformats.org/officeDocument/2006/relationships/settings" Target="settings.xml"/><Relationship Id="rId12" Type="http://schemas.openxmlformats.org/officeDocument/2006/relationships/hyperlink" Target="https://doi.org/10.1002/9781119776802.ch19" TargetMode="External"/><Relationship Id="rId17" Type="http://schemas.openxmlformats.org/officeDocument/2006/relationships/hyperlink" Target="https://doi.org/10.29121/granthaalayah.v7.i5.2019.826" TargetMode="External"/><Relationship Id="rId25" Type="http://schemas.openxmlformats.org/officeDocument/2006/relationships/hyperlink" Target="https://doi.org/10.5897/AJAR2020.15382" TargetMode="External"/><Relationship Id="rId33" Type="http://schemas.openxmlformats.org/officeDocument/2006/relationships/hyperlink" Target="https://doi.org/10.1007/s13593-024-00956-6" TargetMode="External"/><Relationship Id="rId38" Type="http://schemas.openxmlformats.org/officeDocument/2006/relationships/hyperlink" Target="http://dx.doi.org/10.17306/J.JARD.2022.01544" TargetMode="External"/><Relationship Id="rId46" Type="http://schemas.openxmlformats.org/officeDocument/2006/relationships/theme" Target="theme/theme1.xml"/><Relationship Id="rId20" Type="http://schemas.openxmlformats.org/officeDocument/2006/relationships/hyperlink" Target="https://doi.org/10.1007/s44250-025-00217-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9289</Words>
  <Characters>52953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CPU SDI 1080</cp:lastModifiedBy>
  <cp:revision>16</cp:revision>
  <dcterms:created xsi:type="dcterms:W3CDTF">2025-05-07T10:08:00Z</dcterms:created>
  <dcterms:modified xsi:type="dcterms:W3CDTF">2025-05-19T07:43:00Z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4a50c0f3-5bb4-4b6c-a0e8-66e52f3b8dcf</vt:lpwstr>
  </property>
</Properties>
</file>