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DB00F" w14:textId="77777777" w:rsidR="004B51EE" w:rsidRDefault="004B51EE" w:rsidP="0099392D">
      <w:pPr>
        <w:spacing w:after="0" w:line="240" w:lineRule="auto"/>
        <w:ind w:right="-329"/>
        <w:jc w:val="right"/>
        <w:rPr>
          <w:rFonts w:ascii="Times New Roman" w:eastAsia="Times New Roman" w:hAnsi="Times New Roman" w:cs="Times New Roman"/>
          <w:b/>
          <w:bCs/>
          <w:sz w:val="32"/>
          <w:szCs w:val="32"/>
          <w:lang w:val="en-US"/>
        </w:rPr>
      </w:pPr>
      <w:bookmarkStart w:id="0" w:name="_Hlk197094822"/>
      <w:r w:rsidRPr="004B51EE">
        <w:rPr>
          <w:rFonts w:ascii="Times New Roman" w:eastAsia="Times New Roman" w:hAnsi="Times New Roman" w:cs="Times New Roman"/>
          <w:b/>
          <w:bCs/>
          <w:sz w:val="32"/>
          <w:szCs w:val="32"/>
          <w:lang w:val="en-US"/>
        </w:rPr>
        <w:t>Original Research Article</w:t>
      </w:r>
    </w:p>
    <w:p w14:paraId="6FCFFFA8" w14:textId="55E1625F" w:rsidR="002F29E6" w:rsidRDefault="00192AC5" w:rsidP="00AA0424">
      <w:pPr>
        <w:spacing w:after="0" w:line="240" w:lineRule="auto"/>
        <w:ind w:right="-329"/>
        <w:jc w:val="right"/>
        <w:rPr>
          <w:rFonts w:ascii="Times New Roman" w:eastAsia="Times New Roman" w:hAnsi="Times New Roman" w:cs="Times New Roman"/>
          <w:b/>
          <w:bCs/>
          <w:sz w:val="32"/>
          <w:szCs w:val="32"/>
          <w:lang w:val="en-US"/>
        </w:rPr>
      </w:pPr>
      <w:r w:rsidRPr="00192AC5">
        <w:rPr>
          <w:rFonts w:ascii="Times New Roman" w:eastAsia="Times New Roman" w:hAnsi="Times New Roman" w:cs="Times New Roman"/>
          <w:b/>
          <w:bCs/>
          <w:sz w:val="32"/>
          <w:szCs w:val="32"/>
          <w:lang w:val="en-US"/>
        </w:rPr>
        <w:t>CSR AS A DRIVER OF FINANCIAL PERFORMANCE: EMPIRICAL INSIGHTS FROM INDIAN CORPORATES</w:t>
      </w:r>
    </w:p>
    <w:p w14:paraId="1E4DAB93" w14:textId="39FAD931" w:rsidR="0099392D" w:rsidRDefault="0099392D" w:rsidP="00B84CC4">
      <w:pPr>
        <w:spacing w:after="0" w:line="240" w:lineRule="auto"/>
        <w:ind w:right="-329"/>
        <w:jc w:val="right"/>
        <w:rPr>
          <w:rFonts w:ascii="Times New Roman" w:eastAsia="Times New Roman" w:hAnsi="Times New Roman" w:cs="Times New Roman"/>
          <w:b/>
          <w:sz w:val="32"/>
          <w:szCs w:val="32"/>
          <w:lang w:val="en-US"/>
        </w:rPr>
      </w:pPr>
    </w:p>
    <w:p w14:paraId="3ADBDD56" w14:textId="5D6913B9" w:rsidR="00E14EA1" w:rsidRPr="00E14EA1" w:rsidRDefault="00E14EA1" w:rsidP="00E14EA1">
      <w:pPr>
        <w:spacing w:after="0" w:line="240" w:lineRule="auto"/>
        <w:ind w:right="-329"/>
        <w:rPr>
          <w:rFonts w:ascii="Times New Roman" w:eastAsia="Times New Roman" w:hAnsi="Times New Roman" w:cs="Times New Roman"/>
          <w:b/>
          <w:bCs/>
          <w:sz w:val="32"/>
          <w:szCs w:val="32"/>
          <w:lang w:val="en-US"/>
        </w:rPr>
      </w:pPr>
      <w:r w:rsidRPr="00E14EA1">
        <w:rPr>
          <w:rFonts w:ascii="Arial" w:hAnsi="Arial" w:cs="Arial"/>
          <w:b/>
          <w:bCs/>
        </w:rPr>
        <w:t xml:space="preserve">ABSTRACT </w:t>
      </w:r>
      <w:r w:rsidR="002F29E6">
        <w:rPr>
          <w:rFonts w:ascii="Arial" w:hAnsi="Arial" w:cs="Arial"/>
          <w:b/>
          <w:bCs/>
        </w:rPr>
        <w:t xml:space="preserve"> </w:t>
      </w:r>
    </w:p>
    <w:bookmarkEnd w:id="0"/>
    <w:p w14:paraId="692C8E73" w14:textId="071C93FF" w:rsidR="00216BB5" w:rsidRPr="00E14EA1" w:rsidRDefault="0099392D" w:rsidP="00FE36CC">
      <w:pPr>
        <w:spacing w:after="0" w:line="240" w:lineRule="auto"/>
        <w:ind w:right="-329"/>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6EEF9D86" wp14:editId="7A96A360">
                <wp:simplePos x="0" y="0"/>
                <wp:positionH relativeFrom="column">
                  <wp:posOffset>-169545</wp:posOffset>
                </wp:positionH>
                <wp:positionV relativeFrom="paragraph">
                  <wp:posOffset>113665</wp:posOffset>
                </wp:positionV>
                <wp:extent cx="6296025" cy="3267075"/>
                <wp:effectExtent l="0" t="0" r="28575" b="28575"/>
                <wp:wrapNone/>
                <wp:docPr id="1834084900" name="Rectangle 4"/>
                <wp:cNvGraphicFramePr/>
                <a:graphic xmlns:a="http://schemas.openxmlformats.org/drawingml/2006/main">
                  <a:graphicData uri="http://schemas.microsoft.com/office/word/2010/wordprocessingShape">
                    <wps:wsp>
                      <wps:cNvSpPr/>
                      <wps:spPr>
                        <a:xfrm>
                          <a:off x="0" y="0"/>
                          <a:ext cx="6296025" cy="32670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15BF7" id="Rectangle 4" o:spid="_x0000_s1026" style="position:absolute;margin-left:-13.35pt;margin-top:8.95pt;width:495.75pt;height:25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" filled="f" strokecolor="black [3213]" strokeweight="1pt"/>
            </w:pict>
          </mc:Fallback>
        </mc:AlternateContent>
      </w:r>
    </w:p>
    <w:p w14:paraId="3F9EBE52" w14:textId="1F4A66E7" w:rsidR="004828FB" w:rsidRPr="00152264" w:rsidRDefault="00E27AC5" w:rsidP="004828FB">
      <w:pPr>
        <w:spacing w:after="0" w:line="240" w:lineRule="auto"/>
        <w:ind w:right="-329"/>
        <w:jc w:val="both"/>
        <w:rPr>
          <w:rFonts w:ascii="Times New Roman" w:eastAsia="Times New Roman" w:hAnsi="Times New Roman" w:cs="Times New Roman"/>
          <w:color w:val="000000" w:themeColor="text1"/>
          <w:lang w:val="en-US"/>
        </w:rPr>
      </w:pPr>
      <w:r w:rsidRPr="00152264">
        <w:rPr>
          <w:rFonts w:ascii="Times New Roman" w:eastAsia="Times New Roman" w:hAnsi="Times New Roman" w:cs="Times New Roman"/>
          <w:color w:val="000000" w:themeColor="text1"/>
          <w:lang w:val="en-US"/>
        </w:rPr>
        <w:t>In recent years, Corporate Social Responsibility (CSR) in India has witnessed a significant transformation, particularly since its mandatory implementation on April 1, 2014, which requires companies meeting specified financial criteria to spend at least 2% of their average net profits of the preceding three financial years on CSR activities.</w:t>
      </w:r>
      <w:r w:rsidR="00043C34" w:rsidRPr="00152264">
        <w:rPr>
          <w:rFonts w:ascii="Times New Roman" w:eastAsia="Times New Roman" w:hAnsi="Times New Roman" w:cs="Times New Roman"/>
          <w:color w:val="000000" w:themeColor="text1"/>
          <w:lang w:val="en-US"/>
        </w:rPr>
        <w:t xml:space="preserve"> </w:t>
      </w:r>
      <w:r w:rsidR="004828FB" w:rsidRPr="00152264">
        <w:rPr>
          <w:rFonts w:ascii="Times New Roman" w:eastAsia="Times New Roman" w:hAnsi="Times New Roman" w:cs="Times New Roman"/>
          <w:bCs/>
          <w:color w:val="000000" w:themeColor="text1"/>
          <w:lang w:val="en-US"/>
        </w:rPr>
        <w:t xml:space="preserve">This study </w:t>
      </w:r>
      <w:r w:rsidR="00762142" w:rsidRPr="00152264">
        <w:rPr>
          <w:rFonts w:ascii="Times New Roman" w:eastAsia="Times New Roman" w:hAnsi="Times New Roman" w:cs="Times New Roman"/>
          <w:bCs/>
          <w:color w:val="000000" w:themeColor="text1"/>
          <w:lang w:val="en-US"/>
        </w:rPr>
        <w:t>examines</w:t>
      </w:r>
      <w:r w:rsidR="004828FB" w:rsidRPr="00152264">
        <w:rPr>
          <w:rFonts w:ascii="Times New Roman" w:eastAsia="Times New Roman" w:hAnsi="Times New Roman" w:cs="Times New Roman"/>
          <w:bCs/>
          <w:color w:val="000000" w:themeColor="text1"/>
          <w:lang w:val="en-US"/>
        </w:rPr>
        <w:t xml:space="preserve"> the impact of CSR expenditure on the Financial Performance </w:t>
      </w:r>
      <w:r w:rsidR="006216A5" w:rsidRPr="00152264">
        <w:rPr>
          <w:rFonts w:ascii="Times New Roman" w:eastAsia="Times New Roman" w:hAnsi="Times New Roman" w:cs="Times New Roman"/>
          <w:bCs/>
          <w:color w:val="000000" w:themeColor="text1"/>
          <w:lang w:val="en-US"/>
        </w:rPr>
        <w:t xml:space="preserve">of Indian Corporates. </w:t>
      </w:r>
      <w:r w:rsidRPr="00152264">
        <w:rPr>
          <w:rFonts w:ascii="Times New Roman" w:eastAsia="Times New Roman" w:hAnsi="Times New Roman" w:cs="Times New Roman"/>
          <w:color w:val="000000" w:themeColor="text1"/>
          <w:lang w:val="en-US"/>
        </w:rPr>
        <w:t xml:space="preserve">The </w:t>
      </w:r>
      <w:r w:rsidR="00D11F91">
        <w:rPr>
          <w:rFonts w:ascii="Times New Roman" w:eastAsia="Times New Roman" w:hAnsi="Times New Roman" w:cs="Times New Roman"/>
          <w:color w:val="000000" w:themeColor="text1"/>
          <w:lang w:val="en-US"/>
        </w:rPr>
        <w:t>study sample</w:t>
      </w:r>
      <w:r w:rsidRPr="00152264">
        <w:rPr>
          <w:rFonts w:ascii="Times New Roman" w:eastAsia="Times New Roman" w:hAnsi="Times New Roman" w:cs="Times New Roman"/>
          <w:color w:val="000000" w:themeColor="text1"/>
          <w:lang w:val="en-US"/>
        </w:rPr>
        <w:t xml:space="preserve"> </w:t>
      </w:r>
      <w:r w:rsidR="00D11F91">
        <w:rPr>
          <w:rFonts w:ascii="Times New Roman" w:eastAsia="Times New Roman" w:hAnsi="Times New Roman" w:cs="Times New Roman"/>
          <w:color w:val="000000" w:themeColor="text1"/>
          <w:lang w:val="en-US"/>
        </w:rPr>
        <w:t xml:space="preserve">consists of </w:t>
      </w:r>
      <w:r w:rsidRPr="00152264">
        <w:rPr>
          <w:rFonts w:ascii="Times New Roman" w:eastAsia="Times New Roman" w:hAnsi="Times New Roman" w:cs="Times New Roman"/>
          <w:color w:val="000000" w:themeColor="text1"/>
          <w:lang w:val="en-US"/>
        </w:rPr>
        <w:t>18 non-financial companies that are constituents of the S&amp;P BSE SENSEX Index</w:t>
      </w:r>
      <w:r w:rsidR="00395D84">
        <w:rPr>
          <w:rFonts w:ascii="Times New Roman" w:eastAsia="Times New Roman" w:hAnsi="Times New Roman" w:cs="Times New Roman"/>
          <w:color w:val="000000" w:themeColor="text1"/>
          <w:lang w:val="en-US"/>
        </w:rPr>
        <w:t>. B</w:t>
      </w:r>
      <w:r w:rsidRPr="00152264">
        <w:rPr>
          <w:rFonts w:ascii="Times New Roman" w:eastAsia="Times New Roman" w:hAnsi="Times New Roman" w:cs="Times New Roman"/>
          <w:color w:val="000000" w:themeColor="text1"/>
          <w:lang w:val="en-US"/>
        </w:rPr>
        <w:t>alanced panel data with 90 observations over 6 years from 2017-2018 to 2022-2023</w:t>
      </w:r>
      <w:r w:rsidR="00395D84">
        <w:rPr>
          <w:rFonts w:ascii="Times New Roman" w:eastAsia="Times New Roman" w:hAnsi="Times New Roman" w:cs="Times New Roman"/>
          <w:color w:val="000000" w:themeColor="text1"/>
          <w:lang w:val="en-US"/>
        </w:rPr>
        <w:t xml:space="preserve"> have been employed for data analysis</w:t>
      </w:r>
      <w:r w:rsidR="006216A5" w:rsidRPr="00152264">
        <w:rPr>
          <w:rFonts w:ascii="Times New Roman" w:eastAsia="Times New Roman" w:hAnsi="Times New Roman" w:cs="Times New Roman"/>
          <w:bCs/>
          <w:color w:val="000000" w:themeColor="text1"/>
          <w:lang w:val="en-US"/>
        </w:rPr>
        <w:t xml:space="preserve">. </w:t>
      </w:r>
      <w:r w:rsidRPr="00152264">
        <w:rPr>
          <w:rFonts w:ascii="Times New Roman" w:eastAsia="Times New Roman" w:hAnsi="Times New Roman" w:cs="Times New Roman"/>
          <w:color w:val="000000" w:themeColor="text1"/>
          <w:lang w:val="en-US"/>
        </w:rPr>
        <w:t>The required secondary data has been collected from the annual reports of the companies. CSR Expenditure has been selected as a measure to indicate the independent variable, Financial Performance</w:t>
      </w:r>
      <w:r w:rsidR="00D11F91">
        <w:rPr>
          <w:rFonts w:ascii="Times New Roman" w:eastAsia="Times New Roman" w:hAnsi="Times New Roman" w:cs="Times New Roman"/>
          <w:color w:val="000000" w:themeColor="text1"/>
          <w:lang w:val="en-US"/>
        </w:rPr>
        <w:t>,</w:t>
      </w:r>
      <w:r w:rsidRPr="00152264">
        <w:rPr>
          <w:rFonts w:ascii="Times New Roman" w:eastAsia="Times New Roman" w:hAnsi="Times New Roman" w:cs="Times New Roman"/>
          <w:color w:val="000000" w:themeColor="text1"/>
          <w:lang w:val="en-US"/>
        </w:rPr>
        <w:t xml:space="preserve"> as the dependent variable is represented by Return on Equity (ROE). Leverage is measured through the debt-equity ratio (DER), and Size </w:t>
      </w:r>
      <w:r w:rsidR="00D11F91">
        <w:rPr>
          <w:rFonts w:ascii="Times New Roman" w:eastAsia="Times New Roman" w:hAnsi="Times New Roman" w:cs="Times New Roman"/>
          <w:color w:val="000000" w:themeColor="text1"/>
          <w:lang w:val="en-US"/>
        </w:rPr>
        <w:t xml:space="preserve">is </w:t>
      </w:r>
      <w:r w:rsidRPr="00152264">
        <w:rPr>
          <w:rFonts w:ascii="Times New Roman" w:eastAsia="Times New Roman" w:hAnsi="Times New Roman" w:cs="Times New Roman"/>
          <w:color w:val="000000" w:themeColor="text1"/>
          <w:lang w:val="en-US"/>
        </w:rPr>
        <w:t xml:space="preserve">represented by the natural logarithm of total assets </w:t>
      </w:r>
      <w:r w:rsidR="00D11F91">
        <w:rPr>
          <w:rFonts w:ascii="Times New Roman" w:eastAsia="Times New Roman" w:hAnsi="Times New Roman" w:cs="Times New Roman"/>
          <w:color w:val="000000" w:themeColor="text1"/>
          <w:lang w:val="en-US"/>
        </w:rPr>
        <w:t xml:space="preserve">and </w:t>
      </w:r>
      <w:r w:rsidRPr="00152264">
        <w:rPr>
          <w:rFonts w:ascii="Times New Roman" w:eastAsia="Times New Roman" w:hAnsi="Times New Roman" w:cs="Times New Roman"/>
          <w:color w:val="000000" w:themeColor="text1"/>
          <w:lang w:val="en-US"/>
        </w:rPr>
        <w:t xml:space="preserve">is employed as a control variable. The research hypotheses have been tested through </w:t>
      </w:r>
      <w:r w:rsidR="00B25EBD" w:rsidRPr="00152264">
        <w:rPr>
          <w:rFonts w:ascii="Times New Roman" w:eastAsia="Times New Roman" w:hAnsi="Times New Roman" w:cs="Times New Roman"/>
          <w:color w:val="000000" w:themeColor="text1"/>
          <w:lang w:val="en-US"/>
        </w:rPr>
        <w:t xml:space="preserve">Panel Data Regression </w:t>
      </w:r>
      <w:r w:rsidRPr="00152264">
        <w:rPr>
          <w:rFonts w:ascii="Times New Roman" w:eastAsia="Times New Roman" w:hAnsi="Times New Roman" w:cs="Times New Roman"/>
          <w:color w:val="000000" w:themeColor="text1"/>
          <w:lang w:val="en-US"/>
        </w:rPr>
        <w:t xml:space="preserve">by using the Random </w:t>
      </w:r>
      <w:r w:rsidR="00445E92">
        <w:rPr>
          <w:rFonts w:ascii="Times New Roman" w:eastAsia="Times New Roman" w:hAnsi="Times New Roman" w:cs="Times New Roman"/>
          <w:color w:val="000000" w:themeColor="text1"/>
          <w:lang w:val="en-US"/>
        </w:rPr>
        <w:t xml:space="preserve">and Fixed </w:t>
      </w:r>
      <w:r w:rsidRPr="00152264">
        <w:rPr>
          <w:rFonts w:ascii="Times New Roman" w:eastAsia="Times New Roman" w:hAnsi="Times New Roman" w:cs="Times New Roman"/>
          <w:color w:val="000000" w:themeColor="text1"/>
          <w:lang w:val="en-US"/>
        </w:rPr>
        <w:t>Effect Model.</w:t>
      </w:r>
      <w:r w:rsidR="004828FB" w:rsidRPr="00152264">
        <w:rPr>
          <w:rFonts w:ascii="Times New Roman" w:eastAsia="Times New Roman" w:hAnsi="Times New Roman" w:cs="Times New Roman"/>
          <w:bCs/>
          <w:color w:val="000000" w:themeColor="text1"/>
          <w:lang w:val="en-US"/>
        </w:rPr>
        <w:t xml:space="preserve"> </w:t>
      </w:r>
      <w:r w:rsidRPr="00152264">
        <w:rPr>
          <w:rFonts w:ascii="Times New Roman" w:eastAsia="Times New Roman" w:hAnsi="Times New Roman" w:cs="Times New Roman"/>
          <w:bCs/>
          <w:color w:val="000000" w:themeColor="text1"/>
          <w:lang w:val="en-US"/>
        </w:rPr>
        <w:t xml:space="preserve">The results of </w:t>
      </w:r>
      <w:r w:rsidR="004828FB" w:rsidRPr="00152264">
        <w:rPr>
          <w:rFonts w:ascii="Times New Roman" w:eastAsia="Times New Roman" w:hAnsi="Times New Roman" w:cs="Times New Roman"/>
          <w:bCs/>
          <w:color w:val="000000" w:themeColor="text1"/>
          <w:lang w:val="en-US"/>
        </w:rPr>
        <w:t xml:space="preserve">Panel regression analysis </w:t>
      </w:r>
      <w:r w:rsidRPr="00152264">
        <w:rPr>
          <w:rFonts w:ascii="Times New Roman" w:eastAsia="Times New Roman" w:hAnsi="Times New Roman" w:cs="Times New Roman"/>
          <w:bCs/>
          <w:color w:val="000000" w:themeColor="text1"/>
          <w:lang w:val="en-US"/>
        </w:rPr>
        <w:t>reveal</w:t>
      </w:r>
      <w:r w:rsidR="004828FB" w:rsidRPr="00152264">
        <w:rPr>
          <w:rFonts w:ascii="Times New Roman" w:eastAsia="Times New Roman" w:hAnsi="Times New Roman" w:cs="Times New Roman"/>
          <w:bCs/>
          <w:color w:val="000000" w:themeColor="text1"/>
          <w:lang w:val="en-US"/>
        </w:rPr>
        <w:t xml:space="preserve"> that ROE is </w:t>
      </w:r>
      <w:r w:rsidRPr="00152264">
        <w:rPr>
          <w:rFonts w:ascii="Times New Roman" w:eastAsia="Times New Roman" w:hAnsi="Times New Roman" w:cs="Times New Roman"/>
          <w:bCs/>
          <w:color w:val="000000" w:themeColor="text1"/>
          <w:lang w:val="en-US"/>
        </w:rPr>
        <w:t xml:space="preserve">significantly </w:t>
      </w:r>
      <w:r w:rsidR="004828FB" w:rsidRPr="00152264">
        <w:rPr>
          <w:rFonts w:ascii="Times New Roman" w:eastAsia="Times New Roman" w:hAnsi="Times New Roman" w:cs="Times New Roman"/>
          <w:bCs/>
          <w:color w:val="000000" w:themeColor="text1"/>
          <w:lang w:val="en-US"/>
        </w:rPr>
        <w:t>positively impacted by CSR Expenditure</w:t>
      </w:r>
      <w:r w:rsidR="008020E6">
        <w:rPr>
          <w:rFonts w:ascii="Times New Roman" w:eastAsia="Times New Roman" w:hAnsi="Times New Roman" w:cs="Times New Roman"/>
          <w:bCs/>
          <w:color w:val="000000" w:themeColor="text1"/>
          <w:lang w:val="en-US"/>
        </w:rPr>
        <w:t>,</w:t>
      </w:r>
      <w:r w:rsidR="004828FB" w:rsidRPr="00152264">
        <w:rPr>
          <w:rFonts w:ascii="Times New Roman" w:eastAsia="Times New Roman" w:hAnsi="Times New Roman" w:cs="Times New Roman"/>
          <w:bCs/>
          <w:color w:val="000000" w:themeColor="text1"/>
          <w:lang w:val="en-US"/>
        </w:rPr>
        <w:t xml:space="preserve"> indicating that the benefits of CSR spending may not be immediately evident but can lead to improved financial outcomes over the long term. CSR expenditure does not have a significant impact on ROA. Leverage </w:t>
      </w:r>
      <w:r w:rsidRPr="00152264">
        <w:rPr>
          <w:rFonts w:ascii="Times New Roman" w:eastAsia="Times New Roman" w:hAnsi="Times New Roman" w:cs="Times New Roman"/>
          <w:bCs/>
          <w:color w:val="000000" w:themeColor="text1"/>
          <w:lang w:val="en-US"/>
        </w:rPr>
        <w:t xml:space="preserve">significantly </w:t>
      </w:r>
      <w:r w:rsidR="004828FB" w:rsidRPr="00152264">
        <w:rPr>
          <w:rFonts w:ascii="Times New Roman" w:eastAsia="Times New Roman" w:hAnsi="Times New Roman" w:cs="Times New Roman"/>
          <w:bCs/>
          <w:color w:val="000000" w:themeColor="text1"/>
          <w:lang w:val="en-US"/>
        </w:rPr>
        <w:t xml:space="preserve">positively impacts financial performance, suggesting that an optimal debt-equity mix can enhance a company's returns. Size negatively impacts ROE and ROA, indicating the issues relating to potential operational efficiency. The study findings highlight the importance of sustained CSR efforts for long-term financial success and </w:t>
      </w:r>
      <w:r w:rsidR="00C06E8A" w:rsidRPr="00152264">
        <w:rPr>
          <w:rFonts w:ascii="Times New Roman" w:eastAsia="Times New Roman" w:hAnsi="Times New Roman" w:cs="Times New Roman"/>
          <w:bCs/>
          <w:color w:val="000000" w:themeColor="text1"/>
          <w:lang w:val="en-US"/>
        </w:rPr>
        <w:t>conclude</w:t>
      </w:r>
      <w:r w:rsidR="004828FB" w:rsidRPr="00152264">
        <w:rPr>
          <w:rFonts w:ascii="Times New Roman" w:eastAsia="Times New Roman" w:hAnsi="Times New Roman" w:cs="Times New Roman"/>
          <w:bCs/>
          <w:color w:val="000000" w:themeColor="text1"/>
          <w:lang w:val="en-US"/>
        </w:rPr>
        <w:t xml:space="preserve"> that companies </w:t>
      </w:r>
      <w:r w:rsidR="00395D84">
        <w:rPr>
          <w:rFonts w:ascii="Times New Roman" w:eastAsia="Times New Roman" w:hAnsi="Times New Roman" w:cs="Times New Roman"/>
          <w:bCs/>
          <w:color w:val="000000" w:themeColor="text1"/>
          <w:lang w:val="en-US"/>
        </w:rPr>
        <w:t>that spend</w:t>
      </w:r>
      <w:r w:rsidR="004828FB" w:rsidRPr="00152264">
        <w:rPr>
          <w:rFonts w:ascii="Times New Roman" w:eastAsia="Times New Roman" w:hAnsi="Times New Roman" w:cs="Times New Roman"/>
          <w:bCs/>
          <w:color w:val="000000" w:themeColor="text1"/>
          <w:lang w:val="en-US"/>
        </w:rPr>
        <w:t xml:space="preserve"> more towards Corporate Social Responsibility observe enhancements in their financial performance. </w:t>
      </w:r>
    </w:p>
    <w:p w14:paraId="6D4E5585" w14:textId="15EE527B" w:rsidR="00E14EA1" w:rsidRPr="00E14EA1" w:rsidRDefault="004828FB" w:rsidP="00E14EA1">
      <w:pPr>
        <w:spacing w:after="0" w:line="240" w:lineRule="auto"/>
        <w:ind w:right="-329"/>
        <w:jc w:val="both"/>
        <w:rPr>
          <w:rFonts w:ascii="Arial" w:eastAsia="Times New Roman" w:hAnsi="Arial" w:cs="Arial"/>
          <w:i/>
          <w:iCs/>
          <w:lang w:val="en-US"/>
        </w:rPr>
      </w:pPr>
      <w:r w:rsidRPr="00E14EA1">
        <w:rPr>
          <w:rFonts w:ascii="Times New Roman" w:eastAsia="Times New Roman" w:hAnsi="Times New Roman" w:cs="Times New Roman"/>
          <w:b/>
          <w:bCs/>
          <w:i/>
          <w:iCs/>
          <w:color w:val="000000" w:themeColor="text1"/>
          <w:lang w:val="en-US"/>
        </w:rPr>
        <w:br/>
      </w:r>
      <w:r w:rsidRPr="00E14EA1">
        <w:rPr>
          <w:rFonts w:ascii="Times New Roman" w:eastAsia="Times New Roman" w:hAnsi="Times New Roman" w:cs="Times New Roman"/>
          <w:b/>
          <w:bCs/>
          <w:color w:val="000000" w:themeColor="text1"/>
          <w:lang w:val="en-US"/>
        </w:rPr>
        <w:br/>
      </w:r>
      <w:r w:rsidR="00E14EA1" w:rsidRPr="00E14EA1">
        <w:rPr>
          <w:rFonts w:ascii="Arial" w:eastAsia="Times New Roman" w:hAnsi="Arial" w:cs="Arial"/>
          <w:i/>
          <w:iCs/>
          <w:color w:val="000000" w:themeColor="text1"/>
          <w:sz w:val="20"/>
          <w:szCs w:val="20"/>
          <w:lang w:val="en-US"/>
        </w:rPr>
        <w:t>Keywords: Corporate Social Responsibility, CSR Expenditure, Financial Performance, S&amp;P BSE SENSEX</w:t>
      </w:r>
    </w:p>
    <w:p w14:paraId="7133B0A5" w14:textId="77777777" w:rsidR="00E14EA1" w:rsidRPr="00E14EA1" w:rsidRDefault="00E14EA1" w:rsidP="00E14EA1">
      <w:pPr>
        <w:spacing w:after="0" w:line="240" w:lineRule="auto"/>
        <w:ind w:right="-329"/>
        <w:rPr>
          <w:rFonts w:ascii="Times New Roman" w:eastAsia="Times New Roman" w:hAnsi="Times New Roman" w:cs="Times New Roman"/>
          <w:b/>
          <w:bCs/>
          <w:color w:val="000000" w:themeColor="text1"/>
          <w:lang w:val="en-US"/>
        </w:rPr>
      </w:pPr>
      <w:r w:rsidRPr="00E14EA1">
        <w:rPr>
          <w:rFonts w:ascii="Arial" w:eastAsia="Times New Roman" w:hAnsi="Arial" w:cs="Arial"/>
          <w:i/>
          <w:iCs/>
          <w:color w:val="000000" w:themeColor="text1"/>
          <w:sz w:val="20"/>
          <w:szCs w:val="20"/>
          <w:lang w:val="en-US"/>
        </w:rPr>
        <w:t>JEL: M14, L25, G30</w:t>
      </w:r>
      <w:r w:rsidRPr="00E14EA1">
        <w:rPr>
          <w:rFonts w:ascii="Times New Roman" w:eastAsia="Times New Roman" w:hAnsi="Times New Roman" w:cs="Times New Roman"/>
          <w:b/>
          <w:color w:val="000000" w:themeColor="text1"/>
          <w:lang w:val="en-US"/>
        </w:rPr>
        <w:br/>
      </w:r>
    </w:p>
    <w:p w14:paraId="29F4E5AB" w14:textId="77777777" w:rsidR="004828FB" w:rsidRDefault="004828FB" w:rsidP="00A65D08">
      <w:pPr>
        <w:spacing w:after="0" w:line="240" w:lineRule="auto"/>
        <w:ind w:right="-329"/>
        <w:jc w:val="both"/>
        <w:rPr>
          <w:rFonts w:ascii="Times New Roman" w:eastAsia="Times New Roman" w:hAnsi="Times New Roman" w:cs="Times New Roman"/>
          <w:b/>
          <w:bCs/>
          <w:sz w:val="24"/>
          <w:szCs w:val="24"/>
          <w:lang w:val="en-US"/>
        </w:rPr>
      </w:pPr>
    </w:p>
    <w:p w14:paraId="7513324E" w14:textId="77777777" w:rsidR="00E27AC5" w:rsidRDefault="00E27AC5" w:rsidP="00A65D08">
      <w:pPr>
        <w:spacing w:after="0" w:line="240" w:lineRule="auto"/>
        <w:ind w:right="-329"/>
        <w:jc w:val="both"/>
        <w:rPr>
          <w:rFonts w:ascii="Times New Roman" w:eastAsia="Times New Roman" w:hAnsi="Times New Roman" w:cs="Times New Roman"/>
          <w:b/>
          <w:bCs/>
          <w:sz w:val="24"/>
          <w:szCs w:val="24"/>
          <w:lang w:val="en-US"/>
        </w:rPr>
      </w:pPr>
    </w:p>
    <w:p w14:paraId="0120C28A" w14:textId="601AB2B0" w:rsidR="00E74E70" w:rsidRPr="00E14EA1" w:rsidRDefault="00E14EA1" w:rsidP="00E14EA1">
      <w:pPr>
        <w:pStyle w:val="ListParagraph"/>
        <w:numPr>
          <w:ilvl w:val="0"/>
          <w:numId w:val="3"/>
        </w:numPr>
        <w:spacing w:after="0" w:line="240" w:lineRule="auto"/>
        <w:ind w:right="-329"/>
        <w:rPr>
          <w:rFonts w:ascii="Arial" w:eastAsia="Times New Roman" w:hAnsi="Arial" w:cs="Arial"/>
          <w:b/>
          <w:highlight w:val="white"/>
        </w:rPr>
      </w:pPr>
      <w:r w:rsidRPr="00E14EA1">
        <w:rPr>
          <w:rFonts w:ascii="Arial" w:eastAsia="Times New Roman" w:hAnsi="Arial" w:cs="Arial"/>
          <w:b/>
          <w:highlight w:val="white"/>
        </w:rPr>
        <w:t xml:space="preserve">INTRODUCTION </w:t>
      </w:r>
    </w:p>
    <w:p w14:paraId="6086DE4A" w14:textId="77777777" w:rsidR="00CF62C8" w:rsidRDefault="00CF62C8" w:rsidP="00A65D08">
      <w:pPr>
        <w:spacing w:after="0" w:line="240" w:lineRule="auto"/>
        <w:ind w:right="-329"/>
        <w:jc w:val="both"/>
        <w:rPr>
          <w:rFonts w:ascii="Times New Roman" w:eastAsia="Times New Roman" w:hAnsi="Times New Roman" w:cs="Times New Roman"/>
          <w:b/>
          <w:sz w:val="24"/>
          <w:szCs w:val="24"/>
          <w:highlight w:val="white"/>
        </w:rPr>
      </w:pPr>
    </w:p>
    <w:p w14:paraId="6E921ADE" w14:textId="09AC2167" w:rsidR="00CF62C8" w:rsidRDefault="00F14958" w:rsidP="00A1533C">
      <w:pPr>
        <w:spacing w:after="0" w:line="360" w:lineRule="auto"/>
        <w:jc w:val="both"/>
        <w:rPr>
          <w:rFonts w:ascii="Arial" w:eastAsia="Times New Roman" w:hAnsi="Arial" w:cs="Arial"/>
          <w:sz w:val="20"/>
          <w:szCs w:val="20"/>
        </w:rPr>
      </w:pPr>
      <w:r w:rsidRPr="00E14EA1">
        <w:rPr>
          <w:rFonts w:ascii="Arial" w:eastAsia="Times New Roman" w:hAnsi="Arial" w:cs="Arial"/>
          <w:sz w:val="20"/>
          <w:szCs w:val="20"/>
        </w:rPr>
        <w:t xml:space="preserve">Corporate Social Responsibility (CSR) is increasingly being recognized and considered important in Indian Corporates. </w:t>
      </w:r>
      <w:r w:rsidR="003259C3" w:rsidRPr="00E14EA1">
        <w:rPr>
          <w:rFonts w:ascii="Arial" w:eastAsia="Times New Roman" w:hAnsi="Arial" w:cs="Arial"/>
          <w:sz w:val="20"/>
          <w:szCs w:val="20"/>
        </w:rPr>
        <w:t xml:space="preserve">CSR includes various practices, policies, and initiatives that businesses incorporate into their decision-making and operations. </w:t>
      </w:r>
      <w:r w:rsidR="00CF62C8" w:rsidRPr="00E14EA1">
        <w:rPr>
          <w:rFonts w:ascii="Arial" w:eastAsia="Times New Roman" w:hAnsi="Arial" w:cs="Arial"/>
          <w:sz w:val="20"/>
          <w:szCs w:val="20"/>
          <w:highlight w:val="white"/>
        </w:rPr>
        <w:t xml:space="preserve">The </w:t>
      </w:r>
      <w:r w:rsidR="008E396E" w:rsidRPr="00E14EA1">
        <w:rPr>
          <w:rFonts w:ascii="Arial" w:eastAsia="Times New Roman" w:hAnsi="Arial" w:cs="Arial"/>
          <w:sz w:val="20"/>
          <w:szCs w:val="20"/>
          <w:highlight w:val="white"/>
        </w:rPr>
        <w:t>main</w:t>
      </w:r>
      <w:r w:rsidR="00CF62C8" w:rsidRPr="00E14EA1">
        <w:rPr>
          <w:rFonts w:ascii="Arial" w:eastAsia="Times New Roman" w:hAnsi="Arial" w:cs="Arial"/>
          <w:sz w:val="20"/>
          <w:szCs w:val="20"/>
          <w:highlight w:val="white"/>
        </w:rPr>
        <w:t xml:space="preserve"> objective of </w:t>
      </w:r>
      <w:r w:rsidR="008E396E" w:rsidRPr="00E14EA1">
        <w:rPr>
          <w:rFonts w:ascii="Arial" w:eastAsia="Times New Roman" w:hAnsi="Arial" w:cs="Arial"/>
          <w:sz w:val="20"/>
          <w:szCs w:val="20"/>
          <w:highlight w:val="white"/>
        </w:rPr>
        <w:t xml:space="preserve">business </w:t>
      </w:r>
      <w:r w:rsidR="00CF62C8" w:rsidRPr="00E14EA1">
        <w:rPr>
          <w:rFonts w:ascii="Arial" w:eastAsia="Times New Roman" w:hAnsi="Arial" w:cs="Arial"/>
          <w:sz w:val="20"/>
          <w:szCs w:val="20"/>
          <w:highlight w:val="white"/>
        </w:rPr>
        <w:t>is to gain profit in a</w:t>
      </w:r>
      <w:r w:rsidR="008E396E" w:rsidRPr="00E14EA1">
        <w:rPr>
          <w:rFonts w:ascii="Arial" w:eastAsia="Times New Roman" w:hAnsi="Arial" w:cs="Arial"/>
          <w:sz w:val="20"/>
          <w:szCs w:val="20"/>
          <w:highlight w:val="white"/>
        </w:rPr>
        <w:t xml:space="preserve"> manner</w:t>
      </w:r>
      <w:r w:rsidR="00CF62C8" w:rsidRPr="00E14EA1">
        <w:rPr>
          <w:rFonts w:ascii="Arial" w:eastAsia="Times New Roman" w:hAnsi="Arial" w:cs="Arial"/>
          <w:sz w:val="20"/>
          <w:szCs w:val="20"/>
          <w:highlight w:val="white"/>
        </w:rPr>
        <w:t xml:space="preserve"> that defends ethical values and </w:t>
      </w:r>
      <w:r w:rsidR="00F634C5" w:rsidRPr="00E14EA1">
        <w:rPr>
          <w:rFonts w:ascii="Arial" w:eastAsia="Times New Roman" w:hAnsi="Arial" w:cs="Arial"/>
          <w:sz w:val="20"/>
          <w:szCs w:val="20"/>
          <w:highlight w:val="white"/>
        </w:rPr>
        <w:t>benefits</w:t>
      </w:r>
      <w:r w:rsidR="00CF62C8" w:rsidRPr="00E14EA1">
        <w:rPr>
          <w:rFonts w:ascii="Arial" w:eastAsia="Times New Roman" w:hAnsi="Arial" w:cs="Arial"/>
          <w:sz w:val="20"/>
          <w:szCs w:val="20"/>
          <w:highlight w:val="white"/>
        </w:rPr>
        <w:t xml:space="preserve"> society.</w:t>
      </w:r>
      <w:r w:rsidR="00214731" w:rsidRPr="00E14EA1">
        <w:rPr>
          <w:rFonts w:ascii="Arial" w:eastAsia="Times New Roman" w:hAnsi="Arial" w:cs="Arial"/>
          <w:sz w:val="20"/>
          <w:szCs w:val="20"/>
          <w:highlight w:val="white"/>
        </w:rPr>
        <w:t xml:space="preserve"> </w:t>
      </w:r>
      <w:r w:rsidR="00214731"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{"citationID":"fMkjwuOa","properties":{"formattedCitation":"(Bowen, 1953)","plainCitation":"(Bowen, 1953)","dontUpdate":true,"noteIndex":0},"citationItems":[{"id":"ZFY7CxjK/I3Q5v5cU","uris":["http://zotero.org/users/local/uOewmHAE/items/6LBFBXFY"],"itemData":{"id":341,"type":"book","language":"en","note":"Google-Books-ID: 4y0vAAAAMAAJ","number-of-pages":"296","publisher":"Harper &amp; Brothers","source":"Google Books","title":"Social Responsibilities of the Businessman","author":[{"family":"Bowen","given":"Howard Rothmann"}],"issued":{"date-parts":[["1953"]]}}}],"schema":"https://github.com/citation-style-language/schema/raw/master/csl-citation.json"} </w:instrText>
      </w:r>
      <w:r w:rsidR="00214731" w:rsidRPr="00E14EA1">
        <w:rPr>
          <w:rFonts w:ascii="Arial" w:eastAsia="Times New Roman" w:hAnsi="Arial" w:cs="Arial"/>
          <w:sz w:val="20"/>
          <w:szCs w:val="20"/>
          <w:highlight w:val="white"/>
        </w:rPr>
        <w:fldChar w:fldCharType="separate"/>
      </w:r>
      <w:r w:rsidR="00214731" w:rsidRPr="00E14EA1">
        <w:rPr>
          <w:rFonts w:ascii="Arial" w:hAnsi="Arial" w:cs="Arial"/>
          <w:sz w:val="20"/>
          <w:szCs w:val="20"/>
          <w:highlight w:val="white"/>
        </w:rPr>
        <w:t>Bowen (1953)</w:t>
      </w:r>
      <w:r w:rsidR="00214731" w:rsidRPr="00E14EA1">
        <w:rPr>
          <w:rFonts w:ascii="Arial" w:eastAsia="Times New Roman" w:hAnsi="Arial" w:cs="Arial"/>
          <w:sz w:val="20"/>
          <w:szCs w:val="20"/>
          <w:highlight w:val="white"/>
        </w:rPr>
        <w:fldChar w:fldCharType="end"/>
      </w:r>
      <w:r w:rsidR="00214731" w:rsidRPr="00E14EA1">
        <w:rPr>
          <w:rFonts w:ascii="Arial" w:eastAsia="Times New Roman" w:hAnsi="Arial" w:cs="Arial"/>
          <w:sz w:val="20"/>
          <w:szCs w:val="20"/>
          <w:highlight w:val="white"/>
        </w:rPr>
        <w:t xml:space="preserve"> </w:t>
      </w:r>
      <w:r w:rsidR="00CF62C8" w:rsidRPr="00E14EA1">
        <w:rPr>
          <w:rFonts w:ascii="Arial" w:eastAsia="Times New Roman" w:hAnsi="Arial" w:cs="Arial"/>
          <w:sz w:val="20"/>
          <w:szCs w:val="20"/>
          <w:highlight w:val="white"/>
        </w:rPr>
        <w:t xml:space="preserve">introduced the concept of CSR in his seminal work, </w:t>
      </w:r>
      <w:r w:rsidR="001F23A2" w:rsidRPr="00E14EA1">
        <w:rPr>
          <w:rFonts w:ascii="Arial" w:eastAsia="Times New Roman" w:hAnsi="Arial" w:cs="Arial"/>
          <w:sz w:val="20"/>
          <w:szCs w:val="20"/>
          <w:highlight w:val="white"/>
        </w:rPr>
        <w:t>“</w:t>
      </w:r>
      <w:r w:rsidR="00CF62C8" w:rsidRPr="00E14EA1">
        <w:rPr>
          <w:rFonts w:ascii="Arial" w:eastAsia="Times New Roman" w:hAnsi="Arial" w:cs="Arial"/>
          <w:sz w:val="20"/>
          <w:szCs w:val="20"/>
          <w:highlight w:val="white"/>
        </w:rPr>
        <w:t>Social Responsibilities of Businesses</w:t>
      </w:r>
      <w:r w:rsidR="001F23A2" w:rsidRPr="00E14EA1">
        <w:rPr>
          <w:rFonts w:ascii="Arial" w:eastAsia="Times New Roman" w:hAnsi="Arial" w:cs="Arial"/>
          <w:sz w:val="20"/>
          <w:szCs w:val="20"/>
          <w:highlight w:val="white"/>
        </w:rPr>
        <w:t>”</w:t>
      </w:r>
      <w:r w:rsidR="00CF62C8" w:rsidRPr="00E14EA1">
        <w:rPr>
          <w:rFonts w:ascii="Arial" w:eastAsia="Times New Roman" w:hAnsi="Arial" w:cs="Arial"/>
          <w:sz w:val="20"/>
          <w:szCs w:val="20"/>
          <w:highlight w:val="white"/>
        </w:rPr>
        <w:t xml:space="preserve">. Later </w:t>
      </w:r>
      <w:r w:rsidR="0045338C" w:rsidRPr="00E14EA1">
        <w:rPr>
          <w:rFonts w:ascii="Arial" w:eastAsia="Times New Roman" w:hAnsi="Arial" w:cs="Arial"/>
          <w:sz w:val="20"/>
          <w:szCs w:val="20"/>
          <w:highlight w:val="white"/>
        </w:rPr>
        <w:t xml:space="preserve">Carroll (1979) defined </w:t>
      </w:r>
      <w:r w:rsidR="00CF62C8" w:rsidRPr="00E14EA1">
        <w:rPr>
          <w:rFonts w:ascii="Arial" w:eastAsia="Times New Roman" w:hAnsi="Arial" w:cs="Arial"/>
          <w:sz w:val="20"/>
          <w:szCs w:val="20"/>
          <w:highlight w:val="white"/>
        </w:rPr>
        <w:t xml:space="preserve">CSR as “the social responsibility of business encompasses the economic, legal, ethical, and discretionary expectations that society has for organizations at a given time”. </w:t>
      </w:r>
    </w:p>
    <w:p w14:paraId="352849CE" w14:textId="77777777" w:rsidR="00EA02F0" w:rsidRPr="00E14EA1" w:rsidRDefault="00EA02F0" w:rsidP="00A1533C">
      <w:pPr>
        <w:spacing w:after="0" w:line="360" w:lineRule="auto"/>
        <w:jc w:val="both"/>
        <w:rPr>
          <w:rFonts w:ascii="Arial" w:eastAsia="Times New Roman" w:hAnsi="Arial" w:cs="Arial"/>
          <w:sz w:val="20"/>
          <w:szCs w:val="20"/>
        </w:rPr>
      </w:pPr>
    </w:p>
    <w:p w14:paraId="3BC7B3E5" w14:textId="1EE11A4E" w:rsidR="00E74E70" w:rsidRDefault="00D51161" w:rsidP="00A1533C">
      <w:pPr>
        <w:spacing w:after="0" w:line="360" w:lineRule="auto"/>
        <w:jc w:val="both"/>
        <w:rPr>
          <w:rFonts w:ascii="Arial" w:eastAsia="Times New Roman" w:hAnsi="Arial" w:cs="Arial"/>
          <w:sz w:val="20"/>
          <w:szCs w:val="20"/>
        </w:rPr>
      </w:pPr>
      <w:r w:rsidRPr="00E14EA1">
        <w:rPr>
          <w:rFonts w:ascii="Arial" w:eastAsia="Times New Roman" w:hAnsi="Arial" w:cs="Arial"/>
          <w:sz w:val="20"/>
          <w:szCs w:val="20"/>
          <w:highlight w:val="white"/>
        </w:rPr>
        <w:t xml:space="preserve">CSR in India </w:t>
      </w:r>
      <w:r w:rsidR="003259C3" w:rsidRPr="00E14EA1">
        <w:rPr>
          <w:rFonts w:ascii="Arial" w:eastAsia="Times New Roman" w:hAnsi="Arial" w:cs="Arial"/>
          <w:sz w:val="20"/>
          <w:szCs w:val="20"/>
          <w:highlight w:val="white"/>
        </w:rPr>
        <w:t>is</w:t>
      </w:r>
      <w:r w:rsidRPr="00E14EA1">
        <w:rPr>
          <w:rFonts w:ascii="Arial" w:eastAsia="Times New Roman" w:hAnsi="Arial" w:cs="Arial"/>
          <w:sz w:val="20"/>
          <w:szCs w:val="20"/>
          <w:highlight w:val="white"/>
        </w:rPr>
        <w:t xml:space="preserve"> made mandatory by the Companies Act, 2013 for companies meeting specific financial thresholds to allocate 2% of their average net profits from the past three years towards CSR activities, as </w:t>
      </w:r>
      <w:r w:rsidR="003259C3" w:rsidRPr="00E14EA1">
        <w:rPr>
          <w:rFonts w:ascii="Arial" w:eastAsia="Times New Roman" w:hAnsi="Arial" w:cs="Arial"/>
          <w:sz w:val="20"/>
          <w:szCs w:val="20"/>
          <w:highlight w:val="white"/>
        </w:rPr>
        <w:t xml:space="preserve">stated </w:t>
      </w:r>
      <w:r w:rsidRPr="00E14EA1">
        <w:rPr>
          <w:rFonts w:ascii="Arial" w:eastAsia="Times New Roman" w:hAnsi="Arial" w:cs="Arial"/>
          <w:sz w:val="20"/>
          <w:szCs w:val="20"/>
          <w:highlight w:val="white"/>
        </w:rPr>
        <w:t>in Schedule VII, Section 135 of the Act</w:t>
      </w:r>
      <w:r w:rsidR="004D19B6" w:rsidRPr="00E14EA1">
        <w:rPr>
          <w:rFonts w:ascii="Arial" w:eastAsia="Times New Roman" w:hAnsi="Arial" w:cs="Arial"/>
          <w:sz w:val="20"/>
          <w:szCs w:val="20"/>
        </w:rPr>
        <w:t xml:space="preserve"> </w:t>
      </w:r>
      <w:r w:rsidR="004D19B6" w:rsidRPr="00E14EA1">
        <w:rPr>
          <w:rFonts w:ascii="Arial" w:eastAsia="Times New Roman" w:hAnsi="Arial" w:cs="Arial"/>
          <w:sz w:val="20"/>
          <w:szCs w:val="20"/>
        </w:rPr>
        <w:fldChar w:fldCharType="begin"/>
      </w:r>
      <w:r w:rsidR="00F746F0">
        <w:rPr>
          <w:rFonts w:ascii="Arial" w:eastAsia="Times New Roman" w:hAnsi="Arial" w:cs="Arial"/>
          <w:sz w:val="20"/>
          <w:szCs w:val="20"/>
        </w:rPr>
        <w:instrText xml:space="preserve"> ADDIN ZOTERO_ITEM CSL_CITATION {"citationID":"6kFoHg1l","properties":{"formattedCitation":"(Ministry of Corporate Affairs, n.d.)","plainCitation":"(Ministry of Corporate Affairs, n.d.)","dontUpdate":true,"noteIndex":0},"citationItems":[{"id":"ZFY7CxjK/gCvE1rMY","uris":["http://zotero.org/users/local/uOewmHAE/items/A8K3ZSRT"],"itemData":{"id":441,"type":"webpage","abstract":"https://www.mca.gov.in/content/mca/global/en/acts-rules/ebooks/rules.html","container-title":"Ministry of Corporate Affairs. (n.d.). Acts and rules: eBooks of rules under the Companies Act, 2013. Government of India. Retrieved from https://www.mca.gov.in/content/mca/global/en/acts-rules/ebooks/rules.html","title":"Ministry of Corporate Affairs","URL":"https://www.mca.gov.in/content/mca/global/en/acts-rules/ebooks/rules.html","author":[{"family":"Ministry of Corporate Affairs","given":""}],"accessed":{"date-parts":[["2025",1,1]]}}}],"schema":"https://github.com/citation-style-language/schema/raw/master/csl-citation.json"} </w:instrText>
      </w:r>
      <w:r w:rsidR="004D19B6" w:rsidRPr="00E14EA1">
        <w:rPr>
          <w:rFonts w:ascii="Arial" w:eastAsia="Times New Roman" w:hAnsi="Arial" w:cs="Arial"/>
          <w:sz w:val="20"/>
          <w:szCs w:val="20"/>
        </w:rPr>
        <w:fldChar w:fldCharType="separate"/>
      </w:r>
      <w:r w:rsidR="004D19B6" w:rsidRPr="00E14EA1">
        <w:rPr>
          <w:rFonts w:ascii="Arial" w:hAnsi="Arial" w:cs="Arial"/>
          <w:sz w:val="20"/>
          <w:szCs w:val="20"/>
        </w:rPr>
        <w:t>(Ministry of Corporate Affairs)</w:t>
      </w:r>
      <w:r w:rsidR="004D19B6" w:rsidRPr="00E14EA1">
        <w:rPr>
          <w:rFonts w:ascii="Arial" w:eastAsia="Times New Roman" w:hAnsi="Arial" w:cs="Arial"/>
          <w:sz w:val="20"/>
          <w:szCs w:val="20"/>
        </w:rPr>
        <w:fldChar w:fldCharType="end"/>
      </w:r>
      <w:r w:rsidRPr="00E14EA1">
        <w:rPr>
          <w:rFonts w:ascii="Arial" w:eastAsia="Times New Roman" w:hAnsi="Arial" w:cs="Arial"/>
          <w:b/>
          <w:sz w:val="20"/>
          <w:szCs w:val="20"/>
        </w:rPr>
        <w:t xml:space="preserve">. </w:t>
      </w:r>
      <w:r w:rsidR="00906C5E" w:rsidRPr="00E14EA1">
        <w:rPr>
          <w:rFonts w:ascii="Arial" w:eastAsia="Times New Roman" w:hAnsi="Arial" w:cs="Arial"/>
          <w:sz w:val="20"/>
          <w:szCs w:val="20"/>
          <w:highlight w:val="white"/>
        </w:rPr>
        <w:t>This move</w:t>
      </w:r>
      <w:r w:rsidRPr="00E14EA1">
        <w:rPr>
          <w:rFonts w:ascii="Arial" w:eastAsia="Times New Roman" w:hAnsi="Arial" w:cs="Arial"/>
          <w:sz w:val="20"/>
          <w:szCs w:val="20"/>
          <w:highlight w:val="white"/>
        </w:rPr>
        <w:t xml:space="preserve"> transformed CSR from a voluntary to a mandatory regime, making India the first country in the world to legislate compulsory CSR spending </w:t>
      </w:r>
      <w:r w:rsidR="00906C5E"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{"citationID":"M3Pshqph","properties":{"formattedCitation":"(Kapoor &amp; Dhamija, 2017)","plainCitation":"(Kapoor &amp; Dhamija, 2017)","noteIndex":0},"citationItems":[{"id":"ZFY7CxjK/mPSIHR2U","uris":["http://zotero.org/users/local/uOewmHAE/items/MF9VDFNE"],"itemData":{"id":333,"type":"article-journal","abstract":"Corporate Social Responsibility (CSR) has received increased attention in the recent past as a means for sustainable development. CSR has largely been viewed as a voluntary exercise. However, the Companies Act, 2013 has made it mandatory for a certain category of companies to spend 2 percent of their average net profit in the past 3 years on CSR activities. If a company fails to spend the mandated amount on CSR activities, it is required to explain the reasons for the same in the Board’s report. India thereby became the first and the only country in the world to have mandatory CSR spending.The Act also prescribes the activities that would be eligible for this purpose.","container-title":"Emerging Economy Studies","DOI":"10.1177/2394901517696645","ISSN":"2394-9015, 2454-2148","issue":"1","journalAbbreviation":"Emerging Economy Studies","language":"en","page":"98-112","source":"DOI.org (Crossref)","title":"Mandatory CSR Spending—Indian Experience","volume":"3","author":[{"family":"Kapoor","given":"G.K."},{"family":"Dhamija","given":"Sanjay"}],"issued":{"date-parts":[["2017",5]]}}}],"schema":"https://github.com/citation-style-language/schema/raw/master/csl-citation.json"} </w:instrText>
      </w:r>
      <w:r w:rsidR="00906C5E" w:rsidRPr="00E14EA1">
        <w:rPr>
          <w:rFonts w:ascii="Arial" w:eastAsia="Times New Roman" w:hAnsi="Arial" w:cs="Arial"/>
          <w:sz w:val="20"/>
          <w:szCs w:val="20"/>
          <w:highlight w:val="white"/>
        </w:rPr>
        <w:fldChar w:fldCharType="separate"/>
      </w:r>
      <w:r w:rsidR="00906C5E" w:rsidRPr="00E14EA1">
        <w:rPr>
          <w:rFonts w:ascii="Arial" w:hAnsi="Arial" w:cs="Arial"/>
          <w:sz w:val="20"/>
          <w:szCs w:val="20"/>
          <w:highlight w:val="white"/>
        </w:rPr>
        <w:t>(Kapoor &amp; Dhamija, 2017)</w:t>
      </w:r>
      <w:r w:rsidR="00906C5E"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Historically, businesses primarily focus on </w:t>
      </w:r>
      <w:r w:rsidRPr="00E14EA1">
        <w:rPr>
          <w:rFonts w:ascii="Arial" w:eastAsia="Times New Roman" w:hAnsi="Arial" w:cs="Arial"/>
          <w:sz w:val="20"/>
          <w:szCs w:val="20"/>
          <w:highlight w:val="white"/>
        </w:rPr>
        <w:lastRenderedPageBreak/>
        <w:t xml:space="preserve">maximizing </w:t>
      </w:r>
      <w:r w:rsidR="00C73225" w:rsidRPr="00E14EA1">
        <w:rPr>
          <w:rFonts w:ascii="Arial" w:eastAsia="Times New Roman" w:hAnsi="Arial" w:cs="Arial"/>
          <w:sz w:val="20"/>
          <w:szCs w:val="20"/>
          <w:highlight w:val="white"/>
        </w:rPr>
        <w:t>profits,</w:t>
      </w:r>
      <w:r w:rsidRPr="00E14EA1">
        <w:rPr>
          <w:rFonts w:ascii="Arial" w:eastAsia="Times New Roman" w:hAnsi="Arial" w:cs="Arial"/>
          <w:sz w:val="20"/>
          <w:szCs w:val="20"/>
          <w:highlight w:val="white"/>
        </w:rPr>
        <w:t xml:space="preserve"> but recent trends show a growing integration of CSR activities, highlighting their evolving understanding and role towards societal welfare. </w:t>
      </w:r>
      <w:r w:rsidRPr="00E14EA1">
        <w:rPr>
          <w:rFonts w:ascii="Arial" w:eastAsia="Times New Roman" w:hAnsi="Arial" w:cs="Arial"/>
          <w:sz w:val="20"/>
          <w:szCs w:val="20"/>
        </w:rPr>
        <w:t xml:space="preserve">This integration helps the organization in balancing stakeholder’s economic, environmental, and social needs </w:t>
      </w:r>
      <w:r w:rsidR="00906C5E" w:rsidRPr="00E14EA1">
        <w:rPr>
          <w:rFonts w:ascii="Arial" w:eastAsia="Times New Roman" w:hAnsi="Arial" w:cs="Arial"/>
          <w:sz w:val="20"/>
          <w:szCs w:val="20"/>
        </w:rPr>
        <w:fldChar w:fldCharType="begin"/>
      </w:r>
      <w:r w:rsidR="00F746F0">
        <w:rPr>
          <w:rFonts w:ascii="Arial" w:eastAsia="Times New Roman" w:hAnsi="Arial" w:cs="Arial"/>
          <w:sz w:val="20"/>
          <w:szCs w:val="20"/>
        </w:rPr>
        <w:instrText xml:space="preserve"> ADDIN ZOTERO_ITEM CSL_CITATION {"citationID":"S6ekgL9g","properties":{"formattedCitation":"(Fonseca et al., 2020)","plainCitation":"(Fonseca et al., 2020)","noteIndex":0},"citationItems":[{"id":"ZFY7CxjK/suWl3qPd","uris":["http://zotero.org/users/local/uOewmHAE/items/7AG4SW6P"],"itemData":{"id":345,"type":"article-journal","abstract":"Sustainable development addresses humanity’s aspiration for a better life while observing the limitations imposed by nature. In 2015, the United Nations General Assembly approved the 17 Sustainable Development Goals (SDGs) with the aim to foster the organizational operationalization and integration of sustainability and, therefore, to address the current and forthcoming stakeholder needs and ensure a better and sustainable future for all, balancing the economic, social, and environmental development. However, it is not entirely clear which are the mutual relationships among the 17 SDGs and this study aims to tackle this research gap. The results of the correlation confirm that Poverty elimination (SDG1) and Good health and well-being (SDG3) have synergetic relationships with most of the other goals. SDG7 (Affordable and clean energy) has significant relationships with other SDGs (e.g., SDG1 (No poverty), SDG2 (Zero hunger), SDG3 (Good health and well-being), SDG8 (Decent work and economic growth), SDG13 (Climate action)). However, there is a moderate negative correlation with SDG12 (Responsible consumption and production), which emphasizes the need to improve energy efficiency, increase the share of clean and renewable energies and improve sustainable consumption patterns worldwide. There is also confirmation that SDG12 (Responsible consumption and production) is the goal strongly associated with trade-offs. To sum up, this research suggests that change towards achieving the Sustainable Development Goals offers many opportunities for reinforcing rather than inhibiting itself. However, some SDGs show no significant correlation with other SDGs (e.g., SDG13 (Climate action) and SDG17 (Partnerships for the goals), which highlights the need for future research.","container-title":"Sustainability","DOI":"10.3390/su12083359","ISSN":"2071-1050","issue":"8","language":"en","license":"http://creativecommons.org/licenses/by/3.0/","note":"number: 8\npublisher: Multidisciplinary Digital Publishing Institute","page":"3359","source":"www.mdpi.com","title":"Mapping the Sustainable Development Goals Relationships","volume":"12","author":[{"family":"Fonseca","given":"Luis Miguel"},{"family":"Domingues","given":"José Pedro"},{"family":"Dima","given":"Alina Mihaela"}],"issued":{"date-parts":[["2020",1]]}}}],"schema":"https://github.com/citation-style-language/schema/raw/master/csl-citation.json"} </w:instrText>
      </w:r>
      <w:r w:rsidR="00906C5E" w:rsidRPr="00E14EA1">
        <w:rPr>
          <w:rFonts w:ascii="Arial" w:eastAsia="Times New Roman" w:hAnsi="Arial" w:cs="Arial"/>
          <w:sz w:val="20"/>
          <w:szCs w:val="20"/>
        </w:rPr>
        <w:fldChar w:fldCharType="separate"/>
      </w:r>
      <w:r w:rsidR="00906C5E" w:rsidRPr="00E14EA1">
        <w:rPr>
          <w:rFonts w:ascii="Arial" w:hAnsi="Arial" w:cs="Arial"/>
          <w:sz w:val="20"/>
          <w:szCs w:val="20"/>
        </w:rPr>
        <w:t>(Fonseca et al., 2020)</w:t>
      </w:r>
      <w:r w:rsidR="00906C5E" w:rsidRPr="00E14EA1">
        <w:rPr>
          <w:rFonts w:ascii="Arial" w:eastAsia="Times New Roman" w:hAnsi="Arial" w:cs="Arial"/>
          <w:sz w:val="20"/>
          <w:szCs w:val="20"/>
        </w:rPr>
        <w:fldChar w:fldCharType="end"/>
      </w:r>
      <w:r w:rsidRPr="00E14EA1">
        <w:rPr>
          <w:rFonts w:ascii="Arial" w:eastAsia="Times New Roman" w:hAnsi="Arial" w:cs="Arial"/>
          <w:sz w:val="20"/>
          <w:szCs w:val="20"/>
        </w:rPr>
        <w:t>.</w:t>
      </w:r>
    </w:p>
    <w:p w14:paraId="67E7B2A4" w14:textId="77777777" w:rsidR="00EA02F0" w:rsidRPr="00E14EA1" w:rsidRDefault="00EA02F0" w:rsidP="00A1533C">
      <w:pPr>
        <w:spacing w:after="0" w:line="360" w:lineRule="auto"/>
        <w:jc w:val="both"/>
        <w:rPr>
          <w:rFonts w:ascii="Arial" w:eastAsia="Times New Roman" w:hAnsi="Arial" w:cs="Arial"/>
          <w:sz w:val="20"/>
          <w:szCs w:val="20"/>
        </w:rPr>
      </w:pPr>
    </w:p>
    <w:p w14:paraId="13BC1CAC" w14:textId="1C632562" w:rsidR="00B603B6" w:rsidRDefault="00673E45"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Nowadays, a company's financial performance is assessed by its ability to maximize profits and values and also its commitment to fulfilling economic and social responsibilities</w:t>
      </w:r>
      <w:r w:rsidR="00906C5E" w:rsidRPr="00E14EA1">
        <w:rPr>
          <w:rFonts w:ascii="Arial" w:eastAsia="Times New Roman" w:hAnsi="Arial" w:cs="Arial"/>
          <w:sz w:val="20"/>
          <w:szCs w:val="20"/>
          <w:highlight w:val="white"/>
        </w:rPr>
        <w:t xml:space="preserve"> </w:t>
      </w:r>
      <w:r w:rsidR="00906C5E"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{"citationID":"g957TFkf","properties":{"formattedCitation":"(Kaur &amp; Singh, 2020)","plainCitation":"(Kaur &amp; Singh, 2020)","noteIndex":0},"citationItems":[{"id":"ZFY7CxjK/vDa2ay4T","uris":["http://zotero.org/users/local/uOewmHAE/items/VE8S5L6F"],"itemData":{"id":8,"type":"article-journal","abstract":"Purpose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906C5E" w:rsidRPr="00E14EA1">
        <w:rPr>
          <w:rFonts w:ascii="Arial" w:eastAsia="Times New Roman" w:hAnsi="Arial" w:cs="Arial"/>
          <w:sz w:val="20"/>
          <w:szCs w:val="20"/>
          <w:highlight w:val="white"/>
        </w:rPr>
        <w:fldChar w:fldCharType="separate"/>
      </w:r>
      <w:r w:rsidR="00906C5E" w:rsidRPr="00E14EA1">
        <w:rPr>
          <w:rFonts w:ascii="Arial" w:hAnsi="Arial" w:cs="Arial"/>
          <w:sz w:val="20"/>
          <w:szCs w:val="20"/>
          <w:highlight w:val="white"/>
        </w:rPr>
        <w:t xml:space="preserve">(Kaur </w:t>
      </w:r>
      <w:r w:rsidR="00322FF5" w:rsidRPr="00E14EA1">
        <w:rPr>
          <w:rFonts w:ascii="Arial" w:hAnsi="Arial" w:cs="Arial"/>
          <w:sz w:val="20"/>
          <w:szCs w:val="20"/>
          <w:highlight w:val="white"/>
        </w:rPr>
        <w:t xml:space="preserve">&amp; </w:t>
      </w:r>
      <w:r w:rsidR="00906C5E" w:rsidRPr="00E14EA1">
        <w:rPr>
          <w:rFonts w:ascii="Arial" w:hAnsi="Arial" w:cs="Arial"/>
          <w:sz w:val="20"/>
          <w:szCs w:val="20"/>
          <w:highlight w:val="white"/>
        </w:rPr>
        <w:t>Singh, 2020)</w:t>
      </w:r>
      <w:r w:rsidR="00906C5E"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w:t>
      </w:r>
      <w:r w:rsidRPr="00E14EA1">
        <w:rPr>
          <w:rFonts w:ascii="Arial" w:eastAsia="Times New Roman" w:hAnsi="Arial" w:cs="Arial"/>
          <w:sz w:val="20"/>
          <w:szCs w:val="20"/>
        </w:rPr>
        <w:t xml:space="preserve"> The growing importance of CSR initiatives has indicated that businesses gradually recognizing their role in meeting societal expectations and also enhancing financial performance while balancing profitability with social responsibility </w:t>
      </w:r>
      <w:r w:rsidR="00906C5E" w:rsidRPr="00E14EA1">
        <w:rPr>
          <w:rFonts w:ascii="Arial" w:eastAsia="Times New Roman" w:hAnsi="Arial" w:cs="Arial"/>
          <w:sz w:val="20"/>
          <w:szCs w:val="20"/>
        </w:rPr>
        <w:fldChar w:fldCharType="begin"/>
      </w:r>
      <w:r w:rsidR="00F746F0">
        <w:rPr>
          <w:rFonts w:ascii="Arial" w:eastAsia="Times New Roman" w:hAnsi="Arial" w:cs="Arial"/>
          <w:sz w:val="20"/>
          <w:szCs w:val="20"/>
        </w:rPr>
        <w:instrText xml:space="preserve"> ADDIN ZOTERO_ITEM CSL_CITATION {"citationID":"AIXLROlh","properties":{"formattedCitation":"(Carroll &amp; Shabana, 2010)","plainCitation":"(Carroll &amp; Shabana, 2010)","noteIndex":0},"citationItems":[{"id":"ZFY7CxjK/6Gbfr6bn","uris":["http://zotero.org/users/local/uOewmHAE/items/HXLSUJSY"],"itemData":{"id":335,"type":"article-journal","abstract":"In this review, the primary subject is the ‘business case’ for corporate social responsibility (CSR). The business case refers to the underlying arguments or rationales supporting or documenting why the business community should accept and advance the CSR ‘cause’. The business case is concerned with the primary question: What do the business community and organizations get out of CSR? That is, how do they benefit tangibly from engaging in CSR policies, activities and practices? The business case refers to the bottom</w:instrText>
      </w:r>
      <w:r w:rsidR="00F746F0">
        <w:rPr>
          <w:rFonts w:ascii="Cambria Math" w:eastAsia="Times New Roman" w:hAnsi="Cambria Math" w:cs="Cambria Math"/>
          <w:sz w:val="20"/>
          <w:szCs w:val="20"/>
        </w:rPr>
        <w:instrText>‐</w:instrText>
      </w:r>
      <w:r w:rsidR="00F746F0">
        <w:rPr>
          <w:rFonts w:ascii="Arial" w:eastAsia="Times New Roman" w:hAnsi="Arial" w:cs="Arial"/>
          <w:sz w:val="20"/>
          <w:szCs w:val="20"/>
        </w:rPr>
        <w:instrText>line financial and other reasons for businesses pursuing CSR strategies and policies. In developing this business case, the paper first provides some historical background and perspective. In addition, it provides a brief discussion of the evolving understandings of CSR and some of the long</w:instrText>
      </w:r>
      <w:r w:rsidR="00F746F0">
        <w:rPr>
          <w:rFonts w:ascii="Cambria Math" w:eastAsia="Times New Roman" w:hAnsi="Cambria Math" w:cs="Cambria Math"/>
          <w:sz w:val="20"/>
          <w:szCs w:val="20"/>
        </w:rPr>
        <w:instrText>‐</w:instrText>
      </w:r>
      <w:r w:rsidR="00F746F0">
        <w:rPr>
          <w:rFonts w:ascii="Arial" w:eastAsia="Times New Roman" w:hAnsi="Arial" w:cs="Arial"/>
          <w:sz w:val="20"/>
          <w:szCs w:val="20"/>
        </w:rPr>
        <w:instrText>established, traditional arguments that have been made both for and against the idea of business assuming any responsibility to society beyond profit</w:instrText>
      </w:r>
      <w:r w:rsidR="00F746F0">
        <w:rPr>
          <w:rFonts w:ascii="Cambria Math" w:eastAsia="Times New Roman" w:hAnsi="Cambria Math" w:cs="Cambria Math"/>
          <w:sz w:val="20"/>
          <w:szCs w:val="20"/>
        </w:rPr>
        <w:instrText>‐</w:instrText>
      </w:r>
      <w:r w:rsidR="00F746F0">
        <w:rPr>
          <w:rFonts w:ascii="Arial" w:eastAsia="Times New Roman" w:hAnsi="Arial" w:cs="Arial"/>
          <w:sz w:val="20"/>
          <w:szCs w:val="20"/>
        </w:rPr>
        <w:instrText>seeking and maximizing its own financial well</w:instrText>
      </w:r>
      <w:r w:rsidR="00F746F0">
        <w:rPr>
          <w:rFonts w:ascii="Cambria Math" w:eastAsia="Times New Roman" w:hAnsi="Cambria Math" w:cs="Cambria Math"/>
          <w:sz w:val="20"/>
          <w:szCs w:val="20"/>
        </w:rPr>
        <w:instrText>‐</w:instrText>
      </w:r>
      <w:r w:rsidR="00F746F0">
        <w:rPr>
          <w:rFonts w:ascii="Arial" w:eastAsia="Times New Roman" w:hAnsi="Arial" w:cs="Arial"/>
          <w:sz w:val="20"/>
          <w:szCs w:val="20"/>
        </w:rPr>
        <w:instrText xml:space="preserve">being. Finally, the paper addresses the business case in more detail. The goal is to describe and summarize what the business case means and to review some of the concepts, research and practice that have come to characterize this developing idea.","container-title":"International Journal of Management Reviews","DOI":"10.1111/j.1468-2370.2009.00275.x","ISSN":"1460-8545, 1468-2370","issue":"1","journalAbbreviation":"Int J Management Reviews","language":"en","license":"http://onlinelibrary.wiley.com/termsAndConditions#vor","page":"85-105","source":"DOI.org (Crossref)","title":"The Business Case for Corporate Social Responsibility: A Review of Concepts, Research and Practice","title-short":"The Business Case for Corporate Social Responsibility","volume":"12","author":[{"family":"Carroll","given":"Archie B."},{"family":"Shabana","given":"Kareem M."}],"issued":{"date-parts":[["2010",3]]}}}],"schema":"https://github.com/citation-style-language/schema/raw/master/csl-citation.json"} </w:instrText>
      </w:r>
      <w:r w:rsidR="00906C5E" w:rsidRPr="00E14EA1">
        <w:rPr>
          <w:rFonts w:ascii="Arial" w:eastAsia="Times New Roman" w:hAnsi="Arial" w:cs="Arial"/>
          <w:sz w:val="20"/>
          <w:szCs w:val="20"/>
        </w:rPr>
        <w:fldChar w:fldCharType="separate"/>
      </w:r>
      <w:r w:rsidR="00906C5E" w:rsidRPr="00E14EA1">
        <w:rPr>
          <w:rFonts w:ascii="Arial" w:hAnsi="Arial" w:cs="Arial"/>
          <w:sz w:val="20"/>
          <w:szCs w:val="20"/>
        </w:rPr>
        <w:t>(Carroll &amp; Shabana, 2010)</w:t>
      </w:r>
      <w:r w:rsidR="00906C5E" w:rsidRPr="00E14EA1">
        <w:rPr>
          <w:rFonts w:ascii="Arial" w:eastAsia="Times New Roman" w:hAnsi="Arial" w:cs="Arial"/>
          <w:sz w:val="20"/>
          <w:szCs w:val="20"/>
        </w:rPr>
        <w:fldChar w:fldCharType="end"/>
      </w:r>
      <w:r w:rsidRPr="00E14EA1">
        <w:rPr>
          <w:rFonts w:ascii="Arial" w:eastAsia="Times New Roman" w:hAnsi="Arial" w:cs="Arial"/>
          <w:sz w:val="20"/>
          <w:szCs w:val="20"/>
        </w:rPr>
        <w:t>. A company m</w:t>
      </w:r>
      <w:r w:rsidR="00B603B6" w:rsidRPr="00E14EA1">
        <w:rPr>
          <w:rFonts w:ascii="Arial" w:eastAsia="Times New Roman" w:hAnsi="Arial" w:cs="Arial"/>
          <w:sz w:val="20"/>
          <w:szCs w:val="20"/>
        </w:rPr>
        <w:t xml:space="preserve">ay experience improved financial performance, enhanced brand image and reputation, increased sales and customer loyalty, product safety, material recyclability and greater use of renewable resources </w:t>
      </w:r>
      <w:r w:rsidRPr="00E14EA1">
        <w:rPr>
          <w:rFonts w:ascii="Arial" w:eastAsia="Times New Roman" w:hAnsi="Arial" w:cs="Arial"/>
          <w:sz w:val="20"/>
          <w:szCs w:val="20"/>
        </w:rPr>
        <w:t xml:space="preserve">by contributing towards CSR </w:t>
      </w:r>
      <w:r w:rsidR="00906C5E" w:rsidRPr="00E14EA1">
        <w:rPr>
          <w:rFonts w:ascii="Arial" w:eastAsia="Times New Roman" w:hAnsi="Arial" w:cs="Arial"/>
          <w:sz w:val="20"/>
          <w:szCs w:val="20"/>
        </w:rPr>
        <w:fldChar w:fldCharType="begin"/>
      </w:r>
      <w:r w:rsidR="00F746F0">
        <w:rPr>
          <w:rFonts w:ascii="Arial" w:eastAsia="Times New Roman" w:hAnsi="Arial" w:cs="Arial"/>
          <w:sz w:val="20"/>
          <w:szCs w:val="20"/>
        </w:rPr>
        <w:instrText xml:space="preserve"> ADDIN ZOTERO_ITEM CSL_CITATION {"citationID":"iUR6u2XT","properties":{"formattedCitation":"(Gautam &amp; Singh, n.d.)","plainCitation":"(Gautam &amp; Singh, n.d.)","dontUpdate":true,"noteIndex":0},"citationItems":[{"id":"ZFY7CxjK/bm00FAT5","uris":["http://zotero.org/users/local/uOewmHAE/items/9EES46XE"],"itemData":{"id":214,"type":"article-journal","abstract":"Purpose -The purpose of this study is to explore the various definitions and descriptions of Corporate Social Responsibility (CSR); elaborate upon development of CSR in India; study the theoretical concepts expounded by various researchers and study the deployment of current CSR practices in India. This paper examines how India’s top 500 companies view, and conduct their CSR, identifies key CSR practices and maps these against Global Reporting Initiative standards.","container-title":"Global Business and Management Research: An International Journal","issue":"1","language":"en","source":"Zotero","title":"Corporate Social Responsibility Practices in India: A Study of Top 500 Companies","volume":"2","author":[{"family":"Gautam","given":"Richa"},{"family":"Singh","given":"Anju 2010"}]}}],"schema":"https://github.com/citation-style-language/schema/raw/master/csl-citation.json"} </w:instrText>
      </w:r>
      <w:r w:rsidR="00906C5E" w:rsidRPr="00E14EA1">
        <w:rPr>
          <w:rFonts w:ascii="Arial" w:eastAsia="Times New Roman" w:hAnsi="Arial" w:cs="Arial"/>
          <w:sz w:val="20"/>
          <w:szCs w:val="20"/>
        </w:rPr>
        <w:fldChar w:fldCharType="separate"/>
      </w:r>
      <w:r w:rsidR="00906C5E" w:rsidRPr="00E14EA1">
        <w:rPr>
          <w:rFonts w:ascii="Arial" w:hAnsi="Arial" w:cs="Arial"/>
          <w:sz w:val="20"/>
          <w:szCs w:val="20"/>
        </w:rPr>
        <w:t>(Gautam &amp; Singh, 2010)</w:t>
      </w:r>
      <w:r w:rsidR="00906C5E" w:rsidRPr="00E14EA1">
        <w:rPr>
          <w:rFonts w:ascii="Arial" w:eastAsia="Times New Roman" w:hAnsi="Arial" w:cs="Arial"/>
          <w:sz w:val="20"/>
          <w:szCs w:val="20"/>
        </w:rPr>
        <w:fldChar w:fldCharType="end"/>
      </w:r>
      <w:r w:rsidRPr="00E14EA1">
        <w:rPr>
          <w:rFonts w:ascii="Arial" w:eastAsia="Times New Roman" w:hAnsi="Arial" w:cs="Arial"/>
          <w:sz w:val="20"/>
          <w:szCs w:val="20"/>
        </w:rPr>
        <w:t>.</w:t>
      </w:r>
      <w:r w:rsidR="00B603B6" w:rsidRPr="00E14EA1">
        <w:rPr>
          <w:rFonts w:ascii="Arial" w:eastAsia="Times New Roman" w:hAnsi="Arial" w:cs="Arial"/>
          <w:b/>
          <w:sz w:val="20"/>
          <w:szCs w:val="20"/>
        </w:rPr>
        <w:t xml:space="preserve"> </w:t>
      </w:r>
      <w:r w:rsidR="00B603B6" w:rsidRPr="00E14EA1">
        <w:rPr>
          <w:rFonts w:ascii="Arial" w:eastAsia="Times New Roman" w:hAnsi="Arial" w:cs="Arial"/>
          <w:sz w:val="20"/>
          <w:szCs w:val="20"/>
          <w:highlight w:val="white"/>
        </w:rPr>
        <w:t>T</w:t>
      </w:r>
      <w:r w:rsidRPr="00E14EA1">
        <w:rPr>
          <w:rFonts w:ascii="Arial" w:eastAsia="Times New Roman" w:hAnsi="Arial" w:cs="Arial"/>
          <w:sz w:val="20"/>
          <w:szCs w:val="20"/>
          <w:highlight w:val="white"/>
        </w:rPr>
        <w:t xml:space="preserve">he relationship between CSR and Financial Performance has emerged as a  widely debated issue among researchers and academicians over the last few decades </w:t>
      </w:r>
      <w:r w:rsidR="00E81B8F"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{"citationID":"8jHcOeaL","properties":{"formattedCitation":"(Omrane &amp; Bag, 2020)","plainCitation":"(Omrane &amp; Bag, 2020)","noteIndex":0},"citationItems":[{"id":"ZFY7CxjK/rAfvfEnW","uris":["http://zotero.org/users/local/uOewmHAE/items/JXHCXUFK"],"itemData":{"id":51,"type":"article-journal","abstract":"Abstract\nUntil recently, there was a proliferation of researches conducted all over the world in order to establish an empirical association between CSR activities and financial performance of companies. For instance, in India, section 135 of the Companies Act (2013) prescribes mandatory provisions Indian Companies as follows: two percent of their average net profits made during the three immediately preceding financial years are spent in pursuance of their corporate social responsibility (CSR) policy.\nDriven by the need for some rigorous and robust empirical evidence, the current study aims at testing the statistical relationship between CSR and corporate financial performance (CFP) of the top one hundred companies listed by the National Stock Exchange (NSE) of India. After collecting the required financial data from the respective annual reports of these companies, a factor analysis, as well as a multivariate regression analysis, were carried out and reveal conclusive findings regarding the CSR-CFP relationship. Indeed, even if CSR activities have a significant impact on financial performance, there is a moderate positive association between the concerned variables in that context. Based on the results attained, it would be recommended that Indian corporate firms secure better financial performance by committing themselves in CSR activities.\nKey Words: Corporate social responsibility (CSR); Corporate financial performance (CFP); Indian Companies; Regression Analysis, Durbin-Watson test.\n.\n\n.","container-title":"Journal of African Business","DOI":"10.1080/15228916.2020.1826884","journalAbbreviation":"Journal of African Business","source":"ResearchGate","title":"Corporate Social Responsibility and Its Overall Effects on Financial Performance: Empirical Evidence from Indian Companies","title-short":"Corporate Social Responsibility and Its Overall Effects on Financial Performance","volume":"23","author":[{"family":"Omrane","given":"Amina"},{"family":"Bag","given":"Sudin"}],"issued":{"date-parts":[["2020",10,9]]}}}],"schema":"https://github.com/citation-style-language/schema/raw/master/csl-citation.json"}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E81B8F" w:rsidRPr="00E14EA1">
        <w:rPr>
          <w:rFonts w:ascii="Arial" w:hAnsi="Arial" w:cs="Arial"/>
          <w:sz w:val="20"/>
          <w:szCs w:val="20"/>
          <w:highlight w:val="white"/>
        </w:rPr>
        <w:t>(Omrane &amp; Bag, 2020)</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p>
    <w:p w14:paraId="7885A68A"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774D3673" w14:textId="557C17FF" w:rsidR="00E74E70" w:rsidRDefault="001252BC"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It has been observed that m</w:t>
      </w:r>
      <w:r w:rsidR="00217637" w:rsidRPr="00E14EA1">
        <w:rPr>
          <w:rFonts w:ascii="Arial" w:eastAsia="Times New Roman" w:hAnsi="Arial" w:cs="Arial"/>
          <w:sz w:val="20"/>
          <w:szCs w:val="20"/>
          <w:highlight w:val="white"/>
        </w:rPr>
        <w:t xml:space="preserve">any </w:t>
      </w:r>
      <w:r w:rsidR="00155AAE" w:rsidRPr="00E14EA1">
        <w:rPr>
          <w:rFonts w:ascii="Arial" w:eastAsia="Times New Roman" w:hAnsi="Arial" w:cs="Arial"/>
          <w:sz w:val="20"/>
          <w:szCs w:val="20"/>
          <w:highlight w:val="white"/>
        </w:rPr>
        <w:t>researchers</w:t>
      </w:r>
      <w:r w:rsidRPr="00E14EA1">
        <w:rPr>
          <w:rFonts w:ascii="Arial" w:eastAsia="Times New Roman" w:hAnsi="Arial" w:cs="Arial"/>
          <w:sz w:val="20"/>
          <w:szCs w:val="20"/>
          <w:highlight w:val="white"/>
        </w:rPr>
        <w:t xml:space="preserve"> have explored the relationship between CSR practices and financial performance.</w:t>
      </w:r>
      <w:r w:rsidRPr="00E14EA1">
        <w:rPr>
          <w:rFonts w:ascii="Arial" w:eastAsia="Times New Roman" w:hAnsi="Arial" w:cs="Arial"/>
          <w:i/>
          <w:iCs/>
          <w:sz w:val="20"/>
          <w:szCs w:val="20"/>
          <w:highlight w:val="white"/>
        </w:rPr>
        <w:t xml:space="preserve"> </w:t>
      </w:r>
      <w:r w:rsidRPr="00E14EA1">
        <w:rPr>
          <w:rFonts w:ascii="Arial" w:eastAsia="Times New Roman" w:hAnsi="Arial" w:cs="Arial"/>
          <w:sz w:val="20"/>
          <w:szCs w:val="20"/>
          <w:highlight w:val="white"/>
        </w:rPr>
        <w:t xml:space="preserve">Some studies indicated that CSR practices positively impact financial performance </w:t>
      </w:r>
      <w:r w:rsidR="00E81B8F"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{"citationID":"U35qteB8","properties":{"formattedCitation":"(K. Oware, 2020)","plainCitation":"(K. Oware, 2020)","noteIndex":0},"citationItems":[{"id":"ZFY7CxjK/zHZZUHi0","uris":["http://zotero.org/users/local/uOewmHAE/items/9TKBLJXA"],"itemData":{"id":160,"type":"article-journal","abstract":"Purpose\nThe purpose of this study is to examine the moderating effect of mandatory corporate social responsibility (CSR) reporting on CSR expenditure and financial performance of listed firms in India. It uses institutional theory to explain the relationship.\nDesign/methodology/approach\nThe study used the Indian stock market as the testing grounds and applied descriptive statistics, hierarchical regression and panel regression with fixed effect assumptions for 800 firm-year observations for the period 2010 to 2019.\nFindings\nThe study shows a positive and statistically significant association between CSR expenditure and financial performance [return on assets (ROA) and Tobin’s q]. Also, the study shows a positive association between financial performance (ROA and Tobin’s q) and CSR expenditure. Furthermore, the study shows that mandatory CSR reporting leads to an increase in CSR expenditure. Finally, the study shows that mandatory CSR reporting moderates the association between CSR expenditure and financial performance stock price returns). The study control for any form of heteroscedasticity, serial correlation and endogeneity effects.\nResearch limitations/implications\nThe study used one country data to represent the emerging economies. The use of one country data can limit the generalisation of the study.\nOriginality/value\nDifferent studies have examined mandatory CSR reporting association with CSR disclosure or financial performance. However, this study takes the discussion further and contribute a novelty to sustainability development studies with the examined moderating effect of mandatory CSR reporting in the association between CSR expenditure and financial performance.","container-title":"Meditari Accountancy Research","DOI":"10.1108/MEDAR-05-2020-0896","journalAbbreviation":"Meditari Accountancy Research","page":"ahead-of","source":"ResearchGate","title":"CSR expenditure, mandatory CSR reporting and financial performance of listed firms in India: an institutional theory perspective","title-short":"CSR expenditure, mandatory CSR reporting and financial performance of listed firms in India","volume":"ahead-of-print","author":[{"family":"Oware","given":"Kofi"}],"issued":{"date-parts":[["2020",12,15]]}}}],"schema":"https://github.com/citation-style-language/schema/raw/master/csl-citation.json"}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B94B80" w:rsidRPr="00E14EA1">
        <w:rPr>
          <w:rFonts w:ascii="Arial" w:hAnsi="Arial" w:cs="Arial"/>
          <w:sz w:val="20"/>
          <w:szCs w:val="20"/>
          <w:highlight w:val="white"/>
        </w:rPr>
        <w:t>(K. Oware, 2020)</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r w:rsidR="00E81B8F"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{"citationID":"1VHwqQEd","properties":{"formattedCitation":"(Muchiri et al., 2022)","plainCitation":"(Muchiri et al., 2022)","noteIndex":0},"citationItems":[{"id":"ZFY7CxjK/FwvnQjQm","uris":["http://zotero.org/users/local/uOewmHAE/items/3TZI9IYV"],"itemData":{"id":70,"type":"article-journal","abstract":"Corporate social responsibility (CSR) is an integral path towards realizing vision 2030 and the sustainable goals of the UN, as well as the sustainable development of individual countries. However, in recent years it has become increasingly clear that these goals cannot be achieved without sustainable corporate practices. Previous research seeking determine the effect of CSR on the financial performance of various institutions have yielded different results, leaving geographical, sectorial, and scholarly gaps. This study aimed to discover the effect of CSR on the financial performance of financial institutions in Kenya, as this country lacks a direct association between CSR and corporate financial performance (CFP). We focused on examining the effect of ethical, charitable, and gender-mainstreaming CSR activities on the financial performance of financial institutions in Kirinyaga County. A study population of 300 employees working in the financial institutions in Kirinyaga County was included, and a sample of 171 participants was selected using stratified and systematic sampling techniques. A causal research design was adopted, and data were analyzed using SPSS software. Questionnaires were administered in person to gather primary data. The study found a strong positive relationship between CSR practices and the financial performance of financial institutions and recommends that firms invest more in ethical, charitable, and gender-mainstreaming CSR activities, as such activities positively influence their financial performance.","container-title":"Economies","DOI":"10.3390/economies10070174","ISSN":"2227-7099","issue":"7","language":"en","license":"http://creativecommons.org/licenses/by/3.0/","note":"number: 7\npublisher: Multidisciplinary Digital Publishing Institute","page":"174","source":"www.mdpi.com","title":"Effect of CSR on the Financial Performance of Financial Institutions in Kenya","volume":"10","author":[{"family":"Muchiri","given":"Martin Kamau"},{"family":"Erdei-Gally","given":"Szilvia"},{"family":"Fekete-Farkas","given":"Mária"}],"issued":{"date-parts":[["2022",7]]}}}],"schema":"https://github.com/citation-style-language/schema/raw/master/csl-citation.json"}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E81B8F" w:rsidRPr="00E14EA1">
        <w:rPr>
          <w:rFonts w:ascii="Arial" w:hAnsi="Arial" w:cs="Arial"/>
          <w:sz w:val="20"/>
          <w:szCs w:val="20"/>
          <w:highlight w:val="white"/>
        </w:rPr>
        <w:t>(Muchiri et al., 2022)</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r w:rsidR="00E81B8F"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{"citationID":"clQNOgjo","properties":{"formattedCitation":"(Arian et al., 2023)","plainCitation":"(Arian et al., 2023)","noteIndex":0},"citationItems":[{"id":"ZFY7CxjK/MkCi5pjx","uris":["http://zotero.org/users/local/uOewmHAE/items/66UBU97Z"],"itemData":{"id":104,"type":"article-journal","abstract":"We examine the longitudinal relationship between corporate social responsibility (CSR) performance and financial performance by investigating attributes among firms operating in different industry sectors longitudinally. Using panel regression analysis on Australian publicly listed firms from 2007 to 2021, we find that CSR performance positively influences financial performance. Furthermore, our industry-specific analysis uncovers notable distinctions. Specifically, within the consumer product markets, including recreational facilities, travel and tourism, lodging, dining, and leisure products, firms benefit from stakeholder rewards for their CSR efforts, leading to sustained financial gains. However, this positive association is absent for firms operating in industrial product markets, where stakeholders do not offer similar rewards for CSR performance. The significance of stakeholder engagement becomes evident in consumer market sectors, as firms with higher levels of CSR performance secure stakeholder support, resulting in superior long-term financial performance. Our findings contribute to the existing CSR literature and offer practical insights and implications for managers operating in diverse product market industries, including the dynamic field of tourism and hospitality seeking to harness CSR performance, meet stakeholder expectations, and achieve financial advantages.","container-title":"Sustainability","DOI":"10.3390/su151612254","ISSN":"2071-1050","issue":"16","language":"en","license":"http://creativecommons.org/licenses/by/3.0/","note":"number: 16\npublisher: Multidisciplinary Digital Publishing Institute","page":"12254","source":"www.mdpi.com","title":"Industry and Stakeholder Impacts on Corporate Social Responsibility (CSR) and Financial Performance: Consumer vs. Industrial Sectors","title-short":"Industry and Stakeholder Impacts on Corporate Social Responsibility (CSR) and Financial Performance","volume":"15","author":[{"family":"Arian","given":"Adam"},{"family":"Sands","given":"John"},{"family":"Tooley","given":"Stuart"}],"issued":{"date-parts":[["2023",1]]}}}],"schema":"https://github.com/citation-style-language/schema/raw/master/csl-citation.json"}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E81B8F" w:rsidRPr="00E14EA1">
        <w:rPr>
          <w:rFonts w:ascii="Arial" w:hAnsi="Arial" w:cs="Arial"/>
          <w:sz w:val="20"/>
          <w:szCs w:val="20"/>
          <w:highlight w:val="white"/>
        </w:rPr>
        <w:t>(Arian et al., 2023)</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and some studies found a negative relationship between CSR practices and financial performance </w:t>
      </w:r>
      <w:r w:rsidR="00E81B8F"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{"citationID":"kJjBaRBx","properties":{"formattedCitation":"(Sekhon &amp; Kathuria, 2019)","plainCitation":"(Sekhon &amp; Kathuria, 2019)","noteIndex":0},"citationItems":[{"id":"ZFY7CxjK/HNsRJ4Wm","uris":["http://zotero.org/users/local/uOewmHAE/items/569TEKHY"],"itemData":{"id":43,"type":"article-journal","abstract":"Purpose\nDespite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E81B8F" w:rsidRPr="00E14EA1">
        <w:rPr>
          <w:rFonts w:ascii="Arial" w:eastAsia="Times New Roman" w:hAnsi="Arial" w:cs="Arial"/>
          <w:sz w:val="20"/>
          <w:szCs w:val="20"/>
          <w:highlight w:val="white"/>
        </w:rPr>
        <w:fldChar w:fldCharType="separate"/>
      </w:r>
      <w:r w:rsidR="004B2E19" w:rsidRPr="00E14EA1">
        <w:rPr>
          <w:rFonts w:ascii="Arial" w:hAnsi="Arial" w:cs="Arial"/>
          <w:sz w:val="20"/>
          <w:szCs w:val="20"/>
          <w:highlight w:val="white"/>
        </w:rPr>
        <w:t>(Sekhon &amp; Kathuria, 2019)</w:t>
      </w:r>
      <w:r w:rsidR="00E81B8F"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There were also some studies which did not find any significant relationship between CSR and financial performance </w:t>
      </w:r>
      <w:r w:rsidR="004B2E19"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{"citationID":"3XalKEEu","properties":{"formattedCitation":"(Jha &amp; Rangarajan, 2020)","plainCitation":"(Jha &amp; Rangarajan, 2020)","noteIndex":0},"citationItems":[{"id":"ZFY7CxjK/HOjIVwh7","uris":["http://zotero.org/users/local/uOewmHAE/items/B547I8EU"],"itemData":{"id":251,"type":"article-journal","abstract":"This paper aims to explore the relationship between corporate sustainability performance (CSP) and corporate firm performance (CFP) for a sample of the top 500 Indian firms covering the period from 2008 to 2018. CSP variables have been considered at both aggregate and disaggregate levels of environmental, social and governance performance. CFP has been evaluated in both accounting and marketbased measures. Rigorous statistical methods have been used to evaluate the bidirectional causality and intensity of the CSP-CFP relationship using the Granger causality test and multiple regression for panel data. A sectoral level trend analysis is presented dividing the firms in various industries and classifying them in ESI vs nonESI sectors. The findings indicate the absence of causality among CSP and CFP variables in either direction and suggest that the CSP-CFP linkage is mostly insignificant for Indian firms at the aggregate level. At an individual level, some negative association is found between CSP and CFP. This relationship has an adverse impact on CSP-CFP linkage in both cases, which means that Indian firms don’t get the financial performance benefits of investments done for sustainability. Our findings with mostly insignificant results for this relation also means that firms with higher or lower CSP on ESG dimensions will perform likewise in terms of CFP. The findings have practical implications for corporates, academicians, and policymakers alike given sustainability as a high focus area for all.","container-title":"Asian Journal of Sustainability and Social Responsibility","DOI":"10.1186/s41180-020-00038-z","ISSN":"2365-6417","issue":"1","journalAbbreviation":"AJSSR","language":"en","page":"10","source":"DOI.org (Crossref)","title":"Analysis of corporate sustainability performance and corporate financial performance causal linkage in the Indian context","volume":"5","author":[{"family":"Jha","given":"Milind Kumar"},{"family":"Rangarajan","given":"K."}],"issued":{"date-parts":[["2020",12]]}}}],"schema":"https://github.com/citation-style-language/schema/raw/master/csl-citation.json"} </w:instrText>
      </w:r>
      <w:r w:rsidR="004B2E19" w:rsidRPr="00E14EA1">
        <w:rPr>
          <w:rFonts w:ascii="Arial" w:eastAsia="Times New Roman" w:hAnsi="Arial" w:cs="Arial"/>
          <w:sz w:val="20"/>
          <w:szCs w:val="20"/>
          <w:highlight w:val="white"/>
        </w:rPr>
        <w:fldChar w:fldCharType="separate"/>
      </w:r>
      <w:r w:rsidR="004B2E19" w:rsidRPr="00E14EA1">
        <w:rPr>
          <w:rFonts w:ascii="Arial" w:hAnsi="Arial" w:cs="Arial"/>
          <w:sz w:val="20"/>
          <w:szCs w:val="20"/>
          <w:highlight w:val="white"/>
        </w:rPr>
        <w:t>(Jha &amp; Rangarajan, 2020)</w:t>
      </w:r>
      <w:r w:rsidR="004B2E19"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r w:rsidR="004B2E19"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{"citationID":"j2BUlcWy","properties":{"formattedCitation":"(Sharma et al., 2021)","plainCitation":"(Sharma et al., 2021)","noteIndex":0},"citationItems":[{"id":"ZFY7CxjK/jfmjdmIn","uris":["http://zotero.org/users/local/uOewmHAE/items/7GPAM65K"],"itemData":{"id":163,"type":"article-journal","abstract":"Corporate Social Responsibility is the commitment for the equitable and sustainable development of the community. In the growth of society, corporate social responsibility (CSR) has had a huge influence and builds a healthy bond and a strong relationship. The company’s mainly focus on the three level of sustainable development–Environmental Preservation, Financial growth, and Social Development. The present study objective is to examine the impact of CSR on financial performance of selected manufacturing and service sector companies in India. The study also revealed the relationship between CSR score with ROE, ROA, and ROCE. The study considered financial data of the Indian manufacturing and service industry for the year 2008 to 2017. Correlation technique had been used to examine the relationship of CSR score and the financial parameters. The result the result shows that ROE, ROA, and ROCE have a negative correlation with CSR Score of Manufacturing Sector Companies. Whereas, ROE has positive correlation with CSR Score of Service Sector Companies together with ROA and ROCE have a strong a positive correlation with CSR Score of Service Sector Companies. Hence, this result suggests that there is no significant association between CSR Score and Financial Performance of Manufacturing Sector Companies. Received: 17 February 2021 / Accepted: 9 April 2021 / Published: 10 May 2021","container-title":"Academic Journal of Interdisciplinary Studies","DOI":"10.36941/ajis-2021-0085","journalAbbreviation":"Academic Journal of Interdisciplinary Studies","page":"301","source":"ResearchGate","title":"Corporate Social Responsibility and Financial Performance: Evidence from Manufacturing and Service Industry","title-short":"Corporate Social Responsibility and Financial Performance","volume":"10","author":[{"family":"Sharma","given":"Raj"},{"family":"Sharma","given":"Asha"},{"family":"Ali","given":"Sajid"},{"family":"Dadhich","given":"Jyoti"}],"issued":{"date-parts":[["2021",5,10]]}}}],"schema":"https://github.com/citation-style-language/schema/raw/master/csl-citation.json"} </w:instrText>
      </w:r>
      <w:r w:rsidR="004B2E19" w:rsidRPr="00E14EA1">
        <w:rPr>
          <w:rFonts w:ascii="Arial" w:eastAsia="Times New Roman" w:hAnsi="Arial" w:cs="Arial"/>
          <w:sz w:val="20"/>
          <w:szCs w:val="20"/>
          <w:highlight w:val="white"/>
        </w:rPr>
        <w:fldChar w:fldCharType="separate"/>
      </w:r>
      <w:r w:rsidR="004B2E19" w:rsidRPr="00E14EA1">
        <w:rPr>
          <w:rFonts w:ascii="Arial" w:hAnsi="Arial" w:cs="Arial"/>
          <w:sz w:val="20"/>
          <w:szCs w:val="20"/>
          <w:highlight w:val="white"/>
        </w:rPr>
        <w:t>(Sharma et al., 2021)</w:t>
      </w:r>
      <w:r w:rsidR="004B2E19"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t>
      </w:r>
    </w:p>
    <w:p w14:paraId="19EFA04A"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682EC6F2" w14:textId="0A7101EF" w:rsidR="00E74E70" w:rsidRPr="00E430BD" w:rsidRDefault="00D51161" w:rsidP="00A1533C">
      <w:pPr>
        <w:spacing w:after="0" w:line="360" w:lineRule="auto"/>
        <w:jc w:val="both"/>
        <w:rPr>
          <w:rFonts w:ascii="Times New Roman" w:eastAsia="Times New Roman" w:hAnsi="Times New Roman" w:cs="Times New Roman"/>
          <w:sz w:val="24"/>
          <w:szCs w:val="24"/>
          <w:highlight w:val="white"/>
        </w:rPr>
      </w:pPr>
      <w:r w:rsidRPr="00E14EA1">
        <w:rPr>
          <w:rFonts w:ascii="Arial" w:eastAsia="Times New Roman" w:hAnsi="Arial" w:cs="Arial"/>
          <w:sz w:val="20"/>
          <w:szCs w:val="20"/>
          <w:highlight w:val="white"/>
        </w:rPr>
        <w:t xml:space="preserve">Although extensive research has been conducted, there is still no consensus on the relationship between CSR and financial performance, emphasizing the ongoing importance of further research in this area. </w:t>
      </w:r>
      <w:r w:rsidR="004A66C4" w:rsidRPr="00E14EA1">
        <w:rPr>
          <w:rFonts w:ascii="Arial" w:eastAsia="Times New Roman" w:hAnsi="Arial" w:cs="Arial"/>
          <w:sz w:val="20"/>
          <w:szCs w:val="20"/>
          <w:highlight w:val="white"/>
        </w:rPr>
        <w:t>Therefore, this</w:t>
      </w:r>
      <w:r w:rsidRPr="00E14EA1">
        <w:rPr>
          <w:rFonts w:ascii="Arial" w:eastAsia="Times New Roman" w:hAnsi="Arial" w:cs="Arial"/>
          <w:sz w:val="20"/>
          <w:szCs w:val="20"/>
          <w:highlight w:val="white"/>
        </w:rPr>
        <w:t xml:space="preserve"> study aims to examine the relationship between CSR and financial performance in selected Indian companies. By exploring this relationship in the Indian context, the study contributes to the understanding of how Indian </w:t>
      </w:r>
      <w:r w:rsidRPr="00E14EA1">
        <w:rPr>
          <w:rFonts w:ascii="Arial" w:eastAsia="Times New Roman" w:hAnsi="Arial" w:cs="Arial"/>
          <w:sz w:val="20"/>
          <w:szCs w:val="20"/>
        </w:rPr>
        <w:t>co</w:t>
      </w:r>
      <w:r w:rsidR="004A66C4" w:rsidRPr="00E14EA1">
        <w:rPr>
          <w:rFonts w:ascii="Arial" w:eastAsia="Times New Roman" w:hAnsi="Arial" w:cs="Arial"/>
          <w:sz w:val="20"/>
          <w:szCs w:val="20"/>
        </w:rPr>
        <w:t>mpanies manage t</w:t>
      </w:r>
      <w:r w:rsidRPr="00E14EA1">
        <w:rPr>
          <w:rFonts w:ascii="Arial" w:eastAsia="Times New Roman" w:hAnsi="Arial" w:cs="Arial"/>
          <w:sz w:val="20"/>
          <w:szCs w:val="20"/>
          <w:highlight w:val="white"/>
        </w:rPr>
        <w:t xml:space="preserve">heir social and environmental responsibilities </w:t>
      </w:r>
      <w:r w:rsidR="004A66C4" w:rsidRPr="00E14EA1">
        <w:rPr>
          <w:rFonts w:ascii="Arial" w:eastAsia="Times New Roman" w:hAnsi="Arial" w:cs="Arial"/>
          <w:sz w:val="20"/>
          <w:szCs w:val="20"/>
          <w:highlight w:val="white"/>
        </w:rPr>
        <w:t>while</w:t>
      </w:r>
      <w:r w:rsidRPr="00E14EA1">
        <w:rPr>
          <w:rFonts w:ascii="Arial" w:eastAsia="Times New Roman" w:hAnsi="Arial" w:cs="Arial"/>
          <w:sz w:val="20"/>
          <w:szCs w:val="20"/>
          <w:highlight w:val="white"/>
        </w:rPr>
        <w:t xml:space="preserve"> maintain</w:t>
      </w:r>
      <w:r w:rsidR="004A66C4" w:rsidRPr="00E14EA1">
        <w:rPr>
          <w:rFonts w:ascii="Arial" w:eastAsia="Times New Roman" w:hAnsi="Arial" w:cs="Arial"/>
          <w:sz w:val="20"/>
          <w:szCs w:val="20"/>
          <w:highlight w:val="white"/>
        </w:rPr>
        <w:t>ing</w:t>
      </w:r>
      <w:r w:rsidRPr="00E14EA1">
        <w:rPr>
          <w:rFonts w:ascii="Arial" w:eastAsia="Times New Roman" w:hAnsi="Arial" w:cs="Arial"/>
          <w:sz w:val="20"/>
          <w:szCs w:val="20"/>
          <w:highlight w:val="white"/>
        </w:rPr>
        <w:t xml:space="preserve"> financial sustainability</w:t>
      </w:r>
      <w:r w:rsidRPr="00E430BD">
        <w:rPr>
          <w:rFonts w:ascii="Times New Roman" w:eastAsia="Times New Roman" w:hAnsi="Times New Roman" w:cs="Times New Roman"/>
          <w:sz w:val="24"/>
          <w:szCs w:val="24"/>
          <w:highlight w:val="white"/>
        </w:rPr>
        <w:t xml:space="preserve">. </w:t>
      </w:r>
    </w:p>
    <w:p w14:paraId="049C91FB" w14:textId="77777777" w:rsidR="00E14EA1" w:rsidRDefault="00E14EA1" w:rsidP="00E14EA1">
      <w:pPr>
        <w:spacing w:after="0" w:line="360" w:lineRule="auto"/>
        <w:jc w:val="both"/>
        <w:rPr>
          <w:rFonts w:ascii="Times New Roman" w:eastAsia="Times New Roman" w:hAnsi="Times New Roman" w:cs="Times New Roman"/>
          <w:b/>
          <w:sz w:val="28"/>
          <w:szCs w:val="28"/>
        </w:rPr>
      </w:pPr>
    </w:p>
    <w:p w14:paraId="659324C7" w14:textId="1941C9C9" w:rsidR="00E74E70" w:rsidRPr="00E14EA1" w:rsidRDefault="00C10191" w:rsidP="00E14EA1">
      <w:pPr>
        <w:pStyle w:val="ListParagraph"/>
        <w:numPr>
          <w:ilvl w:val="0"/>
          <w:numId w:val="3"/>
        </w:numPr>
        <w:spacing w:after="0" w:line="360" w:lineRule="auto"/>
        <w:rPr>
          <w:rFonts w:ascii="Arial" w:eastAsia="Roboto" w:hAnsi="Arial" w:cs="Arial"/>
          <w:b/>
          <w:shd w:val="clear" w:color="auto" w:fill="FCFCF9"/>
        </w:rPr>
      </w:pPr>
      <w:r w:rsidRPr="00E14EA1">
        <w:rPr>
          <w:rFonts w:ascii="Arial" w:eastAsia="Times New Roman" w:hAnsi="Arial" w:cs="Arial"/>
          <w:b/>
        </w:rPr>
        <w:t>REVIEW OF LITERATURE</w:t>
      </w:r>
    </w:p>
    <w:p w14:paraId="617FEEB2" w14:textId="28E0FDEC" w:rsidR="00C32E4E" w:rsidRDefault="00D51161"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 xml:space="preserve">Studies on CSR and financial performance are important as they provide vital insights into the intricate relationship between them and also help in identifying the limitations of previous studies. Alexander </w:t>
      </w:r>
      <w:r w:rsidR="003F60F4" w:rsidRPr="00E14EA1">
        <w:rPr>
          <w:rFonts w:ascii="Arial" w:eastAsia="Times New Roman" w:hAnsi="Arial" w:cs="Arial"/>
          <w:sz w:val="20"/>
          <w:szCs w:val="20"/>
          <w:highlight w:val="white"/>
        </w:rPr>
        <w:t xml:space="preserve">&amp; </w:t>
      </w:r>
      <w:r w:rsidRPr="00E14EA1">
        <w:rPr>
          <w:rFonts w:ascii="Arial" w:eastAsia="Times New Roman" w:hAnsi="Arial" w:cs="Arial"/>
          <w:sz w:val="20"/>
          <w:szCs w:val="20"/>
          <w:highlight w:val="white"/>
        </w:rPr>
        <w:t>Buchholz</w:t>
      </w:r>
      <w:r w:rsidR="00C26907" w:rsidRPr="00E14EA1">
        <w:rPr>
          <w:rFonts w:ascii="Arial" w:eastAsia="Times New Roman" w:hAnsi="Arial" w:cs="Arial"/>
          <w:sz w:val="20"/>
          <w:szCs w:val="20"/>
          <w:highlight w:val="white"/>
        </w:rPr>
        <w:t xml:space="preserve"> (</w:t>
      </w:r>
      <w:r w:rsidRPr="00E14EA1">
        <w:rPr>
          <w:rFonts w:ascii="Arial" w:eastAsia="Times New Roman" w:hAnsi="Arial" w:cs="Arial"/>
          <w:sz w:val="20"/>
          <w:szCs w:val="20"/>
          <w:highlight w:val="white"/>
        </w:rPr>
        <w:t xml:space="preserve">1978) noted that the debate on the relationship between CSR and </w:t>
      </w:r>
      <w:r w:rsidR="00214731"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214731"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has been ongoing and suggested that further research could reveal different forms of relationships between CSR and </w:t>
      </w:r>
      <w:r w:rsidR="00214731"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214731"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For instance,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{"citationID":"4q63pRVW","properties":{"formattedCitation":"(Balabanis et al., 1998)","plainCitation":"(Balabanis et al., 1998)","dontUpdate":true,"noteIndex":0},"citationItems":[{"id":"ZFY7CxjK/ytagMcDq","uris":["http://zotero.org/users/local/uOewmHAE/items/W9T52SLB"],"itemData":{"id":216,"type":"article-journal","abstract":"This paper investigates the relationship between corporate social responsibility (CSR) and the economic performance of corporations. It ﬁrst examines the theories that suggest a relationship between the two. To test these theories, measures of CSR performance and disclosure developed by the New Consumer Group were analysed against the (past, concurrent and subsequent to CSR performance period) economic performance of 56 large UK companies. Economic performance included: ﬁnancial (return on capital employed, return on equity and gross proﬁt to sales ratios); and capital market performance (systematic risk and excess market valuation). The results supported the conclusion that (past, concurrent and subsequent) economic performance is related to both CSR performance and disclosure. However, the relationships were weak and lacked an overall consistency. For example, past economic performance was found to partly explain variations in ﬁrms’ involvement in philanthropic activities. CSR disclosure was affected (positively) by both a ﬁrm’s CSR performance and its concurrent ﬁnancial performance. Involvement in environmental protection activities was found to be negatively correlated with subsequent ﬁnancial performance. Whereas, a ﬁrm’s policies regarding women’s positions seem to be more rewarding in terms of positive capital market responses (performance) in the subsequent period. Donations to the Conservative Party were found not to be related to companies’ (past, concurrent or subsequent) ﬁnancial and/or capital performance.","container-title":"European Business Review","DOI":"10.1108/09555349810195529","ISSN":"0955-534X","issue":"1","language":"en","license":"https://www.emerald.com/insight/site-policies","page":"25-44","source":"DOI.org (Crossref)","title":"Corporate social responsibility and economic performance in the top British companies: are they linked?","title-short":"Corporate social responsibility and economic performance in the top British companies","volume":"98","author":[{"family":"Balabanis","given":"George"},{"family":"Phillips","given":"Hugh C."},{"family":"Lyall","given":"Jonathan"}],"issued":{"date-parts":[["1998",2,1]]}}}],"schema":"https://github.com/citation-style-language/schema/raw/master/csl-citation.json"}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Balabanis et al.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1998)</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studied the economic performance of 56 large UK companies and found that doing CSR enhances firms' reputation and image and improves financial performance, and this drives companies to involve more in CSR. </w:t>
      </w:r>
      <w:r w:rsidR="004C5407"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 xml:space="preserve">The result of </w:t>
      </w:r>
      <w:r w:rsidR="00976482"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{"citationID":"0vZv5Jka","properties":{"formattedCitation":"(Cris\\uc0\\u243{}stomo et al., 2011)","plainCitation":"(Crisóstomo et al., 2011)","dontUpdate":true,"noteIndex":0},"citationItems":[{"id":"ZFY7CxjK/qBg7rlCJ","uris":["http://zotero.org/users/local/uOewmHAE/items/MDNP7X9G"],"itemData":{"id":219,"type":"article-journal","abstract":"Purpose\nThe purpose of the paper is to examine the relationship between corporate social responsibility (CSR) and firm performance, taking into account firm value and financial accounting performance, in an emerging market – Brazil.\n\nDesign/methodology/approach\nContent analysis was conducted to extract data from two different sources, one relative to CSR data and another that provided financial data. CSR indexes and financial performance measures were calculated to allow the estimation of regression analysis conducted to examine the relationship between CSR and performance.\n\nFindings\nThe results indicate that CSR is value destroying in Brazil since a significant negative correlation between CSR and firm value was found. Additionally, a neutral relationship characterises the mutual effect between CSR and financial accounting performance.\n\nOriginality/value\nThe study has examined the relationship between CSR and firm performance in a country where, as in most other non</w:instrText>
      </w:r>
      <w:r w:rsidR="00F746F0">
        <w:rPr>
          <w:rFonts w:ascii="Cambria Math" w:eastAsia="Times New Roman" w:hAnsi="Cambria Math" w:cs="Cambria Math"/>
          <w:sz w:val="20"/>
          <w:szCs w:val="20"/>
          <w:highlight w:val="white"/>
        </w:rPr>
        <w:instrText>‐</w:instrText>
      </w:r>
      <w:r w:rsidR="00F746F0">
        <w:rPr>
          <w:rFonts w:ascii="Arial" w:eastAsia="Times New Roman" w:hAnsi="Arial" w:cs="Arial"/>
          <w:sz w:val="20"/>
          <w:szCs w:val="20"/>
          <w:highlight w:val="white"/>
        </w:rPr>
        <w:instrText xml:space="preserve">developed markets, such a relationship has not been an object of research. Besides, the use of a three dimensional measure of CSR, mainly considering research undertaken in an emerging market, as a valuable contribution may be observed.","container-title":"Social Responsibility Journal","DOI":"10.1108/17471111111141549","journalAbbreviation":"Social Responsibility Journal","page":"295-309","source":"ResearchGate","title":"Corporate social responsibility, firm value and financial performance in Brazil","volume":"7","author":[{"family":"Crisóstomo","given":"Vicente"},{"family":"Freire","given":"Fatima"},{"family":"Vasconcellos","given":"Felipe"}],"issued":{"date-parts":[["2011",6,7]]}}}],"schema":"https://github.com/citation-style-language/schema/raw/master/csl-citation.json"} </w:instrText>
      </w:r>
      <w:r w:rsidR="00976482" w:rsidRPr="00E14EA1">
        <w:rPr>
          <w:rFonts w:ascii="Arial" w:eastAsia="Times New Roman" w:hAnsi="Arial" w:cs="Arial"/>
          <w:sz w:val="20"/>
          <w:szCs w:val="20"/>
          <w:highlight w:val="white"/>
        </w:rPr>
        <w:fldChar w:fldCharType="separate"/>
      </w:r>
      <w:r w:rsidR="00976482" w:rsidRPr="00E14EA1">
        <w:rPr>
          <w:rFonts w:ascii="Arial" w:eastAsia="Times New Roman" w:hAnsi="Arial" w:cs="Arial"/>
          <w:sz w:val="20"/>
          <w:szCs w:val="20"/>
          <w:highlight w:val="white"/>
        </w:rPr>
        <w:t xml:space="preserve">Crisóstomo et al. </w:t>
      </w:r>
      <w:r w:rsidR="00C26907" w:rsidRPr="00E14EA1">
        <w:rPr>
          <w:rFonts w:ascii="Arial" w:eastAsia="Times New Roman" w:hAnsi="Arial" w:cs="Arial"/>
          <w:sz w:val="20"/>
          <w:szCs w:val="20"/>
          <w:highlight w:val="white"/>
        </w:rPr>
        <w:t>(</w:t>
      </w:r>
      <w:r w:rsidR="00976482" w:rsidRPr="00E14EA1">
        <w:rPr>
          <w:rFonts w:ascii="Arial" w:eastAsia="Times New Roman" w:hAnsi="Arial" w:cs="Arial"/>
          <w:sz w:val="20"/>
          <w:szCs w:val="20"/>
          <w:highlight w:val="white"/>
        </w:rPr>
        <w:t>2011)</w:t>
      </w:r>
      <w:r w:rsidR="00976482"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indicated that there is a negative correlation between CSR and firm value.</w:t>
      </w:r>
      <w:r w:rsidR="00DF6E3A" w:rsidRPr="00E14EA1">
        <w:rPr>
          <w:rFonts w:ascii="Arial" w:eastAsia="Times New Roman" w:hAnsi="Arial" w:cs="Arial"/>
          <w:sz w:val="20"/>
          <w:szCs w:val="20"/>
          <w:highlight w:val="white"/>
        </w:rPr>
        <w:t xml:space="preserve"> </w:t>
      </w:r>
      <w:r w:rsidR="00CA4B92" w:rsidRPr="00E14EA1">
        <w:rPr>
          <w:rFonts w:ascii="Arial" w:eastAsia="Times New Roman" w:hAnsi="Arial" w:cs="Arial"/>
          <w:sz w:val="20"/>
          <w:szCs w:val="20"/>
          <w:highlight w:val="white"/>
        </w:rPr>
        <w:t xml:space="preserve">In certain studies, </w:t>
      </w:r>
      <w:r w:rsidR="00DF6E3A" w:rsidRPr="00E14EA1">
        <w:rPr>
          <w:rFonts w:ascii="Arial" w:eastAsia="Times New Roman" w:hAnsi="Arial" w:cs="Arial"/>
          <w:sz w:val="20"/>
          <w:szCs w:val="20"/>
          <w:highlight w:val="white"/>
        </w:rPr>
        <w:t xml:space="preserve">CSR and firm value </w:t>
      </w:r>
      <w:r w:rsidR="00CA4B92" w:rsidRPr="00E14EA1">
        <w:rPr>
          <w:rFonts w:ascii="Arial" w:eastAsia="Times New Roman" w:hAnsi="Arial" w:cs="Arial"/>
          <w:sz w:val="20"/>
          <w:szCs w:val="20"/>
          <w:highlight w:val="white"/>
        </w:rPr>
        <w:t xml:space="preserve">have a </w:t>
      </w:r>
      <w:r w:rsidR="00DF6E3A" w:rsidRPr="00E14EA1">
        <w:rPr>
          <w:rFonts w:ascii="Arial" w:eastAsia="Times New Roman" w:hAnsi="Arial" w:cs="Arial"/>
          <w:sz w:val="20"/>
          <w:szCs w:val="20"/>
          <w:highlight w:val="white"/>
        </w:rPr>
        <w:t>positive</w:t>
      </w:r>
      <w:r w:rsidR="00CA4B92" w:rsidRPr="00E14EA1">
        <w:rPr>
          <w:rFonts w:ascii="Arial" w:eastAsia="Times New Roman" w:hAnsi="Arial" w:cs="Arial"/>
          <w:sz w:val="20"/>
          <w:szCs w:val="20"/>
          <w:highlight w:val="white"/>
        </w:rPr>
        <w:t xml:space="preserve"> </w:t>
      </w:r>
      <w:r w:rsidR="00DF6E3A" w:rsidRPr="00E14EA1">
        <w:rPr>
          <w:rFonts w:ascii="Arial" w:eastAsia="Times New Roman" w:hAnsi="Arial" w:cs="Arial"/>
          <w:sz w:val="20"/>
          <w:szCs w:val="20"/>
          <w:highlight w:val="white"/>
        </w:rPr>
        <w:t xml:space="preserve">relationship, with evidence </w:t>
      </w:r>
      <w:r w:rsidR="00CA4B92" w:rsidRPr="00E14EA1">
        <w:rPr>
          <w:rFonts w:ascii="Arial" w:eastAsia="Times New Roman" w:hAnsi="Arial" w:cs="Arial"/>
          <w:sz w:val="20"/>
          <w:szCs w:val="20"/>
          <w:highlight w:val="white"/>
        </w:rPr>
        <w:t>indicating</w:t>
      </w:r>
      <w:r w:rsidR="00DF6E3A" w:rsidRPr="00E14EA1">
        <w:rPr>
          <w:rFonts w:ascii="Arial" w:eastAsia="Times New Roman" w:hAnsi="Arial" w:cs="Arial"/>
          <w:sz w:val="20"/>
          <w:szCs w:val="20"/>
          <w:highlight w:val="white"/>
        </w:rPr>
        <w:t xml:space="preserve"> that CSR activities can enhance firm value, but this occurs only under specific conditions</w:t>
      </w:r>
      <w:r w:rsidR="00CA4B92" w:rsidRPr="00E14EA1">
        <w:rPr>
          <w:rFonts w:ascii="Arial" w:eastAsia="Times New Roman" w:hAnsi="Arial" w:cs="Arial"/>
          <w:sz w:val="20"/>
          <w:szCs w:val="20"/>
          <w:highlight w:val="white"/>
        </w:rPr>
        <w:t xml:space="preserve"> </w:t>
      </w:r>
      <w:r w:rsidR="00CA4B92"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{"citationID":"0YNOCeAD","properties":{"formattedCitation":"(Servaes &amp; Tamayo, 2013a)","plainCitation":"(Servaes &amp; Tamayo, 2013a)","noteIndex":0},"citationItems":[{"id":"ZFY7CxjK/scdOiu65","uris":["http://zotero.org/users/local/uOewmHAE/items/TRCZ4TLE"],"itemData":{"id":425,"type":"article-journal","abstract":"This paper shows that corporate social responsibility (CSR) and firm value are positively related for firms with high customer awareness, as proxied by advertising expenditures. For firms with low customer awareness, the relation is either negative or insignificant. In addition, we find that the effect of awareness on the CSR—value relation is reversed for firms with a poor prior reputation as corporate citizens. This evidence is consistent with the view that CSR activities can add value to the firm but only under certain conditions.","container-title":"Management Science","ISSN":"0025-1909","issue":"5","note":"publisher: INFORMS","page":"1045-1061","source":"JSTOR","title":"The Impact of Corporate Social Responsibility on Firm Value: The Role of Customer Awareness","title-short":"The Impact of Corporate Social Responsibility on Firm Value","volume":"59","author":[{"family":"Servaes","given":"Henri"},{"family":"Tamayo","given":"Ane"}],"issued":{"date-parts":[["2013"]]}}}],"schema":"https://github.com/citation-style-language/schema/raw/master/csl-citation.json"} </w:instrText>
      </w:r>
      <w:r w:rsidR="00CA4B92" w:rsidRPr="00E14EA1">
        <w:rPr>
          <w:rFonts w:ascii="Arial" w:eastAsia="Times New Roman" w:hAnsi="Arial" w:cs="Arial"/>
          <w:sz w:val="20"/>
          <w:szCs w:val="20"/>
          <w:highlight w:val="white"/>
        </w:rPr>
        <w:fldChar w:fldCharType="separate"/>
      </w:r>
      <w:r w:rsidR="00CA4B92" w:rsidRPr="00E14EA1">
        <w:rPr>
          <w:rFonts w:ascii="Arial" w:eastAsia="Times New Roman" w:hAnsi="Arial" w:cs="Arial"/>
          <w:sz w:val="20"/>
          <w:szCs w:val="20"/>
          <w:highlight w:val="white"/>
        </w:rPr>
        <w:t xml:space="preserve">(Servaes &amp; Tamayo, </w:t>
      </w:r>
      <w:r w:rsidR="00CA4B92" w:rsidRPr="00E14EA1">
        <w:rPr>
          <w:rFonts w:ascii="Arial" w:eastAsia="Times New Roman" w:hAnsi="Arial" w:cs="Arial"/>
          <w:sz w:val="20"/>
          <w:szCs w:val="20"/>
          <w:highlight w:val="white"/>
        </w:rPr>
        <w:lastRenderedPageBreak/>
        <w:t>2013a)</w:t>
      </w:r>
      <w:r w:rsidR="00CA4B92" w:rsidRPr="00E14EA1">
        <w:rPr>
          <w:rFonts w:ascii="Arial" w:eastAsia="Times New Roman" w:hAnsi="Arial" w:cs="Arial"/>
          <w:sz w:val="20"/>
          <w:szCs w:val="20"/>
          <w:highlight w:val="white"/>
        </w:rPr>
        <w:fldChar w:fldCharType="end"/>
      </w:r>
      <w:r w:rsidR="00DF6E3A" w:rsidRPr="00E14EA1">
        <w:rPr>
          <w:rFonts w:ascii="Arial" w:eastAsia="Times New Roman" w:hAnsi="Arial" w:cs="Arial"/>
          <w:sz w:val="20"/>
          <w:szCs w:val="20"/>
          <w:highlight w:val="white"/>
        </w:rPr>
        <w:t>.</w:t>
      </w:r>
      <w:r w:rsidR="00707D5C"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{"citationID":"IfKQNtVv","properties":{"formattedCitation":"(Shoukat Malik &amp; Nadeem, 2014)","plainCitation":"(Shoukat Malik &amp; Nadeem, 2014)","dontUpdate":true,"noteIndex":0},"citationItems":[{"id":"ZFY7CxjK/uOKHNPTz","uris":["http://zotero.org/users/local/uOewmHAE/items/QH6KSCC7"],"itemData":{"id":109,"type":"article-journal","abstract":"The purpose of this paper is to investigate the impact of Corporate Social Responsibility on the Financial Performance of banks in the service sector of Pakistan. The data is obtained from the annual reports issued by the banks during 2008-2012. To verify the relationship between EPS, ROA, ROE, Net Profit and CSR regression models are used. The results show that there is lack of CSR in Pakistan and the regression model shows that there is positive relationship between profitability (EPS, ROA, ROE, and Net Profit) and CSR practices. The Financial institutions which implements CSR in their operations earn more profit for the long term periods.","container-title":"International Letters of Social and Humanistic Sciences","DOI":"10.18052/www.scipress.com/ILSHS.21.9","ISSN":"2300-2697","journalAbbreviation":"ILSHS","language":"en","page":"9-19","source":"DOI.org (Crossref)","title":"Impact of Corporate Social Responsibility on the Financial Performance of Banks in Pakistan","volume":"21","author":[{"family":"Shoukat Malik","given":"M."},{"family":"Nadeem","given":"Muhammad"}],"issued":{"date-parts":[["2014",2]]}}}],"schema":"https://github.com/citation-style-language/schema/raw/master/csl-citation.json"}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Shoukat Malik </w:t>
      </w:r>
      <w:r w:rsidR="00214731"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Nadeem</w:t>
      </w:r>
      <w:r w:rsidR="00C26907"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t>2014)</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w:t>
      </w:r>
      <w:r w:rsidR="00527C44"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stated that globally competitive businesses have done CSR planning to sustain their competitive advantage. By doing CSR, the companies receive benefits</w:t>
      </w:r>
      <w:r w:rsidR="00BF1070">
        <w:rPr>
          <w:rFonts w:ascii="Arial" w:eastAsia="Times New Roman" w:hAnsi="Arial" w:cs="Arial"/>
          <w:sz w:val="20"/>
          <w:szCs w:val="20"/>
          <w:highlight w:val="white"/>
        </w:rPr>
        <w:t>,</w:t>
      </w:r>
      <w:r w:rsidR="00976482" w:rsidRPr="00E14EA1">
        <w:rPr>
          <w:rFonts w:ascii="Arial" w:eastAsia="Times New Roman" w:hAnsi="Arial" w:cs="Arial"/>
          <w:sz w:val="20"/>
          <w:szCs w:val="20"/>
          <w:highlight w:val="white"/>
        </w:rPr>
        <w:t xml:space="preserve"> and this is the reason for their involvement in such activities. </w:t>
      </w:r>
      <w:r w:rsidR="00976482"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{"citationID":"I3WMXrhd","properties":{"formattedCitation":"(Kamatra &amp; Kartikaningdyah, 2015)","plainCitation":"(Kamatra &amp; Kartikaningdyah, 2015)","dontUpdate":true,"noteIndex":0},"citationItems":[{"id":"ZFY7CxjK/MVXPXFVh","uris":["http://zotero.org/users/local/uOewmHAE/items/4WHHQECI"],"itemData":{"id":121,"type":"article-journal","abstract":"The company must be able to maintain a balance relationships with parties outside the company to do a corporate social responsibility (CSR). CSR is a concept or action taken by the company as a sense of social responsibility to the company and the environment in which they operate, as do an activity that can improve the welfare of local communities and protecting the environment, providing scholarships to children in the area are not able to fund for the maintenance of public facilities, donations to build a village/community facilities that are social and useful for many people, especially people who are in the vicinity of the company is located. CSR is a phenomenon and strategies that companies use to accommodate the needs and interests of its stakeholders. Implementation of CSR by companies can be realized with CSR disclosure disseminated to the public in the annual report (annual report) and the company can be measured through financial performance. This study was conducted to examine the effect of CSR on financial performance as measured by profitability ratios consisting of return on assets (ROA), return on equity (ROE), net profit margin (NPM) and earning per share (EPS). The population used in this study was the company mining and basic industry chemicals listed in Indonesia stock exchange during the period 2009-2012, while the sample used in this study using purposive sampling technique. Samples taken as many as 24 companies. This study used a quantitative approach and the method of multiple linear regression analysis of the data, with the first through the classical assumption. The results of this study indicate that simultaneous CSR and control variables consisting of leverage (DER) and size effect on ROA, ROE, NPM and EPS. CSR only partially significant effect on ROA and NPM and no significant effect on ROE and EPS.","container-title":"International Journal of Economics and Financial Issues, 2015, 5(Special Issue) 157-164.","language":"en","source":"Zotero","title":"Effect Corporate Social Responsibility on Financial Performance","volume":"5","author":[{"family":"Kamatra","given":"Novrianty"},{"family":"Kartikaningdyah","given":"Ely"}],"issued":{"date-parts":[["2015"]]}}}],"schema":"https://github.com/citation-style-language/schema/raw/master/csl-citation.json"} </w:instrText>
      </w:r>
      <w:r w:rsidR="00976482" w:rsidRPr="00E14EA1">
        <w:rPr>
          <w:rFonts w:ascii="Arial" w:eastAsia="Times New Roman" w:hAnsi="Arial" w:cs="Arial"/>
          <w:sz w:val="20"/>
          <w:szCs w:val="20"/>
          <w:highlight w:val="white"/>
        </w:rPr>
        <w:fldChar w:fldCharType="separate"/>
      </w:r>
      <w:r w:rsidR="00976482" w:rsidRPr="00E14EA1">
        <w:rPr>
          <w:rFonts w:ascii="Arial" w:eastAsia="Times New Roman" w:hAnsi="Arial" w:cs="Arial"/>
          <w:sz w:val="20"/>
          <w:szCs w:val="20"/>
          <w:highlight w:val="white"/>
        </w:rPr>
        <w:t xml:space="preserve">Kamatra </w:t>
      </w:r>
      <w:r w:rsidR="00214731" w:rsidRPr="00E14EA1">
        <w:rPr>
          <w:rFonts w:ascii="Arial" w:eastAsia="Times New Roman" w:hAnsi="Arial" w:cs="Arial"/>
          <w:sz w:val="20"/>
          <w:szCs w:val="20"/>
          <w:highlight w:val="white"/>
        </w:rPr>
        <w:t>and</w:t>
      </w:r>
      <w:r w:rsidR="00976482" w:rsidRPr="00E14EA1">
        <w:rPr>
          <w:rFonts w:ascii="Arial" w:eastAsia="Times New Roman" w:hAnsi="Arial" w:cs="Arial"/>
          <w:sz w:val="20"/>
          <w:szCs w:val="20"/>
          <w:highlight w:val="white"/>
        </w:rPr>
        <w:t xml:space="preserve"> Kartikaningdyah </w:t>
      </w:r>
      <w:r w:rsidR="00C26907" w:rsidRPr="00E14EA1">
        <w:rPr>
          <w:rFonts w:ascii="Arial" w:eastAsia="Times New Roman" w:hAnsi="Arial" w:cs="Arial"/>
          <w:sz w:val="20"/>
          <w:szCs w:val="20"/>
          <w:highlight w:val="white"/>
        </w:rPr>
        <w:t>(</w:t>
      </w:r>
      <w:r w:rsidR="00976482" w:rsidRPr="00E14EA1">
        <w:rPr>
          <w:rFonts w:ascii="Arial" w:eastAsia="Times New Roman" w:hAnsi="Arial" w:cs="Arial"/>
          <w:sz w:val="20"/>
          <w:szCs w:val="20"/>
          <w:highlight w:val="white"/>
        </w:rPr>
        <w:t>2015)</w:t>
      </w:r>
      <w:r w:rsidR="00976482"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from their study concluded that CSR </w:t>
      </w:r>
      <w:r w:rsidR="00546047" w:rsidRPr="00E14EA1">
        <w:rPr>
          <w:rFonts w:ascii="Arial" w:eastAsia="Times New Roman" w:hAnsi="Arial" w:cs="Arial"/>
          <w:sz w:val="20"/>
          <w:szCs w:val="20"/>
          <w:highlight w:val="white"/>
        </w:rPr>
        <w:t>has</w:t>
      </w:r>
      <w:r w:rsidR="00976482" w:rsidRPr="00E14EA1">
        <w:rPr>
          <w:rFonts w:ascii="Arial" w:eastAsia="Times New Roman" w:hAnsi="Arial" w:cs="Arial"/>
          <w:sz w:val="20"/>
          <w:szCs w:val="20"/>
          <w:highlight w:val="white"/>
        </w:rPr>
        <w:t xml:space="preserve"> </w:t>
      </w:r>
      <w:r w:rsidR="00F746F0">
        <w:rPr>
          <w:rFonts w:ascii="Arial" w:eastAsia="Times New Roman" w:hAnsi="Arial" w:cs="Arial"/>
          <w:sz w:val="20"/>
          <w:szCs w:val="20"/>
          <w:highlight w:val="white"/>
        </w:rPr>
        <w:t xml:space="preserve">a </w:t>
      </w:r>
      <w:r w:rsidR="00976482" w:rsidRPr="00E14EA1">
        <w:rPr>
          <w:rFonts w:ascii="Arial" w:eastAsia="Times New Roman" w:hAnsi="Arial" w:cs="Arial"/>
          <w:sz w:val="20"/>
          <w:szCs w:val="20"/>
          <w:highlight w:val="white"/>
        </w:rPr>
        <w:t>partial significant effect on ROA and NPM and no significant effect on ROE and EPS.</w:t>
      </w:r>
      <w:r w:rsidR="00546047"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{"citationID":"bciWR7by","properties":{"formattedCitation":"(Kapadia, n.d.)","plainCitation":"(Kapadia, n.d.)","dontUpdate":true,"noteIndex":0},"citationItems":[{"id":"ZFY7CxjK/DtSZG5WI","uris":["http://zotero.org/users/local/uOewmHAE/items/9J7YB675"],"itemData":{"id":356,"type":"webpage","container-title":"Kapadia, J. M. (2017). Corporate social responsibility and financial performance: A literature review. International Journal of Business and Management Invention, 6(10), 5-11.","title":"Corporate Social Responsibility and Financial Performance: A Literature Review","URL":"https://www.researchgate.net/publication/348705519_Corporate_Social_Responsibility_and_Financial_Performance_A_Literature_Review","author":[{"family":"Kapadia","given":"Jimmy. (2017)"}],"accessed":{"date-parts":[["2024",11,30]]}}}],"schema":"https://github.com/citation-style-language/schema/raw/master/csl-citation.json"}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Kapadia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2017)</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conducted an extensive literature review and found that 66% of the studies revealed positive effects of CSR on corporate performance</w:t>
      </w:r>
      <w:r w:rsidR="00F746F0">
        <w:rPr>
          <w:rFonts w:ascii="Arial" w:eastAsia="Times New Roman" w:hAnsi="Arial" w:cs="Arial"/>
          <w:sz w:val="20"/>
          <w:szCs w:val="20"/>
          <w:highlight w:val="white"/>
        </w:rPr>
        <w:t>,</w:t>
      </w:r>
      <w:r w:rsidR="00976482" w:rsidRPr="00E14EA1">
        <w:rPr>
          <w:rFonts w:ascii="Arial" w:eastAsia="Times New Roman" w:hAnsi="Arial" w:cs="Arial"/>
          <w:sz w:val="20"/>
          <w:szCs w:val="20"/>
          <w:highlight w:val="white"/>
        </w:rPr>
        <w:t xml:space="preserve"> while 5% of the studies found no significant relation between them, and 18% indicated negative impacts. Further,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{"citationID":"tgquRn83","properties":{"formattedCitation":"(Maqbool &amp; Zameer, 2018)","plainCitation":"(Maqbool &amp; Zameer, 2018)","dontUpdate":true,"noteIndex":0},"citationItems":[{"id":"ZFY7CxjK/XBZGOGvy","uris":["http://zotero.org/users/local/uOewmHAE/items/2TVIEUFA"],"itemData":{"id":36,"type":"article-journal","abstract":"Despite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Maqbool </w:t>
      </w:r>
      <w:r w:rsidR="00546047"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Zameer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2018)</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w:t>
      </w:r>
      <w:proofErr w:type="spellStart"/>
      <w:r w:rsidR="00546047" w:rsidRPr="00E14EA1">
        <w:rPr>
          <w:rFonts w:ascii="Arial" w:eastAsia="Times New Roman" w:hAnsi="Arial" w:cs="Arial"/>
          <w:sz w:val="20"/>
          <w:szCs w:val="20"/>
          <w:highlight w:val="white"/>
        </w:rPr>
        <w:t>analyzed</w:t>
      </w:r>
      <w:proofErr w:type="spellEnd"/>
      <w:r w:rsidR="00192E37" w:rsidRPr="00E14EA1">
        <w:rPr>
          <w:rFonts w:ascii="Arial" w:eastAsia="Times New Roman" w:hAnsi="Arial" w:cs="Arial"/>
          <w:sz w:val="20"/>
          <w:szCs w:val="20"/>
          <w:highlight w:val="white"/>
        </w:rPr>
        <w:t xml:space="preserve"> </w:t>
      </w:r>
      <w:r w:rsidR="001C2207" w:rsidRPr="00E14EA1">
        <w:rPr>
          <w:rFonts w:ascii="Arial" w:eastAsia="Times New Roman" w:hAnsi="Arial" w:cs="Arial"/>
          <w:sz w:val="20"/>
          <w:szCs w:val="20"/>
          <w:highlight w:val="white"/>
        </w:rPr>
        <w:t xml:space="preserve">the </w:t>
      </w:r>
      <w:r w:rsidR="00192E37" w:rsidRPr="00E14EA1">
        <w:rPr>
          <w:rFonts w:ascii="Arial" w:eastAsia="Times New Roman" w:hAnsi="Arial" w:cs="Arial"/>
          <w:sz w:val="20"/>
          <w:szCs w:val="20"/>
          <w:highlight w:val="white"/>
        </w:rPr>
        <w:t>C</w:t>
      </w:r>
      <w:r w:rsidR="00546047" w:rsidRPr="00E14EA1">
        <w:rPr>
          <w:rFonts w:ascii="Arial" w:eastAsia="Times New Roman" w:hAnsi="Arial" w:cs="Arial"/>
          <w:sz w:val="20"/>
          <w:szCs w:val="20"/>
          <w:highlight w:val="white"/>
        </w:rPr>
        <w:t>SR</w:t>
      </w:r>
      <w:r w:rsidR="00192E37" w:rsidRPr="00E14EA1">
        <w:rPr>
          <w:rFonts w:ascii="Arial" w:eastAsia="Times New Roman" w:hAnsi="Arial" w:cs="Arial"/>
          <w:sz w:val="20"/>
          <w:szCs w:val="20"/>
          <w:highlight w:val="white"/>
        </w:rPr>
        <w:t xml:space="preserve"> and financial performance</w:t>
      </w:r>
      <w:r w:rsidR="00976482" w:rsidRPr="00E14EA1">
        <w:rPr>
          <w:rFonts w:ascii="Arial" w:eastAsia="Times New Roman" w:hAnsi="Arial" w:cs="Arial"/>
          <w:sz w:val="20"/>
          <w:szCs w:val="20"/>
          <w:highlight w:val="white"/>
        </w:rPr>
        <w:t xml:space="preserve"> </w:t>
      </w:r>
      <w:r w:rsidR="00192E37" w:rsidRPr="00E14EA1">
        <w:rPr>
          <w:rFonts w:ascii="Arial" w:eastAsia="Times New Roman" w:hAnsi="Arial" w:cs="Arial"/>
          <w:sz w:val="20"/>
          <w:szCs w:val="20"/>
          <w:highlight w:val="white"/>
        </w:rPr>
        <w:t xml:space="preserve">of </w:t>
      </w:r>
      <w:r w:rsidR="00976482" w:rsidRPr="00E14EA1">
        <w:rPr>
          <w:rFonts w:ascii="Arial" w:eastAsia="Times New Roman" w:hAnsi="Arial" w:cs="Arial"/>
          <w:sz w:val="20"/>
          <w:szCs w:val="20"/>
          <w:highlight w:val="white"/>
        </w:rPr>
        <w:t>28 Indian commercial banks listed on the Bombay Stock Exchange</w:t>
      </w:r>
      <w:r w:rsidR="00192E37" w:rsidRPr="00E14EA1">
        <w:rPr>
          <w:rFonts w:ascii="Arial" w:eastAsia="Times New Roman" w:hAnsi="Arial" w:cs="Arial"/>
          <w:sz w:val="20"/>
          <w:szCs w:val="20"/>
          <w:highlight w:val="white"/>
        </w:rPr>
        <w:t xml:space="preserve"> and </w:t>
      </w:r>
      <w:r w:rsidR="00976482" w:rsidRPr="00E14EA1">
        <w:rPr>
          <w:rFonts w:ascii="Arial" w:eastAsia="Times New Roman" w:hAnsi="Arial" w:cs="Arial"/>
          <w:sz w:val="20"/>
          <w:szCs w:val="20"/>
          <w:highlight w:val="white"/>
        </w:rPr>
        <w:t>found that CSR positively impacts profitability and stock returns and concluded that it pays to be socially responsible.</w:t>
      </w:r>
      <w:r w:rsidR="00C32E4E"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However, a study by</w:t>
      </w:r>
      <w:r w:rsidR="003F60F4"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{"citationID":"36CHrIUy","properties":{"formattedCitation":"(Sekhon &amp; Kathuria, 2019)","plainCitation":"(Sekhon &amp; Kathuria, 2019)","dontUpdate":true,"noteIndex":0},"citationItems":[{"id":"ZFY7CxjK/HNsRJ4Wm","uris":["http://zotero.org/users/local/uOewmHAE/items/569TEKHY"],"itemData":{"id":43,"type":"article-journal","abstract":"Purpose\nDespite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Sekhon </w:t>
      </w:r>
      <w:r w:rsidR="00951187" w:rsidRPr="00E14EA1">
        <w:rPr>
          <w:rFonts w:ascii="Arial" w:eastAsia="Times New Roman" w:hAnsi="Arial" w:cs="Arial"/>
          <w:sz w:val="20"/>
          <w:szCs w:val="20"/>
          <w:highlight w:val="white"/>
        </w:rPr>
        <w:t xml:space="preserve">and </w:t>
      </w:r>
      <w:r w:rsidR="003F60F4" w:rsidRPr="00E14EA1">
        <w:rPr>
          <w:rFonts w:ascii="Arial" w:eastAsia="Times New Roman" w:hAnsi="Arial" w:cs="Arial"/>
          <w:sz w:val="20"/>
          <w:szCs w:val="20"/>
          <w:highlight w:val="white"/>
        </w:rPr>
        <w:t xml:space="preserve"> Kathuria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2019)</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provided contradictory results </w:t>
      </w:r>
      <w:r w:rsidR="001C2207" w:rsidRPr="00E14EA1">
        <w:rPr>
          <w:rFonts w:ascii="Arial" w:eastAsia="Times New Roman" w:hAnsi="Arial" w:cs="Arial"/>
          <w:sz w:val="20"/>
          <w:szCs w:val="20"/>
          <w:highlight w:val="white"/>
        </w:rPr>
        <w:t>by</w:t>
      </w:r>
      <w:r w:rsidR="00976482" w:rsidRPr="00E14EA1">
        <w:rPr>
          <w:rFonts w:ascii="Arial" w:eastAsia="Times New Roman" w:hAnsi="Arial" w:cs="Arial"/>
          <w:sz w:val="20"/>
          <w:szCs w:val="20"/>
          <w:highlight w:val="white"/>
        </w:rPr>
        <w:t xml:space="preserve"> exam</w:t>
      </w:r>
      <w:r w:rsidR="001C2207" w:rsidRPr="00E14EA1">
        <w:rPr>
          <w:rFonts w:ascii="Arial" w:eastAsia="Times New Roman" w:hAnsi="Arial" w:cs="Arial"/>
          <w:sz w:val="20"/>
          <w:szCs w:val="20"/>
          <w:highlight w:val="white"/>
        </w:rPr>
        <w:t xml:space="preserve">ining </w:t>
      </w:r>
      <w:r w:rsidR="00976482" w:rsidRPr="00E14EA1">
        <w:rPr>
          <w:rFonts w:ascii="Arial" w:eastAsia="Times New Roman" w:hAnsi="Arial" w:cs="Arial"/>
          <w:sz w:val="20"/>
          <w:szCs w:val="20"/>
          <w:highlight w:val="white"/>
        </w:rPr>
        <w:t>the top 150 companies listed on the CNX 500 using Panel data Regression and found a mixed result</w:t>
      </w:r>
      <w:r w:rsidR="001C2207" w:rsidRPr="00E14EA1">
        <w:rPr>
          <w:rFonts w:ascii="Arial" w:eastAsia="Times New Roman" w:hAnsi="Arial" w:cs="Arial"/>
          <w:sz w:val="20"/>
          <w:szCs w:val="20"/>
          <w:highlight w:val="white"/>
        </w:rPr>
        <w:t xml:space="preserve"> where </w:t>
      </w:r>
      <w:r w:rsidR="00976482" w:rsidRPr="00E14EA1">
        <w:rPr>
          <w:rFonts w:ascii="Arial" w:eastAsia="Times New Roman" w:hAnsi="Arial" w:cs="Arial"/>
          <w:sz w:val="20"/>
          <w:szCs w:val="20"/>
          <w:highlight w:val="white"/>
        </w:rPr>
        <w:t>CSR ha</w:t>
      </w:r>
      <w:r w:rsidR="001C2207" w:rsidRPr="00E14EA1">
        <w:rPr>
          <w:rFonts w:ascii="Arial" w:eastAsia="Times New Roman" w:hAnsi="Arial" w:cs="Arial"/>
          <w:sz w:val="20"/>
          <w:szCs w:val="20"/>
          <w:highlight w:val="white"/>
        </w:rPr>
        <w:t xml:space="preserve">d </w:t>
      </w:r>
      <w:r w:rsidR="00976482" w:rsidRPr="00E14EA1">
        <w:rPr>
          <w:rFonts w:ascii="Arial" w:eastAsia="Times New Roman" w:hAnsi="Arial" w:cs="Arial"/>
          <w:sz w:val="20"/>
          <w:szCs w:val="20"/>
          <w:highlight w:val="white"/>
        </w:rPr>
        <w:t>a neutral relationship with ROA and NPM and a negative relationship with ROE.</w:t>
      </w:r>
      <w:r w:rsidR="002866C0" w:rsidRPr="00E14EA1">
        <w:rPr>
          <w:rFonts w:ascii="Arial" w:eastAsia="Times New Roman" w:hAnsi="Arial" w:cs="Arial"/>
          <w:sz w:val="20"/>
          <w:szCs w:val="20"/>
          <w:highlight w:val="white"/>
        </w:rPr>
        <w:t xml:space="preserve"> </w:t>
      </w:r>
    </w:p>
    <w:p w14:paraId="21F3F21A" w14:textId="77777777" w:rsidR="00EA02F0" w:rsidRPr="00BF1070" w:rsidRDefault="00EA02F0" w:rsidP="00A1533C">
      <w:pPr>
        <w:spacing w:after="0" w:line="360" w:lineRule="auto"/>
        <w:jc w:val="both"/>
        <w:rPr>
          <w:rFonts w:ascii="Arial" w:eastAsia="Times New Roman" w:hAnsi="Arial" w:cs="Arial"/>
          <w:sz w:val="20"/>
          <w:szCs w:val="20"/>
        </w:rPr>
      </w:pPr>
    </w:p>
    <w:p w14:paraId="3E6AACAB" w14:textId="1A37DA43" w:rsidR="00EA02F0" w:rsidRDefault="00E3086B" w:rsidP="00A1533C">
      <w:pPr>
        <w:spacing w:after="0" w:line="360" w:lineRule="auto"/>
        <w:jc w:val="both"/>
        <w:rPr>
          <w:rFonts w:ascii="Arial" w:eastAsia="Times New Roman" w:hAnsi="Arial" w:cs="Arial"/>
          <w:sz w:val="20"/>
          <w:szCs w:val="20"/>
          <w:highlight w:val="white"/>
        </w:rPr>
      </w:pPr>
      <w:r w:rsidRPr="00BF1070">
        <w:rPr>
          <w:rFonts w:ascii="Arial" w:eastAsia="Times New Roman" w:hAnsi="Arial" w:cs="Arial"/>
          <w:sz w:val="20"/>
          <w:szCs w:val="20"/>
        </w:rPr>
        <w:fldChar w:fldCharType="begin"/>
      </w:r>
      <w:r w:rsidRPr="00BF1070">
        <w:rPr>
          <w:rFonts w:ascii="Arial" w:eastAsia="Times New Roman" w:hAnsi="Arial" w:cs="Arial"/>
          <w:sz w:val="20"/>
          <w:szCs w:val="20"/>
        </w:rPr>
        <w:instrText xml:space="preserve"> ADDIN ZOTERO_ITEM CSL_CITATION {"citationID":"YxJve8qh","properties":{"formattedCitation":"(Al-Hadi et al., 2019)","plainCitation":"(Al-Hadi et al., 2019)","noteIndex":0},"citationItems":[{"id":1068,"uris":["http://zotero.org/users/9885272/items/GYWG7K2I"],"itemData":{"id":1068,"type":"article-journal","abstract":"This study examines the association between corporate social responsibility (CSR) performance and financial distress and additionally the moderating impact of firm life cycle stages on that association. Based on a sample of 651 publicly listed Australian firm-years’ data covering the 2007–2013 period, our regression results show that positive CSR activity significantly reduces financial distress of the firm. In addition, the negative association between positive CSR performance and financial distress is more pronounced for firms in mature life cycle stages. Our results are robust to alternative proxy measures of financial distress, CSR performance and life cycle stages.","container-title":"Accounting &amp; Finance","DOI":"10.1111/acfi.12277","ISSN":"1467-629X","issue":"2","language":"en","license":"© 2017 AFAANZ","note":"_eprint: https://onlinelibrary.wiley.com/doi/pdf/10.1111/acfi.12277","page":"961-989","source":"Wiley Online Library","title":"Corporate social responsibility performance, financial distress and firm life cycle: evidence from Australia","title-short":"Corporate social responsibility performance, financial distress and firm life cycle","volume":"59","author":[{"family":"Al-Hadi","given":"Ahmed"},{"family":"Chatterjee","given":"Bikram"},{"family":"Yaftian","given":"Ali"},{"family":"Taylor","given":"Grantley"},{"family":"Monzur Hasan","given":"Mostafa"}],"issued":{"date-parts":[["2019"]]}}}],"schema":"https://github.com/citation-style-language/schema/raw/master/csl-citation.json"} </w:instrText>
      </w:r>
      <w:r w:rsidRPr="00BF1070">
        <w:rPr>
          <w:rFonts w:ascii="Arial" w:eastAsia="Times New Roman" w:hAnsi="Arial" w:cs="Arial"/>
          <w:sz w:val="20"/>
          <w:szCs w:val="20"/>
        </w:rPr>
        <w:fldChar w:fldCharType="separate"/>
      </w:r>
      <w:r w:rsidRPr="00BF1070">
        <w:rPr>
          <w:rFonts w:ascii="Arial" w:hAnsi="Arial" w:cs="Arial"/>
          <w:sz w:val="20"/>
        </w:rPr>
        <w:t>Al-Hadi et al. (2019)</w:t>
      </w:r>
      <w:r w:rsidRPr="00BF1070">
        <w:rPr>
          <w:rFonts w:ascii="Arial" w:eastAsia="Times New Roman" w:hAnsi="Arial" w:cs="Arial"/>
          <w:sz w:val="20"/>
          <w:szCs w:val="20"/>
        </w:rPr>
        <w:fldChar w:fldCharType="end"/>
      </w:r>
      <w:r w:rsidRPr="00BF1070">
        <w:rPr>
          <w:rFonts w:ascii="Arial" w:eastAsia="Times New Roman" w:hAnsi="Arial" w:cs="Arial"/>
          <w:sz w:val="20"/>
          <w:szCs w:val="20"/>
        </w:rPr>
        <w:t xml:space="preserve"> found that strong corporate social responsibility (CSR) performance significantly reduces financial distress in Australian firms, especially during their mature life cycle stages. </w:t>
      </w:r>
      <w:r w:rsidR="002866C0"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{"citationID":"Ncwy5rK3","properties":{"formattedCitation":"(Cherian et al., 2019)","plainCitation":"(Cherian et al., 2019)","dontUpdate":true,"noteIndex":0},"citationItems":[{"id":"ZFY7CxjK/Uoh0t0YC","uris":["http://zotero.org/users/local/uOewmHAE/items/J5KZF4FK"],"itemData":{"id":312,"type":"article-journal","abstract":"The present study analyzed the impact of corporate social responsibility (CSR) reporting on the financial performance of Indian companies. It used secondary data from 50 manufacturing companies over the period of fiscal years 2011 to 2017. The results suggested that there exists a significant relationship between the performance of Indian companies and their CSR. The CSR not only improves the firm’s social value and reputation but also improves profitability and performance. According to the results, return on assets is significantly determined by corporate governance, customers, products, number of employees, and board size. The customer has a negative impact on return on assets (ROA). The relationship between return on equity and independent variables is the same as the relationship between ROA and independent variables. Corporate governance and product positively impact ROE, but the relationship between customers, number of employees, and board size are negative. Corporate governance and product positively impact return on capital employed (ROCE), but the relationship between customer and the number of employees is negative. Education has positive impact on profit after tax (PAT) and profit before tax (PBT), but the PAT relationship between environments is negative. Corporate governance and product positively impact PBT. In general, we concluded that in India, socially responsible corporations perform better and vice versa.","container-title":"Sustainability","DOI":"10.3390/su11041182","ISSN":"2071-1050","issue":"4","journalAbbreviation":"Sustainability","language":"en","license":"https://creativecommons.org/licenses/by/4.0/","page":"1182","source":"Semantic Scholar","title":"Does Corporate Social Responsibility Affect the Financial Performance of the Manufacturing Sector? Evidence from an Emerging Economy","title-short":"Does Corporate Social Responsibility Affect the Financial Performance of the Manufacturing Sector?","volume":"11","author":[{"family":"Cherian","given":"Jacob"},{"family":"Umar","given":"Muhammad"},{"family":"Thu","given":"Phung Anh"},{"family":"Nguyen-Trang","given":"Thao"},{"family":"Sial","given":"Muhammad Safdar"},{"family":"Khuong","given":"Nguyen Vinh"}],"issued":{"date-parts":[["2019",2,23]]}}}],"schema":"https://github.com/citation-style-language/schema/raw/master/csl-citation.json"} </w:instrText>
      </w:r>
      <w:r w:rsidR="002866C0" w:rsidRPr="00E14EA1">
        <w:rPr>
          <w:rFonts w:ascii="Arial" w:eastAsia="Times New Roman" w:hAnsi="Arial" w:cs="Arial"/>
          <w:sz w:val="20"/>
          <w:szCs w:val="20"/>
          <w:highlight w:val="white"/>
        </w:rPr>
        <w:fldChar w:fldCharType="separate"/>
      </w:r>
      <w:r w:rsidR="002866C0" w:rsidRPr="00E14EA1">
        <w:rPr>
          <w:rFonts w:ascii="Arial" w:eastAsia="Times New Roman" w:hAnsi="Arial" w:cs="Arial"/>
          <w:sz w:val="20"/>
          <w:szCs w:val="20"/>
          <w:highlight w:val="white"/>
        </w:rPr>
        <w:t xml:space="preserve">Cherian et al. </w:t>
      </w:r>
      <w:r w:rsidR="00C26907" w:rsidRPr="00E14EA1">
        <w:rPr>
          <w:rFonts w:ascii="Arial" w:eastAsia="Times New Roman" w:hAnsi="Arial" w:cs="Arial"/>
          <w:sz w:val="20"/>
          <w:szCs w:val="20"/>
          <w:highlight w:val="white"/>
        </w:rPr>
        <w:t>(</w:t>
      </w:r>
      <w:r w:rsidR="002866C0" w:rsidRPr="00E14EA1">
        <w:rPr>
          <w:rFonts w:ascii="Arial" w:eastAsia="Times New Roman" w:hAnsi="Arial" w:cs="Arial"/>
          <w:sz w:val="20"/>
          <w:szCs w:val="20"/>
          <w:highlight w:val="white"/>
        </w:rPr>
        <w:t>2019)</w:t>
      </w:r>
      <w:r w:rsidR="002866C0" w:rsidRPr="00E14EA1">
        <w:rPr>
          <w:rFonts w:ascii="Arial" w:eastAsia="Times New Roman" w:hAnsi="Arial" w:cs="Arial"/>
          <w:sz w:val="20"/>
          <w:szCs w:val="20"/>
          <w:highlight w:val="white"/>
        </w:rPr>
        <w:fldChar w:fldCharType="end"/>
      </w:r>
      <w:r w:rsidR="002866C0" w:rsidRPr="00E14EA1">
        <w:rPr>
          <w:rFonts w:ascii="Arial" w:eastAsia="Times New Roman" w:hAnsi="Arial" w:cs="Arial"/>
          <w:sz w:val="20"/>
          <w:szCs w:val="20"/>
          <w:highlight w:val="white"/>
        </w:rPr>
        <w:t xml:space="preserve"> found that CSR positively impacts the financial performance of Indian manufacturing firms and suggested that companies should increase spending on CSR activities and employee benefits, as these expenditures lead to higher profitability and better performance of the company.</w:t>
      </w:r>
      <w:r w:rsidR="003C2782" w:rsidRPr="00E14EA1">
        <w:rPr>
          <w:rFonts w:ascii="Arial" w:eastAsia="Times New Roman" w:hAnsi="Arial" w:cs="Arial"/>
          <w:sz w:val="20"/>
          <w:szCs w:val="20"/>
          <w:highlight w:val="white"/>
        </w:rPr>
        <w:t xml:space="preserve"> </w:t>
      </w:r>
      <w:r w:rsidR="003C2782"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{"citationID":"ZYFPrOVm","properties":{"formattedCitation":"(Cho et al., 2019)","plainCitation":"(Cho et al., 2019)","dontUpdate":true,"noteIndex":0},"citationItems":[{"id":"ZFY7CxjK/HxBW2kg9","uris":["http://zotero.org/users/local/uOewmHAE/items/96MZDDF7"],"itemData":{"id":3,"type":"article-journal","abstract":"This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3C2782" w:rsidRPr="00E14EA1">
        <w:rPr>
          <w:rFonts w:ascii="Arial" w:eastAsia="Times New Roman" w:hAnsi="Arial" w:cs="Arial"/>
          <w:sz w:val="20"/>
          <w:szCs w:val="20"/>
          <w:highlight w:val="white"/>
        </w:rPr>
        <w:fldChar w:fldCharType="separate"/>
      </w:r>
      <w:r w:rsidR="003C2782" w:rsidRPr="00E14EA1">
        <w:rPr>
          <w:rFonts w:ascii="Arial" w:eastAsia="Times New Roman" w:hAnsi="Arial" w:cs="Arial"/>
          <w:sz w:val="20"/>
          <w:szCs w:val="20"/>
          <w:highlight w:val="white"/>
        </w:rPr>
        <w:t>Cho et al.</w:t>
      </w:r>
      <w:r w:rsidR="00C26907" w:rsidRPr="00E14EA1">
        <w:rPr>
          <w:rFonts w:ascii="Arial" w:eastAsia="Times New Roman" w:hAnsi="Arial" w:cs="Arial"/>
          <w:sz w:val="20"/>
          <w:szCs w:val="20"/>
          <w:highlight w:val="white"/>
        </w:rPr>
        <w:t xml:space="preserve"> (</w:t>
      </w:r>
      <w:r w:rsidR="003C2782" w:rsidRPr="00E14EA1">
        <w:rPr>
          <w:rFonts w:ascii="Arial" w:eastAsia="Times New Roman" w:hAnsi="Arial" w:cs="Arial"/>
          <w:sz w:val="20"/>
          <w:szCs w:val="20"/>
          <w:highlight w:val="white"/>
        </w:rPr>
        <w:t>2019)</w:t>
      </w:r>
      <w:r w:rsidR="003C2782" w:rsidRPr="00E14EA1">
        <w:rPr>
          <w:rFonts w:ascii="Arial" w:eastAsia="Times New Roman" w:hAnsi="Arial" w:cs="Arial"/>
          <w:sz w:val="20"/>
          <w:szCs w:val="20"/>
          <w:highlight w:val="white"/>
        </w:rPr>
        <w:fldChar w:fldCharType="end"/>
      </w:r>
      <w:r w:rsidR="003C2782" w:rsidRPr="00E14EA1">
        <w:rPr>
          <w:rFonts w:ascii="Arial" w:eastAsia="Times New Roman" w:hAnsi="Arial" w:cs="Arial"/>
          <w:sz w:val="20"/>
          <w:szCs w:val="20"/>
          <w:highlight w:val="white"/>
        </w:rPr>
        <w:t xml:space="preserve"> f</w:t>
      </w:r>
      <w:r w:rsidR="00AB4DB6" w:rsidRPr="00E14EA1">
        <w:rPr>
          <w:rFonts w:ascii="Arial" w:eastAsia="Times New Roman" w:hAnsi="Arial" w:cs="Arial"/>
          <w:sz w:val="20"/>
          <w:szCs w:val="20"/>
          <w:highlight w:val="white"/>
        </w:rPr>
        <w:t xml:space="preserve">ound </w:t>
      </w:r>
      <w:r w:rsidR="00566B2B" w:rsidRPr="00E14EA1">
        <w:rPr>
          <w:rFonts w:ascii="Arial" w:eastAsia="Times New Roman" w:hAnsi="Arial" w:cs="Arial"/>
          <w:sz w:val="20"/>
          <w:szCs w:val="20"/>
          <w:highlight w:val="white"/>
        </w:rPr>
        <w:t>that CSR activities exert a positive influence on financial performance and suggested that firms should concentrate on those CSR activities that display significant results.</w:t>
      </w:r>
      <w:r w:rsidR="003C2782" w:rsidRPr="00E14EA1">
        <w:rPr>
          <w:rFonts w:ascii="Arial" w:eastAsia="Times New Roman" w:hAnsi="Arial" w:cs="Arial"/>
          <w:sz w:val="20"/>
          <w:szCs w:val="20"/>
          <w:highlight w:val="white"/>
        </w:rPr>
        <w:t xml:space="preserve"> </w:t>
      </w:r>
      <w:r w:rsidR="00976482" w:rsidRPr="00E14EA1">
        <w:rPr>
          <w:rFonts w:ascii="Arial" w:eastAsia="Times New Roman" w:hAnsi="Arial" w:cs="Arial"/>
          <w:sz w:val="20"/>
          <w:szCs w:val="20"/>
          <w:highlight w:val="white"/>
        </w:rPr>
        <w:t>Furthermore, research by</w:t>
      </w:r>
      <w:r w:rsidR="003F60F4"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{"citationID":"JDI7oYTA","properties":{"formattedCitation":"(Kaur &amp; Singh, 2020)","plainCitation":"(Kaur &amp; Singh, 2020)","dontUpdate":true,"noteIndex":0},"citationItems":[{"id":"ZFY7CxjK/vDa2ay4T","uris":["http://zotero.org/users/local/uOewmHAE/items/VE8S5L6F"],"itemData":{"id":8,"type":"article-journal","abstract":"Purpose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Kaur </w:t>
      </w:r>
      <w:r w:rsidR="007313F5"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Singh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2020)</w:t>
      </w:r>
      <w:r w:rsidR="003F60F4" w:rsidRPr="00E14EA1">
        <w:rPr>
          <w:rFonts w:ascii="Arial" w:eastAsia="Times New Roman" w:hAnsi="Arial" w:cs="Arial"/>
          <w:sz w:val="20"/>
          <w:szCs w:val="20"/>
          <w:highlight w:val="white"/>
        </w:rPr>
        <w:fldChar w:fldCharType="end"/>
      </w:r>
      <w:r w:rsidR="00976482" w:rsidRPr="00E14EA1">
        <w:rPr>
          <w:rFonts w:ascii="Arial" w:eastAsia="Times New Roman" w:hAnsi="Arial" w:cs="Arial"/>
          <w:sz w:val="20"/>
          <w:szCs w:val="20"/>
          <w:highlight w:val="white"/>
        </w:rPr>
        <w:t xml:space="preserve"> found a positive impact of CSR on financial performance measures like value-added </w:t>
      </w:r>
      <w:r w:rsidR="007313F5" w:rsidRPr="00E14EA1">
        <w:rPr>
          <w:rFonts w:ascii="Arial" w:eastAsia="Times New Roman" w:hAnsi="Arial" w:cs="Arial"/>
          <w:sz w:val="20"/>
          <w:szCs w:val="20"/>
          <w:highlight w:val="white"/>
        </w:rPr>
        <w:t>measures</w:t>
      </w:r>
      <w:r w:rsidR="00976482" w:rsidRPr="00E14EA1">
        <w:rPr>
          <w:rFonts w:ascii="Arial" w:eastAsia="Times New Roman" w:hAnsi="Arial" w:cs="Arial"/>
          <w:sz w:val="20"/>
          <w:szCs w:val="20"/>
          <w:highlight w:val="white"/>
        </w:rPr>
        <w:t xml:space="preserve">, profitability </w:t>
      </w:r>
      <w:r w:rsidR="007313F5" w:rsidRPr="00E14EA1">
        <w:rPr>
          <w:rFonts w:ascii="Arial" w:eastAsia="Times New Roman" w:hAnsi="Arial" w:cs="Arial"/>
          <w:sz w:val="20"/>
          <w:szCs w:val="20"/>
          <w:highlight w:val="white"/>
        </w:rPr>
        <w:t>measures,</w:t>
      </w:r>
      <w:r w:rsidR="00976482" w:rsidRPr="00E14EA1">
        <w:rPr>
          <w:rFonts w:ascii="Arial" w:eastAsia="Times New Roman" w:hAnsi="Arial" w:cs="Arial"/>
          <w:sz w:val="20"/>
          <w:szCs w:val="20"/>
          <w:highlight w:val="white"/>
        </w:rPr>
        <w:t xml:space="preserve"> and growth measures, whereas, indicated no noticeable relationship between CSR and market </w:t>
      </w:r>
      <w:r w:rsidR="007313F5" w:rsidRPr="00E14EA1">
        <w:rPr>
          <w:rFonts w:ascii="Arial" w:eastAsia="Times New Roman" w:hAnsi="Arial" w:cs="Arial"/>
          <w:sz w:val="20"/>
          <w:szCs w:val="20"/>
          <w:highlight w:val="white"/>
        </w:rPr>
        <w:t>measures</w:t>
      </w:r>
      <w:r w:rsidR="00976482" w:rsidRPr="00E14EA1">
        <w:rPr>
          <w:rFonts w:ascii="Arial" w:eastAsia="Times New Roman" w:hAnsi="Arial" w:cs="Arial"/>
          <w:sz w:val="20"/>
          <w:szCs w:val="20"/>
          <w:highlight w:val="white"/>
        </w:rPr>
        <w:t>.</w:t>
      </w:r>
      <w:r w:rsidR="00091340" w:rsidRPr="00E14EA1">
        <w:rPr>
          <w:rFonts w:ascii="Arial" w:eastAsia="Times New Roman" w:hAnsi="Arial" w:cs="Arial"/>
          <w:sz w:val="20"/>
          <w:szCs w:val="20"/>
          <w:highlight w:val="white"/>
        </w:rPr>
        <w:t xml:space="preserve"> </w:t>
      </w:r>
      <w:r w:rsidR="00091340"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{"citationID":"7bySfH80","properties":{"formattedCitation":"(Wu et al., 2020)","plainCitation":"(Wu et al., 2020)","dontUpdate":true,"noteIndex":0},"citationItems":[{"id":"ZFY7CxjK/SBiwmkzq","uris":["http://zotero.org/users/local/uOewmHAE/items/EN8GAEKB"],"itemData":{"id":11,"type":"article-journal","container-title":"Sustainability","issue":"17","note":"publisher: MDPI","page":"6799","source":"Google Scholar","title":"The impact of CSR and financial distress on financial performance—evidence from Chinese listed companies of the manufacturing industry","volume":"12","author":[{"family":"Wu","given":"Liu"},{"family":"Shao","given":"Zhen"},{"family":"Yang","given":"Changhui"},{"family":"Ding","given":"Tao"},{"family":"Zhang","given":"Wan"}],"issued":{"date-parts":[["2020"]]}}}],"schema":"https://github.com/citation-style-language/schema/raw/master/csl-citation.json"} </w:instrText>
      </w:r>
      <w:r w:rsidR="00091340" w:rsidRPr="00E14EA1">
        <w:rPr>
          <w:rFonts w:ascii="Arial" w:eastAsia="Times New Roman" w:hAnsi="Arial" w:cs="Arial"/>
          <w:sz w:val="20"/>
          <w:szCs w:val="20"/>
          <w:highlight w:val="white"/>
        </w:rPr>
        <w:fldChar w:fldCharType="separate"/>
      </w:r>
      <w:r w:rsidR="00091340" w:rsidRPr="00E14EA1">
        <w:rPr>
          <w:rFonts w:ascii="Arial" w:eastAsia="Times New Roman" w:hAnsi="Arial" w:cs="Arial"/>
          <w:sz w:val="20"/>
          <w:szCs w:val="20"/>
          <w:highlight w:val="white"/>
        </w:rPr>
        <w:t xml:space="preserve">Wu et al. </w:t>
      </w:r>
      <w:r w:rsidR="00C26907" w:rsidRPr="00E14EA1">
        <w:rPr>
          <w:rFonts w:ascii="Arial" w:eastAsia="Times New Roman" w:hAnsi="Arial" w:cs="Arial"/>
          <w:sz w:val="20"/>
          <w:szCs w:val="20"/>
          <w:highlight w:val="white"/>
        </w:rPr>
        <w:t>(</w:t>
      </w:r>
      <w:r w:rsidR="00091340" w:rsidRPr="00E14EA1">
        <w:rPr>
          <w:rFonts w:ascii="Arial" w:eastAsia="Times New Roman" w:hAnsi="Arial" w:cs="Arial"/>
          <w:sz w:val="20"/>
          <w:szCs w:val="20"/>
          <w:highlight w:val="white"/>
        </w:rPr>
        <w:t>2020)</w:t>
      </w:r>
      <w:r w:rsidR="00091340" w:rsidRPr="00E14EA1">
        <w:rPr>
          <w:rFonts w:ascii="Arial" w:eastAsia="Times New Roman" w:hAnsi="Arial" w:cs="Arial"/>
          <w:sz w:val="20"/>
          <w:szCs w:val="20"/>
          <w:highlight w:val="white"/>
        </w:rPr>
        <w:fldChar w:fldCharType="end"/>
      </w:r>
      <w:r w:rsidR="00091340" w:rsidRPr="00E14EA1">
        <w:rPr>
          <w:rFonts w:ascii="Arial" w:eastAsia="Times New Roman" w:hAnsi="Arial" w:cs="Arial"/>
          <w:sz w:val="20"/>
          <w:szCs w:val="20"/>
          <w:highlight w:val="white"/>
        </w:rPr>
        <w:t xml:space="preserve"> found a significant positive impact of CSR on CFP, and they added that the relationship is more pronounced for more stable firms.</w:t>
      </w:r>
      <w:r w:rsidR="003C2782"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{"citationID":"IQucuzr4","properties":{"formattedCitation":"(Boukattaya &amp; Omri, 2021)","plainCitation":"(Boukattaya &amp; Omri, 2021)","dontUpdate":true,"noteIndex":0},"citationItems":[{"id":"ZFY7CxjK/hY5NaAHv","uris":["http://zotero.org/users/local/uOewmHAE/items/SUGH2TF4"],"itemData":{"id":13,"type":"article-journal","container-title":"International Journal of Financial Studies","issue":"4","note":"publisher: MDPI","page":"54","source":"Google Scholar","title":"Corporate social practices and firm financial performance: Empirical evidence from France","title-short":"Corporate social practices and firm financial performance","volume":"9","author":[{"family":"Boukattaya","given":"Sonia"},{"family":"Omri","given":"Abdelwahed"}],"issued":{"date-parts":[["2021"]]}}}],"schema":"https://github.com/citation-style-language/schema/raw/master/csl-citation.json"} </w:instrText>
      </w:r>
      <w:r w:rsidR="003C2782" w:rsidRPr="00E14EA1">
        <w:rPr>
          <w:rFonts w:ascii="Arial" w:eastAsia="Times New Roman" w:hAnsi="Arial" w:cs="Arial"/>
          <w:sz w:val="20"/>
          <w:szCs w:val="20"/>
          <w:highlight w:val="white"/>
        </w:rPr>
        <w:fldChar w:fldCharType="separate"/>
      </w:r>
      <w:r w:rsidR="00C26907" w:rsidRPr="00E14EA1">
        <w:rPr>
          <w:rFonts w:ascii="Arial" w:eastAsia="Times New Roman" w:hAnsi="Arial" w:cs="Arial"/>
          <w:sz w:val="20"/>
          <w:szCs w:val="20"/>
          <w:highlight w:val="white"/>
        </w:rPr>
        <w:t xml:space="preserve"> </w:t>
      </w:r>
      <w:r w:rsidR="003C2782" w:rsidRPr="00E14EA1">
        <w:rPr>
          <w:rFonts w:ascii="Arial" w:eastAsia="Times New Roman" w:hAnsi="Arial" w:cs="Arial"/>
          <w:sz w:val="20"/>
          <w:szCs w:val="20"/>
          <w:highlight w:val="white"/>
        </w:rPr>
        <w:t xml:space="preserve">Boukattaya </w:t>
      </w:r>
      <w:r w:rsidR="007313F5" w:rsidRPr="00E14EA1">
        <w:rPr>
          <w:rFonts w:ascii="Arial" w:eastAsia="Times New Roman" w:hAnsi="Arial" w:cs="Arial"/>
          <w:sz w:val="20"/>
          <w:szCs w:val="20"/>
          <w:highlight w:val="white"/>
        </w:rPr>
        <w:t>and</w:t>
      </w:r>
      <w:r w:rsidR="003C2782" w:rsidRPr="00E14EA1">
        <w:rPr>
          <w:rFonts w:ascii="Arial" w:eastAsia="Times New Roman" w:hAnsi="Arial" w:cs="Arial"/>
          <w:sz w:val="20"/>
          <w:szCs w:val="20"/>
          <w:highlight w:val="white"/>
        </w:rPr>
        <w:t xml:space="preserve"> Omri </w:t>
      </w:r>
      <w:r w:rsidR="00C26907" w:rsidRPr="00E14EA1">
        <w:rPr>
          <w:rFonts w:ascii="Arial" w:eastAsia="Times New Roman" w:hAnsi="Arial" w:cs="Arial"/>
          <w:sz w:val="20"/>
          <w:szCs w:val="20"/>
          <w:highlight w:val="white"/>
        </w:rPr>
        <w:t>(</w:t>
      </w:r>
      <w:r w:rsidR="003C2782" w:rsidRPr="00E14EA1">
        <w:rPr>
          <w:rFonts w:ascii="Arial" w:eastAsia="Times New Roman" w:hAnsi="Arial" w:cs="Arial"/>
          <w:sz w:val="20"/>
          <w:szCs w:val="20"/>
          <w:highlight w:val="white"/>
        </w:rPr>
        <w:t>2021)</w:t>
      </w:r>
      <w:r w:rsidR="003C2782" w:rsidRPr="00E14EA1">
        <w:rPr>
          <w:rFonts w:ascii="Arial" w:eastAsia="Times New Roman" w:hAnsi="Arial" w:cs="Arial"/>
          <w:sz w:val="20"/>
          <w:szCs w:val="20"/>
          <w:highlight w:val="white"/>
        </w:rPr>
        <w:fldChar w:fldCharType="end"/>
      </w:r>
      <w:r w:rsidR="003C2782" w:rsidRPr="00E14EA1">
        <w:rPr>
          <w:rFonts w:ascii="Arial" w:eastAsia="Times New Roman" w:hAnsi="Arial" w:cs="Arial"/>
          <w:sz w:val="20"/>
          <w:szCs w:val="20"/>
          <w:highlight w:val="white"/>
        </w:rPr>
        <w:t xml:space="preserve"> studied the </w:t>
      </w:r>
      <w:r w:rsidR="007313F5" w:rsidRPr="00E14EA1">
        <w:rPr>
          <w:rFonts w:ascii="Arial" w:eastAsia="Times New Roman" w:hAnsi="Arial" w:cs="Arial"/>
          <w:sz w:val="20"/>
          <w:szCs w:val="20"/>
          <w:highlight w:val="white"/>
        </w:rPr>
        <w:t>relationship</w:t>
      </w:r>
      <w:r w:rsidR="003C2782" w:rsidRPr="00E14EA1">
        <w:rPr>
          <w:rFonts w:ascii="Arial" w:eastAsia="Times New Roman" w:hAnsi="Arial" w:cs="Arial"/>
          <w:sz w:val="20"/>
          <w:szCs w:val="20"/>
          <w:highlight w:val="white"/>
        </w:rPr>
        <w:t xml:space="preserve"> between </w:t>
      </w:r>
      <w:r w:rsidR="00094FBF" w:rsidRPr="00E14EA1">
        <w:rPr>
          <w:rFonts w:ascii="Arial" w:eastAsia="Times New Roman" w:hAnsi="Arial" w:cs="Arial"/>
          <w:sz w:val="20"/>
          <w:szCs w:val="20"/>
          <w:highlight w:val="white"/>
        </w:rPr>
        <w:t>corporate</w:t>
      </w:r>
      <w:r w:rsidR="003C2782" w:rsidRPr="00E14EA1">
        <w:rPr>
          <w:rFonts w:ascii="Arial" w:eastAsia="Times New Roman" w:hAnsi="Arial" w:cs="Arial"/>
          <w:sz w:val="20"/>
          <w:szCs w:val="20"/>
          <w:highlight w:val="white"/>
        </w:rPr>
        <w:t xml:space="preserve"> social practices and </w:t>
      </w:r>
      <w:r w:rsidR="007313F5" w:rsidRPr="00E14EA1">
        <w:rPr>
          <w:rFonts w:ascii="Arial" w:eastAsia="Times New Roman" w:hAnsi="Arial" w:cs="Arial"/>
          <w:sz w:val="20"/>
          <w:szCs w:val="20"/>
          <w:highlight w:val="white"/>
        </w:rPr>
        <w:t xml:space="preserve">the </w:t>
      </w:r>
      <w:r w:rsidR="003C2782" w:rsidRPr="00E14EA1">
        <w:rPr>
          <w:rFonts w:ascii="Arial" w:eastAsia="Times New Roman" w:hAnsi="Arial" w:cs="Arial"/>
          <w:sz w:val="20"/>
          <w:szCs w:val="20"/>
          <w:highlight w:val="white"/>
        </w:rPr>
        <w:t>financial performance of co</w:t>
      </w:r>
      <w:r w:rsidR="00094FBF" w:rsidRPr="00E14EA1">
        <w:rPr>
          <w:rFonts w:ascii="Arial" w:eastAsia="Times New Roman" w:hAnsi="Arial" w:cs="Arial"/>
          <w:sz w:val="20"/>
          <w:szCs w:val="20"/>
          <w:highlight w:val="white"/>
        </w:rPr>
        <w:t>mpanies</w:t>
      </w:r>
      <w:r w:rsidR="003C2782" w:rsidRPr="00E14EA1">
        <w:rPr>
          <w:rFonts w:ascii="Arial" w:eastAsia="Times New Roman" w:hAnsi="Arial" w:cs="Arial"/>
          <w:sz w:val="20"/>
          <w:szCs w:val="20"/>
          <w:highlight w:val="white"/>
        </w:rPr>
        <w:t xml:space="preserve"> listed on </w:t>
      </w:r>
      <w:r w:rsidR="00094FBF" w:rsidRPr="00E14EA1">
        <w:rPr>
          <w:rFonts w:ascii="Arial" w:eastAsia="Times New Roman" w:hAnsi="Arial" w:cs="Arial"/>
          <w:sz w:val="20"/>
          <w:szCs w:val="20"/>
          <w:highlight w:val="white"/>
        </w:rPr>
        <w:t xml:space="preserve">the </w:t>
      </w:r>
      <w:r w:rsidR="003C2782" w:rsidRPr="00E14EA1">
        <w:rPr>
          <w:rFonts w:ascii="Arial" w:eastAsia="Times New Roman" w:hAnsi="Arial" w:cs="Arial"/>
          <w:sz w:val="20"/>
          <w:szCs w:val="20"/>
          <w:highlight w:val="white"/>
        </w:rPr>
        <w:t>France stock exchange</w:t>
      </w:r>
      <w:r w:rsidR="00AB4DB6" w:rsidRPr="00E14EA1">
        <w:rPr>
          <w:rFonts w:ascii="Arial" w:eastAsia="Times New Roman" w:hAnsi="Arial" w:cs="Arial"/>
          <w:sz w:val="20"/>
          <w:szCs w:val="20"/>
          <w:highlight w:val="white"/>
        </w:rPr>
        <w:t xml:space="preserve"> and concluded </w:t>
      </w:r>
      <w:r w:rsidR="003C2782" w:rsidRPr="00E14EA1">
        <w:rPr>
          <w:rFonts w:ascii="Arial" w:eastAsia="Times New Roman" w:hAnsi="Arial" w:cs="Arial"/>
          <w:sz w:val="20"/>
          <w:szCs w:val="20"/>
          <w:highlight w:val="white"/>
        </w:rPr>
        <w:t xml:space="preserve">that CSR and corporate social irresponsibility (CSI) exert opposite effects on </w:t>
      </w:r>
      <w:r w:rsidR="007313F5" w:rsidRPr="00E14EA1">
        <w:rPr>
          <w:rFonts w:ascii="Arial" w:eastAsia="Times New Roman" w:hAnsi="Arial" w:cs="Arial"/>
          <w:sz w:val="20"/>
          <w:szCs w:val="20"/>
          <w:highlight w:val="white"/>
        </w:rPr>
        <w:t>c</w:t>
      </w:r>
      <w:r w:rsidR="003C2782" w:rsidRPr="00E14EA1">
        <w:rPr>
          <w:rFonts w:ascii="Arial" w:eastAsia="Times New Roman" w:hAnsi="Arial" w:cs="Arial"/>
          <w:sz w:val="20"/>
          <w:szCs w:val="20"/>
          <w:highlight w:val="white"/>
        </w:rPr>
        <w:t xml:space="preserve">orporate </w:t>
      </w:r>
      <w:r w:rsidR="007313F5" w:rsidRPr="00E14EA1">
        <w:rPr>
          <w:rFonts w:ascii="Arial" w:eastAsia="Times New Roman" w:hAnsi="Arial" w:cs="Arial"/>
          <w:sz w:val="20"/>
          <w:szCs w:val="20"/>
          <w:highlight w:val="white"/>
        </w:rPr>
        <w:t>f</w:t>
      </w:r>
      <w:r w:rsidR="003C2782" w:rsidRPr="00E14EA1">
        <w:rPr>
          <w:rFonts w:ascii="Arial" w:eastAsia="Times New Roman" w:hAnsi="Arial" w:cs="Arial"/>
          <w:sz w:val="20"/>
          <w:szCs w:val="20"/>
          <w:highlight w:val="white"/>
        </w:rPr>
        <w:t xml:space="preserve">inancial </w:t>
      </w:r>
      <w:r w:rsidR="007313F5" w:rsidRPr="00E14EA1">
        <w:rPr>
          <w:rFonts w:ascii="Arial" w:eastAsia="Times New Roman" w:hAnsi="Arial" w:cs="Arial"/>
          <w:sz w:val="20"/>
          <w:szCs w:val="20"/>
          <w:highlight w:val="white"/>
        </w:rPr>
        <w:t>p</w:t>
      </w:r>
      <w:r w:rsidR="003C2782" w:rsidRPr="00E14EA1">
        <w:rPr>
          <w:rFonts w:ascii="Arial" w:eastAsia="Times New Roman" w:hAnsi="Arial" w:cs="Arial"/>
          <w:sz w:val="20"/>
          <w:szCs w:val="20"/>
          <w:highlight w:val="white"/>
        </w:rPr>
        <w:t>erformance.</w:t>
      </w:r>
      <w:r w:rsidR="00676EAB" w:rsidRPr="00E14EA1">
        <w:rPr>
          <w:rFonts w:ascii="Arial" w:eastAsia="Times New Roman" w:hAnsi="Arial" w:cs="Arial"/>
          <w:sz w:val="20"/>
          <w:szCs w:val="20"/>
          <w:highlight w:val="white"/>
        </w:rPr>
        <w:t xml:space="preserve"> </w:t>
      </w:r>
      <w:r w:rsidR="00094FBF"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{"citationID":"MUp63oKF","properties":{"formattedCitation":"(Reddy &amp; Adavelli, 2021)","plainCitation":"(Reddy &amp; Adavelli, 2021)","dontUpdate":true,"noteIndex":0},"citationItems":[{"id":"ZFY7CxjK/ulKHPot6","uris":["http://zotero.org/users/local/uOewmHAE/items/JS7PMPC2"],"itemData":{"id":55,"type":"article-journal","abstract":"The influence of Corporate Social Responsibility has found higher recognition by those who see social good as linked to a company’s long- term business decisions as well as those who see it as essential in its own right aligning with business ethics and corporate citizenship. This paper is to analyze the relationship among expenditure on social cost, total profits after tax, total assets, paid-up capital, and the total turnover of the 15 sample companies. It is found that the average amount spent by sample companies as a percentage of total profits after tax was 2.26% which is more than the minimum requirement (2.0%) of the companies Act 2013. tstatistic of the total profits after tax, total assets, total turnover, and paid-up capital with pvalue (0.000 &lt; 0.01) at a 1% level of significance indicates that reject the null hypothesis and concludes that regression coefficients are significant in estimating CSR spending.","container-title":"Business Finance","language":"en","source":"Zotero","title":"CSR SPENDING AND COMPANY PERFORMANCE OF SELECT COMPANIES IN INDIA","author":[{"family":"Reddy","given":""},{"family":"Adavelli","given":""}],"issued":{"date-parts":[["2021"]]}}}],"schema":"https://github.com/citation-style-language/schema/raw/master/csl-citation.json"} </w:instrText>
      </w:r>
      <w:r w:rsidR="00094FBF" w:rsidRPr="00E14EA1">
        <w:rPr>
          <w:rFonts w:ascii="Arial" w:eastAsia="Times New Roman" w:hAnsi="Arial" w:cs="Arial"/>
          <w:sz w:val="20"/>
          <w:szCs w:val="20"/>
          <w:highlight w:val="white"/>
        </w:rPr>
        <w:fldChar w:fldCharType="separate"/>
      </w:r>
      <w:r w:rsidR="00094FBF" w:rsidRPr="00E14EA1">
        <w:rPr>
          <w:rFonts w:ascii="Arial" w:eastAsia="Times New Roman" w:hAnsi="Arial" w:cs="Arial"/>
          <w:sz w:val="20"/>
          <w:szCs w:val="20"/>
          <w:highlight w:val="white"/>
        </w:rPr>
        <w:t>Reddy and Adavelli (2021)</w:t>
      </w:r>
      <w:r w:rsidR="00094FBF" w:rsidRPr="00E14EA1">
        <w:rPr>
          <w:rFonts w:ascii="Arial" w:eastAsia="Times New Roman" w:hAnsi="Arial" w:cs="Arial"/>
          <w:sz w:val="20"/>
          <w:szCs w:val="20"/>
          <w:highlight w:val="white"/>
        </w:rPr>
        <w:fldChar w:fldCharType="end"/>
      </w:r>
      <w:r w:rsidR="00EC410A" w:rsidRPr="00E14EA1">
        <w:rPr>
          <w:rFonts w:ascii="Arial" w:eastAsia="Times New Roman" w:hAnsi="Arial" w:cs="Arial"/>
          <w:sz w:val="20"/>
          <w:szCs w:val="20"/>
          <w:highlight w:val="white"/>
        </w:rPr>
        <w:t xml:space="preserve"> investigated t</w:t>
      </w:r>
      <w:r w:rsidR="00CA4B92" w:rsidRPr="00E14EA1">
        <w:rPr>
          <w:rFonts w:ascii="Arial" w:eastAsia="Times New Roman" w:hAnsi="Arial" w:cs="Arial"/>
          <w:sz w:val="20"/>
          <w:szCs w:val="20"/>
          <w:highlight w:val="white"/>
        </w:rPr>
        <w:t xml:space="preserve">he relationship between CSR spending and company performance among Indian companies </w:t>
      </w:r>
      <w:r w:rsidR="002E21FF" w:rsidRPr="00E14EA1">
        <w:rPr>
          <w:rFonts w:ascii="Arial" w:eastAsia="Times New Roman" w:hAnsi="Arial" w:cs="Arial"/>
          <w:sz w:val="20"/>
          <w:szCs w:val="20"/>
          <w:highlight w:val="white"/>
        </w:rPr>
        <w:t xml:space="preserve">and the results </w:t>
      </w:r>
      <w:r w:rsidR="00CA4B92" w:rsidRPr="00E14EA1">
        <w:rPr>
          <w:rFonts w:ascii="Arial" w:eastAsia="Times New Roman" w:hAnsi="Arial" w:cs="Arial"/>
          <w:sz w:val="20"/>
          <w:szCs w:val="20"/>
          <w:highlight w:val="white"/>
        </w:rPr>
        <w:t>reveal</w:t>
      </w:r>
      <w:r w:rsidR="002E21FF" w:rsidRPr="00E14EA1">
        <w:rPr>
          <w:rFonts w:ascii="Arial" w:eastAsia="Times New Roman" w:hAnsi="Arial" w:cs="Arial"/>
          <w:sz w:val="20"/>
          <w:szCs w:val="20"/>
          <w:highlight w:val="white"/>
        </w:rPr>
        <w:t>ed</w:t>
      </w:r>
      <w:r w:rsidR="00CA4B92" w:rsidRPr="00E14EA1">
        <w:rPr>
          <w:rFonts w:ascii="Arial" w:eastAsia="Times New Roman" w:hAnsi="Arial" w:cs="Arial"/>
          <w:sz w:val="20"/>
          <w:szCs w:val="20"/>
          <w:highlight w:val="white"/>
        </w:rPr>
        <w:t xml:space="preserve"> that financial performance indicators</w:t>
      </w:r>
      <w:r w:rsidR="00EC410A" w:rsidRPr="00E14EA1">
        <w:rPr>
          <w:rFonts w:ascii="Arial" w:eastAsia="Times New Roman" w:hAnsi="Arial" w:cs="Arial"/>
          <w:sz w:val="20"/>
          <w:szCs w:val="20"/>
          <w:highlight w:val="white"/>
        </w:rPr>
        <w:t xml:space="preserve"> have </w:t>
      </w:r>
      <w:r w:rsidR="002E21FF" w:rsidRPr="00E14EA1">
        <w:rPr>
          <w:rFonts w:ascii="Arial" w:eastAsia="Times New Roman" w:hAnsi="Arial" w:cs="Arial"/>
          <w:sz w:val="20"/>
          <w:szCs w:val="20"/>
          <w:highlight w:val="white"/>
        </w:rPr>
        <w:t xml:space="preserve">a </w:t>
      </w:r>
      <w:r w:rsidR="00CA4B92" w:rsidRPr="00E14EA1">
        <w:rPr>
          <w:rFonts w:ascii="Arial" w:eastAsia="Times New Roman" w:hAnsi="Arial" w:cs="Arial"/>
          <w:sz w:val="20"/>
          <w:szCs w:val="20"/>
          <w:highlight w:val="white"/>
        </w:rPr>
        <w:t xml:space="preserve">significant impact </w:t>
      </w:r>
      <w:r w:rsidR="00EC410A" w:rsidRPr="00E14EA1">
        <w:rPr>
          <w:rFonts w:ascii="Arial" w:eastAsia="Times New Roman" w:hAnsi="Arial" w:cs="Arial"/>
          <w:sz w:val="20"/>
          <w:szCs w:val="20"/>
          <w:highlight w:val="white"/>
        </w:rPr>
        <w:t xml:space="preserve">on </w:t>
      </w:r>
      <w:r w:rsidR="00CA4B92" w:rsidRPr="00E14EA1">
        <w:rPr>
          <w:rFonts w:ascii="Arial" w:eastAsia="Times New Roman" w:hAnsi="Arial" w:cs="Arial"/>
          <w:sz w:val="20"/>
          <w:szCs w:val="20"/>
          <w:highlight w:val="white"/>
        </w:rPr>
        <w:t>CSR spending</w:t>
      </w:r>
      <w:r w:rsidR="00094FBF" w:rsidRPr="00E14EA1">
        <w:rPr>
          <w:rFonts w:ascii="Arial" w:eastAsia="Times New Roman" w:hAnsi="Arial" w:cs="Arial"/>
          <w:sz w:val="20"/>
          <w:szCs w:val="20"/>
          <w:highlight w:val="white"/>
        </w:rPr>
        <w:t>.</w:t>
      </w:r>
      <w:r w:rsidR="004C5407" w:rsidRPr="00E14EA1">
        <w:rPr>
          <w:rFonts w:ascii="Arial" w:eastAsia="Times New Roman" w:hAnsi="Arial" w:cs="Arial"/>
          <w:sz w:val="20"/>
          <w:szCs w:val="20"/>
          <w:highlight w:val="white"/>
        </w:rPr>
        <w:t xml:space="preserve"> </w:t>
      </w:r>
      <w:r w:rsidR="00C32E4E" w:rsidRPr="00E14EA1">
        <w:rPr>
          <w:rFonts w:ascii="Arial" w:eastAsia="Times New Roman" w:hAnsi="Arial" w:cs="Arial"/>
          <w:sz w:val="20"/>
          <w:szCs w:val="20"/>
          <w:highlight w:val="white"/>
        </w:rPr>
        <w:t xml:space="preserve"> </w:t>
      </w:r>
    </w:p>
    <w:p w14:paraId="43C4FCB7" w14:textId="77777777" w:rsidR="00EA02F0" w:rsidRDefault="00EA02F0" w:rsidP="00A1533C">
      <w:pPr>
        <w:spacing w:after="0" w:line="360" w:lineRule="auto"/>
        <w:jc w:val="both"/>
        <w:rPr>
          <w:rFonts w:ascii="Arial" w:eastAsia="Times New Roman" w:hAnsi="Arial" w:cs="Arial"/>
          <w:sz w:val="20"/>
          <w:szCs w:val="20"/>
          <w:highlight w:val="white"/>
        </w:rPr>
      </w:pPr>
    </w:p>
    <w:p w14:paraId="180B8589" w14:textId="3176D3B6" w:rsidR="00EA02F0" w:rsidRDefault="00091340"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{"citationID":"nYHAbOVz","properties":{"formattedCitation":"(Tyagi &amp; Nagarajachari, 2021)","plainCitation":"(Tyagi &amp; Nagarajachari, 2021)","dontUpdate":true,"noteIndex":0},"citationItems":[{"id":"ZFY7CxjK/t3D2cBCm","uris":["http://zotero.org/users/local/uOewmHAE/items/AGPI3DBM"],"itemData":{"id":46,"type":"article-journal","abstract":"The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Pr="00E14EA1">
        <w:rPr>
          <w:rFonts w:ascii="Arial" w:eastAsia="Times New Roman" w:hAnsi="Arial" w:cs="Arial"/>
          <w:sz w:val="20"/>
          <w:szCs w:val="20"/>
          <w:highlight w:val="white"/>
        </w:rPr>
        <w:fldChar w:fldCharType="separate"/>
      </w:r>
      <w:r w:rsidRPr="00E14EA1">
        <w:rPr>
          <w:rFonts w:ascii="Arial" w:eastAsia="Times New Roman" w:hAnsi="Arial" w:cs="Arial"/>
          <w:sz w:val="20"/>
          <w:szCs w:val="20"/>
          <w:highlight w:val="white"/>
        </w:rPr>
        <w:t xml:space="preserve">Tyagi </w:t>
      </w:r>
      <w:r w:rsidR="00676EAB" w:rsidRPr="00E14EA1">
        <w:rPr>
          <w:rFonts w:ascii="Arial" w:eastAsia="Times New Roman" w:hAnsi="Arial" w:cs="Arial"/>
          <w:sz w:val="20"/>
          <w:szCs w:val="20"/>
          <w:highlight w:val="white"/>
        </w:rPr>
        <w:t>and</w:t>
      </w:r>
      <w:r w:rsidRPr="00E14EA1">
        <w:rPr>
          <w:rFonts w:ascii="Arial" w:eastAsia="Times New Roman" w:hAnsi="Arial" w:cs="Arial"/>
          <w:sz w:val="20"/>
          <w:szCs w:val="20"/>
          <w:highlight w:val="white"/>
        </w:rPr>
        <w:t xml:space="preserve"> Nagarajachari </w:t>
      </w:r>
      <w:r w:rsidR="00C26907" w:rsidRPr="00E14EA1">
        <w:rPr>
          <w:rFonts w:ascii="Arial" w:eastAsia="Times New Roman" w:hAnsi="Arial" w:cs="Arial"/>
          <w:sz w:val="20"/>
          <w:szCs w:val="20"/>
          <w:highlight w:val="white"/>
        </w:rPr>
        <w:t>(</w:t>
      </w:r>
      <w:r w:rsidRPr="00E14EA1">
        <w:rPr>
          <w:rFonts w:ascii="Arial" w:eastAsia="Times New Roman" w:hAnsi="Arial" w:cs="Arial"/>
          <w:sz w:val="20"/>
          <w:szCs w:val="20"/>
          <w:highlight w:val="white"/>
        </w:rPr>
        <w:t>2021)</w:t>
      </w:r>
      <w:r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concluded that the impact of CSR on </w:t>
      </w:r>
      <w:r w:rsidR="00676EAB" w:rsidRPr="00E14EA1">
        <w:rPr>
          <w:rFonts w:ascii="Arial" w:eastAsia="Times New Roman" w:hAnsi="Arial" w:cs="Arial"/>
          <w:sz w:val="20"/>
          <w:szCs w:val="20"/>
          <w:highlight w:val="white"/>
        </w:rPr>
        <w:t xml:space="preserve">a </w:t>
      </w:r>
      <w:r w:rsidRPr="00E14EA1">
        <w:rPr>
          <w:rFonts w:ascii="Arial" w:eastAsia="Times New Roman" w:hAnsi="Arial" w:cs="Arial"/>
          <w:sz w:val="20"/>
          <w:szCs w:val="20"/>
          <w:highlight w:val="white"/>
        </w:rPr>
        <w:t xml:space="preserve">company’s financial performance is significantly positive on financial ratios, which increase with </w:t>
      </w:r>
      <w:r w:rsidR="00676EAB" w:rsidRPr="00E14EA1">
        <w:rPr>
          <w:rFonts w:ascii="Arial" w:eastAsia="Times New Roman" w:hAnsi="Arial" w:cs="Arial"/>
          <w:sz w:val="20"/>
          <w:szCs w:val="20"/>
          <w:highlight w:val="white"/>
        </w:rPr>
        <w:t xml:space="preserve">the </w:t>
      </w:r>
      <w:r w:rsidRPr="00E14EA1">
        <w:rPr>
          <w:rFonts w:ascii="Arial" w:eastAsia="Times New Roman" w:hAnsi="Arial" w:cs="Arial"/>
          <w:sz w:val="20"/>
          <w:szCs w:val="20"/>
          <w:highlight w:val="white"/>
        </w:rPr>
        <w:t xml:space="preserve">increase in CSR contribution and vice-versa. </w:t>
      </w:r>
      <w:r w:rsidR="00EA6752"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{"citationID":"A5ylqfYU","properties":{"formattedCitation":"(Suttipun et al., 2021)","plainCitation":"(Suttipun et al., 2021)","dontUpdate":true,"noteIndex":0},"citationItems":[{"id":"ZFY7CxjK/GWKNL2J5","uris":["http://zotero.org/users/local/uOewmHAE/items/2995QUCI"],"itemData":{"id":18,"type":"article-journal","container-title":"Sustainability","issue":"16","note":"publisher: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EA6752" w:rsidRPr="00E14EA1">
        <w:rPr>
          <w:rFonts w:ascii="Arial" w:eastAsia="Times New Roman" w:hAnsi="Arial" w:cs="Arial"/>
          <w:sz w:val="20"/>
          <w:szCs w:val="20"/>
          <w:highlight w:val="white"/>
        </w:rPr>
        <w:fldChar w:fldCharType="separate"/>
      </w:r>
      <w:r w:rsidR="00EA6752" w:rsidRPr="00E14EA1">
        <w:rPr>
          <w:rFonts w:ascii="Arial" w:eastAsia="Times New Roman" w:hAnsi="Arial" w:cs="Arial"/>
          <w:sz w:val="20"/>
          <w:szCs w:val="20"/>
          <w:highlight w:val="white"/>
        </w:rPr>
        <w:t xml:space="preserve">Suttipun et al. </w:t>
      </w:r>
      <w:r w:rsidR="00C26907" w:rsidRPr="00E14EA1">
        <w:rPr>
          <w:rFonts w:ascii="Arial" w:eastAsia="Times New Roman" w:hAnsi="Arial" w:cs="Arial"/>
          <w:sz w:val="20"/>
          <w:szCs w:val="20"/>
          <w:highlight w:val="white"/>
        </w:rPr>
        <w:t>(</w:t>
      </w:r>
      <w:r w:rsidR="00EA6752" w:rsidRPr="00E14EA1">
        <w:rPr>
          <w:rFonts w:ascii="Arial" w:eastAsia="Times New Roman" w:hAnsi="Arial" w:cs="Arial"/>
          <w:sz w:val="20"/>
          <w:szCs w:val="20"/>
          <w:highlight w:val="white"/>
        </w:rPr>
        <w:t>2021)</w:t>
      </w:r>
      <w:r w:rsidR="00EA6752" w:rsidRPr="00E14EA1">
        <w:rPr>
          <w:rFonts w:ascii="Arial" w:eastAsia="Times New Roman" w:hAnsi="Arial" w:cs="Arial"/>
          <w:sz w:val="20"/>
          <w:szCs w:val="20"/>
          <w:highlight w:val="white"/>
        </w:rPr>
        <w:fldChar w:fldCharType="end"/>
      </w:r>
      <w:r w:rsidR="00676EAB" w:rsidRPr="00E14EA1">
        <w:rPr>
          <w:rFonts w:ascii="Arial" w:eastAsia="Times New Roman" w:hAnsi="Arial" w:cs="Arial"/>
          <w:sz w:val="20"/>
          <w:szCs w:val="20"/>
          <w:highlight w:val="white"/>
        </w:rPr>
        <w:t xml:space="preserve"> </w:t>
      </w:r>
      <w:r w:rsidR="00EA6752" w:rsidRPr="00E14EA1">
        <w:rPr>
          <w:rFonts w:ascii="Arial" w:eastAsia="Times New Roman" w:hAnsi="Arial" w:cs="Arial"/>
          <w:sz w:val="20"/>
          <w:szCs w:val="20"/>
          <w:highlight w:val="white"/>
        </w:rPr>
        <w:t xml:space="preserve">found a significant negative impact of CSR spending, and a positive impact of CSR awards and activities, on </w:t>
      </w:r>
      <w:r w:rsidR="00676EAB" w:rsidRPr="00E14EA1">
        <w:rPr>
          <w:rFonts w:ascii="Arial" w:eastAsia="Times New Roman" w:hAnsi="Arial" w:cs="Arial"/>
          <w:sz w:val="20"/>
          <w:szCs w:val="20"/>
          <w:highlight w:val="white"/>
        </w:rPr>
        <w:t xml:space="preserve">the </w:t>
      </w:r>
      <w:r w:rsidR="00EA6752" w:rsidRPr="00E14EA1">
        <w:rPr>
          <w:rFonts w:ascii="Arial" w:eastAsia="Times New Roman" w:hAnsi="Arial" w:cs="Arial"/>
          <w:sz w:val="20"/>
          <w:szCs w:val="20"/>
          <w:highlight w:val="white"/>
        </w:rPr>
        <w:t>financial performance of the Thailand companies.</w:t>
      </w:r>
      <w:r w:rsidR="00C26907"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{"citationID":"kmQ7h0WL","properties":{"formattedCitation":"(Sameer, 2021)","plainCitation":"(Sameer, 2021)","dontUpdate":true,"noteIndex":0},"citationItems":[{"id":"ZFY7CxjK/RPR6oDjg","uris":["http://zotero.org/users/local/uOewmHAE/items/W6ZWWB8P"],"itemData":{"id":15,"type":"article-journal","abstract":"The main objective of this study is to determine the CSR disclosure and to find out the association between CSR and FP by the public companies of Maldives. This study used a mixed-method research choice and is longitudinal research. The study period was from 2014 to 2018. Data were collected from annual reports of the listed companies in MSE. The sampling technique used was judgmental sampling, and the data were analyzed from STATA 15 software by using panel data regression. The finding reveals that diversity and ROA, environment and ROE, diversity, and EPS, and when the size of the firm controlled, there exhibit significant negative relation between CSR and ROA; hence, it can conclude that there exists a significant negative relationship between CSR and FP. This study has implications for the academician and corporate world in understanding CSR and FP in developing countries like the Maldives. One of the main consequences of this study is the CSR framework adopted in this study which is not a custom-tailored instrument specific to the Maldives instead chose from another research paper. Further, the sample size was also very limited due to that generalization may not be possible in a large population. This paper spreads the understanding of the relationship between CSR and FP.","container-title":"Future Business Journal","DOI":"10.1186/s43093-021-00075-8","ISSN":"2314-7210","issue":"1","journalAbbreviation":"Future Business Journal","page":"29","source":"BioMed Central","title":"Impact of corporate social responsibility on organization’s financial performance: evidence from Maldives public limited companies","title-short":"Impact of corporate social responsibility on organization’s financial performance","volume":"7","author":[{"family":"Sameer","given":"Ibrahim"}],"issued":{"date-parts":[["2021",8,16]]}}}],"schema":"https://github.com/citation-style-language/schema/raw/master/csl-citation.json"}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Sameer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2021)</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investigated the impact of CSR on the financial performance of </w:t>
      </w:r>
      <w:r w:rsidR="00676EAB" w:rsidRPr="00E14EA1">
        <w:rPr>
          <w:rFonts w:ascii="Arial" w:eastAsia="Times New Roman" w:hAnsi="Arial" w:cs="Arial"/>
          <w:sz w:val="20"/>
          <w:szCs w:val="20"/>
          <w:highlight w:val="white"/>
        </w:rPr>
        <w:t>six</w:t>
      </w:r>
      <w:r w:rsidRPr="00E14EA1">
        <w:rPr>
          <w:rFonts w:ascii="Arial" w:eastAsia="Times New Roman" w:hAnsi="Arial" w:cs="Arial"/>
          <w:sz w:val="20"/>
          <w:szCs w:val="20"/>
          <w:highlight w:val="white"/>
        </w:rPr>
        <w:t xml:space="preserve"> companies listed on the Maldives Stock Exchange and found a significant impact of CSR on </w:t>
      </w:r>
      <w:r w:rsidR="00676EAB"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676EAB"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These results were further reinforced by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{"citationID":"W2iZJP7o","properties":{"formattedCitation":"(Costa &amp; Fonseca, 2022)","plainCitation":"(Costa &amp; Fonseca, 2022)","dontUpdate":true,"noteIndex":0},"citationItems":[{"id":"ZFY7CxjK/MBWt6ur5","uris":["http://zotero.org/users/local/uOewmHAE/items/SN9L6B7B"],"itemData":{"id":110,"type":"article-journal","abstract":"The article aims to appraise the role of Corporate Social Responsibility (CSR) and innovation strategies as leverages of a company’s financial performance. The theoretical and empirical statement of this link aims to reinforce the importance of these strategical options in both the managerial and the public policy domain. Shedding light on the economic return of these practices will help managers make better strategic decisions. Policy makers will also grasp the required evidence to encompass CSR in policy packages. To address the research question, data were collected from the Thomson Reuters Eikon Datastream covering the 1000 largest companies listed on the stock exchange worldwide. Thereafter, hierarchical linear regressions were performed to produce the econometric results. Two time frames (2015–2019) were compared to address time–space trends. Enrolling in CSR activities entails additional costs which can undermine the company’s financial performance if not properly supported by public policies. Combining CSR and innovation appears to be the best strategy for companies seeking improvements in their financial performance while being socially responsible. The contribution of this study is threefold: first, the analysis covers the largest thousand firms in operation worldwide; secondly, the econometric results demonstrate that combining CSR with innovation positively impacts financial performance; and lastly, the time comparison evidences a positive but slow evolution in CSR adoption. The article provides an applied perspective, of use both for managers and policy makers, as to how they should approach and disseminate involvement in these types of activities.","container-title":"Risks","DOI":"10.3390/risks10050103","ISSN":"2227-9091","issue":"5","language":"en","license":"http://creativecommons.org/licenses/by/3.0/","note":"number: 5\npublisher: Multidisciplinary Digital Publishing Institute","page":"103","source":"www.mdpi.com","title":"The Impact of Corporate Social Responsibility and Innovative Strategies on Financial Performance","volume":"10","author":[{"family":"Costa","given":"Joana"},{"family":"Fonseca","given":"José Pedro"}],"issued":{"date-parts":[["2022",5]]}}}],"schema":"https://github.com/citation-style-language/schema/raw/master/csl-citation.json"}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Costa </w:t>
      </w:r>
      <w:r w:rsidR="00676EAB"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Fonseca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2022)</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who studied the 1000 largest companies listed on the stock exchanges worldwide using hierarchical linear regressions and </w:t>
      </w:r>
      <w:r w:rsidRPr="00E14EA1">
        <w:rPr>
          <w:rFonts w:ascii="Arial" w:eastAsia="Times New Roman" w:hAnsi="Arial" w:cs="Arial"/>
          <w:sz w:val="20"/>
          <w:szCs w:val="20"/>
          <w:highlight w:val="white"/>
        </w:rPr>
        <w:lastRenderedPageBreak/>
        <w:t>concluded that both CSR and innovation improve financial performance, as measured by ROA, ROE, Tobin’s Q, sales per employee, and annual turnover.</w:t>
      </w:r>
      <w:r w:rsidR="002866C0" w:rsidRPr="00E14EA1">
        <w:rPr>
          <w:rFonts w:ascii="Arial" w:eastAsia="Times New Roman" w:hAnsi="Arial" w:cs="Arial"/>
          <w:sz w:val="20"/>
          <w:szCs w:val="20"/>
          <w:highlight w:val="white"/>
        </w:rPr>
        <w:t xml:space="preserve"> </w:t>
      </w:r>
      <w:r w:rsidR="00707D5C"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{"citationID":"uusd72uB","properties":{"formattedCitation":"(Van Nguyen et al., 2022)","plainCitation":"(Van Nguyen et al., 2022)","dontUpdate":true,"noteIndex":0},"citationItems":[{"id":"ZFY7CxjK/flKhQU4Q","uris":["http://zotero.org/users/local/uOewmHAE/items/45IS6X4J"],"itemData":{"id":421,"type":"article-journal","abstract":"This study aims to investigate the relationship between corporate social responsibility (CSR) and corporate financial performance (CFP). A multi-method approach has been applied to measure CSR. Net interest margin (NIM), return on assets (ROA), and return on equity (ROE) are selected to represent the financial performance of the bank. Using a sample of Vietnamese commercial banks from 2012 to 2019 to perform regressions in the dynamic panel models with the two-step system generalized method of moments (GMM) estimator, the results show a positive effect of both corporate social responsibility expenditure (CSRE) and corporate social responsibility disclosure (CSRD) on the financial performance of the bank. The results also show the impact of the component CSRs on the bank’s financial performance, particularly finding a positive effect of Environmental responsibility and Employee responsibility. In contrast, the influence of Community responsibility is not evident.","container-title":"Cogent Economics &amp; Finance","DOI":"10.1080/23322039.2022.2132642","ISSN":"null","issue":"1","note":"publisher: Cogent OA\n_eprint: https://doi.org/10.1080/23322039.2022.2132642","page":"2132642","source":"Taylor and Francis+NEJM","title":"The impacts of corporate social responsibility to corporate financial performance: A case study of Vietnamese commercial banks","title-short":"The impacts of corporate social responsibility to corporate financial performance","volume":"10","author":[{"family":"Van Nguyen","given":"Thich"},{"family":"Bui","given":"Hang T.T."},{"family":"Le","given":"Chi H.D."}],"issued":{"date-parts":[["2022",12,31]]}}}],"schema":"https://github.com/citation-style-language/schema/raw/master/csl-citation.json"} </w:instrText>
      </w:r>
      <w:r w:rsidR="00707D5C" w:rsidRPr="00E14EA1">
        <w:rPr>
          <w:rFonts w:ascii="Arial" w:eastAsia="Times New Roman" w:hAnsi="Arial" w:cs="Arial"/>
          <w:sz w:val="20"/>
          <w:szCs w:val="20"/>
          <w:highlight w:val="white"/>
        </w:rPr>
        <w:fldChar w:fldCharType="separate"/>
      </w:r>
      <w:r w:rsidR="00707D5C" w:rsidRPr="00E14EA1">
        <w:rPr>
          <w:rFonts w:ascii="Arial" w:eastAsia="Times New Roman" w:hAnsi="Arial" w:cs="Arial"/>
          <w:sz w:val="20"/>
          <w:szCs w:val="20"/>
          <w:highlight w:val="white"/>
        </w:rPr>
        <w:t xml:space="preserve">Van Nguyen et al. </w:t>
      </w:r>
      <w:r w:rsidR="00C26907" w:rsidRPr="00E14EA1">
        <w:rPr>
          <w:rFonts w:ascii="Arial" w:eastAsia="Times New Roman" w:hAnsi="Arial" w:cs="Arial"/>
          <w:sz w:val="20"/>
          <w:szCs w:val="20"/>
          <w:highlight w:val="white"/>
        </w:rPr>
        <w:t>(</w:t>
      </w:r>
      <w:r w:rsidR="00707D5C" w:rsidRPr="00E14EA1">
        <w:rPr>
          <w:rFonts w:ascii="Arial" w:eastAsia="Times New Roman" w:hAnsi="Arial" w:cs="Arial"/>
          <w:sz w:val="20"/>
          <w:szCs w:val="20"/>
          <w:highlight w:val="white"/>
        </w:rPr>
        <w:t>2022)</w:t>
      </w:r>
      <w:r w:rsidR="00707D5C" w:rsidRPr="00E14EA1">
        <w:rPr>
          <w:rFonts w:ascii="Arial" w:eastAsia="Times New Roman" w:hAnsi="Arial" w:cs="Arial"/>
          <w:sz w:val="20"/>
          <w:szCs w:val="20"/>
          <w:highlight w:val="white"/>
        </w:rPr>
        <w:fldChar w:fldCharType="end"/>
      </w:r>
      <w:r w:rsidR="00707D5C" w:rsidRPr="00E14EA1">
        <w:rPr>
          <w:rFonts w:ascii="Arial" w:eastAsia="Times New Roman" w:hAnsi="Arial" w:cs="Arial"/>
          <w:sz w:val="20"/>
          <w:szCs w:val="20"/>
          <w:highlight w:val="white"/>
        </w:rPr>
        <w:t xml:space="preserve"> indicated that there is a positive effect of both corporate social responsibility expenditure (CSRE) and corporate social responsibility disclosure (CSRD) on financial performance. </w:t>
      </w:r>
      <w:r w:rsidR="00004EA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{"citationID":"bAb9BL5J","properties":{"formattedCitation":"(Shukla et al., 2022)","plainCitation":"(Shukla et al., 2022)","dontUpdate":true,"noteIndex":0},"citationItems":[{"id":"ZFY7CxjK/Y7LlqsJk","uris":["http://zotero.org/users/local/uOewmHAE/items/C3A8IV2X"],"itemData":{"id":364,"type":"article-journal","abstract":"Studies are being conducted to measure the impact of corporate social responsibility (CSR) on different dimensions of performance of the firm. Therefore, it becomes imperative to measure CSR activities undertaken by the firms. The measures used to assess CSR range from quantitative to perceptual; hence, the study proposes to present an analytical profile of various methods used to measure CSR. The article reviews studies that span over the time period from the 1980s to 2016 to determine the relationship between CSR and performance of the firm. Various measures of CSR used in studies are broadly categorized as rating-based measures, financial measures, perceptual measures, and disclosure-based measures.\n            The study revealed that perceptual and rating-based measures are the most commonly used measures. Also, it has been found that the operationalization of CSR using these two measures has been used in the studies that are conducted mainly in developed countries. However, disclosure of CSR and expenditure made on social responsibility can be more comprehensive measures as they are more objective in nature and are not influenced by the biases. Also, expenditure on CSR can be a useful measure while conducting a cost-benefit analysis of CSR activities performed by the organizations.","container-title":"Business Perspectives and Research","DOI":"10.1177/2278533721992206","ISSN":"2278-5337, 2394-9937","issue":"1","journalAbbreviation":"Business Perspectives and Research","language":"en","page":"101-120","source":"DOI.org (Crossref)","title":"Corporate Social Responsibility Measures: A Brief Review","title-short":"Corporate Social Responsibility Measures","volume":"10","author":[{"family":"Shukla","given":"Akanksha"},{"literal":"Geetika"},{"family":"Shukla","given":"Nimesh"}],"issued":{"date-parts":[["2022",1]]}}}],"schema":"https://github.com/citation-style-language/schema/raw/master/csl-citation.json"} </w:instrText>
      </w:r>
      <w:r w:rsidR="00004EA4" w:rsidRPr="00E14EA1">
        <w:rPr>
          <w:rFonts w:ascii="Arial" w:eastAsia="Times New Roman" w:hAnsi="Arial" w:cs="Arial"/>
          <w:sz w:val="20"/>
          <w:szCs w:val="20"/>
          <w:highlight w:val="white"/>
        </w:rPr>
        <w:fldChar w:fldCharType="separate"/>
      </w:r>
      <w:r w:rsidR="00004EA4" w:rsidRPr="00E14EA1">
        <w:rPr>
          <w:rFonts w:ascii="Arial" w:eastAsia="Times New Roman" w:hAnsi="Arial" w:cs="Arial"/>
          <w:sz w:val="20"/>
          <w:szCs w:val="20"/>
          <w:highlight w:val="white"/>
        </w:rPr>
        <w:t xml:space="preserve">Shukla et al. </w:t>
      </w:r>
      <w:r w:rsidR="00C26907" w:rsidRPr="00E14EA1">
        <w:rPr>
          <w:rFonts w:ascii="Arial" w:eastAsia="Times New Roman" w:hAnsi="Arial" w:cs="Arial"/>
          <w:sz w:val="20"/>
          <w:szCs w:val="20"/>
          <w:highlight w:val="white"/>
        </w:rPr>
        <w:t>(</w:t>
      </w:r>
      <w:r w:rsidR="00004EA4" w:rsidRPr="00E14EA1">
        <w:rPr>
          <w:rFonts w:ascii="Arial" w:eastAsia="Times New Roman" w:hAnsi="Arial" w:cs="Arial"/>
          <w:sz w:val="20"/>
          <w:szCs w:val="20"/>
          <w:highlight w:val="white"/>
        </w:rPr>
        <w:t>2022)</w:t>
      </w:r>
      <w:r w:rsidR="00004EA4" w:rsidRPr="00E14EA1">
        <w:rPr>
          <w:rFonts w:ascii="Arial" w:eastAsia="Times New Roman" w:hAnsi="Arial" w:cs="Arial"/>
          <w:sz w:val="20"/>
          <w:szCs w:val="20"/>
          <w:highlight w:val="white"/>
        </w:rPr>
        <w:fldChar w:fldCharType="end"/>
      </w:r>
      <w:r w:rsidR="00004EA4" w:rsidRPr="00E14EA1">
        <w:rPr>
          <w:rFonts w:ascii="Arial" w:eastAsia="Times New Roman" w:hAnsi="Arial" w:cs="Arial"/>
          <w:sz w:val="20"/>
          <w:szCs w:val="20"/>
          <w:highlight w:val="white"/>
        </w:rPr>
        <w:t xml:space="preserve"> found a positive and significant relationship between CSR expenditure made on activities and </w:t>
      </w:r>
      <w:r w:rsidR="00676EAB" w:rsidRPr="00E14EA1">
        <w:rPr>
          <w:rFonts w:ascii="Arial" w:eastAsia="Times New Roman" w:hAnsi="Arial" w:cs="Arial"/>
          <w:sz w:val="20"/>
          <w:szCs w:val="20"/>
          <w:highlight w:val="white"/>
        </w:rPr>
        <w:t xml:space="preserve">the </w:t>
      </w:r>
      <w:r w:rsidR="00004EA4" w:rsidRPr="00E14EA1">
        <w:rPr>
          <w:rFonts w:ascii="Arial" w:eastAsia="Times New Roman" w:hAnsi="Arial" w:cs="Arial"/>
          <w:sz w:val="20"/>
          <w:szCs w:val="20"/>
          <w:highlight w:val="white"/>
        </w:rPr>
        <w:t xml:space="preserve">financial performance of the firms. This result was supported by </w:t>
      </w:r>
      <w:r w:rsidR="002866C0"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{"citationID":"TTjZqwL0","properties":{"formattedCitation":"(Yang et al., 2022)","plainCitation":"(Yang et al., 2022)","dontUpdate":true,"noteIndex":0},"citationItems":[{"id":"ZFY7CxjK/o8fdCJCJ","uris":["http://zotero.org/users/local/uOewmHAE/items/V6NGZJ8H"],"itemData":{"id":65,"type":"article-journal","abstract":"This study aims to investigate whether the costs spent on corporate social responsibility (CSR) can be offset, and identify the inflection point when financial returns from CSR exceed the spending. By using Principal Component Analysis, we developed the Carroll’s CSR model to measure actual CSR spending. Drawing on data of 315 listed pharmaceutical firms from China, the quadratic effect was used to examine the inflection point, and the panel data regression was employed to examine the impact of CSR spending on current and subsequent financial performance. The results show that CSR spending cannot be offset in the shortterm. After two years of CSR implementation, ethical-domain and overall CSR spending positively relate to return on assets (ROA), whereas legal-domain CSR spending positively affects ROA after three years of CSR implementation, all justifying that CSR spending can be offset in the long-term. This research contributes to literature by precisely recognizing the time-based inflection point in financial performance arises, which is less discussed in existing CSR studies. The study findings imply that corporate managers need to view CSR spending as capital investment rather than operating costs, and policy makers should mandate institutional arrangements to facilitate CSR.","container-title":"Economic Research-Ekonomska Istraživanja","DOI":"10.1080/1331677X.2022.2048194","ISSN":"1331-677X, 1848-9664","issue":"1","journalAbbreviation":"Economic Research-Ekonomska Istraživanja","language":"en","page":"6279-6303","source":"DOI.org (Crossref)","title":"Can the spending of corporate social responsibility be offset? Evidence from pharmaceutical industry","title-short":"Can the spending of corporate social responsibility be offset?","volume":"35","author":[{"family":"Yang","given":"Minghui"},{"family":"Wang","given":"Jiawen"},{"family":"Maresova","given":"Petra"},{"family":"Akbar","given":"Minhas"}],"issued":{"date-parts":[["2022",12,31]]}}}],"schema":"https://github.com/citation-style-language/schema/raw/master/csl-citation.json"} </w:instrText>
      </w:r>
      <w:r w:rsidR="002866C0" w:rsidRPr="00E14EA1">
        <w:rPr>
          <w:rFonts w:ascii="Arial" w:eastAsia="Times New Roman" w:hAnsi="Arial" w:cs="Arial"/>
          <w:sz w:val="20"/>
          <w:szCs w:val="20"/>
          <w:highlight w:val="white"/>
        </w:rPr>
        <w:fldChar w:fldCharType="separate"/>
      </w:r>
      <w:r w:rsidR="00C26907" w:rsidRPr="00E14EA1">
        <w:rPr>
          <w:rFonts w:ascii="Arial" w:eastAsia="Times New Roman" w:hAnsi="Arial" w:cs="Arial"/>
          <w:sz w:val="20"/>
          <w:szCs w:val="20"/>
          <w:highlight w:val="white"/>
        </w:rPr>
        <w:t>Yang et al. (2022)</w:t>
      </w:r>
      <w:r w:rsidR="002866C0" w:rsidRPr="00E14EA1">
        <w:rPr>
          <w:rFonts w:ascii="Arial" w:eastAsia="Times New Roman" w:hAnsi="Arial" w:cs="Arial"/>
          <w:sz w:val="20"/>
          <w:szCs w:val="20"/>
          <w:highlight w:val="white"/>
        </w:rPr>
        <w:fldChar w:fldCharType="end"/>
      </w:r>
      <w:r w:rsidR="002866C0" w:rsidRPr="00E14EA1">
        <w:rPr>
          <w:rFonts w:ascii="Arial" w:eastAsia="Times New Roman" w:hAnsi="Arial" w:cs="Arial"/>
          <w:sz w:val="20"/>
          <w:szCs w:val="20"/>
          <w:highlight w:val="white"/>
        </w:rPr>
        <w:t xml:space="preserve"> </w:t>
      </w:r>
      <w:r w:rsidR="00004EA4" w:rsidRPr="00E14EA1">
        <w:rPr>
          <w:rFonts w:ascii="Arial" w:eastAsia="Times New Roman" w:hAnsi="Arial" w:cs="Arial"/>
          <w:sz w:val="20"/>
          <w:szCs w:val="20"/>
          <w:highlight w:val="white"/>
        </w:rPr>
        <w:t xml:space="preserve">who </w:t>
      </w:r>
      <w:r w:rsidR="002866C0" w:rsidRPr="00E14EA1">
        <w:rPr>
          <w:rFonts w:ascii="Arial" w:eastAsia="Times New Roman" w:hAnsi="Arial" w:cs="Arial"/>
          <w:sz w:val="20"/>
          <w:szCs w:val="20"/>
          <w:highlight w:val="white"/>
        </w:rPr>
        <w:t xml:space="preserve">employed panel-based regression models to investigate the impact of CSR on firm performance indicators and </w:t>
      </w:r>
      <w:r w:rsidR="00004EA4" w:rsidRPr="00E14EA1">
        <w:rPr>
          <w:rFonts w:ascii="Arial" w:eastAsia="Times New Roman" w:hAnsi="Arial" w:cs="Arial"/>
          <w:sz w:val="20"/>
          <w:szCs w:val="20"/>
          <w:highlight w:val="white"/>
        </w:rPr>
        <w:t xml:space="preserve">their </w:t>
      </w:r>
      <w:r w:rsidR="002866C0" w:rsidRPr="00E14EA1">
        <w:rPr>
          <w:rFonts w:ascii="Arial" w:eastAsia="Times New Roman" w:hAnsi="Arial" w:cs="Arial"/>
          <w:sz w:val="20"/>
          <w:szCs w:val="20"/>
          <w:highlight w:val="white"/>
        </w:rPr>
        <w:t>findings revealed that the overall CSR score has a positive and significant effect on the company’s financial metrics.</w:t>
      </w:r>
      <w:r w:rsidR="004C5407" w:rsidRPr="00E14EA1">
        <w:rPr>
          <w:rFonts w:ascii="Arial" w:eastAsia="Times New Roman" w:hAnsi="Arial" w:cs="Arial"/>
          <w:sz w:val="20"/>
          <w:szCs w:val="20"/>
          <w:highlight w:val="white"/>
        </w:rPr>
        <w:t xml:space="preserve"> </w:t>
      </w:r>
    </w:p>
    <w:p w14:paraId="05CA74A9" w14:textId="77777777" w:rsidR="00EA02F0" w:rsidRDefault="00EA02F0" w:rsidP="00A1533C">
      <w:pPr>
        <w:spacing w:after="0" w:line="360" w:lineRule="auto"/>
        <w:jc w:val="both"/>
        <w:rPr>
          <w:rFonts w:ascii="Arial" w:eastAsia="Times New Roman" w:hAnsi="Arial" w:cs="Arial"/>
          <w:sz w:val="20"/>
          <w:szCs w:val="20"/>
          <w:highlight w:val="white"/>
        </w:rPr>
      </w:pPr>
    </w:p>
    <w:p w14:paraId="0D13B1AF" w14:textId="265823D4" w:rsidR="00E74E70" w:rsidRDefault="00091340"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 xml:space="preserve">The findings of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{"citationID":"ZT9Es0Tl","properties":{"formattedCitation":"(Hamad &amp; Cek, 2023)","plainCitation":"(Hamad &amp; Cek, 2023)","dontUpdate":true,"noteIndex":0},"citationItems":[{"id":"ZFY7CxjK/CnJmmaCm","uris":["http://zotero.org/users/local/uOewmHAE/items/UM2D6E7T"],"itemData":{"id":225,"type":"article-journal","abstract":"This study aims to investigate the nature and intensity of the changes in corporate ﬁnancial performance due to the corporate social responsibility (CSR) disclosures as a result of certain relationships between corporate governance and company performance in the non-ﬁnancial sector. This study selected 625 non-ﬁnancial companies across six organizations for economic cooperations (OECD) countries’ stock markets for the period of 10 years (2012–2021). For this qualitative study, corporate governance, ﬁnancial performance, and corporate social responsibility score data were collected from the DataStream, a reliable database for examining the research on OECD countries’ listed companies. For the data analysis we applied various statistical tools such as regression analysis and moderation analysis. The ﬁndings of the study show that all attributes of the corporate governance mechanism, except for audit board attendance, have signiﬁcant positive impacts on ﬁnancial performance indicators for all the selected OECD economies except the country France. France’s code of corporate governance has a signiﬁcant negative impact on return on asset (ROA) and return on equity (ROE) due to differences in cultural and operational norms of the country. The audit board attendance has no signiﬁcant impact on ROA. Moreover, all the attributes except board size (BSIZ) have signiﬁcant positive impacts on the earnings per share (EPS) in Spain, The United Kingdom (UK) and Belgium. The values obtained from the moderation effect show that Corporate social responsibility is the key factor in motivating corporate governance practices which eventually improves corporate ﬁnancial performance. However, this study advocated the implications, Investors and stakeholders should consider both corporate governance and CSR disclosures when making investment decisions. Companies that prioritize both governance and CSR tend to have better ﬁnancial performance and are more likely to mitigate risks. Moreover, the policy makers can improve the code of corporate governance in order to attain sustainable development in the stock market.","container-title":"Sustainability","DOI":"10.3390/su15118901","ISSN":"2071-1050","issue":"11","journalAbbreviation":"Sustainability","language":"en","license":"https://creativecommons.org/licenses/by/4.0/","page":"8901","source":"DOI.org (Crossref)","title":"The Moderating Effects of Corporate Social Responsibility on Corporate Financial Performance: Evidence from OECD Countries","title-short":"The Moderating Effects of Corporate Social Responsibility on Corporate Financial Performance","volume":"15","author":[{"family":"Hamad","given":"Hawkar Anwer"},{"family":"Cek","given":"Kemal"}],"issued":{"date-parts":[["2023",5,31]]}}}],"schema":"https://github.com/citation-style-language/schema/raw/master/csl-citation.json"}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Hamad </w:t>
      </w:r>
      <w:r w:rsidR="00676EAB" w:rsidRPr="00E14EA1">
        <w:rPr>
          <w:rFonts w:ascii="Arial" w:eastAsia="Times New Roman" w:hAnsi="Arial" w:cs="Arial"/>
          <w:sz w:val="20"/>
          <w:szCs w:val="20"/>
          <w:highlight w:val="white"/>
        </w:rPr>
        <w:t>and</w:t>
      </w:r>
      <w:r w:rsidR="003F60F4" w:rsidRPr="00E14EA1">
        <w:rPr>
          <w:rFonts w:ascii="Arial" w:eastAsia="Times New Roman" w:hAnsi="Arial" w:cs="Arial"/>
          <w:sz w:val="20"/>
          <w:szCs w:val="20"/>
          <w:highlight w:val="white"/>
        </w:rPr>
        <w:t xml:space="preserve"> Cek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2023)</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stated that CSR  plays an important role in motivating corporate governance practices</w:t>
      </w:r>
      <w:r w:rsidR="00BF1070">
        <w:rPr>
          <w:rFonts w:ascii="Arial" w:eastAsia="Times New Roman" w:hAnsi="Arial" w:cs="Arial"/>
          <w:sz w:val="20"/>
          <w:szCs w:val="20"/>
          <w:highlight w:val="white"/>
        </w:rPr>
        <w:t>,</w:t>
      </w:r>
      <w:r w:rsidRPr="00E14EA1">
        <w:rPr>
          <w:rFonts w:ascii="Arial" w:eastAsia="Times New Roman" w:hAnsi="Arial" w:cs="Arial"/>
          <w:sz w:val="20"/>
          <w:szCs w:val="20"/>
          <w:highlight w:val="white"/>
        </w:rPr>
        <w:t xml:space="preserve"> which ultimately enhances the corporate financial performance. Also, those Companies that prioritize both governance and CSR</w:t>
      </w:r>
      <w:r w:rsidR="00BF1070">
        <w:rPr>
          <w:rFonts w:ascii="Arial" w:eastAsia="Times New Roman" w:hAnsi="Arial" w:cs="Arial"/>
          <w:sz w:val="20"/>
          <w:szCs w:val="20"/>
          <w:highlight w:val="white"/>
        </w:rPr>
        <w:t>,</w:t>
      </w:r>
      <w:r w:rsidRPr="00E14EA1">
        <w:rPr>
          <w:rFonts w:ascii="Arial" w:eastAsia="Times New Roman" w:hAnsi="Arial" w:cs="Arial"/>
          <w:sz w:val="20"/>
          <w:szCs w:val="20"/>
          <w:highlight w:val="white"/>
        </w:rPr>
        <w:t xml:space="preserve"> lean towards improved financial performance. The empirical study conducted by</w:t>
      </w:r>
      <w:r w:rsidR="003F60F4" w:rsidRPr="00E14EA1">
        <w:rPr>
          <w:rFonts w:ascii="Arial" w:eastAsia="Times New Roman" w:hAnsi="Arial" w:cs="Arial"/>
          <w:sz w:val="20"/>
          <w:szCs w:val="20"/>
          <w:highlight w:val="white"/>
        </w:rPr>
        <w:t xml:space="preserve">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{"citationID":"xFeS6Ysn","properties":{"formattedCitation":"(Boler, 2023)","plainCitation":"(Boler, 2023)","dontUpdate":true,"noteIndex":0},"citationItems":[{"id":"ZFY7CxjK/nPtSlxPr","uris":["http://zotero.org/users/local/uOewmHAE/items/F28UINNC"],"itemData":{"id":227,"type":"article-journal","abstract":"Corporate social responsibility (CSR) refers to a company’s duty to engage in business in a way that supports social welfare initiatives in addition to its primary goal of generating profits. There is a perception that financial success and social responsibility are at odds with one another. Interesting though it may seem, they work best together. The current study examines CSR in Indian NBFCs. In this study, the impact of CSR on Indian NBFCs’ financial performance as well as the relationship between corporate social responsibility and financial performance are explored. The current study discovered that only CSR expenditure and CSR activities have a correlation with Profit After Tax and Return on Assets, whereas Return on Equity and Return On Capital Employed only have a relationship with CSR expenditure. Also, the analysis discovered that CSR Expense in terms of PAT, ROA, ROE, and ROCE is the only CSR variable that has had an impact on financial performance.","issue":"1","language":"en","source":"Zotero","title":"IMPACT OF CORPORATE SOCIAL RESPONSIBILITY ON FINANCIAL PERFORMANCE OF NON-BANKING FINANCIAL COMPANIES : AN EVIDENCE FROM INDIA","volume":"12","author":[{"family":"Boler","given":"Amit"}],"issued":{"date-parts":[["2023"]]}}}],"schema":"https://github.com/citation-style-language/schema/raw/master/csl-citation.json"}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Boler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2023)</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analysed the impact of CSR on the </w:t>
      </w:r>
      <w:r w:rsidR="00676EAB" w:rsidRPr="00E14EA1">
        <w:rPr>
          <w:rFonts w:ascii="Arial" w:eastAsia="Times New Roman" w:hAnsi="Arial" w:cs="Arial"/>
          <w:sz w:val="20"/>
          <w:szCs w:val="20"/>
          <w:highlight w:val="white"/>
        </w:rPr>
        <w:t>f</w:t>
      </w:r>
      <w:r w:rsidRPr="00E14EA1">
        <w:rPr>
          <w:rFonts w:ascii="Arial" w:eastAsia="Times New Roman" w:hAnsi="Arial" w:cs="Arial"/>
          <w:sz w:val="20"/>
          <w:szCs w:val="20"/>
          <w:highlight w:val="white"/>
        </w:rPr>
        <w:t xml:space="preserve">inancial </w:t>
      </w:r>
      <w:r w:rsidR="00676EAB" w:rsidRPr="00E14EA1">
        <w:rPr>
          <w:rFonts w:ascii="Arial" w:eastAsia="Times New Roman" w:hAnsi="Arial" w:cs="Arial"/>
          <w:sz w:val="20"/>
          <w:szCs w:val="20"/>
          <w:highlight w:val="white"/>
        </w:rPr>
        <w:t>p</w:t>
      </w:r>
      <w:r w:rsidRPr="00E14EA1">
        <w:rPr>
          <w:rFonts w:ascii="Arial" w:eastAsia="Times New Roman" w:hAnsi="Arial" w:cs="Arial"/>
          <w:sz w:val="20"/>
          <w:szCs w:val="20"/>
          <w:highlight w:val="white"/>
        </w:rPr>
        <w:t xml:space="preserve">erformance of India’s Top 10 NBFCs using a simple regression model with PAT, ROCE, ROE, and ROA as independent variables and discovered that a company's CSR contribution has a beneficial effect on its financial performance and when CSR contribution increases, the financial performance also increases. Further, </w:t>
      </w:r>
      <w:r w:rsidR="003F60F4" w:rsidRPr="00E14EA1">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{"citationID":"WiaH44vS","properties":{"formattedCitation":"(Ha et al., 2023)","plainCitation":"(Ha et al., 2023)","dontUpdate":true,"noteIndex":0},"citationItems":[{"id":"ZFY7CxjK/O1laaToM","uris":["http://zotero.org/users/local/uOewmHAE/items/P8PR5979"],"itemData":{"id":222,"type":"article-journal","abstract":"While investigating the financial implications of corporate social responsibility (CSR) is important for all kinds of enterprises, such an examination is crucial for firms operating in the banking industry given their essential role in boosting economic development in any nation. Therefore, this study aims to examine the relationship between CSR and financial performance in a sample of banks in Australia and Vietnam. Content analysis was employed to evaluate CSR information and multivariate regressions were used to assess the financial effects of CSR practices. The research findings show a significantly positive association between CSR and financial performance. Moreover, this positive relationship is more pronounced among Vietnamese banks than among their Australian counterparts. Our empirical evidence remains unchanged in a battery of robustness tests. Consequently, these findings have practical implications for commercial bank managers, policymakers, and investors.","container-title":"Journal of International Economics and Management","DOI":"10.38203/jiem.023.1.0062","ISSN":"26159856","issue":"1","language":"English","license":"© 2023. This work is published under https://creativecommons.org/licenses/by-nc/4.0/ (the “License”). Notwithstanding the ProQuest Terms and Conditions, you may use this content in accordance with the terms of the License.","note":"number-of-pages: 1-13\npublisher-place: Hanoi, Vietnam\npublisher: Foreign Trade University\nsection: Articles","page":"1-13","source":"ProQuest","title":"Corporate social responsibility and financial performance in the banking industry: a comparative study of Australia and Vietnam","title-short":"Corporate social responsibility and financial performance in the banking industry","volume":"23","author":[{"family":"Ha","given":"Nguyen Van"},{"family":"Phuc","given":"Vu Thi Diem"},{"family":"Pham","given":"Huong Giang"},{"family":"Giang","given":"Phan Thi Huong"},{"family":"Le","given":"Gia Khanh"}],"issued":{"date-parts":[["2023"]]}}}],"schema":"https://github.com/citation-style-language/schema/raw/master/csl-citation.json"} </w:instrText>
      </w:r>
      <w:r w:rsidR="003F60F4" w:rsidRPr="00E14EA1">
        <w:rPr>
          <w:rFonts w:ascii="Arial" w:eastAsia="Times New Roman" w:hAnsi="Arial" w:cs="Arial"/>
          <w:sz w:val="20"/>
          <w:szCs w:val="20"/>
          <w:highlight w:val="white"/>
        </w:rPr>
        <w:fldChar w:fldCharType="separate"/>
      </w:r>
      <w:r w:rsidR="003F60F4" w:rsidRPr="00E14EA1">
        <w:rPr>
          <w:rFonts w:ascii="Arial" w:eastAsia="Times New Roman" w:hAnsi="Arial" w:cs="Arial"/>
          <w:sz w:val="20"/>
          <w:szCs w:val="20"/>
          <w:highlight w:val="white"/>
        </w:rPr>
        <w:t xml:space="preserve">Ha et al. </w:t>
      </w:r>
      <w:r w:rsidR="00C26907" w:rsidRPr="00E14EA1">
        <w:rPr>
          <w:rFonts w:ascii="Arial" w:eastAsia="Times New Roman" w:hAnsi="Arial" w:cs="Arial"/>
          <w:sz w:val="20"/>
          <w:szCs w:val="20"/>
          <w:highlight w:val="white"/>
        </w:rPr>
        <w:t>(</w:t>
      </w:r>
      <w:r w:rsidR="003F60F4" w:rsidRPr="00E14EA1">
        <w:rPr>
          <w:rFonts w:ascii="Arial" w:eastAsia="Times New Roman" w:hAnsi="Arial" w:cs="Arial"/>
          <w:sz w:val="20"/>
          <w:szCs w:val="20"/>
          <w:highlight w:val="white"/>
        </w:rPr>
        <w:t>2023)</w:t>
      </w:r>
      <w:r w:rsidR="003F60F4" w:rsidRPr="00E14EA1">
        <w:rPr>
          <w:rFonts w:ascii="Arial" w:eastAsia="Times New Roman" w:hAnsi="Arial" w:cs="Arial"/>
          <w:sz w:val="20"/>
          <w:szCs w:val="20"/>
          <w:highlight w:val="white"/>
        </w:rPr>
        <w:fldChar w:fldCharType="end"/>
      </w:r>
      <w:r w:rsidRPr="00E14EA1">
        <w:rPr>
          <w:rFonts w:ascii="Arial" w:eastAsia="Times New Roman" w:hAnsi="Arial" w:cs="Arial"/>
          <w:sz w:val="20"/>
          <w:szCs w:val="20"/>
          <w:highlight w:val="white"/>
        </w:rPr>
        <w:t xml:space="preserve"> corroborated previous outcomes while studying the relationship between CSR and financial performance</w:t>
      </w:r>
      <w:r w:rsidR="00BF1070">
        <w:rPr>
          <w:rFonts w:ascii="Arial" w:eastAsia="Times New Roman" w:hAnsi="Arial" w:cs="Arial"/>
          <w:sz w:val="20"/>
          <w:szCs w:val="20"/>
          <w:highlight w:val="white"/>
        </w:rPr>
        <w:t>,</w:t>
      </w:r>
      <w:r w:rsidRPr="00E14EA1">
        <w:rPr>
          <w:rFonts w:ascii="Arial" w:eastAsia="Times New Roman" w:hAnsi="Arial" w:cs="Arial"/>
          <w:sz w:val="20"/>
          <w:szCs w:val="20"/>
          <w:highlight w:val="white"/>
        </w:rPr>
        <w:t xml:space="preserve"> and found a significant positive relation</w:t>
      </w:r>
      <w:r w:rsidR="00BF1070">
        <w:rPr>
          <w:rFonts w:ascii="Arial" w:eastAsia="Times New Roman" w:hAnsi="Arial" w:cs="Arial"/>
          <w:sz w:val="20"/>
          <w:szCs w:val="20"/>
          <w:highlight w:val="white"/>
        </w:rPr>
        <w:t>,</w:t>
      </w:r>
      <w:r w:rsidRPr="00E14EA1">
        <w:rPr>
          <w:rFonts w:ascii="Arial" w:eastAsia="Times New Roman" w:hAnsi="Arial" w:cs="Arial"/>
          <w:sz w:val="20"/>
          <w:szCs w:val="20"/>
          <w:highlight w:val="white"/>
        </w:rPr>
        <w:t xml:space="preserve"> and concluded that CSR implementation helps firms to reduce transaction costs and increase access to finance in the market which enhances financial performance.</w:t>
      </w:r>
    </w:p>
    <w:p w14:paraId="3BE850A2" w14:textId="77777777" w:rsidR="00EA02F0" w:rsidRPr="006D1643" w:rsidRDefault="00EA02F0" w:rsidP="00A1533C">
      <w:pPr>
        <w:spacing w:after="0" w:line="360" w:lineRule="auto"/>
        <w:jc w:val="both"/>
        <w:rPr>
          <w:rFonts w:ascii="Arial" w:eastAsia="Times New Roman" w:hAnsi="Arial" w:cs="Arial"/>
          <w:sz w:val="20"/>
          <w:szCs w:val="20"/>
        </w:rPr>
      </w:pPr>
    </w:p>
    <w:p w14:paraId="6A101606" w14:textId="052CF5DE" w:rsidR="0011254F" w:rsidRPr="006D1643" w:rsidRDefault="00C61E56" w:rsidP="00A1533C">
      <w:pPr>
        <w:spacing w:after="0" w:line="360" w:lineRule="auto"/>
        <w:jc w:val="both"/>
        <w:rPr>
          <w:rFonts w:ascii="Arial" w:eastAsia="Times New Roman" w:hAnsi="Arial" w:cs="Arial"/>
          <w:sz w:val="20"/>
          <w:szCs w:val="20"/>
        </w:rPr>
      </w:pPr>
      <w:r w:rsidRPr="006D1643">
        <w:rPr>
          <w:rFonts w:ascii="Arial" w:eastAsia="Times New Roman" w:hAnsi="Arial" w:cs="Arial"/>
          <w:sz w:val="20"/>
          <w:szCs w:val="20"/>
        </w:rPr>
        <w:fldChar w:fldCharType="begin"/>
      </w:r>
      <w:r w:rsidRPr="006D1643">
        <w:rPr>
          <w:rFonts w:ascii="Arial" w:eastAsia="Times New Roman" w:hAnsi="Arial" w:cs="Arial"/>
          <w:sz w:val="20"/>
          <w:szCs w:val="20"/>
        </w:rPr>
        <w:instrText xml:space="preserve"> ADDIN ZOTERO_ITEM CSL_CITATION {"citationID":"F3gaL1Mt","properties":{"formattedCitation":"(Prakash &amp; Hawaldar, 2024)","plainCitation":"(Prakash &amp; Hawaldar, 2024)","noteIndex":0},"citationItems":[{"id":1072,"uris":["http://zotero.org/users/9885272/items/2Y8ADTKV"],"itemData":{"id":1072,"type":"article-journal","container-title":"Journal of Economics and Development","issue":"4","note":"publisher: Emerald Publishing Limited","page":"346–361","source":"Google Scholar","title":"Moderating role of firm characteristics on the relationship between corporate social responsibility and financial performance: evidence from India","title-short":"Moderating role of firm characteristics on the relationship between corporate social responsibility and financial performance","volume":"26","author":[{"family":"Prakash","given":"Nisha"},{"family":"Hawaldar","given":"Aparna"}],"issued":{"date-parts":[["2024"]]}}}],"schema":"https://github.com/citation-style-language/schema/raw/master/csl-citation.json"} </w:instrText>
      </w:r>
      <w:r w:rsidRPr="006D1643">
        <w:rPr>
          <w:rFonts w:ascii="Arial" w:eastAsia="Times New Roman" w:hAnsi="Arial" w:cs="Arial"/>
          <w:sz w:val="20"/>
          <w:szCs w:val="20"/>
        </w:rPr>
        <w:fldChar w:fldCharType="separate"/>
      </w:r>
      <w:r w:rsidRPr="006D1643">
        <w:rPr>
          <w:rFonts w:ascii="Arial" w:hAnsi="Arial" w:cs="Arial"/>
          <w:sz w:val="20"/>
        </w:rPr>
        <w:t>Prakash and Hawaldar (2024)</w:t>
      </w:r>
      <w:r w:rsidRPr="006D1643">
        <w:rPr>
          <w:rFonts w:ascii="Arial" w:eastAsia="Times New Roman" w:hAnsi="Arial" w:cs="Arial"/>
          <w:sz w:val="20"/>
          <w:szCs w:val="20"/>
        </w:rPr>
        <w:fldChar w:fldCharType="end"/>
      </w:r>
      <w:r w:rsidR="00BC4CF4" w:rsidRPr="006D1643">
        <w:rPr>
          <w:rFonts w:ascii="Arial" w:eastAsia="Times New Roman" w:hAnsi="Arial" w:cs="Arial"/>
          <w:sz w:val="20"/>
          <w:szCs w:val="20"/>
        </w:rPr>
        <w:t xml:space="preserve"> found that while CSR spending tends to reduce financial performance, this effect becomes even stronger for companies at later stages of their life cycle. </w:t>
      </w:r>
      <w:r w:rsidR="005E3779" w:rsidRPr="006D1643">
        <w:rPr>
          <w:rFonts w:ascii="Arial" w:eastAsia="Times New Roman" w:hAnsi="Arial" w:cs="Arial"/>
          <w:sz w:val="20"/>
          <w:szCs w:val="20"/>
        </w:rPr>
        <w:fldChar w:fldCharType="begin"/>
      </w:r>
      <w:r w:rsidR="005E3779" w:rsidRPr="006D1643">
        <w:rPr>
          <w:rFonts w:ascii="Arial" w:eastAsia="Times New Roman" w:hAnsi="Arial" w:cs="Arial"/>
          <w:sz w:val="20"/>
          <w:szCs w:val="20"/>
        </w:rPr>
        <w:instrText xml:space="preserve"> ADDIN ZOTERO_ITEM CSL_CITATION {"citationID":"6XVMDQTh","properties":{"formattedCitation":"(Li et al., 2024)","plainCitation":"(Li et al., 2024)","noteIndex":0},"citationItems":[{"id":1074,"uris":["http://zotero.org/users/9885272/items/K4CRQC42"],"itemData":{"id":1074,"type":"article-journal","container-title":"Sustainability","issue":"5","note":"publisher: MDPI","page":"1848","source":"Google Scholar","title":"The Impact of Corporate Social Responsibility Implementation on Enterprises’ Financial Performance—Evidence from Chinese Listed Companies","volume":"16","author":[{"family":"Li","given":"Xudong"},{"family":"Esfahbodi","given":"Ali"},{"family":"Zhang","given":"Yufeng"}],"issued":{"date-parts":[["2024"]]}}}],"schema":"https://github.com/citation-style-language/schema/raw/master/csl-citation.json"} </w:instrText>
      </w:r>
      <w:r w:rsidR="005E3779" w:rsidRPr="006D1643">
        <w:rPr>
          <w:rFonts w:ascii="Arial" w:eastAsia="Times New Roman" w:hAnsi="Arial" w:cs="Arial"/>
          <w:sz w:val="20"/>
          <w:szCs w:val="20"/>
        </w:rPr>
        <w:fldChar w:fldCharType="separate"/>
      </w:r>
      <w:r w:rsidR="005E3779" w:rsidRPr="006D1643">
        <w:rPr>
          <w:rFonts w:ascii="Arial" w:hAnsi="Arial" w:cs="Arial"/>
          <w:sz w:val="20"/>
        </w:rPr>
        <w:t>Li et al. (2024)</w:t>
      </w:r>
      <w:r w:rsidR="005E3779" w:rsidRPr="006D1643">
        <w:rPr>
          <w:rFonts w:ascii="Arial" w:eastAsia="Times New Roman" w:hAnsi="Arial" w:cs="Arial"/>
          <w:sz w:val="20"/>
          <w:szCs w:val="20"/>
        </w:rPr>
        <w:fldChar w:fldCharType="end"/>
      </w:r>
      <w:r w:rsidR="005E3779" w:rsidRPr="006D1643">
        <w:rPr>
          <w:rFonts w:ascii="Arial" w:eastAsia="Times New Roman" w:hAnsi="Arial" w:cs="Arial"/>
          <w:sz w:val="20"/>
          <w:szCs w:val="20"/>
        </w:rPr>
        <w:t xml:space="preserve"> found a positive, non-linear relationship between CSR and financial performance among Chinese companies, suggesting that firms can enhance their financial outcomes by actively engaging in socially responsible practices. </w:t>
      </w:r>
      <w:r w:rsidR="001E6507" w:rsidRPr="006D1643">
        <w:rPr>
          <w:rFonts w:ascii="Arial" w:eastAsia="Times New Roman" w:hAnsi="Arial" w:cs="Arial"/>
          <w:sz w:val="20"/>
          <w:szCs w:val="20"/>
        </w:rPr>
        <w:fldChar w:fldCharType="begin"/>
      </w:r>
      <w:r w:rsidR="001E6507" w:rsidRPr="006D1643">
        <w:rPr>
          <w:rFonts w:ascii="Arial" w:eastAsia="Times New Roman" w:hAnsi="Arial" w:cs="Arial"/>
          <w:sz w:val="20"/>
          <w:szCs w:val="20"/>
        </w:rPr>
        <w:instrText xml:space="preserve"> ADDIN ZOTERO_ITEM CSL_CITATION {"citationID":"byYLbvWN","properties":{"formattedCitation":"(Vuppuluri &amp; Pandey, 2025)","plainCitation":"(Vuppuluri &amp; Pandey, 2025)","noteIndex":0},"citationItems":[{"id":1070,"uris":["http://zotero.org/users/9885272/items/H82J98XG"],"itemData":{"id":1070,"type":"article-journal","container-title":"South Eastern European Journal of Public Health,","issue":"S1","page":"4717–4725","source":"Google Scholar","title":"Exploring The Mediating Role Of CSR In The Relationship Between Corporate Governance And Financial Performance","volume":"XXVI,","author":[{"family":"Vuppuluri","given":"Ramakrishna"},{"family":"Pandey","given":"Abhishek"}],"issued":{"date-parts":[["2025"]]}}}],"schema":"https://github.com/citation-style-language/schema/raw/master/csl-citation.json"} </w:instrText>
      </w:r>
      <w:r w:rsidR="001E6507" w:rsidRPr="006D1643">
        <w:rPr>
          <w:rFonts w:ascii="Arial" w:eastAsia="Times New Roman" w:hAnsi="Arial" w:cs="Arial"/>
          <w:sz w:val="20"/>
          <w:szCs w:val="20"/>
        </w:rPr>
        <w:fldChar w:fldCharType="separate"/>
      </w:r>
      <w:r w:rsidR="001E6507" w:rsidRPr="006D1643">
        <w:rPr>
          <w:rFonts w:ascii="Arial" w:hAnsi="Arial" w:cs="Arial"/>
          <w:sz w:val="20"/>
        </w:rPr>
        <w:t>Vuppuluri and Pandey (2025)</w:t>
      </w:r>
      <w:r w:rsidR="001E6507" w:rsidRPr="006D1643">
        <w:rPr>
          <w:rFonts w:ascii="Arial" w:eastAsia="Times New Roman" w:hAnsi="Arial" w:cs="Arial"/>
          <w:sz w:val="20"/>
          <w:szCs w:val="20"/>
        </w:rPr>
        <w:fldChar w:fldCharType="end"/>
      </w:r>
      <w:r w:rsidR="0011254F" w:rsidRPr="006D1643">
        <w:rPr>
          <w:rFonts w:ascii="Arial" w:eastAsia="Times New Roman" w:hAnsi="Arial" w:cs="Arial"/>
          <w:sz w:val="20"/>
          <w:szCs w:val="20"/>
        </w:rPr>
        <w:t xml:space="preserve"> explored how CSR mediates the link between corporate governance (CG) and corporate financial performance (CFP), reveal</w:t>
      </w:r>
      <w:r w:rsidR="001E6507" w:rsidRPr="006D1643">
        <w:rPr>
          <w:rFonts w:ascii="Arial" w:eastAsia="Times New Roman" w:hAnsi="Arial" w:cs="Arial"/>
          <w:sz w:val="20"/>
          <w:szCs w:val="20"/>
        </w:rPr>
        <w:t>ed</w:t>
      </w:r>
      <w:r w:rsidR="0011254F" w:rsidRPr="006D1643">
        <w:rPr>
          <w:rFonts w:ascii="Arial" w:eastAsia="Times New Roman" w:hAnsi="Arial" w:cs="Arial"/>
          <w:sz w:val="20"/>
          <w:szCs w:val="20"/>
        </w:rPr>
        <w:t xml:space="preserve"> that while CG positively influences CSR, its impact on financial performance is indirect</w:t>
      </w:r>
      <w:r w:rsidR="001E6507" w:rsidRPr="006D1643">
        <w:rPr>
          <w:rFonts w:ascii="Arial" w:eastAsia="Times New Roman" w:hAnsi="Arial" w:cs="Arial"/>
          <w:sz w:val="20"/>
          <w:szCs w:val="20"/>
        </w:rPr>
        <w:t xml:space="preserve">, </w:t>
      </w:r>
      <w:r w:rsidR="0011254F" w:rsidRPr="006D1643">
        <w:rPr>
          <w:rFonts w:ascii="Arial" w:eastAsia="Times New Roman" w:hAnsi="Arial" w:cs="Arial"/>
          <w:sz w:val="20"/>
          <w:szCs w:val="20"/>
        </w:rPr>
        <w:t>highlighting that strong governance alone is insufficient for financial success without effective CSR practices.</w:t>
      </w:r>
    </w:p>
    <w:p w14:paraId="4F647BD0" w14:textId="77777777" w:rsidR="005E3779" w:rsidRPr="00E3086B" w:rsidRDefault="005E3779" w:rsidP="00A1533C">
      <w:pPr>
        <w:spacing w:after="0" w:line="360" w:lineRule="auto"/>
        <w:jc w:val="both"/>
        <w:rPr>
          <w:rFonts w:ascii="Arial" w:eastAsia="Times New Roman" w:hAnsi="Arial" w:cs="Arial"/>
          <w:sz w:val="20"/>
          <w:szCs w:val="20"/>
          <w:highlight w:val="yellow"/>
        </w:rPr>
      </w:pPr>
    </w:p>
    <w:p w14:paraId="47944F8E" w14:textId="3FD750B2" w:rsidR="00E74E70" w:rsidRPr="00E14EA1" w:rsidRDefault="00C10191" w:rsidP="00E14EA1">
      <w:pPr>
        <w:pStyle w:val="ListParagraph"/>
        <w:numPr>
          <w:ilvl w:val="0"/>
          <w:numId w:val="3"/>
        </w:numPr>
        <w:spacing w:after="0" w:line="360" w:lineRule="auto"/>
        <w:rPr>
          <w:rFonts w:ascii="Arial" w:eastAsia="Times New Roman" w:hAnsi="Arial" w:cs="Arial"/>
          <w:b/>
        </w:rPr>
      </w:pPr>
      <w:r w:rsidRPr="00E14EA1">
        <w:rPr>
          <w:rFonts w:ascii="Arial" w:eastAsia="Times New Roman" w:hAnsi="Arial" w:cs="Arial"/>
          <w:b/>
        </w:rPr>
        <w:t>NEED AND OBJECTIVE OF THE STUDY</w:t>
      </w:r>
    </w:p>
    <w:p w14:paraId="4127AEF9" w14:textId="068594C4" w:rsidR="00AB4DB6" w:rsidRDefault="00D51161" w:rsidP="00A1533C">
      <w:pPr>
        <w:spacing w:after="0" w:line="360" w:lineRule="auto"/>
        <w:jc w:val="both"/>
        <w:rPr>
          <w:rFonts w:ascii="Arial" w:eastAsia="Times New Roman" w:hAnsi="Arial" w:cs="Arial"/>
          <w:sz w:val="20"/>
          <w:szCs w:val="20"/>
          <w:highlight w:val="white"/>
        </w:rPr>
      </w:pPr>
      <w:r w:rsidRPr="00E14EA1">
        <w:rPr>
          <w:rFonts w:ascii="Arial" w:eastAsia="Times New Roman" w:hAnsi="Arial" w:cs="Arial"/>
          <w:sz w:val="20"/>
          <w:szCs w:val="20"/>
          <w:highlight w:val="white"/>
        </w:rPr>
        <w:t xml:space="preserve">Existing literature review reveals that the relationship between CSR and financial performance is complex and varies from study to study in different contexts and industries.  Some studies have found a positive and significant effect of CSR on financial performance, whereas others have shown mixed or negative impacts. This inconsistency </w:t>
      </w:r>
      <w:r w:rsidR="00676EAB" w:rsidRPr="00E14EA1">
        <w:rPr>
          <w:rFonts w:ascii="Arial" w:eastAsia="Times New Roman" w:hAnsi="Arial" w:cs="Arial"/>
          <w:sz w:val="20"/>
          <w:szCs w:val="20"/>
          <w:highlight w:val="white"/>
        </w:rPr>
        <w:t>emphasizes</w:t>
      </w:r>
      <w:r w:rsidRPr="00E14EA1">
        <w:rPr>
          <w:rFonts w:ascii="Arial" w:eastAsia="Times New Roman" w:hAnsi="Arial" w:cs="Arial"/>
          <w:sz w:val="20"/>
          <w:szCs w:val="20"/>
          <w:highlight w:val="white"/>
        </w:rPr>
        <w:t xml:space="preserve"> the need for further investigation, particularly in the Indian context, to comprehensively understand this relationship. Therefore, </w:t>
      </w:r>
      <w:r w:rsidR="00AB4DB6" w:rsidRPr="00E14EA1">
        <w:rPr>
          <w:rFonts w:ascii="Arial" w:eastAsia="Times New Roman" w:hAnsi="Arial" w:cs="Arial"/>
          <w:sz w:val="20"/>
          <w:szCs w:val="20"/>
          <w:highlight w:val="white"/>
        </w:rPr>
        <w:t>this study aims to explore the impact of CSR expenditure on the financial performance of select Indian companies, providing valuable insights into the nature of this relationship in the Indian context.</w:t>
      </w:r>
    </w:p>
    <w:p w14:paraId="7E1B7FD1" w14:textId="77777777" w:rsidR="008D20EA" w:rsidRDefault="008D20EA" w:rsidP="00A1533C">
      <w:pPr>
        <w:spacing w:after="0" w:line="360" w:lineRule="auto"/>
        <w:jc w:val="both"/>
        <w:rPr>
          <w:rFonts w:ascii="Arial" w:eastAsia="Times New Roman" w:hAnsi="Arial" w:cs="Arial"/>
          <w:sz w:val="20"/>
          <w:szCs w:val="20"/>
          <w:highlight w:val="white"/>
        </w:rPr>
      </w:pPr>
    </w:p>
    <w:p w14:paraId="35E0B33A" w14:textId="77777777" w:rsidR="00EA02F0" w:rsidRPr="00E14EA1" w:rsidRDefault="00EA02F0" w:rsidP="00A1533C">
      <w:pPr>
        <w:spacing w:after="0" w:line="360" w:lineRule="auto"/>
        <w:jc w:val="both"/>
        <w:rPr>
          <w:rFonts w:ascii="Arial" w:eastAsia="Times New Roman" w:hAnsi="Arial" w:cs="Arial"/>
          <w:sz w:val="20"/>
          <w:szCs w:val="20"/>
          <w:highlight w:val="white"/>
        </w:rPr>
      </w:pPr>
    </w:p>
    <w:p w14:paraId="29B570B4" w14:textId="1D6FA7D5" w:rsidR="00E74E70" w:rsidRPr="00E14EA1" w:rsidRDefault="00C10191" w:rsidP="00E14EA1">
      <w:pPr>
        <w:pStyle w:val="ListParagraph"/>
        <w:numPr>
          <w:ilvl w:val="0"/>
          <w:numId w:val="3"/>
        </w:numPr>
        <w:spacing w:after="0" w:line="360" w:lineRule="auto"/>
        <w:rPr>
          <w:rFonts w:ascii="Arial" w:eastAsia="Times New Roman" w:hAnsi="Arial" w:cs="Arial"/>
          <w:b/>
        </w:rPr>
      </w:pPr>
      <w:r w:rsidRPr="00E14EA1">
        <w:rPr>
          <w:rFonts w:ascii="Arial" w:eastAsia="Times New Roman" w:hAnsi="Arial" w:cs="Arial"/>
          <w:b/>
        </w:rPr>
        <w:lastRenderedPageBreak/>
        <w:t>RESEARCH METHODOLOGY</w:t>
      </w:r>
    </w:p>
    <w:p w14:paraId="30B1700D" w14:textId="43533939" w:rsidR="00E74E70" w:rsidRPr="00E14EA1" w:rsidRDefault="00A1533C" w:rsidP="00E14EA1">
      <w:pPr>
        <w:pStyle w:val="ListParagraph"/>
        <w:spacing w:after="0" w:line="360" w:lineRule="auto"/>
        <w:rPr>
          <w:rFonts w:ascii="Arial" w:eastAsia="Times New Roman" w:hAnsi="Arial" w:cs="Arial"/>
          <w:b/>
        </w:rPr>
      </w:pPr>
      <w:r w:rsidRPr="00E14EA1">
        <w:rPr>
          <w:rFonts w:ascii="Arial" w:eastAsia="Times New Roman" w:hAnsi="Arial" w:cs="Arial"/>
          <w:b/>
        </w:rPr>
        <w:t>4.1 Sample and Sources of Data</w:t>
      </w:r>
    </w:p>
    <w:p w14:paraId="5E77280E" w14:textId="2C21484A" w:rsidR="00043C34" w:rsidRDefault="00D51161" w:rsidP="006B4C5B">
      <w:pPr>
        <w:spacing w:after="0" w:line="360" w:lineRule="auto"/>
        <w:jc w:val="both"/>
        <w:rPr>
          <w:rFonts w:ascii="Times New Roman" w:eastAsia="Times New Roman" w:hAnsi="Times New Roman" w:cs="Times New Roman"/>
          <w:b/>
          <w:sz w:val="24"/>
          <w:szCs w:val="24"/>
        </w:rPr>
      </w:pPr>
      <w:r w:rsidRPr="00E14EA1">
        <w:rPr>
          <w:rFonts w:ascii="Arial" w:eastAsia="Times New Roman" w:hAnsi="Arial" w:cs="Arial"/>
          <w:sz w:val="20"/>
          <w:szCs w:val="20"/>
          <w:highlight w:val="white"/>
        </w:rPr>
        <w:t>The S&amp;P BSE SENSEX index has been considered as a base to select the sample. The S&amp;P BSE SENSEX index constitutes 30 companies. From this index, 21 non-banking and non-financial companies were selected for the study. Three companies had incomplete datasets and were excluded from the sample, resulting in 18 companies as a final study sample having continuous data availability over the study period of six years from 2018 to 2023. The study utilizes a panel dataset, comprising 90 observations (18 companies over six years) for data analysis. Secondary sources have been used for data collection. CSR expenditure data and required financial data have been obtained from the annual reports of the sample companies</w:t>
      </w:r>
      <w:r>
        <w:rPr>
          <w:rFonts w:ascii="Times New Roman" w:eastAsia="Times New Roman" w:hAnsi="Times New Roman" w:cs="Times New Roman"/>
          <w:b/>
          <w:sz w:val="24"/>
          <w:szCs w:val="24"/>
        </w:rPr>
        <w:t>.</w:t>
      </w:r>
    </w:p>
    <w:p w14:paraId="52378386" w14:textId="5536F74F" w:rsidR="00676EAB" w:rsidRPr="00566BCA" w:rsidRDefault="00A1533C" w:rsidP="00A153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 </w:t>
      </w:r>
      <w:r w:rsidRPr="006B4C5B">
        <w:rPr>
          <w:rFonts w:ascii="Arial" w:eastAsia="Times New Roman" w:hAnsi="Arial" w:cs="Arial"/>
          <w:b/>
        </w:rPr>
        <w:t>Definitions of Variables</w:t>
      </w:r>
    </w:p>
    <w:p w14:paraId="20EAC227" w14:textId="20D75A82" w:rsidR="00EF5E2F" w:rsidRPr="002C7A00" w:rsidRDefault="00EF5E2F" w:rsidP="002C7A00">
      <w:pPr>
        <w:spacing w:after="0" w:line="360" w:lineRule="auto"/>
        <w:rPr>
          <w:rFonts w:ascii="Arial" w:eastAsia="Times New Roman" w:hAnsi="Arial" w:cs="Arial"/>
          <w:b/>
          <w:sz w:val="20"/>
          <w:szCs w:val="20"/>
        </w:rPr>
      </w:pPr>
      <w:r w:rsidRPr="002C7A00">
        <w:rPr>
          <w:rFonts w:ascii="Arial" w:eastAsia="Times New Roman" w:hAnsi="Arial" w:cs="Arial"/>
          <w:b/>
          <w:sz w:val="20"/>
          <w:szCs w:val="20"/>
        </w:rPr>
        <w:t>4.2.1 Independent Variable:</w:t>
      </w:r>
      <w:r w:rsidR="00676EAB" w:rsidRPr="002C7A00">
        <w:rPr>
          <w:rFonts w:ascii="Arial" w:eastAsia="Times New Roman" w:hAnsi="Arial" w:cs="Arial"/>
          <w:b/>
          <w:sz w:val="20"/>
          <w:szCs w:val="20"/>
        </w:rPr>
        <w:t xml:space="preserve"> </w:t>
      </w:r>
      <w:r w:rsidRPr="002C7A00">
        <w:rPr>
          <w:rFonts w:ascii="Arial" w:eastAsia="Times New Roman" w:hAnsi="Arial" w:cs="Arial"/>
          <w:b/>
          <w:sz w:val="20"/>
          <w:szCs w:val="20"/>
        </w:rPr>
        <w:t>CSR Expenditure</w:t>
      </w:r>
    </w:p>
    <w:p w14:paraId="5B21B13A" w14:textId="6075D4BF" w:rsidR="004D19B6"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Previous researchers have employed different measures, such as disclosure-based measures </w:t>
      </w:r>
      <w:r w:rsidR="00BF1531"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{"citationID":"xjClvB5p","properties":{"formattedCitation":"(Sekhon &amp; Kathuria, 2019)","plainCitation":"(Sekhon &amp; Kathuria, 2019)","noteIndex":0},"citationItems":[{"id":"ZFY7CxjK/HNsRJ4Wm","uris":["http://zotero.org/users/local/uOewmHAE/items/569TEKHY"],"itemData":{"id":43,"type":"article-journal","abstract":"Purpose\nDespite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(Sekhon &amp; Kathuria, 2019)</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BF1531"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{"citationID":"rHdbFi9o","properties":{"formattedCitation":"(Kaur &amp; Singh, 2020)","plainCitation":"(Kaur &amp; Singh, 2020)","noteIndex":0},"citationItems":[{"id":"ZFY7CxjK/vDa2ay4T","uris":["http://zotero.org/users/local/uOewmHAE/items/VE8S5L6F"],"itemData":{"id":8,"type":"article-journal","abstract":"Purpose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(Kaur &amp; Singh, 2020)</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BF1531"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{"citationID":"Flqv8c6X","properties":{"formattedCitation":"(Boukattaya &amp; Omri, 2021)","plainCitation":"(Boukattaya &amp; Omri, 2021)","noteIndex":0},"citationItems":[{"id":"ZFY7CxjK/hY5NaAHv","uris":["http://zotero.org/users/local/uOewmHAE/items/SUGH2TF4"],"itemData":{"id":13,"type":"article-journal","container-title":"International Journal of Financial Studies","issue":"4","note":"publisher: MDPI","page":"54","source":"Google Scholar","title":"Corporate social practices and firm financial performance: Empirical evidence from France","title-short":"Corporate social practices and firm financial performance","volume":"9","author":[{"family":"Boukattaya","given":"Sonia"},{"family":"Omri","given":"Abdelwahed"}],"issued":{"date-parts":[["2021"]]}}}],"schema":"https://github.com/citation-style-language/schema/raw/master/csl-citation.json"}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(Boukattaya &amp; Omri, 2021)</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rating-based measures (</w:t>
      </w:r>
      <w:r w:rsidR="00BF1531"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{"citationID":"T9VZkBa3","properties":{"formattedCitation":"(Cho et al., 2019)","plainCitation":"(Cho et al., 2019)","noteIndex":0},"citationItems":[{"id":"ZFY7CxjK/HxBW2kg9","uris":["http://zotero.org/users/local/uOewmHAE/items/96MZDDF7"],"itemData":{"id":3,"type":"article-journal","abstract":"This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(Cho et al., 2019)</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BF1531" w:rsidRPr="006B4C5B">
        <w:rPr>
          <w:rFonts w:ascii="Arial" w:eastAsia="Times New Roman" w:hAnsi="Arial" w:cs="Arial"/>
          <w:sz w:val="20"/>
          <w:szCs w:val="20"/>
          <w:highlight w:val="white"/>
        </w:rPr>
        <w:t xml:space="preserve"> </w:t>
      </w:r>
      <w:r w:rsidR="00BF1531"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{"citationID":"h6PJuqbR","properties":{"formattedCitation":"(Wu et al., 2020)","plainCitation":"(Wu et al., 2020)","noteIndex":0},"citationItems":[{"id":"ZFY7CxjK/SBiwmkzq","uris":["http://zotero.org/users/local/uOewmHAE/items/EN8GAEKB"],"itemData":{"id":11,"type":"article-journal","container-title":"Sustainability","issue":"17","note":"publisher: MDPI","page":"6799","source":"Google Scholar","title":"The impact of CSR and financial distress on financial performance—evidence from Chinese listed companies of the manufacturing industry","volume":"12","author":[{"family":"Wu","given":"Liu"},{"family":"Shao","given":"Zhen"},{"family":"Yang","given":"Changhui"},{"family":"Ding","given":"Tao"},{"family":"Zhang","given":"Wan"}],"issued":{"date-parts":[["2020"]]}}}],"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(Wu et al., 2020)</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or financial-based measures (</w:t>
      </w:r>
      <w:r w:rsidR="00BF1531"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{"citationID":"uOiB1yiY","properties":{"formattedCitation":"(Tyagi &amp; Nagarajachari, 2021)","plainCitation":"(Tyagi &amp; Nagarajachari, 2021)","noteIndex":0},"citationItems":[{"id":"ZFY7CxjK/t3D2cBCm","uris":["http://zotero.org/users/local/uOewmHAE/items/AGPI3DBM"],"itemData":{"id":46,"type":"article-journal","abstract":"The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BF1531" w:rsidRPr="006B4C5B">
        <w:rPr>
          <w:rFonts w:ascii="Arial" w:eastAsia="Times New Roman" w:hAnsi="Arial" w:cs="Arial"/>
          <w:sz w:val="20"/>
          <w:szCs w:val="20"/>
          <w:highlight w:val="white"/>
        </w:rPr>
        <w:fldChar w:fldCharType="separate"/>
      </w:r>
      <w:r w:rsidR="00BF1531" w:rsidRPr="006B4C5B">
        <w:rPr>
          <w:rFonts w:ascii="Arial" w:eastAsia="Times New Roman" w:hAnsi="Arial" w:cs="Arial"/>
          <w:sz w:val="20"/>
          <w:szCs w:val="20"/>
          <w:highlight w:val="white"/>
        </w:rPr>
        <w:t>(Tyagi &amp; Nagarajachari, 2021)</w:t>
      </w:r>
      <w:r w:rsidR="00BF1531"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676EAB" w:rsidRPr="006B4C5B">
        <w:rPr>
          <w:rFonts w:ascii="Arial" w:eastAsia="Times New Roman" w:hAnsi="Arial" w:cs="Arial"/>
          <w:sz w:val="20"/>
          <w:szCs w:val="20"/>
          <w:highlight w:val="white"/>
        </w:rPr>
        <w:t xml:space="preserve"> </w:t>
      </w:r>
      <w:r w:rsidR="00676EAB"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{"citationID":"czQ69Niw","properties":{"formattedCitation":"(Reddy &amp; Adavelli, 2021)","plainCitation":"(Reddy &amp; Adavelli, 2021)","noteIndex":0},"citationItems":[{"id":"ZFY7CxjK/ulKHPot6","uris":["http://zotero.org/users/local/uOewmHAE/items/JS7PMPC2"],"itemData":{"id":55,"type":"article-journal","abstract":"The influence of Corporate Social Responsibility has found higher recognition by those who see social good as linked to a company’s long- term business decisions as well as those who see it as essential in its own right aligning with business ethics and corporate citizenship. This paper is to analyze the relationship among expenditure on social cost, total profits after tax, total assets, paid-up capital, and the total turnover of the 15 sample companies. It is found that the average amount spent by sample companies as a percentage of total profits after tax was 2.26% which is more than the minimum requirement (2.0%) of the companies Act 2013. tstatistic of the total profits after tax, total assets, total turnover, and paid-up capital with pvalue (0.000 &lt; 0.01) at a 1% level of significance indicates that reject the null hypothesis and concludes that regression coefficients are significant in estimating CSR spending.","container-title":"Business Finance","language":"en","source":"Zotero","title":"CSR SPENDING AND COMPANY PERFORMANCE OF SELECT COMPANIES IN INDIA","author":[{"family":"Reddy","given":""},{"family":"Adavelli","given":""}],"issued":{"date-parts":[["2021"]]}}}],"schema":"https://github.com/citation-style-language/schema/raw/master/csl-citation.json"} </w:instrText>
      </w:r>
      <w:r w:rsidR="00676EAB" w:rsidRPr="006B4C5B">
        <w:rPr>
          <w:rFonts w:ascii="Arial" w:eastAsia="Times New Roman" w:hAnsi="Arial" w:cs="Arial"/>
          <w:sz w:val="20"/>
          <w:szCs w:val="20"/>
          <w:highlight w:val="white"/>
        </w:rPr>
        <w:fldChar w:fldCharType="separate"/>
      </w:r>
      <w:r w:rsidR="00676EAB" w:rsidRPr="006B4C5B">
        <w:rPr>
          <w:rFonts w:ascii="Arial" w:eastAsia="Times New Roman" w:hAnsi="Arial" w:cs="Arial"/>
          <w:sz w:val="20"/>
          <w:szCs w:val="20"/>
          <w:highlight w:val="white"/>
        </w:rPr>
        <w:t>(Reddy &amp; Adavelli, 2021)</w:t>
      </w:r>
      <w:r w:rsidR="00676E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0060EC"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{"citationID":"2w3kULMK","properties":{"formattedCitation":"(Suttipun et al., 2021)","plainCitation":"(Suttipun et al., 2021)","noteIndex":0},"citationItems":[{"id":"ZFY7CxjK/GWKNL2J5","uris":["http://zotero.org/users/local/uOewmHAE/items/2995QUCI"],"itemData":{"id":18,"type":"article-journal","container-title":"Sustainability","issue":"16","note":"publisher: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(Suttipun et al., 2021)</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to </w:t>
      </w:r>
      <w:proofErr w:type="spellStart"/>
      <w:r w:rsidR="00676EAB" w:rsidRPr="006B4C5B">
        <w:rPr>
          <w:rFonts w:ascii="Arial" w:eastAsia="Times New Roman" w:hAnsi="Arial" w:cs="Arial"/>
          <w:sz w:val="20"/>
          <w:szCs w:val="20"/>
          <w:highlight w:val="white"/>
        </w:rPr>
        <w:t>analyze</w:t>
      </w:r>
      <w:proofErr w:type="spellEnd"/>
      <w:r w:rsidRPr="006B4C5B">
        <w:rPr>
          <w:rFonts w:ascii="Arial" w:eastAsia="Times New Roman" w:hAnsi="Arial" w:cs="Arial"/>
          <w:sz w:val="20"/>
          <w:szCs w:val="20"/>
          <w:highlight w:val="white"/>
        </w:rPr>
        <w:t xml:space="preserve"> the relationship between CSR and financial performance. However, most of the studies are based on disclosure measures and rating-based measures of CSR.  These measures are subjective in nature and can be biased toward a particular stakeholder whose perception is being studied </w:t>
      </w:r>
      <w:r w:rsidR="000060EC"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{"citationID":"X4GlZmrR","properties":{"formattedCitation":"(Shukla et al., 2022)","plainCitation":"(Shukla et al., 2022)","noteIndex":0},"citationItems":[{"id":"ZFY7CxjK/Y7LlqsJk","uris":["http://zotero.org/users/local/uOewmHAE/items/C3A8IV2X"],"itemData":{"id":364,"type":"article-journal","abstract":"Studies are being conducted to measure the impact of corporate social responsibility (CSR) on different dimensions of performance of the firm. Therefore, it becomes imperative to measure CSR activities undertaken by the firms. The measures used to assess CSR range from quantitative to perceptual; hence, the study proposes to present an analytical profile of various methods used to measure CSR. The article reviews studies that span over the time period from the 1980s to 2016 to determine the relationship between CSR and performance of the firm. Various measures of CSR used in studies are broadly categorized as rating-based measures, financial measures, perceptual measures, and disclosure-based measures.\n            The study revealed that perceptual and rating-based measures are the most commonly used measures. Also, it has been found that the operationalization of CSR using these two measures has been used in the studies that are conducted mainly in developed countries. However, disclosure of CSR and expenditure made on social responsibility can be more comprehensive measures as they are more objective in nature and are not influenced by the biases. Also, expenditure on CSR can be a useful measure while conducting a cost-benefit analysis of CSR activities performed by the organizations.","container-title":"Business Perspectives and Research","DOI":"10.1177/2278533721992206","ISSN":"2278-5337, 2394-9937","issue":"1","journalAbbreviation":"Business Perspectives and Research","language":"en","page":"101-120","source":"DOI.org (Crossref)","title":"Corporate Social Responsibility Measures: A Brief Review","title-short":"Corporate Social Responsibility Measures","volume":"10","author":[{"family":"Shukla","given":"Akanksha"},{"literal":"Geetika"},{"family":"Shukla","given":"Nimesh"}],"issued":{"date-parts":[["2022",1]]}}}],"schema":"https://github.com/citation-style-language/schema/raw/master/csl-citation.json"}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(Shukla et al., 2022)</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and vary with the method used to calculate the score as well as the accuracy of the information </w:t>
      </w:r>
      <w:r w:rsidR="000060EC"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{"citationID":"LPJJoJEc","properties":{"formattedCitation":"(Balabanis et al., 1998)","plainCitation":"(Balabanis et al., 1998)","noteIndex":0},"citationItems":[{"id":"ZFY7CxjK/ytagMcDq","uris":["http://zotero.org/users/local/uOewmHAE/items/W9T52SLB"],"itemData":{"id":216,"type":"article-journal","abstract":"This paper investigates the relationship between corporate social responsibility (CSR) and the economic performance of corporations. It ﬁrst examines the theories that suggest a relationship between the two. To test these theories, measures of CSR performance and disclosure developed by the New Consumer Group were analysed against the (past, concurrent and subsequent to CSR performance period) economic performance of 56 large UK companies. Economic performance included: ﬁnancial (return on capital employed, return on equity and gross proﬁt to sales ratios); and capital market performance (systematic risk and excess market valuation). The results supported the conclusion that (past, concurrent and subsequent) economic performance is related to both CSR performance and disclosure. However, the relationships were weak and lacked an overall consistency. For example, past economic performance was found to partly explain variations in ﬁrms’ involvement in philanthropic activities. CSR disclosure was affected (positively) by both a ﬁrm’s CSR performance and its concurrent ﬁnancial performance. Involvement in environmental protection activities was found to be negatively correlated with subsequent ﬁnancial performance. Whereas, a ﬁrm’s policies regarding women’s positions seem to be more rewarding in terms of positive capital market responses (performance) in the subsequent period. Donations to the Conservative Party were found not to be related to companies’ (past, concurrent or subsequent) ﬁnancial and/or capital performance.","container-title":"European Business Review","DOI":"10.1108/09555349810195529","ISSN":"0955-534X","issue":"1","language":"en","license":"https://www.emerald.com/insight/site-policies","page":"25-44","source":"DOI.org (Crossref)","title":"Corporate social responsibility and economic performance in the top British companies: are they linked?","title-short":"Corporate social responsibility and economic performance in the top British companies","volume":"98","author":[{"family":"Balabanis","given":"George"},{"family":"Phillips","given":"Hugh C."},{"family":"Lyall","given":"Jonathan"}],"issued":{"date-parts":[["1998",2,1]]}}}],"schema":"https://github.com/citation-style-language/schema/raw/master/csl-citation.json"}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(Balabanis et al., 1998)</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5D0A8D" w:rsidRPr="006B4C5B">
        <w:rPr>
          <w:rFonts w:ascii="Arial" w:eastAsia="Times New Roman" w:hAnsi="Arial" w:cs="Arial"/>
          <w:sz w:val="20"/>
          <w:szCs w:val="20"/>
          <w:highlight w:val="white"/>
        </w:rPr>
        <w:t xml:space="preserve"> Also, these measures can be effectively </w:t>
      </w:r>
      <w:r w:rsidR="007444EA" w:rsidRPr="006B4C5B">
        <w:rPr>
          <w:rFonts w:ascii="Arial" w:eastAsia="Times New Roman" w:hAnsi="Arial" w:cs="Arial"/>
          <w:sz w:val="20"/>
          <w:szCs w:val="20"/>
          <w:highlight w:val="white"/>
        </w:rPr>
        <w:t>employed</w:t>
      </w:r>
      <w:r w:rsidR="005D0A8D" w:rsidRPr="006B4C5B">
        <w:rPr>
          <w:rFonts w:ascii="Arial" w:eastAsia="Times New Roman" w:hAnsi="Arial" w:cs="Arial"/>
          <w:sz w:val="20"/>
          <w:szCs w:val="20"/>
          <w:highlight w:val="white"/>
        </w:rPr>
        <w:t xml:space="preserve"> only when firms consistently and transparently report their CSR activities</w:t>
      </w:r>
      <w:r w:rsidRPr="006B4C5B">
        <w:rPr>
          <w:rFonts w:ascii="Arial" w:eastAsia="Times New Roman" w:hAnsi="Arial" w:cs="Arial"/>
          <w:sz w:val="20"/>
          <w:szCs w:val="20"/>
          <w:highlight w:val="white"/>
        </w:rPr>
        <w:t>. Therefore, disclosure-based measures such as CSR scores may not represent the most reliable proxy to measure companies' CSR spending because CSR scores are usually constructed based on a firm’s range of CSR activities and reporting</w:t>
      </w:r>
      <w:r w:rsidR="000060EC" w:rsidRPr="006B4C5B">
        <w:rPr>
          <w:rFonts w:ascii="Arial" w:eastAsia="Times New Roman" w:hAnsi="Arial" w:cs="Arial"/>
          <w:sz w:val="20"/>
          <w:szCs w:val="20"/>
          <w:highlight w:val="white"/>
        </w:rPr>
        <w:t xml:space="preserve"> </w:t>
      </w:r>
      <w:r w:rsidR="000060EC"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{"citationID":"2OETsQe9","properties":{"formattedCitation":"(Servaes &amp; Tamayo, 2013b)","plainCitation":"(Servaes &amp; Tamayo, 2013b)","noteIndex":0},"citationItems":[{"id":"ZFY7CxjK/HG5ILFal","uris":["http://zotero.org/users/local/uOewmHAE/items/2EEZEI8Y"],"itemData":{"id":230,"type":"article-journal","abstract":"This paper shows that corporate social responsibility (CSR) and firm value are positively related for firms with high customer awareness, as proxied by advertising expenditures. For firms with low customer awareness, the relation is either negative or insignificant. In addition, we find that the effect of awareness on the CSR—value relation is reversed for firms with a poor prior reputation as corporate citizens. This evidence is consistent with the view that CSR activities can add value to the firm but only under certain conditions.","container-title":"Management Science","ISSN":"0025-1909","issue":"5","note":"publisher: INFORMS","page":"1045-1061","source":"JSTOR","title":"The Impact of Corporate Social Responsibility on Firm Value: The Role of Customer Awareness","title-short":"The Impact of Corporate Social Responsibility on Firm Value","volume":"59","author":[{"family":"Servaes","given":"Henri"},{"family":"Tamayo","given":"Ane"}],"issued":{"date-parts":[["2013"]]}}}],"schema":"https://github.com/citation-style-language/schema/raw/master/csl-citation.json"}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3620F1" w:rsidRPr="006B4C5B">
        <w:rPr>
          <w:rFonts w:ascii="Arial" w:eastAsia="Times New Roman" w:hAnsi="Arial" w:cs="Arial"/>
          <w:sz w:val="20"/>
          <w:szCs w:val="20"/>
          <w:highlight w:val="white"/>
        </w:rPr>
        <w:t>(Servaes &amp; Tamayo, 2013</w:t>
      </w:r>
      <w:r w:rsidR="002E162E" w:rsidRPr="006B4C5B">
        <w:rPr>
          <w:rFonts w:ascii="Arial" w:eastAsia="Times New Roman" w:hAnsi="Arial" w:cs="Arial"/>
          <w:sz w:val="20"/>
          <w:szCs w:val="20"/>
          <w:highlight w:val="white"/>
        </w:rPr>
        <w:t>b</w:t>
      </w:r>
      <w:r w:rsidR="003620F1" w:rsidRPr="006B4C5B">
        <w:rPr>
          <w:rFonts w:ascii="Arial" w:eastAsia="Times New Roman" w:hAnsi="Arial" w:cs="Arial"/>
          <w:sz w:val="20"/>
          <w:szCs w:val="20"/>
          <w:highlight w:val="white"/>
        </w:rPr>
        <w:t>)</w:t>
      </w:r>
      <w:r w:rsidR="000060EC"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676EAB"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In this study, CSR Expenditure as a financial-based measure is employed, as it provides a clearer picture of companies’ role and involvement in social welfare. CSR expenditure is firms' expenditure on activities unrelated to their operations but rather concerned with society's welfare </w:t>
      </w:r>
      <w:r w:rsidR="000060EC"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{"citationID":"YUKgocdn","properties":{"formattedCitation":"(Cris\\uc0\\u243{}stomo et al., 2011)","plainCitation":"(Crisóstomo et al., 2011)","noteIndex":0},"citationItems":[{"id":"ZFY7CxjK/qBg7rlCJ","uris":["http://zotero.org/users/local/uOewmHAE/items/MDNP7X9G"],"itemData":{"id":219,"type":"article-journal","abstract":"Purpose\nThe purpose of the paper is to examine the relationship between corporate social responsibility (CSR) and firm performance, taking into account firm value and financial accounting performance, in an emerging market – Brazil.\n\nDesign/methodology/approach\nContent analysis was conducted to extract data from two different sources, one relative to CSR data and another that provided financial data. CSR indexes and financial performance measures were calculated to allow the estimation of regression analysis conducted to examine the relationship between CSR and performance.\n\nFindings\nThe results indicate that CSR is value destroying in Brazil since a significant negative correlation between CSR and firm value was found. Additionally, a neutral relationship characterises the mutual effect between CSR and financial accounting performance.\n\nOriginality/value\nThe study has examined the relationship between CSR and firm performance in a country where, as in most other non</w:instrText>
      </w:r>
      <w:r w:rsidR="00F746F0">
        <w:rPr>
          <w:rFonts w:ascii="Cambria Math" w:eastAsia="Times New Roman" w:hAnsi="Cambria Math" w:cs="Cambria Math"/>
          <w:sz w:val="20"/>
          <w:szCs w:val="20"/>
          <w:highlight w:val="white"/>
        </w:rPr>
        <w:instrText>‐</w:instrText>
      </w:r>
      <w:r w:rsidR="00F746F0">
        <w:rPr>
          <w:rFonts w:ascii="Arial" w:eastAsia="Times New Roman" w:hAnsi="Arial" w:cs="Arial"/>
          <w:sz w:val="20"/>
          <w:szCs w:val="20"/>
          <w:highlight w:val="white"/>
        </w:rPr>
        <w:instrText xml:space="preserve">developed markets, such a relationship has not been an object of research. Besides, the use of a three dimensional measure of CSR, mainly considering research undertaken in an emerging market, as a valuable contribution may be observed.","container-title":"Social Responsibility Journal","DOI":"10.1108/17471111111141549","journalAbbreviation":"Social Responsibility Journal","page":"295-309","source":"ResearchGate","title":"Corporate social responsibility, firm value and financial performance in Brazil","volume":"7","author":[{"family":"Crisóstomo","given":"Vicente"},{"family":"Freire","given":"Fatima"},{"family":"Vasconcellos","given":"Felipe"}],"issued":{"date-parts":[["2011",6,7]]}}}],"schema":"https://github.com/citation-style-language/schema/raw/master/csl-citation.json"} </w:instrText>
      </w:r>
      <w:r w:rsidR="000060EC" w:rsidRPr="006B4C5B">
        <w:rPr>
          <w:rFonts w:ascii="Arial" w:eastAsia="Times New Roman" w:hAnsi="Arial" w:cs="Arial"/>
          <w:sz w:val="20"/>
          <w:szCs w:val="20"/>
          <w:highlight w:val="white"/>
        </w:rPr>
        <w:fldChar w:fldCharType="separate"/>
      </w:r>
      <w:r w:rsidR="000060EC" w:rsidRPr="006B4C5B">
        <w:rPr>
          <w:rFonts w:ascii="Arial" w:eastAsia="Times New Roman" w:hAnsi="Arial" w:cs="Arial"/>
          <w:sz w:val="20"/>
          <w:szCs w:val="20"/>
          <w:highlight w:val="white"/>
        </w:rPr>
        <w:t>(Crisóstomo et al., 2011)</w:t>
      </w:r>
      <w:r w:rsidR="000060EC" w:rsidRPr="006B4C5B">
        <w:rPr>
          <w:rFonts w:ascii="Arial" w:eastAsia="Times New Roman" w:hAnsi="Arial" w:cs="Arial"/>
          <w:sz w:val="20"/>
          <w:szCs w:val="20"/>
          <w:highlight w:val="white"/>
        </w:rPr>
        <w:fldChar w:fldCharType="end"/>
      </w:r>
      <w:r w:rsidR="000060EC"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Using CSR expenditure as a proxy enables a more quantifiable assessment of corporate contributions to social development, aligning with regulatory frameworks in India, which mandate certain companies to allocate at least 2% of their average net profits from the preceding three years towards CSR activities</w:t>
      </w:r>
      <w:r w:rsidR="005D0A8D" w:rsidRPr="006B4C5B">
        <w:rPr>
          <w:rFonts w:ascii="Arial" w:eastAsia="Times New Roman" w:hAnsi="Arial" w:cs="Arial"/>
          <w:sz w:val="20"/>
          <w:szCs w:val="20"/>
          <w:highlight w:val="white"/>
        </w:rPr>
        <w:t xml:space="preserve"> </w:t>
      </w:r>
      <w:r w:rsidR="004D19B6"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{"citationID":"o3wZVHV0","properties":{"formattedCitation":"(Ministry of Corporate Affairs, n.d.)","plainCitation":"(Ministry of Corporate Affairs, n.d.)","dontUpdate":true,"noteIndex":0},"citationItems":[{"id":"ZFY7CxjK/gCvE1rMY","uris":["http://zotero.org/users/local/uOewmHAE/items/A8K3ZSRT"],"itemData":{"id":441,"type":"webpage","abstract":"https://www.mca.gov.in/content/mca/global/en/acts-rules/ebooks/rules.html","container-title":"Ministry of Corporate Affairs. (n.d.). Acts and rules: eBooks of rules under the Companies Act, 2013. Government of India. Retrieved from https://www.mca.gov.in/content/mca/global/en/acts-rules/ebooks/rules.html","title":"Ministry of Corporate Affairs","URL":"https://www.mca.gov.in/content/mca/global/en/acts-rules/ebooks/rules.html","author":[{"family":"Ministry of Corporate Affairs","given":""}],"accessed":{"date-parts":[["2025",1,1]]}}}],"schema":"https://github.com/citation-style-language/schema/raw/master/csl-citation.json"} </w:instrText>
      </w:r>
      <w:r w:rsidR="004D19B6" w:rsidRPr="006B4C5B">
        <w:rPr>
          <w:rFonts w:ascii="Arial" w:eastAsia="Times New Roman" w:hAnsi="Arial" w:cs="Arial"/>
          <w:sz w:val="20"/>
          <w:szCs w:val="20"/>
          <w:highlight w:val="white"/>
        </w:rPr>
        <w:fldChar w:fldCharType="separate"/>
      </w:r>
      <w:r w:rsidR="004D19B6" w:rsidRPr="006B4C5B">
        <w:rPr>
          <w:rFonts w:ascii="Arial" w:eastAsia="Times New Roman" w:hAnsi="Arial" w:cs="Arial"/>
          <w:sz w:val="20"/>
          <w:szCs w:val="20"/>
          <w:highlight w:val="white"/>
        </w:rPr>
        <w:t>(Ministry of Corporate Affairs)</w:t>
      </w:r>
      <w:r w:rsidR="004D19B6" w:rsidRPr="006B4C5B">
        <w:rPr>
          <w:rFonts w:ascii="Arial" w:eastAsia="Times New Roman" w:hAnsi="Arial" w:cs="Arial"/>
          <w:sz w:val="20"/>
          <w:szCs w:val="20"/>
          <w:highlight w:val="white"/>
        </w:rPr>
        <w:fldChar w:fldCharType="end"/>
      </w:r>
      <w:r w:rsidR="004D19B6" w:rsidRPr="006B4C5B">
        <w:rPr>
          <w:rFonts w:ascii="Arial" w:eastAsia="Times New Roman" w:hAnsi="Arial" w:cs="Arial"/>
          <w:sz w:val="20"/>
          <w:szCs w:val="20"/>
          <w:highlight w:val="white"/>
        </w:rPr>
        <w:t>.</w:t>
      </w:r>
    </w:p>
    <w:p w14:paraId="06FC3D43" w14:textId="77777777" w:rsidR="00EF5E2F" w:rsidRPr="002C7A00" w:rsidRDefault="00EF5E2F" w:rsidP="002C7A00">
      <w:pPr>
        <w:spacing w:after="0" w:line="360" w:lineRule="auto"/>
        <w:rPr>
          <w:rFonts w:ascii="Arial" w:eastAsia="Times New Roman" w:hAnsi="Arial" w:cs="Arial"/>
          <w:b/>
          <w:bCs/>
          <w:sz w:val="20"/>
          <w:szCs w:val="20"/>
          <w:highlight w:val="white"/>
        </w:rPr>
      </w:pPr>
    </w:p>
    <w:p w14:paraId="20D239EF" w14:textId="5496D40B" w:rsidR="00E74E70" w:rsidRPr="002C7A00" w:rsidRDefault="00EF5E2F" w:rsidP="002C7A00">
      <w:pPr>
        <w:spacing w:after="0" w:line="360" w:lineRule="auto"/>
        <w:rPr>
          <w:rFonts w:ascii="Arial" w:eastAsia="Times New Roman" w:hAnsi="Arial" w:cs="Arial"/>
          <w:b/>
          <w:bCs/>
          <w:sz w:val="20"/>
          <w:szCs w:val="20"/>
          <w:highlight w:val="white"/>
        </w:rPr>
      </w:pPr>
      <w:r w:rsidRPr="002C7A00">
        <w:rPr>
          <w:rFonts w:ascii="Arial" w:eastAsia="Times New Roman" w:hAnsi="Arial" w:cs="Arial"/>
          <w:b/>
          <w:bCs/>
          <w:sz w:val="20"/>
          <w:szCs w:val="20"/>
          <w:highlight w:val="white"/>
        </w:rPr>
        <w:t>4.2.2 Dependent Variable:</w:t>
      </w:r>
      <w:r w:rsidR="004C5407" w:rsidRPr="002C7A00">
        <w:rPr>
          <w:rFonts w:ascii="Arial" w:eastAsia="Times New Roman" w:hAnsi="Arial" w:cs="Arial"/>
          <w:b/>
          <w:bCs/>
          <w:sz w:val="20"/>
          <w:szCs w:val="20"/>
          <w:highlight w:val="white"/>
        </w:rPr>
        <w:t xml:space="preserve"> </w:t>
      </w:r>
      <w:r w:rsidRPr="002C7A00">
        <w:rPr>
          <w:rFonts w:ascii="Arial" w:eastAsia="Times New Roman" w:hAnsi="Arial" w:cs="Arial"/>
          <w:b/>
          <w:bCs/>
          <w:sz w:val="20"/>
          <w:szCs w:val="20"/>
          <w:highlight w:val="white"/>
        </w:rPr>
        <w:t>Financial Performance</w:t>
      </w:r>
    </w:p>
    <w:p w14:paraId="3C054849" w14:textId="30EC13E5"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Return on equity (ROE) calculated as the ratio of net profit after taxes to shareholder funds is selected as the first indicator to measure financial performance </w:t>
      </w:r>
      <w:r w:rsidR="00F3376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{"citationID":"In9gZMhc","properties":{"formattedCitation":"(Shoukat Malik &amp; Nadeem, 2014)","plainCitation":"(Shoukat Malik &amp; Nadeem, 2014)","noteIndex":0},"citationItems":[{"id":"ZFY7CxjK/uOKHNPTz","uris":["http://zotero.org/users/local/uOewmHAE/items/QH6KSCC7"],"itemData":{"id":109,"type":"article-journal","abstract":"The purpose of this paper is to investigate the impact of Corporate Social Responsibility on the Financial Performance of banks in the service sector of Pakistan. The data is obtained from the annual reports issued by the banks during 2008-2012. To verify the relationship between EPS, ROA, ROE, Net Profit and CSR regression models are used. The results show that there is lack of CSR in Pakistan and the regression model shows that there is positive relationship between profitability (EPS, ROA, ROE, and Net Profit) and CSR practices. The Financial institutions which implements CSR in their operations earn more profit for the long term periods.","container-title":"International Letters of Social and Humanistic Sciences","DOI":"10.18052/www.scipress.com/ILSHS.21.9","ISSN":"2300-2697","journalAbbreviation":"ILSHS","language":"en","page":"9-19","source":"DOI.org (Crossref)","title":"Impact of Corporate Social Responsibility on the Financial Performance of Banks in Pakistan","volume":"21","author":[{"family":"Shoukat Malik","given":"M."},{"family":"Nadeem","given":"Muhammad"}],"issued":{"date-parts":[["2014",2]]}}}],"schema":"https://github.com/citation-style-language/schema/raw/master/csl-citation.json"} </w:instrText>
      </w:r>
      <w:r w:rsidR="00F33763" w:rsidRPr="006B4C5B">
        <w:rPr>
          <w:rFonts w:ascii="Arial" w:eastAsia="Times New Roman" w:hAnsi="Arial" w:cs="Arial"/>
          <w:sz w:val="20"/>
          <w:szCs w:val="20"/>
          <w:highlight w:val="white"/>
        </w:rPr>
        <w:fldChar w:fldCharType="separate"/>
      </w:r>
      <w:r w:rsidR="00F33763" w:rsidRPr="006B4C5B">
        <w:rPr>
          <w:rFonts w:ascii="Arial" w:eastAsia="Times New Roman" w:hAnsi="Arial" w:cs="Arial"/>
          <w:sz w:val="20"/>
          <w:szCs w:val="20"/>
          <w:highlight w:val="white"/>
        </w:rPr>
        <w:t>(Shoukat Malik &amp; Nadeem, 2014)</w:t>
      </w:r>
      <w:r w:rsidR="00F33763" w:rsidRPr="006B4C5B">
        <w:rPr>
          <w:rFonts w:ascii="Arial" w:eastAsia="Times New Roman" w:hAnsi="Arial" w:cs="Arial"/>
          <w:sz w:val="20"/>
          <w:szCs w:val="20"/>
          <w:highlight w:val="white"/>
        </w:rPr>
        <w:fldChar w:fldCharType="end"/>
      </w:r>
      <w:r w:rsidR="00F33763" w:rsidRPr="006B4C5B">
        <w:rPr>
          <w:rFonts w:ascii="Arial" w:eastAsia="Times New Roman" w:hAnsi="Arial" w:cs="Arial"/>
          <w:sz w:val="20"/>
          <w:szCs w:val="20"/>
          <w:highlight w:val="white"/>
        </w:rPr>
        <w:t>;</w:t>
      </w:r>
      <w:r w:rsidR="003C1336" w:rsidRPr="006B4C5B">
        <w:rPr>
          <w:rFonts w:ascii="Arial" w:eastAsia="Times New Roman" w:hAnsi="Arial" w:cs="Arial"/>
          <w:sz w:val="20"/>
          <w:szCs w:val="20"/>
          <w:highlight w:val="white"/>
        </w:rPr>
        <w:t xml:space="preserve"> </w:t>
      </w:r>
      <w:r w:rsidR="00F3376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{"citationID":"KN3EdQvD","properties":{"formattedCitation":"(Kamatra &amp; Kartikaningdyah, 2015)","plainCitation":"(Kamatra &amp; Kartikaningdyah, 2015)","noteIndex":0},"citationItems":[{"id":"ZFY7CxjK/MVXPXFVh","uris":["http://zotero.org/users/local/uOewmHAE/items/4WHHQECI"],"itemData":{"id":121,"type":"article-journal","abstract":"The company must be able to maintain a balance relationships with parties outside the company to do a corporate social responsibility (CSR). CSR is a concept or action taken by the company as a sense of social responsibility to the company and the environment in which they operate, as do an activity that can improve the welfare of local communities and protecting the environment, providing scholarships to children in the area are not able to fund for the maintenance of public facilities, donations to build a village/community facilities that are social and useful for many people, especially people who are in the vicinity of the company is located. CSR is a phenomenon and strategies that companies use to accommodate the needs and interests of its stakeholders. Implementation of CSR by companies can be realized with CSR disclosure disseminated to the public in the annual report (annual report) and the company can be measured through financial performance. This study was conducted to examine the effect of CSR on financial performance as measured by profitability ratios consisting of return on assets (ROA), return on equity (ROE), net profit margin (NPM) and earning per share (EPS). The population used in this study was the company mining and basic industry chemicals listed in Indonesia stock exchange during the period 2009-2012, while the sample used in this study using purposive sampling technique. Samples taken as many as 24 companies. This study used a quantitative approach and the method of multiple linear regression analysis of the data, with the first through the classical assumption. The results of this study indicate that simultaneous CSR and control variables consisting of leverage (DER) and size effect on ROA, ROE, NPM and EPS. CSR only partially significant effect on ROA and NPM and no significant effect on ROE and EPS.","container-title":"International Journal of Economics and Financial Issues, 2015, 5(Special Issue) 157-164.","language":"en","source":"Zotero","title":"Effect Corporate Social Responsibility on Financial Performance","volume":"5","author":[{"family":"Kamatra","given":"Novrianty"},{"family":"Kartikaningdyah","given":"Ely"}],"issued":{"date-parts":[["2015"]]}}}],"schema":"https://github.com/citation-style-language/schema/raw/master/csl-citation.json"} </w:instrText>
      </w:r>
      <w:r w:rsidR="00F33763" w:rsidRPr="006B4C5B">
        <w:rPr>
          <w:rFonts w:ascii="Arial" w:eastAsia="Times New Roman" w:hAnsi="Arial" w:cs="Arial"/>
          <w:sz w:val="20"/>
          <w:szCs w:val="20"/>
          <w:highlight w:val="white"/>
        </w:rPr>
        <w:fldChar w:fldCharType="separate"/>
      </w:r>
      <w:r w:rsidR="00F33763" w:rsidRPr="006B4C5B">
        <w:rPr>
          <w:rFonts w:ascii="Arial" w:eastAsia="Times New Roman" w:hAnsi="Arial" w:cs="Arial"/>
          <w:sz w:val="20"/>
          <w:szCs w:val="20"/>
          <w:highlight w:val="white"/>
        </w:rPr>
        <w:t>(Kamatra &amp; Kartikaningdyah, 2015)</w:t>
      </w:r>
      <w:r w:rsidR="00F33763" w:rsidRPr="006B4C5B">
        <w:rPr>
          <w:rFonts w:ascii="Arial" w:eastAsia="Times New Roman" w:hAnsi="Arial" w:cs="Arial"/>
          <w:sz w:val="20"/>
          <w:szCs w:val="20"/>
          <w:highlight w:val="white"/>
        </w:rPr>
        <w:fldChar w:fldCharType="end"/>
      </w:r>
      <w:r w:rsidR="00F33763" w:rsidRPr="006B4C5B">
        <w:rPr>
          <w:rFonts w:ascii="Arial" w:eastAsia="Times New Roman" w:hAnsi="Arial" w:cs="Arial"/>
          <w:sz w:val="20"/>
          <w:szCs w:val="20"/>
          <w:highlight w:val="white"/>
        </w:rPr>
        <w:t xml:space="preserve">; </w:t>
      </w:r>
      <w:r w:rsidR="00F3376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{"citationID":"r5YvT7Jl","properties":{"formattedCitation":"(Tyagi &amp; Nagarajachari, 2021)","plainCitation":"(Tyagi &amp; Nagarajachari, 2021)","noteIndex":0},"citationItems":[{"id":"ZFY7CxjK/t3D2cBCm","uris":["http://zotero.org/users/local/uOewmHAE/items/AGPI3DBM"],"itemData":{"id":46,"type":"article-journal","abstract":"The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F33763" w:rsidRPr="006B4C5B">
        <w:rPr>
          <w:rFonts w:ascii="Arial" w:eastAsia="Times New Roman" w:hAnsi="Arial" w:cs="Arial"/>
          <w:sz w:val="20"/>
          <w:szCs w:val="20"/>
          <w:highlight w:val="white"/>
        </w:rPr>
        <w:fldChar w:fldCharType="separate"/>
      </w:r>
      <w:r w:rsidR="00F33763" w:rsidRPr="006B4C5B">
        <w:rPr>
          <w:rFonts w:ascii="Arial" w:eastAsia="Times New Roman" w:hAnsi="Arial" w:cs="Arial"/>
          <w:sz w:val="20"/>
          <w:szCs w:val="20"/>
          <w:highlight w:val="white"/>
        </w:rPr>
        <w:t>(Tyagi &amp; Nagarajachari, 2021)</w:t>
      </w:r>
      <w:r w:rsidR="00F3376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Return on Assets (ROA) has been used as the second measure of financial performance,  calculated as a ratio of earnings before interest and tax to total assets </w:t>
      </w:r>
      <w:r w:rsidR="000D19C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{"citationID":"Ll0rj927","properties":{"formattedCitation":"(Cho et al., 2019)","plainCitation":"(Cho et al., 2019)","noteIndex":0},"citationItems":[{"id":"ZFY7CxjK/HxBW2kg9","uris":["http://zotero.org/users/local/uOewmHAE/items/96MZDDF7"],"itemData":{"id":3,"type":"article-journal","abstract":"This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(Cho et al., 2019)</w:t>
      </w:r>
      <w:r w:rsidR="000D19C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{"citationID":"ur77t4lt","properties":{"formattedCitation":"(Sekhon &amp; Kathuria, 2019)","plainCitation":"(Sekhon &amp; Kathuria, 2019)","noteIndex":0},"citationItems":[{"id":"ZFY7CxjK/HNsRJ4Wm","uris":["http://zotero.org/users/local/uOewmHAE/items/569TEKHY"],"itemData":{"id":43,"type":"article-journal","abstract":"Purpose\nDespite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(Sekhon &amp; Kathuria, 2019)</w:t>
      </w:r>
      <w:r w:rsidR="000D19C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{"citationID":"SLshgoTP","properties":{"formattedCitation":"(Wu et al., 2020)","plainCitation":"(Wu et al., 2020)","noteIndex":0},"citationItems":[{"id":"ZFY7CxjK/SBiwmkzq","uris":["http://zotero.org/users/local/uOewmHAE/items/EN8GAEKB"],"itemData":{"id":11,"type":"article-journal","container-title":"Sustainability","issue":"17","note":"publisher: MDPI","page":"6799","source":"Google Scholar","title":"The impact of CSR and financial distress on financial performance—evidence from Chinese listed companies of the manufacturing industry","volume":"12","author":[{"family":"Wu","given":"Liu"},{"family":"Shao","given":"Zhen"},{"family":"Yang","given":"Changhui"},{"family":"Ding","given":"Tao"},{"family":"Zhang","given":"Wan"}],"issued":{"date-parts":[["2020"]]}}}],"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(Wu et al., 2020)</w:t>
      </w:r>
      <w:r w:rsidR="000D19C3" w:rsidRPr="006B4C5B">
        <w:rPr>
          <w:rFonts w:ascii="Arial" w:eastAsia="Times New Roman" w:hAnsi="Arial" w:cs="Arial"/>
          <w:sz w:val="20"/>
          <w:szCs w:val="20"/>
          <w:highlight w:val="white"/>
        </w:rPr>
        <w:fldChar w:fldCharType="end"/>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{"citationID":"0JWNbftW","properties":{"formattedCitation":"(Tyagi &amp; Nagarajachari, 2021)","plainCitation":"(Tyagi &amp; Nagarajachari, 2021)","noteIndex":0},"citationItems":[{"id":"ZFY7CxjK/t3D2cBCm","uris":["http://zotero.org/users/local/uOewmHAE/items/AGPI3DBM"],"itemData":{"id":46,"type":"article-journal","abstract":"The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(Tyagi &amp; Nagarajachari, 2021)</w:t>
      </w:r>
      <w:r w:rsidR="000D19C3" w:rsidRPr="006B4C5B">
        <w:rPr>
          <w:rFonts w:ascii="Arial" w:eastAsia="Times New Roman" w:hAnsi="Arial" w:cs="Arial"/>
          <w:sz w:val="20"/>
          <w:szCs w:val="20"/>
          <w:highlight w:val="white"/>
        </w:rPr>
        <w:fldChar w:fldCharType="end"/>
      </w:r>
      <w:r w:rsidR="000D19C3" w:rsidRPr="006B4C5B">
        <w:rPr>
          <w:rFonts w:ascii="Arial" w:eastAsia="Times New Roman" w:hAnsi="Arial" w:cs="Arial"/>
          <w:sz w:val="20"/>
          <w:szCs w:val="20"/>
          <w:highlight w:val="white"/>
        </w:rPr>
        <w:t xml:space="preserve">; </w:t>
      </w:r>
      <w:r w:rsidR="000D19C3"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{"citationID":"1cLQNeSG","properties":{"formattedCitation":"(Costa &amp; Fonseca, 2022)","plainCitation":"(Costa &amp; Fonseca, 2022)","noteIndex":0},"citationItems":[{"id":"ZFY7CxjK/MBWt6ur5","uris":["http://zotero.org/users/local/uOewmHAE/items/SN9L6B7B"],"itemData":{"id":110,"type":"article-journal","abstract":"The article aims to appraise the role of Corporate Social Responsibility (CSR) and innovation strategies as leverages of a company’s financial performance. The theoretical and empirical statement of this link aims to reinforce the importance of these strategical options in both the managerial and the public policy domain. Shedding light on the economic return of these practices will help managers make better strategic decisions. Policy makers will also grasp the required evidence to encompass CSR in policy packages. To address the research question, data were collected from the Thomson Reuters Eikon Datastream covering the 1000 largest companies listed on the stock exchange worldwide. Thereafter, hierarchical linear regressions were performed to produce the econometric results. Two time frames (2015–2019) were compared to address time–space trends. Enrolling in CSR activities entails additional costs which can undermine the company’s financial performance if not properly supported by public policies. Combining CSR and innovation appears to be the best strategy for companies seeking improvements in their financial performance while being socially responsible. The contribution of this study is threefold: first, the analysis covers the largest thousand firms in operation worldwide; secondly, the econometric results demonstrate that combining CSR with innovation positively impacts financial performance; and lastly, the time comparison evidences a positive but slow evolution in CSR adoption. The article provides an applied perspective, of use both for managers and policy makers, as to how they should approach and disseminate involvement in these types of activities.","container-title":"Risks","DOI":"10.3390/risks10050103","ISSN":"2227-9091","issue":"5","language":"en","license":"http://creativecommons.org/licenses/by/3.0/","note":"number: 5\npublisher: Multidisciplinary Digital Publishing Institute","page":"103","source":"www.mdpi.com","title":"The Impact of Corporate Social Responsibility and Innovative Strategies on Financial Performance","volume":"10","author":[{"family":"Costa","given":"Joana"},{"family":"Fonseca","given":"José Pedro"}],"issued":{"date-parts":[["2022",5]]}}}],"schema":"https://github.com/citation-style-language/schema/raw/master/csl-citation.json"} </w:instrText>
      </w:r>
      <w:r w:rsidR="000D19C3" w:rsidRPr="006B4C5B">
        <w:rPr>
          <w:rFonts w:ascii="Arial" w:eastAsia="Times New Roman" w:hAnsi="Arial" w:cs="Arial"/>
          <w:sz w:val="20"/>
          <w:szCs w:val="20"/>
          <w:highlight w:val="white"/>
        </w:rPr>
        <w:fldChar w:fldCharType="separate"/>
      </w:r>
      <w:r w:rsidR="000D19C3" w:rsidRPr="006B4C5B">
        <w:rPr>
          <w:rFonts w:ascii="Arial" w:eastAsia="Times New Roman" w:hAnsi="Arial" w:cs="Arial"/>
          <w:sz w:val="20"/>
          <w:szCs w:val="20"/>
          <w:highlight w:val="white"/>
        </w:rPr>
        <w:t>(Costa &amp; Fonseca, 2022)</w:t>
      </w:r>
      <w:r w:rsidR="000D19C3"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p>
    <w:p w14:paraId="0C971A53" w14:textId="77777777" w:rsidR="00EF5E2F" w:rsidRPr="006B4C5B" w:rsidRDefault="00EF5E2F" w:rsidP="00A1533C">
      <w:pPr>
        <w:spacing w:after="0" w:line="360" w:lineRule="auto"/>
        <w:jc w:val="both"/>
        <w:rPr>
          <w:rFonts w:ascii="Arial" w:eastAsia="Times New Roman" w:hAnsi="Arial" w:cs="Arial"/>
          <w:sz w:val="20"/>
          <w:szCs w:val="20"/>
          <w:highlight w:val="white"/>
        </w:rPr>
      </w:pPr>
    </w:p>
    <w:p w14:paraId="31B2F6C8" w14:textId="16A6CEA5" w:rsidR="00E74E70" w:rsidRPr="002C7A00" w:rsidRDefault="00EF5E2F" w:rsidP="002C7A00">
      <w:pPr>
        <w:spacing w:after="0" w:line="360" w:lineRule="auto"/>
        <w:rPr>
          <w:rFonts w:ascii="Arial" w:eastAsia="Times New Roman" w:hAnsi="Arial" w:cs="Arial"/>
          <w:b/>
          <w:bCs/>
          <w:sz w:val="20"/>
          <w:szCs w:val="20"/>
          <w:highlight w:val="white"/>
        </w:rPr>
      </w:pPr>
      <w:r w:rsidRPr="002C7A00">
        <w:rPr>
          <w:rFonts w:ascii="Arial" w:eastAsia="Times New Roman" w:hAnsi="Arial" w:cs="Arial"/>
          <w:b/>
          <w:bCs/>
          <w:sz w:val="20"/>
          <w:szCs w:val="20"/>
          <w:highlight w:val="white"/>
        </w:rPr>
        <w:lastRenderedPageBreak/>
        <w:t>4.2.3 Control Variables</w:t>
      </w:r>
    </w:p>
    <w:p w14:paraId="01212AA9" w14:textId="6BC9585F" w:rsidR="00E74E70" w:rsidRDefault="00D51161" w:rsidP="00A1533C">
      <w:pPr>
        <w:spacing w:after="0" w:line="360" w:lineRule="auto"/>
        <w:jc w:val="both"/>
        <w:rPr>
          <w:rFonts w:ascii="Arial" w:eastAsia="Times New Roman" w:hAnsi="Arial" w:cs="Arial"/>
          <w:sz w:val="20"/>
          <w:szCs w:val="20"/>
        </w:rPr>
      </w:pPr>
      <w:r w:rsidRPr="006B4C5B">
        <w:rPr>
          <w:rFonts w:ascii="Arial" w:eastAsia="Times New Roman" w:hAnsi="Arial" w:cs="Arial"/>
          <w:sz w:val="20"/>
          <w:szCs w:val="20"/>
          <w:highlight w:val="white"/>
        </w:rPr>
        <w:t xml:space="preserve">Since this study </w:t>
      </w:r>
      <w:r w:rsidR="00655DF0" w:rsidRPr="006B4C5B">
        <w:rPr>
          <w:rFonts w:ascii="Arial" w:eastAsia="Times New Roman" w:hAnsi="Arial" w:cs="Arial"/>
          <w:sz w:val="20"/>
          <w:szCs w:val="20"/>
          <w:highlight w:val="white"/>
        </w:rPr>
        <w:t>emphasizes</w:t>
      </w:r>
      <w:r w:rsidRPr="006B4C5B">
        <w:rPr>
          <w:rFonts w:ascii="Arial" w:eastAsia="Times New Roman" w:hAnsi="Arial" w:cs="Arial"/>
          <w:sz w:val="20"/>
          <w:szCs w:val="20"/>
          <w:highlight w:val="white"/>
        </w:rPr>
        <w:t xml:space="preserve"> examining the impact of CSR expenditure on financial performance, the study must control the other factors that may </w:t>
      </w:r>
      <w:r w:rsidR="007444EA" w:rsidRPr="006B4C5B">
        <w:rPr>
          <w:rFonts w:ascii="Arial" w:eastAsia="Times New Roman" w:hAnsi="Arial" w:cs="Arial"/>
          <w:sz w:val="20"/>
          <w:szCs w:val="20"/>
          <w:highlight w:val="white"/>
        </w:rPr>
        <w:t>influence</w:t>
      </w:r>
      <w:r w:rsidRPr="006B4C5B">
        <w:rPr>
          <w:rFonts w:ascii="Arial" w:eastAsia="Times New Roman" w:hAnsi="Arial" w:cs="Arial"/>
          <w:sz w:val="20"/>
          <w:szCs w:val="20"/>
          <w:highlight w:val="white"/>
        </w:rPr>
        <w:t xml:space="preserve"> firm performance and may be related to CSR. Firm Size and Leverage are considered </w:t>
      </w:r>
      <w:r w:rsidR="00655DF0" w:rsidRPr="006B4C5B">
        <w:rPr>
          <w:rFonts w:ascii="Arial" w:eastAsia="Times New Roman" w:hAnsi="Arial" w:cs="Arial"/>
          <w:sz w:val="20"/>
          <w:szCs w:val="20"/>
          <w:highlight w:val="white"/>
        </w:rPr>
        <w:t>c</w:t>
      </w:r>
      <w:r w:rsidRPr="006B4C5B">
        <w:rPr>
          <w:rFonts w:ascii="Arial" w:eastAsia="Times New Roman" w:hAnsi="Arial" w:cs="Arial"/>
          <w:sz w:val="20"/>
          <w:szCs w:val="20"/>
          <w:highlight w:val="white"/>
        </w:rPr>
        <w:t xml:space="preserve">ontrol variables  </w:t>
      </w:r>
      <w:r w:rsidR="006C1DAB"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{"citationID":"7yhM15jp","properties":{"formattedCitation":"(Cho et al., 2019)","plainCitation":"(Cho et al., 2019)","noteIndex":0},"citationItems":[{"id":"ZFY7CxjK/HxBW2kg9","uris":["http://zotero.org/users/local/uOewmHAE/items/96MZDDF7"],"itemData":{"id":3,"type":"article-journal","abstract":"This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(Cho et al., 2019)</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w:t>
      </w:r>
      <w:r w:rsidR="006C1DAB"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{"citationID":"0dP2CeGK","properties":{"formattedCitation":"(Sekhon &amp; Kathuria, 2019)","plainCitation":"(Sekhon &amp; Kathuria, 2019)","noteIndex":0},"citationItems":[{"id":"ZFY7CxjK/HNsRJ4Wm","uris":["http://zotero.org/users/local/uOewmHAE/items/569TEKHY"],"itemData":{"id":43,"type":"article-journal","abstract":"Purpose\nDespite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(Sekhon &amp; Kathuria, 2019)</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6C1DAB" w:rsidRPr="006B4C5B">
        <w:rPr>
          <w:rFonts w:ascii="Arial" w:eastAsia="Times New Roman" w:hAnsi="Arial" w:cs="Arial"/>
          <w:sz w:val="20"/>
          <w:szCs w:val="20"/>
          <w:highlight w:val="white"/>
        </w:rPr>
        <w:t xml:space="preserve"> </w:t>
      </w:r>
      <w:r w:rsidR="006C1DAB"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{"citationID":"aYHuc50D","properties":{"formattedCitation":"(Kaur &amp; Singh, 2020)","plainCitation":"(Kaur &amp; Singh, 2020)","noteIndex":0},"citationItems":[{"id":"ZFY7CxjK/vDa2ay4T","uris":["http://zotero.org/users/local/uOewmHAE/items/VE8S5L6F"],"itemData":{"id":8,"type":"article-journal","abstract":"Purpose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(Kaur &amp; Singh, 2020)</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A firm size may predict CSR, as larger firms are more likely to be subjected to external pressures </w:t>
      </w:r>
      <w:r w:rsidR="006C1DAB"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{"citationID":"JfMsd0BX","properties":{"formattedCitation":"(Cho et al., 2019)","plainCitation":"(Cho et al., 2019)","noteIndex":0},"citationItems":[{"id":"ZFY7CxjK/HxBW2kg9","uris":["http://zotero.org/users/local/uOewmHAE/items/96MZDDF7"],"itemData":{"id":3,"type":"article-journal","abstract":"This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6C1DAB" w:rsidRPr="006B4C5B">
        <w:rPr>
          <w:rFonts w:ascii="Arial" w:eastAsia="Times New Roman" w:hAnsi="Arial" w:cs="Arial"/>
          <w:sz w:val="20"/>
          <w:szCs w:val="20"/>
          <w:highlight w:val="white"/>
        </w:rPr>
        <w:fldChar w:fldCharType="separate"/>
      </w:r>
      <w:r w:rsidR="006C1DAB" w:rsidRPr="006B4C5B">
        <w:rPr>
          <w:rFonts w:ascii="Arial" w:eastAsia="Times New Roman" w:hAnsi="Arial" w:cs="Arial"/>
          <w:sz w:val="20"/>
          <w:szCs w:val="20"/>
          <w:highlight w:val="white"/>
        </w:rPr>
        <w:t>(Cho et al., 2019)</w:t>
      </w:r>
      <w:r w:rsidR="006C1DAB"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Firm size has been measured through the natural logarithm of total assets</w:t>
      </w:r>
      <w:r w:rsidR="00B2613D" w:rsidRPr="006B4C5B">
        <w:rPr>
          <w:rFonts w:ascii="Arial" w:eastAsia="Times New Roman" w:hAnsi="Arial" w:cs="Arial"/>
          <w:sz w:val="20"/>
          <w:szCs w:val="20"/>
          <w:highlight w:val="white"/>
        </w:rPr>
        <w:t xml:space="preserve"> </w:t>
      </w:r>
      <w:r w:rsidR="00B2613D"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{"citationID":"fKqfHom6","properties":{"formattedCitation":"(Maqbool &amp; Zameer, 2018)","plainCitation":"(Maqbool &amp; Zameer, 2018)","noteIndex":0},"citationItems":[{"id":"ZFY7CxjK/XBZGOGvy","uris":["http://zotero.org/users/local/uOewmHAE/items/2TVIEUFA"],"itemData":{"id":36,"type":"article-journal","abstract":"Despite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(Maqbool &amp; Zameer, 2018)</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 xml:space="preserve">; </w:t>
      </w:r>
      <w:r w:rsidR="00B2613D"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{"citationID":"QoVlpZs3","properties":{"formattedCitation":"(Kaur &amp; Singh, 2020)","plainCitation":"(Kaur &amp; Singh, 2020)","noteIndex":0},"citationItems":[{"id":"ZFY7CxjK/vDa2ay4T","uris":["http://zotero.org/users/local/uOewmHAE/items/VE8S5L6F"],"itemData":{"id":8,"type":"article-journal","abstract":"Purpose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(Kaur &amp; Singh, 2020)</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B2613D"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{"citationID":"Sg2lWBBg","properties":{"formattedCitation":"(Suttipun et al., 2021)","plainCitation":"(Suttipun et al., 2021)","noteIndex":0},"citationItems":[{"id":"ZFY7CxjK/GWKNL2J5","uris":["http://zotero.org/users/local/uOewmHAE/items/2995QUCI"],"itemData":{"id":18,"type":"article-journal","container-title":"Sustainability","issue":"16","note":"publisher: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(Suttipun et al., 2021)</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4C5407"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Reports on CSR expenditure provide long-term projections to creditors, which enable firms that publish them to retain higher long-term leverage compared to firms that don't engage in CSR activities</w:t>
      </w:r>
      <w:r w:rsidR="00567A16" w:rsidRPr="006B4C5B">
        <w:rPr>
          <w:rFonts w:ascii="Arial" w:eastAsia="Times New Roman" w:hAnsi="Arial" w:cs="Arial"/>
          <w:sz w:val="20"/>
          <w:szCs w:val="20"/>
          <w:highlight w:val="white"/>
        </w:rPr>
        <w:t xml:space="preserve"> </w:t>
      </w:r>
      <w:r w:rsidR="00567A16"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{"citationID":"j2nMwRti","properties":{"formattedCitation":"(Yang et al., 2022)","plainCitation":"(Yang et al., 2022)","noteIndex":0},"citationItems":[{"id":"ZFY7CxjK/o8fdCJCJ","uris":["http://zotero.org/users/local/uOewmHAE/items/V6NGZJ8H"],"itemData":{"id":65,"type":"article-journal","abstract":"This study aims to investigate whether the costs spent on corporate social responsibility (CSR) can be offset, and identify the inflection point when financial returns from CSR exceed the spending. By using Principal Component Analysis, we developed the Carroll’s CSR model to measure actual CSR spending. Drawing on data of 315 listed pharmaceutical firms from China, the quadratic effect was used to examine the inflection point, and the panel data regression was employed to examine the impact of CSR spending on current and subsequent financial performance. The results show that CSR spending cannot be offset in the shortterm. After two years of CSR implementation, ethical-domain and overall CSR spending positively relate to return on assets (ROA), whereas legal-domain CSR spending positively affects ROA after three years of CSR implementation, all justifying that CSR spending can be offset in the long-term. This research contributes to literature by precisely recognizing the time-based inflection point in financial performance arises, which is less discussed in existing CSR studies. The study findings imply that corporate managers need to view CSR spending as capital investment rather than operating costs, and policy makers should mandate institutional arrangements to facilitate CSR.","container-title":"Economic Research-Ekonomska Istraživanja","DOI":"10.1080/1331677X.2022.2048194","ISSN":"1331-677X, 1848-9664","issue":"1","journalAbbreviation":"Economic Research-Ekonomska Istraživanja","language":"en","page":"6279-6303","source":"DOI.org (Crossref)","title":"Can the spending of corporate social responsibility be offset? Evidence from pharmaceutical industry","title-short":"Can the spending of corporate social responsibility be offset?","volume":"35","author":[{"family":"Yang","given":"Minghui"},{"family":"Wang","given":"Jiawen"},{"family":"Maresova","given":"Petra"},{"family":"Akbar","given":"Minhas"}],"issued":{"date-parts":[["2022",12,31]]}}}],"schema":"https://github.com/citation-style-language/schema/raw/master/csl-citation.json"} </w:instrText>
      </w:r>
      <w:r w:rsidR="00567A16" w:rsidRPr="006B4C5B">
        <w:rPr>
          <w:rFonts w:ascii="Arial" w:eastAsia="Times New Roman" w:hAnsi="Arial" w:cs="Arial"/>
          <w:sz w:val="20"/>
          <w:szCs w:val="20"/>
          <w:highlight w:val="white"/>
        </w:rPr>
        <w:fldChar w:fldCharType="separate"/>
      </w:r>
      <w:r w:rsidR="00567A16" w:rsidRPr="006B4C5B">
        <w:rPr>
          <w:rFonts w:ascii="Arial" w:eastAsia="Times New Roman" w:hAnsi="Arial" w:cs="Arial"/>
          <w:sz w:val="20"/>
          <w:szCs w:val="20"/>
          <w:highlight w:val="white"/>
        </w:rPr>
        <w:t>(Yang et al., 2022)</w:t>
      </w:r>
      <w:r w:rsidR="00567A16"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Leverage has been measured by debt-to-equity ratio (DER) </w:t>
      </w:r>
      <w:r w:rsidR="00B2613D"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{"citationID":"UdEyjbA7","properties":{"formattedCitation":"(Maqbool &amp; Zameer, 2018)","plainCitation":"(Maqbool &amp; Zameer, 2018)","noteIndex":0},"citationItems":[{"id":"ZFY7CxjK/XBZGOGvy","uris":["http://zotero.org/users/local/uOewmHAE/items/2TVIEUFA"],"itemData":{"id":36,"type":"article-journal","abstract":"Despite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(Maqbool &amp; Zameer, 2018)</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B2613D"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{"citationID":"rkbJ4OZl","properties":{"formattedCitation":"(Kaur &amp; Singh, 2020)","plainCitation":"(Kaur &amp; Singh, 2020)","noteIndex":0},"citationItems":[{"id":"ZFY7CxjK/vDa2ay4T","uris":["http://zotero.org/users/local/uOewmHAE/items/VE8S5L6F"],"itemData":{"id":8,"type":"article-journal","abstract":"Purpose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(Kaur &amp; Singh, 2020)</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r w:rsidR="00B2613D"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{"citationID":"N1RTtmLA","properties":{"formattedCitation":"(Suttipun et al., 2021)","plainCitation":"(Suttipun et al., 2021)","noteIndex":0},"citationItems":[{"id":"ZFY7CxjK/GWKNL2J5","uris":["http://zotero.org/users/local/uOewmHAE/items/2995QUCI"],"itemData":{"id":18,"type":"article-journal","container-title":"Sustainability","issue":"16","note":"publisher: MDPI","page":"8920","source":"Google Scholar","title":"The impact of corporate social responsibility on the financial performance of listed companies in Thailand","volume":"13","author":[{"family":"Suttipun","given":"Muttanachai"},{"family":"Lakkanawanit","given":"Pankaewta"},{"family":"Swatdikun","given":"Trairong"},{"family":"Dungtripop","given":"Wilawan"}],"issued":{"date-parts":[["2021"]]}}}],"schema":"https://github.com/citation-style-language/schema/raw/master/csl-citation.json"} </w:instrText>
      </w:r>
      <w:r w:rsidR="00B2613D" w:rsidRPr="006B4C5B">
        <w:rPr>
          <w:rFonts w:ascii="Arial" w:eastAsia="Times New Roman" w:hAnsi="Arial" w:cs="Arial"/>
          <w:sz w:val="20"/>
          <w:szCs w:val="20"/>
          <w:highlight w:val="white"/>
        </w:rPr>
        <w:fldChar w:fldCharType="separate"/>
      </w:r>
      <w:r w:rsidR="00B2613D" w:rsidRPr="006B4C5B">
        <w:rPr>
          <w:rFonts w:ascii="Arial" w:eastAsia="Times New Roman" w:hAnsi="Arial" w:cs="Arial"/>
          <w:sz w:val="20"/>
          <w:szCs w:val="20"/>
          <w:highlight w:val="white"/>
        </w:rPr>
        <w:t>(Suttipun et al., 2021)</w:t>
      </w:r>
      <w:r w:rsidR="00B2613D" w:rsidRPr="006B4C5B">
        <w:rPr>
          <w:rFonts w:ascii="Arial" w:eastAsia="Times New Roman" w:hAnsi="Arial" w:cs="Arial"/>
          <w:sz w:val="20"/>
          <w:szCs w:val="20"/>
          <w:highlight w:val="white"/>
        </w:rPr>
        <w:fldChar w:fldCharType="end"/>
      </w:r>
      <w:r w:rsidR="00B2613D" w:rsidRPr="006B4C5B">
        <w:rPr>
          <w:rFonts w:ascii="Arial" w:eastAsia="Times New Roman" w:hAnsi="Arial" w:cs="Arial"/>
          <w:sz w:val="20"/>
          <w:szCs w:val="20"/>
          <w:highlight w:val="white"/>
        </w:rPr>
        <w:t>.</w:t>
      </w:r>
    </w:p>
    <w:p w14:paraId="48A0FDD1" w14:textId="77777777" w:rsidR="005E3779" w:rsidRDefault="005E3779" w:rsidP="00A1533C">
      <w:pPr>
        <w:spacing w:after="0" w:line="360" w:lineRule="auto"/>
        <w:jc w:val="both"/>
        <w:rPr>
          <w:rFonts w:ascii="Arial" w:eastAsia="Times New Roman" w:hAnsi="Arial" w:cs="Arial"/>
          <w:sz w:val="20"/>
          <w:szCs w:val="20"/>
        </w:rPr>
      </w:pPr>
    </w:p>
    <w:p w14:paraId="612523A9" w14:textId="77777777" w:rsidR="002C7A00" w:rsidRPr="005E3779" w:rsidRDefault="002C7A00" w:rsidP="00A1533C">
      <w:pPr>
        <w:spacing w:after="0" w:line="360" w:lineRule="auto"/>
        <w:jc w:val="both"/>
        <w:rPr>
          <w:rFonts w:ascii="Times New Roman" w:eastAsia="Times New Roman" w:hAnsi="Times New Roman" w:cs="Times New Roman"/>
          <w:sz w:val="12"/>
          <w:szCs w:val="12"/>
        </w:rPr>
      </w:pPr>
    </w:p>
    <w:p w14:paraId="706E535C" w14:textId="5E2D2CFA" w:rsidR="00E74E70" w:rsidRPr="006B4C5B" w:rsidRDefault="00EF5E2F" w:rsidP="006B4C5B">
      <w:pPr>
        <w:spacing w:after="0" w:line="360" w:lineRule="auto"/>
        <w:rPr>
          <w:rFonts w:ascii="Arial" w:eastAsia="Times New Roman" w:hAnsi="Arial" w:cs="Arial"/>
          <w:b/>
        </w:rPr>
      </w:pPr>
      <w:r w:rsidRPr="006B4C5B">
        <w:rPr>
          <w:rFonts w:ascii="Arial" w:eastAsia="Times New Roman" w:hAnsi="Arial" w:cs="Arial"/>
          <w:b/>
        </w:rPr>
        <w:t>4.3 Hypotheses</w:t>
      </w:r>
    </w:p>
    <w:p w14:paraId="5380D294" w14:textId="77777777"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The following hypotheses are tested in this study. </w:t>
      </w:r>
    </w:p>
    <w:p w14:paraId="101B5B33" w14:textId="4A3B52E4"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w:t>
      </w:r>
      <w:r w:rsidRPr="00EA02F0">
        <w:rPr>
          <w:rFonts w:ascii="Arial" w:eastAsia="Times New Roman" w:hAnsi="Arial" w:cs="Arial"/>
          <w:sz w:val="20"/>
          <w:szCs w:val="20"/>
          <w:highlight w:val="white"/>
          <w:vertAlign w:val="subscript"/>
        </w:rPr>
        <w:t>01</w:t>
      </w:r>
      <w:r w:rsidRPr="006B4C5B">
        <w:rPr>
          <w:rFonts w:ascii="Arial" w:eastAsia="Times New Roman" w:hAnsi="Arial" w:cs="Arial"/>
          <w:sz w:val="20"/>
          <w:szCs w:val="20"/>
          <w:highlight w:val="white"/>
        </w:rPr>
        <w:t>: CSR expenditure has no significant impact on the Return on Equity (ROE)</w:t>
      </w:r>
      <w:r w:rsidR="00253406" w:rsidRPr="006B4C5B">
        <w:rPr>
          <w:rFonts w:ascii="Arial" w:eastAsia="Times New Roman" w:hAnsi="Arial" w:cs="Arial"/>
          <w:sz w:val="20"/>
          <w:szCs w:val="20"/>
          <w:highlight w:val="white"/>
        </w:rPr>
        <w:t>.</w:t>
      </w:r>
    </w:p>
    <w:p w14:paraId="0486686E" w14:textId="3885C112"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w:t>
      </w:r>
      <w:r w:rsidRPr="00EA02F0">
        <w:rPr>
          <w:rFonts w:ascii="Arial" w:eastAsia="Times New Roman" w:hAnsi="Arial" w:cs="Arial"/>
          <w:sz w:val="20"/>
          <w:szCs w:val="20"/>
          <w:highlight w:val="white"/>
          <w:vertAlign w:val="subscript"/>
        </w:rPr>
        <w:t>02</w:t>
      </w:r>
      <w:r w:rsidRPr="006B4C5B">
        <w:rPr>
          <w:rFonts w:ascii="Arial" w:eastAsia="Times New Roman" w:hAnsi="Arial" w:cs="Arial"/>
          <w:sz w:val="20"/>
          <w:szCs w:val="20"/>
          <w:highlight w:val="white"/>
        </w:rPr>
        <w:t>: CSR expenditure has no significant impact on the Return on Assets (ROA)</w:t>
      </w:r>
      <w:r w:rsidR="00253406" w:rsidRPr="006B4C5B">
        <w:rPr>
          <w:rFonts w:ascii="Arial" w:eastAsia="Times New Roman" w:hAnsi="Arial" w:cs="Arial"/>
          <w:sz w:val="20"/>
          <w:szCs w:val="20"/>
          <w:highlight w:val="white"/>
        </w:rPr>
        <w:t>.</w:t>
      </w:r>
    </w:p>
    <w:p w14:paraId="4AF28C5B" w14:textId="77777777" w:rsidR="006B54FF" w:rsidRPr="006B4C5B" w:rsidRDefault="006B54FF" w:rsidP="00A1533C">
      <w:pPr>
        <w:spacing w:after="0" w:line="360" w:lineRule="auto"/>
        <w:jc w:val="both"/>
        <w:rPr>
          <w:rFonts w:ascii="Arial" w:eastAsia="Times New Roman" w:hAnsi="Arial" w:cs="Arial"/>
          <w:sz w:val="20"/>
          <w:szCs w:val="20"/>
          <w:highlight w:val="white"/>
        </w:rPr>
      </w:pPr>
    </w:p>
    <w:p w14:paraId="33610094" w14:textId="58FDE5F9" w:rsidR="00E74E70" w:rsidRPr="006B4C5B" w:rsidRDefault="00EF5E2F" w:rsidP="006B4C5B">
      <w:pPr>
        <w:spacing w:after="0" w:line="360" w:lineRule="auto"/>
        <w:rPr>
          <w:rFonts w:ascii="Arial" w:eastAsia="Times New Roman" w:hAnsi="Arial" w:cs="Arial"/>
          <w:b/>
        </w:rPr>
      </w:pPr>
      <w:r w:rsidRPr="006B4C5B">
        <w:rPr>
          <w:rFonts w:ascii="Arial" w:eastAsia="Times New Roman" w:hAnsi="Arial" w:cs="Arial"/>
          <w:b/>
        </w:rPr>
        <w:t>4</w:t>
      </w:r>
      <w:r w:rsidR="00C10191" w:rsidRPr="006B4C5B">
        <w:rPr>
          <w:rFonts w:ascii="Arial" w:eastAsia="Times New Roman" w:hAnsi="Arial" w:cs="Arial"/>
          <w:b/>
        </w:rPr>
        <w:t>.4 METHODOLOGY FOLLOWED</w:t>
      </w:r>
    </w:p>
    <w:p w14:paraId="5F2EAB4A" w14:textId="03F26909" w:rsidR="00EF5E2F"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Panel Data Regression technique is employed to identify the impact of CSR expenditure on the financial performance of selected sample companies. There are three different techniques for estimating panel data models. The Common Constant Method (Pooled OLS method) estimates a single constant (α) across all cross-sections</w:t>
      </w:r>
      <w:r w:rsidR="00B94B80"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The Fixed Effects Model (Least-Squares Dummy Variables (LSDV) enables several constants for each company, yet with time stability</w:t>
      </w:r>
      <w:r w:rsidR="00567A16"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In the Random Effect Model, the intercept difference is explained by the randomness of the sample selection process from a larger population. This study employs either a fixed-effects model or a random-effects model to control for heterogeneity in the panel data regression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{"citationID":"k5MjscqE","properties":{"formattedCitation":"(Wooldridge, 2010)","plainCitation":"(Wooldridge, 2010)","noteIndex":0},"citationItems":[{"id":"ZFY7CxjK/QmO4uvsb","uris":["http://zotero.org/users/local/uOewmHAE/items/J9UD4W9H"],"itemData":{"id":328,"type":"book","abstract":"The second edition of a comprehensive state-of-the-art graduate level text on microeconometric methods, substantially revised and updated.The second edition of this acclaimed graduate text provides a unified treatment of two methods used in contemporary econometric research, cross section and data panel methods. By focusing on assumptions that can be given behavioral content, the book maintains an appropriate level of rigor while emphasizing intuitive thinking. The analysis covers both linear and nonlinear models, including models with dynamics and/or individual heterogeneity. In addition to general estimation frameworks (particular methods of moments and maximum likelihood), specific linear and nonlinear methods are covered in detail, including probit and logit models and their multivariate, Tobit models, models for count data, censored and missing data schemes, causal (or treatment) effects, and duration analysis.Econometric Analysis of Cross Section and Panel Data was the first graduate econometrics text to focus on microeconomic data structures, allowing assumptions to be separated into population and sampling assumptions. This second edition has been substantially updated and revised. Improvements include a broader class of models for missing data problems; more detailed treatment of cluster problems, an important topic for empirical researchers; expanded discussion of \"generalized instrumental variables\" (GIV) estimation; new coverage (based on the author's own recent research) of inverse probability weighting; a more complete framework for estimating treatment effects with panel data, and a firmly established link between econometric approaches to nonlinear panel data and the \"generalized estimating equation\" literature popular in statistics and other fields. New attention is given to explaining when particular econometric methods can be applied; the goal is not only to tell readers what does work, but why certain \"obvious\" procedures do not. The numerous included exercises, both theoretical and computer-based, allow the reader to extend methods covered in the text and discover new insights.","ISBN":"978-0-262-29679-3","language":"en","note":"Google-Books-ID: hSs3AgAAQBAJ","number-of-pages":"1095","publisher":"MIT Press","source":"Google Books","title":"Econometric Analysis of Cross Section and Panel Data, second edition","author":[{"family":"Wooldridge","given":"Jeffrey M."}],"issued":{"date-parts":[["2010",10,1]]}}}],"schema":"https://github.com/citation-style-language/schema/raw/master/csl-citation.json"}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(Wooldridge, 2010)</w:t>
      </w:r>
      <w:r w:rsidR="00B94B80" w:rsidRPr="006B4C5B">
        <w:rPr>
          <w:rFonts w:ascii="Arial" w:eastAsia="Times New Roman" w:hAnsi="Arial" w:cs="Arial"/>
          <w:sz w:val="20"/>
          <w:szCs w:val="20"/>
          <w:highlight w:val="white"/>
        </w:rPr>
        <w:fldChar w:fldCharType="end"/>
      </w:r>
      <w:r w:rsidR="004C5407" w:rsidRPr="006B4C5B">
        <w:rPr>
          <w:rFonts w:ascii="Arial" w:eastAsia="Times New Roman" w:hAnsi="Arial" w:cs="Arial"/>
          <w:sz w:val="20"/>
          <w:szCs w:val="20"/>
          <w:highlight w:val="white"/>
        </w:rPr>
        <w:t>The study conducted the F-test, Hausman test, and Lagrange multiplier test to determine the best fit among the three estimating models</w:t>
      </w:r>
      <w:r w:rsidRPr="006B4C5B">
        <w:rPr>
          <w:rFonts w:ascii="Arial" w:eastAsia="Times New Roman" w:hAnsi="Arial" w:cs="Arial"/>
          <w:sz w:val="20"/>
          <w:szCs w:val="20"/>
          <w:highlight w:val="white"/>
        </w:rPr>
        <w:t xml:space="preserve">.  </w:t>
      </w:r>
    </w:p>
    <w:p w14:paraId="7BFA4801" w14:textId="77777777" w:rsidR="00EA02F0" w:rsidRPr="006B4C5B" w:rsidRDefault="00EA02F0" w:rsidP="00A1533C">
      <w:pPr>
        <w:spacing w:after="0" w:line="360" w:lineRule="auto"/>
        <w:jc w:val="both"/>
        <w:rPr>
          <w:rFonts w:ascii="Arial" w:eastAsia="Times New Roman" w:hAnsi="Arial" w:cs="Arial"/>
          <w:sz w:val="20"/>
          <w:szCs w:val="20"/>
          <w:highlight w:val="white"/>
        </w:rPr>
      </w:pPr>
    </w:p>
    <w:p w14:paraId="1DC2FA7A"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1. Panel Diagnostics tests</w:t>
      </w:r>
    </w:p>
    <w:tbl>
      <w:tblPr>
        <w:tblStyle w:val="ae"/>
        <w:tblW w:w="8985" w:type="dxa"/>
        <w:tblBorders>
          <w:top w:val="nil"/>
          <w:left w:val="nil"/>
          <w:bottom w:val="nil"/>
          <w:right w:val="nil"/>
          <w:insideH w:val="nil"/>
          <w:insideV w:val="nil"/>
        </w:tblBorders>
        <w:tblLayout w:type="fixed"/>
        <w:tblLook w:val="0600" w:firstRow="0" w:lastRow="0" w:firstColumn="0" w:lastColumn="0" w:noHBand="1" w:noVBand="1"/>
      </w:tblPr>
      <w:tblGrid>
        <w:gridCol w:w="3450"/>
        <w:gridCol w:w="5535"/>
      </w:tblGrid>
      <w:tr w:rsidR="00E74E70" w:rsidRPr="006B4C5B" w14:paraId="42B32A47" w14:textId="77777777">
        <w:trPr>
          <w:trHeight w:val="375"/>
        </w:trPr>
        <w:tc>
          <w:tcPr>
            <w:tcW w:w="34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C0FC986"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Tests</w:t>
            </w:r>
          </w:p>
        </w:tc>
        <w:tc>
          <w:tcPr>
            <w:tcW w:w="55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4B30427"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Hypothesis</w:t>
            </w:r>
          </w:p>
        </w:tc>
      </w:tr>
      <w:tr w:rsidR="00E74E70" w:rsidRPr="006B4C5B" w14:paraId="13F6D81C" w14:textId="77777777">
        <w:trPr>
          <w:trHeight w:val="630"/>
        </w:trPr>
        <w:tc>
          <w:tcPr>
            <w:tcW w:w="34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69C506"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Lagrange Multiplier-Test (Breusch Pagan test) </w:t>
            </w:r>
          </w:p>
        </w:tc>
        <w:tc>
          <w:tcPr>
            <w:tcW w:w="5535" w:type="dxa"/>
            <w:tcBorders>
              <w:top w:val="nil"/>
              <w:left w:val="nil"/>
              <w:bottom w:val="single" w:sz="5" w:space="0" w:color="000000"/>
              <w:right w:val="single" w:sz="5" w:space="0" w:color="000000"/>
            </w:tcBorders>
            <w:tcMar>
              <w:top w:w="0" w:type="dxa"/>
              <w:left w:w="100" w:type="dxa"/>
              <w:bottom w:w="0" w:type="dxa"/>
              <w:right w:w="100" w:type="dxa"/>
            </w:tcMar>
          </w:tcPr>
          <w:p w14:paraId="6AB87236"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H0: Pooled OLS Model</w:t>
            </w:r>
          </w:p>
          <w:p w14:paraId="41026559"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H1: Random Effect Model</w:t>
            </w:r>
          </w:p>
        </w:tc>
      </w:tr>
      <w:tr w:rsidR="00E74E70" w:rsidRPr="006B4C5B" w14:paraId="7AF50BF8" w14:textId="77777777">
        <w:trPr>
          <w:trHeight w:val="675"/>
        </w:trPr>
        <w:tc>
          <w:tcPr>
            <w:tcW w:w="34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CD564D"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F-test</w:t>
            </w:r>
          </w:p>
        </w:tc>
        <w:tc>
          <w:tcPr>
            <w:tcW w:w="5535" w:type="dxa"/>
            <w:tcBorders>
              <w:top w:val="nil"/>
              <w:left w:val="nil"/>
              <w:bottom w:val="single" w:sz="5" w:space="0" w:color="000000"/>
              <w:right w:val="single" w:sz="5" w:space="0" w:color="000000"/>
            </w:tcBorders>
            <w:tcMar>
              <w:top w:w="0" w:type="dxa"/>
              <w:left w:w="100" w:type="dxa"/>
              <w:bottom w:w="0" w:type="dxa"/>
              <w:right w:w="100" w:type="dxa"/>
            </w:tcMar>
          </w:tcPr>
          <w:p w14:paraId="0374C7A8"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H0: Pooled OLS Model</w:t>
            </w:r>
          </w:p>
          <w:p w14:paraId="321C18ED"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H1: Fixed Effect Model</w:t>
            </w:r>
          </w:p>
        </w:tc>
      </w:tr>
      <w:tr w:rsidR="00E74E70" w:rsidRPr="006B4C5B" w14:paraId="50F54D73" w14:textId="77777777">
        <w:trPr>
          <w:trHeight w:val="675"/>
        </w:trPr>
        <w:tc>
          <w:tcPr>
            <w:tcW w:w="34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D91B10"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Hausman-Test</w:t>
            </w:r>
          </w:p>
        </w:tc>
        <w:tc>
          <w:tcPr>
            <w:tcW w:w="5535" w:type="dxa"/>
            <w:tcBorders>
              <w:top w:val="nil"/>
              <w:left w:val="nil"/>
              <w:bottom w:val="single" w:sz="5" w:space="0" w:color="000000"/>
              <w:right w:val="single" w:sz="5" w:space="0" w:color="000000"/>
            </w:tcBorders>
            <w:tcMar>
              <w:top w:w="0" w:type="dxa"/>
              <w:left w:w="100" w:type="dxa"/>
              <w:bottom w:w="0" w:type="dxa"/>
              <w:right w:w="100" w:type="dxa"/>
            </w:tcMar>
          </w:tcPr>
          <w:p w14:paraId="14EFF2EE"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H0: Random Effect Model</w:t>
            </w:r>
          </w:p>
          <w:p w14:paraId="54475E31" w14:textId="77777777" w:rsidR="00E74E70" w:rsidRPr="006B4C5B" w:rsidRDefault="00D51161" w:rsidP="005E3779">
            <w:pPr>
              <w:spacing w:line="48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H1: Fixed Effect Model</w:t>
            </w:r>
          </w:p>
        </w:tc>
      </w:tr>
    </w:tbl>
    <w:p w14:paraId="5B38DF69" w14:textId="77777777" w:rsidR="00BD27B7" w:rsidRPr="00814013" w:rsidRDefault="0010194A" w:rsidP="00A1533C">
      <w:pPr>
        <w:spacing w:after="0" w:line="360" w:lineRule="auto"/>
        <w:jc w:val="both"/>
        <w:rPr>
          <w:rFonts w:ascii="Arial" w:eastAsia="Times New Roman" w:hAnsi="Arial" w:cs="Arial"/>
          <w:i/>
          <w:iCs/>
          <w:sz w:val="20"/>
          <w:szCs w:val="20"/>
          <w:highlight w:val="white"/>
        </w:rPr>
      </w:pPr>
      <w:r w:rsidRPr="00814013">
        <w:rPr>
          <w:rFonts w:ascii="Arial" w:eastAsia="Times New Roman" w:hAnsi="Arial" w:cs="Arial"/>
          <w:i/>
          <w:iCs/>
          <w:sz w:val="20"/>
          <w:szCs w:val="20"/>
          <w:highlight w:val="white"/>
        </w:rPr>
        <w:t>Source: Compiled by author</w:t>
      </w:r>
    </w:p>
    <w:p w14:paraId="25716142" w14:textId="77777777" w:rsidR="005E3779" w:rsidRDefault="005E3779" w:rsidP="006B4C5B">
      <w:pPr>
        <w:spacing w:after="0" w:line="360" w:lineRule="auto"/>
        <w:jc w:val="both"/>
        <w:rPr>
          <w:rFonts w:ascii="Arial" w:eastAsia="Times New Roman" w:hAnsi="Arial" w:cs="Arial"/>
          <w:b/>
          <w:bCs/>
          <w:sz w:val="20"/>
          <w:szCs w:val="20"/>
          <w:highlight w:val="white"/>
        </w:rPr>
      </w:pPr>
    </w:p>
    <w:p w14:paraId="6DA911D6" w14:textId="320FDBD6"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2. Selection of Model</w:t>
      </w:r>
    </w:p>
    <w:tbl>
      <w:tblPr>
        <w:tblStyle w:val="af"/>
        <w:tblW w:w="8940" w:type="dxa"/>
        <w:tblBorders>
          <w:top w:val="nil"/>
          <w:left w:val="nil"/>
          <w:bottom w:val="nil"/>
          <w:right w:val="nil"/>
          <w:insideH w:val="nil"/>
          <w:insideV w:val="nil"/>
        </w:tblBorders>
        <w:tblLayout w:type="fixed"/>
        <w:tblLook w:val="0600" w:firstRow="0" w:lastRow="0" w:firstColumn="0" w:lastColumn="0" w:noHBand="1" w:noVBand="1"/>
      </w:tblPr>
      <w:tblGrid>
        <w:gridCol w:w="1350"/>
        <w:gridCol w:w="1470"/>
        <w:gridCol w:w="1620"/>
        <w:gridCol w:w="1920"/>
        <w:gridCol w:w="2580"/>
      </w:tblGrid>
      <w:tr w:rsidR="00E74E70" w:rsidRPr="006B4C5B" w14:paraId="7068F3AF" w14:textId="77777777">
        <w:trPr>
          <w:trHeight w:val="360"/>
        </w:trPr>
        <w:tc>
          <w:tcPr>
            <w:tcW w:w="135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A1E2F8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311764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F-test</w:t>
            </w:r>
          </w:p>
        </w:tc>
        <w:tc>
          <w:tcPr>
            <w:tcW w:w="16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FF44D4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LM test</w:t>
            </w:r>
          </w:p>
        </w:tc>
        <w:tc>
          <w:tcPr>
            <w:tcW w:w="19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45667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Hausman test</w:t>
            </w:r>
          </w:p>
        </w:tc>
        <w:tc>
          <w:tcPr>
            <w:tcW w:w="25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378127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Preferred model</w:t>
            </w:r>
          </w:p>
        </w:tc>
      </w:tr>
      <w:tr w:rsidR="00E74E70" w:rsidRPr="006B4C5B" w14:paraId="6DC32BF9" w14:textId="77777777">
        <w:trPr>
          <w:trHeight w:val="285"/>
        </w:trPr>
        <w:tc>
          <w:tcPr>
            <w:tcW w:w="13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5970F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1</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534F9F4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309D4D3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1DA71CB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0.0825</w:t>
            </w:r>
          </w:p>
        </w:tc>
        <w:tc>
          <w:tcPr>
            <w:tcW w:w="2580" w:type="dxa"/>
            <w:tcBorders>
              <w:top w:val="nil"/>
              <w:left w:val="nil"/>
              <w:bottom w:val="single" w:sz="5" w:space="0" w:color="000000"/>
              <w:right w:val="single" w:sz="5" w:space="0" w:color="000000"/>
            </w:tcBorders>
            <w:tcMar>
              <w:top w:w="0" w:type="dxa"/>
              <w:left w:w="100" w:type="dxa"/>
              <w:bottom w:w="0" w:type="dxa"/>
              <w:right w:w="100" w:type="dxa"/>
            </w:tcMar>
          </w:tcPr>
          <w:p w14:paraId="2F04FF4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Random Effect</w:t>
            </w:r>
          </w:p>
        </w:tc>
      </w:tr>
      <w:tr w:rsidR="00E74E70" w:rsidRPr="006B4C5B" w14:paraId="2C39FE1C" w14:textId="77777777">
        <w:trPr>
          <w:trHeight w:val="285"/>
        </w:trPr>
        <w:tc>
          <w:tcPr>
            <w:tcW w:w="135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7AEB1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2</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4D99A01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620" w:type="dxa"/>
            <w:tcBorders>
              <w:top w:val="nil"/>
              <w:left w:val="nil"/>
              <w:bottom w:val="single" w:sz="5" w:space="0" w:color="000000"/>
              <w:right w:val="single" w:sz="5" w:space="0" w:color="000000"/>
            </w:tcBorders>
            <w:tcMar>
              <w:top w:w="0" w:type="dxa"/>
              <w:left w:w="100" w:type="dxa"/>
              <w:bottom w:w="0" w:type="dxa"/>
              <w:right w:w="100" w:type="dxa"/>
            </w:tcMar>
          </w:tcPr>
          <w:p w14:paraId="19A0020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0.0000</w:t>
            </w: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2A7B893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0.0204</w:t>
            </w:r>
          </w:p>
        </w:tc>
        <w:tc>
          <w:tcPr>
            <w:tcW w:w="2580" w:type="dxa"/>
            <w:tcBorders>
              <w:top w:val="nil"/>
              <w:left w:val="nil"/>
              <w:bottom w:val="single" w:sz="5" w:space="0" w:color="000000"/>
              <w:right w:val="single" w:sz="5" w:space="0" w:color="000000"/>
            </w:tcBorders>
            <w:tcMar>
              <w:top w:w="0" w:type="dxa"/>
              <w:left w:w="100" w:type="dxa"/>
              <w:bottom w:w="0" w:type="dxa"/>
              <w:right w:w="100" w:type="dxa"/>
            </w:tcMar>
          </w:tcPr>
          <w:p w14:paraId="604AAF7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Fixed Effect</w:t>
            </w:r>
          </w:p>
        </w:tc>
      </w:tr>
    </w:tbl>
    <w:p w14:paraId="2104D4CB" w14:textId="77777777" w:rsidR="00043C34"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2 represents the results of the LM (Lagrange Multiplier) test and F-test indicating that Pooled OLS is not appropriate for both models. The outcomes of the Hausman test suggest that, for model 1,</w:t>
      </w:r>
      <w:r w:rsidR="005C6BF4" w:rsidRPr="006B4C5B">
        <w:rPr>
          <w:rFonts w:ascii="Arial" w:eastAsia="Times New Roman" w:hAnsi="Arial" w:cs="Arial"/>
          <w:sz w:val="20"/>
          <w:szCs w:val="20"/>
          <w:highlight w:val="white"/>
        </w:rPr>
        <w:t xml:space="preserve"> REM</w:t>
      </w:r>
      <w:r w:rsidRPr="006B4C5B">
        <w:rPr>
          <w:rFonts w:ascii="Arial" w:eastAsia="Times New Roman" w:hAnsi="Arial" w:cs="Arial"/>
          <w:sz w:val="20"/>
          <w:szCs w:val="20"/>
          <w:highlight w:val="white"/>
        </w:rPr>
        <w:t xml:space="preserve"> is preferable and for model 2, </w:t>
      </w:r>
      <w:r w:rsidR="005C6BF4" w:rsidRPr="006B4C5B">
        <w:rPr>
          <w:rFonts w:ascii="Arial" w:eastAsia="Times New Roman" w:hAnsi="Arial" w:cs="Arial"/>
          <w:sz w:val="20"/>
          <w:szCs w:val="20"/>
          <w:highlight w:val="white"/>
        </w:rPr>
        <w:t xml:space="preserve">FEM </w:t>
      </w:r>
      <w:r w:rsidRPr="006B4C5B">
        <w:rPr>
          <w:rFonts w:ascii="Arial" w:eastAsia="Times New Roman" w:hAnsi="Arial" w:cs="Arial"/>
          <w:sz w:val="20"/>
          <w:szCs w:val="20"/>
          <w:highlight w:val="white"/>
        </w:rPr>
        <w:t>is preferable. Based on the preferred model, the following panel regression equations have been estimated.</w:t>
      </w:r>
    </w:p>
    <w:p w14:paraId="4A0CAA46" w14:textId="77777777" w:rsidR="00EA02F0" w:rsidRPr="00EA02F0" w:rsidRDefault="00EA02F0" w:rsidP="006B4C5B">
      <w:pPr>
        <w:spacing w:after="0" w:line="360" w:lineRule="auto"/>
        <w:jc w:val="both"/>
        <w:rPr>
          <w:rFonts w:ascii="Arial" w:eastAsia="Times New Roman" w:hAnsi="Arial" w:cs="Arial"/>
          <w:sz w:val="10"/>
          <w:szCs w:val="10"/>
          <w:highlight w:val="white"/>
        </w:rPr>
      </w:pPr>
    </w:p>
    <w:p w14:paraId="1D7A91B4" w14:textId="77777777" w:rsidR="00EA02F0" w:rsidRPr="00EA02F0" w:rsidRDefault="00EA02F0" w:rsidP="00EA02F0">
      <w:pPr>
        <w:keepLines/>
        <w:spacing w:after="0" w:line="360" w:lineRule="auto"/>
        <w:jc w:val="both"/>
        <w:rPr>
          <w:rFonts w:ascii="Arial" w:eastAsia="Times New Roman" w:hAnsi="Arial" w:cs="Arial"/>
          <w:sz w:val="20"/>
          <w:szCs w:val="20"/>
        </w:rPr>
      </w:pPr>
      <w:proofErr w:type="spellStart"/>
      <w:r w:rsidRPr="00EA02F0">
        <w:rPr>
          <w:rFonts w:ascii="Arial" w:eastAsia="Times New Roman" w:hAnsi="Arial" w:cs="Arial"/>
          <w:sz w:val="20"/>
          <w:szCs w:val="20"/>
        </w:rPr>
        <w:t>ROE</w:t>
      </w:r>
      <w:r w:rsidRPr="00EA02F0">
        <w:rPr>
          <w:rFonts w:ascii="Arial" w:eastAsia="Times New Roman" w:hAnsi="Arial" w:cs="Arial"/>
          <w:sz w:val="20"/>
          <w:szCs w:val="20"/>
          <w:vertAlign w:val="subscript"/>
        </w:rPr>
        <w:t>it</w:t>
      </w:r>
      <w:proofErr w:type="spellEnd"/>
      <w:r w:rsidRPr="00EA02F0">
        <w:rPr>
          <w:rFonts w:ascii="Arial" w:eastAsia="Times New Roman" w:hAnsi="Arial" w:cs="Arial"/>
          <w:sz w:val="20"/>
          <w:szCs w:val="20"/>
        </w:rPr>
        <w:t xml:space="preserve">=α + </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1CSR1</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2DER</w:t>
      </w:r>
      <w:r w:rsidRPr="00EA02F0">
        <w:rPr>
          <w:rFonts w:ascii="Arial" w:eastAsia="Times New Roman" w:hAnsi="Arial" w:cs="Arial"/>
          <w:sz w:val="20"/>
          <w:szCs w:val="20"/>
          <w:vertAlign w:val="subscript"/>
        </w:rPr>
        <w:t>2</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3Size</w:t>
      </w:r>
      <w:r w:rsidRPr="00EA02F0">
        <w:rPr>
          <w:rFonts w:ascii="Arial" w:eastAsia="Times New Roman" w:hAnsi="Arial" w:cs="Arial"/>
          <w:sz w:val="20"/>
          <w:szCs w:val="20"/>
          <w:vertAlign w:val="subscript"/>
        </w:rPr>
        <w:t>3</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 xml:space="preserve"> + </w:t>
      </w:r>
      <w:proofErr w:type="spellStart"/>
      <w:r w:rsidRPr="00EA02F0">
        <w:rPr>
          <w:rFonts w:ascii="Arial" w:eastAsia="Times New Roman" w:hAnsi="Arial" w:cs="Arial"/>
          <w:sz w:val="20"/>
          <w:szCs w:val="20"/>
        </w:rPr>
        <w:t>Ɛ</w:t>
      </w:r>
      <w:r w:rsidRPr="00EA02F0">
        <w:rPr>
          <w:rFonts w:ascii="Arial" w:eastAsia="Times New Roman" w:hAnsi="Arial" w:cs="Arial"/>
          <w:sz w:val="20"/>
          <w:szCs w:val="20"/>
          <w:vertAlign w:val="subscript"/>
        </w:rPr>
        <w:t>it</w:t>
      </w:r>
      <w:proofErr w:type="spellEnd"/>
      <w:proofErr w:type="gramStart"/>
      <w:r w:rsidRPr="00EA02F0">
        <w:rPr>
          <w:rFonts w:ascii="Arial" w:eastAsia="Times New Roman" w:hAnsi="Arial" w:cs="Arial"/>
          <w:sz w:val="20"/>
          <w:szCs w:val="20"/>
        </w:rPr>
        <w:t>…(</w:t>
      </w:r>
      <w:proofErr w:type="gramEnd"/>
      <w:r w:rsidRPr="00EA02F0">
        <w:rPr>
          <w:rFonts w:ascii="Arial" w:eastAsia="Times New Roman" w:hAnsi="Arial" w:cs="Arial"/>
          <w:sz w:val="20"/>
          <w:szCs w:val="20"/>
        </w:rPr>
        <w:t>1)</w:t>
      </w:r>
    </w:p>
    <w:p w14:paraId="02346BB4" w14:textId="77777777" w:rsidR="00EA02F0" w:rsidRPr="00EA02F0" w:rsidRDefault="00EA02F0" w:rsidP="00EA02F0">
      <w:pPr>
        <w:keepLines/>
        <w:spacing w:after="0" w:line="360" w:lineRule="auto"/>
        <w:jc w:val="both"/>
        <w:rPr>
          <w:rFonts w:ascii="Arial" w:eastAsia="Times New Roman" w:hAnsi="Arial" w:cs="Arial"/>
          <w:sz w:val="20"/>
          <w:szCs w:val="20"/>
        </w:rPr>
      </w:pPr>
      <w:proofErr w:type="spellStart"/>
      <w:r w:rsidRPr="00EA02F0">
        <w:rPr>
          <w:rFonts w:ascii="Arial" w:eastAsia="Times New Roman" w:hAnsi="Arial" w:cs="Arial"/>
          <w:sz w:val="20"/>
          <w:szCs w:val="20"/>
        </w:rPr>
        <w:t>ROA</w:t>
      </w:r>
      <w:r w:rsidRPr="00EA02F0">
        <w:rPr>
          <w:rFonts w:ascii="Arial" w:eastAsia="Times New Roman" w:hAnsi="Arial" w:cs="Arial"/>
          <w:sz w:val="20"/>
          <w:szCs w:val="20"/>
          <w:vertAlign w:val="subscript"/>
        </w:rPr>
        <w:t>it</w:t>
      </w:r>
      <w:proofErr w:type="spellEnd"/>
      <w:r w:rsidRPr="00EA02F0">
        <w:rPr>
          <w:rFonts w:ascii="Arial" w:eastAsia="Times New Roman" w:hAnsi="Arial" w:cs="Arial"/>
          <w:sz w:val="20"/>
          <w:szCs w:val="20"/>
        </w:rPr>
        <w:t xml:space="preserve">=α + </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1CSR1</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2DER</w:t>
      </w:r>
      <w:r w:rsidRPr="00EA02F0">
        <w:rPr>
          <w:rFonts w:ascii="Arial" w:eastAsia="Times New Roman" w:hAnsi="Arial" w:cs="Arial"/>
          <w:sz w:val="20"/>
          <w:szCs w:val="20"/>
          <w:vertAlign w:val="subscript"/>
        </w:rPr>
        <w:t>2</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w:t>
      </w:r>
      <w:r w:rsidRPr="00EA02F0">
        <w:rPr>
          <w:rFonts w:ascii="Cambria Math" w:eastAsia="Times New Roman" w:hAnsi="Cambria Math" w:cs="Cambria Math"/>
          <w:sz w:val="20"/>
          <w:szCs w:val="20"/>
        </w:rPr>
        <w:t>𝛽</w:t>
      </w:r>
      <w:r w:rsidRPr="00EA02F0">
        <w:rPr>
          <w:rFonts w:ascii="Arial" w:eastAsia="Times New Roman" w:hAnsi="Arial" w:cs="Arial"/>
          <w:sz w:val="20"/>
          <w:szCs w:val="20"/>
        </w:rPr>
        <w:t>3Size</w:t>
      </w:r>
      <w:r w:rsidRPr="00EA02F0">
        <w:rPr>
          <w:rFonts w:ascii="Arial" w:eastAsia="Times New Roman" w:hAnsi="Arial" w:cs="Arial"/>
          <w:sz w:val="20"/>
          <w:szCs w:val="20"/>
          <w:vertAlign w:val="subscript"/>
        </w:rPr>
        <w:t>3</w:t>
      </w:r>
      <w:r w:rsidRPr="00EA02F0">
        <w:rPr>
          <w:rFonts w:ascii="Cambria Math" w:eastAsia="Times New Roman" w:hAnsi="Cambria Math" w:cs="Cambria Math"/>
          <w:sz w:val="20"/>
          <w:szCs w:val="20"/>
          <w:vertAlign w:val="subscript"/>
        </w:rPr>
        <w:t>𝑖𝑡</w:t>
      </w:r>
      <w:r w:rsidRPr="00EA02F0">
        <w:rPr>
          <w:rFonts w:ascii="Arial" w:eastAsia="Times New Roman" w:hAnsi="Arial" w:cs="Arial"/>
          <w:sz w:val="20"/>
          <w:szCs w:val="20"/>
          <w:vertAlign w:val="subscript"/>
        </w:rPr>
        <w:t>-1</w:t>
      </w:r>
      <w:r w:rsidRPr="00EA02F0">
        <w:rPr>
          <w:rFonts w:ascii="Arial" w:eastAsia="Times New Roman" w:hAnsi="Arial" w:cs="Arial"/>
          <w:sz w:val="20"/>
          <w:szCs w:val="20"/>
        </w:rPr>
        <w:t xml:space="preserve"> + </w:t>
      </w:r>
      <w:proofErr w:type="spellStart"/>
      <w:r w:rsidRPr="00EA02F0">
        <w:rPr>
          <w:rFonts w:ascii="Arial" w:eastAsia="Times New Roman" w:hAnsi="Arial" w:cs="Arial"/>
          <w:sz w:val="20"/>
          <w:szCs w:val="20"/>
        </w:rPr>
        <w:t>Ɛ</w:t>
      </w:r>
      <w:r w:rsidRPr="00EA02F0">
        <w:rPr>
          <w:rFonts w:ascii="Arial" w:eastAsia="Times New Roman" w:hAnsi="Arial" w:cs="Arial"/>
          <w:sz w:val="20"/>
          <w:szCs w:val="20"/>
          <w:vertAlign w:val="subscript"/>
        </w:rPr>
        <w:t>it</w:t>
      </w:r>
      <w:proofErr w:type="spellEnd"/>
      <w:proofErr w:type="gramStart"/>
      <w:r w:rsidRPr="00EA02F0">
        <w:rPr>
          <w:rFonts w:ascii="Arial" w:eastAsia="Times New Roman" w:hAnsi="Arial" w:cs="Arial"/>
          <w:sz w:val="20"/>
          <w:szCs w:val="20"/>
        </w:rPr>
        <w:t>…(</w:t>
      </w:r>
      <w:proofErr w:type="gramEnd"/>
      <w:r w:rsidRPr="00EA02F0">
        <w:rPr>
          <w:rFonts w:ascii="Arial" w:eastAsia="Times New Roman" w:hAnsi="Arial" w:cs="Arial"/>
          <w:sz w:val="20"/>
          <w:szCs w:val="20"/>
        </w:rPr>
        <w:t>2)</w:t>
      </w:r>
    </w:p>
    <w:p w14:paraId="42EC9320" w14:textId="68F48504" w:rsidR="00EA02F0" w:rsidRPr="00EA02F0" w:rsidRDefault="00EA02F0" w:rsidP="00EA02F0">
      <w:pPr>
        <w:keepLines/>
        <w:spacing w:after="0" w:line="360" w:lineRule="auto"/>
        <w:jc w:val="both"/>
        <w:rPr>
          <w:rFonts w:ascii="Arial" w:eastAsia="Times New Roman" w:hAnsi="Arial" w:cs="Arial"/>
          <w:sz w:val="20"/>
          <w:szCs w:val="20"/>
        </w:rPr>
      </w:pPr>
      <w:r w:rsidRPr="00EA02F0">
        <w:rPr>
          <w:rFonts w:ascii="Arial" w:eastAsia="Times New Roman" w:hAnsi="Arial" w:cs="Arial"/>
          <w:sz w:val="20"/>
          <w:szCs w:val="20"/>
        </w:rPr>
        <w:t>Here,</w:t>
      </w:r>
    </w:p>
    <w:p w14:paraId="0A36E59A" w14:textId="77777777" w:rsidR="00EA02F0" w:rsidRPr="00EA02F0" w:rsidRDefault="00EA02F0" w:rsidP="00EA02F0">
      <w:pPr>
        <w:spacing w:after="0" w:line="360" w:lineRule="auto"/>
        <w:jc w:val="both"/>
        <w:rPr>
          <w:rFonts w:ascii="Arial" w:eastAsia="Times New Roman" w:hAnsi="Arial" w:cs="Arial"/>
          <w:sz w:val="20"/>
          <w:szCs w:val="20"/>
          <w:highlight w:val="white"/>
        </w:rPr>
      </w:pPr>
      <w:proofErr w:type="spellStart"/>
      <w:proofErr w:type="gramStart"/>
      <w:r w:rsidRPr="00EA02F0">
        <w:rPr>
          <w:rFonts w:ascii="Arial" w:eastAsia="Times New Roman" w:hAnsi="Arial" w:cs="Arial"/>
          <w:sz w:val="20"/>
          <w:szCs w:val="20"/>
          <w:highlight w:val="white"/>
        </w:rPr>
        <w:t>ROE</w:t>
      </w:r>
      <w:r w:rsidRPr="00EA02F0">
        <w:rPr>
          <w:rFonts w:ascii="Arial" w:eastAsia="Times New Roman" w:hAnsi="Arial" w:cs="Arial"/>
          <w:sz w:val="20"/>
          <w:szCs w:val="20"/>
          <w:highlight w:val="white"/>
          <w:vertAlign w:val="subscript"/>
        </w:rPr>
        <w:t>it</w:t>
      </w:r>
      <w:proofErr w:type="spellEnd"/>
      <w:r w:rsidRPr="00EA02F0">
        <w:rPr>
          <w:rFonts w:ascii="Arial" w:eastAsia="Times New Roman" w:hAnsi="Arial" w:cs="Arial"/>
          <w:sz w:val="20"/>
          <w:szCs w:val="20"/>
          <w:highlight w:val="white"/>
        </w:rPr>
        <w:t xml:space="preserve">  &amp;</w:t>
      </w:r>
      <w:proofErr w:type="gramEnd"/>
      <w:r w:rsidRPr="00EA02F0">
        <w:rPr>
          <w:rFonts w:ascii="Arial" w:eastAsia="Times New Roman" w:hAnsi="Arial" w:cs="Arial"/>
          <w:sz w:val="20"/>
          <w:szCs w:val="20"/>
          <w:highlight w:val="white"/>
        </w:rPr>
        <w:t xml:space="preserve"> </w:t>
      </w:r>
      <w:proofErr w:type="spellStart"/>
      <w:r w:rsidRPr="00EA02F0">
        <w:rPr>
          <w:rFonts w:ascii="Arial" w:eastAsia="Times New Roman" w:hAnsi="Arial" w:cs="Arial"/>
          <w:sz w:val="20"/>
          <w:szCs w:val="20"/>
          <w:highlight w:val="white"/>
        </w:rPr>
        <w:t>ROA</w:t>
      </w:r>
      <w:r w:rsidRPr="00EA02F0">
        <w:rPr>
          <w:rFonts w:ascii="Arial" w:eastAsia="Times New Roman" w:hAnsi="Arial" w:cs="Arial"/>
          <w:sz w:val="20"/>
          <w:szCs w:val="20"/>
          <w:highlight w:val="white"/>
          <w:vertAlign w:val="subscript"/>
        </w:rPr>
        <w:t>it</w:t>
      </w:r>
      <w:proofErr w:type="spellEnd"/>
      <w:r w:rsidRPr="00EA02F0">
        <w:rPr>
          <w:rFonts w:ascii="Arial" w:eastAsia="Times New Roman" w:hAnsi="Arial" w:cs="Arial"/>
          <w:sz w:val="20"/>
          <w:szCs w:val="20"/>
          <w:highlight w:val="white"/>
          <w:vertAlign w:val="subscript"/>
        </w:rPr>
        <w:t xml:space="preserve"> </w:t>
      </w:r>
      <w:r w:rsidRPr="00EA02F0">
        <w:rPr>
          <w:rFonts w:ascii="Arial" w:eastAsia="Times New Roman" w:hAnsi="Arial" w:cs="Arial"/>
          <w:sz w:val="20"/>
          <w:szCs w:val="20"/>
          <w:highlight w:val="white"/>
        </w:rPr>
        <w:t xml:space="preserve">  = Dependent Variable (Financial Performance)</w:t>
      </w:r>
    </w:p>
    <w:p w14:paraId="7712F100" w14:textId="77777777" w:rsidR="00EA02F0" w:rsidRPr="00EA02F0" w:rsidRDefault="00EA02F0" w:rsidP="00EA02F0">
      <w:pPr>
        <w:spacing w:after="0" w:line="360" w:lineRule="auto"/>
        <w:jc w:val="both"/>
        <w:rPr>
          <w:rFonts w:ascii="Arial" w:eastAsia="Times New Roman" w:hAnsi="Arial" w:cs="Arial"/>
          <w:sz w:val="20"/>
          <w:szCs w:val="20"/>
          <w:highlight w:val="white"/>
        </w:rPr>
      </w:pPr>
      <w:r w:rsidRPr="00EA02F0">
        <w:rPr>
          <w:rFonts w:ascii="Arial" w:eastAsia="Times New Roman" w:hAnsi="Arial" w:cs="Arial"/>
          <w:sz w:val="20"/>
          <w:szCs w:val="20"/>
          <w:highlight w:val="white"/>
        </w:rPr>
        <w:t>CSR</w:t>
      </w:r>
      <w:r w:rsidRPr="00EA02F0">
        <w:rPr>
          <w:rFonts w:ascii="Arial" w:eastAsia="Times New Roman" w:hAnsi="Arial" w:cs="Arial"/>
          <w:sz w:val="20"/>
          <w:szCs w:val="20"/>
          <w:highlight w:val="white"/>
          <w:vertAlign w:val="subscript"/>
        </w:rPr>
        <w:t>1</w:t>
      </w:r>
      <w:r w:rsidRPr="00EA02F0">
        <w:rPr>
          <w:rFonts w:ascii="Cambria Math" w:eastAsia="Times New Roman" w:hAnsi="Cambria Math" w:cs="Cambria Math"/>
          <w:sz w:val="20"/>
          <w:szCs w:val="20"/>
          <w:highlight w:val="white"/>
          <w:vertAlign w:val="subscript"/>
        </w:rPr>
        <w:t>𝑖𝑡</w:t>
      </w:r>
      <w:r w:rsidRPr="00EA02F0">
        <w:rPr>
          <w:rFonts w:ascii="Arial" w:eastAsia="Times New Roman" w:hAnsi="Arial" w:cs="Arial"/>
          <w:sz w:val="20"/>
          <w:szCs w:val="20"/>
          <w:highlight w:val="white"/>
          <w:vertAlign w:val="subscript"/>
        </w:rPr>
        <w:t>-1</w:t>
      </w:r>
      <w:r w:rsidRPr="00EA02F0">
        <w:rPr>
          <w:rFonts w:ascii="Arial" w:eastAsia="Times New Roman" w:hAnsi="Arial" w:cs="Arial"/>
          <w:sz w:val="20"/>
          <w:szCs w:val="20"/>
          <w:highlight w:val="white"/>
        </w:rPr>
        <w:t xml:space="preserve"> </w:t>
      </w:r>
      <w:r w:rsidRPr="00EA02F0">
        <w:rPr>
          <w:rFonts w:ascii="Arial" w:eastAsia="Times New Roman" w:hAnsi="Arial" w:cs="Arial"/>
          <w:sz w:val="20"/>
          <w:szCs w:val="20"/>
          <w:highlight w:val="white"/>
        </w:rPr>
        <w:tab/>
        <w:t xml:space="preserve">    = Independent Variable (One-year lagged CSR expenditure)</w:t>
      </w:r>
    </w:p>
    <w:p w14:paraId="2CB485B6" w14:textId="77777777" w:rsidR="00EA02F0" w:rsidRPr="00EA02F0" w:rsidRDefault="00EA02F0" w:rsidP="00EA02F0">
      <w:pPr>
        <w:spacing w:after="0" w:line="360" w:lineRule="auto"/>
        <w:jc w:val="both"/>
        <w:rPr>
          <w:rFonts w:ascii="Arial" w:eastAsia="Times New Roman" w:hAnsi="Arial" w:cs="Arial"/>
          <w:sz w:val="20"/>
          <w:szCs w:val="20"/>
          <w:highlight w:val="white"/>
        </w:rPr>
      </w:pPr>
      <w:r w:rsidRPr="00EA02F0">
        <w:rPr>
          <w:rFonts w:ascii="Arial" w:eastAsia="Times New Roman" w:hAnsi="Arial" w:cs="Arial"/>
          <w:sz w:val="20"/>
          <w:szCs w:val="20"/>
          <w:highlight w:val="white"/>
        </w:rPr>
        <w:t>DER</w:t>
      </w:r>
      <w:r w:rsidRPr="00EA02F0">
        <w:rPr>
          <w:rFonts w:ascii="Arial" w:eastAsia="Times New Roman" w:hAnsi="Arial" w:cs="Arial"/>
          <w:sz w:val="20"/>
          <w:szCs w:val="20"/>
          <w:highlight w:val="white"/>
          <w:vertAlign w:val="subscript"/>
        </w:rPr>
        <w:t>2</w:t>
      </w:r>
      <w:r w:rsidRPr="00EA02F0">
        <w:rPr>
          <w:rFonts w:ascii="Cambria Math" w:eastAsia="Times New Roman" w:hAnsi="Cambria Math" w:cs="Cambria Math"/>
          <w:sz w:val="20"/>
          <w:szCs w:val="20"/>
          <w:highlight w:val="white"/>
          <w:vertAlign w:val="subscript"/>
        </w:rPr>
        <w:t>𝑖𝑡</w:t>
      </w:r>
      <w:r w:rsidRPr="00EA02F0">
        <w:rPr>
          <w:rFonts w:ascii="Arial" w:eastAsia="Times New Roman" w:hAnsi="Arial" w:cs="Arial"/>
          <w:sz w:val="20"/>
          <w:szCs w:val="20"/>
          <w:highlight w:val="white"/>
          <w:vertAlign w:val="subscript"/>
        </w:rPr>
        <w:t>-1</w:t>
      </w:r>
      <w:r w:rsidRPr="00EA02F0">
        <w:rPr>
          <w:rFonts w:ascii="Arial" w:eastAsia="Times New Roman" w:hAnsi="Arial" w:cs="Arial"/>
          <w:sz w:val="20"/>
          <w:szCs w:val="20"/>
          <w:highlight w:val="white"/>
        </w:rPr>
        <w:t xml:space="preserve"> </w:t>
      </w:r>
      <w:r w:rsidRPr="00EA02F0">
        <w:rPr>
          <w:rFonts w:ascii="Arial" w:eastAsia="Times New Roman" w:hAnsi="Arial" w:cs="Arial"/>
          <w:sz w:val="20"/>
          <w:szCs w:val="20"/>
          <w:highlight w:val="white"/>
        </w:rPr>
        <w:tab/>
        <w:t xml:space="preserve">    = Control Variable (One-year lagged Leverage)</w:t>
      </w:r>
    </w:p>
    <w:p w14:paraId="247A6292" w14:textId="77777777" w:rsidR="00EA02F0" w:rsidRPr="00EA02F0" w:rsidRDefault="00EA02F0" w:rsidP="00EA02F0">
      <w:pPr>
        <w:spacing w:after="0" w:line="360" w:lineRule="auto"/>
        <w:jc w:val="both"/>
        <w:rPr>
          <w:rFonts w:ascii="Arial" w:eastAsia="Times New Roman" w:hAnsi="Arial" w:cs="Arial"/>
          <w:sz w:val="20"/>
          <w:szCs w:val="20"/>
          <w:highlight w:val="white"/>
        </w:rPr>
      </w:pPr>
      <w:r w:rsidRPr="00EA02F0">
        <w:rPr>
          <w:rFonts w:ascii="Arial" w:eastAsia="Times New Roman" w:hAnsi="Arial" w:cs="Arial"/>
          <w:sz w:val="20"/>
          <w:szCs w:val="20"/>
          <w:highlight w:val="white"/>
        </w:rPr>
        <w:t>Size</w:t>
      </w:r>
      <w:r w:rsidRPr="00EA02F0">
        <w:rPr>
          <w:rFonts w:ascii="Cambria Math" w:eastAsia="Times New Roman" w:hAnsi="Cambria Math" w:cs="Cambria Math"/>
          <w:sz w:val="20"/>
          <w:szCs w:val="20"/>
          <w:highlight w:val="white"/>
          <w:vertAlign w:val="subscript"/>
        </w:rPr>
        <w:t>𝑖𝑡</w:t>
      </w:r>
      <w:r w:rsidRPr="00EA02F0">
        <w:rPr>
          <w:rFonts w:ascii="Arial" w:eastAsia="Times New Roman" w:hAnsi="Arial" w:cs="Arial"/>
          <w:sz w:val="20"/>
          <w:szCs w:val="20"/>
          <w:highlight w:val="white"/>
          <w:vertAlign w:val="subscript"/>
        </w:rPr>
        <w:t>-1</w:t>
      </w:r>
      <w:r w:rsidRPr="00EA02F0">
        <w:rPr>
          <w:rFonts w:ascii="Arial" w:eastAsia="Times New Roman" w:hAnsi="Arial" w:cs="Arial"/>
          <w:sz w:val="20"/>
          <w:szCs w:val="20"/>
          <w:highlight w:val="white"/>
          <w:vertAlign w:val="subscript"/>
        </w:rPr>
        <w:tab/>
        <w:t xml:space="preserve"> </w:t>
      </w:r>
      <w:r w:rsidRPr="00EA02F0">
        <w:rPr>
          <w:rFonts w:ascii="Arial" w:eastAsia="Times New Roman" w:hAnsi="Arial" w:cs="Arial"/>
          <w:sz w:val="20"/>
          <w:szCs w:val="20"/>
          <w:highlight w:val="white"/>
        </w:rPr>
        <w:t xml:space="preserve">               = Control Variable (One-year lagged Size)</w:t>
      </w:r>
    </w:p>
    <w:p w14:paraId="06245183" w14:textId="77777777" w:rsidR="00EA02F0" w:rsidRPr="00EA02F0" w:rsidRDefault="00EA02F0" w:rsidP="00EA02F0">
      <w:pPr>
        <w:spacing w:after="0" w:line="360" w:lineRule="auto"/>
        <w:jc w:val="both"/>
        <w:rPr>
          <w:rFonts w:ascii="Arial" w:eastAsia="Times New Roman" w:hAnsi="Arial" w:cs="Arial"/>
          <w:sz w:val="20"/>
          <w:szCs w:val="20"/>
          <w:highlight w:val="white"/>
        </w:rPr>
      </w:pPr>
      <w:proofErr w:type="spellStart"/>
      <w:r w:rsidRPr="00EA02F0">
        <w:rPr>
          <w:rFonts w:ascii="Arial" w:eastAsia="Times New Roman" w:hAnsi="Arial" w:cs="Arial"/>
          <w:sz w:val="20"/>
          <w:szCs w:val="20"/>
          <w:highlight w:val="white"/>
        </w:rPr>
        <w:t>Ɛ</w:t>
      </w:r>
      <w:r w:rsidRPr="00EA02F0">
        <w:rPr>
          <w:rFonts w:ascii="Arial" w:eastAsia="Times New Roman" w:hAnsi="Arial" w:cs="Arial"/>
          <w:sz w:val="20"/>
          <w:szCs w:val="20"/>
          <w:highlight w:val="white"/>
          <w:vertAlign w:val="subscript"/>
        </w:rPr>
        <w:t>it</w:t>
      </w:r>
      <w:proofErr w:type="spellEnd"/>
      <w:r w:rsidRPr="00EA02F0">
        <w:rPr>
          <w:rFonts w:ascii="Arial" w:eastAsia="Times New Roman" w:hAnsi="Arial" w:cs="Arial"/>
          <w:sz w:val="20"/>
          <w:szCs w:val="20"/>
          <w:highlight w:val="white"/>
        </w:rPr>
        <w:t xml:space="preserve"> </w:t>
      </w:r>
      <w:r w:rsidRPr="00EA02F0">
        <w:rPr>
          <w:rFonts w:ascii="Arial" w:eastAsia="Times New Roman" w:hAnsi="Arial" w:cs="Arial"/>
          <w:sz w:val="20"/>
          <w:szCs w:val="20"/>
          <w:highlight w:val="white"/>
        </w:rPr>
        <w:tab/>
        <w:t xml:space="preserve">                = Error term for individual </w:t>
      </w:r>
      <w:proofErr w:type="spellStart"/>
      <w:r w:rsidRPr="00EA02F0">
        <w:rPr>
          <w:rFonts w:ascii="Arial" w:eastAsia="Times New Roman" w:hAnsi="Arial" w:cs="Arial"/>
          <w:sz w:val="20"/>
          <w:szCs w:val="20"/>
          <w:highlight w:val="white"/>
        </w:rPr>
        <w:t>i</w:t>
      </w:r>
      <w:proofErr w:type="spellEnd"/>
      <w:r w:rsidRPr="00EA02F0">
        <w:rPr>
          <w:rFonts w:ascii="Arial" w:eastAsia="Times New Roman" w:hAnsi="Arial" w:cs="Arial"/>
          <w:sz w:val="20"/>
          <w:szCs w:val="20"/>
          <w:highlight w:val="white"/>
        </w:rPr>
        <w:t xml:space="preserve"> at time t.</w:t>
      </w:r>
    </w:p>
    <w:p w14:paraId="516CC7FD" w14:textId="77777777" w:rsidR="00566BCA" w:rsidRPr="006B4C5B" w:rsidRDefault="00566BCA" w:rsidP="006B4C5B">
      <w:pPr>
        <w:spacing w:after="0" w:line="360" w:lineRule="auto"/>
        <w:jc w:val="both"/>
        <w:rPr>
          <w:rFonts w:ascii="Arial" w:eastAsia="Times New Roman" w:hAnsi="Arial" w:cs="Arial"/>
          <w:sz w:val="20"/>
          <w:szCs w:val="20"/>
          <w:highlight w:val="white"/>
        </w:rPr>
      </w:pPr>
    </w:p>
    <w:p w14:paraId="714C6B68" w14:textId="4AD0F47F" w:rsidR="00E74E70"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This study has employed a one-year-lagged CSR expenditure, as it provides a more realistic picture of CSR expenditure on firm performance by addressing the periodic gap between CSR investment and its realization in profitability</w:t>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{"citationID":"uB9mT3Uo","properties":{"formattedCitation":"(K. M. Oware, 2022)","plainCitation":"(K. M. Oware, 2022)","dontUpdate":true,"noteIndex":0},"citationItems":[{"id":"ZFY7CxjK/STJXztIm","uris":["http://zotero.org/users/local/uOewmHAE/items/PB9XDYUI"],"itemData":{"id":347,"type":"article-journal","abstract":"This study examines whether mandatory CSR expenditure has the same effect on firm performance after years of implementation. The data set consists of 80 firms with 640 firm-year observations on the Bombay Stock Exchange in India from 2013 to 2020 that practised sustainability reporting. This study used panel regression with random effect &amp; fixed effect, and generalized method of moments (GMM) assumptions. The first findings show that mandatory CSR expenditure in the current year negatively affects Tobin q. The second findings show that mandatory CSR expenditure in the lag years (1 to 2 years) has no association with return on assets or Tobin q. The third findings show that mandatory CSR expenditure in the lag years (3 and above) has no association with return on assets or Tobin q. The re-alignment between voluntary CSR investment and associated benefit mostly happens in lag 1 and 2, but mandatory CSR shows insignificant results. Our results are robust to controlling firm-level variables. Previous studies examined mandatory CSR expenditure on firm performance, but this new study addresses the shorter and longer lag of mandatory CSR expenditure on firm performance. The study’s implication suggests the possible acceptability of allowing firms to write CSR expenditure as tax-deductible until the CSR expenditure and the associated benefit are aligned. However, until then, managers must be authorised to spend on CSR activities, knowing there is a safety net when CSR expenditures do not produce positive firm performance in subsequent years.","container-title":"Cogent Business &amp; Management","DOI":"10.1080/23311975.2022.2147126","ISSN":"null","issue":"1","note":"publisher: Cogent OA\n_eprint: https://doi.org/10.1080/23311975.2022.2147126","page":"2147126","source":"Taylor and Francis+NEJM","title":"Mandatory CSR expenditure and firm performance in lag periods: Evidence from India","title-short":"Mandatory CSR expenditure and firm performance in lag periods","volume":"9","author":[{"family":"Oware","given":"Kofi Mintah"}],"issued":{"date-parts":[["2022",12,31]]}}}],"schema":"https://github.com/citation-style-language/schema/raw/master/csl-citation.json"}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(Oware, 2022)</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Following the methodologies of</w:t>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{"citationID":"FPKLnpQW","properties":{"formattedCitation":"(Maqbool, 2019)","plainCitation":"(Maqbool, 2019)","noteIndex":0},"citationItems":[{"id":"ZFY7CxjK/DBzoj0yv","uris":["http://zotero.org/users/local/uOewmHAE/items/MF2I77WD"],"itemData":{"id":41,"type":"article-journal","abstract":"This study attempts to examine the impact of corporate social responsibility on financial performance in the Indian context. For this purpose, the study has selected BSE 100 index for the period of 9 years (2010–2018) as a sample study. The panel regression analysis reveals that corporate social responsibility has positive impact on concurrent profitability and stock returns. Likewise, results show that corporate social responsibility has positive impact on future profitability, potentially indicating that corporate social responsibility carries impact over a long period of time. However, positive relationship doesn’t exist between corporate social responsibility and future stock returns. Overall, the findings indicate that market compensates those firms that consciously engage with stakeholders.","container-title":"DECISION","DOI":"10.1007/s40622-019-00219-4","ISSN":"2197-1722","issue":"3","journalAbbreviation":"Decision","language":"en","page":"219-231","source":"Springer Link","title":"Does corporate social responsibility lead to superior financial performance? Evidence from BSE 100 index","title-short":"Does corporate social responsibility lead to superior financial performance?","volume":"46","author":[{"family":"Maqbool","given":"Shafat"}],"issued":{"date-parts":[["2019",9,1]]}}}],"schema":"https://github.com/citation-style-language/schema/raw/master/csl-citation.json"}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(Maqbool, 2019)</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w:t>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{"citationID":"Uh6UpADo","properties":{"formattedCitation":"(K. M. Oware, 2022)","plainCitation":"(K. M. Oware, 2022)","dontUpdate":true,"noteIndex":0},"citationItems":[{"id":"ZFY7CxjK/STJXztIm","uris":["http://zotero.org/users/local/uOewmHAE/items/PB9XDYUI"],"itemData":{"id":347,"type":"article-journal","abstract":"This study examines whether mandatory CSR expenditure has the same effect on firm performance after years of implementation. The data set consists of 80 firms with 640 firm-year observations on the Bombay Stock Exchange in India from 2013 to 2020 that practised sustainability reporting. This study used panel regression with random effect &amp; fixed effect, and generalized method of moments (GMM) assumptions. The first findings show that mandatory CSR expenditure in the current year negatively affects Tobin q. The second findings show that mandatory CSR expenditure in the lag years (1 to 2 years) has no association with return on assets or Tobin q. The third findings show that mandatory CSR expenditure in the lag years (3 and above) has no association with return on assets or Tobin q. The re-alignment between voluntary CSR investment and associated benefit mostly happens in lag 1 and 2, but mandatory CSR shows insignificant results. Our results are robust to controlling firm-level variables. Previous studies examined mandatory CSR expenditure on firm performance, but this new study addresses the shorter and longer lag of mandatory CSR expenditure on firm performance. The study’s implication suggests the possible acceptability of allowing firms to write CSR expenditure as tax-deductible until the CSR expenditure and the associated benefit are aligned. However, until then, managers must be authorised to spend on CSR activities, knowing there is a safety net when CSR expenditures do not produce positive firm performance in subsequent years.","container-title":"Cogent Business &amp; Management","DOI":"10.1080/23311975.2022.2147126","ISSN":"null","issue":"1","note":"publisher: Cogent OA\n_eprint: https://doi.org/10.1080/23311975.2022.2147126","page":"2147126","source":"Taylor and Francis+NEJM","title":"Mandatory CSR expenditure and firm performance in lag periods: Evidence from India","title-short":"Mandatory CSR expenditure and firm performance in lag periods","volume":"9","author":[{"family":"Oware","given":"Kofi Mintah"}],"issued":{"date-parts":[["2022",12,31]]}}}],"schema":"https://github.com/citation-style-language/schema/raw/master/csl-citation.json"}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(Oware, 2022)</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the study employs a "prospective" framework that incorporates time lags to assess whether CSR expenditure generates immediate rewards for companies and leads to long-term benefits.</w:t>
      </w:r>
    </w:p>
    <w:p w14:paraId="165CF3ED" w14:textId="77777777" w:rsidR="006B4C5B" w:rsidRPr="006B4C5B" w:rsidRDefault="006B4C5B" w:rsidP="006B4C5B">
      <w:pPr>
        <w:spacing w:after="0" w:line="360" w:lineRule="auto"/>
        <w:jc w:val="both"/>
        <w:rPr>
          <w:rFonts w:ascii="Arial" w:eastAsia="Times New Roman" w:hAnsi="Arial" w:cs="Arial"/>
          <w:sz w:val="20"/>
          <w:szCs w:val="20"/>
          <w:highlight w:val="white"/>
        </w:rPr>
      </w:pPr>
    </w:p>
    <w:p w14:paraId="67BD38C6" w14:textId="7CB9C779" w:rsidR="00E74E70" w:rsidRPr="006B4C5B" w:rsidRDefault="00C10191" w:rsidP="006B4C5B">
      <w:pPr>
        <w:pStyle w:val="ListParagraph"/>
        <w:numPr>
          <w:ilvl w:val="0"/>
          <w:numId w:val="3"/>
        </w:numPr>
        <w:spacing w:after="0" w:line="360" w:lineRule="auto"/>
        <w:rPr>
          <w:rFonts w:ascii="Arial" w:eastAsia="Times New Roman" w:hAnsi="Arial" w:cs="Arial"/>
          <w:b/>
          <w:bCs/>
          <w:highlight w:val="white"/>
        </w:rPr>
      </w:pPr>
      <w:r w:rsidRPr="006B4C5B">
        <w:rPr>
          <w:rFonts w:ascii="Arial" w:eastAsia="Times New Roman" w:hAnsi="Arial" w:cs="Arial"/>
          <w:b/>
          <w:bCs/>
          <w:highlight w:val="white"/>
        </w:rPr>
        <w:t>ANALYSIS AND DISCUSSION</w:t>
      </w:r>
    </w:p>
    <w:p w14:paraId="6137FA2A"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3: Descriptive Statistics</w:t>
      </w:r>
    </w:p>
    <w:tbl>
      <w:tblPr>
        <w:tblStyle w:val="af0"/>
        <w:tblW w:w="8985" w:type="dxa"/>
        <w:tblBorders>
          <w:top w:val="nil"/>
          <w:left w:val="nil"/>
          <w:bottom w:val="nil"/>
          <w:right w:val="nil"/>
          <w:insideH w:val="nil"/>
          <w:insideV w:val="nil"/>
        </w:tblBorders>
        <w:tblLayout w:type="fixed"/>
        <w:tblLook w:val="0600" w:firstRow="0" w:lastRow="0" w:firstColumn="0" w:lastColumn="0" w:noHBand="1" w:noVBand="1"/>
      </w:tblPr>
      <w:tblGrid>
        <w:gridCol w:w="1725"/>
        <w:gridCol w:w="1470"/>
        <w:gridCol w:w="1305"/>
        <w:gridCol w:w="1485"/>
        <w:gridCol w:w="1485"/>
        <w:gridCol w:w="1515"/>
      </w:tblGrid>
      <w:tr w:rsidR="00E74E70" w:rsidRPr="006B4C5B" w14:paraId="23F67BA1" w14:textId="77777777">
        <w:trPr>
          <w:trHeight w:val="315"/>
        </w:trPr>
        <w:tc>
          <w:tcPr>
            <w:tcW w:w="172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B850F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14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A5E21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8E0354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ROA</w:t>
            </w:r>
          </w:p>
        </w:tc>
        <w:tc>
          <w:tcPr>
            <w:tcW w:w="14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C69787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ROE</w:t>
            </w:r>
          </w:p>
        </w:tc>
        <w:tc>
          <w:tcPr>
            <w:tcW w:w="14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53EDDC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15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7CFA4E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r>
      <w:tr w:rsidR="00E74E70" w:rsidRPr="006B4C5B" w14:paraId="702B8083"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F1821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Mean</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691790F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227.33</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4820C51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0.17</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C36FFF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550782E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0.83</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1C3674C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11.22</w:t>
            </w:r>
          </w:p>
        </w:tc>
      </w:tr>
      <w:tr w:rsidR="00E74E70" w:rsidRPr="006B4C5B" w14:paraId="71B0DDA0"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EE099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Median</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79F2C43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157.79</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715D599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0.15</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5424B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0.17</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7B4C960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0.57</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44259AC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11.15</w:t>
            </w:r>
          </w:p>
        </w:tc>
      </w:tr>
      <w:tr w:rsidR="00E74E70" w:rsidRPr="006B4C5B" w14:paraId="30096A1F"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33289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Maximum</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2AA88D8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922.00</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1F49829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0.49</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622427A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0115BF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3.18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55015AE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13.79</w:t>
            </w:r>
          </w:p>
        </w:tc>
      </w:tr>
      <w:tr w:rsidR="00E74E70" w:rsidRPr="006B4C5B" w14:paraId="729F2D8F"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38FA0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Minimum</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48DDE04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2.70</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02F1BA9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0E8F1E0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380963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0.18</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171097E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9.15</w:t>
            </w:r>
          </w:p>
        </w:tc>
      </w:tr>
      <w:tr w:rsidR="00E74E70" w:rsidRPr="006B4C5B" w14:paraId="236CF020"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A3C83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Std. Dev.</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2944331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208.41</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38695FD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0.11</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3D8E641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0.14</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1AA2ADE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0.66</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6DF6782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1.03</w:t>
            </w:r>
          </w:p>
        </w:tc>
      </w:tr>
      <w:tr w:rsidR="00E74E70" w:rsidRPr="006B4C5B" w14:paraId="7478CDFE" w14:textId="77777777">
        <w:trPr>
          <w:trHeight w:val="315"/>
        </w:trPr>
        <w:tc>
          <w:tcPr>
            <w:tcW w:w="172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145F3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Observations</w:t>
            </w:r>
          </w:p>
        </w:tc>
        <w:tc>
          <w:tcPr>
            <w:tcW w:w="1470" w:type="dxa"/>
            <w:tcBorders>
              <w:top w:val="nil"/>
              <w:left w:val="nil"/>
              <w:bottom w:val="single" w:sz="5" w:space="0" w:color="000000"/>
              <w:right w:val="single" w:sz="5" w:space="0" w:color="000000"/>
            </w:tcBorders>
            <w:tcMar>
              <w:top w:w="0" w:type="dxa"/>
              <w:left w:w="100" w:type="dxa"/>
              <w:bottom w:w="0" w:type="dxa"/>
              <w:right w:w="100" w:type="dxa"/>
            </w:tcMar>
          </w:tcPr>
          <w:p w14:paraId="63962BB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305" w:type="dxa"/>
            <w:tcBorders>
              <w:top w:val="nil"/>
              <w:left w:val="nil"/>
              <w:bottom w:val="single" w:sz="5" w:space="0" w:color="000000"/>
              <w:right w:val="single" w:sz="5" w:space="0" w:color="000000"/>
            </w:tcBorders>
            <w:tcMar>
              <w:top w:w="0" w:type="dxa"/>
              <w:left w:w="100" w:type="dxa"/>
              <w:bottom w:w="0" w:type="dxa"/>
              <w:right w:w="100" w:type="dxa"/>
            </w:tcMar>
          </w:tcPr>
          <w:p w14:paraId="131881E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2E3CFE2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14:paraId="74EFA3B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c>
          <w:tcPr>
            <w:tcW w:w="1515" w:type="dxa"/>
            <w:tcBorders>
              <w:top w:val="nil"/>
              <w:left w:val="nil"/>
              <w:bottom w:val="single" w:sz="5" w:space="0" w:color="000000"/>
              <w:right w:val="single" w:sz="5" w:space="0" w:color="000000"/>
            </w:tcBorders>
            <w:tcMar>
              <w:top w:w="0" w:type="dxa"/>
              <w:left w:w="100" w:type="dxa"/>
              <w:bottom w:w="0" w:type="dxa"/>
              <w:right w:w="100" w:type="dxa"/>
            </w:tcMar>
          </w:tcPr>
          <w:p w14:paraId="28698DF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90</w:t>
            </w:r>
          </w:p>
        </w:tc>
      </w:tr>
    </w:tbl>
    <w:p w14:paraId="15B64DBC" w14:textId="77777777" w:rsidR="008E667E"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author</w:t>
      </w:r>
    </w:p>
    <w:p w14:paraId="2066F186" w14:textId="77777777" w:rsidR="001B1758" w:rsidRDefault="001B1758" w:rsidP="00A1533C">
      <w:pPr>
        <w:spacing w:after="0" w:line="360" w:lineRule="auto"/>
        <w:jc w:val="both"/>
        <w:rPr>
          <w:rFonts w:ascii="Arial" w:eastAsia="Times New Roman" w:hAnsi="Arial" w:cs="Arial"/>
          <w:sz w:val="20"/>
          <w:szCs w:val="20"/>
          <w:highlight w:val="white"/>
        </w:rPr>
      </w:pPr>
    </w:p>
    <w:p w14:paraId="230AA401" w14:textId="156009DC"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3 exhibits the descriptive statistics of selected measures for the CSR expenditure, Financial Performance, Leverage</w:t>
      </w:r>
      <w:r w:rsidR="00BA107D"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and Size of 18 sample companies. The </w:t>
      </w:r>
      <w:r w:rsidR="00BA107D" w:rsidRPr="006B4C5B">
        <w:rPr>
          <w:rFonts w:ascii="Arial" w:eastAsia="Times New Roman" w:hAnsi="Arial" w:cs="Arial"/>
          <w:sz w:val="20"/>
          <w:szCs w:val="20"/>
          <w:highlight w:val="white"/>
        </w:rPr>
        <w:t xml:space="preserve">CSR expenditure of </w:t>
      </w:r>
      <w:r w:rsidRPr="006B4C5B">
        <w:rPr>
          <w:rFonts w:ascii="Arial" w:eastAsia="Times New Roman" w:hAnsi="Arial" w:cs="Arial"/>
          <w:sz w:val="20"/>
          <w:szCs w:val="20"/>
          <w:highlight w:val="white"/>
        </w:rPr>
        <w:t>companies</w:t>
      </w:r>
      <w:r w:rsidR="00BA107D"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ranges from a minimum of 2.70 crores to a maximum of 922 crores.  The average ROE is </w:t>
      </w:r>
      <w:r w:rsidR="00187A05" w:rsidRPr="006B4C5B">
        <w:rPr>
          <w:rFonts w:ascii="Arial" w:eastAsia="Times New Roman" w:hAnsi="Arial" w:cs="Arial"/>
          <w:sz w:val="20"/>
          <w:szCs w:val="20"/>
          <w:highlight w:val="white"/>
        </w:rPr>
        <w:t>20</w:t>
      </w:r>
      <w:r w:rsidRPr="006B4C5B">
        <w:rPr>
          <w:rFonts w:ascii="Arial" w:eastAsia="Times New Roman" w:hAnsi="Arial" w:cs="Arial"/>
          <w:sz w:val="20"/>
          <w:szCs w:val="20"/>
          <w:highlight w:val="white"/>
        </w:rPr>
        <w:t xml:space="preserve">% indicating that </w:t>
      </w:r>
      <w:r w:rsidRPr="006B4C5B">
        <w:rPr>
          <w:rFonts w:ascii="Arial" w:eastAsia="Times New Roman" w:hAnsi="Arial" w:cs="Arial"/>
          <w:sz w:val="20"/>
          <w:szCs w:val="20"/>
          <w:highlight w:val="white"/>
        </w:rPr>
        <w:lastRenderedPageBreak/>
        <w:t>companies efficiently generate good returns on owner’s equity.</w:t>
      </w:r>
      <w:r w:rsidR="00BD27B7"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The average value of DER </w:t>
      </w:r>
      <w:r w:rsidR="002B3F8B" w:rsidRPr="006B4C5B">
        <w:rPr>
          <w:rFonts w:ascii="Arial" w:eastAsia="Times New Roman" w:hAnsi="Arial" w:cs="Arial"/>
          <w:sz w:val="20"/>
          <w:szCs w:val="20"/>
          <w:highlight w:val="white"/>
        </w:rPr>
        <w:t>of</w:t>
      </w:r>
      <w:r w:rsidRPr="006B4C5B">
        <w:rPr>
          <w:rFonts w:ascii="Arial" w:eastAsia="Times New Roman" w:hAnsi="Arial" w:cs="Arial"/>
          <w:sz w:val="20"/>
          <w:szCs w:val="20"/>
          <w:highlight w:val="white"/>
        </w:rPr>
        <w:t xml:space="preserve"> 0.8</w:t>
      </w:r>
      <w:r w:rsidR="00187A05" w:rsidRPr="006B4C5B">
        <w:rPr>
          <w:rFonts w:ascii="Arial" w:eastAsia="Times New Roman" w:hAnsi="Arial" w:cs="Arial"/>
          <w:sz w:val="20"/>
          <w:szCs w:val="20"/>
          <w:highlight w:val="white"/>
        </w:rPr>
        <w:t>3,</w:t>
      </w:r>
      <w:r w:rsidRPr="006B4C5B">
        <w:rPr>
          <w:rFonts w:ascii="Arial" w:eastAsia="Times New Roman" w:hAnsi="Arial" w:cs="Arial"/>
          <w:sz w:val="20"/>
          <w:szCs w:val="20"/>
          <w:highlight w:val="white"/>
        </w:rPr>
        <w:t xml:space="preserve"> indicat</w:t>
      </w:r>
      <w:r w:rsidR="002B3F8B" w:rsidRPr="006B4C5B">
        <w:rPr>
          <w:rFonts w:ascii="Arial" w:eastAsia="Times New Roman" w:hAnsi="Arial" w:cs="Arial"/>
          <w:sz w:val="20"/>
          <w:szCs w:val="20"/>
          <w:highlight w:val="white"/>
        </w:rPr>
        <w:t>es</w:t>
      </w:r>
      <w:r w:rsidRPr="006B4C5B">
        <w:rPr>
          <w:rFonts w:ascii="Arial" w:eastAsia="Times New Roman" w:hAnsi="Arial" w:cs="Arial"/>
          <w:sz w:val="20"/>
          <w:szCs w:val="20"/>
          <w:highlight w:val="white"/>
        </w:rPr>
        <w:t xml:space="preserve"> that sample companies </w:t>
      </w:r>
      <w:r w:rsidR="002B3F8B" w:rsidRPr="006B4C5B">
        <w:rPr>
          <w:rFonts w:ascii="Arial" w:eastAsia="Times New Roman" w:hAnsi="Arial" w:cs="Arial"/>
          <w:sz w:val="20"/>
          <w:szCs w:val="20"/>
          <w:highlight w:val="white"/>
        </w:rPr>
        <w:t>are adopting higher debt levels</w:t>
      </w:r>
      <w:r w:rsidRPr="006B4C5B">
        <w:rPr>
          <w:rFonts w:ascii="Arial" w:eastAsia="Times New Roman" w:hAnsi="Arial" w:cs="Arial"/>
          <w:sz w:val="20"/>
          <w:szCs w:val="20"/>
          <w:highlight w:val="white"/>
        </w:rPr>
        <w:t xml:space="preserve"> </w:t>
      </w:r>
      <w:r w:rsidR="002B3F8B" w:rsidRPr="006B4C5B">
        <w:rPr>
          <w:rFonts w:ascii="Arial" w:eastAsia="Times New Roman" w:hAnsi="Arial" w:cs="Arial"/>
          <w:sz w:val="20"/>
          <w:szCs w:val="20"/>
          <w:highlight w:val="white"/>
        </w:rPr>
        <w:t xml:space="preserve">in their capital structure. </w:t>
      </w:r>
    </w:p>
    <w:p w14:paraId="0AB63903"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6A426C90" w14:textId="7ED5C16B"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4. Correlation Matrix</w:t>
      </w:r>
    </w:p>
    <w:tbl>
      <w:tblPr>
        <w:tblStyle w:val="af1"/>
        <w:tblW w:w="8985" w:type="dxa"/>
        <w:tblBorders>
          <w:top w:val="nil"/>
          <w:left w:val="nil"/>
          <w:bottom w:val="nil"/>
          <w:right w:val="nil"/>
          <w:insideH w:val="nil"/>
          <w:insideV w:val="nil"/>
        </w:tblBorders>
        <w:tblLayout w:type="fixed"/>
        <w:tblLook w:val="0600" w:firstRow="0" w:lastRow="0" w:firstColumn="0" w:lastColumn="0" w:noHBand="1" w:noVBand="1"/>
      </w:tblPr>
      <w:tblGrid>
        <w:gridCol w:w="1650"/>
        <w:gridCol w:w="1575"/>
        <w:gridCol w:w="1440"/>
        <w:gridCol w:w="1425"/>
        <w:gridCol w:w="1485"/>
        <w:gridCol w:w="1410"/>
      </w:tblGrid>
      <w:tr w:rsidR="00E74E70" w:rsidRPr="006B4C5B" w14:paraId="6FC0ED4B" w14:textId="77777777">
        <w:trPr>
          <w:trHeight w:val="315"/>
        </w:trPr>
        <w:tc>
          <w:tcPr>
            <w:tcW w:w="16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14BC4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Variables</w:t>
            </w:r>
          </w:p>
        </w:tc>
        <w:tc>
          <w:tcPr>
            <w:tcW w:w="157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2D07D8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14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36D055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ROE</w:t>
            </w:r>
          </w:p>
        </w:tc>
        <w:tc>
          <w:tcPr>
            <w:tcW w:w="142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8732EF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ROA</w:t>
            </w:r>
          </w:p>
        </w:tc>
        <w:tc>
          <w:tcPr>
            <w:tcW w:w="148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5DD17A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14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DE0AFB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r>
      <w:tr w:rsidR="00E74E70" w:rsidRPr="006B4C5B" w14:paraId="07058B5C"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75C47D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0A3CC4A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5851AB7C"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502CAC4E"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5CDB1AA1"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5C997AB6"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3A882C9E"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AC009D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ROE</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3446202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0.096</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014D122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04BD1CD0"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6606FA1B"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34B5B908"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68EC5085"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524728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ROA</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324A89A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0.120</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7090632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0.906**</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6E38969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0BF5634A" w14:textId="77777777" w:rsidR="00E74E70" w:rsidRPr="006B4C5B" w:rsidRDefault="00E74E70" w:rsidP="00A1533C">
            <w:pPr>
              <w:spacing w:line="360" w:lineRule="auto"/>
              <w:jc w:val="both"/>
              <w:rPr>
                <w:rFonts w:ascii="Arial" w:eastAsia="Times New Roman" w:hAnsi="Arial" w:cs="Arial"/>
                <w:sz w:val="20"/>
                <w:szCs w:val="20"/>
                <w:highlight w:val="white"/>
              </w:rPr>
            </w:pP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5FEED849"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325EAD92"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CD9DCA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5CF2C07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0.056</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67CD9DB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-0.096</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5628808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-0.406</w:t>
            </w: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6AD8597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08EE206D" w14:textId="77777777" w:rsidR="00E74E70" w:rsidRPr="006B4C5B" w:rsidRDefault="00E74E70" w:rsidP="00A1533C">
            <w:pPr>
              <w:spacing w:line="360" w:lineRule="auto"/>
              <w:jc w:val="both"/>
              <w:rPr>
                <w:rFonts w:ascii="Arial" w:eastAsia="Times New Roman" w:hAnsi="Arial" w:cs="Arial"/>
                <w:sz w:val="20"/>
                <w:szCs w:val="20"/>
                <w:highlight w:val="white"/>
              </w:rPr>
            </w:pPr>
          </w:p>
        </w:tc>
      </w:tr>
      <w:tr w:rsidR="00E74E70" w:rsidRPr="006B4C5B" w14:paraId="64AE47B8" w14:textId="77777777">
        <w:trPr>
          <w:trHeight w:val="315"/>
        </w:trPr>
        <w:tc>
          <w:tcPr>
            <w:tcW w:w="16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53587D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1575" w:type="dxa"/>
            <w:tcBorders>
              <w:top w:val="nil"/>
              <w:left w:val="nil"/>
              <w:bottom w:val="single" w:sz="4" w:space="0" w:color="000000"/>
              <w:right w:val="single" w:sz="4" w:space="0" w:color="000000"/>
            </w:tcBorders>
            <w:tcMar>
              <w:top w:w="0" w:type="dxa"/>
              <w:left w:w="100" w:type="dxa"/>
              <w:bottom w:w="0" w:type="dxa"/>
              <w:right w:w="100" w:type="dxa"/>
            </w:tcMar>
          </w:tcPr>
          <w:p w14:paraId="21A8253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0.744**</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4AA92D3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-0.291**</w:t>
            </w:r>
          </w:p>
        </w:tc>
        <w:tc>
          <w:tcPr>
            <w:tcW w:w="1425" w:type="dxa"/>
            <w:tcBorders>
              <w:top w:val="nil"/>
              <w:left w:val="nil"/>
              <w:bottom w:val="single" w:sz="4" w:space="0" w:color="000000"/>
              <w:right w:val="single" w:sz="4" w:space="0" w:color="000000"/>
            </w:tcBorders>
            <w:tcMar>
              <w:top w:w="0" w:type="dxa"/>
              <w:left w:w="100" w:type="dxa"/>
              <w:bottom w:w="0" w:type="dxa"/>
              <w:right w:w="100" w:type="dxa"/>
            </w:tcMar>
          </w:tcPr>
          <w:p w14:paraId="5738563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-0.366**</w:t>
            </w:r>
          </w:p>
        </w:tc>
        <w:tc>
          <w:tcPr>
            <w:tcW w:w="1485" w:type="dxa"/>
            <w:tcBorders>
              <w:top w:val="nil"/>
              <w:left w:val="nil"/>
              <w:bottom w:val="single" w:sz="4" w:space="0" w:color="000000"/>
              <w:right w:val="single" w:sz="4" w:space="0" w:color="000000"/>
            </w:tcBorders>
            <w:tcMar>
              <w:top w:w="0" w:type="dxa"/>
              <w:left w:w="100" w:type="dxa"/>
              <w:bottom w:w="0" w:type="dxa"/>
              <w:right w:w="100" w:type="dxa"/>
            </w:tcMar>
          </w:tcPr>
          <w:p w14:paraId="275087E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0.438**</w:t>
            </w:r>
          </w:p>
        </w:tc>
        <w:tc>
          <w:tcPr>
            <w:tcW w:w="1410" w:type="dxa"/>
            <w:tcBorders>
              <w:top w:val="nil"/>
              <w:left w:val="nil"/>
              <w:bottom w:val="single" w:sz="4" w:space="0" w:color="000000"/>
              <w:right w:val="single" w:sz="4" w:space="0" w:color="000000"/>
            </w:tcBorders>
            <w:tcMar>
              <w:top w:w="0" w:type="dxa"/>
              <w:left w:w="100" w:type="dxa"/>
              <w:bottom w:w="0" w:type="dxa"/>
              <w:right w:w="100" w:type="dxa"/>
            </w:tcMar>
          </w:tcPr>
          <w:p w14:paraId="5779549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1.000</w:t>
            </w:r>
          </w:p>
        </w:tc>
      </w:tr>
    </w:tbl>
    <w:p w14:paraId="0D024027" w14:textId="77777777" w:rsidR="00E74E70"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author, **significance at 1%, *significance at 5%</w:t>
      </w:r>
    </w:p>
    <w:p w14:paraId="69E51B95" w14:textId="77777777" w:rsidR="001B1758" w:rsidRPr="005E3779" w:rsidRDefault="001B1758" w:rsidP="00A1533C">
      <w:pPr>
        <w:spacing w:after="0" w:line="360" w:lineRule="auto"/>
        <w:jc w:val="both"/>
        <w:rPr>
          <w:rFonts w:ascii="Arial" w:eastAsia="Times New Roman" w:hAnsi="Arial" w:cs="Arial"/>
          <w:sz w:val="12"/>
          <w:szCs w:val="12"/>
          <w:highlight w:val="white"/>
        </w:rPr>
      </w:pPr>
    </w:p>
    <w:p w14:paraId="2A63D7A2" w14:textId="7D957637"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4 represents the Correlation Matrix of selected measures. The results indicate that Size significant</w:t>
      </w:r>
      <w:r w:rsidR="00B7236F" w:rsidRPr="006B4C5B">
        <w:rPr>
          <w:rFonts w:ascii="Arial" w:eastAsia="Times New Roman" w:hAnsi="Arial" w:cs="Arial"/>
          <w:sz w:val="20"/>
          <w:szCs w:val="20"/>
          <w:highlight w:val="white"/>
        </w:rPr>
        <w:t>ly</w:t>
      </w:r>
      <w:r w:rsidRPr="006B4C5B">
        <w:rPr>
          <w:rFonts w:ascii="Arial" w:eastAsia="Times New Roman" w:hAnsi="Arial" w:cs="Arial"/>
          <w:sz w:val="20"/>
          <w:szCs w:val="20"/>
          <w:highlight w:val="white"/>
        </w:rPr>
        <w:t xml:space="preserve"> </w:t>
      </w:r>
      <w:r w:rsidR="00B7236F" w:rsidRPr="006B4C5B">
        <w:rPr>
          <w:rFonts w:ascii="Arial" w:eastAsia="Times New Roman" w:hAnsi="Arial" w:cs="Arial"/>
          <w:sz w:val="20"/>
          <w:szCs w:val="20"/>
          <w:highlight w:val="white"/>
        </w:rPr>
        <w:t>positively</w:t>
      </w:r>
      <w:r w:rsidRPr="006B4C5B">
        <w:rPr>
          <w:rFonts w:ascii="Arial" w:eastAsia="Times New Roman" w:hAnsi="Arial" w:cs="Arial"/>
          <w:sz w:val="20"/>
          <w:szCs w:val="20"/>
          <w:highlight w:val="white"/>
        </w:rPr>
        <w:t xml:space="preserve"> correlat</w:t>
      </w:r>
      <w:r w:rsidR="00B7236F" w:rsidRPr="006B4C5B">
        <w:rPr>
          <w:rFonts w:ascii="Arial" w:eastAsia="Times New Roman" w:hAnsi="Arial" w:cs="Arial"/>
          <w:sz w:val="20"/>
          <w:szCs w:val="20"/>
          <w:highlight w:val="white"/>
        </w:rPr>
        <w:t>es</w:t>
      </w:r>
      <w:r w:rsidRPr="006B4C5B">
        <w:rPr>
          <w:rFonts w:ascii="Arial" w:eastAsia="Times New Roman" w:hAnsi="Arial" w:cs="Arial"/>
          <w:sz w:val="20"/>
          <w:szCs w:val="20"/>
          <w:highlight w:val="white"/>
        </w:rPr>
        <w:t xml:space="preserve"> with CSR and leverage. The study employed the VIF test to evaluate multicollinearity among independent variables. “The variance inflation factor shows how the variance of an estimator is inflated by the presence of multicollinearity” (Gujarati, 2009). A VIF below 10 is considered acceptable, whereas a value of 10 or above indicates multicollinearity (Gujarati, 2009). </w:t>
      </w:r>
    </w:p>
    <w:p w14:paraId="5939B7EB"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535435EC"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5. Variance Inflation Factor (VIF)</w:t>
      </w:r>
    </w:p>
    <w:tbl>
      <w:tblPr>
        <w:tblStyle w:val="af2"/>
        <w:tblW w:w="8685" w:type="dxa"/>
        <w:tblBorders>
          <w:top w:val="nil"/>
          <w:left w:val="nil"/>
          <w:bottom w:val="nil"/>
          <w:right w:val="nil"/>
          <w:insideH w:val="nil"/>
          <w:insideV w:val="nil"/>
        </w:tblBorders>
        <w:tblLayout w:type="fixed"/>
        <w:tblLook w:val="0600" w:firstRow="0" w:lastRow="0" w:firstColumn="0" w:lastColumn="0" w:noHBand="1" w:noVBand="1"/>
      </w:tblPr>
      <w:tblGrid>
        <w:gridCol w:w="2895"/>
        <w:gridCol w:w="2895"/>
        <w:gridCol w:w="2895"/>
      </w:tblGrid>
      <w:tr w:rsidR="00E74E70" w:rsidRPr="006B4C5B" w14:paraId="745C79C9" w14:textId="77777777">
        <w:trPr>
          <w:trHeight w:val="315"/>
        </w:trPr>
        <w:tc>
          <w:tcPr>
            <w:tcW w:w="289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0A570E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5EA3E4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1</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6638E7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Model 2</w:t>
            </w:r>
          </w:p>
        </w:tc>
      </w:tr>
      <w:tr w:rsidR="00E74E70" w:rsidRPr="006B4C5B" w14:paraId="323FF233" w14:textId="77777777">
        <w:trPr>
          <w:trHeight w:val="315"/>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B9141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943E0B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1.8976</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C108EB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1.2367</w:t>
            </w:r>
          </w:p>
        </w:tc>
      </w:tr>
      <w:tr w:rsidR="00E74E70" w:rsidRPr="006B4C5B" w14:paraId="4AD1D364" w14:textId="77777777">
        <w:trPr>
          <w:trHeight w:val="315"/>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3B61B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DER</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331FDB5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1.1129</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682E146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1.2227</w:t>
            </w:r>
          </w:p>
        </w:tc>
      </w:tr>
      <w:tr w:rsidR="00E74E70" w:rsidRPr="006B4C5B" w14:paraId="3A9480D5" w14:textId="77777777">
        <w:trPr>
          <w:trHeight w:val="315"/>
        </w:trPr>
        <w:tc>
          <w:tcPr>
            <w:tcW w:w="289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A7759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2957595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2.0403</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170BCBC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1.4191</w:t>
            </w:r>
          </w:p>
        </w:tc>
      </w:tr>
    </w:tbl>
    <w:p w14:paraId="6E1F3D6C" w14:textId="77777777" w:rsidR="00E74E70" w:rsidRPr="006B4C5B"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the author</w:t>
      </w:r>
    </w:p>
    <w:p w14:paraId="178F160F" w14:textId="77777777" w:rsidR="008E667E" w:rsidRPr="006B4C5B"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5 presents the variance inflation factor (VIF) for each regression model, indicating that the values range between a low of 1.112</w:t>
      </w:r>
      <w:r w:rsidR="005B65AB" w:rsidRPr="006B4C5B">
        <w:rPr>
          <w:rFonts w:ascii="Arial" w:eastAsia="Times New Roman" w:hAnsi="Arial" w:cs="Arial"/>
          <w:sz w:val="20"/>
          <w:szCs w:val="20"/>
          <w:highlight w:val="white"/>
        </w:rPr>
        <w:t>9</w:t>
      </w:r>
      <w:r w:rsidRPr="006B4C5B">
        <w:rPr>
          <w:rFonts w:ascii="Arial" w:eastAsia="Times New Roman" w:hAnsi="Arial" w:cs="Arial"/>
          <w:sz w:val="20"/>
          <w:szCs w:val="20"/>
          <w:highlight w:val="white"/>
        </w:rPr>
        <w:t xml:space="preserve"> and a high of 2.0403. This range indicates that multicollinearity is not an issue among the independent variables, as the VIF values remain within acceptable limits. </w:t>
      </w:r>
    </w:p>
    <w:p w14:paraId="43569FB8" w14:textId="77777777" w:rsidR="00EF5E2F" w:rsidRPr="006B4C5B" w:rsidRDefault="00EF5E2F" w:rsidP="00A1533C">
      <w:pPr>
        <w:spacing w:after="0" w:line="360" w:lineRule="auto"/>
        <w:jc w:val="both"/>
        <w:rPr>
          <w:rFonts w:ascii="Arial" w:eastAsia="Times New Roman" w:hAnsi="Arial" w:cs="Arial"/>
          <w:sz w:val="20"/>
          <w:szCs w:val="20"/>
          <w:highlight w:val="white"/>
        </w:rPr>
      </w:pPr>
    </w:p>
    <w:p w14:paraId="52A9395D" w14:textId="6C52C220" w:rsidR="00E74E70" w:rsidRPr="001B1758" w:rsidRDefault="00D51161" w:rsidP="006B4C5B">
      <w:pPr>
        <w:spacing w:after="0" w:line="360" w:lineRule="auto"/>
        <w:jc w:val="both"/>
        <w:rPr>
          <w:rFonts w:ascii="Arial" w:eastAsia="Times New Roman" w:hAnsi="Arial" w:cs="Arial"/>
          <w:b/>
          <w:bCs/>
          <w:sz w:val="20"/>
          <w:szCs w:val="20"/>
          <w:highlight w:val="white"/>
        </w:rPr>
      </w:pPr>
      <w:r w:rsidRPr="001B1758">
        <w:rPr>
          <w:rFonts w:ascii="Arial" w:eastAsia="Times New Roman" w:hAnsi="Arial" w:cs="Arial"/>
          <w:b/>
          <w:bCs/>
          <w:sz w:val="20"/>
          <w:szCs w:val="20"/>
          <w:highlight w:val="white"/>
        </w:rPr>
        <w:t>Multiple Regression of Panel Data</w:t>
      </w:r>
    </w:p>
    <w:p w14:paraId="410A8059" w14:textId="77777777" w:rsidR="00E74E70" w:rsidRPr="00C10191" w:rsidRDefault="00D51161" w:rsidP="006B4C5B">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6. Dependent Variable (ROE)</w:t>
      </w:r>
    </w:p>
    <w:tbl>
      <w:tblPr>
        <w:tblStyle w:val="af3"/>
        <w:tblW w:w="8925" w:type="dxa"/>
        <w:tblBorders>
          <w:top w:val="nil"/>
          <w:left w:val="nil"/>
          <w:bottom w:val="nil"/>
          <w:right w:val="nil"/>
          <w:insideH w:val="nil"/>
          <w:insideV w:val="nil"/>
        </w:tblBorders>
        <w:tblLayout w:type="fixed"/>
        <w:tblLook w:val="0600" w:firstRow="0" w:lastRow="0" w:firstColumn="0" w:lastColumn="0" w:noHBand="1" w:noVBand="1"/>
      </w:tblPr>
      <w:tblGrid>
        <w:gridCol w:w="2117"/>
        <w:gridCol w:w="992"/>
        <w:gridCol w:w="1276"/>
        <w:gridCol w:w="992"/>
        <w:gridCol w:w="1276"/>
        <w:gridCol w:w="1134"/>
        <w:gridCol w:w="1138"/>
      </w:tblGrid>
      <w:tr w:rsidR="00E74E70" w:rsidRPr="006B4C5B" w14:paraId="7B00B220" w14:textId="77777777" w:rsidTr="008E667E">
        <w:trPr>
          <w:trHeight w:val="285"/>
        </w:trPr>
        <w:tc>
          <w:tcPr>
            <w:tcW w:w="21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AEAAED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 </w:t>
            </w:r>
          </w:p>
        </w:tc>
        <w:tc>
          <w:tcPr>
            <w:tcW w:w="2268"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8419BF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POLS</w:t>
            </w:r>
          </w:p>
        </w:tc>
        <w:tc>
          <w:tcPr>
            <w:tcW w:w="2268"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7809E96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REM</w:t>
            </w:r>
          </w:p>
        </w:tc>
        <w:tc>
          <w:tcPr>
            <w:tcW w:w="2272"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2F4B68D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FEM</w:t>
            </w:r>
          </w:p>
        </w:tc>
      </w:tr>
      <w:tr w:rsidR="00E74E70" w:rsidRPr="006B4C5B" w14:paraId="37FE4AD7"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BE692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Variables</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D54DB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126C8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DB0A6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C2AFF9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9B119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FF161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r>
      <w:tr w:rsidR="00E74E70" w:rsidRPr="006B4C5B" w14:paraId="14337EE4"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189EA9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CSRA</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F90CC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0.0006</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6B0B8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6.3586**</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0A6E5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0.0005</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D1AC3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4.0380**</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C8B89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0.0001</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5F119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0.5695</w:t>
            </w:r>
          </w:p>
        </w:tc>
      </w:tr>
      <w:tr w:rsidR="00E74E70" w:rsidRPr="006B4C5B" w14:paraId="265AE627"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97B5E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LEV</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2AAE9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0.0696</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179D0B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3.2153**</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48FD36"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0.0864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026B65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3.0556**</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2E0A8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0.1528</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56146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2.8436**</w:t>
            </w:r>
          </w:p>
        </w:tc>
      </w:tr>
      <w:tr w:rsidR="00E74E70" w:rsidRPr="006B4C5B" w14:paraId="43D62A56"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83C3B5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9BE266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-0.1468</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D4A3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-7.0412**</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E869F1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-0.1434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91357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-5.5048**</w:t>
            </w:r>
          </w:p>
        </w:tc>
        <w:tc>
          <w:tcPr>
            <w:tcW w:w="113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BC7AA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-0.1249</w:t>
            </w:r>
          </w:p>
        </w:tc>
        <w:tc>
          <w:tcPr>
            <w:tcW w:w="1138"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BA5ED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-2.5774*</w:t>
            </w:r>
          </w:p>
        </w:tc>
      </w:tr>
      <w:tr w:rsidR="00E74E70" w:rsidRPr="006B4C5B" w14:paraId="28D680FD"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230E5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EAFFE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0.3781</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68B70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0.2657</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B43887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0.7322</w:t>
            </w:r>
          </w:p>
        </w:tc>
      </w:tr>
      <w:tr w:rsidR="00E74E70" w:rsidRPr="006B4C5B" w14:paraId="698EEAF0" w14:textId="77777777" w:rsidTr="008E667E">
        <w:trPr>
          <w:trHeight w:val="219"/>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1F424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Adjusted 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23D710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0.3564</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2538D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0.2401</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1014A5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0.6546</w:t>
            </w:r>
          </w:p>
        </w:tc>
      </w:tr>
      <w:tr w:rsidR="00E74E70" w:rsidRPr="006B4C5B" w14:paraId="1CC53013" w14:textId="77777777" w:rsidTr="008E667E">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D7DD8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 - statistics</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59F31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17.4297**</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3D0511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10.3742**</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C2AF1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9.4339**</w:t>
            </w:r>
          </w:p>
        </w:tc>
      </w:tr>
      <w:tr w:rsidR="00E74E70" w:rsidRPr="006B4C5B" w14:paraId="408D59A7" w14:textId="77777777" w:rsidTr="008E667E">
        <w:trPr>
          <w:trHeight w:val="327"/>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D20D6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Durbin Watson</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C58698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1.0178</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D6373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1.7716</w:t>
            </w:r>
          </w:p>
        </w:tc>
        <w:tc>
          <w:tcPr>
            <w:tcW w:w="227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110F8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2.2041</w:t>
            </w:r>
          </w:p>
        </w:tc>
      </w:tr>
    </w:tbl>
    <w:p w14:paraId="09B52A93" w14:textId="77777777" w:rsidR="00E74E70" w:rsidRPr="006B4C5B"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the author, **significance at 1%, *significance at 5%</w:t>
      </w:r>
    </w:p>
    <w:p w14:paraId="062EF7C9" w14:textId="284C68CA"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lastRenderedPageBreak/>
        <w:t>Table 6 presents the outcomes of panel regression analysis with ROE as a dependent variable, CSR expenditure as an independent variable</w:t>
      </w:r>
      <w:r w:rsidR="005B65AB"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and DER and SIZE as control variables. The results of the </w:t>
      </w:r>
      <w:r w:rsidR="005B65AB" w:rsidRPr="006B4C5B">
        <w:rPr>
          <w:rFonts w:ascii="Arial" w:eastAsia="Times New Roman" w:hAnsi="Arial" w:cs="Arial"/>
          <w:sz w:val="20"/>
          <w:szCs w:val="20"/>
          <w:highlight w:val="white"/>
        </w:rPr>
        <w:t>REM</w:t>
      </w:r>
      <w:r w:rsidRPr="006B4C5B">
        <w:rPr>
          <w:rFonts w:ascii="Arial" w:eastAsia="Times New Roman" w:hAnsi="Arial" w:cs="Arial"/>
          <w:sz w:val="20"/>
          <w:szCs w:val="20"/>
          <w:highlight w:val="white"/>
        </w:rPr>
        <w:t xml:space="preserve"> indicate that CSR expenditure has a significant positive impact on ROE at a 1% level of significance. Therefore, the first null hypothesis stating that there is no significant impact of CSR expenditure on</w:t>
      </w:r>
      <w:r w:rsidR="005B65AB"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ROE has been rejected. The value of R-squared is 0.2657, indicating that independent variables explain a 26.57% variation in ROE. Leverage has a significant positive impact on ROE, and firm Size has a significant negative impact on ROE. Model diagnostics indicate that autocorrelation is not present, as the value of Durbin-Watson statistics is 1.7715&lt; 2.500.</w:t>
      </w:r>
    </w:p>
    <w:p w14:paraId="70C178B2" w14:textId="22D8BF6F" w:rsidR="00B5475D" w:rsidRDefault="00B5475D" w:rsidP="00A1533C">
      <w:pPr>
        <w:spacing w:after="0" w:line="360" w:lineRule="auto"/>
        <w:jc w:val="both"/>
        <w:rPr>
          <w:rFonts w:ascii="Arial" w:eastAsia="Times New Roman" w:hAnsi="Arial" w:cs="Arial"/>
          <w:b/>
          <w:bCs/>
          <w:sz w:val="20"/>
          <w:szCs w:val="20"/>
          <w:highlight w:val="white"/>
        </w:rPr>
      </w:pPr>
    </w:p>
    <w:p w14:paraId="52E49E34" w14:textId="772C1228" w:rsidR="00E74E70" w:rsidRPr="00C10191" w:rsidRDefault="00D51161" w:rsidP="00A1533C">
      <w:pPr>
        <w:spacing w:after="0" w:line="360" w:lineRule="auto"/>
        <w:jc w:val="both"/>
        <w:rPr>
          <w:rFonts w:ascii="Arial" w:eastAsia="Times New Roman" w:hAnsi="Arial" w:cs="Arial"/>
          <w:b/>
          <w:bCs/>
          <w:sz w:val="20"/>
          <w:szCs w:val="20"/>
          <w:highlight w:val="white"/>
        </w:rPr>
      </w:pPr>
      <w:r w:rsidRPr="00C10191">
        <w:rPr>
          <w:rFonts w:ascii="Arial" w:eastAsia="Times New Roman" w:hAnsi="Arial" w:cs="Arial"/>
          <w:b/>
          <w:bCs/>
          <w:sz w:val="20"/>
          <w:szCs w:val="20"/>
          <w:highlight w:val="white"/>
        </w:rPr>
        <w:t>Table 7. Dependent Variable (ROA)</w:t>
      </w:r>
    </w:p>
    <w:tbl>
      <w:tblPr>
        <w:tblStyle w:val="af4"/>
        <w:tblW w:w="9015" w:type="dxa"/>
        <w:tblBorders>
          <w:top w:val="nil"/>
          <w:left w:val="nil"/>
          <w:bottom w:val="nil"/>
          <w:right w:val="nil"/>
          <w:insideH w:val="nil"/>
          <w:insideV w:val="nil"/>
        </w:tblBorders>
        <w:tblLayout w:type="fixed"/>
        <w:tblLook w:val="0600" w:firstRow="0" w:lastRow="0" w:firstColumn="0" w:lastColumn="0" w:noHBand="1" w:noVBand="1"/>
      </w:tblPr>
      <w:tblGrid>
        <w:gridCol w:w="2117"/>
        <w:gridCol w:w="992"/>
        <w:gridCol w:w="1276"/>
        <w:gridCol w:w="992"/>
        <w:gridCol w:w="1276"/>
        <w:gridCol w:w="1102"/>
        <w:gridCol w:w="1260"/>
      </w:tblGrid>
      <w:tr w:rsidR="00E74E70" w:rsidRPr="006B4C5B" w14:paraId="6F427FDD" w14:textId="77777777" w:rsidTr="00A5732F">
        <w:trPr>
          <w:trHeight w:val="285"/>
        </w:trPr>
        <w:tc>
          <w:tcPr>
            <w:tcW w:w="21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79615F9" w14:textId="1629A070" w:rsidR="00E74E70" w:rsidRPr="006B4C5B" w:rsidRDefault="00E74E70" w:rsidP="006B4C5B">
            <w:pPr>
              <w:spacing w:line="360" w:lineRule="auto"/>
              <w:jc w:val="both"/>
              <w:rPr>
                <w:rFonts w:ascii="Arial" w:eastAsia="Times New Roman" w:hAnsi="Arial" w:cs="Arial"/>
                <w:sz w:val="20"/>
                <w:szCs w:val="20"/>
                <w:highlight w:val="white"/>
              </w:rPr>
            </w:pPr>
          </w:p>
        </w:tc>
        <w:tc>
          <w:tcPr>
            <w:tcW w:w="2268" w:type="dxa"/>
            <w:gridSpan w:val="2"/>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43D5A63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POLS</w:t>
            </w:r>
          </w:p>
        </w:tc>
        <w:tc>
          <w:tcPr>
            <w:tcW w:w="2268"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656144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REM</w:t>
            </w:r>
          </w:p>
        </w:tc>
        <w:tc>
          <w:tcPr>
            <w:tcW w:w="2362" w:type="dxa"/>
            <w:gridSpan w:val="2"/>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F5587A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FEM</w:t>
            </w:r>
          </w:p>
        </w:tc>
      </w:tr>
      <w:tr w:rsidR="00E74E70" w:rsidRPr="006B4C5B" w14:paraId="08126932"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5302BD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Variables</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40E6F9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8DC765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CB5743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8388F8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CE6888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Coeff.</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30F96A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T-stat</w:t>
            </w:r>
          </w:p>
        </w:tc>
      </w:tr>
      <w:tr w:rsidR="00E74E70" w:rsidRPr="006B4C5B" w14:paraId="2E6F7C7A"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55A5A5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CSRA</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64793E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302089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6.6535**</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00F81F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0.0003</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DFA7C2F"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3.2101**</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D7AF688"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2.84E-05</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2150A8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0.2629</w:t>
            </w:r>
          </w:p>
        </w:tc>
      </w:tr>
      <w:tr w:rsidR="00E74E70" w:rsidRPr="006B4C5B" w14:paraId="5C1911F1"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6071F41"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LEV</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A46A64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-0.0024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366BFD2"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-0.1560</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7D9D20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0.0121</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A5C12B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0.6431</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947CA9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0.0522</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2337B97"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1.7776</w:t>
            </w:r>
          </w:p>
        </w:tc>
      </w:tr>
      <w:tr w:rsidR="00E74E70" w:rsidRPr="006B4C5B" w14:paraId="6BC7899F"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8D22C5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SIZE</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1FB944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-0.1025</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B74CBC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-6.9366**</w:t>
            </w:r>
          </w:p>
        </w:tc>
        <w:tc>
          <w:tcPr>
            <w:tcW w:w="99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ABB470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-0.0854</w:t>
            </w:r>
          </w:p>
        </w:tc>
        <w:tc>
          <w:tcPr>
            <w:tcW w:w="1276"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DA16D9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-5.0471**</w:t>
            </w:r>
          </w:p>
        </w:tc>
        <w:tc>
          <w:tcPr>
            <w:tcW w:w="1102"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34F6897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-0.0661</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1051A1C"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-2.4963*</w:t>
            </w:r>
          </w:p>
        </w:tc>
      </w:tr>
      <w:tr w:rsidR="00E74E70" w:rsidRPr="006B4C5B" w14:paraId="75185338"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0F796D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563911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0.4777</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27C24CB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0.2156</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406D4A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0.8663</w:t>
            </w:r>
          </w:p>
        </w:tc>
      </w:tr>
      <w:tr w:rsidR="00E74E70" w:rsidRPr="006B4C5B" w14:paraId="045845B7" w14:textId="77777777" w:rsidTr="00A5732F">
        <w:trPr>
          <w:trHeight w:val="33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13D7BA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Adjusted R-square</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EBDE705"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0.4594</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654A8DA"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0.1883</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8DE5463"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0.8275</w:t>
            </w:r>
          </w:p>
        </w:tc>
      </w:tr>
      <w:tr w:rsidR="00E74E70" w:rsidRPr="006B4C5B" w14:paraId="51D037F6" w14:textId="77777777" w:rsidTr="00A5732F">
        <w:trPr>
          <w:trHeight w:val="285"/>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497738C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F - statistics</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DC8EB39"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26.2143**</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FF4E2DE"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7.8813**</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0B02D8D"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22.3545**</w:t>
            </w:r>
          </w:p>
        </w:tc>
      </w:tr>
      <w:tr w:rsidR="00E74E70" w:rsidRPr="006B4C5B" w14:paraId="3E0985E7" w14:textId="77777777" w:rsidTr="00A5732F">
        <w:trPr>
          <w:trHeight w:val="386"/>
        </w:trPr>
        <w:tc>
          <w:tcPr>
            <w:tcW w:w="2117"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BFFCBFB"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Durbin Watson</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F41407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0.6213</w:t>
            </w:r>
          </w:p>
        </w:tc>
        <w:tc>
          <w:tcPr>
            <w:tcW w:w="2268"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551E3E0"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1.5548</w:t>
            </w:r>
          </w:p>
        </w:tc>
        <w:tc>
          <w:tcPr>
            <w:tcW w:w="2362"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119FE464" w14:textId="77777777" w:rsidR="00E74E70" w:rsidRPr="006B4C5B" w:rsidRDefault="00D51161" w:rsidP="006B4C5B">
            <w:pPr>
              <w:spacing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1.9382</w:t>
            </w:r>
          </w:p>
        </w:tc>
      </w:tr>
    </w:tbl>
    <w:p w14:paraId="0E62C3E4" w14:textId="77777777" w:rsidR="00E74E70" w:rsidRPr="006B4C5B"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Source: Compiled by the author, **significance at 1%, *significance at 5%</w:t>
      </w:r>
    </w:p>
    <w:p w14:paraId="212C5DC5" w14:textId="77777777" w:rsidR="001B1758" w:rsidRDefault="001B1758" w:rsidP="00A1533C">
      <w:pPr>
        <w:spacing w:after="0" w:line="360" w:lineRule="auto"/>
        <w:jc w:val="both"/>
        <w:rPr>
          <w:rFonts w:ascii="Arial" w:eastAsia="Times New Roman" w:hAnsi="Arial" w:cs="Arial"/>
          <w:sz w:val="20"/>
          <w:szCs w:val="20"/>
          <w:highlight w:val="white"/>
        </w:rPr>
      </w:pPr>
    </w:p>
    <w:p w14:paraId="7E01B48D" w14:textId="77480673"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Table 7 presents the results of panel regression analysis with ROA as a dependent variable.  The results of the fixed effect model indicate that CSR expenditure has an insignificant impact on ROA. Therefore, the second null hypothesis stating that there is no significant impact of CSR expenditure on return on assets (ROA) has been accepted. Firm size as a control variable has a significant negative impact on ROA and DER has an insignificant impact on ROA. Model diagnostics indicate that autocorrelation is not present as the value of Durbin Watson statistics is 1.938</w:t>
      </w:r>
      <w:r w:rsidR="00CA241B" w:rsidRPr="006B4C5B">
        <w:rPr>
          <w:rFonts w:ascii="Arial" w:eastAsia="Times New Roman" w:hAnsi="Arial" w:cs="Arial"/>
          <w:sz w:val="20"/>
          <w:szCs w:val="20"/>
          <w:highlight w:val="white"/>
        </w:rPr>
        <w:t>2</w:t>
      </w:r>
      <w:r w:rsidRPr="006B4C5B">
        <w:rPr>
          <w:rFonts w:ascii="Arial" w:eastAsia="Times New Roman" w:hAnsi="Arial" w:cs="Arial"/>
          <w:sz w:val="20"/>
          <w:szCs w:val="20"/>
          <w:highlight w:val="white"/>
        </w:rPr>
        <w:t>&lt; 2.500.</w:t>
      </w:r>
    </w:p>
    <w:p w14:paraId="6E61A5C4"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6B5378CE" w14:textId="1DB30798" w:rsidR="00412075" w:rsidRDefault="00D51161" w:rsidP="006B4C5B">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The regression analysis reveals a significant positive relationship between Corporate Social Responsibility (CSR) expenditure and Return on Equity (ROE), indicating that spending on CSR contributes to long-term financial performance. This finding is consistent with existing literature,</w:t>
      </w:r>
      <w:r w:rsidR="002643B8"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{"citationID":"JBgEgzpF","properties":{"formattedCitation":"(Shoukat Malik &amp; Nadeem, 2014)","plainCitation":"(Shoukat Malik &amp; Nadeem, 2014)","noteIndex":0},"citationItems":[{"id":"ZFY7CxjK/uOKHNPTz","uris":["http://zotero.org/users/local/uOewmHAE/items/QH6KSCC7"],"itemData":{"id":109,"type":"article-journal","abstract":"The purpose of this paper is to investigate the impact of Corporate Social Responsibility on the Financial Performance of banks in the service sector of Pakistan. The data is obtained from the annual reports issued by the banks during 2008-2012. To verify the relationship between EPS, ROA, ROE, Net Profit and CSR regression models are used. The results show that there is lack of CSR in Pakistan and the regression model shows that there is positive relationship between profitability (EPS, ROA, ROE, and Net Profit) and CSR practices. The Financial institutions which implements CSR in their operations earn more profit for the long term periods.","container-title":"International Letters of Social and Humanistic Sciences","DOI":"10.18052/www.scipress.com/ILSHS.21.9","ISSN":"2300-2697","journalAbbreviation":"ILSHS","language":"en","page":"9-19","source":"DOI.org (Crossref)","title":"Impact of Corporate Social Responsibility on the Financial Performance of Banks in Pakistan","volume":"21","author":[{"family":"Shoukat Malik","given":"M."},{"family":"Nadeem","given":"Muhammad"}],"issued":{"date-parts":[["2014",2]]}}}],"schema":"https://github.com/citation-style-language/schema/raw/master/csl-citation.json"} </w:instrText>
      </w:r>
      <w:r w:rsidR="002643B8" w:rsidRPr="006B4C5B">
        <w:rPr>
          <w:rFonts w:ascii="Arial" w:eastAsia="Times New Roman" w:hAnsi="Arial" w:cs="Arial"/>
          <w:sz w:val="20"/>
          <w:szCs w:val="20"/>
          <w:highlight w:val="white"/>
        </w:rPr>
        <w:fldChar w:fldCharType="separate"/>
      </w:r>
      <w:r w:rsidR="002643B8" w:rsidRPr="006B4C5B">
        <w:rPr>
          <w:rFonts w:ascii="Arial" w:eastAsia="Times New Roman" w:hAnsi="Arial" w:cs="Arial"/>
          <w:sz w:val="20"/>
          <w:szCs w:val="20"/>
          <w:highlight w:val="white"/>
        </w:rPr>
        <w:t>(Shoukat Malik &amp; Nadeem, 2014)</w:t>
      </w:r>
      <w:r w:rsidR="002643B8" w:rsidRPr="006B4C5B">
        <w:rPr>
          <w:rFonts w:ascii="Arial" w:eastAsia="Times New Roman" w:hAnsi="Arial" w:cs="Arial"/>
          <w:sz w:val="20"/>
          <w:szCs w:val="20"/>
          <w:highlight w:val="white"/>
        </w:rPr>
        <w:fldChar w:fldCharType="end"/>
      </w:r>
      <w:r w:rsidR="002643B8" w:rsidRPr="006B4C5B">
        <w:rPr>
          <w:rFonts w:ascii="Arial" w:eastAsia="Times New Roman" w:hAnsi="Arial" w:cs="Arial"/>
          <w:sz w:val="20"/>
          <w:szCs w:val="20"/>
          <w:highlight w:val="white"/>
        </w:rPr>
        <w:t>;</w:t>
      </w:r>
      <w:r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{"citationID":"FlyJRwlV","properties":{"formattedCitation":"(Maqbool &amp; Zameer, 2018)","plainCitation":"(Maqbool &amp; Zameer, 2018)","noteIndex":0},"citationItems":[{"id":"ZFY7CxjK/XBZGOGvy","uris":["http://zotero.org/users/local/uOewmHAE/items/2TVIEUFA"],"itemData":{"id":36,"type":"article-journal","abstract":"Despite scads research on the relationship between corporate social responsibility and financial performance, literature is still inconclusive. This study attempts to examine the relationship between corporate social responsibility and financial performance in the Indian context. Secondary data has been collected for 28 Indian commercial banks listed in Bombay stock exchange (BSE), for the period of 10 years (2007–16). The results indicate that CSR exerts positive impact on financial performance of the Indian banks. The finding of this study provides great insights for management, to integrate the CSR with strategic intent of the business, and renovate their business philosophy from traditional profit-oriented to socially responsible approach.","container-title":"Future Business Journal","DOI":"10.1016/j.fbj.2017.12.002","ISSN":"2314-7210","issue":"1","journalAbbreviation":"Future Business Journal","page":"84-93","source":"ScienceDirect","title":"Corporate social responsibility and financial performance: An empirical analysis of Indian banks","title-short":"Corporate social responsibility and financial performance","volume":"4","author":[{"family":"Maqbool","given":"Shafat"},{"family":"Zameer","given":"M. Nasir"}],"issued":{"date-parts":[["2018",6,1]]}}}],"schema":"https://github.com/citation-style-language/schema/raw/master/csl-citation.json"}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2643B8" w:rsidRPr="006B4C5B">
        <w:rPr>
          <w:rFonts w:ascii="Arial" w:eastAsia="Times New Roman" w:hAnsi="Arial" w:cs="Arial"/>
          <w:sz w:val="20"/>
          <w:szCs w:val="20"/>
          <w:highlight w:val="white"/>
        </w:rPr>
        <w:t>(Maqbool &amp; Zameer, 2018)</w:t>
      </w:r>
      <w:r w:rsidR="00B94B80" w:rsidRPr="006B4C5B">
        <w:rPr>
          <w:rFonts w:ascii="Arial" w:eastAsia="Times New Roman" w:hAnsi="Arial" w:cs="Arial"/>
          <w:sz w:val="20"/>
          <w:szCs w:val="20"/>
          <w:highlight w:val="white"/>
        </w:rPr>
        <w:fldChar w:fldCharType="end"/>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{"citationID":"Cl74rk1A","properties":{"formattedCitation":"(Cho et al., 2019)","plainCitation":"(Cho et al., 2019)","noteIndex":0},"citationItems":[{"id":"ZFY7CxjK/HxBW2kg9","uris":["http://zotero.org/users/local/uOewmHAE/items/96MZDDF7"],"itemData":{"id":3,"type":"article-journal","abstract":"This study analyzed whether a systematic relationship exists between corporate social responsibility (CSR) performance and corporate financial performance using 191 sample firms listed on the Korea Exchange. The Korea Economic Justice Institute (KEJI) index of 2015 was used to measure CSR performance; profitability and firm value were used to measure corporate financial performance. Return on assets was used as a proxy for profitability, and Tobin’s Q was used as a proxy for firm value. The correlation between these variables and CSR performance was examined through correlation and regression analysis. The results confirm that CSR performance has a partial positive correlation with profitability and firm value. These results are partly consistent with those of previous studies reporting a positive relationship between CSR and Korean firms’ financial performance using the KEJI index before 2011. In the relationship between CSR performance and profitability, only social contribution yields a statistically positive correlation. Analysis of the correlation between CSR performance and financial performance indicators revealed a positive relationship between the growth rate of total assets and corporate soundness and social contribution. Both soundness and social contribution showed a positive correlation with Tobin’s Q, the measure of corporate value.","container-title":"Sustainability","DOI":"10.3390/su11020343","ISSN":"2071-1050","issue":"2","language":"en","license":"http://creativecommons.org/licenses/by/3.0/","note":"number: 2\npublisher: Multidisciplinary Digital Publishing Institute","page":"343","source":"www.mdpi.com","title":"Study on the Relationship between CSR and Financial Performance","volume":"11","author":[{"family":"Cho","given":"Sang Jun"},{"family":"Chung","given":"Chune Young"},{"family":"Young","given":"Jason"}],"issued":{"date-parts":[["2019",1]]}}}],"schema":"https://github.com/citation-style-language/schema/raw/master/csl-citation.json"}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(Cho et al., 2019)</w:t>
      </w:r>
      <w:r w:rsidR="00B94B80" w:rsidRPr="006B4C5B">
        <w:rPr>
          <w:rFonts w:ascii="Arial" w:eastAsia="Times New Roman" w:hAnsi="Arial" w:cs="Arial"/>
          <w:sz w:val="20"/>
          <w:szCs w:val="20"/>
          <w:highlight w:val="white"/>
        </w:rPr>
        <w:fldChar w:fldCharType="end"/>
      </w:r>
      <w:r w:rsidR="00B94B80" w:rsidRPr="006B4C5B">
        <w:rPr>
          <w:rFonts w:ascii="Arial" w:eastAsia="Times New Roman" w:hAnsi="Arial" w:cs="Arial"/>
          <w:sz w:val="20"/>
          <w:szCs w:val="20"/>
          <w:highlight w:val="white"/>
        </w:rPr>
        <w:t xml:space="preserve">;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{"citationID":"wXLuaQsL","properties":{"formattedCitation":"(Cherian et al., 2019)","plainCitation":"(Cherian et al., 2019)","noteIndex":0},"citationItems":[{"id":"ZFY7CxjK/Uoh0t0YC","uris":["http://zotero.org/users/local/uOewmHAE/items/J5KZF4FK"],"itemData":{"id":312,"type":"article-journal","abstract":"The present study analyzed the impact of corporate social responsibility (CSR) reporting on the financial performance of Indian companies. It used secondary data from 50 manufacturing companies over the period of fiscal years 2011 to 2017. The results suggested that there exists a significant relationship between the performance of Indian companies and their CSR. The CSR not only improves the firm’s social value and reputation but also improves profitability and performance. According to the results, return on assets is significantly determined by corporate governance, customers, products, number of employees, and board size. The customer has a negative impact on return on assets (ROA). The relationship between return on equity and independent variables is the same as the relationship between ROA and independent variables. Corporate governance and product positively impact ROE, but the relationship between customers, number of employees, and board size are negative. Corporate governance and product positively impact return on capital employed (ROCE), but the relationship between customer and the number of employees is negative. Education has positive impact on profit after tax (PAT) and profit before tax (PBT), but the PAT relationship between environments is negative. Corporate governance and product positively impact PBT. In general, we concluded that in India, socially responsible corporations perform better and vice versa.","container-title":"Sustainability","DOI":"10.3390/su11041182","ISSN":"2071-1050","issue":"4","journalAbbreviation":"Sustainability","language":"en","license":"https://creativecommons.org/licenses/by/4.0/","page":"1182","source":"Semantic Scholar","title":"Does Corporate Social Responsibility Affect the Financial Performance of the Manufacturing Sector? Evidence from an Emerging Economy","title-short":"Does Corporate Social Responsibility Affect the Financial Performance of the Manufacturing Sector?","volume":"11","author":[{"family":"Cherian","given":"Jacob"},{"family":"Umar","given":"Muhammad"},{"family":"Thu","given":"Phung Anh"},{"family":"Nguyen-Trang","given":"Thao"},{"family":"Sial","given":"Muhammad Safdar"},{"family":"Khuong","given":"Nguyen Vinh"}],"issued":{"date-parts":[["2019",2,23]]}}}],"schema":"https://github.com/citation-style-language/schema/raw/master/csl-citation.json"}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(Cherian et al., 2019)</w:t>
      </w:r>
      <w:r w:rsidR="00B94B80" w:rsidRPr="006B4C5B">
        <w:rPr>
          <w:rFonts w:ascii="Arial" w:eastAsia="Times New Roman" w:hAnsi="Arial" w:cs="Arial"/>
          <w:sz w:val="20"/>
          <w:szCs w:val="20"/>
          <w:highlight w:val="white"/>
        </w:rPr>
        <w:fldChar w:fldCharType="end"/>
      </w:r>
      <w:r w:rsidR="004D5FBA" w:rsidRPr="006B4C5B">
        <w:rPr>
          <w:rFonts w:ascii="Arial" w:eastAsia="Times New Roman" w:hAnsi="Arial" w:cs="Arial"/>
          <w:sz w:val="20"/>
          <w:szCs w:val="20"/>
          <w:highlight w:val="white"/>
        </w:rPr>
        <w:t xml:space="preserve">; </w:t>
      </w:r>
      <w:r w:rsidR="004D5FBA"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{"citationID":"yPLENXKD","properties":{"formattedCitation":"(Kaur &amp; Singh, 2020)","plainCitation":"(Kaur &amp; Singh, 2020)","noteIndex":0},"citationItems":[{"id":"ZFY7CxjK/vDa2ay4T","uris":["http://zotero.org/users/local/uOewmHAE/items/VE8S5L6F"],"itemData":{"id":8,"type":"article-journal","abstract":"Purpose This paper aims to examine the impact of corporate social responsibility (CSR) on financial performance (FP) of Indian steel industry in terms of value-added (VAM), profitability (PM), market (MM) and growth measures (GM). Design/methodology/approach It is an empirical study using secondary data of 40 companies for 14 years collected from CSR/annual reports/official websites of the companies and Prowess database. The panel regression analysis, MANOVA and univariate ANOVA have been conducted to examine the impact of CSR on FP. Findings The result indicates a positive impact of CSR on FP in terms of VAM, PM and GM, thereby indicating that more investments in CSR will generate wealth for shareholders, enhance profitability and sales. Moreover, this study shows no noticeable relationship between CSR and MM. Social implications This study contributes to the literature on the CSR–FP relationship and also has implications for managers, investors and other stakeholders. Companies with higher CSR rating create a brand image, attract proficient employees, get greater profit, loyal customers and have less possibility of bribery and corruption. This study may result in being influential to companies confined not only to this sector but also reaching to the others, thus inspiring them to contribute their share of profit for the welfare of society. Originality/value To the best of the authors' knowledge, it is the first comprehensive study to examine the impact of CSR on FP of Indian steel industry by considering four dimensions for measuring FP. It provides evidence about the relationship between CSR and FP.","container-title":"Asian Journal of Accounting Research","DOI":"10.1108/AJAR-07-2020-0061","ISSN":"2443-4175","issue":"2","note":"publisher: Emerald Publishing Limited","page":"134-151","source":"Emerald Insight","title":"Empirically examining the impact of corporate social responsibility on financial performance: evidence from Indian steel industry","title-short":"Empirically examining the impact of corporate social responsibility on financial performance","volume":"6","author":[{"family":"Kaur","given":"Nripinder"},{"family":"Singh","given":"Vikramjit"}],"issued":{"date-parts":[["2020",1,1]]}}}],"schema":"https://github.com/citation-style-language/schema/raw/master/csl-citation.json"}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(Kaur &amp; Singh, 2020)</w:t>
      </w:r>
      <w:r w:rsidR="004D5FBA" w:rsidRPr="006B4C5B">
        <w:rPr>
          <w:rFonts w:ascii="Arial" w:eastAsia="Times New Roman" w:hAnsi="Arial" w:cs="Arial"/>
          <w:sz w:val="20"/>
          <w:szCs w:val="20"/>
          <w:highlight w:val="white"/>
        </w:rPr>
        <w:fldChar w:fldCharType="end"/>
      </w:r>
      <w:r w:rsidR="004D5FBA" w:rsidRPr="006B4C5B">
        <w:rPr>
          <w:rFonts w:ascii="Arial" w:eastAsia="Times New Roman" w:hAnsi="Arial" w:cs="Arial"/>
          <w:sz w:val="20"/>
          <w:szCs w:val="20"/>
          <w:highlight w:val="white"/>
        </w:rPr>
        <w:t xml:space="preserve">; </w:t>
      </w:r>
      <w:r w:rsidR="004D5FBA"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{"citationID":"THhuOuOJ","properties":{"formattedCitation":"(Tyagi &amp; Nagarajachari, 2021)","plainCitation":"(Tyagi &amp; Nagarajachari, 2021)","noteIndex":0},"citationItems":[{"id":"ZFY7CxjK/t3D2cBCm","uris":["http://zotero.org/users/local/uOewmHAE/items/AGPI3DBM"],"itemData":{"id":46,"type":"article-journal","abstract":"The main purpose of this paper is to know the effectiveness of New Companies Act, 2013 with respect to CSR and examine its impact on financial performance of selected 10 Indian companies which was measured by financial ratios such as Profit before tax, Return on capital employed, Return on Equity and Return on Asset. The study is purely based on secondary sources collected from Companies Annual Report and Sustainability Report for four years 2014-17. The result shows that in an average all companies are contributing 2% towards CSR activities which was an prescribe percentage as per New Companies Act, 2013 under Section 135, in which Ambuja Cement is contributing more towards CSR activities. It also reveals that impact of CSR on overall company's financial performance is significantly positive with respect to financial ratios like PBT, ROC, ROE and ROA but individually insignificant. When CSR contribution increases, the company's financial performance also increases and vice-versa. Further, the trends of CSR contribution in all selected companies is increasing which depicts the success of Section 135 with respect to CSR as per new Companies Act, 2013.","container-title":"IOSR Journal of Economics and Finance","DOI":"10.9790/5933-1002024955","journalAbbreviation":"IOSR Journal of Economics and Finance","page":"49-55","source":"ResearchGate","title":"Impact of CSR on Financial Performance of Top 10 Performing CSR Companies in India","volume":"10","author":[{"family":"Tyagi","given":"Madhu"},{"family":"Nagarajachari","given":"Abhilasha"}],"issued":{"date-parts":[["2021",6,5]]}}}],"schema":"https://github.com/citation-style-language/schema/raw/master/csl-citation.json"}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(Tyagi &amp; Nagarajachari, 2021)</w:t>
      </w:r>
      <w:r w:rsidR="004D5FBA"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The analysis indicates no significant impact of CSR expenditure on Return on Assets (ROA) </w:t>
      </w:r>
      <w:r w:rsidR="004D5FBA"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{"citationID":"NjRMbA3S","properties":{"formattedCitation":"(Sekhon &amp; Kathuria, 2019)","plainCitation":"(Sekhon &amp; Kathuria, 2019)","noteIndex":0},"citationItems":[{"id":"ZFY7CxjK/HNsRJ4Wm","uris":["http://zotero.org/users/local/uOewmHAE/items/569TEKHY"],"itemData":{"id":43,"type":"article-journal","abstract":"Purpose\nDespite continuous research efforts, the literature is still inconclusive about the relationship between corporate social responsibility (CSR) and financial performance. With an aim to address this problem, this study aims to analyze the impact of CSR on financial performance in the Indian context.\n\nDesign/methodology/approach\nUsing a panel of top 137 companies from CNX-500 for 10 years (2008-2017), the impact of CSR on three indicators of financial performance, namely, Return on Assets (ROA), Return on Equity (ROE) and Net Profit Margin (NPM), is evaluated using the panel data regression analysis. The technique of content analysis is used to collect data on CSR from the annual reports of selected companies.\n\nFindings\nThe study finds that the impact of CSR on financial performance may be neutral (with ROA and NPM) or negative (with ROE). The negative influence of CSR on ROE of firms supports the theory by Friedman (1970) that the only responsibility of business is to maximize profits and returns for its shareholders.\n\nOriginality/value\nAfter amendments in Companies Act, 2013, there is limited literature addressing this scientific inquiry in the Indian context. The study period (2008-2017) includes CSR disclosures from both periods, before reforms and after reforms, which adds to the uniqueness of this research study. In addition, this study uses a research instrument consisting of a total of 178 CSR activities divided across 46 themes for collecting data from annual reports of the companies. The utilization of such a comprehensive research instrument, for the study, also adds to its peculiarity.","container-title":"The International Journal of Business in Society, 20(1), 143-157.","DOI":"10.1108/CG-04-2019-0135","journalAbbreviation":"Corporate Governance: The International Journal of Business in Society","source":"ResearchGate","title":"Analyzing the impact of corporate social responsibility on corporate financial performance: evidence from top Indian firms","title-short":"Analyzing the impact of corporate social responsibility on corporate financial performance","volume":"ahead-of-print","author":[{"family":"Sekhon","given":"Amritjot"},{"family":"Kathuria","given":"Lalit"}],"issued":{"date-parts":[["2019",10,12]]}}}],"schema":"https://github.com/citation-style-language/schema/raw/master/csl-citation.json"}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(Sekhon &amp; Kathuria, 2019)</w:t>
      </w:r>
      <w:r w:rsidR="004D5FBA" w:rsidRPr="006B4C5B">
        <w:rPr>
          <w:rFonts w:ascii="Arial" w:eastAsia="Times New Roman" w:hAnsi="Arial" w:cs="Arial"/>
          <w:sz w:val="20"/>
          <w:szCs w:val="20"/>
          <w:highlight w:val="white"/>
        </w:rPr>
        <w:fldChar w:fldCharType="end"/>
      </w:r>
      <w:r w:rsidR="004D5FBA"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 xml:space="preserve">suggesting that CSR spending may improve equity returns, but it doesn't necessarily enhance the firm's ability to generate returns from its assets. Leverage as a control variable positively and significantly impacts ROE, </w:t>
      </w:r>
      <w:r w:rsidR="00CA241B" w:rsidRPr="006B4C5B">
        <w:rPr>
          <w:rFonts w:ascii="Arial" w:eastAsia="Times New Roman" w:hAnsi="Arial" w:cs="Arial"/>
          <w:sz w:val="20"/>
          <w:szCs w:val="20"/>
          <w:highlight w:val="white"/>
        </w:rPr>
        <w:t>emphasizing</w:t>
      </w:r>
      <w:r w:rsidRPr="006B4C5B">
        <w:rPr>
          <w:rFonts w:ascii="Arial" w:eastAsia="Times New Roman" w:hAnsi="Arial" w:cs="Arial"/>
          <w:sz w:val="20"/>
          <w:szCs w:val="20"/>
          <w:highlight w:val="white"/>
        </w:rPr>
        <w:t xml:space="preserve"> that leveraged firms through the benefits of an optimal debt-equity mix can achieve higher equity returns </w:t>
      </w:r>
      <w:r w:rsidR="00B94B80"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{"citationID":"lf8STQxg","properties":{"formattedCitation":"(Kamatra &amp; Kartikaningdyah, 2015)","plainCitation":"(Kamatra &amp; Kartikaningdyah, 2015)","noteIndex":0},"citationItems":[{"id":"ZFY7CxjK/MVXPXFVh","uris":["http://zotero.org/users/local/uOewmHAE/items/4WHHQECI"],"itemData":{"id":121,"type":"article-journal","abstract":"The company must be able to maintain a balance relationships with parties outside the company to do a corporate social responsibility (CSR). CSR is a concept or action taken by the company as a sense of social responsibility to the company and the environment in which they operate, as do an activity that can improve the welfare of local communities and protecting the environment, providing scholarships to children in the area are not able to fund for the maintenance of public facilities, donations to build a village/community facilities that are social and useful for many people, especially people who are in the vicinity of the company is located. CSR is a phenomenon and strategies that companies use to accommodate the needs and interests of its stakeholders. Implementation of CSR by companies can be realized with CSR disclosure disseminated to the public in the annual report (annual report) and the company can be measured through financial performance. This study was conducted to examine the effect of CSR on financial performance as measured by profitability ratios consisting of return on assets (ROA), return on equity (ROE), net profit margin (NPM) and earning per share (EPS). The population used in this study was the company mining and basic industry chemicals listed in Indonesia stock exchange during the period 2009-2012, while the sample used in this study using purposive sampling technique. Samples taken as many as 24 companies. This study used a quantitative approach and the method of multiple linear regression analysis of the data, with the first through the classical assumption. The results of this study indicate that simultaneous CSR and control variables consisting of leverage (DER) and size effect on ROA, ROE, NPM and EPS. CSR only partially significant effect on ROA and NPM and no significant effect on ROE and EPS.","container-title":"International Journal of Economics and Financial Issues, 2015, 5(Special Issue) 157-164.","language":"en","source":"Zotero","title":"Effect Corporate Social Responsibility on Financial Performance","volume":"5","author":[{"family":"Kamatra","given":"Novrianty"},{"family":"Kartikaningdyah","given":"Ely"}],"issued":{"date-parts":[["2015"]]}}}],"schema":"https://github.com/citation-style-language/schema/raw/master/csl-citation.json"} </w:instrText>
      </w:r>
      <w:r w:rsidR="00B94B80" w:rsidRPr="006B4C5B">
        <w:rPr>
          <w:rFonts w:ascii="Arial" w:eastAsia="Times New Roman" w:hAnsi="Arial" w:cs="Arial"/>
          <w:sz w:val="20"/>
          <w:szCs w:val="20"/>
          <w:highlight w:val="white"/>
        </w:rPr>
        <w:fldChar w:fldCharType="separate"/>
      </w:r>
      <w:r w:rsidR="00B94B80" w:rsidRPr="006B4C5B">
        <w:rPr>
          <w:rFonts w:ascii="Arial" w:eastAsia="Times New Roman" w:hAnsi="Arial" w:cs="Arial"/>
          <w:sz w:val="20"/>
          <w:szCs w:val="20"/>
          <w:highlight w:val="white"/>
        </w:rPr>
        <w:t>(Kamatra &amp; Kartikaningdyah, 2015)</w:t>
      </w:r>
      <w:r w:rsidR="00B94B80"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However, leverage shows no significant effect on ROA.  Firm size</w:t>
      </w:r>
      <w:r w:rsidR="003615CB"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exhibits a consistent significant negative impact on both ROE and ROA</w:t>
      </w:r>
      <w:r w:rsidR="004D5FBA" w:rsidRPr="006B4C5B">
        <w:rPr>
          <w:rFonts w:ascii="Arial" w:eastAsia="Times New Roman" w:hAnsi="Arial" w:cs="Arial"/>
          <w:sz w:val="20"/>
          <w:szCs w:val="20"/>
          <w:highlight w:val="white"/>
        </w:rPr>
        <w:t xml:space="preserve"> </w:t>
      </w:r>
      <w:r w:rsidR="004D5FBA" w:rsidRPr="006B4C5B">
        <w:rPr>
          <w:rFonts w:ascii="Arial" w:eastAsia="Times New Roman" w:hAnsi="Arial" w:cs="Arial"/>
          <w:sz w:val="20"/>
          <w:szCs w:val="20"/>
          <w:highlight w:val="white"/>
        </w:rPr>
        <w:fldChar w:fldCharType="begin"/>
      </w:r>
      <w:r w:rsidR="00F746F0">
        <w:rPr>
          <w:rFonts w:ascii="Arial" w:eastAsia="Times New Roman" w:hAnsi="Arial" w:cs="Arial"/>
          <w:sz w:val="20"/>
          <w:szCs w:val="20"/>
          <w:highlight w:val="white"/>
        </w:rPr>
        <w:instrText xml:space="preserve"> ADDIN ZOTERO_ITEM CSL_CITATION {"citationID":"jUfXwbnj","properties":{"formattedCitation":"(Sameer, 2021)","plainCitation":"(Sameer, 2021)","noteIndex":0},"citationItems":[{"id":"ZFY7CxjK/RPR6oDjg","uris":["http://zotero.org/users/local/uOewmHAE/items/W6ZWWB8P"],"itemData":{"id":15,"type":"article-journal","abstract":"The main objective of this study is to determine the CSR disclosure and to find out the association between CSR and FP by the public companies of Maldives. This study used a mixed-method research choice and is longitudinal research. The study period was from 2014 to 2018. Data were collected from annual reports of the listed companies in MSE. The sampling technique used was judgmental sampling, and the data were analyzed from STATA 15 software by using panel data regression. The finding reveals that diversity and ROA, environment and ROE, diversity, and EPS, and when the size of the firm controlled, there exhibit significant negative relation between CSR and ROA; hence, it can conclude that there exists a significant negative relationship between CSR and FP. This study has implications for the academician and corporate world in understanding CSR and FP in developing countries like the Maldives. One of the main consequences of this study is the CSR framework adopted in this study which is not a custom-tailored instrument specific to the Maldives instead chose from another research paper. Further, the sample size was also very limited due to that generalization may not be possible in a large population. This paper spreads the understanding of the relationship between CSR and FP.","container-title":"Future Business Journal","DOI":"10.1186/s43093-021-00075-8","ISSN":"2314-7210","issue":"1","journalAbbreviation":"Future Business Journal","page":"29","source":"BioMed Central","title":"Impact of corporate social responsibility on organization’s financial performance: evidence from Maldives public limited companies","title-short":"Impact of corporate social responsibility on organization’s financial performance","volume":"7","author":[{"family":"Sameer","given":"Ibrahim"}],"issued":{"date-parts":[["2021",8,16]]}}}],"schema":"https://github.com/citation-style-language/schema/raw/master/csl-citation.json"} </w:instrText>
      </w:r>
      <w:r w:rsidR="004D5FBA" w:rsidRPr="006B4C5B">
        <w:rPr>
          <w:rFonts w:ascii="Arial" w:eastAsia="Times New Roman" w:hAnsi="Arial" w:cs="Arial"/>
          <w:sz w:val="20"/>
          <w:szCs w:val="20"/>
          <w:highlight w:val="white"/>
        </w:rPr>
        <w:fldChar w:fldCharType="separate"/>
      </w:r>
      <w:r w:rsidR="004D5FBA" w:rsidRPr="006B4C5B">
        <w:rPr>
          <w:rFonts w:ascii="Arial" w:eastAsia="Times New Roman" w:hAnsi="Arial" w:cs="Arial"/>
          <w:sz w:val="20"/>
          <w:szCs w:val="20"/>
          <w:highlight w:val="white"/>
        </w:rPr>
        <w:t>(Sameer, 2021)</w:t>
      </w:r>
      <w:r w:rsidR="004D5FBA" w:rsidRPr="006B4C5B">
        <w:rPr>
          <w:rFonts w:ascii="Arial" w:eastAsia="Times New Roman" w:hAnsi="Arial" w:cs="Arial"/>
          <w:sz w:val="20"/>
          <w:szCs w:val="20"/>
          <w:highlight w:val="white"/>
        </w:rPr>
        <w:fldChar w:fldCharType="end"/>
      </w:r>
      <w:r w:rsidRPr="006B4C5B">
        <w:rPr>
          <w:rFonts w:ascii="Arial" w:eastAsia="Times New Roman" w:hAnsi="Arial" w:cs="Arial"/>
          <w:sz w:val="20"/>
          <w:szCs w:val="20"/>
          <w:highlight w:val="white"/>
        </w:rPr>
        <w:t xml:space="preserve">, pointing to operational inefficiencies associated with larger firms. </w:t>
      </w:r>
      <w:r w:rsidR="00412075" w:rsidRPr="006B4C5B">
        <w:rPr>
          <w:rFonts w:ascii="Arial" w:eastAsia="Times New Roman" w:hAnsi="Arial" w:cs="Arial"/>
          <w:sz w:val="20"/>
          <w:szCs w:val="20"/>
          <w:highlight w:val="white"/>
        </w:rPr>
        <w:t xml:space="preserve">These varied findings indicate </w:t>
      </w:r>
      <w:r w:rsidR="00412075" w:rsidRPr="006B4C5B">
        <w:rPr>
          <w:rFonts w:ascii="Arial" w:eastAsia="Times New Roman" w:hAnsi="Arial" w:cs="Arial"/>
          <w:sz w:val="20"/>
          <w:szCs w:val="20"/>
          <w:highlight w:val="white"/>
        </w:rPr>
        <w:lastRenderedPageBreak/>
        <w:t>that the impact of CSR on financial performance can be influenced by specific measures and contexts.</w:t>
      </w:r>
      <w:r w:rsidR="004A66F9" w:rsidRPr="006B4C5B">
        <w:rPr>
          <w:rFonts w:ascii="Arial" w:eastAsia="Times New Roman" w:hAnsi="Arial" w:cs="Arial"/>
          <w:sz w:val="20"/>
          <w:szCs w:val="20"/>
          <w:highlight w:val="white"/>
        </w:rPr>
        <w:t xml:space="preserve"> </w:t>
      </w:r>
      <w:r w:rsidRPr="006B4C5B">
        <w:rPr>
          <w:rFonts w:ascii="Arial" w:eastAsia="Times New Roman" w:hAnsi="Arial" w:cs="Arial"/>
          <w:sz w:val="20"/>
          <w:szCs w:val="20"/>
          <w:highlight w:val="white"/>
        </w:rPr>
        <w:t>Companies are advised to consider CSR as part of a balanced approach to improving financial performance, rather than relying on it exclusively.</w:t>
      </w:r>
    </w:p>
    <w:p w14:paraId="20B1B08C" w14:textId="77777777" w:rsidR="001B1758" w:rsidRPr="006B4C5B" w:rsidRDefault="001B1758" w:rsidP="006B4C5B">
      <w:pPr>
        <w:spacing w:after="0" w:line="360" w:lineRule="auto"/>
        <w:jc w:val="both"/>
        <w:rPr>
          <w:rFonts w:ascii="Arial" w:eastAsia="Times New Roman" w:hAnsi="Arial" w:cs="Arial"/>
          <w:sz w:val="20"/>
          <w:szCs w:val="20"/>
          <w:highlight w:val="white"/>
        </w:rPr>
      </w:pPr>
    </w:p>
    <w:p w14:paraId="04785A37" w14:textId="3AF48AB7" w:rsidR="00E74E70" w:rsidRPr="006B4C5B" w:rsidRDefault="00C10191" w:rsidP="006B4C5B">
      <w:pPr>
        <w:pStyle w:val="ListParagraph"/>
        <w:numPr>
          <w:ilvl w:val="0"/>
          <w:numId w:val="3"/>
        </w:numPr>
        <w:spacing w:after="0" w:line="360" w:lineRule="auto"/>
        <w:rPr>
          <w:rFonts w:ascii="Arial" w:eastAsia="Times New Roman" w:hAnsi="Arial" w:cs="Arial"/>
          <w:b/>
          <w:bCs/>
          <w:highlight w:val="white"/>
        </w:rPr>
      </w:pPr>
      <w:r w:rsidRPr="006B4C5B">
        <w:rPr>
          <w:rFonts w:ascii="Arial" w:eastAsia="Times New Roman" w:hAnsi="Arial" w:cs="Arial"/>
          <w:b/>
          <w:bCs/>
          <w:highlight w:val="white"/>
        </w:rPr>
        <w:t>CONCLUSION</w:t>
      </w:r>
    </w:p>
    <w:p w14:paraId="7800FC09" w14:textId="77777777" w:rsidR="002A1BE8"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 xml:space="preserve">Corporate Social Responsibility (CSR) is increasingly regarded as a potential driver of financial performance and sustainable business success. In India, the shift from voluntary CSR initiatives to a legally mandated requirement under the Companies Act 2013 emphasizes its growing relevance in corporate strategy. This study provides empirical evidence on the impact of CSR expenditure on financial performance, highlighting the importance of CSR activities in promoting sustainable financial growth. Recognizing the effects of CSR expenditure on financial performance may not be immediate, so the study incorporates a one-year lagged CSR expenditure to account for the delayed impact of CSR activities. By conducting this, it aims to provide a more accurate understanding of how CSR influences financial performance over time, ensuring the long-term benefits and strategic implications of CSR initiatives. In alignment with previous studies, the study employed Financial Performance as the dependent variable, represented by Return on Equity (ROE). </w:t>
      </w:r>
      <w:r w:rsidR="003F0E34" w:rsidRPr="006B4C5B">
        <w:rPr>
          <w:rFonts w:ascii="Arial" w:eastAsia="Times New Roman" w:hAnsi="Arial" w:cs="Arial"/>
          <w:sz w:val="20"/>
          <w:szCs w:val="20"/>
          <w:highlight w:val="white"/>
        </w:rPr>
        <w:t xml:space="preserve">The debt-equity ratio (DER), a measure of leverage, and size, defined as the natural logarithm of total assets, are employed as control variables. </w:t>
      </w:r>
      <w:r w:rsidRPr="006B4C5B">
        <w:rPr>
          <w:rFonts w:ascii="Arial" w:eastAsia="Times New Roman" w:hAnsi="Arial" w:cs="Arial"/>
          <w:sz w:val="20"/>
          <w:szCs w:val="20"/>
          <w:highlight w:val="white"/>
        </w:rPr>
        <w:t xml:space="preserve">This study confirms that Corporate Social Responsibility (CSR) expenditure positively impacts Return on Equity (ROE), suggesting that while the benefits of CSR spending may not be immediately evident, they contribute to long-term financial success and CSR outlays may generate incremental benefits that gradually materialize over time. The analysis </w:t>
      </w:r>
      <w:r w:rsidR="00CA241B" w:rsidRPr="006B4C5B">
        <w:rPr>
          <w:rFonts w:ascii="Arial" w:eastAsia="Times New Roman" w:hAnsi="Arial" w:cs="Arial"/>
          <w:sz w:val="20"/>
          <w:szCs w:val="20"/>
          <w:highlight w:val="white"/>
        </w:rPr>
        <w:t xml:space="preserve">also </w:t>
      </w:r>
      <w:r w:rsidRPr="006B4C5B">
        <w:rPr>
          <w:rFonts w:ascii="Arial" w:eastAsia="Times New Roman" w:hAnsi="Arial" w:cs="Arial"/>
          <w:sz w:val="20"/>
          <w:szCs w:val="20"/>
          <w:highlight w:val="white"/>
        </w:rPr>
        <w:t xml:space="preserve">reveals that leverage positively influences ROE, implying that the judicious use of a debt-equity mix can enhance a company's financial performance. Firm size negatively affects financial performance, indicating challenges in optimizing operations and effectively managing resources as they scale. </w:t>
      </w:r>
      <w:r w:rsidR="00CA241B" w:rsidRPr="006B4C5B">
        <w:rPr>
          <w:rFonts w:ascii="Arial" w:eastAsia="Times New Roman" w:hAnsi="Arial" w:cs="Arial"/>
          <w:sz w:val="20"/>
          <w:szCs w:val="20"/>
          <w:highlight w:val="white"/>
        </w:rPr>
        <w:t>However, no significant impact of CSR expenditure was found on Return on Assets (ROA).</w:t>
      </w:r>
    </w:p>
    <w:p w14:paraId="22BC6279" w14:textId="77777777" w:rsidR="001B1758" w:rsidRPr="006B4C5B" w:rsidRDefault="001B1758" w:rsidP="00A1533C">
      <w:pPr>
        <w:spacing w:after="0" w:line="360" w:lineRule="auto"/>
        <w:jc w:val="both"/>
        <w:rPr>
          <w:rFonts w:ascii="Arial" w:eastAsia="Times New Roman" w:hAnsi="Arial" w:cs="Arial"/>
          <w:sz w:val="20"/>
          <w:szCs w:val="20"/>
          <w:highlight w:val="white"/>
        </w:rPr>
      </w:pPr>
    </w:p>
    <w:p w14:paraId="7B1B7926" w14:textId="1807A2E5" w:rsidR="00E74E70" w:rsidRDefault="00D51161" w:rsidP="00A1533C">
      <w:pPr>
        <w:spacing w:after="0" w:line="360" w:lineRule="auto"/>
        <w:jc w:val="both"/>
        <w:rPr>
          <w:rFonts w:ascii="Arial" w:eastAsia="Times New Roman" w:hAnsi="Arial" w:cs="Arial"/>
          <w:sz w:val="20"/>
          <w:szCs w:val="20"/>
          <w:highlight w:val="white"/>
        </w:rPr>
      </w:pPr>
      <w:r w:rsidRPr="006B4C5B">
        <w:rPr>
          <w:rFonts w:ascii="Arial" w:eastAsia="Times New Roman" w:hAnsi="Arial" w:cs="Arial"/>
          <w:sz w:val="20"/>
          <w:szCs w:val="20"/>
          <w:highlight w:val="white"/>
        </w:rPr>
        <w:t>The findings carry practical implications for corporate decision-making. Companies should view CSR expenditure not merely as a regulatory obligation or an immediate cost but as a strategic outlay that delivers long-term financial returns. This study provides insights for Indian corporates to align their CSR policies with broader financial and operational strategies to achieve sustainable growth and competitive advantage</w:t>
      </w:r>
      <w:r w:rsidR="005C6BF4" w:rsidRPr="006B4C5B">
        <w:rPr>
          <w:rFonts w:ascii="Arial" w:eastAsia="Times New Roman" w:hAnsi="Arial" w:cs="Arial"/>
          <w:sz w:val="20"/>
          <w:szCs w:val="20"/>
          <w:highlight w:val="white"/>
        </w:rPr>
        <w:t xml:space="preserve"> Although this study provides </w:t>
      </w:r>
      <w:r w:rsidRPr="006B4C5B">
        <w:rPr>
          <w:rFonts w:ascii="Arial" w:eastAsia="Times New Roman" w:hAnsi="Arial" w:cs="Arial"/>
          <w:sz w:val="20"/>
          <w:szCs w:val="20"/>
          <w:highlight w:val="white"/>
        </w:rPr>
        <w:t>valuable insights, future research could explore longer lag periods to capture the sustained impacts of CSR expenditure.</w:t>
      </w:r>
    </w:p>
    <w:p w14:paraId="0697AB21" w14:textId="77777777" w:rsidR="006B4C5B" w:rsidRDefault="006B4C5B" w:rsidP="00A1533C">
      <w:pPr>
        <w:spacing w:after="0" w:line="360" w:lineRule="auto"/>
        <w:jc w:val="both"/>
        <w:rPr>
          <w:rFonts w:ascii="Arial" w:eastAsia="Times New Roman" w:hAnsi="Arial" w:cs="Arial"/>
          <w:sz w:val="20"/>
          <w:szCs w:val="20"/>
          <w:highlight w:val="white"/>
        </w:rPr>
      </w:pPr>
    </w:p>
    <w:p w14:paraId="462BFA59" w14:textId="64CD8FE4" w:rsidR="006B4C5B" w:rsidRDefault="006B4C5B" w:rsidP="00A1533C">
      <w:pPr>
        <w:spacing w:after="0" w:line="360" w:lineRule="auto"/>
        <w:jc w:val="both"/>
        <w:rPr>
          <w:rFonts w:ascii="Arial" w:eastAsia="Times New Roman" w:hAnsi="Arial" w:cs="Arial"/>
          <w:b/>
          <w:bCs/>
          <w:highlight w:val="white"/>
        </w:rPr>
      </w:pPr>
    </w:p>
    <w:p w14:paraId="3D16103E" w14:textId="127A0261" w:rsidR="00BF3342" w:rsidRDefault="00BF3342" w:rsidP="00A1533C">
      <w:pPr>
        <w:spacing w:after="0" w:line="360" w:lineRule="auto"/>
        <w:jc w:val="both"/>
        <w:rPr>
          <w:rFonts w:ascii="Arial" w:eastAsia="Times New Roman" w:hAnsi="Arial" w:cs="Arial"/>
          <w:b/>
          <w:bCs/>
          <w:highlight w:val="white"/>
        </w:rPr>
      </w:pPr>
    </w:p>
    <w:p w14:paraId="10D06C73" w14:textId="77777777" w:rsidR="00BF3342" w:rsidRDefault="00BF3342" w:rsidP="00BF3342">
      <w:pPr>
        <w:tabs>
          <w:tab w:val="left" w:pos="2696"/>
        </w:tabs>
        <w:rPr>
          <w:rFonts w:ascii="Arial" w:hAnsi="Arial" w:cs="Arial"/>
          <w:sz w:val="20"/>
          <w:szCs w:val="20"/>
        </w:rPr>
      </w:pPr>
      <w:bookmarkStart w:id="1" w:name="_Hlk183685723"/>
    </w:p>
    <w:p w14:paraId="26DD3F56" w14:textId="77777777" w:rsidR="00BF3342" w:rsidRPr="00FE7640" w:rsidRDefault="00BF3342" w:rsidP="00BF3342">
      <w:pPr>
        <w:rPr>
          <w:rFonts w:cs="Times New Roman"/>
          <w:kern w:val="2"/>
          <w:highlight w:val="yellow"/>
          <w:lang w:val="en-US"/>
        </w:rPr>
      </w:pPr>
      <w:bookmarkStart w:id="2" w:name="_Hlk193540946"/>
      <w:bookmarkStart w:id="3" w:name="_Hlk180402183"/>
      <w:bookmarkStart w:id="4" w:name="_Hlk183680988"/>
      <w:r w:rsidRPr="00FE7640">
        <w:rPr>
          <w:rFonts w:cs="Times New Roman"/>
          <w:kern w:val="2"/>
          <w:highlight w:val="yellow"/>
          <w:lang w:val="en-US"/>
        </w:rPr>
        <w:t>Disclaimer (Artificial intelligence)</w:t>
      </w:r>
    </w:p>
    <w:p w14:paraId="10D38BA1" w14:textId="77777777" w:rsidR="00BF3342" w:rsidRPr="009C5487" w:rsidRDefault="00BF3342" w:rsidP="00BF3342">
      <w:pPr>
        <w:rPr>
          <w:rFonts w:cs="Times New Roman"/>
          <w:kern w:val="2"/>
          <w:highlight w:val="yellow"/>
          <w:lang w:val="en-US"/>
        </w:rPr>
      </w:pPr>
      <w:r w:rsidRPr="009C5487">
        <w:rPr>
          <w:rFonts w:cs="Times New Roman"/>
          <w:kern w:val="2"/>
          <w:highlight w:val="yellow"/>
          <w:lang w:val="en-US"/>
        </w:rPr>
        <w:t xml:space="preserve">Option 1: </w:t>
      </w:r>
    </w:p>
    <w:p w14:paraId="1EA05A9C" w14:textId="77777777" w:rsidR="00BF3342" w:rsidRPr="009C5487" w:rsidRDefault="00BF3342" w:rsidP="00BF3342">
      <w:pPr>
        <w:rPr>
          <w:rFonts w:cs="Times New Roman"/>
          <w:kern w:val="2"/>
          <w:highlight w:val="yellow"/>
          <w:lang w:val="en-US"/>
        </w:rPr>
      </w:pPr>
      <w:r w:rsidRPr="009C5487">
        <w:rPr>
          <w:rFonts w:cs="Times New Roman"/>
          <w:kern w:val="2"/>
          <w:highlight w:val="yellow"/>
          <w:lang w:val="en-US"/>
        </w:rPr>
        <w:lastRenderedPageBreak/>
        <w:t xml:space="preserve">Author(s) hereby </w:t>
      </w:r>
      <w:proofErr w:type="gramStart"/>
      <w:r w:rsidRPr="009C5487">
        <w:rPr>
          <w:rFonts w:cs="Times New Roman"/>
          <w:kern w:val="2"/>
          <w:highlight w:val="yellow"/>
          <w:lang w:val="en-US"/>
        </w:rPr>
        <w:t>declare</w:t>
      </w:r>
      <w:proofErr w:type="gramEnd"/>
      <w:r w:rsidRPr="009C5487">
        <w:rPr>
          <w:rFonts w:cs="Times New Roman"/>
          <w:kern w:val="2"/>
          <w:highlight w:val="yellow"/>
          <w:lang w:val="en-US"/>
        </w:rPr>
        <w:t xml:space="preserve"> that NO generative AI technologies such as Large Language Models (ChatGPT, COPILOT, etc.) and text-to-image generators have been used during the writing or editing of this manuscript. </w:t>
      </w:r>
    </w:p>
    <w:p w14:paraId="08C0D237" w14:textId="77777777" w:rsidR="00BF3342" w:rsidRPr="009C5487" w:rsidRDefault="00BF3342" w:rsidP="00BF3342">
      <w:pPr>
        <w:rPr>
          <w:rFonts w:cs="Times New Roman"/>
          <w:kern w:val="2"/>
          <w:highlight w:val="yellow"/>
          <w:lang w:val="en-US"/>
        </w:rPr>
      </w:pPr>
      <w:r w:rsidRPr="009C5487">
        <w:rPr>
          <w:rFonts w:cs="Times New Roman"/>
          <w:kern w:val="2"/>
          <w:highlight w:val="yellow"/>
          <w:lang w:val="en-US"/>
        </w:rPr>
        <w:t xml:space="preserve">Option 2: </w:t>
      </w:r>
    </w:p>
    <w:p w14:paraId="684D3CA7" w14:textId="77777777" w:rsidR="00BF3342" w:rsidRPr="009C5487" w:rsidRDefault="00BF3342" w:rsidP="00BF3342">
      <w:pPr>
        <w:rPr>
          <w:rFonts w:cs="Times New Roman"/>
          <w:kern w:val="2"/>
          <w:highlight w:val="yellow"/>
          <w:lang w:val="en-US"/>
        </w:rPr>
      </w:pPr>
      <w:r w:rsidRPr="009C5487">
        <w:rPr>
          <w:rFonts w:cs="Times New Roman"/>
          <w:kern w:val="2"/>
          <w:highlight w:val="yellow"/>
          <w:lang w:val="en-US"/>
        </w:rPr>
        <w:t xml:space="preserve">Author(s) hereby </w:t>
      </w:r>
      <w:proofErr w:type="gramStart"/>
      <w:r w:rsidRPr="009C5487">
        <w:rPr>
          <w:rFonts w:cs="Times New Roman"/>
          <w:kern w:val="2"/>
          <w:highlight w:val="yellow"/>
          <w:lang w:val="en-US"/>
        </w:rPr>
        <w:t>declare</w:t>
      </w:r>
      <w:proofErr w:type="gramEnd"/>
      <w:r w:rsidRPr="009C5487">
        <w:rPr>
          <w:rFonts w:cs="Times New Roman"/>
          <w:kern w:val="2"/>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61CC71B" w14:textId="77777777" w:rsidR="00BF3342" w:rsidRPr="009C5487" w:rsidRDefault="00BF3342" w:rsidP="00BF3342">
      <w:pPr>
        <w:rPr>
          <w:rFonts w:cs="Times New Roman"/>
          <w:kern w:val="2"/>
          <w:highlight w:val="yellow"/>
          <w:lang w:val="en-US"/>
        </w:rPr>
      </w:pPr>
      <w:r w:rsidRPr="009C5487">
        <w:rPr>
          <w:rFonts w:cs="Times New Roman"/>
          <w:kern w:val="2"/>
          <w:highlight w:val="yellow"/>
          <w:lang w:val="en-US"/>
        </w:rPr>
        <w:t>Details of the AI usage are given below:</w:t>
      </w:r>
    </w:p>
    <w:p w14:paraId="490F3AFD" w14:textId="77777777" w:rsidR="00BF3342" w:rsidRPr="009C5487" w:rsidRDefault="00BF3342" w:rsidP="00BF3342">
      <w:pPr>
        <w:rPr>
          <w:rFonts w:cs="Times New Roman"/>
          <w:kern w:val="2"/>
          <w:highlight w:val="yellow"/>
          <w:lang w:val="en-US"/>
        </w:rPr>
      </w:pPr>
      <w:r w:rsidRPr="009C5487">
        <w:rPr>
          <w:rFonts w:cs="Times New Roman"/>
          <w:kern w:val="2"/>
          <w:highlight w:val="yellow"/>
          <w:lang w:val="en-US"/>
        </w:rPr>
        <w:t>1.</w:t>
      </w:r>
    </w:p>
    <w:p w14:paraId="6856D034" w14:textId="77777777" w:rsidR="00BF3342" w:rsidRPr="009C5487" w:rsidRDefault="00BF3342" w:rsidP="00BF3342">
      <w:pPr>
        <w:rPr>
          <w:rFonts w:cs="Times New Roman"/>
          <w:kern w:val="2"/>
          <w:highlight w:val="yellow"/>
          <w:lang w:val="en-US"/>
        </w:rPr>
      </w:pPr>
      <w:r w:rsidRPr="009C5487">
        <w:rPr>
          <w:rFonts w:cs="Times New Roman"/>
          <w:kern w:val="2"/>
          <w:highlight w:val="yellow"/>
          <w:lang w:val="en-US"/>
        </w:rPr>
        <w:t>2.</w:t>
      </w:r>
    </w:p>
    <w:p w14:paraId="657E41FD" w14:textId="77777777" w:rsidR="00BF3342" w:rsidRPr="009C5487" w:rsidRDefault="00BF3342" w:rsidP="00BF3342">
      <w:pPr>
        <w:rPr>
          <w:rFonts w:cs="Times New Roman"/>
          <w:kern w:val="2"/>
          <w:lang w:val="en-US"/>
        </w:rPr>
      </w:pPr>
      <w:r w:rsidRPr="009C5487">
        <w:rPr>
          <w:rFonts w:cs="Times New Roman"/>
          <w:kern w:val="2"/>
          <w:highlight w:val="yellow"/>
          <w:lang w:val="en-US"/>
        </w:rPr>
        <w:t>3.</w:t>
      </w:r>
      <w:bookmarkEnd w:id="2"/>
    </w:p>
    <w:bookmarkEnd w:id="1"/>
    <w:bookmarkEnd w:id="3"/>
    <w:bookmarkEnd w:id="4"/>
    <w:p w14:paraId="6DB9ED45" w14:textId="1841F0B7" w:rsidR="00BF3342" w:rsidRPr="006B4C5B" w:rsidRDefault="00D45D8E" w:rsidP="00D45D8E">
      <w:pPr>
        <w:tabs>
          <w:tab w:val="left" w:pos="4010"/>
        </w:tabs>
        <w:spacing w:after="0" w:line="360" w:lineRule="auto"/>
        <w:jc w:val="both"/>
        <w:rPr>
          <w:rFonts w:ascii="Arial" w:eastAsia="Times New Roman" w:hAnsi="Arial" w:cs="Arial"/>
          <w:b/>
          <w:bCs/>
          <w:highlight w:val="white"/>
        </w:rPr>
      </w:pPr>
      <w:r>
        <w:rPr>
          <w:rFonts w:ascii="Arial" w:eastAsia="Times New Roman" w:hAnsi="Arial" w:cs="Arial"/>
          <w:b/>
          <w:bCs/>
          <w:highlight w:val="white"/>
        </w:rPr>
        <w:tab/>
      </w:r>
    </w:p>
    <w:p w14:paraId="6F9623B6" w14:textId="5598B417" w:rsidR="006B4C5B" w:rsidRPr="00C10191" w:rsidRDefault="00C10191" w:rsidP="00C10191">
      <w:pPr>
        <w:pStyle w:val="ListParagraph"/>
        <w:numPr>
          <w:ilvl w:val="0"/>
          <w:numId w:val="3"/>
        </w:numPr>
        <w:spacing w:after="0" w:line="360" w:lineRule="auto"/>
        <w:rPr>
          <w:rFonts w:ascii="Arial" w:eastAsia="Times New Roman" w:hAnsi="Arial" w:cs="Arial"/>
          <w:b/>
          <w:bCs/>
          <w:highlight w:val="white"/>
        </w:rPr>
      </w:pPr>
      <w:r w:rsidRPr="006B4C5B">
        <w:rPr>
          <w:rFonts w:ascii="Arial" w:eastAsia="Times New Roman" w:hAnsi="Arial" w:cs="Arial"/>
          <w:b/>
          <w:bCs/>
          <w:highlight w:val="white"/>
        </w:rPr>
        <w:t>REFERENCES</w:t>
      </w:r>
    </w:p>
    <w:p w14:paraId="778F862F" w14:textId="77777777" w:rsidR="00695C4D" w:rsidRDefault="003F60F4" w:rsidP="00695C4D">
      <w:pPr>
        <w:spacing w:before="240" w:after="0" w:line="360" w:lineRule="auto"/>
        <w:jc w:val="both"/>
        <w:rPr>
          <w:rFonts w:ascii="Arial" w:eastAsia="Times New Roman" w:hAnsi="Arial" w:cs="Arial"/>
          <w:sz w:val="20"/>
          <w:szCs w:val="20"/>
          <w:highlight w:val="white"/>
        </w:rPr>
      </w:pPr>
      <w:r w:rsidRPr="00695C4D">
        <w:rPr>
          <w:rFonts w:ascii="Arial" w:eastAsia="Times New Roman" w:hAnsi="Arial" w:cs="Arial"/>
          <w:sz w:val="20"/>
          <w:szCs w:val="20"/>
          <w:highlight w:val="white"/>
        </w:rPr>
        <w:t xml:space="preserve">Alexander, J. G., &amp; Buchholz, R. A. (1978). Corporate Social Responsibility and Stock Market Performance. </w:t>
      </w:r>
      <w:r w:rsidRPr="00CA1C25">
        <w:rPr>
          <w:rFonts w:ascii="Arial" w:eastAsia="Times New Roman" w:hAnsi="Arial" w:cs="Arial"/>
          <w:i/>
          <w:iCs/>
          <w:sz w:val="20"/>
          <w:szCs w:val="20"/>
          <w:highlight w:val="white"/>
        </w:rPr>
        <w:t>Academy of Management Journal</w:t>
      </w:r>
      <w:r w:rsidRPr="00695C4D">
        <w:rPr>
          <w:rFonts w:ascii="Arial" w:eastAsia="Times New Roman" w:hAnsi="Arial" w:cs="Arial"/>
          <w:sz w:val="20"/>
          <w:szCs w:val="20"/>
          <w:highlight w:val="white"/>
        </w:rPr>
        <w:t>, 21, 479-486</w:t>
      </w:r>
      <w:r w:rsidR="00C65FD9" w:rsidRPr="00695C4D">
        <w:rPr>
          <w:rFonts w:ascii="Arial" w:eastAsia="Times New Roman" w:hAnsi="Arial" w:cs="Arial"/>
          <w:sz w:val="20"/>
          <w:szCs w:val="20"/>
          <w:highlight w:val="white"/>
        </w:rPr>
        <w:t>.</w:t>
      </w:r>
    </w:p>
    <w:p w14:paraId="3B8C0B4C" w14:textId="62948A6E" w:rsidR="00A30D1D" w:rsidRPr="00695C4D" w:rsidRDefault="004A66F9" w:rsidP="00695C4D">
      <w:pPr>
        <w:spacing w:before="240" w:after="0" w:line="360" w:lineRule="auto"/>
        <w:jc w:val="both"/>
        <w:rPr>
          <w:rFonts w:ascii="Arial" w:eastAsia="Times New Roman" w:hAnsi="Arial" w:cs="Arial"/>
          <w:sz w:val="20"/>
          <w:szCs w:val="20"/>
          <w:highlight w:val="white"/>
        </w:rPr>
      </w:pPr>
      <w:r w:rsidRPr="00695C4D">
        <w:rPr>
          <w:rFonts w:ascii="Arial" w:eastAsia="Times New Roman" w:hAnsi="Arial" w:cs="Arial"/>
          <w:sz w:val="20"/>
          <w:szCs w:val="20"/>
          <w:highlight w:val="white"/>
        </w:rPr>
        <w:fldChar w:fldCharType="begin"/>
      </w:r>
      <w:r w:rsidR="004C3A76" w:rsidRPr="00695C4D">
        <w:rPr>
          <w:rFonts w:ascii="Arial" w:eastAsia="Times New Roman" w:hAnsi="Arial" w:cs="Arial"/>
          <w:sz w:val="20"/>
          <w:szCs w:val="20"/>
          <w:highlight w:val="white"/>
        </w:rPr>
        <w:instrText xml:space="preserve"> ADDIN ZOTERO_BIBL {"uncited":[],"omitted":[],"custom":[]} CSL_BIBLIOGRAPHY </w:instrText>
      </w:r>
      <w:r w:rsidRPr="00695C4D">
        <w:rPr>
          <w:rFonts w:ascii="Arial" w:eastAsia="Times New Roman" w:hAnsi="Arial" w:cs="Arial"/>
          <w:sz w:val="20"/>
          <w:szCs w:val="20"/>
          <w:highlight w:val="white"/>
        </w:rPr>
        <w:fldChar w:fldCharType="separate"/>
      </w:r>
      <w:r w:rsidR="005E3779" w:rsidRPr="00695C4D">
        <w:rPr>
          <w:rFonts w:ascii="Arial" w:hAnsi="Arial" w:cs="Arial"/>
          <w:sz w:val="20"/>
          <w:szCs w:val="20"/>
        </w:rPr>
        <w:t xml:space="preserve">Al-Hadi, A., Chatterjee, B., Yaftian, A., Taylor, G., &amp; Monzur Hasan, M. (2019). Corporate social responsibility performance, financial distress and firm life cycle: Evidence from Australia. </w:t>
      </w:r>
      <w:r w:rsidR="005E3779" w:rsidRPr="00695C4D">
        <w:rPr>
          <w:rFonts w:ascii="Arial" w:hAnsi="Arial" w:cs="Arial"/>
          <w:i/>
          <w:iCs/>
          <w:sz w:val="20"/>
          <w:szCs w:val="20"/>
        </w:rPr>
        <w:t>Accounting &amp; Finance</w:t>
      </w:r>
      <w:r w:rsidR="005E3779" w:rsidRPr="00695C4D">
        <w:rPr>
          <w:rFonts w:ascii="Arial" w:hAnsi="Arial" w:cs="Arial"/>
          <w:sz w:val="20"/>
          <w:szCs w:val="20"/>
        </w:rPr>
        <w:t xml:space="preserve">, </w:t>
      </w:r>
      <w:r w:rsidR="005E3779" w:rsidRPr="00695C4D">
        <w:rPr>
          <w:rFonts w:ascii="Arial" w:hAnsi="Arial" w:cs="Arial"/>
          <w:i/>
          <w:iCs/>
          <w:sz w:val="20"/>
          <w:szCs w:val="20"/>
        </w:rPr>
        <w:t>59</w:t>
      </w:r>
      <w:r w:rsidR="005E3779" w:rsidRPr="00695C4D">
        <w:rPr>
          <w:rFonts w:ascii="Arial" w:hAnsi="Arial" w:cs="Arial"/>
          <w:sz w:val="20"/>
          <w:szCs w:val="20"/>
        </w:rPr>
        <w:t xml:space="preserve">(2), 961–989. </w:t>
      </w:r>
    </w:p>
    <w:p w14:paraId="6C31579F" w14:textId="38AE60FD" w:rsidR="00A30D1D"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Arian, A., Sands, J., &amp; Tooley, S. (2023). Industry and Stakeholder Impacts on Corporate Social</w:t>
      </w:r>
      <w:r w:rsidR="00695C4D">
        <w:rPr>
          <w:rFonts w:ascii="Arial" w:hAnsi="Arial" w:cs="Arial"/>
          <w:sz w:val="20"/>
          <w:szCs w:val="20"/>
        </w:rPr>
        <w:t xml:space="preserve"> </w:t>
      </w:r>
      <w:r w:rsidRPr="00695C4D">
        <w:rPr>
          <w:rFonts w:ascii="Arial" w:hAnsi="Arial" w:cs="Arial"/>
          <w:sz w:val="20"/>
          <w:szCs w:val="20"/>
        </w:rPr>
        <w:t xml:space="preserve">Responsibility (CSR) and Financial Performance: Consumer vs. Industrial Sectors.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15</w:t>
      </w:r>
      <w:r w:rsidRPr="00695C4D">
        <w:rPr>
          <w:rFonts w:ascii="Arial" w:hAnsi="Arial" w:cs="Arial"/>
          <w:sz w:val="20"/>
          <w:szCs w:val="20"/>
        </w:rPr>
        <w:t xml:space="preserve">(16), Article 16. </w:t>
      </w:r>
    </w:p>
    <w:p w14:paraId="36C9383C" w14:textId="77777777" w:rsid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Balabanis, G., Phillips, H. C., &amp; Lyall, J. (1998). Corporate social responsibility and economic performance in the top British companies: Are they linked? </w:t>
      </w:r>
      <w:r w:rsidRPr="00695C4D">
        <w:rPr>
          <w:rFonts w:ascii="Arial" w:hAnsi="Arial" w:cs="Arial"/>
          <w:i/>
          <w:iCs/>
          <w:sz w:val="20"/>
          <w:szCs w:val="20"/>
        </w:rPr>
        <w:t>European Business Review</w:t>
      </w:r>
      <w:r w:rsidRPr="00695C4D">
        <w:rPr>
          <w:rFonts w:ascii="Arial" w:hAnsi="Arial" w:cs="Arial"/>
          <w:sz w:val="20"/>
          <w:szCs w:val="20"/>
        </w:rPr>
        <w:t xml:space="preserve">, </w:t>
      </w:r>
      <w:r w:rsidRPr="00695C4D">
        <w:rPr>
          <w:rFonts w:ascii="Arial" w:hAnsi="Arial" w:cs="Arial"/>
          <w:i/>
          <w:iCs/>
          <w:sz w:val="20"/>
          <w:szCs w:val="20"/>
        </w:rPr>
        <w:t>98</w:t>
      </w:r>
      <w:r w:rsidRPr="00695C4D">
        <w:rPr>
          <w:rFonts w:ascii="Arial" w:hAnsi="Arial" w:cs="Arial"/>
          <w:sz w:val="20"/>
          <w:szCs w:val="20"/>
        </w:rPr>
        <w:t xml:space="preserve">(1), 25–44. </w:t>
      </w:r>
    </w:p>
    <w:p w14:paraId="06DE9DC3" w14:textId="06BB7B46"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Boler, A. (2023). </w:t>
      </w:r>
      <w:r w:rsidR="009F01B5" w:rsidRPr="00CA1C25">
        <w:rPr>
          <w:rFonts w:ascii="Arial" w:hAnsi="Arial" w:cs="Arial"/>
          <w:sz w:val="20"/>
          <w:szCs w:val="20"/>
        </w:rPr>
        <w:t>Impact Of Corporate Social Responsibility on Financial Performance Of Non-Banking</w:t>
      </w:r>
      <w:r w:rsidR="00695C4D" w:rsidRPr="00CA1C25">
        <w:rPr>
          <w:rFonts w:ascii="Arial" w:hAnsi="Arial" w:cs="Arial"/>
          <w:sz w:val="20"/>
          <w:szCs w:val="20"/>
        </w:rPr>
        <w:t xml:space="preserve"> </w:t>
      </w:r>
      <w:r w:rsidR="009F01B5" w:rsidRPr="00CA1C25">
        <w:rPr>
          <w:rFonts w:ascii="Arial" w:hAnsi="Arial" w:cs="Arial"/>
          <w:sz w:val="20"/>
          <w:szCs w:val="20"/>
        </w:rPr>
        <w:t>Financial Companies: An Evidence from India</w:t>
      </w:r>
      <w:r w:rsidRPr="00CA1C25">
        <w:rPr>
          <w:rFonts w:ascii="Arial" w:hAnsi="Arial" w:cs="Arial"/>
          <w:sz w:val="20"/>
          <w:szCs w:val="20"/>
        </w:rPr>
        <w:t xml:space="preserve">. </w:t>
      </w:r>
      <w:r w:rsidRPr="00695C4D">
        <w:rPr>
          <w:rFonts w:ascii="Arial" w:hAnsi="Arial" w:cs="Arial"/>
          <w:i/>
          <w:iCs/>
          <w:sz w:val="20"/>
          <w:szCs w:val="20"/>
        </w:rPr>
        <w:t>12</w:t>
      </w:r>
      <w:r w:rsidRPr="00695C4D">
        <w:rPr>
          <w:rFonts w:ascii="Arial" w:hAnsi="Arial" w:cs="Arial"/>
          <w:sz w:val="20"/>
          <w:szCs w:val="20"/>
        </w:rPr>
        <w:t>(1).</w:t>
      </w:r>
    </w:p>
    <w:p w14:paraId="2556FF5C" w14:textId="77777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Boukattaya, S., &amp; Omri, A. (2021). Corporate social practices and firm financial performance: Empirical evidence from France. </w:t>
      </w:r>
      <w:r w:rsidRPr="00695C4D">
        <w:rPr>
          <w:rFonts w:ascii="Arial" w:hAnsi="Arial" w:cs="Arial"/>
          <w:i/>
          <w:iCs/>
          <w:sz w:val="20"/>
          <w:szCs w:val="20"/>
        </w:rPr>
        <w:t>International Journal of Financial Studies</w:t>
      </w:r>
      <w:r w:rsidRPr="00695C4D">
        <w:rPr>
          <w:rFonts w:ascii="Arial" w:hAnsi="Arial" w:cs="Arial"/>
          <w:sz w:val="20"/>
          <w:szCs w:val="20"/>
        </w:rPr>
        <w:t xml:space="preserve">, </w:t>
      </w:r>
      <w:r w:rsidRPr="00695C4D">
        <w:rPr>
          <w:rFonts w:ascii="Arial" w:hAnsi="Arial" w:cs="Arial"/>
          <w:i/>
          <w:iCs/>
          <w:sz w:val="20"/>
          <w:szCs w:val="20"/>
        </w:rPr>
        <w:t>9</w:t>
      </w:r>
      <w:r w:rsidRPr="00695C4D">
        <w:rPr>
          <w:rFonts w:ascii="Arial" w:hAnsi="Arial" w:cs="Arial"/>
          <w:sz w:val="20"/>
          <w:szCs w:val="20"/>
        </w:rPr>
        <w:t>(4), 54.</w:t>
      </w:r>
    </w:p>
    <w:p w14:paraId="158F24C5" w14:textId="77777777" w:rsidR="005E3779" w:rsidRPr="00695C4D" w:rsidRDefault="005E3779" w:rsidP="00695C4D">
      <w:pPr>
        <w:pStyle w:val="Bibliography"/>
        <w:spacing w:before="240" w:line="360" w:lineRule="auto"/>
        <w:jc w:val="both"/>
        <w:rPr>
          <w:rFonts w:ascii="Arial" w:hAnsi="Arial" w:cs="Arial"/>
          <w:sz w:val="20"/>
          <w:szCs w:val="20"/>
        </w:rPr>
      </w:pPr>
      <w:r w:rsidRPr="00695C4D">
        <w:rPr>
          <w:rFonts w:ascii="Arial" w:hAnsi="Arial" w:cs="Arial"/>
          <w:sz w:val="20"/>
          <w:szCs w:val="20"/>
        </w:rPr>
        <w:t xml:space="preserve">Bowen, H. R. (1953). </w:t>
      </w:r>
      <w:r w:rsidRPr="00695C4D">
        <w:rPr>
          <w:rFonts w:ascii="Arial" w:hAnsi="Arial" w:cs="Arial"/>
          <w:i/>
          <w:iCs/>
          <w:sz w:val="20"/>
          <w:szCs w:val="20"/>
        </w:rPr>
        <w:t>Social Responsibilities of the Businessman</w:t>
      </w:r>
      <w:r w:rsidRPr="00695C4D">
        <w:rPr>
          <w:rFonts w:ascii="Arial" w:hAnsi="Arial" w:cs="Arial"/>
          <w:sz w:val="20"/>
          <w:szCs w:val="20"/>
        </w:rPr>
        <w:t>. Harper &amp; Brothers.</w:t>
      </w:r>
    </w:p>
    <w:p w14:paraId="7D7E25D6" w14:textId="77777777" w:rsidR="00A30D1D"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Carroll, A. B., &amp; Shabana, K. M. (2010). The Business Case for Corporate Social Responsibility: A Review of Concepts, Research and Practice. </w:t>
      </w:r>
      <w:r w:rsidRPr="00695C4D">
        <w:rPr>
          <w:rFonts w:ascii="Arial" w:hAnsi="Arial" w:cs="Arial"/>
          <w:i/>
          <w:iCs/>
          <w:sz w:val="20"/>
          <w:szCs w:val="20"/>
        </w:rPr>
        <w:t>International Journal of Management Reviews</w:t>
      </w:r>
      <w:r w:rsidRPr="00695C4D">
        <w:rPr>
          <w:rFonts w:ascii="Arial" w:hAnsi="Arial" w:cs="Arial"/>
          <w:sz w:val="20"/>
          <w:szCs w:val="20"/>
        </w:rPr>
        <w:t xml:space="preserve">, </w:t>
      </w:r>
      <w:r w:rsidRPr="00695C4D">
        <w:rPr>
          <w:rFonts w:ascii="Arial" w:hAnsi="Arial" w:cs="Arial"/>
          <w:i/>
          <w:iCs/>
          <w:sz w:val="20"/>
          <w:szCs w:val="20"/>
        </w:rPr>
        <w:t>12</w:t>
      </w:r>
      <w:r w:rsidRPr="00695C4D">
        <w:rPr>
          <w:rFonts w:ascii="Arial" w:hAnsi="Arial" w:cs="Arial"/>
          <w:sz w:val="20"/>
          <w:szCs w:val="20"/>
        </w:rPr>
        <w:t>(1), 85–105.</w:t>
      </w:r>
    </w:p>
    <w:p w14:paraId="383C495B" w14:textId="6B7E83FE"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lastRenderedPageBreak/>
        <w:t xml:space="preserve">Cherian, J., Umar, M., Thu, P. A., Nguyen-Trang, T., Sial, M. S., &amp; Khuong, N. V. (2019). Does Corporate Social Responsibility Affect the Financial Performance of the Manufacturing Sector? Evidence from an Emerging Economy.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11</w:t>
      </w:r>
      <w:r w:rsidRPr="00695C4D">
        <w:rPr>
          <w:rFonts w:ascii="Arial" w:hAnsi="Arial" w:cs="Arial"/>
          <w:sz w:val="20"/>
          <w:szCs w:val="20"/>
        </w:rPr>
        <w:t xml:space="preserve">(4), 1182. </w:t>
      </w:r>
    </w:p>
    <w:p w14:paraId="27DE8701" w14:textId="77777777" w:rsidR="00A30D1D"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Cho, S. J., Chung, C. Y., &amp; Young, J. (2019). Study on the Relationship between CSR and Financial Performance.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11</w:t>
      </w:r>
      <w:r w:rsidRPr="00695C4D">
        <w:rPr>
          <w:rFonts w:ascii="Arial" w:hAnsi="Arial" w:cs="Arial"/>
          <w:sz w:val="20"/>
          <w:szCs w:val="20"/>
        </w:rPr>
        <w:t xml:space="preserve">(2), Article 2. </w:t>
      </w:r>
    </w:p>
    <w:p w14:paraId="7E999274" w14:textId="56D76A2A"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Costa, J., &amp; Fonseca, J. P. (2022). The Impact of Corporate Social Responsibility and Innovative Strategies on Financial Performance. </w:t>
      </w:r>
      <w:r w:rsidRPr="00695C4D">
        <w:rPr>
          <w:rFonts w:ascii="Arial" w:hAnsi="Arial" w:cs="Arial"/>
          <w:i/>
          <w:iCs/>
          <w:sz w:val="20"/>
          <w:szCs w:val="20"/>
        </w:rPr>
        <w:t>Risks</w:t>
      </w:r>
      <w:r w:rsidRPr="00695C4D">
        <w:rPr>
          <w:rFonts w:ascii="Arial" w:hAnsi="Arial" w:cs="Arial"/>
          <w:sz w:val="20"/>
          <w:szCs w:val="20"/>
        </w:rPr>
        <w:t xml:space="preserve">, </w:t>
      </w:r>
      <w:r w:rsidRPr="00695C4D">
        <w:rPr>
          <w:rFonts w:ascii="Arial" w:hAnsi="Arial" w:cs="Arial"/>
          <w:i/>
          <w:iCs/>
          <w:sz w:val="20"/>
          <w:szCs w:val="20"/>
        </w:rPr>
        <w:t>10</w:t>
      </w:r>
      <w:r w:rsidRPr="00695C4D">
        <w:rPr>
          <w:rFonts w:ascii="Arial" w:hAnsi="Arial" w:cs="Arial"/>
          <w:sz w:val="20"/>
          <w:szCs w:val="20"/>
        </w:rPr>
        <w:t xml:space="preserve">(5), Article 5. </w:t>
      </w:r>
    </w:p>
    <w:p w14:paraId="3AEC6E59" w14:textId="77777777" w:rsidR="00A30D1D"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Crisóstomo, V., Freire, F., &amp; Vasconcellos, F. (2011). Corporate social responsibility, firm value and financial performance in Brazil. </w:t>
      </w:r>
      <w:r w:rsidRPr="00695C4D">
        <w:rPr>
          <w:rFonts w:ascii="Arial" w:hAnsi="Arial" w:cs="Arial"/>
          <w:i/>
          <w:iCs/>
          <w:sz w:val="20"/>
          <w:szCs w:val="20"/>
        </w:rPr>
        <w:t>Social Responsibility Journal</w:t>
      </w:r>
      <w:r w:rsidRPr="00695C4D">
        <w:rPr>
          <w:rFonts w:ascii="Arial" w:hAnsi="Arial" w:cs="Arial"/>
          <w:sz w:val="20"/>
          <w:szCs w:val="20"/>
        </w:rPr>
        <w:t xml:space="preserve">, </w:t>
      </w:r>
      <w:r w:rsidRPr="00695C4D">
        <w:rPr>
          <w:rFonts w:ascii="Arial" w:hAnsi="Arial" w:cs="Arial"/>
          <w:i/>
          <w:iCs/>
          <w:sz w:val="20"/>
          <w:szCs w:val="20"/>
        </w:rPr>
        <w:t>7</w:t>
      </w:r>
      <w:r w:rsidRPr="00695C4D">
        <w:rPr>
          <w:rFonts w:ascii="Arial" w:hAnsi="Arial" w:cs="Arial"/>
          <w:sz w:val="20"/>
          <w:szCs w:val="20"/>
        </w:rPr>
        <w:t xml:space="preserve">, 295–309. </w:t>
      </w:r>
    </w:p>
    <w:p w14:paraId="79AC020B" w14:textId="77777777" w:rsidR="00A30D1D"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Fonseca, L. M., Domingues, J. P., &amp; Dima, A. M. (2020). Mapping the Sustainable Development Goals Relationships.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12</w:t>
      </w:r>
      <w:r w:rsidRPr="00695C4D">
        <w:rPr>
          <w:rFonts w:ascii="Arial" w:hAnsi="Arial" w:cs="Arial"/>
          <w:sz w:val="20"/>
          <w:szCs w:val="20"/>
        </w:rPr>
        <w:t>(8), Article 8.</w:t>
      </w:r>
    </w:p>
    <w:p w14:paraId="21838D26" w14:textId="3741FDA2"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Gautam, R., &amp; Singh, A. 2010. (n.d.). Corporate Social Responsibility Practices in India: A Study of Top 500 Companies. </w:t>
      </w:r>
      <w:r w:rsidRPr="00695C4D">
        <w:rPr>
          <w:rFonts w:ascii="Arial" w:hAnsi="Arial" w:cs="Arial"/>
          <w:i/>
          <w:iCs/>
          <w:sz w:val="20"/>
          <w:szCs w:val="20"/>
        </w:rPr>
        <w:t>Global Business and Management Research: An International Journal</w:t>
      </w:r>
      <w:r w:rsidRPr="00695C4D">
        <w:rPr>
          <w:rFonts w:ascii="Arial" w:hAnsi="Arial" w:cs="Arial"/>
          <w:sz w:val="20"/>
          <w:szCs w:val="20"/>
        </w:rPr>
        <w:t xml:space="preserve">, </w:t>
      </w:r>
      <w:r w:rsidRPr="00695C4D">
        <w:rPr>
          <w:rFonts w:ascii="Arial" w:hAnsi="Arial" w:cs="Arial"/>
          <w:i/>
          <w:iCs/>
          <w:sz w:val="20"/>
          <w:szCs w:val="20"/>
        </w:rPr>
        <w:t>2</w:t>
      </w:r>
      <w:r w:rsidRPr="00695C4D">
        <w:rPr>
          <w:rFonts w:ascii="Arial" w:hAnsi="Arial" w:cs="Arial"/>
          <w:sz w:val="20"/>
          <w:szCs w:val="20"/>
        </w:rPr>
        <w:t>(1).</w:t>
      </w:r>
    </w:p>
    <w:p w14:paraId="008FFA8C" w14:textId="0C4A7CF9" w:rsidR="00AE30E3" w:rsidRPr="00695C4D" w:rsidRDefault="00AE30E3" w:rsidP="00695C4D">
      <w:pPr>
        <w:spacing w:before="240" w:after="0" w:line="360" w:lineRule="auto"/>
        <w:jc w:val="both"/>
        <w:rPr>
          <w:rFonts w:ascii="Arial" w:hAnsi="Arial" w:cs="Arial"/>
          <w:sz w:val="20"/>
          <w:szCs w:val="20"/>
        </w:rPr>
      </w:pPr>
      <w:r w:rsidRPr="00695C4D">
        <w:rPr>
          <w:rFonts w:ascii="Arial" w:hAnsi="Arial" w:cs="Arial"/>
          <w:sz w:val="20"/>
          <w:szCs w:val="20"/>
        </w:rPr>
        <w:t>Gujarati, D.N (1995). Basic Econometrics (3 ed.). Mc Graw- Hill, New York, Mc Graw- Hill.</w:t>
      </w:r>
    </w:p>
    <w:p w14:paraId="4ECAA6D2" w14:textId="7EC95B1D"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Ha, N. V., Phuc, V. T. D., Pham, H. G., Giang, P. T. H., &amp; Le, G. K. (2023). Corporate social responsibility and financial performance in the banking industry: A comparative study of Australia and Vietnam. </w:t>
      </w:r>
      <w:r w:rsidRPr="00695C4D">
        <w:rPr>
          <w:rFonts w:ascii="Arial" w:hAnsi="Arial" w:cs="Arial"/>
          <w:i/>
          <w:iCs/>
          <w:sz w:val="20"/>
          <w:szCs w:val="20"/>
        </w:rPr>
        <w:t>Journal of International Economics and Management</w:t>
      </w:r>
      <w:r w:rsidRPr="00695C4D">
        <w:rPr>
          <w:rFonts w:ascii="Arial" w:hAnsi="Arial" w:cs="Arial"/>
          <w:sz w:val="20"/>
          <w:szCs w:val="20"/>
        </w:rPr>
        <w:t xml:space="preserve">, </w:t>
      </w:r>
      <w:r w:rsidRPr="00695C4D">
        <w:rPr>
          <w:rFonts w:ascii="Arial" w:hAnsi="Arial" w:cs="Arial"/>
          <w:i/>
          <w:iCs/>
          <w:sz w:val="20"/>
          <w:szCs w:val="20"/>
        </w:rPr>
        <w:t>23</w:t>
      </w:r>
      <w:r w:rsidRPr="00695C4D">
        <w:rPr>
          <w:rFonts w:ascii="Arial" w:hAnsi="Arial" w:cs="Arial"/>
          <w:sz w:val="20"/>
          <w:szCs w:val="20"/>
        </w:rPr>
        <w:t xml:space="preserve">(1), 1–13. </w:t>
      </w:r>
    </w:p>
    <w:p w14:paraId="4F6EB316" w14:textId="2A6BAA45"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Hamad, H. A., &amp; Cek, K. (2023). The Moderating Effects of Corporate Social Responsibility on Corporate Financial Performance: Evidence from OECD Countries.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15</w:t>
      </w:r>
      <w:r w:rsidRPr="00695C4D">
        <w:rPr>
          <w:rFonts w:ascii="Arial" w:hAnsi="Arial" w:cs="Arial"/>
          <w:sz w:val="20"/>
          <w:szCs w:val="20"/>
        </w:rPr>
        <w:t>(11)</w:t>
      </w:r>
    </w:p>
    <w:p w14:paraId="64D922F0" w14:textId="7F3285C1"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Jha, M. K., &amp; Rangarajan, K. (2020). Analysis of corporate sustainability performance and corporate financial performance causal linkage in the Indian context. </w:t>
      </w:r>
      <w:r w:rsidRPr="00695C4D">
        <w:rPr>
          <w:rFonts w:ascii="Arial" w:hAnsi="Arial" w:cs="Arial"/>
          <w:i/>
          <w:iCs/>
          <w:sz w:val="20"/>
          <w:szCs w:val="20"/>
        </w:rPr>
        <w:t>Asian Journal of Sustainability and Social Responsibility</w:t>
      </w:r>
      <w:r w:rsidRPr="00695C4D">
        <w:rPr>
          <w:rFonts w:ascii="Arial" w:hAnsi="Arial" w:cs="Arial"/>
          <w:sz w:val="20"/>
          <w:szCs w:val="20"/>
        </w:rPr>
        <w:t xml:space="preserve">, </w:t>
      </w:r>
      <w:r w:rsidRPr="00695C4D">
        <w:rPr>
          <w:rFonts w:ascii="Arial" w:hAnsi="Arial" w:cs="Arial"/>
          <w:i/>
          <w:iCs/>
          <w:sz w:val="20"/>
          <w:szCs w:val="20"/>
        </w:rPr>
        <w:t>5</w:t>
      </w:r>
      <w:r w:rsidRPr="00695C4D">
        <w:rPr>
          <w:rFonts w:ascii="Arial" w:hAnsi="Arial" w:cs="Arial"/>
          <w:sz w:val="20"/>
          <w:szCs w:val="20"/>
        </w:rPr>
        <w:t xml:space="preserve">(1), 10. </w:t>
      </w:r>
    </w:p>
    <w:p w14:paraId="791E4A1E" w14:textId="77777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Kamatra, N., &amp; Kartikaningdyah, E. (2015). Effect Corporate Social Responsibility on Financial Performance. </w:t>
      </w:r>
      <w:r w:rsidRPr="00695C4D">
        <w:rPr>
          <w:rFonts w:ascii="Arial" w:hAnsi="Arial" w:cs="Arial"/>
          <w:i/>
          <w:iCs/>
          <w:sz w:val="20"/>
          <w:szCs w:val="20"/>
        </w:rPr>
        <w:t>International Journal of Economics and Financial Issues, 2015, 5(Special Issue) 157-164.</w:t>
      </w:r>
      <w:r w:rsidRPr="00695C4D">
        <w:rPr>
          <w:rFonts w:ascii="Arial" w:hAnsi="Arial" w:cs="Arial"/>
          <w:sz w:val="20"/>
          <w:szCs w:val="20"/>
        </w:rPr>
        <w:t xml:space="preserve">, </w:t>
      </w:r>
      <w:r w:rsidRPr="00695C4D">
        <w:rPr>
          <w:rFonts w:ascii="Arial" w:hAnsi="Arial" w:cs="Arial"/>
          <w:i/>
          <w:iCs/>
          <w:sz w:val="20"/>
          <w:szCs w:val="20"/>
        </w:rPr>
        <w:t>5</w:t>
      </w:r>
      <w:r w:rsidRPr="00695C4D">
        <w:rPr>
          <w:rFonts w:ascii="Arial" w:hAnsi="Arial" w:cs="Arial"/>
          <w:sz w:val="20"/>
          <w:szCs w:val="20"/>
        </w:rPr>
        <w:t>.</w:t>
      </w:r>
    </w:p>
    <w:p w14:paraId="1A0E678C" w14:textId="50424136" w:rsidR="005E3779" w:rsidRPr="00695C4D" w:rsidRDefault="005E3779" w:rsidP="00695C4D">
      <w:pPr>
        <w:pStyle w:val="Bibliography"/>
        <w:spacing w:before="240" w:line="360" w:lineRule="auto"/>
        <w:ind w:left="0" w:firstLine="0"/>
        <w:jc w:val="both"/>
        <w:rPr>
          <w:rFonts w:ascii="Arial" w:hAnsi="Arial" w:cs="Arial"/>
          <w:sz w:val="20"/>
          <w:szCs w:val="20"/>
        </w:rPr>
      </w:pPr>
      <w:r w:rsidRPr="00FC487A">
        <w:rPr>
          <w:rFonts w:ascii="Arial" w:hAnsi="Arial" w:cs="Arial"/>
          <w:sz w:val="20"/>
          <w:szCs w:val="20"/>
        </w:rPr>
        <w:t xml:space="preserve">Kapadia, Jimmy. (2017). (n.d.). </w:t>
      </w:r>
      <w:r w:rsidRPr="00FC487A">
        <w:rPr>
          <w:rFonts w:ascii="Arial" w:hAnsi="Arial" w:cs="Arial"/>
          <w:i/>
          <w:iCs/>
          <w:sz w:val="20"/>
          <w:szCs w:val="20"/>
        </w:rPr>
        <w:t>Corporate Social Responsibility and Financial Performance: A Literature Review</w:t>
      </w:r>
      <w:r w:rsidRPr="00FC487A">
        <w:rPr>
          <w:rFonts w:ascii="Arial" w:hAnsi="Arial" w:cs="Arial"/>
          <w:sz w:val="20"/>
          <w:szCs w:val="20"/>
        </w:rPr>
        <w:t xml:space="preserve">. Kapadia, J. M. (2017). Corporate Social Responsibility and Financial Performance: A Literature Review. </w:t>
      </w:r>
      <w:r w:rsidRPr="00CA1C25">
        <w:rPr>
          <w:rFonts w:ascii="Arial" w:hAnsi="Arial" w:cs="Arial"/>
          <w:i/>
          <w:iCs/>
          <w:sz w:val="20"/>
          <w:szCs w:val="20"/>
        </w:rPr>
        <w:t>International Journal of Business and Management Invention,</w:t>
      </w:r>
      <w:r w:rsidRPr="00FC487A">
        <w:rPr>
          <w:rFonts w:ascii="Arial" w:hAnsi="Arial" w:cs="Arial"/>
          <w:sz w:val="20"/>
          <w:szCs w:val="20"/>
        </w:rPr>
        <w:t xml:space="preserve"> 6(10), 5-11. </w:t>
      </w:r>
    </w:p>
    <w:p w14:paraId="73A88C15" w14:textId="77777777" w:rsidR="00CA1C25"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Kapoor, G. K., &amp; Dhamija, S. (2017). Mandatory CSR Spending—Indian Experience. </w:t>
      </w:r>
      <w:r w:rsidRPr="00695C4D">
        <w:rPr>
          <w:rFonts w:ascii="Arial" w:hAnsi="Arial" w:cs="Arial"/>
          <w:i/>
          <w:iCs/>
          <w:sz w:val="20"/>
          <w:szCs w:val="20"/>
        </w:rPr>
        <w:t>Emerging Economy Studies</w:t>
      </w:r>
      <w:r w:rsidRPr="00695C4D">
        <w:rPr>
          <w:rFonts w:ascii="Arial" w:hAnsi="Arial" w:cs="Arial"/>
          <w:sz w:val="20"/>
          <w:szCs w:val="20"/>
        </w:rPr>
        <w:t xml:space="preserve">, </w:t>
      </w:r>
      <w:r w:rsidRPr="00695C4D">
        <w:rPr>
          <w:rFonts w:ascii="Arial" w:hAnsi="Arial" w:cs="Arial"/>
          <w:i/>
          <w:iCs/>
          <w:sz w:val="20"/>
          <w:szCs w:val="20"/>
        </w:rPr>
        <w:t>3</w:t>
      </w:r>
      <w:r w:rsidRPr="00695C4D">
        <w:rPr>
          <w:rFonts w:ascii="Arial" w:hAnsi="Arial" w:cs="Arial"/>
          <w:sz w:val="20"/>
          <w:szCs w:val="20"/>
        </w:rPr>
        <w:t xml:space="preserve">(1), 98–112. </w:t>
      </w:r>
    </w:p>
    <w:p w14:paraId="68DF6EC1" w14:textId="1E105563"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lastRenderedPageBreak/>
        <w:t xml:space="preserve">Kaur, N., &amp; Singh, V. (2020). Empirically examining the impact of corporate social responsibility on financial performance: Evidence from Indian steel industry. </w:t>
      </w:r>
      <w:r w:rsidRPr="00695C4D">
        <w:rPr>
          <w:rFonts w:ascii="Arial" w:hAnsi="Arial" w:cs="Arial"/>
          <w:i/>
          <w:iCs/>
          <w:sz w:val="20"/>
          <w:szCs w:val="20"/>
        </w:rPr>
        <w:t>Asian Journal of Accounting Research</w:t>
      </w:r>
      <w:r w:rsidRPr="00695C4D">
        <w:rPr>
          <w:rFonts w:ascii="Arial" w:hAnsi="Arial" w:cs="Arial"/>
          <w:sz w:val="20"/>
          <w:szCs w:val="20"/>
        </w:rPr>
        <w:t xml:space="preserve">, </w:t>
      </w:r>
      <w:r w:rsidRPr="00695C4D">
        <w:rPr>
          <w:rFonts w:ascii="Arial" w:hAnsi="Arial" w:cs="Arial"/>
          <w:i/>
          <w:iCs/>
          <w:sz w:val="20"/>
          <w:szCs w:val="20"/>
        </w:rPr>
        <w:t>6</w:t>
      </w:r>
      <w:r w:rsidRPr="00695C4D">
        <w:rPr>
          <w:rFonts w:ascii="Arial" w:hAnsi="Arial" w:cs="Arial"/>
          <w:sz w:val="20"/>
          <w:szCs w:val="20"/>
        </w:rPr>
        <w:t xml:space="preserve">(2), 134–151. </w:t>
      </w:r>
    </w:p>
    <w:p w14:paraId="5EA8CC6F" w14:textId="77777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Li, X., Esfahbodi, A., &amp; Zhang, Y. (2024). The Impact of Corporate Social Responsibility Implementation on Enterprises’ Financial Performance—Evidence from Chinese Listed Companies.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16</w:t>
      </w:r>
      <w:r w:rsidRPr="00695C4D">
        <w:rPr>
          <w:rFonts w:ascii="Arial" w:hAnsi="Arial" w:cs="Arial"/>
          <w:sz w:val="20"/>
          <w:szCs w:val="20"/>
        </w:rPr>
        <w:t>(5), 1848.</w:t>
      </w:r>
    </w:p>
    <w:p w14:paraId="0CB7B4DD" w14:textId="7BDAE0A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Maqbool, S. (2019). Does corporate social responsibility lead to superior financial performance? Evidence from BSE 100 index. </w:t>
      </w:r>
      <w:r w:rsidRPr="00695C4D">
        <w:rPr>
          <w:rFonts w:ascii="Arial" w:hAnsi="Arial" w:cs="Arial"/>
          <w:i/>
          <w:iCs/>
          <w:sz w:val="20"/>
          <w:szCs w:val="20"/>
        </w:rPr>
        <w:t>DECISION</w:t>
      </w:r>
      <w:r w:rsidRPr="00695C4D">
        <w:rPr>
          <w:rFonts w:ascii="Arial" w:hAnsi="Arial" w:cs="Arial"/>
          <w:sz w:val="20"/>
          <w:szCs w:val="20"/>
        </w:rPr>
        <w:t xml:space="preserve">, </w:t>
      </w:r>
      <w:r w:rsidRPr="00695C4D">
        <w:rPr>
          <w:rFonts w:ascii="Arial" w:hAnsi="Arial" w:cs="Arial"/>
          <w:i/>
          <w:iCs/>
          <w:sz w:val="20"/>
          <w:szCs w:val="20"/>
        </w:rPr>
        <w:t>46</w:t>
      </w:r>
      <w:r w:rsidRPr="00695C4D">
        <w:rPr>
          <w:rFonts w:ascii="Arial" w:hAnsi="Arial" w:cs="Arial"/>
          <w:sz w:val="20"/>
          <w:szCs w:val="20"/>
        </w:rPr>
        <w:t>(3), 219–231.</w:t>
      </w:r>
    </w:p>
    <w:p w14:paraId="7EA24365" w14:textId="16E96A9F"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Maqbool, S., &amp; Zameer, M. N. (2018). Corporate social responsibility and financial performance: An empirical analysis of Indian banks. </w:t>
      </w:r>
      <w:r w:rsidRPr="00695C4D">
        <w:rPr>
          <w:rFonts w:ascii="Arial" w:hAnsi="Arial" w:cs="Arial"/>
          <w:i/>
          <w:iCs/>
          <w:sz w:val="20"/>
          <w:szCs w:val="20"/>
        </w:rPr>
        <w:t>Future Business Journal</w:t>
      </w:r>
      <w:r w:rsidRPr="00695C4D">
        <w:rPr>
          <w:rFonts w:ascii="Arial" w:hAnsi="Arial" w:cs="Arial"/>
          <w:sz w:val="20"/>
          <w:szCs w:val="20"/>
        </w:rPr>
        <w:t xml:space="preserve">, </w:t>
      </w:r>
      <w:r w:rsidRPr="00695C4D">
        <w:rPr>
          <w:rFonts w:ascii="Arial" w:hAnsi="Arial" w:cs="Arial"/>
          <w:i/>
          <w:iCs/>
          <w:sz w:val="20"/>
          <w:szCs w:val="20"/>
        </w:rPr>
        <w:t>4</w:t>
      </w:r>
      <w:r w:rsidRPr="00695C4D">
        <w:rPr>
          <w:rFonts w:ascii="Arial" w:hAnsi="Arial" w:cs="Arial"/>
          <w:sz w:val="20"/>
          <w:szCs w:val="20"/>
        </w:rPr>
        <w:t xml:space="preserve">(1), 84–93. </w:t>
      </w:r>
    </w:p>
    <w:p w14:paraId="320073FA" w14:textId="57758C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Ministry of Corporate Affairs. (n.d.). </w:t>
      </w:r>
      <w:r w:rsidRPr="00695C4D">
        <w:rPr>
          <w:rFonts w:ascii="Arial" w:hAnsi="Arial" w:cs="Arial"/>
          <w:i/>
          <w:iCs/>
          <w:sz w:val="20"/>
          <w:szCs w:val="20"/>
        </w:rPr>
        <w:t>Ministry of Corporate Affairs</w:t>
      </w:r>
      <w:r w:rsidRPr="00695C4D">
        <w:rPr>
          <w:rFonts w:ascii="Arial" w:hAnsi="Arial" w:cs="Arial"/>
          <w:sz w:val="20"/>
          <w:szCs w:val="20"/>
        </w:rPr>
        <w:t xml:space="preserve">. Ministry of Corporate Affairs. (n.d.). Acts and Rules: eBooks of Rules under the Companies Act, 2013. Government of India. </w:t>
      </w:r>
      <w:r w:rsidR="00695C4D" w:rsidRPr="00695C4D">
        <w:rPr>
          <w:rFonts w:ascii="Arial" w:hAnsi="Arial" w:cs="Arial"/>
          <w:sz w:val="20"/>
          <w:szCs w:val="20"/>
        </w:rPr>
        <w:t>https://www.mca.gov.in/content/mca/global/en/acts-rules/ebooks/rules.html</w:t>
      </w:r>
    </w:p>
    <w:p w14:paraId="566E0214" w14:textId="492D835E"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Muchiri, M. K., Erdei-Gally, S., &amp; Fekete-Farkas, M. (2022). Effect of CSR on the Financial Performance of Financial Institutions in Kenya. </w:t>
      </w:r>
      <w:r w:rsidRPr="00695C4D">
        <w:rPr>
          <w:rFonts w:ascii="Arial" w:hAnsi="Arial" w:cs="Arial"/>
          <w:i/>
          <w:iCs/>
          <w:sz w:val="20"/>
          <w:szCs w:val="20"/>
        </w:rPr>
        <w:t>Economies</w:t>
      </w:r>
      <w:r w:rsidRPr="00695C4D">
        <w:rPr>
          <w:rFonts w:ascii="Arial" w:hAnsi="Arial" w:cs="Arial"/>
          <w:sz w:val="20"/>
          <w:szCs w:val="20"/>
        </w:rPr>
        <w:t xml:space="preserve">, </w:t>
      </w:r>
      <w:r w:rsidRPr="00695C4D">
        <w:rPr>
          <w:rFonts w:ascii="Arial" w:hAnsi="Arial" w:cs="Arial"/>
          <w:i/>
          <w:iCs/>
          <w:sz w:val="20"/>
          <w:szCs w:val="20"/>
        </w:rPr>
        <w:t>10</w:t>
      </w:r>
      <w:r w:rsidRPr="00695C4D">
        <w:rPr>
          <w:rFonts w:ascii="Arial" w:hAnsi="Arial" w:cs="Arial"/>
          <w:sz w:val="20"/>
          <w:szCs w:val="20"/>
        </w:rPr>
        <w:t xml:space="preserve">(7), Article 7. </w:t>
      </w:r>
    </w:p>
    <w:p w14:paraId="5552A550" w14:textId="721589FB"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Omrane, A., &amp; Bag, S. (2020). Corporate Social Responsibility and Its Overall Effects on Financial Performance: Empirical Evidence from Indian Companies. </w:t>
      </w:r>
      <w:r w:rsidRPr="00695C4D">
        <w:rPr>
          <w:rFonts w:ascii="Arial" w:hAnsi="Arial" w:cs="Arial"/>
          <w:i/>
          <w:iCs/>
          <w:sz w:val="20"/>
          <w:szCs w:val="20"/>
        </w:rPr>
        <w:t>Journal of African Business</w:t>
      </w:r>
      <w:r w:rsidRPr="00695C4D">
        <w:rPr>
          <w:rFonts w:ascii="Arial" w:hAnsi="Arial" w:cs="Arial"/>
          <w:sz w:val="20"/>
          <w:szCs w:val="20"/>
        </w:rPr>
        <w:t xml:space="preserve">, </w:t>
      </w:r>
      <w:r w:rsidRPr="00695C4D">
        <w:rPr>
          <w:rFonts w:ascii="Arial" w:hAnsi="Arial" w:cs="Arial"/>
          <w:i/>
          <w:iCs/>
          <w:sz w:val="20"/>
          <w:szCs w:val="20"/>
        </w:rPr>
        <w:t>23</w:t>
      </w:r>
      <w:r w:rsidRPr="00695C4D">
        <w:rPr>
          <w:rFonts w:ascii="Arial" w:hAnsi="Arial" w:cs="Arial"/>
          <w:sz w:val="20"/>
          <w:szCs w:val="20"/>
        </w:rPr>
        <w:t xml:space="preserve">. </w:t>
      </w:r>
    </w:p>
    <w:p w14:paraId="5E9CC50D" w14:textId="20303DB5"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Oware, K. (2020). CSR expenditure, mandatory CSR reporting and financial performance of listed firms in India: An institutional theory perspective. </w:t>
      </w:r>
      <w:r w:rsidRPr="00695C4D">
        <w:rPr>
          <w:rFonts w:ascii="Arial" w:hAnsi="Arial" w:cs="Arial"/>
          <w:i/>
          <w:iCs/>
          <w:sz w:val="20"/>
          <w:szCs w:val="20"/>
        </w:rPr>
        <w:t>Meditari Accountancy Research</w:t>
      </w:r>
      <w:r w:rsidR="00695C4D" w:rsidRPr="00695C4D">
        <w:rPr>
          <w:rFonts w:ascii="Arial" w:hAnsi="Arial" w:cs="Arial"/>
          <w:i/>
          <w:iCs/>
          <w:sz w:val="20"/>
          <w:szCs w:val="20"/>
        </w:rPr>
        <w:t>, 2022-0896</w:t>
      </w:r>
    </w:p>
    <w:p w14:paraId="72E46DC8" w14:textId="77777777" w:rsidR="00695C4D"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Oware, K. M. (2022). Mandatory CSR expenditure and firm performance in lag periods: Evidence from India. </w:t>
      </w:r>
      <w:r w:rsidRPr="00695C4D">
        <w:rPr>
          <w:rFonts w:ascii="Arial" w:hAnsi="Arial" w:cs="Arial"/>
          <w:i/>
          <w:iCs/>
          <w:sz w:val="20"/>
          <w:szCs w:val="20"/>
        </w:rPr>
        <w:t>Cogent Business &amp; Management</w:t>
      </w:r>
      <w:r w:rsidRPr="00695C4D">
        <w:rPr>
          <w:rFonts w:ascii="Arial" w:hAnsi="Arial" w:cs="Arial"/>
          <w:sz w:val="20"/>
          <w:szCs w:val="20"/>
        </w:rPr>
        <w:t xml:space="preserve">, </w:t>
      </w:r>
      <w:r w:rsidRPr="00695C4D">
        <w:rPr>
          <w:rFonts w:ascii="Arial" w:hAnsi="Arial" w:cs="Arial"/>
          <w:i/>
          <w:iCs/>
          <w:sz w:val="20"/>
          <w:szCs w:val="20"/>
        </w:rPr>
        <w:t>9</w:t>
      </w:r>
      <w:r w:rsidRPr="00695C4D">
        <w:rPr>
          <w:rFonts w:ascii="Arial" w:hAnsi="Arial" w:cs="Arial"/>
          <w:sz w:val="20"/>
          <w:szCs w:val="20"/>
        </w:rPr>
        <w:t xml:space="preserve">(1), 2147126. </w:t>
      </w:r>
    </w:p>
    <w:p w14:paraId="28685467" w14:textId="0EC9E860"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Prakash, N., &amp; Hawaldar, A. (2024). Moderating role of firm characteristics on the relationship between corporate social responsibility and financial performance: Evidence from India. </w:t>
      </w:r>
      <w:r w:rsidRPr="00695C4D">
        <w:rPr>
          <w:rFonts w:ascii="Arial" w:hAnsi="Arial" w:cs="Arial"/>
          <w:i/>
          <w:iCs/>
          <w:sz w:val="20"/>
          <w:szCs w:val="20"/>
        </w:rPr>
        <w:t>Journal of Economics and Development</w:t>
      </w:r>
      <w:r w:rsidRPr="00695C4D">
        <w:rPr>
          <w:rFonts w:ascii="Arial" w:hAnsi="Arial" w:cs="Arial"/>
          <w:sz w:val="20"/>
          <w:szCs w:val="20"/>
        </w:rPr>
        <w:t xml:space="preserve">, </w:t>
      </w:r>
      <w:r w:rsidRPr="00695C4D">
        <w:rPr>
          <w:rFonts w:ascii="Arial" w:hAnsi="Arial" w:cs="Arial"/>
          <w:i/>
          <w:iCs/>
          <w:sz w:val="20"/>
          <w:szCs w:val="20"/>
        </w:rPr>
        <w:t>26</w:t>
      </w:r>
      <w:r w:rsidRPr="00695C4D">
        <w:rPr>
          <w:rFonts w:ascii="Arial" w:hAnsi="Arial" w:cs="Arial"/>
          <w:sz w:val="20"/>
          <w:szCs w:val="20"/>
        </w:rPr>
        <w:t>(4), 346–361.</w:t>
      </w:r>
    </w:p>
    <w:p w14:paraId="457AB368" w14:textId="5A8AD516"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Reddy, &amp; Adavelli. (2021). </w:t>
      </w:r>
      <w:r w:rsidR="00FC487A">
        <w:rPr>
          <w:rFonts w:ascii="Arial" w:hAnsi="Arial" w:cs="Arial"/>
          <w:sz w:val="20"/>
          <w:szCs w:val="20"/>
        </w:rPr>
        <w:t>CSR</w:t>
      </w:r>
      <w:r w:rsidR="00FC487A" w:rsidRPr="00695C4D">
        <w:rPr>
          <w:rFonts w:ascii="Arial" w:hAnsi="Arial" w:cs="Arial"/>
          <w:sz w:val="20"/>
          <w:szCs w:val="20"/>
        </w:rPr>
        <w:t xml:space="preserve"> Spending </w:t>
      </w:r>
      <w:r w:rsidR="00FC487A">
        <w:rPr>
          <w:rFonts w:ascii="Arial" w:hAnsi="Arial" w:cs="Arial"/>
          <w:sz w:val="20"/>
          <w:szCs w:val="20"/>
        </w:rPr>
        <w:t>a</w:t>
      </w:r>
      <w:r w:rsidR="00FC487A" w:rsidRPr="00695C4D">
        <w:rPr>
          <w:rFonts w:ascii="Arial" w:hAnsi="Arial" w:cs="Arial"/>
          <w:sz w:val="20"/>
          <w:szCs w:val="20"/>
        </w:rPr>
        <w:t xml:space="preserve">nd Company Performance </w:t>
      </w:r>
      <w:r w:rsidR="00FC487A">
        <w:rPr>
          <w:rFonts w:ascii="Arial" w:hAnsi="Arial" w:cs="Arial"/>
          <w:sz w:val="20"/>
          <w:szCs w:val="20"/>
        </w:rPr>
        <w:t>o</w:t>
      </w:r>
      <w:r w:rsidR="00FC487A" w:rsidRPr="00695C4D">
        <w:rPr>
          <w:rFonts w:ascii="Arial" w:hAnsi="Arial" w:cs="Arial"/>
          <w:sz w:val="20"/>
          <w:szCs w:val="20"/>
        </w:rPr>
        <w:t>f Select Companies In India</w:t>
      </w:r>
      <w:r w:rsidRPr="00695C4D">
        <w:rPr>
          <w:rFonts w:ascii="Arial" w:hAnsi="Arial" w:cs="Arial"/>
          <w:sz w:val="20"/>
          <w:szCs w:val="20"/>
        </w:rPr>
        <w:t xml:space="preserve">. </w:t>
      </w:r>
      <w:r w:rsidRPr="00695C4D">
        <w:rPr>
          <w:rFonts w:ascii="Arial" w:hAnsi="Arial" w:cs="Arial"/>
          <w:i/>
          <w:iCs/>
          <w:sz w:val="20"/>
          <w:szCs w:val="20"/>
        </w:rPr>
        <w:t>Business Finance</w:t>
      </w:r>
      <w:r w:rsidRPr="00695C4D">
        <w:rPr>
          <w:rFonts w:ascii="Arial" w:hAnsi="Arial" w:cs="Arial"/>
          <w:sz w:val="20"/>
          <w:szCs w:val="20"/>
        </w:rPr>
        <w:t>.</w:t>
      </w:r>
    </w:p>
    <w:p w14:paraId="0F417B45" w14:textId="28D60DD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Sameer, I. (2021). Impact of corporate social responsibility on organization’s financial performance: Evidence from Maldives public limited companies. </w:t>
      </w:r>
      <w:r w:rsidRPr="00695C4D">
        <w:rPr>
          <w:rFonts w:ascii="Arial" w:hAnsi="Arial" w:cs="Arial"/>
          <w:i/>
          <w:iCs/>
          <w:sz w:val="20"/>
          <w:szCs w:val="20"/>
        </w:rPr>
        <w:t>Future Business Journal</w:t>
      </w:r>
      <w:r w:rsidRPr="00695C4D">
        <w:rPr>
          <w:rFonts w:ascii="Arial" w:hAnsi="Arial" w:cs="Arial"/>
          <w:sz w:val="20"/>
          <w:szCs w:val="20"/>
        </w:rPr>
        <w:t xml:space="preserve">, </w:t>
      </w:r>
      <w:r w:rsidRPr="00695C4D">
        <w:rPr>
          <w:rFonts w:ascii="Arial" w:hAnsi="Arial" w:cs="Arial"/>
          <w:i/>
          <w:iCs/>
          <w:sz w:val="20"/>
          <w:szCs w:val="20"/>
        </w:rPr>
        <w:t>7</w:t>
      </w:r>
      <w:r w:rsidRPr="00695C4D">
        <w:rPr>
          <w:rFonts w:ascii="Arial" w:hAnsi="Arial" w:cs="Arial"/>
          <w:sz w:val="20"/>
          <w:szCs w:val="20"/>
        </w:rPr>
        <w:t xml:space="preserve">(1), 29. </w:t>
      </w:r>
    </w:p>
    <w:p w14:paraId="67A99E19" w14:textId="77777777" w:rsidR="00695C4D" w:rsidRPr="00695C4D" w:rsidRDefault="005E3779" w:rsidP="00695C4D">
      <w:pPr>
        <w:pStyle w:val="Bibliography"/>
        <w:spacing w:before="240" w:line="360" w:lineRule="auto"/>
        <w:ind w:left="0" w:firstLine="0"/>
        <w:jc w:val="both"/>
        <w:rPr>
          <w:rFonts w:ascii="Arial" w:hAnsi="Arial" w:cs="Arial"/>
          <w:i/>
          <w:iCs/>
          <w:sz w:val="20"/>
          <w:szCs w:val="20"/>
        </w:rPr>
      </w:pPr>
      <w:r w:rsidRPr="00695C4D">
        <w:rPr>
          <w:rFonts w:ascii="Arial" w:hAnsi="Arial" w:cs="Arial"/>
          <w:sz w:val="20"/>
          <w:szCs w:val="20"/>
        </w:rPr>
        <w:t xml:space="preserve">Sekhon, A., &amp; Kathuria, L. (2019). Analyzing the impact of corporate social responsibility on corporate financial performance: Evidence from top Indian firms. </w:t>
      </w:r>
      <w:r w:rsidRPr="00695C4D">
        <w:rPr>
          <w:rFonts w:ascii="Arial" w:hAnsi="Arial" w:cs="Arial"/>
          <w:i/>
          <w:iCs/>
          <w:sz w:val="20"/>
          <w:szCs w:val="20"/>
        </w:rPr>
        <w:t>The International Journal of Business in Society, 20(1), 143-157.</w:t>
      </w:r>
    </w:p>
    <w:p w14:paraId="757CB7EF" w14:textId="7183C85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lastRenderedPageBreak/>
        <w:t xml:space="preserve">Servaes, H., &amp; Tamayo, A. (2013a). The Impact of Corporate Social Responsibility on Firm Value: The Role of Customer Awareness. </w:t>
      </w:r>
      <w:r w:rsidRPr="00695C4D">
        <w:rPr>
          <w:rFonts w:ascii="Arial" w:hAnsi="Arial" w:cs="Arial"/>
          <w:i/>
          <w:iCs/>
          <w:sz w:val="20"/>
          <w:szCs w:val="20"/>
        </w:rPr>
        <w:t>Management Science</w:t>
      </w:r>
      <w:r w:rsidRPr="00695C4D">
        <w:rPr>
          <w:rFonts w:ascii="Arial" w:hAnsi="Arial" w:cs="Arial"/>
          <w:sz w:val="20"/>
          <w:szCs w:val="20"/>
        </w:rPr>
        <w:t xml:space="preserve">, </w:t>
      </w:r>
      <w:r w:rsidRPr="00695C4D">
        <w:rPr>
          <w:rFonts w:ascii="Arial" w:hAnsi="Arial" w:cs="Arial"/>
          <w:i/>
          <w:iCs/>
          <w:sz w:val="20"/>
          <w:szCs w:val="20"/>
        </w:rPr>
        <w:t>59</w:t>
      </w:r>
      <w:r w:rsidRPr="00695C4D">
        <w:rPr>
          <w:rFonts w:ascii="Arial" w:hAnsi="Arial" w:cs="Arial"/>
          <w:sz w:val="20"/>
          <w:szCs w:val="20"/>
        </w:rPr>
        <w:t>(5), 1045–1061.</w:t>
      </w:r>
    </w:p>
    <w:p w14:paraId="4CA93147" w14:textId="77777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Servaes, H., &amp; Tamayo, A. (2013b). The Impact of Corporate Social Responsibility on Firm Value: The Role of Customer Awareness. </w:t>
      </w:r>
      <w:r w:rsidRPr="00695C4D">
        <w:rPr>
          <w:rFonts w:ascii="Arial" w:hAnsi="Arial" w:cs="Arial"/>
          <w:i/>
          <w:iCs/>
          <w:sz w:val="20"/>
          <w:szCs w:val="20"/>
        </w:rPr>
        <w:t>Management Science</w:t>
      </w:r>
      <w:r w:rsidRPr="00695C4D">
        <w:rPr>
          <w:rFonts w:ascii="Arial" w:hAnsi="Arial" w:cs="Arial"/>
          <w:sz w:val="20"/>
          <w:szCs w:val="20"/>
        </w:rPr>
        <w:t xml:space="preserve">, </w:t>
      </w:r>
      <w:r w:rsidRPr="00695C4D">
        <w:rPr>
          <w:rFonts w:ascii="Arial" w:hAnsi="Arial" w:cs="Arial"/>
          <w:i/>
          <w:iCs/>
          <w:sz w:val="20"/>
          <w:szCs w:val="20"/>
        </w:rPr>
        <w:t>59</w:t>
      </w:r>
      <w:r w:rsidRPr="00695C4D">
        <w:rPr>
          <w:rFonts w:ascii="Arial" w:hAnsi="Arial" w:cs="Arial"/>
          <w:sz w:val="20"/>
          <w:szCs w:val="20"/>
        </w:rPr>
        <w:t>(5), 1045–1061.</w:t>
      </w:r>
    </w:p>
    <w:p w14:paraId="11D4488A" w14:textId="712325E2"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Sharma, R., Sharma, A., Ali, S., &amp; Dadhich, J. (2021). Corporate Social Responsibility and Financial Performance: Evidence from Manufacturing and Service Industry. </w:t>
      </w:r>
      <w:r w:rsidRPr="00695C4D">
        <w:rPr>
          <w:rFonts w:ascii="Arial" w:hAnsi="Arial" w:cs="Arial"/>
          <w:i/>
          <w:iCs/>
          <w:sz w:val="20"/>
          <w:szCs w:val="20"/>
        </w:rPr>
        <w:t>Academic Journal of Interdisciplinary Studies</w:t>
      </w:r>
      <w:r w:rsidRPr="00695C4D">
        <w:rPr>
          <w:rFonts w:ascii="Arial" w:hAnsi="Arial" w:cs="Arial"/>
          <w:sz w:val="20"/>
          <w:szCs w:val="20"/>
        </w:rPr>
        <w:t xml:space="preserve">, </w:t>
      </w:r>
      <w:r w:rsidRPr="00695C4D">
        <w:rPr>
          <w:rFonts w:ascii="Arial" w:hAnsi="Arial" w:cs="Arial"/>
          <w:i/>
          <w:iCs/>
          <w:sz w:val="20"/>
          <w:szCs w:val="20"/>
        </w:rPr>
        <w:t>10</w:t>
      </w:r>
      <w:r w:rsidRPr="00695C4D">
        <w:rPr>
          <w:rFonts w:ascii="Arial" w:hAnsi="Arial" w:cs="Arial"/>
          <w:sz w:val="20"/>
          <w:szCs w:val="20"/>
        </w:rPr>
        <w:t xml:space="preserve">, 301. </w:t>
      </w:r>
    </w:p>
    <w:p w14:paraId="17EF7E26" w14:textId="6C713228"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Shoukat Malik, M., &amp; Nadeem, M. (2014). Impact of Corporate Social Responsibility on the Financial Performance of Banks in Pakistan. </w:t>
      </w:r>
      <w:r w:rsidRPr="00695C4D">
        <w:rPr>
          <w:rFonts w:ascii="Arial" w:hAnsi="Arial" w:cs="Arial"/>
          <w:i/>
          <w:iCs/>
          <w:sz w:val="20"/>
          <w:szCs w:val="20"/>
        </w:rPr>
        <w:t>International Letters of Social and Humanistic Sciences</w:t>
      </w:r>
      <w:r w:rsidRPr="00695C4D">
        <w:rPr>
          <w:rFonts w:ascii="Arial" w:hAnsi="Arial" w:cs="Arial"/>
          <w:sz w:val="20"/>
          <w:szCs w:val="20"/>
        </w:rPr>
        <w:t xml:space="preserve">, </w:t>
      </w:r>
      <w:r w:rsidRPr="00695C4D">
        <w:rPr>
          <w:rFonts w:ascii="Arial" w:hAnsi="Arial" w:cs="Arial"/>
          <w:i/>
          <w:iCs/>
          <w:sz w:val="20"/>
          <w:szCs w:val="20"/>
        </w:rPr>
        <w:t>21</w:t>
      </w:r>
      <w:r w:rsidRPr="00695C4D">
        <w:rPr>
          <w:rFonts w:ascii="Arial" w:hAnsi="Arial" w:cs="Arial"/>
          <w:sz w:val="20"/>
          <w:szCs w:val="20"/>
        </w:rPr>
        <w:t>, 9–19.</w:t>
      </w:r>
    </w:p>
    <w:p w14:paraId="59C72B21" w14:textId="4D9E0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Shukla, A., Geetika, &amp; Shukla, N. (2022). Corporate Social Responsibility Measures: A Brief Review. </w:t>
      </w:r>
      <w:r w:rsidRPr="00695C4D">
        <w:rPr>
          <w:rFonts w:ascii="Arial" w:hAnsi="Arial" w:cs="Arial"/>
          <w:i/>
          <w:iCs/>
          <w:sz w:val="20"/>
          <w:szCs w:val="20"/>
        </w:rPr>
        <w:t>Business Perspectives and Research</w:t>
      </w:r>
      <w:r w:rsidRPr="00695C4D">
        <w:rPr>
          <w:rFonts w:ascii="Arial" w:hAnsi="Arial" w:cs="Arial"/>
          <w:sz w:val="20"/>
          <w:szCs w:val="20"/>
        </w:rPr>
        <w:t xml:space="preserve">, </w:t>
      </w:r>
      <w:r w:rsidRPr="00695C4D">
        <w:rPr>
          <w:rFonts w:ascii="Arial" w:hAnsi="Arial" w:cs="Arial"/>
          <w:i/>
          <w:iCs/>
          <w:sz w:val="20"/>
          <w:szCs w:val="20"/>
        </w:rPr>
        <w:t>10</w:t>
      </w:r>
      <w:r w:rsidRPr="00695C4D">
        <w:rPr>
          <w:rFonts w:ascii="Arial" w:hAnsi="Arial" w:cs="Arial"/>
          <w:sz w:val="20"/>
          <w:szCs w:val="20"/>
        </w:rPr>
        <w:t xml:space="preserve">(1), 101–120. </w:t>
      </w:r>
    </w:p>
    <w:p w14:paraId="48CE7B16" w14:textId="77777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Suttipun, M., Lakkanawanit, P., Swatdikun, T., &amp; Dungtripop, W. (2021). The impact of corporate social responsibility on the financial performance of listed companies in Thailand.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13</w:t>
      </w:r>
      <w:r w:rsidRPr="00695C4D">
        <w:rPr>
          <w:rFonts w:ascii="Arial" w:hAnsi="Arial" w:cs="Arial"/>
          <w:sz w:val="20"/>
          <w:szCs w:val="20"/>
        </w:rPr>
        <w:t>(16), 8920.</w:t>
      </w:r>
    </w:p>
    <w:p w14:paraId="3454DCA0" w14:textId="42913F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Tyagi, M., &amp; Nagarajachari, A. (2021). Impact of CSR on Financial Performance of Top 10 Performing CSR Companies in India. </w:t>
      </w:r>
      <w:r w:rsidRPr="00695C4D">
        <w:rPr>
          <w:rFonts w:ascii="Arial" w:hAnsi="Arial" w:cs="Arial"/>
          <w:i/>
          <w:iCs/>
          <w:sz w:val="20"/>
          <w:szCs w:val="20"/>
        </w:rPr>
        <w:t>IOSR Journal of Economics and Finance</w:t>
      </w:r>
      <w:r w:rsidRPr="00695C4D">
        <w:rPr>
          <w:rFonts w:ascii="Arial" w:hAnsi="Arial" w:cs="Arial"/>
          <w:sz w:val="20"/>
          <w:szCs w:val="20"/>
        </w:rPr>
        <w:t xml:space="preserve">, </w:t>
      </w:r>
      <w:r w:rsidRPr="00695C4D">
        <w:rPr>
          <w:rFonts w:ascii="Arial" w:hAnsi="Arial" w:cs="Arial"/>
          <w:i/>
          <w:iCs/>
          <w:sz w:val="20"/>
          <w:szCs w:val="20"/>
        </w:rPr>
        <w:t>10</w:t>
      </w:r>
      <w:r w:rsidRPr="00695C4D">
        <w:rPr>
          <w:rFonts w:ascii="Arial" w:hAnsi="Arial" w:cs="Arial"/>
          <w:sz w:val="20"/>
          <w:szCs w:val="20"/>
        </w:rPr>
        <w:t xml:space="preserve">, 49–55. </w:t>
      </w:r>
    </w:p>
    <w:p w14:paraId="36A0B39A" w14:textId="593C8CE6"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Van Nguyen, T., Bui, H. T. T., &amp; Le, C. H. D. (2022). The impacts of corporate social responsibility to corporate financial performance: A case study of Vietnamese commercial banks. </w:t>
      </w:r>
      <w:r w:rsidRPr="00695C4D">
        <w:rPr>
          <w:rFonts w:ascii="Arial" w:hAnsi="Arial" w:cs="Arial"/>
          <w:i/>
          <w:iCs/>
          <w:sz w:val="20"/>
          <w:szCs w:val="20"/>
        </w:rPr>
        <w:t>Cogent Economics &amp; Finance</w:t>
      </w:r>
      <w:r w:rsidRPr="00695C4D">
        <w:rPr>
          <w:rFonts w:ascii="Arial" w:hAnsi="Arial" w:cs="Arial"/>
          <w:sz w:val="20"/>
          <w:szCs w:val="20"/>
        </w:rPr>
        <w:t xml:space="preserve">, </w:t>
      </w:r>
      <w:r w:rsidRPr="00695C4D">
        <w:rPr>
          <w:rFonts w:ascii="Arial" w:hAnsi="Arial" w:cs="Arial"/>
          <w:i/>
          <w:iCs/>
          <w:sz w:val="20"/>
          <w:szCs w:val="20"/>
        </w:rPr>
        <w:t>10</w:t>
      </w:r>
      <w:r w:rsidRPr="00695C4D">
        <w:rPr>
          <w:rFonts w:ascii="Arial" w:hAnsi="Arial" w:cs="Arial"/>
          <w:sz w:val="20"/>
          <w:szCs w:val="20"/>
        </w:rPr>
        <w:t>(1), 2132642.</w:t>
      </w:r>
    </w:p>
    <w:p w14:paraId="4E16EDBE" w14:textId="37B4D354"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Vuppuluri, R., &amp; Pandey, A. (2025). Exploring The Mediating Role Of CSR In The Relationship Between Corporate Governance And Financial Performance. </w:t>
      </w:r>
      <w:r w:rsidRPr="00695C4D">
        <w:rPr>
          <w:rFonts w:ascii="Arial" w:hAnsi="Arial" w:cs="Arial"/>
          <w:i/>
          <w:iCs/>
          <w:sz w:val="20"/>
          <w:szCs w:val="20"/>
        </w:rPr>
        <w:t>South Eastern European Journal of Public Health,</w:t>
      </w:r>
      <w:r w:rsidRPr="00695C4D">
        <w:rPr>
          <w:rFonts w:ascii="Arial" w:hAnsi="Arial" w:cs="Arial"/>
          <w:sz w:val="20"/>
          <w:szCs w:val="20"/>
        </w:rPr>
        <w:t xml:space="preserve"> </w:t>
      </w:r>
      <w:r w:rsidRPr="00695C4D">
        <w:rPr>
          <w:rFonts w:ascii="Arial" w:hAnsi="Arial" w:cs="Arial"/>
          <w:i/>
          <w:iCs/>
          <w:sz w:val="20"/>
          <w:szCs w:val="20"/>
        </w:rPr>
        <w:t>XXVI,</w:t>
      </w:r>
      <w:r w:rsidRPr="00695C4D">
        <w:rPr>
          <w:rFonts w:ascii="Arial" w:hAnsi="Arial" w:cs="Arial"/>
          <w:sz w:val="20"/>
          <w:szCs w:val="20"/>
        </w:rPr>
        <w:t>(S1), 4717–4725.</w:t>
      </w:r>
    </w:p>
    <w:p w14:paraId="60AB60D9" w14:textId="77777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Wooldridge, J. M. (2010). </w:t>
      </w:r>
      <w:r w:rsidRPr="00CA1C25">
        <w:rPr>
          <w:rFonts w:ascii="Arial" w:hAnsi="Arial" w:cs="Arial"/>
          <w:sz w:val="20"/>
          <w:szCs w:val="20"/>
        </w:rPr>
        <w:t>Econometric Analysis of Cross Section and Panel Data, second edition.</w:t>
      </w:r>
      <w:r w:rsidRPr="00695C4D">
        <w:rPr>
          <w:rFonts w:ascii="Arial" w:hAnsi="Arial" w:cs="Arial"/>
          <w:sz w:val="20"/>
          <w:szCs w:val="20"/>
        </w:rPr>
        <w:t xml:space="preserve"> MIT Press.</w:t>
      </w:r>
    </w:p>
    <w:p w14:paraId="29AF41F8" w14:textId="77777777"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Wu, L., Shao, Z., Yang, C., Ding, T., &amp; Zhang, W. (2020). The impact of CSR and financial distress on financial performance—Evidence from Chinese listed companies of the manufacturing industry. </w:t>
      </w:r>
      <w:r w:rsidRPr="00695C4D">
        <w:rPr>
          <w:rFonts w:ascii="Arial" w:hAnsi="Arial" w:cs="Arial"/>
          <w:i/>
          <w:iCs/>
          <w:sz w:val="20"/>
          <w:szCs w:val="20"/>
        </w:rPr>
        <w:t>Sustainability</w:t>
      </w:r>
      <w:r w:rsidRPr="00695C4D">
        <w:rPr>
          <w:rFonts w:ascii="Arial" w:hAnsi="Arial" w:cs="Arial"/>
          <w:sz w:val="20"/>
          <w:szCs w:val="20"/>
        </w:rPr>
        <w:t xml:space="preserve">, </w:t>
      </w:r>
      <w:r w:rsidRPr="00695C4D">
        <w:rPr>
          <w:rFonts w:ascii="Arial" w:hAnsi="Arial" w:cs="Arial"/>
          <w:i/>
          <w:iCs/>
          <w:sz w:val="20"/>
          <w:szCs w:val="20"/>
        </w:rPr>
        <w:t>12</w:t>
      </w:r>
      <w:r w:rsidRPr="00695C4D">
        <w:rPr>
          <w:rFonts w:ascii="Arial" w:hAnsi="Arial" w:cs="Arial"/>
          <w:sz w:val="20"/>
          <w:szCs w:val="20"/>
        </w:rPr>
        <w:t>(17), 6799.</w:t>
      </w:r>
    </w:p>
    <w:p w14:paraId="43829877" w14:textId="02F63723" w:rsidR="005E3779" w:rsidRPr="00695C4D" w:rsidRDefault="005E3779" w:rsidP="00695C4D">
      <w:pPr>
        <w:pStyle w:val="Bibliography"/>
        <w:spacing w:before="240" w:line="360" w:lineRule="auto"/>
        <w:ind w:left="0" w:firstLine="0"/>
        <w:jc w:val="both"/>
        <w:rPr>
          <w:rFonts w:ascii="Arial" w:hAnsi="Arial" w:cs="Arial"/>
          <w:sz w:val="20"/>
          <w:szCs w:val="20"/>
        </w:rPr>
      </w:pPr>
      <w:r w:rsidRPr="00695C4D">
        <w:rPr>
          <w:rFonts w:ascii="Arial" w:hAnsi="Arial" w:cs="Arial"/>
          <w:sz w:val="20"/>
          <w:szCs w:val="20"/>
        </w:rPr>
        <w:t xml:space="preserve">Yang, M., Wang, J., Maresova, P., &amp; Akbar, M. (2022). Can the spending of corporate social responsibility be offset? Evidence from pharmaceutical industry. </w:t>
      </w:r>
      <w:r w:rsidRPr="00695C4D">
        <w:rPr>
          <w:rFonts w:ascii="Arial" w:hAnsi="Arial" w:cs="Arial"/>
          <w:i/>
          <w:iCs/>
          <w:sz w:val="20"/>
          <w:szCs w:val="20"/>
        </w:rPr>
        <w:t>Economic Research-Ekonomska Istraživanja</w:t>
      </w:r>
      <w:r w:rsidRPr="00695C4D">
        <w:rPr>
          <w:rFonts w:ascii="Arial" w:hAnsi="Arial" w:cs="Arial"/>
          <w:sz w:val="20"/>
          <w:szCs w:val="20"/>
        </w:rPr>
        <w:t xml:space="preserve">, </w:t>
      </w:r>
      <w:r w:rsidRPr="00695C4D">
        <w:rPr>
          <w:rFonts w:ascii="Arial" w:hAnsi="Arial" w:cs="Arial"/>
          <w:i/>
          <w:iCs/>
          <w:sz w:val="20"/>
          <w:szCs w:val="20"/>
        </w:rPr>
        <w:t>35</w:t>
      </w:r>
      <w:r w:rsidRPr="00695C4D">
        <w:rPr>
          <w:rFonts w:ascii="Arial" w:hAnsi="Arial" w:cs="Arial"/>
          <w:sz w:val="20"/>
          <w:szCs w:val="20"/>
        </w:rPr>
        <w:t xml:space="preserve">(1), 6279–6303. </w:t>
      </w:r>
    </w:p>
    <w:p w14:paraId="4408F044" w14:textId="19C2B15C" w:rsidR="004A66F9" w:rsidRDefault="004A66F9" w:rsidP="00695C4D">
      <w:pPr>
        <w:spacing w:before="240" w:after="0" w:line="360" w:lineRule="auto"/>
        <w:jc w:val="both"/>
        <w:rPr>
          <w:rFonts w:ascii="Times New Roman" w:eastAsia="Times New Roman" w:hAnsi="Times New Roman" w:cs="Times New Roman"/>
          <w:bCs/>
          <w:sz w:val="24"/>
          <w:szCs w:val="24"/>
        </w:rPr>
      </w:pPr>
      <w:r w:rsidRPr="00695C4D">
        <w:rPr>
          <w:rFonts w:ascii="Arial" w:eastAsia="Times New Roman" w:hAnsi="Arial" w:cs="Arial"/>
          <w:sz w:val="20"/>
          <w:szCs w:val="20"/>
          <w:highlight w:val="white"/>
        </w:rPr>
        <w:fldChar w:fldCharType="end"/>
      </w:r>
    </w:p>
    <w:sectPr w:rsidR="004A66F9">
      <w:headerReference w:type="even" r:id="rId9"/>
      <w:headerReference w:type="default" r:id="rId10"/>
      <w:footerReference w:type="default" r:id="rId11"/>
      <w:headerReference w:type="first" r:id="rId12"/>
      <w:pgSz w:w="11907" w:h="16839"/>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DCEF4" w14:textId="77777777" w:rsidR="00492795" w:rsidRDefault="00492795">
      <w:pPr>
        <w:spacing w:after="0" w:line="240" w:lineRule="auto"/>
      </w:pPr>
      <w:r>
        <w:separator/>
      </w:r>
    </w:p>
  </w:endnote>
  <w:endnote w:type="continuationSeparator" w:id="0">
    <w:p w14:paraId="48573BE7" w14:textId="77777777" w:rsidR="00492795" w:rsidRDefault="0049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86E904-2136-403F-BBB9-EACCE2287ED3}"/>
    <w:embedBold r:id="rId2" w:fontKey="{166B59B5-2CCA-4A81-8E21-FC0D2A159B38}"/>
    <w:embedItalic r:id="rId3" w:fontKey="{E3CD9246-17CB-4FA2-8D85-43BC25535368}"/>
  </w:font>
  <w:font w:name="Calibri Light">
    <w:panose1 w:val="020F0302020204030204"/>
    <w:charset w:val="00"/>
    <w:family w:val="swiss"/>
    <w:pitch w:val="variable"/>
    <w:sig w:usb0="E4002EFF" w:usb1="C200247B" w:usb2="00000009" w:usb3="00000000" w:csb0="000001FF" w:csb1="00000000"/>
    <w:embedRegular r:id="rId4" w:fontKey="{710113CF-8E34-463D-91E2-ECA606504A65}"/>
  </w:font>
  <w:font w:name="Georgia">
    <w:panose1 w:val="02040502050405020303"/>
    <w:charset w:val="00"/>
    <w:family w:val="roman"/>
    <w:pitch w:val="variable"/>
    <w:sig w:usb0="00000287" w:usb1="00000000" w:usb2="00000000" w:usb3="00000000" w:csb0="0000009F" w:csb1="00000000"/>
    <w:embedRegular r:id="rId5" w:fontKey="{5E9B1470-5A36-4955-A839-1E08B37C872D}"/>
    <w:embedItalic r:id="rId6" w:fontKey="{3FB1E83F-3541-4263-A364-94F9625FA73B}"/>
  </w:font>
  <w:font w:name="Helvetica">
    <w:panose1 w:val="020B0604020202020204"/>
    <w:charset w:val="00"/>
    <w:family w:val="swiss"/>
    <w:pitch w:val="variable"/>
    <w:sig w:usb0="E0002EFF" w:usb1="C000785B" w:usb2="00000009" w:usb3="00000000" w:csb0="000001FF" w:csb1="00000000"/>
    <w:embedRegular r:id="rId7" w:fontKey="{E491003C-82EA-43F3-9C19-6B6116B2C19D}"/>
    <w:embedBold r:id="rId8" w:fontKey="{294042B8-57BA-438A-83C3-AE123B841A3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452853D0-4868-4CB6-9F0F-2C66EAF1D6EF}"/>
  </w:font>
  <w:font w:name="Roboto">
    <w:charset w:val="00"/>
    <w:family w:val="auto"/>
    <w:pitch w:val="variable"/>
    <w:sig w:usb0="E0000AFF" w:usb1="5000217F" w:usb2="00000021" w:usb3="00000000" w:csb0="0000019F" w:csb1="00000000"/>
    <w:embedBold r:id="rId10" w:fontKey="{B41D0AD7-9C0C-4B0C-BB6C-1CE9B9FF4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A3C0" w14:textId="77777777" w:rsidR="00E74E70" w:rsidRDefault="00D5116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06C5E">
      <w:rPr>
        <w:noProof/>
        <w:color w:val="000000"/>
      </w:rPr>
      <w:t>1</w:t>
    </w:r>
    <w:r>
      <w:rPr>
        <w:color w:val="000000"/>
      </w:rPr>
      <w:fldChar w:fldCharType="end"/>
    </w:r>
  </w:p>
  <w:p w14:paraId="32F3C7E7" w14:textId="77777777" w:rsidR="00E74E70" w:rsidRDefault="00E74E7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CCE1E" w14:textId="77777777" w:rsidR="00492795" w:rsidRDefault="00492795">
      <w:pPr>
        <w:spacing w:after="0" w:line="240" w:lineRule="auto"/>
      </w:pPr>
      <w:r>
        <w:separator/>
      </w:r>
    </w:p>
  </w:footnote>
  <w:footnote w:type="continuationSeparator" w:id="0">
    <w:p w14:paraId="714AADBA" w14:textId="77777777" w:rsidR="00492795" w:rsidRDefault="00492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367F" w14:textId="10702CC9" w:rsidR="00CF4F2A" w:rsidRDefault="00000000">
    <w:pPr>
      <w:pStyle w:val="Header"/>
    </w:pPr>
    <w:r>
      <w:rPr>
        <w:noProof/>
      </w:rPr>
      <w:pict w14:anchorId="0BAD3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242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138CB" w14:textId="7D559B21" w:rsidR="00CF4F2A" w:rsidRDefault="00000000">
    <w:pPr>
      <w:pStyle w:val="Header"/>
    </w:pPr>
    <w:r>
      <w:rPr>
        <w:noProof/>
      </w:rPr>
      <w:pict w14:anchorId="38786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242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7AC6" w14:textId="0B6221AA" w:rsidR="00CF4F2A" w:rsidRDefault="00000000">
    <w:pPr>
      <w:pStyle w:val="Header"/>
    </w:pPr>
    <w:r>
      <w:rPr>
        <w:noProof/>
      </w:rPr>
      <w:pict w14:anchorId="2BF90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242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630D8"/>
    <w:multiLevelType w:val="hybridMultilevel"/>
    <w:tmpl w:val="6278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D52B8"/>
    <w:multiLevelType w:val="multilevel"/>
    <w:tmpl w:val="48A0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E94E4D"/>
    <w:multiLevelType w:val="hybridMultilevel"/>
    <w:tmpl w:val="2814D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90357">
    <w:abstractNumId w:val="1"/>
  </w:num>
  <w:num w:numId="2" w16cid:durableId="1937204398">
    <w:abstractNumId w:val="0"/>
  </w:num>
  <w:num w:numId="3" w16cid:durableId="8767460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70"/>
    <w:rsid w:val="00004EA4"/>
    <w:rsid w:val="000060EC"/>
    <w:rsid w:val="000079ED"/>
    <w:rsid w:val="00034E1F"/>
    <w:rsid w:val="0004015B"/>
    <w:rsid w:val="00040F7F"/>
    <w:rsid w:val="00043C34"/>
    <w:rsid w:val="00046E34"/>
    <w:rsid w:val="00091340"/>
    <w:rsid w:val="00094FBF"/>
    <w:rsid w:val="000B0F2C"/>
    <w:rsid w:val="000B23F9"/>
    <w:rsid w:val="000D19C3"/>
    <w:rsid w:val="000D1DDC"/>
    <w:rsid w:val="000D2198"/>
    <w:rsid w:val="000E0AFF"/>
    <w:rsid w:val="0010194A"/>
    <w:rsid w:val="00103B82"/>
    <w:rsid w:val="0011254F"/>
    <w:rsid w:val="00122DF2"/>
    <w:rsid w:val="001252BC"/>
    <w:rsid w:val="00133D87"/>
    <w:rsid w:val="00142541"/>
    <w:rsid w:val="00142DB3"/>
    <w:rsid w:val="00152264"/>
    <w:rsid w:val="00155AAE"/>
    <w:rsid w:val="00162C3F"/>
    <w:rsid w:val="001776DB"/>
    <w:rsid w:val="00187A05"/>
    <w:rsid w:val="00192AC5"/>
    <w:rsid w:val="00192E37"/>
    <w:rsid w:val="001B1758"/>
    <w:rsid w:val="001B4563"/>
    <w:rsid w:val="001B6441"/>
    <w:rsid w:val="001C2207"/>
    <w:rsid w:val="001C4C28"/>
    <w:rsid w:val="001E6507"/>
    <w:rsid w:val="001F05EF"/>
    <w:rsid w:val="001F23A2"/>
    <w:rsid w:val="00214731"/>
    <w:rsid w:val="002163F9"/>
    <w:rsid w:val="00216BB5"/>
    <w:rsid w:val="00217637"/>
    <w:rsid w:val="00233D2D"/>
    <w:rsid w:val="002345F6"/>
    <w:rsid w:val="00253406"/>
    <w:rsid w:val="002539FB"/>
    <w:rsid w:val="002643B8"/>
    <w:rsid w:val="00281F48"/>
    <w:rsid w:val="002866C0"/>
    <w:rsid w:val="00290D3E"/>
    <w:rsid w:val="002A1BE8"/>
    <w:rsid w:val="002A5711"/>
    <w:rsid w:val="002B3F8B"/>
    <w:rsid w:val="002B432C"/>
    <w:rsid w:val="002C6221"/>
    <w:rsid w:val="002C7A00"/>
    <w:rsid w:val="002E162E"/>
    <w:rsid w:val="002E21FF"/>
    <w:rsid w:val="002F0B07"/>
    <w:rsid w:val="002F29E6"/>
    <w:rsid w:val="00301E8A"/>
    <w:rsid w:val="00313E19"/>
    <w:rsid w:val="00321C00"/>
    <w:rsid w:val="00322FF5"/>
    <w:rsid w:val="00323248"/>
    <w:rsid w:val="003232F0"/>
    <w:rsid w:val="003259C3"/>
    <w:rsid w:val="0033027C"/>
    <w:rsid w:val="00345A60"/>
    <w:rsid w:val="00347364"/>
    <w:rsid w:val="00355D01"/>
    <w:rsid w:val="00360C45"/>
    <w:rsid w:val="003615CB"/>
    <w:rsid w:val="003620F1"/>
    <w:rsid w:val="00365B0B"/>
    <w:rsid w:val="003779B9"/>
    <w:rsid w:val="00395D84"/>
    <w:rsid w:val="003A64F4"/>
    <w:rsid w:val="003C1336"/>
    <w:rsid w:val="003C2782"/>
    <w:rsid w:val="003F0E34"/>
    <w:rsid w:val="003F60F4"/>
    <w:rsid w:val="00412075"/>
    <w:rsid w:val="004348E8"/>
    <w:rsid w:val="00442506"/>
    <w:rsid w:val="00445E92"/>
    <w:rsid w:val="00451CF5"/>
    <w:rsid w:val="00453100"/>
    <w:rsid w:val="0045338C"/>
    <w:rsid w:val="004828FB"/>
    <w:rsid w:val="00492795"/>
    <w:rsid w:val="00493291"/>
    <w:rsid w:val="004A66C4"/>
    <w:rsid w:val="004A66F9"/>
    <w:rsid w:val="004A6977"/>
    <w:rsid w:val="004A743D"/>
    <w:rsid w:val="004B2E19"/>
    <w:rsid w:val="004B51EE"/>
    <w:rsid w:val="004C3A76"/>
    <w:rsid w:val="004C5407"/>
    <w:rsid w:val="004D19B6"/>
    <w:rsid w:val="004D1AED"/>
    <w:rsid w:val="004D5FBA"/>
    <w:rsid w:val="004D7B11"/>
    <w:rsid w:val="004E4ED0"/>
    <w:rsid w:val="004F54A4"/>
    <w:rsid w:val="004F5AAC"/>
    <w:rsid w:val="00506C70"/>
    <w:rsid w:val="00513EFB"/>
    <w:rsid w:val="005227C8"/>
    <w:rsid w:val="00523257"/>
    <w:rsid w:val="00527C44"/>
    <w:rsid w:val="0054073E"/>
    <w:rsid w:val="0054190F"/>
    <w:rsid w:val="005436C0"/>
    <w:rsid w:val="00546047"/>
    <w:rsid w:val="00546EDA"/>
    <w:rsid w:val="00555E66"/>
    <w:rsid w:val="00566B2B"/>
    <w:rsid w:val="00566BCA"/>
    <w:rsid w:val="00567A16"/>
    <w:rsid w:val="005924D7"/>
    <w:rsid w:val="00596021"/>
    <w:rsid w:val="005B59A1"/>
    <w:rsid w:val="005B65AB"/>
    <w:rsid w:val="005C6BF4"/>
    <w:rsid w:val="005D0A8D"/>
    <w:rsid w:val="005E3779"/>
    <w:rsid w:val="005E7CB0"/>
    <w:rsid w:val="006064CB"/>
    <w:rsid w:val="00607617"/>
    <w:rsid w:val="00612106"/>
    <w:rsid w:val="006216A5"/>
    <w:rsid w:val="00633269"/>
    <w:rsid w:val="006509B5"/>
    <w:rsid w:val="00655DF0"/>
    <w:rsid w:val="00673E45"/>
    <w:rsid w:val="00676EAB"/>
    <w:rsid w:val="00692183"/>
    <w:rsid w:val="0069462D"/>
    <w:rsid w:val="00695C4D"/>
    <w:rsid w:val="006B4C5B"/>
    <w:rsid w:val="006B54FF"/>
    <w:rsid w:val="006C1DAB"/>
    <w:rsid w:val="006C7CD1"/>
    <w:rsid w:val="006D1643"/>
    <w:rsid w:val="007003DD"/>
    <w:rsid w:val="00707D5C"/>
    <w:rsid w:val="007313F5"/>
    <w:rsid w:val="007444EA"/>
    <w:rsid w:val="00762142"/>
    <w:rsid w:val="007658A0"/>
    <w:rsid w:val="007700E5"/>
    <w:rsid w:val="0079041C"/>
    <w:rsid w:val="007A7AC1"/>
    <w:rsid w:val="007C1EC8"/>
    <w:rsid w:val="007D64EC"/>
    <w:rsid w:val="008020E6"/>
    <w:rsid w:val="00812AC5"/>
    <w:rsid w:val="00814013"/>
    <w:rsid w:val="0083039A"/>
    <w:rsid w:val="00835B67"/>
    <w:rsid w:val="00855159"/>
    <w:rsid w:val="00860033"/>
    <w:rsid w:val="00860C29"/>
    <w:rsid w:val="008A53E8"/>
    <w:rsid w:val="008A56DD"/>
    <w:rsid w:val="008B55D7"/>
    <w:rsid w:val="008D20EA"/>
    <w:rsid w:val="008E396E"/>
    <w:rsid w:val="008E667E"/>
    <w:rsid w:val="008F476C"/>
    <w:rsid w:val="00906C5E"/>
    <w:rsid w:val="00930CB1"/>
    <w:rsid w:val="00951187"/>
    <w:rsid w:val="00960888"/>
    <w:rsid w:val="00961A1F"/>
    <w:rsid w:val="00963937"/>
    <w:rsid w:val="009757E4"/>
    <w:rsid w:val="00976482"/>
    <w:rsid w:val="00987151"/>
    <w:rsid w:val="00990431"/>
    <w:rsid w:val="0099392D"/>
    <w:rsid w:val="009A0AA9"/>
    <w:rsid w:val="009A73EA"/>
    <w:rsid w:val="009C731C"/>
    <w:rsid w:val="009E7CBD"/>
    <w:rsid w:val="009F01B5"/>
    <w:rsid w:val="009F2206"/>
    <w:rsid w:val="00A12289"/>
    <w:rsid w:val="00A13F24"/>
    <w:rsid w:val="00A14202"/>
    <w:rsid w:val="00A1533C"/>
    <w:rsid w:val="00A30D1D"/>
    <w:rsid w:val="00A52DB7"/>
    <w:rsid w:val="00A5732F"/>
    <w:rsid w:val="00A60151"/>
    <w:rsid w:val="00A65D08"/>
    <w:rsid w:val="00A7317F"/>
    <w:rsid w:val="00A95457"/>
    <w:rsid w:val="00AA0424"/>
    <w:rsid w:val="00AA0C59"/>
    <w:rsid w:val="00AB2663"/>
    <w:rsid w:val="00AB4196"/>
    <w:rsid w:val="00AB4DB6"/>
    <w:rsid w:val="00AB771A"/>
    <w:rsid w:val="00AC04F2"/>
    <w:rsid w:val="00AD16F6"/>
    <w:rsid w:val="00AD2913"/>
    <w:rsid w:val="00AE30E3"/>
    <w:rsid w:val="00B16190"/>
    <w:rsid w:val="00B162D7"/>
    <w:rsid w:val="00B25EBD"/>
    <w:rsid w:val="00B2613D"/>
    <w:rsid w:val="00B4475C"/>
    <w:rsid w:val="00B46A6F"/>
    <w:rsid w:val="00B515A3"/>
    <w:rsid w:val="00B52D93"/>
    <w:rsid w:val="00B5475D"/>
    <w:rsid w:val="00B603B6"/>
    <w:rsid w:val="00B7236F"/>
    <w:rsid w:val="00B84CC4"/>
    <w:rsid w:val="00B926F5"/>
    <w:rsid w:val="00B94B80"/>
    <w:rsid w:val="00BA107D"/>
    <w:rsid w:val="00BA676E"/>
    <w:rsid w:val="00BB4CF4"/>
    <w:rsid w:val="00BB5FE9"/>
    <w:rsid w:val="00BC10C7"/>
    <w:rsid w:val="00BC4CF4"/>
    <w:rsid w:val="00BC77E9"/>
    <w:rsid w:val="00BD27B7"/>
    <w:rsid w:val="00BF1070"/>
    <w:rsid w:val="00BF1531"/>
    <w:rsid w:val="00BF3342"/>
    <w:rsid w:val="00BF47ED"/>
    <w:rsid w:val="00C011BD"/>
    <w:rsid w:val="00C06E8A"/>
    <w:rsid w:val="00C10191"/>
    <w:rsid w:val="00C26907"/>
    <w:rsid w:val="00C32E4E"/>
    <w:rsid w:val="00C3377F"/>
    <w:rsid w:val="00C34158"/>
    <w:rsid w:val="00C46DBD"/>
    <w:rsid w:val="00C568D2"/>
    <w:rsid w:val="00C61E56"/>
    <w:rsid w:val="00C65FD9"/>
    <w:rsid w:val="00C67C8C"/>
    <w:rsid w:val="00C73225"/>
    <w:rsid w:val="00C91D08"/>
    <w:rsid w:val="00CA1C25"/>
    <w:rsid w:val="00CA241B"/>
    <w:rsid w:val="00CA4B92"/>
    <w:rsid w:val="00CA753D"/>
    <w:rsid w:val="00CD5EE9"/>
    <w:rsid w:val="00CE2968"/>
    <w:rsid w:val="00CF3DC4"/>
    <w:rsid w:val="00CF4F2A"/>
    <w:rsid w:val="00CF62C8"/>
    <w:rsid w:val="00CF764E"/>
    <w:rsid w:val="00D11F91"/>
    <w:rsid w:val="00D12E8D"/>
    <w:rsid w:val="00D22607"/>
    <w:rsid w:val="00D40F16"/>
    <w:rsid w:val="00D45D8E"/>
    <w:rsid w:val="00D51161"/>
    <w:rsid w:val="00D7030B"/>
    <w:rsid w:val="00D71945"/>
    <w:rsid w:val="00D85F52"/>
    <w:rsid w:val="00D906E2"/>
    <w:rsid w:val="00D9390D"/>
    <w:rsid w:val="00DB2134"/>
    <w:rsid w:val="00DB2F48"/>
    <w:rsid w:val="00DB353D"/>
    <w:rsid w:val="00DE61BD"/>
    <w:rsid w:val="00DF23EF"/>
    <w:rsid w:val="00DF6E3A"/>
    <w:rsid w:val="00E011D1"/>
    <w:rsid w:val="00E05C39"/>
    <w:rsid w:val="00E07DB6"/>
    <w:rsid w:val="00E14EA1"/>
    <w:rsid w:val="00E27AC5"/>
    <w:rsid w:val="00E3086B"/>
    <w:rsid w:val="00E336D7"/>
    <w:rsid w:val="00E430BD"/>
    <w:rsid w:val="00E4721C"/>
    <w:rsid w:val="00E57E4E"/>
    <w:rsid w:val="00E63C14"/>
    <w:rsid w:val="00E74E70"/>
    <w:rsid w:val="00E81B8F"/>
    <w:rsid w:val="00E84361"/>
    <w:rsid w:val="00EA02F0"/>
    <w:rsid w:val="00EA1174"/>
    <w:rsid w:val="00EA3D36"/>
    <w:rsid w:val="00EA6752"/>
    <w:rsid w:val="00EC410A"/>
    <w:rsid w:val="00ED4681"/>
    <w:rsid w:val="00EF1839"/>
    <w:rsid w:val="00EF534A"/>
    <w:rsid w:val="00EF5E2F"/>
    <w:rsid w:val="00F000C9"/>
    <w:rsid w:val="00F14958"/>
    <w:rsid w:val="00F26F50"/>
    <w:rsid w:val="00F33763"/>
    <w:rsid w:val="00F42422"/>
    <w:rsid w:val="00F518A6"/>
    <w:rsid w:val="00F634C5"/>
    <w:rsid w:val="00F746F0"/>
    <w:rsid w:val="00FC487A"/>
    <w:rsid w:val="00FE36CC"/>
    <w:rsid w:val="00FE3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A8FBDD"/>
  <w15:docId w15:val="{7AADADD9-C2E4-4D7D-87CF-5FFF0CD2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952"/>
  </w:style>
  <w:style w:type="paragraph" w:styleId="Heading1">
    <w:name w:val="heading 1"/>
    <w:basedOn w:val="Normal"/>
    <w:next w:val="Normal"/>
    <w:link w:val="Heading1Char"/>
    <w:uiPriority w:val="9"/>
    <w:qFormat/>
    <w:rsid w:val="00875C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31BEF"/>
    <w:rPr>
      <w:color w:val="0563C1" w:themeColor="hyperlink"/>
      <w:u w:val="single"/>
    </w:rPr>
  </w:style>
  <w:style w:type="paragraph" w:styleId="Bibliography">
    <w:name w:val="Bibliography"/>
    <w:basedOn w:val="Normal"/>
    <w:next w:val="Normal"/>
    <w:uiPriority w:val="37"/>
    <w:unhideWhenUsed/>
    <w:rsid w:val="00930143"/>
    <w:pPr>
      <w:spacing w:after="0" w:line="480" w:lineRule="auto"/>
      <w:ind w:left="720" w:hanging="720"/>
    </w:pPr>
  </w:style>
  <w:style w:type="paragraph" w:styleId="ListParagraph">
    <w:name w:val="List Paragraph"/>
    <w:basedOn w:val="Normal"/>
    <w:uiPriority w:val="34"/>
    <w:qFormat/>
    <w:rsid w:val="002C0EEF"/>
    <w:pPr>
      <w:ind w:left="720"/>
      <w:contextualSpacing/>
    </w:pPr>
  </w:style>
  <w:style w:type="paragraph" w:customStyle="1" w:styleId="Default">
    <w:name w:val="Default"/>
    <w:rsid w:val="000765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75CE5"/>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340970"/>
    <w:rPr>
      <w:i/>
      <w:iCs/>
    </w:rPr>
  </w:style>
  <w:style w:type="table" w:customStyle="1" w:styleId="47">
    <w:name w:val="47"/>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6">
    <w:name w:val="46"/>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5">
    <w:name w:val="45"/>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4">
    <w:name w:val="44"/>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3">
    <w:name w:val="43"/>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2">
    <w:name w:val="42"/>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1">
    <w:name w:val="41"/>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40">
    <w:name w:val="40"/>
    <w:basedOn w:val="TableNormal"/>
    <w:rsid w:val="001B762C"/>
    <w:pPr>
      <w:spacing w:after="0" w:line="240" w:lineRule="auto"/>
    </w:pPr>
    <w:rPr>
      <w:lang w:eastAsia="en-IN"/>
    </w:rPr>
    <w:tblPr>
      <w:tblStyleRowBandSize w:val="1"/>
      <w:tblStyleColBandSize w:val="1"/>
      <w:tblCellMar>
        <w:left w:w="115" w:type="dxa"/>
        <w:right w:w="115" w:type="dxa"/>
      </w:tblCellMar>
    </w:tblPr>
  </w:style>
  <w:style w:type="table" w:customStyle="1" w:styleId="39">
    <w:name w:val="39"/>
    <w:basedOn w:val="TableNormal"/>
    <w:rsid w:val="001B762C"/>
    <w:pPr>
      <w:spacing w:after="0" w:line="240" w:lineRule="auto"/>
    </w:pPr>
    <w:rPr>
      <w:lang w:eastAsia="en-IN"/>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C2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7AE"/>
  </w:style>
  <w:style w:type="paragraph" w:styleId="Footer">
    <w:name w:val="footer"/>
    <w:basedOn w:val="Normal"/>
    <w:link w:val="FooterChar"/>
    <w:uiPriority w:val="99"/>
    <w:unhideWhenUsed/>
    <w:rsid w:val="005C27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7AE"/>
  </w:style>
  <w:style w:type="paragraph" w:styleId="NormalWeb">
    <w:name w:val="Normal (Web)"/>
    <w:basedOn w:val="Normal"/>
    <w:uiPriority w:val="99"/>
    <w:unhideWhenUsed/>
    <w:rsid w:val="00B17B2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EndnoteReference">
    <w:name w:val="endnote reference"/>
    <w:basedOn w:val="DefaultParagraphFont"/>
    <w:uiPriority w:val="99"/>
    <w:semiHidden/>
    <w:unhideWhenUsed/>
    <w:rsid w:val="00C26907"/>
    <w:rPr>
      <w:vertAlign w:val="superscript"/>
    </w:rPr>
  </w:style>
  <w:style w:type="character" w:styleId="FootnoteReference">
    <w:name w:val="footnote reference"/>
    <w:basedOn w:val="DefaultParagraphFont"/>
    <w:uiPriority w:val="99"/>
    <w:semiHidden/>
    <w:unhideWhenUsed/>
    <w:rsid w:val="00C26907"/>
    <w:rPr>
      <w:vertAlign w:val="superscript"/>
    </w:rPr>
  </w:style>
  <w:style w:type="paragraph" w:styleId="FootnoteText">
    <w:name w:val="footnote text"/>
    <w:basedOn w:val="Normal"/>
    <w:link w:val="FootnoteTextChar"/>
    <w:uiPriority w:val="99"/>
    <w:semiHidden/>
    <w:unhideWhenUsed/>
    <w:rsid w:val="005D0A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0A8D"/>
    <w:rPr>
      <w:sz w:val="20"/>
      <w:szCs w:val="20"/>
    </w:rPr>
  </w:style>
  <w:style w:type="paragraph" w:customStyle="1" w:styleId="Author">
    <w:name w:val="Author"/>
    <w:basedOn w:val="Normal"/>
    <w:rsid w:val="0099392D"/>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99392D"/>
    <w:pPr>
      <w:spacing w:after="240" w:line="240" w:lineRule="exact"/>
      <w:jc w:val="right"/>
    </w:pPr>
    <w:rPr>
      <w:rFonts w:ascii="Helvetica" w:eastAsia="Times New Roman" w:hAnsi="Helvetica" w:cs="Times New Roman"/>
      <w:sz w:val="20"/>
      <w:szCs w:val="20"/>
      <w:lang w:val="en-US"/>
    </w:rPr>
  </w:style>
  <w:style w:type="character" w:styleId="UnresolvedMention">
    <w:name w:val="Unresolved Mention"/>
    <w:basedOn w:val="DefaultParagraphFont"/>
    <w:uiPriority w:val="99"/>
    <w:semiHidden/>
    <w:unhideWhenUsed/>
    <w:rsid w:val="0036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85196">
      <w:bodyDiv w:val="1"/>
      <w:marLeft w:val="0"/>
      <w:marRight w:val="0"/>
      <w:marTop w:val="0"/>
      <w:marBottom w:val="0"/>
      <w:divBdr>
        <w:top w:val="none" w:sz="0" w:space="0" w:color="auto"/>
        <w:left w:val="none" w:sz="0" w:space="0" w:color="auto"/>
        <w:bottom w:val="none" w:sz="0" w:space="0" w:color="auto"/>
        <w:right w:val="none" w:sz="0" w:space="0" w:color="auto"/>
      </w:divBdr>
    </w:div>
    <w:div w:id="509099380">
      <w:bodyDiv w:val="1"/>
      <w:marLeft w:val="0"/>
      <w:marRight w:val="0"/>
      <w:marTop w:val="0"/>
      <w:marBottom w:val="0"/>
      <w:divBdr>
        <w:top w:val="none" w:sz="0" w:space="0" w:color="auto"/>
        <w:left w:val="none" w:sz="0" w:space="0" w:color="auto"/>
        <w:bottom w:val="none" w:sz="0" w:space="0" w:color="auto"/>
        <w:right w:val="none" w:sz="0" w:space="0" w:color="auto"/>
      </w:divBdr>
    </w:div>
    <w:div w:id="930818463">
      <w:bodyDiv w:val="1"/>
      <w:marLeft w:val="0"/>
      <w:marRight w:val="0"/>
      <w:marTop w:val="0"/>
      <w:marBottom w:val="0"/>
      <w:divBdr>
        <w:top w:val="none" w:sz="0" w:space="0" w:color="auto"/>
        <w:left w:val="none" w:sz="0" w:space="0" w:color="auto"/>
        <w:bottom w:val="none" w:sz="0" w:space="0" w:color="auto"/>
        <w:right w:val="none" w:sz="0" w:space="0" w:color="auto"/>
      </w:divBdr>
    </w:div>
    <w:div w:id="1237012301">
      <w:bodyDiv w:val="1"/>
      <w:marLeft w:val="0"/>
      <w:marRight w:val="0"/>
      <w:marTop w:val="0"/>
      <w:marBottom w:val="0"/>
      <w:divBdr>
        <w:top w:val="none" w:sz="0" w:space="0" w:color="auto"/>
        <w:left w:val="none" w:sz="0" w:space="0" w:color="auto"/>
        <w:bottom w:val="none" w:sz="0" w:space="0" w:color="auto"/>
        <w:right w:val="none" w:sz="0" w:space="0" w:color="auto"/>
      </w:divBdr>
    </w:div>
    <w:div w:id="1320036946">
      <w:bodyDiv w:val="1"/>
      <w:marLeft w:val="0"/>
      <w:marRight w:val="0"/>
      <w:marTop w:val="0"/>
      <w:marBottom w:val="0"/>
      <w:divBdr>
        <w:top w:val="none" w:sz="0" w:space="0" w:color="auto"/>
        <w:left w:val="none" w:sz="0" w:space="0" w:color="auto"/>
        <w:bottom w:val="none" w:sz="0" w:space="0" w:color="auto"/>
        <w:right w:val="none" w:sz="0" w:space="0" w:color="auto"/>
      </w:divBdr>
    </w:div>
    <w:div w:id="1457093958">
      <w:bodyDiv w:val="1"/>
      <w:marLeft w:val="0"/>
      <w:marRight w:val="0"/>
      <w:marTop w:val="0"/>
      <w:marBottom w:val="0"/>
      <w:divBdr>
        <w:top w:val="none" w:sz="0" w:space="0" w:color="auto"/>
        <w:left w:val="none" w:sz="0" w:space="0" w:color="auto"/>
        <w:bottom w:val="none" w:sz="0" w:space="0" w:color="auto"/>
        <w:right w:val="none" w:sz="0" w:space="0" w:color="auto"/>
      </w:divBdr>
    </w:div>
    <w:div w:id="1673875792">
      <w:bodyDiv w:val="1"/>
      <w:marLeft w:val="0"/>
      <w:marRight w:val="0"/>
      <w:marTop w:val="0"/>
      <w:marBottom w:val="0"/>
      <w:divBdr>
        <w:top w:val="none" w:sz="0" w:space="0" w:color="auto"/>
        <w:left w:val="none" w:sz="0" w:space="0" w:color="auto"/>
        <w:bottom w:val="none" w:sz="0" w:space="0" w:color="auto"/>
        <w:right w:val="none" w:sz="0" w:space="0" w:color="auto"/>
      </w:divBdr>
    </w:div>
    <w:div w:id="1753774225">
      <w:bodyDiv w:val="1"/>
      <w:marLeft w:val="0"/>
      <w:marRight w:val="0"/>
      <w:marTop w:val="0"/>
      <w:marBottom w:val="0"/>
      <w:divBdr>
        <w:top w:val="none" w:sz="0" w:space="0" w:color="auto"/>
        <w:left w:val="none" w:sz="0" w:space="0" w:color="auto"/>
        <w:bottom w:val="none" w:sz="0" w:space="0" w:color="auto"/>
        <w:right w:val="none" w:sz="0" w:space="0" w:color="auto"/>
      </w:divBdr>
    </w:div>
    <w:div w:id="1879194550">
      <w:bodyDiv w:val="1"/>
      <w:marLeft w:val="0"/>
      <w:marRight w:val="0"/>
      <w:marTop w:val="0"/>
      <w:marBottom w:val="0"/>
      <w:divBdr>
        <w:top w:val="none" w:sz="0" w:space="0" w:color="auto"/>
        <w:left w:val="none" w:sz="0" w:space="0" w:color="auto"/>
        <w:bottom w:val="none" w:sz="0" w:space="0" w:color="auto"/>
        <w:right w:val="none" w:sz="0" w:space="0" w:color="auto"/>
      </w:divBdr>
    </w:div>
    <w:div w:id="1952782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m9jfJSbAYNB0zZwe+QryBOgS5g==">CgMxLjAyDmguajVkMXUxNnp6c2d3Mg5oLnF0bzR2dzltemlvejgAciExSFhmdjFzd01zeWJGa3Y4cjU5QXA4dXRMMnlTZWhtcXc=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EDE1BC-AAEE-4E7C-B57D-F14F2ED2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32239</Words>
  <Characters>183765</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Rupali Ambadkar</dc:creator>
  <cp:lastModifiedBy>Ambadkar Rupali</cp:lastModifiedBy>
  <cp:revision>4</cp:revision>
  <dcterms:created xsi:type="dcterms:W3CDTF">2025-05-11T14:20:00Z</dcterms:created>
  <dcterms:modified xsi:type="dcterms:W3CDTF">2025-05-11T19:18:00Z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ca58f90c2bd71778537d6987ebe671e83126f4f287beda4ebf84b285ceeac6c3</vt:lpwstr>
  </property>
  <property fmtid="{D5CDD505-2E9C-101B-9397-08002B2CF9AE}" pid="3" name="ZOTERO_PREF_1">
    <vt:lpwstr>&lt;data data-version="3" zotero-version="6.0.36"&gt;&lt;session id="ZFY7CxjK"/&gt;&lt;style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