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676C8" w14:textId="498D5AA2" w:rsidR="0047353D" w:rsidRDefault="00A10C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Monetary Policy a</w:t>
      </w:r>
      <w:r w:rsidR="007A482B">
        <w:rPr>
          <w:rFonts w:ascii="Times New Roman" w:eastAsia="Times New Roman" w:hAnsi="Times New Roman" w:cs="Times New Roman"/>
          <w:b/>
          <w:sz w:val="24"/>
          <w:szCs w:val="24"/>
        </w:rPr>
        <w:t>nd Economic Development i</w:t>
      </w:r>
      <w:r w:rsidR="00CF2E1A">
        <w:rPr>
          <w:rFonts w:ascii="Times New Roman" w:eastAsia="Times New Roman" w:hAnsi="Times New Roman" w:cs="Times New Roman"/>
          <w:b/>
          <w:sz w:val="24"/>
          <w:szCs w:val="24"/>
        </w:rPr>
        <w:t>n Nigeria</w:t>
      </w:r>
    </w:p>
    <w:p w14:paraId="41878231" w14:textId="77777777" w:rsidR="0047353D" w:rsidRDefault="0047353D">
      <w:pPr>
        <w:spacing w:after="0" w:line="240" w:lineRule="auto"/>
        <w:jc w:val="center"/>
        <w:rPr>
          <w:rFonts w:ascii="Times New Roman" w:eastAsia="Times New Roman" w:hAnsi="Times New Roman" w:cs="Times New Roman"/>
          <w:sz w:val="24"/>
          <w:szCs w:val="24"/>
        </w:rPr>
      </w:pPr>
    </w:p>
    <w:p w14:paraId="14A8096D" w14:textId="77777777" w:rsidR="0047353D" w:rsidRDefault="00E72A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D7E4CA7" w14:textId="77777777" w:rsidR="0047353D" w:rsidRDefault="00E72A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study examined the impact of monetary policy on economic development in Nigeria from 1986 to 2023. The independent variables were money supply, exchange rate, private sector loans, inflation rate, and gross domestic product, while the dependent variable was Gross Fixed Capital Formation. To understand short-term variable interactions, the study employed ordinary least squares model as estimated technique, the result revealed that all factors except gross domestic product had a significant influence on gross fixed capital production during the time period under investigation. However, money supply, and private sector loans were negatively related with Gross fixed capital formation, Also, exchange rate, inflation, and gross domestic product were positively related with gross fixed capital formation in the short run and concluded that monetary policy indicators did not affect Nigeria's economic development in the short run. The study recommended that Nigeria maintain an advantageous exchange rate to attract international investment; to prevent inflation and boost economic development, the government should manage money supply and exchange rates. Finally, government monetary authorities should execute more policies.</w:t>
      </w:r>
    </w:p>
    <w:p w14:paraId="414F6308" w14:textId="77777777" w:rsidR="0047353D" w:rsidRDefault="0047353D">
      <w:pPr>
        <w:spacing w:after="0" w:line="240" w:lineRule="auto"/>
        <w:jc w:val="both"/>
        <w:rPr>
          <w:rFonts w:ascii="Times New Roman" w:eastAsia="Times New Roman" w:hAnsi="Times New Roman" w:cs="Times New Roman"/>
          <w:sz w:val="24"/>
          <w:szCs w:val="24"/>
        </w:rPr>
      </w:pPr>
    </w:p>
    <w:p w14:paraId="1D9704DF" w14:textId="77777777" w:rsidR="0047353D" w:rsidRDefault="00E72A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 Money Supply, Exchange Rate, Credit to Private Sector, Inflation Rate, and Gross Domestic Product, Gross Fixed Capital Formation.</w:t>
      </w:r>
    </w:p>
    <w:p w14:paraId="45A2A61E" w14:textId="77777777" w:rsidR="0047353D" w:rsidRDefault="0047353D">
      <w:pPr>
        <w:spacing w:after="0" w:line="240" w:lineRule="auto"/>
        <w:jc w:val="both"/>
        <w:rPr>
          <w:rFonts w:ascii="Times New Roman" w:eastAsia="Times New Roman" w:hAnsi="Times New Roman" w:cs="Times New Roman"/>
          <w:sz w:val="24"/>
          <w:szCs w:val="24"/>
        </w:rPr>
      </w:pPr>
    </w:p>
    <w:p w14:paraId="0BCBB534" w14:textId="77777777" w:rsidR="0047353D" w:rsidRDefault="00E72A46">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20F33960" w14:textId="77777777" w:rsidR="0047353D" w:rsidRDefault="00E72A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Sub-Saharan African countries must understand how economic development and monetary policies effect it (Abdulkadir, Celestine &amp; Victor, 2024).  </w:t>
      </w:r>
      <w:proofErr w:type="spellStart"/>
      <w:r>
        <w:rPr>
          <w:rFonts w:ascii="Times New Roman" w:eastAsia="Times New Roman" w:hAnsi="Times New Roman" w:cs="Times New Roman"/>
          <w:color w:val="000000"/>
          <w:sz w:val="24"/>
          <w:szCs w:val="24"/>
        </w:rPr>
        <w:t>Njarendy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Hahatu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Abdulkadir</w:t>
      </w:r>
      <w:proofErr w:type="spellEnd"/>
      <w:r>
        <w:rPr>
          <w:rFonts w:ascii="Times New Roman" w:eastAsia="Times New Roman" w:hAnsi="Times New Roman" w:cs="Times New Roman"/>
          <w:color w:val="000000"/>
          <w:sz w:val="24"/>
          <w:szCs w:val="24"/>
        </w:rPr>
        <w:t xml:space="preserve"> (2019) say the money supply, monetary policy, cashless transactions, and exchange rate drive economic development.  Recently, Emerging African Economies have become one of the most influential groups in international economics.  These nations' monetary policy issues get increasingly difficult as they expand and integrate into international commerce and finance.  Due to their large population and global economic influence, solving these challenges will have far-reaching political, social, and economic effects. </w:t>
      </w:r>
    </w:p>
    <w:p w14:paraId="2DECD52B" w14:textId="77777777" w:rsidR="0047353D" w:rsidRDefault="00E72A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Macroeconomic policy seeks long-term output and employment stability (</w:t>
      </w:r>
      <w:proofErr w:type="spellStart"/>
      <w:r>
        <w:rPr>
          <w:rFonts w:ascii="Times New Roman" w:eastAsia="Times New Roman" w:hAnsi="Times New Roman" w:cs="Times New Roman"/>
          <w:color w:val="000000"/>
          <w:sz w:val="24"/>
          <w:szCs w:val="24"/>
        </w:rPr>
        <w:t>Awogbemi</w:t>
      </w:r>
      <w:proofErr w:type="spellEnd"/>
      <w:r>
        <w:rPr>
          <w:rFonts w:ascii="Times New Roman" w:eastAsia="Times New Roman" w:hAnsi="Times New Roman" w:cs="Times New Roman"/>
          <w:color w:val="000000"/>
          <w:sz w:val="24"/>
          <w:szCs w:val="24"/>
        </w:rPr>
        <w:t xml:space="preserve">, 2022).  Long-term macroeconomic development depends on monetary policy's role in regulating liquidity, ensuring stable monetary transmission mechanisms, and coordinating the financial sector.  Only the central bank and monetary authorities can achieve macroeconomic goals </w:t>
      </w:r>
      <w:r>
        <w:rPr>
          <w:rFonts w:ascii="Times New Roman" w:eastAsia="Times New Roman" w:hAnsi="Times New Roman" w:cs="Times New Roman"/>
          <w:color w:val="000000"/>
          <w:sz w:val="24"/>
          <w:szCs w:val="24"/>
        </w:rPr>
        <w:lastRenderedPageBreak/>
        <w:t xml:space="preserve">including employment, industrial development, inflation, and consumption (Uju &amp; Ugochukwu, 2021).  Monetary policy may expand or limit a nation's economy. </w:t>
      </w:r>
    </w:p>
    <w:p w14:paraId="71BA9C6C" w14:textId="77777777" w:rsidR="0047353D" w:rsidRDefault="00E72A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Monetary policy seeks long-term economic development (Ani &amp; Onu, 2021).  Nations have used monetary policy to reshape their economies.  Monetary economists follow Adam Smith's formal explanation of money's effect on economic aggregates.  Monetary policy affects macroeconomic goals including GDP development, price stability, and balance of payments equilibrium, therefore monetary authorities must utilize it to boost GDP. </w:t>
      </w:r>
    </w:p>
    <w:p w14:paraId="1F0FD838" w14:textId="77777777" w:rsidR="0047353D" w:rsidRDefault="00E72A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Monetary policy is implemented in Nigeria by the Central Bank of Nigeria.  The 1958 Central Bank Act made it permanent.  It allowed the bank to influence Nigeria's monetary policy and other concerns.  Treasury bills, a financial instrument used for open market operations and government debt issuance, have become a significant asset for investors and a tool to preserve market liquidity due to their function in the money market (Ani &amp; Onu, 2021).  This country's monetary policy has changed multiple times.  Central banks may adopt accommodating or restrictive monetary policies to stabilize prices.  The oil industry dominated the economy before 1986, the public sector was growing, and the economy relied too heavily on the external sector. They influenced monetary policy.  Thus, good monetary management is needed to ensure price stability and balance of payments.  To meet national economic goals, it uses direct monetary measures such credit limits, selective credit restrictions, regulated interest and exchange rates, cash reserve requirements, and special deposits.  Market-based instruments were impractical due to the early financial markets and interest rate restrictions. </w:t>
      </w:r>
    </w:p>
    <w:p w14:paraId="3DE68EEC" w14:textId="77777777" w:rsidR="0047353D" w:rsidRDefault="00E72A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Ufoeze</w:t>
      </w:r>
      <w:proofErr w:type="spellEnd"/>
      <w:r>
        <w:rPr>
          <w:rFonts w:ascii="Times New Roman" w:eastAsia="Times New Roman" w:hAnsi="Times New Roman" w:cs="Times New Roman"/>
          <w:color w:val="000000"/>
          <w:sz w:val="24"/>
          <w:szCs w:val="24"/>
        </w:rPr>
        <w:t xml:space="preserve"> et al. (2018) and </w:t>
      </w:r>
      <w:proofErr w:type="spellStart"/>
      <w:r>
        <w:rPr>
          <w:rFonts w:ascii="Times New Roman" w:eastAsia="Times New Roman" w:hAnsi="Times New Roman" w:cs="Times New Roman"/>
          <w:color w:val="000000"/>
          <w:sz w:val="24"/>
          <w:szCs w:val="24"/>
        </w:rPr>
        <w:t>Onwuteaka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Okoye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Molokwu</w:t>
      </w:r>
      <w:proofErr w:type="spellEnd"/>
      <w:r>
        <w:rPr>
          <w:rFonts w:ascii="Times New Roman" w:eastAsia="Times New Roman" w:hAnsi="Times New Roman" w:cs="Times New Roman"/>
          <w:color w:val="000000"/>
          <w:sz w:val="24"/>
          <w:szCs w:val="24"/>
        </w:rPr>
        <w:t xml:space="preserve"> (2019) found that direct monetary control stabilized Nigerian prices before 1986. Market processes took precedence following market liberalization.  The key tool of monetary policy was credit limitation regulations, which caused distortions, decreased dependency on consumer goods and crude oil imports, and boosted the non-oil export sector for sustainable development. The term "gross domestic </w:t>
      </w:r>
      <w:r>
        <w:rPr>
          <w:rFonts w:ascii="Times New Roman" w:eastAsia="Times New Roman" w:hAnsi="Times New Roman" w:cs="Times New Roman"/>
          <w:color w:val="000000"/>
          <w:sz w:val="24"/>
          <w:szCs w:val="24"/>
        </w:rPr>
        <w:lastRenderedPageBreak/>
        <w:t xml:space="preserve">product" refers to both commodities and services generated for market sale as well as some nonmarket production, such as government-provided </w:t>
      </w:r>
      <w:proofErr w:type="spellStart"/>
      <w:r>
        <w:rPr>
          <w:rFonts w:ascii="Times New Roman" w:eastAsia="Times New Roman" w:hAnsi="Times New Roman" w:cs="Times New Roman"/>
          <w:color w:val="000000"/>
          <w:sz w:val="24"/>
          <w:szCs w:val="24"/>
        </w:rPr>
        <w:t>defense</w:t>
      </w:r>
      <w:proofErr w:type="spellEnd"/>
      <w:r>
        <w:rPr>
          <w:rFonts w:ascii="Times New Roman" w:eastAsia="Times New Roman" w:hAnsi="Times New Roman" w:cs="Times New Roman"/>
          <w:color w:val="000000"/>
          <w:sz w:val="24"/>
          <w:szCs w:val="24"/>
        </w:rPr>
        <w:t xml:space="preserve"> or educational services. It is an assessment of the overall value of a nation's output and services provided to citizens and visitors alike within its borders over the course of a single year (Bamidele et al. 2024).</w:t>
      </w:r>
    </w:p>
    <w:p w14:paraId="5105BE83" w14:textId="77777777" w:rsidR="0047353D" w:rsidRDefault="00E72A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these economies, monetary policy accuracy is crucial because it buffers internal and external shocks.  Nweke (2023) states that growing African economies struggle to establish stable monetary and financial policies.  Even if their economies are rising, many emerging market countries have weak banking systems, poor per capita incomes, and high poverty rates.  This hinders macroeconomic policymaking, according to Okonkwo, Okaro, and Ogbonna (2020). The CBN offered bank loans to boost economic activity and lower inflation (Ani &amp; Onu, 2021).  Low interest rates were intended to foster investment and economic development.  Banks' free reserves and credit-creating abilities were sometimes limited by special deposits.  In the mid-1970s, banks were required to maintain minimum cash ratios as a proportion of their total deposit liabilities, but they were often lower than what they voluntarily maintained, thus they did not constrain lending.  Starting in the mid-1970s, monetary policy goals became harder to achieve.  Monetary aggregates, the government budget deficit, GDP development, inflation, and the balance of payments have shown </w:t>
      </w:r>
      <w:proofErr w:type="spellStart"/>
      <w:r>
        <w:rPr>
          <w:rFonts w:ascii="Times New Roman" w:eastAsia="Times New Roman" w:hAnsi="Times New Roman" w:cs="Times New Roman"/>
          <w:color w:val="000000"/>
          <w:sz w:val="24"/>
          <w:szCs w:val="24"/>
        </w:rPr>
        <w:t>unfavorable</w:t>
      </w:r>
      <w:proofErr w:type="spellEnd"/>
      <w:r>
        <w:rPr>
          <w:rFonts w:ascii="Times New Roman" w:eastAsia="Times New Roman" w:hAnsi="Times New Roman" w:cs="Times New Roman"/>
          <w:color w:val="000000"/>
          <w:sz w:val="24"/>
          <w:szCs w:val="24"/>
        </w:rPr>
        <w:t xml:space="preserve"> trends (Ani &amp; Onu, 2021). Insufficient credit regulation compliance by banks.  The interest rate regime, monetary control framework, and fiscal-monetary policy mismatch caused monetary management issues.  Credit constraints and selective credit restrictions were essential to the monetary management system, but their execution deteriorated over time, and the system failed to meet its monetary goals (Ani &amp; Onu, 2021). Due to low rates, the closely managed interest rate framework permitted monetary expansion without stimulating fast development in the money and capital markets.  Private depositors didn't like low-interest government debt securities. To </w:t>
      </w:r>
      <w:proofErr w:type="spellStart"/>
      <w:r>
        <w:rPr>
          <w:rFonts w:ascii="Times New Roman" w:eastAsia="Times New Roman" w:hAnsi="Times New Roman" w:cs="Times New Roman"/>
          <w:color w:val="000000"/>
          <w:sz w:val="24"/>
          <w:szCs w:val="24"/>
        </w:rPr>
        <w:t>fulfill</w:t>
      </w:r>
      <w:proofErr w:type="spellEnd"/>
      <w:r>
        <w:rPr>
          <w:rFonts w:ascii="Times New Roman" w:eastAsia="Times New Roman" w:hAnsi="Times New Roman" w:cs="Times New Roman"/>
          <w:color w:val="000000"/>
          <w:sz w:val="24"/>
          <w:szCs w:val="24"/>
        </w:rPr>
        <w:t xml:space="preserve"> legal requirements, the CBN had to absorb the unsold share of these instruments, injecting massive amounts of </w:t>
      </w:r>
      <w:r>
        <w:rPr>
          <w:rFonts w:ascii="Times New Roman" w:eastAsia="Times New Roman" w:hAnsi="Times New Roman" w:cs="Times New Roman"/>
          <w:color w:val="000000"/>
          <w:sz w:val="24"/>
          <w:szCs w:val="24"/>
        </w:rPr>
        <w:lastRenderedPageBreak/>
        <w:t xml:space="preserve">powerful money into the economy.  Due to the quick monetization of foreign exchange earnings, rising government spending during the oil boom caused monetary instability.  In the early 1980s, when oil profits weren't enough to satisfy expanding needs and unconstrained spending hurt monetary management, the government borrowed significantly from the Central Bank to cover massive deficits (CBN, 2012). Monetary policy regulations were deregulated after failing to produce intended effects before 1986.  In July 1986, the worldwide oil price meltdown and economic depression led to the Structural Adjustment Programme (SAP).  The initiative aimed to restructure and change the economy's production and consumption patterns, fix price distortions, reduce dependence on crude oil exports and consumer goods imports, strengthen the non-oil export sector, and promote sustainable development to achieve fiscal equilibrium and a sustainable balance of payments.  Goals included accelerating private sector development and optimizing public sector function. The initiative sought to liberalize foreign commerce and payment networks and set a market-driven Naira exchange rate.  Their severe price cuts and administrative constraints made the economy more market-dependent.  Since 1986, monetary policy has promoted production, employment, and internal and external stability (Ani &amp; Onu, 2021). Similar to SAP's economic management concept, monetary policy aimed to promote a market-based financial system that helped individuals save and invest money.  Open markets are the market-oriented paradigm's main instrument.  Discount windows and reserve requirements help.  Since limiting excess liquidity was key to macroeconomic stability, several initiatives were made to lower system liquidity.  The remedies include removing special deposit requirements for banks' CBN external payment arrears and decreasing the maximum permissible loan development.  Transferring public sector deposits from banks to the CBN and removing foreign guarantees and currency deposits as naira loan collateral were other adjustments.  Restoring stabilization securities in August 1990 reduced banks' surplus liquidity.  According to Ani and Onu (2021), commercial banks had to retain </w:t>
      </w:r>
      <w:r>
        <w:rPr>
          <w:rFonts w:ascii="Times New Roman" w:eastAsia="Times New Roman" w:hAnsi="Times New Roman" w:cs="Times New Roman"/>
          <w:color w:val="000000"/>
          <w:sz w:val="24"/>
          <w:szCs w:val="24"/>
        </w:rPr>
        <w:lastRenderedPageBreak/>
        <w:t>more cash in 1989, 1990, 1992, 1996, and 1999.  Nigeria has seen booms and busts, but the purported development is unsustainable, as shown by growing unemployment, interest rates, inflation, naira depreciation, and widespread poverty.  Can successful monetary policy explain the expansionary phase?  Is monetary policy failure the only cause of recessions?  What actions should monetary policy take to support long-term economic development?  After Nigeria's structural adjustment program finished, this study examined how monetary policy affects economic development.  The study contributes to our understanding of how monetary policy influences economic development by using short- and long-term analyses.  This study will give the Nigerian government accurate insurance industry impact forecasts.  This would assist the Nigerian central bank control money supply and revise loan acquisition and economic sector financing policies.</w:t>
      </w:r>
    </w:p>
    <w:p w14:paraId="646A8C11" w14:textId="77777777" w:rsidR="0047353D" w:rsidRDefault="0047353D">
      <w:pPr>
        <w:spacing w:after="0" w:line="480" w:lineRule="auto"/>
        <w:jc w:val="both"/>
        <w:rPr>
          <w:rFonts w:ascii="Times New Roman" w:eastAsia="Times New Roman" w:hAnsi="Times New Roman" w:cs="Times New Roman"/>
          <w:sz w:val="24"/>
          <w:szCs w:val="24"/>
        </w:rPr>
      </w:pPr>
    </w:p>
    <w:p w14:paraId="668C5844"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 Literature Review</w:t>
      </w:r>
    </w:p>
    <w:p w14:paraId="31231EB7"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Conceptual Review</w:t>
      </w:r>
    </w:p>
    <w:p w14:paraId="2B5E2F8B"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Monetary Policy</w:t>
      </w:r>
    </w:p>
    <w:p w14:paraId="5752B1E6"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Abdulkadir</w:t>
      </w:r>
      <w:proofErr w:type="spellEnd"/>
      <w:r>
        <w:rPr>
          <w:rFonts w:ascii="Times New Roman" w:eastAsia="Times New Roman" w:hAnsi="Times New Roman" w:cs="Times New Roman"/>
          <w:sz w:val="24"/>
          <w:szCs w:val="24"/>
        </w:rPr>
        <w:t xml:space="preserve">, Celestine, and </w:t>
      </w:r>
      <w:proofErr w:type="spellStart"/>
      <w:r>
        <w:rPr>
          <w:rFonts w:ascii="Times New Roman" w:eastAsia="Times New Roman" w:hAnsi="Times New Roman" w:cs="Times New Roman"/>
          <w:sz w:val="24"/>
          <w:szCs w:val="24"/>
        </w:rPr>
        <w:t>Voctor</w:t>
      </w:r>
      <w:proofErr w:type="spellEnd"/>
      <w:r>
        <w:rPr>
          <w:rFonts w:ascii="Times New Roman" w:eastAsia="Times New Roman" w:hAnsi="Times New Roman" w:cs="Times New Roman"/>
          <w:sz w:val="24"/>
          <w:szCs w:val="24"/>
        </w:rPr>
        <w:t xml:space="preserve"> (2024), monetary policy is how the central bank and government regulate the money supply to achieve economic goals.  Governments try to restrict money supply because they think it impacts inflation.  Monetary policy includes government activities to influence the monetary sector.  With monetary policy, central banks aim for macroeconomic stability. This policy deliberately uses direct and indirect monetary mechanisms.  These methods govern money availability, value, and cost depending on economic activity.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surplus of currency boosts demand for goods and services, which raises prices and worsens the balance of payments.  Monetary authorities have worked for years to efficiently oversee monetary policy, and they are solely responsible.  Monetary policy has improved in recent months, with inflation stabilizing and domestic GDP growing strongly.  </w:t>
      </w:r>
      <w:r>
        <w:rPr>
          <w:rFonts w:ascii="Times New Roman" w:eastAsia="Times New Roman" w:hAnsi="Times New Roman" w:cs="Times New Roman"/>
          <w:sz w:val="24"/>
          <w:szCs w:val="24"/>
        </w:rPr>
        <w:lastRenderedPageBreak/>
        <w:t xml:space="preserve">Keeping efforts running requires collaboration with fiscal authorities and faith in the interbank market and financial market infrastructure (Marco &amp; Hernandez, 2021). </w:t>
      </w:r>
    </w:p>
    <w:p w14:paraId="1A7FAC8F"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government controls the money supply through monetary policy, according to Ajibola and Oluwole (2019).  According to Ajibola and Oluwole (2019), the Kenyan central bank implements constitutional monetary policy.  They want to help the country attain its economic goals by keeping costs low (Thomas, 2022). </w:t>
      </w:r>
    </w:p>
    <w:p w14:paraId="2F0BA1EC"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monetary policy regulates money circulation to ensure economic stability, which is vital to GDP (Simon &amp; Elias, 2021).  According to the Central Bank of Nigeria (2021), monetary policy aims to stabilize macroeconomic variables by managing the money supply to foster development.  </w:t>
      </w:r>
      <w:proofErr w:type="spellStart"/>
      <w:r>
        <w:rPr>
          <w:rFonts w:ascii="Times New Roman" w:eastAsia="Times New Roman" w:hAnsi="Times New Roman" w:cs="Times New Roman"/>
          <w:sz w:val="24"/>
          <w:szCs w:val="24"/>
        </w:rPr>
        <w:t>Adeneye</w:t>
      </w:r>
      <w:proofErr w:type="spellEnd"/>
      <w:r>
        <w:rPr>
          <w:rFonts w:ascii="Times New Roman" w:eastAsia="Times New Roman" w:hAnsi="Times New Roman" w:cs="Times New Roman"/>
          <w:sz w:val="24"/>
          <w:szCs w:val="24"/>
        </w:rPr>
        <w:t xml:space="preserve"> (2021) defines monetary policy as the central bank or other monetary authority managing and controlling the money supply and credit flow to meet macroeconomic goals.</w:t>
      </w:r>
    </w:p>
    <w:p w14:paraId="6C4FA882"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Money Supply</w:t>
      </w:r>
    </w:p>
    <w:p w14:paraId="470071E5"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Money supply is a stock at a given time and a flow throughout time, according to Ani and Onu (2021).  "Amount of money" and "money stock" mean "supply of money."  The money supply is the total currency in circulation.  There are three ways to quantify or define money supply.  The conventional and Keynesian approach emphasizes money's role as a medium of exchange.  The second, larger meaning affects Friedman's current quantity theorists (Ani &amp; Onu, 2021).  He defines the money supply as all cash on hand.  M1 includes time and commercial bank deposits, therefore this term covers all three.  The M2 designation covers this broader meaning.</w:t>
      </w:r>
    </w:p>
    <w:p w14:paraId="771E42F8"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Exchange Rate</w:t>
      </w:r>
    </w:p>
    <w:p w14:paraId="5EFC09B2"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exchange involves exchanging one nation's currency for another (Ani &amp; Onu, 2021).  Banks, investors, and government agencies collaborate on the process.  Exchange rates show currency values.  The local currency unit in Nigeria indicates the national cost of obtaining one </w:t>
      </w:r>
      <w:r>
        <w:rPr>
          <w:rFonts w:ascii="Times New Roman" w:eastAsia="Times New Roman" w:hAnsi="Times New Roman" w:cs="Times New Roman"/>
          <w:sz w:val="24"/>
          <w:szCs w:val="24"/>
        </w:rPr>
        <w:lastRenderedPageBreak/>
        <w:t>foreign currency, such as the US dollar.  The naira's value relative to the US dollar or UK pound sterling (Ani &amp; Onu, 2021).  The Nigerian money is our priority.  Changes in global trade patterns, economic institutions, and industrial structures have shaped Nigeria's foreign currency market. Before the 1958 Central Bank of Nigeria (CBN) and 1962 currency Control Act, the private sector generated foreign currency and kept it in overseas accounts at commercial banks that worked as intermediaries for Nigerian exporters.  Agricultural exports dominated the country's earnings throughout this time.  The seamless convertibility of the Nigerian pound to the British pound sterling and its parity hindered a profitable foreign exchange market.  After the CBN was established and foreign currency power was concentrated in the Central Bank, a local-foreign exchange market was essential.</w:t>
      </w:r>
    </w:p>
    <w:p w14:paraId="060CD732"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to Private Sector</w:t>
      </w:r>
    </w:p>
    <w:p w14:paraId="35A8515C"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 credit drives economic development in the real sector and overall economy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Udeagbala</w:t>
      </w:r>
      <w:proofErr w:type="spellEnd"/>
      <w:r>
        <w:rPr>
          <w:rFonts w:ascii="Times New Roman" w:eastAsia="Times New Roman" w:hAnsi="Times New Roman" w:cs="Times New Roman"/>
          <w:sz w:val="24"/>
          <w:szCs w:val="24"/>
        </w:rPr>
        <w:t xml:space="preserve">, 2024).  Bank credit is when people, corporations, or governments borrow money from banks in the form of loans and advances.  Financial resources are needed to expand output, consumption, capital, and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xml:space="preserve"> force, and banks facilitate credit flow, which boosts productivity and economic development. Schumpeter believed bank loans to enterprises increase economic development.  Branch, Cooper, and Moxey (2014) say bank credit is vital for economic development and living standards. Every economy has it, and it dominates the financial sector, delivering a substantial amount of foreign cash to domestic and international enterprises. Industrial production and national development are strongly connected with bank credit, including loans, advances, documentary bills, leases, commercial papers, bankers' acceptances, and discounted bills (</w:t>
      </w:r>
      <w:proofErr w:type="spellStart"/>
      <w:r>
        <w:rPr>
          <w:rFonts w:ascii="Times New Roman" w:eastAsia="Times New Roman" w:hAnsi="Times New Roman" w:cs="Times New Roman"/>
          <w:sz w:val="24"/>
          <w:szCs w:val="24"/>
        </w:rPr>
        <w:t>Nzotta</w:t>
      </w:r>
      <w:proofErr w:type="spellEnd"/>
      <w:r>
        <w:rPr>
          <w:rFonts w:ascii="Times New Roman" w:eastAsia="Times New Roman" w:hAnsi="Times New Roman" w:cs="Times New Roman"/>
          <w:sz w:val="24"/>
          <w:szCs w:val="24"/>
        </w:rPr>
        <w:t>, 2004).  Manufacturing firms may produce more for the nation when the government loans more money.  Reduced bank lending will lower sector production.</w:t>
      </w:r>
    </w:p>
    <w:p w14:paraId="1546191B"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2.1.1. Gross Fixed Capital Formation</w:t>
      </w:r>
    </w:p>
    <w:p w14:paraId="3D3DDCC0" w14:textId="77777777" w:rsidR="0047353D" w:rsidRDefault="00E72A4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Oyegun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Eleh</w:t>
      </w:r>
      <w:proofErr w:type="spellEnd"/>
      <w:r>
        <w:rPr>
          <w:rFonts w:ascii="Times New Roman" w:eastAsia="Times New Roman" w:hAnsi="Times New Roman" w:cs="Times New Roman"/>
          <w:sz w:val="24"/>
          <w:szCs w:val="24"/>
        </w:rPr>
        <w:t xml:space="preserve"> (2023) describe capital formation as buying lucrative equipment and infrastructure to increase a country's capital. Capital assets are increased by better using the nation's people and material resources. Allocating resources to society boosts material and human capital. Jhingan (2006) says society's money is used to enhance material and human resources. Capital commodities including tools, machinery, transportation infrastructure, plants, and equipment boost productivity. Capital creation occurs when society invests in their output (Owolabi &amp; Ajayi, 2013). Production and economic activity are increased by capital formation, which measures investment. It is essential for economic productivity and technological progress. According to economic theory, capital production may attain these aims regardless of economic paradigm. It boosts domestic output. Thus, insufficient capital creation hinders economic development. For these reasons, capital creation challenges have long been a government priority. Gross fixed capital creation is Nigeria's monetary representation of capital production. Government reports utilize macroeconomic term Gross Fixed Capital Formation. After subtracting the cost of purchasing fixed assets, it estimates how much governments, firms, and "pure" families (not include unincorporated enterprises) spend on new or used fixed assets. GFCF illustrates how much of the newly produced value flows to investment and personal consumption because it's part of GDP expenditure. GFCF is "gross" because it provides investment amounts without fixed capital consumption (fixed asset depreciation).</w:t>
      </w:r>
    </w:p>
    <w:p w14:paraId="094A9795"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Theoretical Review</w:t>
      </w:r>
    </w:p>
    <w:p w14:paraId="0DA5DCD7"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Keynesian Theory of Interest Rate</w:t>
      </w:r>
    </w:p>
    <w:p w14:paraId="2F15CFF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1936's "The General Theory of Employment, Interest, and Money," Keynes outlined his interest rate theory.  This book changed economic theory, and Keynesianism became the </w:t>
      </w:r>
      <w:r>
        <w:rPr>
          <w:rFonts w:ascii="Times New Roman" w:eastAsia="Times New Roman" w:hAnsi="Times New Roman" w:cs="Times New Roman"/>
          <w:sz w:val="24"/>
          <w:szCs w:val="24"/>
        </w:rPr>
        <w:lastRenderedPageBreak/>
        <w:t xml:space="preserve">foundation of macroeconomic policy in most countries.  Keynesianism emphasizes interest rates.  Interest rates regulate investment, employment, and production, according to Keynes (1936).  Interest rates impact resource allocation and output, which influences economic development.  Keynes saw the interest rate as compensation for temporarily withholding liquid cash.  The interest rate shows how unwilling individuals are to lend money for a while. According to Keynes, interest rates depend on whether people keep money liquid or let it go.  He called it a liquidity preference.  After the current interest rate (r) is verified, Keynes regarded liquidity preference a key component in population money retention.  M = f(r) represents liquidity preference, where 'M' is cash to hold and 'r' is interest rate.  Again, we begin. (1) Keynes differentiated between transactional, precautionary, and speculative liquidity preferences.  In the equation for liquidity preference or desire for money, M = </w:t>
      </w:r>
      <w:proofErr w:type="spellStart"/>
      <w:r>
        <w:rPr>
          <w:rFonts w:ascii="Times New Roman" w:eastAsia="Times New Roman" w:hAnsi="Times New Roman" w:cs="Times New Roman"/>
          <w:sz w:val="24"/>
          <w:szCs w:val="24"/>
        </w:rPr>
        <w:t>Mx</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Mq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Mx</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Mq</w:t>
      </w:r>
      <w:proofErr w:type="spellEnd"/>
      <w:r>
        <w:rPr>
          <w:rFonts w:ascii="Times New Roman" w:eastAsia="Times New Roman" w:hAnsi="Times New Roman" w:cs="Times New Roman"/>
          <w:sz w:val="24"/>
          <w:szCs w:val="24"/>
        </w:rPr>
        <w:t xml:space="preserve"> reflect transaction and precautionary incentives for money demand and speculative motive, respectively. According to Keynes, income is the fundamental driver of the transaction and cautious drives, while interest rates decide the speculative incentive.  Graphically, equation (3) shows this: </w:t>
      </w:r>
    </w:p>
    <w:p w14:paraId="72D70DFD"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 = Lx(Y) + </w:t>
      </w:r>
      <w:proofErr w:type="spellStart"/>
      <w:r>
        <w:rPr>
          <w:rFonts w:ascii="Times New Roman" w:eastAsia="Times New Roman" w:hAnsi="Times New Roman" w:cs="Times New Roman"/>
          <w:sz w:val="24"/>
          <w:szCs w:val="24"/>
        </w:rPr>
        <w:t>Lq</w:t>
      </w:r>
      <w:proofErr w:type="spellEnd"/>
      <w:r>
        <w:rPr>
          <w:rFonts w:ascii="Times New Roman" w:eastAsia="Times New Roman" w:hAnsi="Times New Roman" w:cs="Times New Roman"/>
          <w:sz w:val="24"/>
          <w:szCs w:val="24"/>
        </w:rPr>
        <w:t xml:space="preserve">(r) when </w:t>
      </w:r>
      <w:proofErr w:type="spellStart"/>
      <w:r>
        <w:rPr>
          <w:rFonts w:ascii="Times New Roman" w:eastAsia="Times New Roman" w:hAnsi="Times New Roman" w:cs="Times New Roman"/>
          <w:sz w:val="24"/>
          <w:szCs w:val="24"/>
        </w:rPr>
        <w:t>Mx</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Mq</w:t>
      </w:r>
      <w:proofErr w:type="spellEnd"/>
      <w:r>
        <w:rPr>
          <w:rFonts w:ascii="Times New Roman" w:eastAsia="Times New Roman" w:hAnsi="Times New Roman" w:cs="Times New Roman"/>
          <w:sz w:val="24"/>
          <w:szCs w:val="24"/>
        </w:rPr>
        <w:t xml:space="preserve"> are combined. Set of three </w:t>
      </w:r>
    </w:p>
    <w:p w14:paraId="3F40A104"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 represents the entire demand for money, Lx(Y) represents the transaction and precautionary demand, which relies on income (Y), and </w:t>
      </w:r>
      <w:proofErr w:type="spellStart"/>
      <w:r>
        <w:rPr>
          <w:rFonts w:ascii="Times New Roman" w:eastAsia="Times New Roman" w:hAnsi="Times New Roman" w:cs="Times New Roman"/>
          <w:sz w:val="24"/>
          <w:szCs w:val="24"/>
        </w:rPr>
        <w:t>Lq</w:t>
      </w:r>
      <w:proofErr w:type="spellEnd"/>
      <w:r>
        <w:rPr>
          <w:rFonts w:ascii="Times New Roman" w:eastAsia="Times New Roman" w:hAnsi="Times New Roman" w:cs="Times New Roman"/>
          <w:sz w:val="24"/>
          <w:szCs w:val="24"/>
        </w:rPr>
        <w:t xml:space="preserve">(r) represents the speculative demand.  Equation (3) shows how Lx and </w:t>
      </w:r>
      <w:proofErr w:type="spellStart"/>
      <w:r>
        <w:rPr>
          <w:rFonts w:ascii="Times New Roman" w:eastAsia="Times New Roman" w:hAnsi="Times New Roman" w:cs="Times New Roman"/>
          <w:sz w:val="24"/>
          <w:szCs w:val="24"/>
        </w:rPr>
        <w:t>Lq</w:t>
      </w:r>
      <w:proofErr w:type="spellEnd"/>
      <w:r>
        <w:rPr>
          <w:rFonts w:ascii="Times New Roman" w:eastAsia="Times New Roman" w:hAnsi="Times New Roman" w:cs="Times New Roman"/>
          <w:sz w:val="24"/>
          <w:szCs w:val="24"/>
        </w:rPr>
        <w:t xml:space="preserve"> affect money demand (</w:t>
      </w:r>
      <w:proofErr w:type="spellStart"/>
      <w:r>
        <w:rPr>
          <w:rFonts w:ascii="Times New Roman" w:eastAsia="Times New Roman" w:hAnsi="Times New Roman" w:cs="Times New Roman"/>
          <w:sz w:val="24"/>
          <w:szCs w:val="24"/>
        </w:rPr>
        <w:t>Okey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Malachy &amp; Eugene, 2022). Keynes' Keynesian liquidity theory held that money supply and demand control interest rates.  Keynes's theory of monetary interest rates explains how capital affects marginal economic activity (McKinnon, 1973).  Monetary expansion reduces interest rates and enhances marginal capital efficiency, which boosts investment, aggregate demand, employment, incomes, and economic development.  As interest rates rise, the opposite will occur.</w:t>
      </w:r>
    </w:p>
    <w:p w14:paraId="2D6DE4E8"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Empirical Review </w:t>
      </w:r>
    </w:p>
    <w:p w14:paraId="6BF35293" w14:textId="77777777" w:rsidR="0047353D" w:rsidRDefault="00E72A46">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Ufoeze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Odimgbe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Ezeabalisi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Alajekwu</w:t>
      </w:r>
      <w:proofErr w:type="spellEnd"/>
      <w:r>
        <w:rPr>
          <w:rFonts w:ascii="Times New Roman" w:eastAsia="Times New Roman" w:hAnsi="Times New Roman" w:cs="Times New Roman"/>
          <w:sz w:val="24"/>
          <w:szCs w:val="24"/>
        </w:rPr>
        <w:t xml:space="preserve"> (2018) examined Nigeria's economic development and monetary policies from 1986 to 2016.  This research used co-integration, unit root testing, and ordinary least squares to estimate.  A literature study on Nigeria's economic development indicated that interest rates, monetary policy rates, and investment contributed slightly but positively.  However, money supply rise boosts Nigeria's economy.  Nigeria's exchange rate and GDP are negatively correlated.  Nigerian interest rates impact money supply and investment as the economy grows.  Monetary policy drives 98% of Nigeria's economic development.  The research suggests that monetary policy can influence the Nigerian economy, making it vital for stable pricing and increased production.</w:t>
      </w:r>
    </w:p>
    <w:p w14:paraId="70B3B76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Ibrahim (2019) examined Nigeria's monetary policies and economic development.  Quarterly data from 1986–2018 was used.  The empirical investigation employed the Granger causality test and Autoregressive Distributed Lag (ARDL) model to estimate.  Economic development was boosted by the monetary policy rate (MPR), notwithstanding a lack of statistical significance.  Wide money supply (M2) boosted Nigeria's economic development with monetary policy instruments.</w:t>
      </w:r>
    </w:p>
    <w:p w14:paraId="398EE65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Akintola</w:t>
      </w:r>
      <w:proofErr w:type="spellEnd"/>
      <w:r>
        <w:rPr>
          <w:rFonts w:ascii="Times New Roman" w:eastAsia="Times New Roman" w:hAnsi="Times New Roman" w:cs="Times New Roman"/>
          <w:sz w:val="24"/>
          <w:szCs w:val="24"/>
        </w:rPr>
        <w:t>, Oji-</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Itodo</w:t>
      </w:r>
      <w:proofErr w:type="spellEnd"/>
      <w:r>
        <w:rPr>
          <w:rFonts w:ascii="Times New Roman" w:eastAsia="Times New Roman" w:hAnsi="Times New Roman" w:cs="Times New Roman"/>
          <w:sz w:val="24"/>
          <w:szCs w:val="24"/>
        </w:rPr>
        <w:t xml:space="preserve"> (2020) examined how Nigeria's banking sector impacted GDP development from Q1 2000 to Q4 2019.  The autoregressive distributed lag (ARDL) model showed that financial deepening, banking system liquidity, and the all-share index positively and significantly affected real production development in the long run. In contrast, the exchange rate spread was linked to lower actual production development.  Thus, Nigerian macroeconomic managers should emphasize money and capital market development to boost economic development.  Central banks should modify policy rates and other monetary policy tools like the cash reserve ratio to make banks more liquid.  Nigeria's economy would develop as banks may lend more to the private sector.</w:t>
      </w:r>
    </w:p>
    <w:p w14:paraId="3A26A8CA" w14:textId="77777777" w:rsidR="0047353D" w:rsidRDefault="00E72A46">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Katuala</w:t>
      </w:r>
      <w:proofErr w:type="spellEnd"/>
      <w:r>
        <w:rPr>
          <w:rFonts w:ascii="Times New Roman" w:eastAsia="Times New Roman" w:hAnsi="Times New Roman" w:cs="Times New Roman"/>
          <w:sz w:val="24"/>
          <w:szCs w:val="24"/>
        </w:rPr>
        <w:t xml:space="preserve"> (2020) evaluated the DR Congo's monetary policy from 1990 to 2019 and its effects on economic development, domestic and foreign stability, and stability.  To assess its empirical properties, the Congolese monetary multiplier's stability and predictability were evaluated.  Used cointegration analysis, ADF unit root test, and B SVAR structural VAR model.  Skewed data showed: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The base-money supply connection is steady over time.  There have been no expected effects of key interest rate changes on economic development, oil prices have been relatively stable, demand shocks affect dynamic components of monetary stability, and the multiplier could be useful for policy and monetary targeting in the DRC.</w:t>
      </w:r>
    </w:p>
    <w:p w14:paraId="78260E6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1984 to 2018, </w:t>
      </w:r>
      <w:proofErr w:type="spellStart"/>
      <w:r>
        <w:rPr>
          <w:rFonts w:ascii="Times New Roman" w:eastAsia="Times New Roman" w:hAnsi="Times New Roman" w:cs="Times New Roman"/>
          <w:sz w:val="24"/>
          <w:szCs w:val="24"/>
        </w:rPr>
        <w:t>Olofinlade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Oloyede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(2020) examined how monetary policy affects Nigerian bank lending and the economy.  Estimation was done using regression analysis and the Augmented Dickey-Fuller (ADF) stationarity test.  The data show that money supply and inflation strongly affect bank lending, whereas monetary policy rate has minimal effect.  The second model showed that money supply affected economic performance throughout the study period. Prime lending, monetary policy, and inflation rates had negative and small impacts.  Conclusion: Monetary policy boosts Nigeria's economy.  Thus, Nigerian banks should support the government's price stability aim and develop supervisory and regulatory frameworks to ensure a robust financial sector that can intermediate.</w:t>
      </w:r>
    </w:p>
    <w:p w14:paraId="6704122F"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Asymmetric impacts of monetary policy shocks on GDP development in Nigeria were explored by Gideon, </w:t>
      </w:r>
      <w:proofErr w:type="spellStart"/>
      <w:r>
        <w:rPr>
          <w:rFonts w:ascii="Times New Roman" w:eastAsia="Times New Roman" w:hAnsi="Times New Roman" w:cs="Times New Roman"/>
          <w:sz w:val="24"/>
          <w:szCs w:val="24"/>
        </w:rPr>
        <w:t>Gylych</w:t>
      </w:r>
      <w:proofErr w:type="spellEnd"/>
      <w:r>
        <w:rPr>
          <w:rFonts w:ascii="Times New Roman" w:eastAsia="Times New Roman" w:hAnsi="Times New Roman" w:cs="Times New Roman"/>
          <w:sz w:val="24"/>
          <w:szCs w:val="24"/>
        </w:rPr>
        <w:t xml:space="preserve">, Paul, Bilal, and Onyinye (2020) from Q1 1981 to Q4 2018.  The study employed nonlinear ARDL, Hatemi-J causality tests, and the novel Lee and </w:t>
      </w:r>
      <w:proofErr w:type="spellStart"/>
      <w:r>
        <w:rPr>
          <w:rFonts w:ascii="Times New Roman" w:eastAsia="Times New Roman" w:hAnsi="Times New Roman" w:cs="Times New Roman"/>
          <w:sz w:val="24"/>
          <w:szCs w:val="24"/>
        </w:rPr>
        <w:t>Strazicich</w:t>
      </w:r>
      <w:proofErr w:type="spellEnd"/>
      <w:r>
        <w:rPr>
          <w:rFonts w:ascii="Times New Roman" w:eastAsia="Times New Roman" w:hAnsi="Times New Roman" w:cs="Times New Roman"/>
          <w:sz w:val="24"/>
          <w:szCs w:val="24"/>
        </w:rPr>
        <w:t xml:space="preserve"> unit root test with structural breaks to estimate.  The results show long-term and short-term asymmetry in Nigeria's GDP development from monetary policy shocks.  Long-term data shows that interest rate fluctuations, positive or negative, positively, elastically, and statistically significantly affect GDP development.  Positive money supply adjustments had a higher effect than negative ones, although negative monetary policy rate changes had a greater </w:t>
      </w:r>
      <w:r>
        <w:rPr>
          <w:rFonts w:ascii="Times New Roman" w:eastAsia="Times New Roman" w:hAnsi="Times New Roman" w:cs="Times New Roman"/>
          <w:sz w:val="24"/>
          <w:szCs w:val="24"/>
        </w:rPr>
        <w:lastRenderedPageBreak/>
        <w:t>short-term impact.  The study also demonstrated long-term support for expansionary monetary policy.  Thus, development-inducing expansionary monetary policy proposals.</w:t>
      </w:r>
    </w:p>
    <w:p w14:paraId="223A83E5"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Abille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Mpuure</w:t>
      </w:r>
      <w:proofErr w:type="spellEnd"/>
      <w:r>
        <w:rPr>
          <w:rFonts w:ascii="Times New Roman" w:eastAsia="Times New Roman" w:hAnsi="Times New Roman" w:cs="Times New Roman"/>
          <w:sz w:val="24"/>
          <w:szCs w:val="24"/>
        </w:rPr>
        <w:t xml:space="preserve"> (2020) examined Ghana's economic development from 1983 to 2017 and monetary policy.  The research estimated using autoregressive distributed lag.  Results showed varying cointegration.  The findings demonstrated that boosting Ghana's money supply benefits the economy long-term but hurts it short-term.  Lending rate positive influence on short-term development and little negative impact on long-term development.</w:t>
      </w:r>
    </w:p>
    <w:p w14:paraId="39E2B478"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Okoh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Otene</w:t>
      </w:r>
      <w:proofErr w:type="spellEnd"/>
      <w:r>
        <w:rPr>
          <w:rFonts w:ascii="Times New Roman" w:eastAsia="Times New Roman" w:hAnsi="Times New Roman" w:cs="Times New Roman"/>
          <w:sz w:val="24"/>
          <w:szCs w:val="24"/>
        </w:rPr>
        <w:t xml:space="preserve"> (2020) investigated Nigeria's economic development and monetary policies from 1980 to 2017.  M2, the money supply, positively affected RGDP, the economic development proxy, according to Vector Auto-regression (VAR).  Inflation was adversely and insignificantly connected with interest rate, money supply, exchange rate, and liquidity ratio.  Thus, filling the gap between monetary policy formation and implementation is recommended to achieve aims. To avoid unanticipated negative effects of monetary policy, fiscal and monetary policy instruments and the economy's official and informal credit sectors must work together.</w:t>
      </w:r>
    </w:p>
    <w:p w14:paraId="493235FC"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1980 to 2016, </w:t>
      </w:r>
      <w:proofErr w:type="spellStart"/>
      <w:r>
        <w:rPr>
          <w:rFonts w:ascii="Times New Roman" w:eastAsia="Times New Roman" w:hAnsi="Times New Roman" w:cs="Times New Roman"/>
          <w:sz w:val="24"/>
          <w:szCs w:val="24"/>
        </w:rPr>
        <w:t>Sena</w:t>
      </w:r>
      <w:proofErr w:type="spellEnd"/>
      <w:r>
        <w:rPr>
          <w:rFonts w:ascii="Times New Roman" w:eastAsia="Times New Roman" w:hAnsi="Times New Roman" w:cs="Times New Roman"/>
          <w:sz w:val="24"/>
          <w:szCs w:val="24"/>
        </w:rPr>
        <w:t xml:space="preserve">, Asante, and </w:t>
      </w:r>
      <w:proofErr w:type="spellStart"/>
      <w:r>
        <w:rPr>
          <w:rFonts w:ascii="Times New Roman" w:eastAsia="Times New Roman" w:hAnsi="Times New Roman" w:cs="Times New Roman"/>
          <w:sz w:val="24"/>
          <w:szCs w:val="24"/>
        </w:rPr>
        <w:t>Brafu-Insaidoo</w:t>
      </w:r>
      <w:proofErr w:type="spellEnd"/>
      <w:r>
        <w:rPr>
          <w:rFonts w:ascii="Times New Roman" w:eastAsia="Times New Roman" w:hAnsi="Times New Roman" w:cs="Times New Roman"/>
          <w:sz w:val="24"/>
          <w:szCs w:val="24"/>
        </w:rPr>
        <w:t xml:space="preserve"> (2021) examined how monetary policy and financial development affected Ghanaian economic development. They examined how one thing influenced another.  The Autoregressive Distributed Lag (ARDL) model analysis found that financial development boosts monetary policy's impact on Ghana's economy.  The Bank of Ghana should boost financial sector development and market competitiveness to make monetary policy more effective in boosting economic development.</w:t>
      </w:r>
    </w:p>
    <w:p w14:paraId="264DEEF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1985 to 2015, Ahi and Onu (2021) examined how monetary policy affects Nigerian economic development following structural adjustment.  The research employed ordinary least squares (OLS) to estimate that a big money supply helped Nigeria's economic development after the structural adjustment program concluded.  Nigeria's economic development was </w:t>
      </w:r>
      <w:proofErr w:type="spellStart"/>
      <w:r>
        <w:rPr>
          <w:rFonts w:ascii="Times New Roman" w:eastAsia="Times New Roman" w:hAnsi="Times New Roman" w:cs="Times New Roman"/>
          <w:sz w:val="24"/>
          <w:szCs w:val="24"/>
        </w:rPr>
        <w:lastRenderedPageBreak/>
        <w:t>unfavorably</w:t>
      </w:r>
      <w:proofErr w:type="spellEnd"/>
      <w:r>
        <w:rPr>
          <w:rFonts w:ascii="Times New Roman" w:eastAsia="Times New Roman" w:hAnsi="Times New Roman" w:cs="Times New Roman"/>
          <w:sz w:val="24"/>
          <w:szCs w:val="24"/>
        </w:rPr>
        <w:t xml:space="preserve"> influenced by the interest rate and positively affected by inflation throughout the permitted period.  The Central Bank of Nigeria should assist build up a market-based interest rate to attract investors from within and outside Nigeria, generate employment, diversify exports away from oil, and revitalize underperforming firms.  The Central Bank should promote innovative financial products that adapt to market participants' risk tolerances and expertise to strengthen the financial system.</w:t>
      </w:r>
    </w:p>
    <w:p w14:paraId="16D4910F"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Uju and Ugochukwu (2021) evaluate Nigeria's industrial development from 1986 to 2019 and its monetary policies.  The study's multiple regression model estimated using OLS.  As measured by the Treasury bill rate, Open Market Operations (OMO) </w:t>
      </w:r>
      <w:proofErr w:type="spellStart"/>
      <w:r>
        <w:rPr>
          <w:rFonts w:ascii="Times New Roman" w:eastAsia="Times New Roman" w:hAnsi="Times New Roman" w:cs="Times New Roman"/>
          <w:sz w:val="24"/>
          <w:szCs w:val="24"/>
        </w:rPr>
        <w:t>favorably</w:t>
      </w:r>
      <w:proofErr w:type="spellEnd"/>
      <w:r>
        <w:rPr>
          <w:rFonts w:ascii="Times New Roman" w:eastAsia="Times New Roman" w:hAnsi="Times New Roman" w:cs="Times New Roman"/>
          <w:sz w:val="24"/>
          <w:szCs w:val="24"/>
        </w:rPr>
        <w:t xml:space="preserve"> and considerably affected Nigeria's manufacturing sector's GDP.  Additionally, the Cash Reserve Ratio boosted Nigeria's industrial sector's GDP.  The MPR hurt Nigeria's manufacturing GDP.  The study shows that monetary policy boosts Nigeria's industrial sector. To enhance industrial development, the monetary authority was advised to lower MPRs to attract investment.</w:t>
      </w:r>
    </w:p>
    <w:p w14:paraId="73CDA97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Nwankwo and Agbo (2021) evaluated how monetary policy interventions affected Nigerian economic development from 1985 to 2015.  The study estimated utilizing unit root testing and ordinary least squares.  Interest rates and discounts were useful, but not statistically significant, whereas the money supply (OMR) boosted Nigeria's economy.  The study advised Nigeria to regulate money supply to stabilize prices and boost economic development.</w:t>
      </w:r>
    </w:p>
    <w:p w14:paraId="33EA2859"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Monetary policy affected Nigeria's economic development from 2000 to 2022, according to </w:t>
      </w:r>
      <w:proofErr w:type="spellStart"/>
      <w:r>
        <w:rPr>
          <w:rFonts w:ascii="Times New Roman" w:eastAsia="Times New Roman" w:hAnsi="Times New Roman" w:cs="Times New Roman"/>
          <w:sz w:val="24"/>
          <w:szCs w:val="24"/>
        </w:rPr>
        <w:t>Awogbemi</w:t>
      </w:r>
      <w:proofErr w:type="spellEnd"/>
      <w:r>
        <w:rPr>
          <w:rFonts w:ascii="Times New Roman" w:eastAsia="Times New Roman" w:hAnsi="Times New Roman" w:cs="Times New Roman"/>
          <w:sz w:val="24"/>
          <w:szCs w:val="24"/>
        </w:rPr>
        <w:t xml:space="preserve"> (2022).  The study's descriptive statistics and Ordinary Least Squares estimate approach indicated that monetary policy instruments considerably impact economic development, with some benefits and some drawbacks.  Although the cash reserve ratio doesn't important, the liquidity ratio hurts Nigeria's economy.  The data shows that Nigerian monetary policy reacts intermittently to economic development and that only the monetary supply has a positive and substantial influence on economic development over time.  Therefore, appropriate </w:t>
      </w:r>
      <w:r>
        <w:rPr>
          <w:rFonts w:ascii="Times New Roman" w:eastAsia="Times New Roman" w:hAnsi="Times New Roman" w:cs="Times New Roman"/>
          <w:sz w:val="24"/>
          <w:szCs w:val="24"/>
        </w:rPr>
        <w:lastRenderedPageBreak/>
        <w:t xml:space="preserve">monetary policies should be implemented to create an investment-friendly environment that promotes job creation, non-oil exports, revitalization of underperforming industries, and a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investment climate.</w:t>
      </w:r>
    </w:p>
    <w:p w14:paraId="391A9F25"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Malachy, and Eugene (2022) studied Nigeria's economic development and monetary policy rate (MPR) from 2006 to 2020.  This study estimated using Two-Stage Least Squares.  The results show that economic development has a negative and statistically significant relationship with the monetary policy rate, an inverse relationship with the real exchange rate (REXR), and a negative and statistically insignificant effect on inflation.  Economic development in Nigeria is significantly influenced by monetary policy.  The Central Bank of Nigeria should determine a monetary policy rate that maximises credit flow to boost investment, economic activity, price stability, and output development.</w:t>
      </w:r>
    </w:p>
    <w:p w14:paraId="4D582CDA"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Awopegba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Adeoye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Akpokodje</w:t>
      </w:r>
      <w:proofErr w:type="spellEnd"/>
      <w:r>
        <w:rPr>
          <w:rFonts w:ascii="Times New Roman" w:eastAsia="Times New Roman" w:hAnsi="Times New Roman" w:cs="Times New Roman"/>
          <w:sz w:val="24"/>
          <w:szCs w:val="24"/>
        </w:rPr>
        <w:t xml:space="preserve"> (2022) examined Nigeria's MPR's impact on market interest rates from 2002 to 2019.  Estimations were made using threshold regression and NARDL models.  MPR over the thresholds—11% for SINT and 13% for LINT—had a greater and statistically significant influence on SINT and LINT.  Moreover, the nonlinear ARDL model suggests that short-term and loan interest rates are positively and adversely impacted by MPR adjustments.  LINT is somewhat hampered, whereas SINT is hardly affected.  According to this, the Monetary Policy Rate is only worthless when it is decreased because prices are downwardly inflexible.  The central bank should reform the banking sector to reduce downward rigidities in the MPR's influence on interest rates to improve monetary policy.</w:t>
      </w:r>
    </w:p>
    <w:p w14:paraId="4ABD7BF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Jacob, Umoh, and Akpan (2022) investigate Nigeria's economic development and monetary policies from 1980–2019.  The research estimated using ECM, modified Dickey-Fuller unit root test, and least squares.  Findings reveal a one-way causal link between money supply and economic development in Nigeria.  Second, although the money supply boosts economic </w:t>
      </w:r>
      <w:r>
        <w:rPr>
          <w:rFonts w:ascii="Times New Roman" w:eastAsia="Times New Roman" w:hAnsi="Times New Roman" w:cs="Times New Roman"/>
          <w:sz w:val="24"/>
          <w:szCs w:val="24"/>
        </w:rPr>
        <w:lastRenderedPageBreak/>
        <w:t>development, interest and currency rates hurt it.  Nigeria must manage macroeconomic factors including money supply, exchange rate, and interest rate to boost economic development and lower inflation.</w:t>
      </w:r>
    </w:p>
    <w:p w14:paraId="624890BC"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Everlyne</w:t>
      </w:r>
      <w:proofErr w:type="spellEnd"/>
      <w:r>
        <w:rPr>
          <w:rFonts w:ascii="Times New Roman" w:eastAsia="Times New Roman" w:hAnsi="Times New Roman" w:cs="Times New Roman"/>
          <w:sz w:val="24"/>
          <w:szCs w:val="24"/>
        </w:rPr>
        <w:t xml:space="preserve">, Erickson, and </w:t>
      </w:r>
      <w:proofErr w:type="spellStart"/>
      <w:r>
        <w:rPr>
          <w:rFonts w:ascii="Times New Roman" w:eastAsia="Times New Roman" w:hAnsi="Times New Roman" w:cs="Times New Roman"/>
          <w:sz w:val="24"/>
          <w:szCs w:val="24"/>
        </w:rPr>
        <w:t>Naftaly</w:t>
      </w:r>
      <w:proofErr w:type="spellEnd"/>
      <w:r>
        <w:rPr>
          <w:rFonts w:ascii="Times New Roman" w:eastAsia="Times New Roman" w:hAnsi="Times New Roman" w:cs="Times New Roman"/>
          <w:sz w:val="24"/>
          <w:szCs w:val="24"/>
        </w:rPr>
        <w:t xml:space="preserve"> (2022) evaluated Kenya's gross domestic savings response to fiscal and monetary policy from 1990 to 2017.  The Johannes co-integration and vector error correction estimates research explained Kenyan household savings with monetary and fiscal policy factors.  To sustain Kenya's economy, officials should stabilize lending rates, control inflation, and stimulate income development to enhance savings via fiscal and monetary policies. </w:t>
      </w:r>
    </w:p>
    <w:p w14:paraId="14E5616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January 2016–November 2021, including the COVID-19 pandemic, Umar, Al-Hussain, Issa, Moosa, and Mundhir (2022) evaluated how monetary policy affected economic development in Oman. The research employed descriptive statistics, correlation, and simple regression to estimate.  The findings show that delayed fiscal ratio, IBIR, and MS changes substantially affect economic development.  The research found that a value-added tax could mitigate the pandemic in Oman, and the Central Bank of Oman should direct private banks to lower interest rates to help small and medium-sized businesses and the public weather a twelve-month business closure. </w:t>
      </w:r>
    </w:p>
    <w:p w14:paraId="3ED57AFD"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Oluwatoba</w:t>
      </w:r>
      <w:proofErr w:type="spellEnd"/>
      <w:r>
        <w:rPr>
          <w:rFonts w:ascii="Times New Roman" w:eastAsia="Times New Roman" w:hAnsi="Times New Roman" w:cs="Times New Roman"/>
          <w:sz w:val="24"/>
          <w:szCs w:val="24"/>
        </w:rPr>
        <w:t xml:space="preserve">, Francis, </w:t>
      </w:r>
      <w:proofErr w:type="spellStart"/>
      <w:r>
        <w:rPr>
          <w:rFonts w:ascii="Times New Roman" w:eastAsia="Times New Roman" w:hAnsi="Times New Roman" w:cs="Times New Roman"/>
          <w:sz w:val="24"/>
          <w:szCs w:val="24"/>
        </w:rPr>
        <w:t>Anayo</w:t>
      </w:r>
      <w:proofErr w:type="spellEnd"/>
      <w:r>
        <w:rPr>
          <w:rFonts w:ascii="Times New Roman" w:eastAsia="Times New Roman" w:hAnsi="Times New Roman" w:cs="Times New Roman"/>
          <w:sz w:val="24"/>
          <w:szCs w:val="24"/>
        </w:rPr>
        <w:t>, Friday, and Isaac (2022) examined how monetary policy shocks affected Nigerian economic development from 1986 to 2018.  Study employed vector autoregression (VAR).  Money supply had a large positive influence on Nigerian economic development, whereas inflation and interest rates did not.  The analysis recommends the CBN cut the Monetary Policy Rate from 12% to 9% to make financial services more accessible.</w:t>
      </w:r>
    </w:p>
    <w:p w14:paraId="1EDC10F5"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Timothy (2022) investigated Nigeria's monetary policy' economic development effects from 1990 to 2019.  ECM and ARDL Bounds Test were employed in the inquiry.  Results demonstrated long-term association with lower and upper limits below the expected 5% </w:t>
      </w:r>
      <w:r>
        <w:rPr>
          <w:rFonts w:ascii="Times New Roman" w:eastAsia="Times New Roman" w:hAnsi="Times New Roman" w:cs="Times New Roman"/>
          <w:sz w:val="24"/>
          <w:szCs w:val="24"/>
        </w:rPr>
        <w:lastRenderedPageBreak/>
        <w:t>significance threshold.  Nigerian leaders should use its central bank to encourage economic development today and in the future.</w:t>
      </w:r>
    </w:p>
    <w:p w14:paraId="7B8340B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Nwikpo</w:t>
      </w:r>
      <w:proofErr w:type="spellEnd"/>
      <w:r>
        <w:rPr>
          <w:rFonts w:ascii="Times New Roman" w:eastAsia="Times New Roman" w:hAnsi="Times New Roman" w:cs="Times New Roman"/>
          <w:sz w:val="24"/>
          <w:szCs w:val="24"/>
        </w:rPr>
        <w:t xml:space="preserve"> (2022) examined how monetary policy factors influenced Nigerian economic development from 1981–2020.  Estimation methods included the ARDL model, unit root tests, and simple least squares.  According to the results, the liquidity ratio boosted long-term economic development in Nigeria, whereas the interest rate and currency rate hurt it.  For economic development, the Central Bank of Nigeria should guarantee deposit money banks have appropriate liquidity.  The central bank should maintain interest rates low and steady to stimulate domestic investment and a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currency rate to attract foreign investment.</w:t>
      </w:r>
    </w:p>
    <w:p w14:paraId="7555E79E"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Abubakar and Lawal (2022) examined Nigeria's economic development and monetary policies from 1986 to 2019.  This research employed the Autoregressive Distributed Lag (ARDL) Model for estimate.  Interest rates and domestic credit significantly affect Nigeria's economic progress, although the exchange rate does not.  Thus, monetary policy affects GDP development and may promote economic development if managed well.</w:t>
      </w:r>
    </w:p>
    <w:p w14:paraId="7BA39B7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Aliu (2022) evaluated Nigeria's monetary policy's impact on economic development from 1990 to 2019.  ECM and autoregressive distributed lag (ARDL) models were employed to estimate.  At the 5% level of significance, the ARDL limits Test demonstrated that the variables were long-term connected, with lower and upper limits smaller than calculated values.  The error correction mechanism (ECM) test produced an 88% equilibrium return.  Since interest rates and reserve requirements affect Nigeria's long-term economic development, monetary policy may help boost development.</w:t>
      </w:r>
    </w:p>
    <w:p w14:paraId="4E8F58C7"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Chuba and Yusuf (2022) studied Nigeria's economic development and monetary policies from 1991 to 2020.  The research demonstrated that Nigeria's money supply, Treasury bill rate, and bank domestic credit are all connected with long-term economic development using an ordinary least squares regression model.  According to economic theory, bank money supply </w:t>
      </w:r>
      <w:r>
        <w:rPr>
          <w:rFonts w:ascii="Times New Roman" w:eastAsia="Times New Roman" w:hAnsi="Times New Roman" w:cs="Times New Roman"/>
          <w:sz w:val="24"/>
          <w:szCs w:val="24"/>
        </w:rPr>
        <w:lastRenderedPageBreak/>
        <w:t>and domestic credit boosted Nigeria's economy, but the short-term policy interest rate hurt it.  Monetary policy may help Nigeria achieve the SDGs.  Nigeria might accomplish the SDGs and enhance economic development by lowering the short-term policy interest rate and expanding bank lending and money supply.  The SDGs need an inventive and aggressive approach, yet the Central Bank of Nigeria's monetary policy goals include economic development.</w:t>
      </w:r>
    </w:p>
    <w:p w14:paraId="6C4DA794"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Effiong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Udonwa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Udofia</w:t>
      </w:r>
      <w:proofErr w:type="spellEnd"/>
      <w:r>
        <w:rPr>
          <w:rFonts w:ascii="Times New Roman" w:eastAsia="Times New Roman" w:hAnsi="Times New Roman" w:cs="Times New Roman"/>
          <w:sz w:val="24"/>
          <w:szCs w:val="24"/>
        </w:rPr>
        <w:t xml:space="preserve"> (2022) investigate Nigeria's economic development from 1981 to 2020 via trade balance and exchange rate fluctuations.  Four research models were calculated using autoregressive distributed lag.  Trade has a positive and large influence on economic development, while Model I shows that the exchange rate has a negative and large impact.  In the alternative scenario, the oil trade imbalance and currency rate severely limit monetary development. </w:t>
      </w:r>
    </w:p>
    <w:p w14:paraId="7A22B81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Ukangwa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Ikechi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Ogonda</w:t>
      </w:r>
      <w:proofErr w:type="spellEnd"/>
      <w:r>
        <w:rPr>
          <w:rFonts w:ascii="Times New Roman" w:eastAsia="Times New Roman" w:hAnsi="Times New Roman" w:cs="Times New Roman"/>
          <w:sz w:val="24"/>
          <w:szCs w:val="24"/>
        </w:rPr>
        <w:t xml:space="preserve"> (2023) examined Nigeria's economic development and monetary policies from 1981 to 2021.  The research used autoregressive distributed lag (ARDL) to evaluate how monetary policy influenced Nigeria's economic development.  The study suggests that the central bank should prioritize the quality-based nominal anchor (M2) to control instruments that directly affect the monetary aggregate, such as the liquidity ratio, reserve ratio, and treasury bill transactions.  Interest rates have a minimal negative impact on economic development, thus monetary officials should focus on other tools like the money supply to better affect economic conditions.</w:t>
      </w:r>
    </w:p>
    <w:p w14:paraId="20FC8C8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Osunkwo</w:t>
      </w:r>
      <w:proofErr w:type="spellEnd"/>
      <w:r>
        <w:rPr>
          <w:rFonts w:ascii="Times New Roman" w:eastAsia="Times New Roman" w:hAnsi="Times New Roman" w:cs="Times New Roman"/>
          <w:sz w:val="24"/>
          <w:szCs w:val="24"/>
        </w:rPr>
        <w:t xml:space="preserve">, Uke, and </w:t>
      </w:r>
      <w:proofErr w:type="spellStart"/>
      <w:r>
        <w:rPr>
          <w:rFonts w:ascii="Times New Roman" w:eastAsia="Times New Roman" w:hAnsi="Times New Roman" w:cs="Times New Roman"/>
          <w:sz w:val="24"/>
          <w:szCs w:val="24"/>
        </w:rPr>
        <w:t>Omoruyi</w:t>
      </w:r>
      <w:proofErr w:type="spellEnd"/>
      <w:r>
        <w:rPr>
          <w:rFonts w:ascii="Times New Roman" w:eastAsia="Times New Roman" w:hAnsi="Times New Roman" w:cs="Times New Roman"/>
          <w:sz w:val="24"/>
          <w:szCs w:val="24"/>
        </w:rPr>
        <w:t xml:space="preserve"> (2023) studied Nigeria's economic development and monetary policies from 1981 to 2022.  The Autoregressive Distributed Lagged (ARDL) model estimated that Nigeria's GDP was positively and statistically significantly affected by the Cash Reserve Ratio (CRR) and Treasury Bill Rate (TBR).  MPR and GDP development in Nigeria are statistically negatively correlated.  Nigeria's GDP was somewhat harmed by the liquidity ratio.  ECM data suggest the model has reverted to short-run equilibrium as the error correction </w:t>
      </w:r>
      <w:r>
        <w:rPr>
          <w:rFonts w:ascii="Times New Roman" w:eastAsia="Times New Roman" w:hAnsi="Times New Roman" w:cs="Times New Roman"/>
          <w:sz w:val="24"/>
          <w:szCs w:val="24"/>
        </w:rPr>
        <w:lastRenderedPageBreak/>
        <w:t>component is negative and statistically significant.  Thus, monetary authorities should prioritize the CRR and TBR tools since they will boost economic stability more.</w:t>
      </w:r>
    </w:p>
    <w:p w14:paraId="13A869A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Nweke (2023), fiscal and monetary policies affected Nigeria's economic development from 1981 to 2021.  The research used the Augmented Dickey-Fuller (ADF) unit root test, autoregressive distributed lag (ARDL) co-integration technique, error correction model (ECM), and Granger causality test to estimate.  Fiscal deficit, reserve requirement, Treasury bill rate, and monetary policy rate have minimal impact on economic development. The researchers concluded that fiscal and monetary policy had minimal effect on long-term development in the Nigerian economy, save for overall government spending.</w:t>
      </w:r>
    </w:p>
    <w:p w14:paraId="3EEA8F4D"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Olawumi</w:t>
      </w:r>
      <w:proofErr w:type="spellEnd"/>
      <w:r>
        <w:rPr>
          <w:rFonts w:ascii="Times New Roman" w:eastAsia="Times New Roman" w:hAnsi="Times New Roman" w:cs="Times New Roman"/>
          <w:sz w:val="24"/>
          <w:szCs w:val="24"/>
        </w:rPr>
        <w:t xml:space="preserve"> (2023) examined Nigeria's industrial sub-sector development and monetary policies from 1981 to 2021.  Autoregressive distributed lag (ARDL) was used to estimate this study.  F-Data shows that the issues under consideration affect Nigeria's manufacturing business long-term.  Thus, Nigeria's limited policy instruments restrict monetary policy's potential to promote critical sectors, which is why it fails.</w:t>
      </w:r>
    </w:p>
    <w:p w14:paraId="4788501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Ogboghro</w:t>
      </w:r>
      <w:proofErr w:type="spellEnd"/>
      <w:r>
        <w:rPr>
          <w:rFonts w:ascii="Times New Roman" w:eastAsia="Times New Roman" w:hAnsi="Times New Roman" w:cs="Times New Roman"/>
          <w:sz w:val="24"/>
          <w:szCs w:val="24"/>
        </w:rPr>
        <w:t xml:space="preserve"> (2023) studied Nigeria's and Ghana's domestic debt and economic development from 2000 to 2021.  The research compared Ghana and Nigeria's interest rates, development stocks, promissory notes, treasury bills, certificates, bonds, and real GDP.  Estimation methods included descriptive statistics, correlation, and multiple regression.  According to the data, Treasury bills had a significant influence on GDP in Ghana (p=0.0039) but not Nigeria (p=0.4523).  Treasury certificates do not substantially effect RGDP in any country, as indicated by Ghana's 0.0700 p-value and Nigeria's 0.3003 p-value.  The research found that Treasury Bills, Certificates, Bonds, Development Stock, and Promissory Notes boost Nigeria and Ghana's GDP.</w:t>
      </w:r>
    </w:p>
    <w:p w14:paraId="537486DF"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Omar and </w:t>
      </w:r>
      <w:proofErr w:type="spellStart"/>
      <w:r>
        <w:rPr>
          <w:rFonts w:ascii="Times New Roman" w:eastAsia="Times New Roman" w:hAnsi="Times New Roman" w:cs="Times New Roman"/>
          <w:sz w:val="24"/>
          <w:szCs w:val="24"/>
        </w:rPr>
        <w:t>Yousri</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Egypt's production and inflation from Q3 2007 to Q3 2019 under symmetric and asymmetric monetary policy.  Both linear and non-linear ARDL models </w:t>
      </w:r>
      <w:r>
        <w:rPr>
          <w:rFonts w:ascii="Times New Roman" w:eastAsia="Times New Roman" w:hAnsi="Times New Roman" w:cs="Times New Roman"/>
          <w:sz w:val="24"/>
          <w:szCs w:val="24"/>
        </w:rPr>
        <w:lastRenderedPageBreak/>
        <w:t>were employed for estimate in the research.  The research computes the dynamic multiplier and employs an F-bounds co-integration test to demonstrate uneven effects.  Studies reveal that inflation affects macroeconomic factors more than production over the long term.  The article concludes with policy implications for Egypt's inflation-targeting (IT) regime.</w:t>
      </w:r>
    </w:p>
    <w:p w14:paraId="38670C07"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Onwuasoeze</w:t>
      </w:r>
      <w:proofErr w:type="spellEnd"/>
      <w:r>
        <w:rPr>
          <w:rFonts w:ascii="Times New Roman" w:eastAsia="Times New Roman" w:hAnsi="Times New Roman" w:cs="Times New Roman"/>
          <w:sz w:val="24"/>
          <w:szCs w:val="24"/>
        </w:rPr>
        <w:t xml:space="preserve"> et al. (2023) studied how monetary policy tools and Nigeria's informal sector affected economic development from 1991 to 2020.  The research estimated using the ADF unit root test, OLS-based Autoregressive Distributed Lag model, and Granger Causality test.  In the near term, the interest rate affected Nigeria's economic development, according to statistics.  The money supply exhibited a negative connection with GDP, suggesting that inflation is a complicated economic process that may affect people and companies.</w:t>
      </w:r>
    </w:p>
    <w:p w14:paraId="64453B69"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Kamal and </w:t>
      </w:r>
      <w:proofErr w:type="spellStart"/>
      <w:r>
        <w:rPr>
          <w:rFonts w:ascii="Times New Roman" w:eastAsia="Times New Roman" w:hAnsi="Times New Roman" w:cs="Times New Roman"/>
          <w:sz w:val="24"/>
          <w:szCs w:val="24"/>
        </w:rPr>
        <w:t>AboElsoud</w:t>
      </w:r>
      <w:proofErr w:type="spellEnd"/>
      <w:r>
        <w:rPr>
          <w:rFonts w:ascii="Times New Roman" w:eastAsia="Times New Roman" w:hAnsi="Times New Roman" w:cs="Times New Roman"/>
          <w:sz w:val="24"/>
          <w:szCs w:val="24"/>
        </w:rPr>
        <w:t xml:space="preserve"> (2023) explored how input factors affect economic development in Egypt using the Augmented Solow Model and quintile regression econometric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The findings show that savings volatility and population development rates affect human capital, productivity, and capital trends, which are closely connected with economic development.  Savings rates and population development impact Egypt's economic cycle.</w:t>
      </w:r>
    </w:p>
    <w:p w14:paraId="4F05274D"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Mwamkonko</w:t>
      </w:r>
      <w:proofErr w:type="spellEnd"/>
      <w:r>
        <w:rPr>
          <w:rFonts w:ascii="Times New Roman" w:eastAsia="Times New Roman" w:hAnsi="Times New Roman" w:cs="Times New Roman"/>
          <w:sz w:val="24"/>
          <w:szCs w:val="24"/>
        </w:rPr>
        <w:t xml:space="preserve"> examined Tanzania's monetary policy transmission channels in 2023.  The study's co-integration and error correction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estimate demonstrated that transmission channels affect monetary policy's development effects.  Tanzania does not gain from interest rate or stock price channels, according to findings.  Bank credit is functional yet ineffective, according to the findings.  Results demonstrate that Tanzania's monetary policy is mostly conveyed via the currency rate and projected inflation.</w:t>
      </w:r>
    </w:p>
    <w:p w14:paraId="13C18DFE"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Dauda and Abdulkareem (2023) evaluated Nigeria's economic development and monetary policies from 1990 to 2020.  The research used ARDL limits, autoregressive distributed lag (ARDL), and Augmented Dickey-Fuller tests to estimate parameters.  The Monetary Policy Rate (MPR) and Money development Rate (M2) considerably impact Nigeria's economic </w:t>
      </w:r>
      <w:r>
        <w:rPr>
          <w:rFonts w:ascii="Times New Roman" w:eastAsia="Times New Roman" w:hAnsi="Times New Roman" w:cs="Times New Roman"/>
          <w:sz w:val="24"/>
          <w:szCs w:val="24"/>
        </w:rPr>
        <w:lastRenderedPageBreak/>
        <w:t>development.  This research shows that monetary policy strongly impacts Nigerian economic development. To boost economic development, Nigerian government should strengthen currency controls.</w:t>
      </w:r>
    </w:p>
    <w:p w14:paraId="0370F4A9"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Abdulkadir, Celestine, and Victor (2024) evaluated how monetary policy affects Nigerian economic development using 2000–2022 data from Egypt, Kenya, South Africa, and Nigeria.  The research found a small but positive effect of the Monetary Policy Rate (MPR) on the economic development of a group of rising African governments using unit root tests and cointegration.  Broad Money Supply (M2) positively and statistically significantly affects chosen rising African nations' economic development.  Level of Credit stunts several emerging African nations' economic progress.  A few rising African nations have had a negative and statistically negligible influence on their economic development owing to the Exchange Rate.  The Cash Reserve Ratio slightly and adversely impacts the chosen rising African nations' economic success.  The research found that Nigeria's economic development was affected by monetary policy, liquidity, credit, currency rate, and cash reserve ratio.  The study advises that the central bank cut the reserve ratio to boost economic activity and development in Nigeria by lowering loans, increasing money supply, and stabilizing the currency.</w:t>
      </w:r>
    </w:p>
    <w:p w14:paraId="1F66B164"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3.0. Research Methods</w:t>
      </w:r>
    </w:p>
    <w:p w14:paraId="41B0136F"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Model Specification</w:t>
      </w:r>
    </w:p>
    <w:p w14:paraId="1AE65574"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examined Nigeria's economic development and monetary policy using an empirical model adapted from Chuba and Yusuf (2022).  The model's initial mathematical formulation is:</w:t>
      </w:r>
    </w:p>
    <w:p w14:paraId="11690B99"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GDP =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BMS, TBR,DCB) ………………………………………………….1</w:t>
      </w:r>
    </w:p>
    <w:p w14:paraId="05EEB8DD"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14:paraId="3236A65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GDP = gross domestic product, </w:t>
      </w:r>
    </w:p>
    <w:p w14:paraId="75973575"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BMS = broad money supply, </w:t>
      </w:r>
    </w:p>
    <w:p w14:paraId="44EAC70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TBR = treasury bill rate, </w:t>
      </w:r>
    </w:p>
    <w:p w14:paraId="7DE17B27"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DCB = domestic credit provided by banks and </w:t>
      </w:r>
    </w:p>
    <w:p w14:paraId="4E3E88C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functional notation</w:t>
      </w:r>
    </w:p>
    <w:p w14:paraId="5012B6E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modifies the model to account for Nigeria's monetary policies on GDP development.  As the dependent variable, gross fixed capital creation will indicate economic progress. Money supply, exchange rate, and private sector credit are independent factors. Other variables that may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economic development include inflation and GDP per capita development (without the </w:t>
      </w:r>
      <w:proofErr w:type="gramStart"/>
      <w:r>
        <w:rPr>
          <w:rFonts w:ascii="Times New Roman" w:eastAsia="Times New Roman" w:hAnsi="Times New Roman" w:cs="Times New Roman"/>
          <w:sz w:val="24"/>
          <w:szCs w:val="24"/>
        </w:rPr>
        <w:t>treasury</w:t>
      </w:r>
      <w:proofErr w:type="gramEnd"/>
      <w:r>
        <w:rPr>
          <w:rFonts w:ascii="Times New Roman" w:eastAsia="Times New Roman" w:hAnsi="Times New Roman" w:cs="Times New Roman"/>
          <w:sz w:val="24"/>
          <w:szCs w:val="24"/>
        </w:rPr>
        <w:t xml:space="preserve"> bill rate).  The new model is stated as follows:</w:t>
      </w:r>
    </w:p>
    <w:p w14:paraId="78FE952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MS, EXCR, CPS, INFR, GDP)…………………….2</w:t>
      </w:r>
    </w:p>
    <w:p w14:paraId="59ABE017"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can, for simplicity, be stated in the econometric form of the equation as depicted below:</w:t>
      </w:r>
    </w:p>
    <w:p w14:paraId="31C0A8C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MS + β</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EXCR + β</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CPS + β</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INFR +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GDP + µ……… 3</w:t>
      </w:r>
    </w:p>
    <w:p w14:paraId="471691C9"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14:paraId="47E3A329"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Fixed Capital Formation</w:t>
      </w:r>
    </w:p>
    <w:p w14:paraId="02F73F4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Money Supply</w:t>
      </w:r>
    </w:p>
    <w:p w14:paraId="62424E8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Treasury Bills</w:t>
      </w:r>
    </w:p>
    <w:p w14:paraId="24CC119A"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CPS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Credit to Private Sector</w:t>
      </w:r>
    </w:p>
    <w:p w14:paraId="43CC0907"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Inflation Rate</w:t>
      </w:r>
    </w:p>
    <w:p w14:paraId="05832158"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Domestic Product</w:t>
      </w:r>
    </w:p>
    <w:p w14:paraId="12A2F19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Term</w:t>
      </w:r>
    </w:p>
    <w:p w14:paraId="101B8979"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constant </w:t>
      </w:r>
      <w:proofErr w:type="spellStart"/>
      <w:r>
        <w:rPr>
          <w:rFonts w:ascii="Times New Roman" w:eastAsia="Times New Roman" w:hAnsi="Times New Roman" w:cs="Times New Roman"/>
          <w:sz w:val="24"/>
          <w:szCs w:val="24"/>
        </w:rPr>
        <w:t>Parameterr</w:t>
      </w:r>
      <w:proofErr w:type="spellEnd"/>
    </w:p>
    <w:p w14:paraId="0B75A959"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Coefficients of Regression</w:t>
      </w:r>
    </w:p>
    <w:p w14:paraId="3BEE6C43" w14:textId="76CCCE1D" w:rsidR="0047353D" w:rsidRDefault="00E72A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sidR="006D7260">
        <w:rPr>
          <w:rFonts w:ascii="Times New Roman" w:eastAsia="Times New Roman" w:hAnsi="Times New Roman" w:cs="Times New Roman"/>
          <w:b/>
          <w:sz w:val="24"/>
          <w:szCs w:val="24"/>
        </w:rPr>
        <w:t>Result and Discussion</w:t>
      </w:r>
    </w:p>
    <w:p w14:paraId="44BC1145"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research utilizes Ordinary Least Squares (OLS) to evaluate how monetary policy affects Nigerian economic development from 1986 to 2023.  In this study, Gross Fixed Capital Formation (GFCF) represented economic progress, according to the research model. Money supply, exchange rate, inflation, private sector credit, and GDP explained it.  It is important to highlight that the Ordinary Least Squares (OLS) method will be used to begin results interpretation to show short-run effects.  This section of the study just covers the findings.</w:t>
      </w:r>
    </w:p>
    <w:p w14:paraId="7DEF501D"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OLS Results</w:t>
      </w:r>
    </w:p>
    <w:p w14:paraId="60E176BF" w14:textId="0523C708"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ols</w:t>
      </w:r>
      <w:proofErr w:type="spellEnd"/>
      <w:r>
        <w:rPr>
          <w:rFonts w:ascii="Times New Roman" w:eastAsia="Times New Roman" w:hAnsi="Times New Roman" w:cs="Times New Roman"/>
          <w:sz w:val="24"/>
          <w:szCs w:val="24"/>
        </w:rPr>
        <w:t xml:space="preserve"> result of the model obtained through the use of the OLS technique as presented in table is summarized below in table </w:t>
      </w:r>
      <w:r w:rsidR="0093104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4495744C" w14:textId="7B1D2130"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93104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Long Run Result of the Model</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47353D" w14:paraId="49DFC8B6" w14:textId="77777777">
        <w:tc>
          <w:tcPr>
            <w:tcW w:w="1915" w:type="dxa"/>
          </w:tcPr>
          <w:p w14:paraId="349B6B91"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915" w:type="dxa"/>
          </w:tcPr>
          <w:p w14:paraId="497A58FD"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Coefficient </w:t>
            </w:r>
          </w:p>
        </w:tc>
        <w:tc>
          <w:tcPr>
            <w:tcW w:w="1915" w:type="dxa"/>
          </w:tcPr>
          <w:p w14:paraId="75B4CE67"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15" w:type="dxa"/>
          </w:tcPr>
          <w:p w14:paraId="345F4639"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T-Statistics</w:t>
            </w:r>
          </w:p>
        </w:tc>
        <w:tc>
          <w:tcPr>
            <w:tcW w:w="1916" w:type="dxa"/>
          </w:tcPr>
          <w:p w14:paraId="4615B579"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w:t>
            </w:r>
          </w:p>
        </w:tc>
      </w:tr>
      <w:tr w:rsidR="0047353D" w14:paraId="43F190BA" w14:textId="77777777">
        <w:tc>
          <w:tcPr>
            <w:tcW w:w="1915" w:type="dxa"/>
          </w:tcPr>
          <w:p w14:paraId="2923BB38" w14:textId="77777777" w:rsidR="0047353D" w:rsidRDefault="00E72A46">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LNMS</w:t>
            </w:r>
          </w:p>
        </w:tc>
        <w:tc>
          <w:tcPr>
            <w:tcW w:w="1915" w:type="dxa"/>
          </w:tcPr>
          <w:p w14:paraId="5AD229A9"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-0.018265</w:t>
            </w:r>
          </w:p>
        </w:tc>
        <w:tc>
          <w:tcPr>
            <w:tcW w:w="1915" w:type="dxa"/>
          </w:tcPr>
          <w:p w14:paraId="4B951BD3"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0.541612</w:t>
            </w:r>
          </w:p>
        </w:tc>
        <w:tc>
          <w:tcPr>
            <w:tcW w:w="1915" w:type="dxa"/>
          </w:tcPr>
          <w:p w14:paraId="325948EB"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-0.033723</w:t>
            </w:r>
          </w:p>
        </w:tc>
        <w:tc>
          <w:tcPr>
            <w:tcW w:w="1916" w:type="dxa"/>
          </w:tcPr>
          <w:p w14:paraId="264F1BFD"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0.9733</w:t>
            </w:r>
          </w:p>
        </w:tc>
      </w:tr>
      <w:tr w:rsidR="0047353D" w14:paraId="583618D3" w14:textId="77777777">
        <w:tc>
          <w:tcPr>
            <w:tcW w:w="1915" w:type="dxa"/>
          </w:tcPr>
          <w:p w14:paraId="254A04EA" w14:textId="77777777" w:rsidR="0047353D" w:rsidRDefault="00E72A46">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LNEXCR</w:t>
            </w:r>
          </w:p>
        </w:tc>
        <w:tc>
          <w:tcPr>
            <w:tcW w:w="1915" w:type="dxa"/>
          </w:tcPr>
          <w:p w14:paraId="23AB5A94"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0.128028</w:t>
            </w:r>
          </w:p>
        </w:tc>
        <w:tc>
          <w:tcPr>
            <w:tcW w:w="1915" w:type="dxa"/>
          </w:tcPr>
          <w:p w14:paraId="7FBEA3DF"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0.131166</w:t>
            </w:r>
          </w:p>
        </w:tc>
        <w:tc>
          <w:tcPr>
            <w:tcW w:w="1915" w:type="dxa"/>
          </w:tcPr>
          <w:p w14:paraId="4FA1A67C"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0.976078</w:t>
            </w:r>
          </w:p>
        </w:tc>
        <w:tc>
          <w:tcPr>
            <w:tcW w:w="1916" w:type="dxa"/>
          </w:tcPr>
          <w:p w14:paraId="077CC249"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0.3363</w:t>
            </w:r>
          </w:p>
        </w:tc>
      </w:tr>
      <w:tr w:rsidR="0047353D" w14:paraId="5E5E5B7D" w14:textId="77777777">
        <w:tc>
          <w:tcPr>
            <w:tcW w:w="1915" w:type="dxa"/>
          </w:tcPr>
          <w:p w14:paraId="2E633A3C" w14:textId="77777777" w:rsidR="0047353D" w:rsidRDefault="00E72A46">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LNCPS</w:t>
            </w:r>
          </w:p>
        </w:tc>
        <w:tc>
          <w:tcPr>
            <w:tcW w:w="1915" w:type="dxa"/>
          </w:tcPr>
          <w:p w14:paraId="2FBDD2A2"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-0.118574</w:t>
            </w:r>
          </w:p>
        </w:tc>
        <w:tc>
          <w:tcPr>
            <w:tcW w:w="1915" w:type="dxa"/>
          </w:tcPr>
          <w:p w14:paraId="20466B98"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0.418220</w:t>
            </w:r>
          </w:p>
        </w:tc>
        <w:tc>
          <w:tcPr>
            <w:tcW w:w="1915" w:type="dxa"/>
          </w:tcPr>
          <w:p w14:paraId="489A586C"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-0.283522</w:t>
            </w:r>
          </w:p>
        </w:tc>
        <w:tc>
          <w:tcPr>
            <w:tcW w:w="1916" w:type="dxa"/>
          </w:tcPr>
          <w:p w14:paraId="643EF588"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0.7786</w:t>
            </w:r>
          </w:p>
        </w:tc>
      </w:tr>
      <w:tr w:rsidR="0047353D" w14:paraId="71821AE1" w14:textId="77777777">
        <w:tc>
          <w:tcPr>
            <w:tcW w:w="1915" w:type="dxa"/>
          </w:tcPr>
          <w:p w14:paraId="64E8B8A1" w14:textId="77777777" w:rsidR="0047353D" w:rsidRDefault="00E72A46">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LNINFR</w:t>
            </w:r>
          </w:p>
        </w:tc>
        <w:tc>
          <w:tcPr>
            <w:tcW w:w="1915" w:type="dxa"/>
          </w:tcPr>
          <w:p w14:paraId="4EFFD9BF"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0.068198</w:t>
            </w:r>
          </w:p>
        </w:tc>
        <w:tc>
          <w:tcPr>
            <w:tcW w:w="1915" w:type="dxa"/>
          </w:tcPr>
          <w:p w14:paraId="48514562" w14:textId="77777777" w:rsidR="0047353D" w:rsidRDefault="00E72A46">
            <w:pPr>
              <w:spacing w:after="0" w:line="480" w:lineRule="auto"/>
              <w:ind w:right="10"/>
              <w:jc w:val="right"/>
              <w:rPr>
                <w:rFonts w:ascii="Arial" w:eastAsia="Arial" w:hAnsi="Arial" w:cs="Arial"/>
                <w:color w:val="000000"/>
                <w:sz w:val="18"/>
                <w:szCs w:val="18"/>
              </w:rPr>
            </w:pPr>
            <w:bookmarkStart w:id="0" w:name="_GoBack"/>
            <w:bookmarkEnd w:id="0"/>
            <w:r>
              <w:rPr>
                <w:rFonts w:ascii="Arial" w:eastAsia="Arial" w:hAnsi="Arial" w:cs="Arial"/>
                <w:color w:val="000000"/>
                <w:sz w:val="18"/>
                <w:szCs w:val="18"/>
              </w:rPr>
              <w:t>0.067743</w:t>
            </w:r>
          </w:p>
        </w:tc>
        <w:tc>
          <w:tcPr>
            <w:tcW w:w="1915" w:type="dxa"/>
          </w:tcPr>
          <w:p w14:paraId="70DFA800"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1.006709</w:t>
            </w:r>
          </w:p>
        </w:tc>
        <w:tc>
          <w:tcPr>
            <w:tcW w:w="1916" w:type="dxa"/>
          </w:tcPr>
          <w:p w14:paraId="4F3CFB50"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0.3216</w:t>
            </w:r>
          </w:p>
        </w:tc>
      </w:tr>
      <w:tr w:rsidR="0047353D" w14:paraId="13D7D972" w14:textId="77777777">
        <w:tc>
          <w:tcPr>
            <w:tcW w:w="1915" w:type="dxa"/>
          </w:tcPr>
          <w:p w14:paraId="274E1C61" w14:textId="77777777" w:rsidR="0047353D" w:rsidRDefault="00E72A46">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LNGDP</w:t>
            </w:r>
          </w:p>
        </w:tc>
        <w:tc>
          <w:tcPr>
            <w:tcW w:w="1915" w:type="dxa"/>
          </w:tcPr>
          <w:p w14:paraId="7AA38BC7"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0.921266</w:t>
            </w:r>
          </w:p>
        </w:tc>
        <w:tc>
          <w:tcPr>
            <w:tcW w:w="1915" w:type="dxa"/>
          </w:tcPr>
          <w:p w14:paraId="6F3649A0"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0.274069</w:t>
            </w:r>
          </w:p>
        </w:tc>
        <w:tc>
          <w:tcPr>
            <w:tcW w:w="1915" w:type="dxa"/>
          </w:tcPr>
          <w:p w14:paraId="10B3748A"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3.361442</w:t>
            </w:r>
          </w:p>
        </w:tc>
        <w:tc>
          <w:tcPr>
            <w:tcW w:w="1916" w:type="dxa"/>
          </w:tcPr>
          <w:p w14:paraId="4F8A9DE2"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0.0020</w:t>
            </w:r>
          </w:p>
        </w:tc>
      </w:tr>
      <w:tr w:rsidR="0047353D" w14:paraId="695F2249" w14:textId="77777777">
        <w:tc>
          <w:tcPr>
            <w:tcW w:w="1915" w:type="dxa"/>
          </w:tcPr>
          <w:p w14:paraId="5ABDA4EF" w14:textId="77777777" w:rsidR="0047353D" w:rsidRDefault="00E72A46">
            <w:pPr>
              <w:spacing w:after="0" w:line="480" w:lineRule="auto"/>
              <w:jc w:val="center"/>
              <w:rPr>
                <w:rFonts w:ascii="Arial" w:eastAsia="Arial" w:hAnsi="Arial" w:cs="Arial"/>
                <w:color w:val="000000"/>
                <w:sz w:val="18"/>
                <w:szCs w:val="18"/>
              </w:rPr>
            </w:pPr>
            <w:r>
              <w:rPr>
                <w:rFonts w:ascii="Arial" w:eastAsia="Arial" w:hAnsi="Arial" w:cs="Arial"/>
                <w:color w:val="000000"/>
                <w:sz w:val="18"/>
                <w:szCs w:val="18"/>
              </w:rPr>
              <w:t>C</w:t>
            </w:r>
          </w:p>
        </w:tc>
        <w:tc>
          <w:tcPr>
            <w:tcW w:w="1915" w:type="dxa"/>
          </w:tcPr>
          <w:p w14:paraId="386D3958"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-0.234579</w:t>
            </w:r>
          </w:p>
        </w:tc>
        <w:tc>
          <w:tcPr>
            <w:tcW w:w="1915" w:type="dxa"/>
          </w:tcPr>
          <w:p w14:paraId="513DBA9C"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0.869782</w:t>
            </w:r>
          </w:p>
        </w:tc>
        <w:tc>
          <w:tcPr>
            <w:tcW w:w="1915" w:type="dxa"/>
          </w:tcPr>
          <w:p w14:paraId="482CE41D"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-0.269699</w:t>
            </w:r>
          </w:p>
        </w:tc>
        <w:tc>
          <w:tcPr>
            <w:tcW w:w="1916" w:type="dxa"/>
          </w:tcPr>
          <w:p w14:paraId="7D380685" w14:textId="77777777" w:rsidR="0047353D" w:rsidRDefault="00E72A46">
            <w:pPr>
              <w:spacing w:after="0" w:line="480" w:lineRule="auto"/>
              <w:ind w:right="10"/>
              <w:jc w:val="right"/>
              <w:rPr>
                <w:rFonts w:ascii="Arial" w:eastAsia="Arial" w:hAnsi="Arial" w:cs="Arial"/>
                <w:color w:val="000000"/>
                <w:sz w:val="18"/>
                <w:szCs w:val="18"/>
              </w:rPr>
            </w:pPr>
            <w:r>
              <w:rPr>
                <w:rFonts w:ascii="Arial" w:eastAsia="Arial" w:hAnsi="Arial" w:cs="Arial"/>
                <w:color w:val="000000"/>
                <w:sz w:val="18"/>
                <w:szCs w:val="18"/>
              </w:rPr>
              <w:t>0.7891</w:t>
            </w:r>
          </w:p>
        </w:tc>
      </w:tr>
    </w:tbl>
    <w:p w14:paraId="01B34209"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Eviews</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sz w:val="24"/>
          <w:szCs w:val="24"/>
        </w:rPr>
        <w:t>(2025)</w:t>
      </w:r>
    </w:p>
    <w:p w14:paraId="54F8FBE1" w14:textId="77777777" w:rsidR="0047353D" w:rsidRDefault="0047353D">
      <w:pPr>
        <w:spacing w:after="0" w:line="480" w:lineRule="auto"/>
        <w:jc w:val="both"/>
        <w:rPr>
          <w:rFonts w:ascii="Times New Roman" w:eastAsia="Times New Roman" w:hAnsi="Times New Roman" w:cs="Times New Roman"/>
          <w:sz w:val="24"/>
          <w:szCs w:val="24"/>
        </w:rPr>
      </w:pPr>
    </w:p>
    <w:p w14:paraId="6EE3D1D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the long run equation specifying the long run relationship among the variables can be presented below as:</w:t>
      </w:r>
    </w:p>
    <w:p w14:paraId="34F4F8B2" w14:textId="77777777" w:rsidR="0047353D" w:rsidRDefault="00E72A46">
      <w:pPr>
        <w:spacing w:after="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GFCF</w:t>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000000"/>
          <w:sz w:val="20"/>
          <w:szCs w:val="20"/>
        </w:rPr>
        <w:t>-0.234579</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- 0.018265</w:t>
      </w:r>
      <w:r>
        <w:rPr>
          <w:rFonts w:ascii="Times New Roman" w:eastAsia="Times New Roman" w:hAnsi="Times New Roman" w:cs="Times New Roman"/>
          <w:sz w:val="20"/>
          <w:szCs w:val="20"/>
          <w:vertAlign w:val="subscript"/>
        </w:rPr>
        <w:t>LNMS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0.128028</w:t>
      </w:r>
      <w:r>
        <w:rPr>
          <w:rFonts w:ascii="Times New Roman" w:eastAsia="Times New Roman" w:hAnsi="Times New Roman" w:cs="Times New Roman"/>
          <w:sz w:val="20"/>
          <w:szCs w:val="20"/>
          <w:vertAlign w:val="subscript"/>
        </w:rPr>
        <w:t>LNEXCR</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- 0.118574</w:t>
      </w:r>
      <w:r>
        <w:rPr>
          <w:rFonts w:ascii="Times New Roman" w:eastAsia="Times New Roman" w:hAnsi="Times New Roman" w:cs="Times New Roman"/>
          <w:sz w:val="20"/>
          <w:szCs w:val="20"/>
          <w:vertAlign w:val="subscript"/>
        </w:rPr>
        <w:t>LNCPS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0.068198</w:t>
      </w:r>
      <w:r>
        <w:rPr>
          <w:rFonts w:ascii="Times New Roman" w:eastAsia="Times New Roman" w:hAnsi="Times New Roman" w:cs="Times New Roman"/>
          <w:sz w:val="20"/>
          <w:szCs w:val="20"/>
          <w:vertAlign w:val="subscript"/>
        </w:rPr>
        <w:t>LNINFL</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0"/>
          <w:szCs w:val="20"/>
        </w:rPr>
        <w:t>0.921266</w:t>
      </w:r>
      <w:r>
        <w:rPr>
          <w:rFonts w:ascii="Times New Roman" w:eastAsia="Times New Roman" w:hAnsi="Times New Roman" w:cs="Times New Roman"/>
          <w:color w:val="000000"/>
          <w:sz w:val="20"/>
          <w:szCs w:val="20"/>
          <w:vertAlign w:val="subscript"/>
        </w:rPr>
        <w:t>LNGDP</w:t>
      </w:r>
      <w:r>
        <w:rPr>
          <w:rFonts w:ascii="Times New Roman" w:eastAsia="Times New Roman" w:hAnsi="Times New Roman" w:cs="Times New Roman"/>
          <w:sz w:val="20"/>
          <w:szCs w:val="20"/>
        </w:rPr>
        <w:t xml:space="preserve"> + µ</w:t>
      </w:r>
    </w:p>
    <w:p w14:paraId="34F5A04D"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Arial" w:eastAsia="Arial" w:hAnsi="Arial" w:cs="Arial"/>
          <w:color w:val="000000"/>
          <w:sz w:val="18"/>
          <w:szCs w:val="18"/>
        </w:rPr>
        <w:t>0.869782)  (0.541612)   (0.131166</w:t>
      </w:r>
      <w:proofErr w:type="gramStart"/>
      <w:r>
        <w:rPr>
          <w:rFonts w:ascii="Arial" w:eastAsia="Arial" w:hAnsi="Arial" w:cs="Arial"/>
          <w:color w:val="000000"/>
          <w:sz w:val="18"/>
          <w:szCs w:val="18"/>
        </w:rPr>
        <w:t>)  (</w:t>
      </w:r>
      <w:proofErr w:type="gramEnd"/>
      <w:r>
        <w:rPr>
          <w:rFonts w:ascii="Arial" w:eastAsia="Arial" w:hAnsi="Arial" w:cs="Arial"/>
          <w:color w:val="000000"/>
          <w:sz w:val="18"/>
          <w:szCs w:val="18"/>
        </w:rPr>
        <w:t>0.418220)   (0.067743)  (0.274069)</w:t>
      </w:r>
    </w:p>
    <w:p w14:paraId="4E13896E"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standard error statistics are those stated in parenthesis </w:t>
      </w:r>
    </w:p>
    <w:p w14:paraId="5E8C2A89"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constant parameter has a coefficient of -0.234579 in the short-run equation, hence GFCF, the dependent variable, will decline by 0.234579 units if all other variables remain the same.  </w:t>
      </w:r>
      <w:r>
        <w:rPr>
          <w:rFonts w:ascii="Times New Roman" w:eastAsia="Times New Roman" w:hAnsi="Times New Roman" w:cs="Times New Roman"/>
          <w:sz w:val="24"/>
          <w:szCs w:val="24"/>
        </w:rPr>
        <w:lastRenderedPageBreak/>
        <w:t>Additionally, there was a negative correlation of -0.018265 between the money supply (MS) and gross fixed capital formation (GFCF), implying that a one-unit increase in MS would lower GFCF by -0.018265 into the foreseeable future.  Exchange rate (EXCR) and gross fixed capital formation (GFCF) were correlated by 0.128028 units, implying a one-unit rise in the exchange rate would boost GFCF temporarily.  There was also a negative correlation of -0.118574 units between private sector credit (CPS) and gross fixed capital formation (GFCF), implying that for every unit rise in CPS, GFCF would soon fall by 0.118574 units.  Gross fixed capital formation (GFCF) was positively correlated with inflation (INFR) by 0.068198 units. This predicts that GFCF will rise 0.068198 units per unit of inflation for the foreseeable future.  Finally, a one-unit rise in GDP would quickly be followed by a 0.921266-unit increase in GFCF due to their high positive correlation.</w:t>
      </w:r>
    </w:p>
    <w:p w14:paraId="4248A0FC"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Validity of Hypothesis</w:t>
      </w:r>
    </w:p>
    <w:p w14:paraId="7754CDDE"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One: </w:t>
      </w:r>
      <w:r>
        <w:rPr>
          <w:rFonts w:ascii="Times New Roman" w:eastAsia="Times New Roman" w:hAnsi="Times New Roman" w:cs="Times New Roman"/>
          <w:sz w:val="24"/>
          <w:szCs w:val="24"/>
        </w:rPr>
        <w:t xml:space="preserve">money supply has no significant impact on economic development in Nigeria. </w:t>
      </w:r>
    </w:p>
    <w:p w14:paraId="0B6AB43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squares regression yields money supply coefficient = -0.018265; probability = 0.9733; p &gt; 0.05.  Therefore, the money supply has a moderate effect on Nigeria's economic growth (P &gt; 0.05, 0.7331 &gt; 0.05).  Thus, we reject the alternative and accept the null hypothesis.</w:t>
      </w:r>
    </w:p>
    <w:p w14:paraId="178F56B4" w14:textId="77777777" w:rsidR="0047353D" w:rsidRDefault="0047353D">
      <w:pPr>
        <w:spacing w:after="0" w:line="480" w:lineRule="auto"/>
        <w:jc w:val="both"/>
        <w:rPr>
          <w:rFonts w:ascii="Times New Roman" w:eastAsia="Times New Roman" w:hAnsi="Times New Roman" w:cs="Times New Roman"/>
          <w:sz w:val="24"/>
          <w:szCs w:val="24"/>
        </w:rPr>
      </w:pPr>
    </w:p>
    <w:p w14:paraId="70FDF2E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Two: </w:t>
      </w:r>
      <w:r>
        <w:rPr>
          <w:rFonts w:ascii="Times New Roman" w:eastAsia="Times New Roman" w:hAnsi="Times New Roman" w:cs="Times New Roman"/>
          <w:sz w:val="24"/>
          <w:szCs w:val="24"/>
        </w:rPr>
        <w:t>exchange rate has no significant impact on economic development in Nigeria</w:t>
      </w:r>
    </w:p>
    <w:p w14:paraId="595BAA7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exchange rate coefficient is 0.128028, and the probability value is 0.3363, which is more than 0.05, according to OLS regression.  Thus, P &gt; 0.05 (0.3363), indicating that the exchange rate has little effect on Nigeria's economy.  Thus, we reject the alternative and accept the null hypothesis.</w:t>
      </w:r>
    </w:p>
    <w:p w14:paraId="2CA81D8E" w14:textId="77777777" w:rsidR="0047353D" w:rsidRDefault="0047353D">
      <w:pPr>
        <w:spacing w:after="0" w:line="480" w:lineRule="auto"/>
        <w:jc w:val="both"/>
        <w:rPr>
          <w:rFonts w:ascii="Times New Roman" w:eastAsia="Times New Roman" w:hAnsi="Times New Roman" w:cs="Times New Roman"/>
          <w:sz w:val="24"/>
          <w:szCs w:val="24"/>
        </w:rPr>
      </w:pPr>
    </w:p>
    <w:p w14:paraId="4882A781"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Hypothesis Three: </w:t>
      </w:r>
      <w:r>
        <w:rPr>
          <w:rFonts w:ascii="Times New Roman" w:eastAsia="Times New Roman" w:hAnsi="Times New Roman" w:cs="Times New Roman"/>
          <w:sz w:val="24"/>
          <w:szCs w:val="24"/>
        </w:rPr>
        <w:t>credit to private sector has no significant impact on economic development in Nigeria</w:t>
      </w:r>
    </w:p>
    <w:p w14:paraId="5760CE50"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results of the ordinary least squares regression, the private sector credit coefficient is -0.118574 units, and the probability value is 0.7786, which is larger than 0.05.  As a consequence, the effect of private sector loans on economic progress in Nigeria is small, as P &gt; 0.05 (i.e., 0.7786 &gt; 0.05) reveals.  Therefore, we accept the null hypothesis and reject the alternative.</w:t>
      </w:r>
    </w:p>
    <w:p w14:paraId="37D7B3B9" w14:textId="77777777" w:rsidR="0047353D" w:rsidRDefault="0047353D">
      <w:pPr>
        <w:spacing w:after="0" w:line="480" w:lineRule="auto"/>
        <w:jc w:val="both"/>
        <w:rPr>
          <w:rFonts w:ascii="Times New Roman" w:eastAsia="Times New Roman" w:hAnsi="Times New Roman" w:cs="Times New Roman"/>
          <w:sz w:val="24"/>
          <w:szCs w:val="24"/>
        </w:rPr>
      </w:pPr>
    </w:p>
    <w:p w14:paraId="69167FD2"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Four: </w:t>
      </w:r>
      <w:r>
        <w:rPr>
          <w:rFonts w:ascii="Times New Roman" w:eastAsia="Times New Roman" w:hAnsi="Times New Roman" w:cs="Times New Roman"/>
          <w:sz w:val="24"/>
          <w:szCs w:val="24"/>
        </w:rPr>
        <w:t>inflation rate has no significant impact on economic development in Nigeria</w:t>
      </w:r>
    </w:p>
    <w:p w14:paraId="1F327D4C"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ordinary least squares regression indicated that inflation is 0.068198 units with a probability of 0.3216, more than 0.05. Thus, P &gt; 0.05 (0.3216 &gt; 0.05) indicates that inflation has little effect on Nigeria's economic development. Therefore, we reject the alternative hypothesis and accept the null hypothesis.</w:t>
      </w:r>
    </w:p>
    <w:p w14:paraId="6EFD9690"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4.2. Summary of the Research Findings</w:t>
      </w:r>
    </w:p>
    <w:p w14:paraId="1185F6DF"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examines how monetary policy affects Nigerian GDP development. The research examined short-run equilibrium links among variables using ordinary least squares.  According to the OLS-based short-run model, all factors except GDP had a significant influence on gross fixed capital production during the time period under investigation.  Gross fixed capital formation, money supply, and private sector loans were negatively correlated. However, gross fixed capital creation positively correlated with exchange rate, inflation, and GDP in the near run.  In the short run, all factors looked to match expectations.</w:t>
      </w:r>
    </w:p>
    <w:p w14:paraId="5B5C737F" w14:textId="77777777" w:rsidR="0047353D" w:rsidRDefault="00E72A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 Implication of Research Findings</w:t>
      </w:r>
    </w:p>
    <w:p w14:paraId="04C7A89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GDP development and monetary policy are examined in this research.  The OLS model showed that all variables except GDP were highly correlated with short-term economic </w:t>
      </w:r>
      <w:r>
        <w:rPr>
          <w:rFonts w:ascii="Times New Roman" w:eastAsia="Times New Roman" w:hAnsi="Times New Roman" w:cs="Times New Roman"/>
          <w:sz w:val="24"/>
          <w:szCs w:val="24"/>
        </w:rPr>
        <w:lastRenderedPageBreak/>
        <w:t>development.  All variables matched a priori expectations simultaneously.  As predicted, money supply had a negative and negligible relationship with economic development in the near future.  This contradicts Ahi and Onu (2021) and Nwankwo and Agbo (2021), who concluded that increasing the money supply slows economic development.</w:t>
      </w:r>
    </w:p>
    <w:p w14:paraId="7A9BF123"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exchange rate theoretically helped economic progress, however somewhat.  A higher exchange rate would improve economic development, according to </w:t>
      </w:r>
      <w:proofErr w:type="spellStart"/>
      <w:r>
        <w:rPr>
          <w:rFonts w:ascii="Times New Roman" w:eastAsia="Times New Roman" w:hAnsi="Times New Roman" w:cs="Times New Roman"/>
          <w:sz w:val="24"/>
          <w:szCs w:val="24"/>
        </w:rPr>
        <w:t>Okey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Malachy, and Eugene (2022).</w:t>
      </w:r>
    </w:p>
    <w:p w14:paraId="4B7EB9B6" w14:textId="77777777" w:rsidR="0047353D" w:rsidRDefault="00E72A4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expected theoretically, private sector loans were negatively and insignificantly associated with long-term economic performance.  Chuba and Yusuf (2022) disagree that private sector loans limit economic development over time.</w:t>
      </w:r>
    </w:p>
    <w:p w14:paraId="57A74778" w14:textId="77777777" w:rsidR="0047353D" w:rsidRDefault="00E72A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findings indicated that inflation was positively connected with economic development, implying that a one-unit rise in inflation would benefit Nigeria's economic development over time, contrary to Omar and Yousri (2023).  Nigeria's short-term economic performance is not significantly explained by the money supply, exchange rate, private sector credit, and inflation rate, according to the probability test's statistical significance analysis.</w:t>
      </w:r>
    </w:p>
    <w:p w14:paraId="476DA3F4" w14:textId="77777777" w:rsidR="0047353D" w:rsidRDefault="00E72A4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5.0. Conclusion and Recommendations</w:t>
      </w:r>
    </w:p>
    <w:p w14:paraId="5437ADEB" w14:textId="77777777" w:rsidR="0047353D" w:rsidRDefault="00E72A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examined how monetary policy affects Nigerian economic development. The independent variables were money supply, exchange rate, credit to private sector, inflation rate, and GDP, whereas the dependent variable was Gross Fixed Capital Formation. To understand short-term variable interactions, the research employed ordinary least squares models. The research covered 1986–2023. The research found that monetary policy indicators did not affect Nigeria's economic development in the near term. The report recommended that Nigeria maintain an advantageous exchange rate to attract international investment. To prevent </w:t>
      </w:r>
      <w:r>
        <w:rPr>
          <w:rFonts w:ascii="Times New Roman" w:eastAsia="Times New Roman" w:hAnsi="Times New Roman" w:cs="Times New Roman"/>
          <w:sz w:val="24"/>
          <w:szCs w:val="24"/>
        </w:rPr>
        <w:lastRenderedPageBreak/>
        <w:t>inflation and boost economic development, the government should manage money supply and exchange rates. Finally, government monetary authorities should execute more policies.</w:t>
      </w:r>
    </w:p>
    <w:p w14:paraId="2E6E2099" w14:textId="77777777" w:rsidR="00416BD7" w:rsidRPr="009C5487" w:rsidRDefault="00416BD7" w:rsidP="00416BD7">
      <w:pPr>
        <w:rPr>
          <w:rFonts w:cs="Times New Roman"/>
          <w:kern w:val="2"/>
          <w:highlight w:val="yellow"/>
          <w:lang w:val="en-US"/>
        </w:rPr>
      </w:pPr>
      <w:bookmarkStart w:id="1" w:name="_Hlk193540946"/>
      <w:bookmarkStart w:id="2" w:name="_Hlk180402183"/>
      <w:bookmarkStart w:id="3" w:name="_Hlk183680988"/>
      <w:bookmarkStart w:id="4" w:name="_Hlk192511329"/>
      <w:r w:rsidRPr="009C5487">
        <w:rPr>
          <w:rFonts w:cs="Times New Roman"/>
          <w:kern w:val="2"/>
          <w:highlight w:val="yellow"/>
          <w:lang w:val="en-US"/>
        </w:rPr>
        <w:t>Disclaimer (Artificial intelligence)</w:t>
      </w:r>
    </w:p>
    <w:p w14:paraId="51E56C37"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 xml:space="preserve">Option 1: </w:t>
      </w:r>
    </w:p>
    <w:p w14:paraId="697563A1"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77BF5AC"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 xml:space="preserve">Option 2: </w:t>
      </w:r>
    </w:p>
    <w:p w14:paraId="498CADB0"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F0097D"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Details of the AI usage are given below:</w:t>
      </w:r>
    </w:p>
    <w:p w14:paraId="77A8BE00"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1.</w:t>
      </w:r>
    </w:p>
    <w:p w14:paraId="1F8DEBAE" w14:textId="77777777" w:rsidR="00416BD7" w:rsidRPr="009C5487" w:rsidRDefault="00416BD7" w:rsidP="00416BD7">
      <w:pPr>
        <w:rPr>
          <w:rFonts w:cs="Times New Roman"/>
          <w:kern w:val="2"/>
          <w:highlight w:val="yellow"/>
          <w:lang w:val="en-US"/>
        </w:rPr>
      </w:pPr>
      <w:r w:rsidRPr="009C5487">
        <w:rPr>
          <w:rFonts w:cs="Times New Roman"/>
          <w:kern w:val="2"/>
          <w:highlight w:val="yellow"/>
          <w:lang w:val="en-US"/>
        </w:rPr>
        <w:t>2.</w:t>
      </w:r>
    </w:p>
    <w:p w14:paraId="2297386C" w14:textId="77777777" w:rsidR="00416BD7" w:rsidRPr="009C5487" w:rsidRDefault="00416BD7" w:rsidP="00416BD7">
      <w:pPr>
        <w:rPr>
          <w:rFonts w:cs="Times New Roman"/>
          <w:kern w:val="2"/>
          <w:lang w:val="en-US"/>
        </w:rPr>
      </w:pPr>
      <w:r w:rsidRPr="009C5487">
        <w:rPr>
          <w:rFonts w:cs="Times New Roman"/>
          <w:kern w:val="2"/>
          <w:highlight w:val="yellow"/>
          <w:lang w:val="en-US"/>
        </w:rPr>
        <w:t>3.</w:t>
      </w:r>
      <w:bookmarkEnd w:id="1"/>
    </w:p>
    <w:bookmarkEnd w:id="2"/>
    <w:bookmarkEnd w:id="3"/>
    <w:p w14:paraId="1E5C4248" w14:textId="77777777" w:rsidR="00416BD7" w:rsidRDefault="00416BD7" w:rsidP="00416BD7">
      <w:pPr>
        <w:rPr>
          <w:rFonts w:cs="Times New Roman"/>
          <w:kern w:val="2"/>
          <w:lang w:val="en-US"/>
        </w:rPr>
      </w:pPr>
      <w:r>
        <w:rPr>
          <w:rFonts w:cs="Times New Roman"/>
          <w:kern w:val="2"/>
          <w:lang w:val="en-US"/>
        </w:rPr>
        <w:tab/>
      </w:r>
    </w:p>
    <w:bookmarkEnd w:id="4"/>
    <w:p w14:paraId="094B1CA5" w14:textId="77777777" w:rsidR="00F21B33" w:rsidRDefault="00F21B33">
      <w:pPr>
        <w:spacing w:after="0" w:line="480" w:lineRule="auto"/>
        <w:jc w:val="both"/>
        <w:rPr>
          <w:rFonts w:ascii="Times New Roman" w:eastAsia="Times New Roman" w:hAnsi="Times New Roman" w:cs="Times New Roman"/>
          <w:sz w:val="24"/>
          <w:szCs w:val="24"/>
        </w:rPr>
      </w:pPr>
    </w:p>
    <w:p w14:paraId="7717E7E2" w14:textId="6DDC65CB" w:rsidR="0047353D" w:rsidRDefault="00E72A4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6B27CF4C"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Abdulkadir, I. B., Celestine, S. O., &amp; Victor, I. O. (2024). Monetary policy and economic development of selected emerging African economies. </w:t>
      </w:r>
      <w:r>
        <w:rPr>
          <w:rFonts w:ascii="Times New Roman" w:eastAsia="Times New Roman" w:hAnsi="Times New Roman" w:cs="Times New Roman"/>
          <w:i/>
          <w:sz w:val="24"/>
          <w:szCs w:val="24"/>
        </w:rPr>
        <w:t xml:space="preserve">African Banking and Finance Review Journal (ABFRJ), 9 </w:t>
      </w:r>
      <w:r>
        <w:rPr>
          <w:rFonts w:ascii="Times New Roman" w:eastAsia="Times New Roman" w:hAnsi="Times New Roman" w:cs="Times New Roman"/>
          <w:sz w:val="24"/>
          <w:szCs w:val="24"/>
        </w:rPr>
        <w:t>(9), 1-17.</w:t>
      </w:r>
    </w:p>
    <w:p w14:paraId="71487CBC"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Abille, A. B., &amp; </w:t>
      </w:r>
      <w:proofErr w:type="spellStart"/>
      <w:r>
        <w:rPr>
          <w:rFonts w:ascii="Times New Roman" w:eastAsia="Times New Roman" w:hAnsi="Times New Roman" w:cs="Times New Roman"/>
          <w:sz w:val="24"/>
          <w:szCs w:val="24"/>
        </w:rPr>
        <w:t>Mpuure</w:t>
      </w:r>
      <w:proofErr w:type="spellEnd"/>
      <w:r>
        <w:rPr>
          <w:rFonts w:ascii="Times New Roman" w:eastAsia="Times New Roman" w:hAnsi="Times New Roman" w:cs="Times New Roman"/>
          <w:sz w:val="24"/>
          <w:szCs w:val="24"/>
        </w:rPr>
        <w:t xml:space="preserve">, D. M., (2020). Effect of monetary policy on economic development in Ghana. </w:t>
      </w:r>
      <w:r>
        <w:rPr>
          <w:rFonts w:ascii="Times New Roman" w:eastAsia="Times New Roman" w:hAnsi="Times New Roman" w:cs="Times New Roman"/>
          <w:i/>
          <w:sz w:val="24"/>
          <w:szCs w:val="24"/>
        </w:rPr>
        <w:t xml:space="preserve">Applied Economics Journal, </w:t>
      </w:r>
      <w:proofErr w:type="spellStart"/>
      <w:r>
        <w:rPr>
          <w:rFonts w:ascii="Times New Roman" w:eastAsia="Times New Roman" w:hAnsi="Times New Roman" w:cs="Times New Roman"/>
          <w:i/>
          <w:sz w:val="24"/>
          <w:szCs w:val="24"/>
        </w:rPr>
        <w:t>Kasetsart</w:t>
      </w:r>
      <w:proofErr w:type="spellEnd"/>
      <w:r>
        <w:rPr>
          <w:rFonts w:ascii="Times New Roman" w:eastAsia="Times New Roman" w:hAnsi="Times New Roman" w:cs="Times New Roman"/>
          <w:i/>
          <w:sz w:val="24"/>
          <w:szCs w:val="24"/>
        </w:rPr>
        <w:t xml:space="preserve"> University, Faculty of Economics, </w:t>
      </w:r>
      <w:proofErr w:type="spellStart"/>
      <w:r>
        <w:rPr>
          <w:rFonts w:ascii="Times New Roman" w:eastAsia="Times New Roman" w:hAnsi="Times New Roman" w:cs="Times New Roman"/>
          <w:i/>
          <w:sz w:val="24"/>
          <w:szCs w:val="24"/>
        </w:rPr>
        <w:t>Center</w:t>
      </w:r>
      <w:proofErr w:type="spellEnd"/>
      <w:r>
        <w:rPr>
          <w:rFonts w:ascii="Times New Roman" w:eastAsia="Times New Roman" w:hAnsi="Times New Roman" w:cs="Times New Roman"/>
          <w:i/>
          <w:sz w:val="24"/>
          <w:szCs w:val="24"/>
        </w:rPr>
        <w:t xml:space="preserve"> for Applied Economic Research. 27 </w:t>
      </w:r>
      <w:r>
        <w:rPr>
          <w:rFonts w:ascii="Times New Roman" w:eastAsia="Times New Roman" w:hAnsi="Times New Roman" w:cs="Times New Roman"/>
          <w:sz w:val="24"/>
          <w:szCs w:val="24"/>
        </w:rPr>
        <w:t>(2).</w:t>
      </w:r>
    </w:p>
    <w:p w14:paraId="04E62852"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Abubakar, A., &amp; Lawal, S. (2022). Impact of monetary policy on economic development in Nigeria (1986 -2019).</w:t>
      </w:r>
      <w:r>
        <w:rPr>
          <w:rFonts w:ascii="Times New Roman" w:eastAsia="Times New Roman" w:hAnsi="Times New Roman" w:cs="Times New Roman"/>
          <w:i/>
          <w:sz w:val="24"/>
          <w:szCs w:val="24"/>
        </w:rPr>
        <w:t xml:space="preserve"> Gusau Journal of Business Administration (</w:t>
      </w:r>
      <w:proofErr w:type="spellStart"/>
      <w:r>
        <w:rPr>
          <w:rFonts w:ascii="Times New Roman" w:eastAsia="Times New Roman" w:hAnsi="Times New Roman" w:cs="Times New Roman"/>
          <w:i/>
          <w:sz w:val="24"/>
          <w:szCs w:val="24"/>
        </w:rPr>
        <w:t>Gujoba</w:t>
      </w:r>
      <w:proofErr w:type="spellEnd"/>
      <w:r>
        <w:rPr>
          <w:rFonts w:ascii="Times New Roman" w:eastAsia="Times New Roman" w:hAnsi="Times New Roman" w:cs="Times New Roman"/>
          <w:i/>
          <w:sz w:val="24"/>
          <w:szCs w:val="24"/>
        </w:rPr>
        <w:t xml:space="preserve">), 1 </w:t>
      </w:r>
      <w:r>
        <w:rPr>
          <w:rFonts w:ascii="Times New Roman" w:eastAsia="Times New Roman" w:hAnsi="Times New Roman" w:cs="Times New Roman"/>
          <w:sz w:val="24"/>
          <w:szCs w:val="24"/>
        </w:rPr>
        <w:t>(1), 367-372.</w:t>
      </w:r>
    </w:p>
    <w:p w14:paraId="0CA5742F"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Akintola, A. A., Oji-Okoro, I., &amp; </w:t>
      </w:r>
      <w:proofErr w:type="spellStart"/>
      <w:r>
        <w:rPr>
          <w:rFonts w:ascii="Times New Roman" w:eastAsia="Times New Roman" w:hAnsi="Times New Roman" w:cs="Times New Roman"/>
          <w:sz w:val="24"/>
          <w:szCs w:val="24"/>
        </w:rPr>
        <w:t>Itodo</w:t>
      </w:r>
      <w:proofErr w:type="spellEnd"/>
      <w:r>
        <w:rPr>
          <w:rFonts w:ascii="Times New Roman" w:eastAsia="Times New Roman" w:hAnsi="Times New Roman" w:cs="Times New Roman"/>
          <w:sz w:val="24"/>
          <w:szCs w:val="24"/>
        </w:rPr>
        <w:t xml:space="preserve">, I. A. (2020). Financial sector development and economic development in Nigeria: An empirical re-examination. </w:t>
      </w:r>
      <w:r>
        <w:rPr>
          <w:rFonts w:ascii="Times New Roman" w:eastAsia="Times New Roman" w:hAnsi="Times New Roman" w:cs="Times New Roman"/>
          <w:i/>
          <w:sz w:val="24"/>
          <w:szCs w:val="24"/>
        </w:rPr>
        <w:t xml:space="preserve">Central Bank of Nigeria Economic and Financial Review, 58 </w:t>
      </w:r>
      <w:r>
        <w:rPr>
          <w:rFonts w:ascii="Times New Roman" w:eastAsia="Times New Roman" w:hAnsi="Times New Roman" w:cs="Times New Roman"/>
          <w:sz w:val="24"/>
          <w:szCs w:val="24"/>
        </w:rPr>
        <w:t xml:space="preserve">(3), 59-84. </w:t>
      </w:r>
    </w:p>
    <w:p w14:paraId="4266F0DD"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Aliu, T. I. (2022). Effectiveness of monetary policy in stimulating economic development in Nigeria.</w:t>
      </w:r>
      <w:r>
        <w:rPr>
          <w:rFonts w:ascii="Times New Roman" w:eastAsia="Times New Roman" w:hAnsi="Times New Roman" w:cs="Times New Roman"/>
          <w:i/>
          <w:sz w:val="24"/>
          <w:szCs w:val="24"/>
        </w:rPr>
        <w:t xml:space="preserve"> International Journal of Research in Social Science and Humanities, 3 </w:t>
      </w:r>
      <w:r>
        <w:rPr>
          <w:rFonts w:ascii="Times New Roman" w:eastAsia="Times New Roman" w:hAnsi="Times New Roman" w:cs="Times New Roman"/>
          <w:sz w:val="24"/>
          <w:szCs w:val="24"/>
        </w:rPr>
        <w:t>(2), 34-42.</w:t>
      </w:r>
    </w:p>
    <w:p w14:paraId="02331433"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 K. E., &amp; Onu, C. (2021). Effect of monetary policy on economic development in Nigeria in the post structural adjustment programme. </w:t>
      </w:r>
      <w:r>
        <w:rPr>
          <w:rFonts w:ascii="Times New Roman" w:eastAsia="Times New Roman" w:hAnsi="Times New Roman" w:cs="Times New Roman"/>
          <w:i/>
          <w:sz w:val="24"/>
          <w:szCs w:val="24"/>
        </w:rPr>
        <w:t xml:space="preserve">INDEPENDENT JOURNAL OF MANAGEMENT &amp; PRODUCTION (IJM&amp;P), 12 </w:t>
      </w:r>
      <w:r>
        <w:rPr>
          <w:rFonts w:ascii="Times New Roman" w:eastAsia="Times New Roman" w:hAnsi="Times New Roman" w:cs="Times New Roman"/>
          <w:sz w:val="24"/>
          <w:szCs w:val="24"/>
        </w:rPr>
        <w:t>(8), 2364-2379.</w:t>
      </w:r>
    </w:p>
    <w:p w14:paraId="7C9A87B2"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Anu, K. T., Oluwatoba, O. A., Francis, O. L., </w:t>
      </w:r>
      <w:proofErr w:type="spellStart"/>
      <w:r>
        <w:rPr>
          <w:rFonts w:ascii="Times New Roman" w:eastAsia="Times New Roman" w:hAnsi="Times New Roman" w:cs="Times New Roman"/>
          <w:sz w:val="24"/>
          <w:szCs w:val="24"/>
        </w:rPr>
        <w:t>Anayo</w:t>
      </w:r>
      <w:proofErr w:type="spellEnd"/>
      <w:r>
        <w:rPr>
          <w:rFonts w:ascii="Times New Roman" w:eastAsia="Times New Roman" w:hAnsi="Times New Roman" w:cs="Times New Roman"/>
          <w:sz w:val="24"/>
          <w:szCs w:val="24"/>
        </w:rPr>
        <w:t xml:space="preserve">, V. E., Friday, C. N., &amp; Isaac, A. (2022). Monetary policy shocks and economic development in Nigeria. </w:t>
      </w:r>
      <w:r>
        <w:rPr>
          <w:rFonts w:ascii="Times New Roman" w:eastAsia="Times New Roman" w:hAnsi="Times New Roman" w:cs="Times New Roman"/>
          <w:i/>
          <w:sz w:val="24"/>
          <w:szCs w:val="24"/>
        </w:rPr>
        <w:t xml:space="preserve">Indonesian Journal of Contemporary Education, 4 </w:t>
      </w:r>
      <w:r>
        <w:rPr>
          <w:rFonts w:ascii="Times New Roman" w:eastAsia="Times New Roman" w:hAnsi="Times New Roman" w:cs="Times New Roman"/>
          <w:sz w:val="24"/>
          <w:szCs w:val="24"/>
        </w:rPr>
        <w:t>(2), 71-79.</w:t>
      </w:r>
    </w:p>
    <w:p w14:paraId="4F54A716"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Awogbemi</w:t>
      </w:r>
      <w:proofErr w:type="spellEnd"/>
      <w:r>
        <w:rPr>
          <w:rFonts w:ascii="Times New Roman" w:eastAsia="Times New Roman" w:hAnsi="Times New Roman" w:cs="Times New Roman"/>
          <w:sz w:val="24"/>
          <w:szCs w:val="24"/>
        </w:rPr>
        <w:t xml:space="preserve">, T. O. (2022). The impact of monetary policy on Nigeria’s economic development. </w:t>
      </w:r>
      <w:r>
        <w:rPr>
          <w:rFonts w:ascii="Times New Roman" w:eastAsia="Times New Roman" w:hAnsi="Times New Roman" w:cs="Times New Roman"/>
          <w:i/>
          <w:sz w:val="24"/>
          <w:szCs w:val="24"/>
        </w:rPr>
        <w:t>Innovations, 70,</w:t>
      </w:r>
      <w:r>
        <w:rPr>
          <w:rFonts w:ascii="Times New Roman" w:eastAsia="Times New Roman" w:hAnsi="Times New Roman" w:cs="Times New Roman"/>
          <w:sz w:val="24"/>
          <w:szCs w:val="24"/>
        </w:rPr>
        <w:t xml:space="preserve"> 1076-1084.</w:t>
      </w:r>
    </w:p>
    <w:p w14:paraId="7D9AC54A"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Awopegba</w:t>
      </w:r>
      <w:proofErr w:type="spellEnd"/>
      <w:r>
        <w:rPr>
          <w:rFonts w:ascii="Times New Roman" w:eastAsia="Times New Roman" w:hAnsi="Times New Roman" w:cs="Times New Roman"/>
          <w:sz w:val="24"/>
          <w:szCs w:val="24"/>
        </w:rPr>
        <w:t xml:space="preserve">, O. E., Afolabi, J. O., </w:t>
      </w:r>
      <w:proofErr w:type="spellStart"/>
      <w:r>
        <w:rPr>
          <w:rFonts w:ascii="Times New Roman" w:eastAsia="Times New Roman" w:hAnsi="Times New Roman" w:cs="Times New Roman"/>
          <w:sz w:val="24"/>
          <w:szCs w:val="24"/>
        </w:rPr>
        <w:t>Adetoye</w:t>
      </w:r>
      <w:proofErr w:type="spellEnd"/>
      <w:r>
        <w:rPr>
          <w:rFonts w:ascii="Times New Roman" w:eastAsia="Times New Roman" w:hAnsi="Times New Roman" w:cs="Times New Roman"/>
          <w:sz w:val="24"/>
          <w:szCs w:val="24"/>
        </w:rPr>
        <w:t xml:space="preserve">, L. T., &amp; </w:t>
      </w:r>
      <w:proofErr w:type="spellStart"/>
      <w:r>
        <w:rPr>
          <w:rFonts w:ascii="Times New Roman" w:eastAsia="Times New Roman" w:hAnsi="Times New Roman" w:cs="Times New Roman"/>
          <w:sz w:val="24"/>
          <w:szCs w:val="24"/>
        </w:rPr>
        <w:t>Akpokogdje</w:t>
      </w:r>
      <w:proofErr w:type="spellEnd"/>
      <w:r>
        <w:rPr>
          <w:rFonts w:ascii="Times New Roman" w:eastAsia="Times New Roman" w:hAnsi="Times New Roman" w:cs="Times New Roman"/>
          <w:sz w:val="24"/>
          <w:szCs w:val="24"/>
        </w:rPr>
        <w:t xml:space="preserve">, G. O. (2022). Effect of monetary policy rate on market interest rates in Nigeria: A threshold and NARDL approach. </w:t>
      </w:r>
      <w:r>
        <w:rPr>
          <w:rFonts w:ascii="Times New Roman" w:eastAsia="Times New Roman" w:hAnsi="Times New Roman" w:cs="Times New Roman"/>
          <w:i/>
          <w:sz w:val="24"/>
          <w:szCs w:val="24"/>
        </w:rPr>
        <w:t xml:space="preserve">CBN Journal of Applied Statistics, 13 </w:t>
      </w:r>
      <w:r>
        <w:rPr>
          <w:rFonts w:ascii="Times New Roman" w:eastAsia="Times New Roman" w:hAnsi="Times New Roman" w:cs="Times New Roman"/>
          <w:sz w:val="24"/>
          <w:szCs w:val="24"/>
        </w:rPr>
        <w:t>(1), 93-121.</w:t>
      </w:r>
    </w:p>
    <w:p w14:paraId="358FA0F8"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V. O., Abdulsalam, D. &amp; </w:t>
      </w:r>
      <w:proofErr w:type="spellStart"/>
      <w:r>
        <w:rPr>
          <w:rFonts w:ascii="Times New Roman" w:eastAsia="Times New Roman" w:hAnsi="Times New Roman" w:cs="Times New Roman"/>
          <w:sz w:val="24"/>
          <w:szCs w:val="24"/>
        </w:rPr>
        <w:t>Atofarati</w:t>
      </w:r>
      <w:proofErr w:type="spellEnd"/>
      <w:r>
        <w:rPr>
          <w:rFonts w:ascii="Times New Roman" w:eastAsia="Times New Roman" w:hAnsi="Times New Roman" w:cs="Times New Roman"/>
          <w:sz w:val="24"/>
          <w:szCs w:val="24"/>
        </w:rPr>
        <w:t>, F. E. (2024). A conceptual review of government trade policies and foreign direct investment in Nigeria.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Fuoye</w:t>
      </w:r>
      <w:proofErr w:type="spellEnd"/>
      <w:r>
        <w:rPr>
          <w:rFonts w:ascii="Times New Roman" w:eastAsia="Times New Roman" w:hAnsi="Times New Roman" w:cs="Times New Roman"/>
          <w:i/>
          <w:sz w:val="24"/>
          <w:szCs w:val="24"/>
        </w:rPr>
        <w:t xml:space="preserve"> Journal of Accounting and Management, 7</w:t>
      </w:r>
      <w:r>
        <w:rPr>
          <w:rFonts w:ascii="Times New Roman" w:eastAsia="Times New Roman" w:hAnsi="Times New Roman" w:cs="Times New Roman"/>
          <w:sz w:val="24"/>
          <w:szCs w:val="24"/>
        </w:rPr>
        <w:t>(1). 23-39.</w:t>
      </w:r>
    </w:p>
    <w:p w14:paraId="621F11F3"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Dauda, R. O., &amp; Abdulkareem, M. (2023). Impact of monetary policy on economic development in Nigeria (1990-2020). Journal of Emerging Economies &amp; Islamic Research 11(1) 2023, 71-90.</w:t>
      </w:r>
    </w:p>
    <w:p w14:paraId="5D007888"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Daudaa</w:t>
      </w:r>
      <w:proofErr w:type="spellEnd"/>
      <w:r>
        <w:rPr>
          <w:rFonts w:ascii="Times New Roman" w:eastAsia="Times New Roman" w:hAnsi="Times New Roman" w:cs="Times New Roman"/>
          <w:sz w:val="24"/>
          <w:szCs w:val="24"/>
        </w:rPr>
        <w:t xml:space="preserve">, R. O., &amp; Abdulkareem, M. (2023). Impact of monetary policy on economic development in Nigeria. </w:t>
      </w:r>
      <w:r>
        <w:rPr>
          <w:rFonts w:ascii="Times New Roman" w:eastAsia="Times New Roman" w:hAnsi="Times New Roman" w:cs="Times New Roman"/>
          <w:i/>
          <w:sz w:val="24"/>
          <w:szCs w:val="24"/>
        </w:rPr>
        <w:t xml:space="preserve">Journal of Emerging Economies &amp; Islamic Research, 11 </w:t>
      </w:r>
      <w:r>
        <w:rPr>
          <w:rFonts w:ascii="Times New Roman" w:eastAsia="Times New Roman" w:hAnsi="Times New Roman" w:cs="Times New Roman"/>
          <w:sz w:val="24"/>
          <w:szCs w:val="24"/>
        </w:rPr>
        <w:t>(1), 71-90. Retrieved from http://myjms.mohe.gov.my/index.php/JEEIR, on 15 September 2023</w:t>
      </w:r>
    </w:p>
    <w:p w14:paraId="761CF0C4"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Effiong, U., </w:t>
      </w:r>
      <w:proofErr w:type="spellStart"/>
      <w:r>
        <w:rPr>
          <w:rFonts w:ascii="Times New Roman" w:eastAsia="Times New Roman" w:hAnsi="Times New Roman" w:cs="Times New Roman"/>
          <w:sz w:val="24"/>
          <w:szCs w:val="24"/>
        </w:rPr>
        <w:t>Udonwa</w:t>
      </w:r>
      <w:proofErr w:type="spellEnd"/>
      <w:r>
        <w:rPr>
          <w:rFonts w:ascii="Times New Roman" w:eastAsia="Times New Roman" w:hAnsi="Times New Roman" w:cs="Times New Roman"/>
          <w:sz w:val="24"/>
          <w:szCs w:val="24"/>
        </w:rPr>
        <w:t>. U. E., &amp; Udofia, M. A. (2022). Trade balance, exchange rate movements and economic development in Nigeria: A Disaggregated Approach.</w:t>
      </w:r>
      <w:r>
        <w:rPr>
          <w:rFonts w:ascii="Times New Roman" w:eastAsia="Times New Roman" w:hAnsi="Times New Roman" w:cs="Times New Roman"/>
          <w:i/>
          <w:sz w:val="24"/>
          <w:szCs w:val="24"/>
        </w:rPr>
        <w:t xml:space="preserve"> Academic Scientific Journal, 12 </w:t>
      </w:r>
      <w:r>
        <w:rPr>
          <w:rFonts w:ascii="Times New Roman" w:eastAsia="Times New Roman" w:hAnsi="Times New Roman" w:cs="Times New Roman"/>
          <w:sz w:val="24"/>
          <w:szCs w:val="24"/>
        </w:rPr>
        <w:t>(6), 21-33.</w:t>
      </w:r>
    </w:p>
    <w:p w14:paraId="4F4D769B"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Everlyne</w:t>
      </w:r>
      <w:proofErr w:type="spellEnd"/>
      <w:r>
        <w:rPr>
          <w:rFonts w:ascii="Times New Roman" w:eastAsia="Times New Roman" w:hAnsi="Times New Roman" w:cs="Times New Roman"/>
          <w:sz w:val="24"/>
          <w:szCs w:val="24"/>
        </w:rPr>
        <w:t xml:space="preserve">, M., Erickson, M., &amp; </w:t>
      </w:r>
      <w:proofErr w:type="spellStart"/>
      <w:r>
        <w:rPr>
          <w:rFonts w:ascii="Times New Roman" w:eastAsia="Times New Roman" w:hAnsi="Times New Roman" w:cs="Times New Roman"/>
          <w:sz w:val="24"/>
          <w:szCs w:val="24"/>
        </w:rPr>
        <w:t>Naftaly</w:t>
      </w:r>
      <w:proofErr w:type="spellEnd"/>
      <w:r>
        <w:rPr>
          <w:rFonts w:ascii="Times New Roman" w:eastAsia="Times New Roman" w:hAnsi="Times New Roman" w:cs="Times New Roman"/>
          <w:sz w:val="24"/>
          <w:szCs w:val="24"/>
        </w:rPr>
        <w:t xml:space="preserve">, M. (2022). Effect of fiscal and monetary policy on gross domestic savings in Kenya. </w:t>
      </w:r>
      <w:r>
        <w:rPr>
          <w:rFonts w:ascii="Times New Roman" w:eastAsia="Times New Roman" w:hAnsi="Times New Roman" w:cs="Times New Roman"/>
          <w:i/>
          <w:sz w:val="24"/>
          <w:szCs w:val="24"/>
        </w:rPr>
        <w:t xml:space="preserve">Journal of Economics and Sustainable Development, 13 </w:t>
      </w:r>
      <w:r>
        <w:rPr>
          <w:rFonts w:ascii="Times New Roman" w:eastAsia="Times New Roman" w:hAnsi="Times New Roman" w:cs="Times New Roman"/>
          <w:sz w:val="24"/>
          <w:szCs w:val="24"/>
        </w:rPr>
        <w:t>(2), 44-52.</w:t>
      </w:r>
    </w:p>
    <w:p w14:paraId="69CBE542"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Gideon, G. G., </w:t>
      </w:r>
      <w:proofErr w:type="spellStart"/>
      <w:r>
        <w:rPr>
          <w:rFonts w:ascii="Times New Roman" w:eastAsia="Times New Roman" w:hAnsi="Times New Roman" w:cs="Times New Roman"/>
          <w:sz w:val="24"/>
          <w:szCs w:val="24"/>
        </w:rPr>
        <w:t>Gylych</w:t>
      </w:r>
      <w:proofErr w:type="spellEnd"/>
      <w:r>
        <w:rPr>
          <w:rFonts w:ascii="Times New Roman" w:eastAsia="Times New Roman" w:hAnsi="Times New Roman" w:cs="Times New Roman"/>
          <w:sz w:val="24"/>
          <w:szCs w:val="24"/>
        </w:rPr>
        <w:t xml:space="preserve">, J., Paul, T. I., Bilal, C., &amp; Onyinye, M. D. W. (2020). Asymmetric effects of monetary policy shocks on output development in Nigeria: Evidence from nonlinear ARDL and Hatemi-J causality tests. </w:t>
      </w:r>
      <w:r>
        <w:rPr>
          <w:rFonts w:ascii="Times New Roman" w:eastAsia="Times New Roman" w:hAnsi="Times New Roman" w:cs="Times New Roman"/>
          <w:i/>
          <w:sz w:val="24"/>
          <w:szCs w:val="24"/>
        </w:rPr>
        <w:t xml:space="preserve">Wiley, 6 </w:t>
      </w:r>
      <w:r>
        <w:rPr>
          <w:rFonts w:ascii="Times New Roman" w:eastAsia="Times New Roman" w:hAnsi="Times New Roman" w:cs="Times New Roman"/>
          <w:sz w:val="24"/>
          <w:szCs w:val="24"/>
        </w:rPr>
        <w:t>(3), 1-11.</w:t>
      </w:r>
    </w:p>
    <w:p w14:paraId="4E2703B8"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Ibrahim, V. (2019). Monetary policy and economic development in Nigeria: An autoregressive distributed Lag (ARDL) analysis. </w:t>
      </w:r>
      <w:r>
        <w:rPr>
          <w:rFonts w:ascii="Times New Roman" w:eastAsia="Times New Roman" w:hAnsi="Times New Roman" w:cs="Times New Roman"/>
          <w:i/>
          <w:sz w:val="24"/>
          <w:szCs w:val="24"/>
        </w:rPr>
        <w:t xml:space="preserve">Advances in Social Sciences Research Journal. </w:t>
      </w:r>
      <w:r>
        <w:rPr>
          <w:rFonts w:ascii="Times New Roman" w:eastAsia="Times New Roman" w:hAnsi="Times New Roman" w:cs="Times New Roman"/>
          <w:sz w:val="24"/>
          <w:szCs w:val="24"/>
        </w:rPr>
        <w:t>6. 10.14738/assrj.63.6273.</w:t>
      </w:r>
    </w:p>
    <w:p w14:paraId="49C69584"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A. O., Umoh, O. J., &amp; Akpan, A. K. (2022). Effects of monetary policy on economic development in Nigeria. </w:t>
      </w:r>
      <w:r>
        <w:rPr>
          <w:rFonts w:ascii="Times New Roman" w:eastAsia="Times New Roman" w:hAnsi="Times New Roman" w:cs="Times New Roman"/>
          <w:i/>
          <w:sz w:val="24"/>
          <w:szCs w:val="24"/>
        </w:rPr>
        <w:t xml:space="preserve">Economic Development and Environment Sustainability (EGNES), 1 </w:t>
      </w:r>
      <w:r>
        <w:rPr>
          <w:rFonts w:ascii="Times New Roman" w:eastAsia="Times New Roman" w:hAnsi="Times New Roman" w:cs="Times New Roman"/>
          <w:sz w:val="24"/>
          <w:szCs w:val="24"/>
        </w:rPr>
        <w:t>(1), 10-15.</w:t>
      </w:r>
    </w:p>
    <w:p w14:paraId="6262C377"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Jhingan, M. L. (2006). </w:t>
      </w:r>
      <w:r>
        <w:rPr>
          <w:rFonts w:ascii="Times New Roman" w:eastAsia="Times New Roman" w:hAnsi="Times New Roman" w:cs="Times New Roman"/>
          <w:i/>
          <w:sz w:val="24"/>
          <w:szCs w:val="24"/>
        </w:rPr>
        <w:t>Economic Development, New Delhi</w:t>
      </w:r>
      <w:r>
        <w:rPr>
          <w:rFonts w:ascii="Times New Roman" w:eastAsia="Times New Roman" w:hAnsi="Times New Roman" w:cs="Times New Roman"/>
          <w:sz w:val="24"/>
          <w:szCs w:val="24"/>
        </w:rPr>
        <w:t>, Vrinda Publications (P) Ltd, 162.</w:t>
      </w:r>
    </w:p>
    <w:p w14:paraId="01F19642"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Kamal, A. L. M., &amp; </w:t>
      </w:r>
      <w:proofErr w:type="spellStart"/>
      <w:r>
        <w:rPr>
          <w:rFonts w:ascii="Times New Roman" w:eastAsia="Times New Roman" w:hAnsi="Times New Roman" w:cs="Times New Roman"/>
          <w:sz w:val="24"/>
          <w:szCs w:val="24"/>
        </w:rPr>
        <w:t>AboElsoud</w:t>
      </w:r>
      <w:proofErr w:type="spellEnd"/>
      <w:r>
        <w:rPr>
          <w:rFonts w:ascii="Times New Roman" w:eastAsia="Times New Roman" w:hAnsi="Times New Roman" w:cs="Times New Roman"/>
          <w:sz w:val="24"/>
          <w:szCs w:val="24"/>
        </w:rPr>
        <w:t xml:space="preserve">, M. E. (2023).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economic development factors in Egypt: A quantile regression approach. </w:t>
      </w:r>
      <w:r>
        <w:rPr>
          <w:rFonts w:ascii="Times New Roman" w:eastAsia="Times New Roman" w:hAnsi="Times New Roman" w:cs="Times New Roman"/>
          <w:i/>
          <w:sz w:val="24"/>
          <w:szCs w:val="24"/>
        </w:rPr>
        <w:t xml:space="preserve">International Journal of Academic Research in Business and Social Sciences, 11 </w:t>
      </w:r>
      <w:r>
        <w:rPr>
          <w:rFonts w:ascii="Times New Roman" w:eastAsia="Times New Roman" w:hAnsi="Times New Roman" w:cs="Times New Roman"/>
          <w:sz w:val="24"/>
          <w:szCs w:val="24"/>
        </w:rPr>
        <w:t>(5), 864-880.</w:t>
      </w:r>
    </w:p>
    <w:p w14:paraId="2C1E1647"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Keynes, J. M. (1936).</w:t>
      </w:r>
      <w:r>
        <w:rPr>
          <w:rFonts w:ascii="Times New Roman" w:eastAsia="Times New Roman" w:hAnsi="Times New Roman" w:cs="Times New Roman"/>
          <w:i/>
          <w:sz w:val="24"/>
          <w:szCs w:val="24"/>
        </w:rPr>
        <w:t xml:space="preserve"> The General Theory of Employment, Interest and Money.</w:t>
      </w:r>
      <w:r>
        <w:rPr>
          <w:rFonts w:ascii="Times New Roman" w:eastAsia="Times New Roman" w:hAnsi="Times New Roman" w:cs="Times New Roman"/>
          <w:sz w:val="24"/>
          <w:szCs w:val="24"/>
        </w:rPr>
        <w:t xml:space="preserve"> London: Palgrave Macmillan.</w:t>
      </w:r>
    </w:p>
    <w:p w14:paraId="19497365"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McKinnon, R. I. (1973). </w:t>
      </w:r>
      <w:r>
        <w:rPr>
          <w:rFonts w:ascii="Times New Roman" w:eastAsia="Times New Roman" w:hAnsi="Times New Roman" w:cs="Times New Roman"/>
          <w:i/>
          <w:sz w:val="24"/>
          <w:szCs w:val="24"/>
        </w:rPr>
        <w:t xml:space="preserve">Money and Capital in Economic Development. </w:t>
      </w:r>
      <w:r>
        <w:rPr>
          <w:rFonts w:ascii="Times New Roman" w:eastAsia="Times New Roman" w:hAnsi="Times New Roman" w:cs="Times New Roman"/>
          <w:sz w:val="24"/>
          <w:szCs w:val="24"/>
        </w:rPr>
        <w:t xml:space="preserve">Washington, DC: The Brookings Institution. </w:t>
      </w:r>
      <w:r>
        <w:rPr>
          <w:rFonts w:ascii="Times New Roman" w:eastAsia="Times New Roman" w:hAnsi="Times New Roman" w:cs="Times New Roman"/>
          <w:i/>
          <w:sz w:val="24"/>
          <w:szCs w:val="24"/>
        </w:rPr>
        <w:t>Annals of Spiru Haret University Economic Series, 1,</w:t>
      </w:r>
      <w:r>
        <w:rPr>
          <w:rFonts w:ascii="Times New Roman" w:eastAsia="Times New Roman" w:hAnsi="Times New Roman" w:cs="Times New Roman"/>
          <w:sz w:val="24"/>
          <w:szCs w:val="24"/>
        </w:rPr>
        <w:t xml:space="preserve"> 123-140.</w:t>
      </w:r>
    </w:p>
    <w:p w14:paraId="31DCACC1"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Mwamkonko</w:t>
      </w:r>
      <w:proofErr w:type="spellEnd"/>
      <w:r>
        <w:rPr>
          <w:rFonts w:ascii="Times New Roman" w:eastAsia="Times New Roman" w:hAnsi="Times New Roman" w:cs="Times New Roman"/>
          <w:sz w:val="24"/>
          <w:szCs w:val="24"/>
        </w:rPr>
        <w:t xml:space="preserve">, M. A. (2023). The relative effectiveness of monetary policy transmission channels in Tanzania: Empirical lesson for post COVID-19 recovery. </w:t>
      </w:r>
      <w:r>
        <w:rPr>
          <w:rFonts w:ascii="Times New Roman" w:eastAsia="Times New Roman" w:hAnsi="Times New Roman" w:cs="Times New Roman"/>
          <w:i/>
          <w:sz w:val="24"/>
          <w:szCs w:val="24"/>
        </w:rPr>
        <w:t xml:space="preserve">African Journal of Economic Review, 11 </w:t>
      </w:r>
      <w:r>
        <w:rPr>
          <w:rFonts w:ascii="Times New Roman" w:eastAsia="Times New Roman" w:hAnsi="Times New Roman" w:cs="Times New Roman"/>
          <w:sz w:val="24"/>
          <w:szCs w:val="24"/>
        </w:rPr>
        <w:t>(1), 17-24.</w:t>
      </w:r>
    </w:p>
    <w:p w14:paraId="79DC3164"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Njarendy</w:t>
      </w:r>
      <w:proofErr w:type="spellEnd"/>
      <w:r>
        <w:rPr>
          <w:rFonts w:ascii="Times New Roman" w:eastAsia="Times New Roman" w:hAnsi="Times New Roman" w:cs="Times New Roman"/>
          <w:sz w:val="24"/>
          <w:szCs w:val="24"/>
        </w:rPr>
        <w:t xml:space="preserve">, P. I., Ahmed, H. H., &amp; Abdulkadir, I. B. (2019). An empirical investigation into the effect of monetary policy on economic development in Nigeria. </w:t>
      </w:r>
      <w:r>
        <w:rPr>
          <w:rFonts w:ascii="Times New Roman" w:eastAsia="Times New Roman" w:hAnsi="Times New Roman" w:cs="Times New Roman"/>
          <w:i/>
          <w:sz w:val="24"/>
          <w:szCs w:val="24"/>
        </w:rPr>
        <w:t xml:space="preserve">Nigerian journal of accounting and financial (NJAF), 13 </w:t>
      </w:r>
      <w:r>
        <w:rPr>
          <w:rFonts w:ascii="Times New Roman" w:eastAsia="Times New Roman" w:hAnsi="Times New Roman" w:cs="Times New Roman"/>
          <w:sz w:val="24"/>
          <w:szCs w:val="24"/>
        </w:rPr>
        <w:t>(1), 20-41.</w:t>
      </w:r>
    </w:p>
    <w:p w14:paraId="0F5FBBE6"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K., &amp; Udeagbala, J. C. (2024). Effect of bank credit to the private sector on the performance of manufacturing sector in Nigeria. </w:t>
      </w:r>
      <w:r>
        <w:rPr>
          <w:rFonts w:ascii="Times New Roman" w:eastAsia="Times New Roman" w:hAnsi="Times New Roman" w:cs="Times New Roman"/>
          <w:i/>
          <w:sz w:val="24"/>
          <w:szCs w:val="24"/>
        </w:rPr>
        <w:t xml:space="preserve">Saudi Journal of Economics and Finance, 8 </w:t>
      </w:r>
      <w:r>
        <w:rPr>
          <w:rFonts w:ascii="Times New Roman" w:eastAsia="Times New Roman" w:hAnsi="Times New Roman" w:cs="Times New Roman"/>
          <w:sz w:val="24"/>
          <w:szCs w:val="24"/>
        </w:rPr>
        <w:t>(6), 174-184.</w:t>
      </w:r>
    </w:p>
    <w:p w14:paraId="66B80FB0"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Nweke, O. (2023). Economic policies and the development of the Nigerian economy: The role of monetary and fiscal policies. </w:t>
      </w:r>
      <w:r>
        <w:rPr>
          <w:rFonts w:ascii="Times New Roman" w:eastAsia="Times New Roman" w:hAnsi="Times New Roman" w:cs="Times New Roman"/>
          <w:i/>
          <w:sz w:val="24"/>
          <w:szCs w:val="24"/>
        </w:rPr>
        <w:t xml:space="preserve">British International Journal of Applied Economics, Finance and Accounting, 7 </w:t>
      </w:r>
      <w:r>
        <w:rPr>
          <w:rFonts w:ascii="Times New Roman" w:eastAsia="Times New Roman" w:hAnsi="Times New Roman" w:cs="Times New Roman"/>
          <w:sz w:val="24"/>
          <w:szCs w:val="24"/>
        </w:rPr>
        <w:t>(1), 46-62.</w:t>
      </w:r>
    </w:p>
    <w:p w14:paraId="3E3EC86D"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Nwikpo</w:t>
      </w:r>
      <w:proofErr w:type="spellEnd"/>
      <w:r>
        <w:rPr>
          <w:rFonts w:ascii="Times New Roman" w:eastAsia="Times New Roman" w:hAnsi="Times New Roman" w:cs="Times New Roman"/>
          <w:sz w:val="24"/>
          <w:szCs w:val="24"/>
        </w:rPr>
        <w:t>, N. C. (2022). Monetary policy variables and economic development in Nigeria.</w:t>
      </w:r>
      <w:r>
        <w:rPr>
          <w:rFonts w:ascii="Times New Roman" w:eastAsia="Times New Roman" w:hAnsi="Times New Roman" w:cs="Times New Roman"/>
          <w:i/>
          <w:sz w:val="24"/>
          <w:szCs w:val="24"/>
        </w:rPr>
        <w:t xml:space="preserve"> Journal of Economics and Business </w:t>
      </w:r>
      <w:proofErr w:type="spellStart"/>
      <w:r>
        <w:rPr>
          <w:rFonts w:ascii="Times New Roman" w:eastAsia="Times New Roman" w:hAnsi="Times New Roman" w:cs="Times New Roman"/>
          <w:i/>
          <w:sz w:val="24"/>
          <w:szCs w:val="24"/>
        </w:rPr>
        <w:t>Aseanomics</w:t>
      </w:r>
      <w:proofErr w:type="spellEnd"/>
      <w:r>
        <w:rPr>
          <w:rFonts w:ascii="Times New Roman" w:eastAsia="Times New Roman" w:hAnsi="Times New Roman" w:cs="Times New Roman"/>
          <w:i/>
          <w:sz w:val="24"/>
          <w:szCs w:val="24"/>
        </w:rPr>
        <w:t xml:space="preserve">, 7 </w:t>
      </w:r>
      <w:r>
        <w:rPr>
          <w:rFonts w:ascii="Times New Roman" w:eastAsia="Times New Roman" w:hAnsi="Times New Roman" w:cs="Times New Roman"/>
          <w:sz w:val="24"/>
          <w:szCs w:val="24"/>
        </w:rPr>
        <w:t>(2), 001-015.</w:t>
      </w:r>
    </w:p>
    <w:p w14:paraId="099BD03F"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Ogboghro</w:t>
      </w:r>
      <w:proofErr w:type="spellEnd"/>
      <w:r>
        <w:rPr>
          <w:rFonts w:ascii="Times New Roman" w:eastAsia="Times New Roman" w:hAnsi="Times New Roman" w:cs="Times New Roman"/>
          <w:sz w:val="24"/>
          <w:szCs w:val="24"/>
        </w:rPr>
        <w:t xml:space="preserve">, V. I. (2023). Comparative analysis of the impact of domestic debt on economic development in Nigeria and Ghana. </w:t>
      </w:r>
      <w:r>
        <w:rPr>
          <w:rFonts w:ascii="Times New Roman" w:eastAsia="Times New Roman" w:hAnsi="Times New Roman" w:cs="Times New Roman"/>
          <w:i/>
          <w:sz w:val="24"/>
          <w:szCs w:val="24"/>
        </w:rPr>
        <w:t xml:space="preserve">International Journal of Management &amp; Entrepreneurship Research, 5 </w:t>
      </w:r>
      <w:r>
        <w:rPr>
          <w:rFonts w:ascii="Times New Roman" w:eastAsia="Times New Roman" w:hAnsi="Times New Roman" w:cs="Times New Roman"/>
          <w:sz w:val="24"/>
          <w:szCs w:val="24"/>
        </w:rPr>
        <w:t>(7), 514-530.</w:t>
      </w:r>
    </w:p>
    <w:p w14:paraId="3990C1C6"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Okey, O. O., </w:t>
      </w:r>
      <w:proofErr w:type="spellStart"/>
      <w:r>
        <w:rPr>
          <w:rFonts w:ascii="Times New Roman" w:eastAsia="Times New Roman" w:hAnsi="Times New Roman" w:cs="Times New Roman"/>
          <w:sz w:val="24"/>
          <w:szCs w:val="24"/>
        </w:rPr>
        <w:t>Rimamtanung</w:t>
      </w:r>
      <w:proofErr w:type="spellEnd"/>
      <w:r>
        <w:rPr>
          <w:rFonts w:ascii="Times New Roman" w:eastAsia="Times New Roman" w:hAnsi="Times New Roman" w:cs="Times New Roman"/>
          <w:sz w:val="24"/>
          <w:szCs w:val="24"/>
        </w:rPr>
        <w:t xml:space="preserve">, N. I., Malachy, A. U., &amp; Eugene, O. I. (2022). Monetary policy rate and economic development in Nigeria. </w:t>
      </w:r>
      <w:r>
        <w:rPr>
          <w:rFonts w:ascii="Times New Roman" w:eastAsia="Times New Roman" w:hAnsi="Times New Roman" w:cs="Times New Roman"/>
          <w:i/>
          <w:sz w:val="24"/>
          <w:szCs w:val="24"/>
        </w:rPr>
        <w:t xml:space="preserve">International Journal of Economics and Financial Issues, 12 </w:t>
      </w:r>
      <w:r>
        <w:rPr>
          <w:rFonts w:ascii="Times New Roman" w:eastAsia="Times New Roman" w:hAnsi="Times New Roman" w:cs="Times New Roman"/>
          <w:sz w:val="24"/>
          <w:szCs w:val="24"/>
        </w:rPr>
        <w:t>(3), 53-59.</w:t>
      </w:r>
    </w:p>
    <w:p w14:paraId="0166AE50"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Okoh, J. O., &amp; </w:t>
      </w:r>
      <w:proofErr w:type="spellStart"/>
      <w:r>
        <w:rPr>
          <w:rFonts w:ascii="Times New Roman" w:eastAsia="Times New Roman" w:hAnsi="Times New Roman" w:cs="Times New Roman"/>
          <w:sz w:val="24"/>
          <w:szCs w:val="24"/>
        </w:rPr>
        <w:t>Otene</w:t>
      </w:r>
      <w:proofErr w:type="spellEnd"/>
      <w:r>
        <w:rPr>
          <w:rFonts w:ascii="Times New Roman" w:eastAsia="Times New Roman" w:hAnsi="Times New Roman" w:cs="Times New Roman"/>
          <w:sz w:val="24"/>
          <w:szCs w:val="24"/>
        </w:rPr>
        <w:t xml:space="preserve">, S. (2020). Monetary policy and economic development in Nigeria: An empirical analysis. </w:t>
      </w:r>
      <w:r>
        <w:rPr>
          <w:rFonts w:ascii="Times New Roman" w:eastAsia="Times New Roman" w:hAnsi="Times New Roman" w:cs="Times New Roman"/>
          <w:i/>
          <w:sz w:val="24"/>
          <w:szCs w:val="24"/>
        </w:rPr>
        <w:t xml:space="preserve">IOSR Journal of Economics and Finance (IOSR-JEF), 11 </w:t>
      </w:r>
      <w:r>
        <w:rPr>
          <w:rFonts w:ascii="Times New Roman" w:eastAsia="Times New Roman" w:hAnsi="Times New Roman" w:cs="Times New Roman"/>
          <w:sz w:val="24"/>
          <w:szCs w:val="24"/>
        </w:rPr>
        <w:t>(4), 32-48.</w:t>
      </w:r>
    </w:p>
    <w:p w14:paraId="5B39DD52"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Olawumi</w:t>
      </w:r>
      <w:proofErr w:type="spellEnd"/>
      <w:r>
        <w:rPr>
          <w:rFonts w:ascii="Times New Roman" w:eastAsia="Times New Roman" w:hAnsi="Times New Roman" w:cs="Times New Roman"/>
          <w:sz w:val="24"/>
          <w:szCs w:val="24"/>
        </w:rPr>
        <w:t>, O. R. (2023). Monetary policy instruments and the development of manufacturing sub- sector in Nigeria: (1981-2021).</w:t>
      </w:r>
      <w:r>
        <w:rPr>
          <w:rFonts w:ascii="Times New Roman" w:eastAsia="Times New Roman" w:hAnsi="Times New Roman" w:cs="Times New Roman"/>
          <w:i/>
          <w:sz w:val="24"/>
          <w:szCs w:val="24"/>
        </w:rPr>
        <w:t xml:space="preserve"> European Journal of Science, Innovation and Technology, 2 </w:t>
      </w:r>
      <w:r>
        <w:rPr>
          <w:rFonts w:ascii="Times New Roman" w:eastAsia="Times New Roman" w:hAnsi="Times New Roman" w:cs="Times New Roman"/>
          <w:sz w:val="24"/>
          <w:szCs w:val="24"/>
        </w:rPr>
        <w:t>(7), 36-49.</w:t>
      </w:r>
    </w:p>
    <w:p w14:paraId="55EC7DB6"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Olofinlade</w:t>
      </w:r>
      <w:proofErr w:type="spellEnd"/>
      <w:r>
        <w:rPr>
          <w:rFonts w:ascii="Times New Roman" w:eastAsia="Times New Roman" w:hAnsi="Times New Roman" w:cs="Times New Roman"/>
          <w:sz w:val="24"/>
          <w:szCs w:val="24"/>
        </w:rPr>
        <w:t xml:space="preserve">, S. O., Oloyede, J. A., &amp; </w:t>
      </w:r>
      <w:proofErr w:type="spell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M. O. (2020). The effects of monetary policy on bank lending and economic performance in Nigeria. </w:t>
      </w:r>
      <w:r>
        <w:rPr>
          <w:rFonts w:ascii="Times New Roman" w:eastAsia="Times New Roman" w:hAnsi="Times New Roman" w:cs="Times New Roman"/>
          <w:i/>
          <w:sz w:val="24"/>
          <w:szCs w:val="24"/>
        </w:rPr>
        <w:t xml:space="preserve">ACTA UNIVERSITATIS DANUBIUS, 16 </w:t>
      </w:r>
      <w:r>
        <w:rPr>
          <w:rFonts w:ascii="Times New Roman" w:eastAsia="Times New Roman" w:hAnsi="Times New Roman" w:cs="Times New Roman"/>
          <w:sz w:val="24"/>
          <w:szCs w:val="24"/>
        </w:rPr>
        <w:t>(2), 150-159.</w:t>
      </w:r>
    </w:p>
    <w:p w14:paraId="6C9F9C23"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N., &amp; Yousri, D. (2023). Investigating the effects of monetary policy shocks on development and inflation in Egypt: Asymmetry and the long-term impact. </w:t>
      </w:r>
      <w:r>
        <w:rPr>
          <w:rFonts w:ascii="Times New Roman" w:eastAsia="Times New Roman" w:hAnsi="Times New Roman" w:cs="Times New Roman"/>
          <w:i/>
          <w:sz w:val="24"/>
          <w:szCs w:val="24"/>
        </w:rPr>
        <w:t xml:space="preserve">The Economic Research Forum (ERF), 8 </w:t>
      </w:r>
      <w:r>
        <w:rPr>
          <w:rFonts w:ascii="Times New Roman" w:eastAsia="Times New Roman" w:hAnsi="Times New Roman" w:cs="Times New Roman"/>
          <w:sz w:val="24"/>
          <w:szCs w:val="24"/>
        </w:rPr>
        <w:t>(5), 303-313.</w:t>
      </w:r>
    </w:p>
    <w:p w14:paraId="4235CF92"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Osunkwo</w:t>
      </w:r>
      <w:proofErr w:type="spellEnd"/>
      <w:r>
        <w:rPr>
          <w:rFonts w:ascii="Times New Roman" w:eastAsia="Times New Roman" w:hAnsi="Times New Roman" w:cs="Times New Roman"/>
          <w:sz w:val="24"/>
          <w:szCs w:val="24"/>
        </w:rPr>
        <w:t xml:space="preserve">, F. O. C., Uke, K. E., &amp; Omoruyi, P. O. (2023). Monetary policy and economic development of Nigeria: Time series evidence from Nigeria. </w:t>
      </w:r>
      <w:r>
        <w:rPr>
          <w:rFonts w:ascii="Times New Roman" w:eastAsia="Times New Roman" w:hAnsi="Times New Roman" w:cs="Times New Roman"/>
          <w:i/>
          <w:sz w:val="24"/>
          <w:szCs w:val="24"/>
        </w:rPr>
        <w:t xml:space="preserve">International Journal of Advanced Studies in Economics and Public Sector Management | IJASEPSM, 11 </w:t>
      </w:r>
      <w:r>
        <w:rPr>
          <w:rFonts w:ascii="Times New Roman" w:eastAsia="Times New Roman" w:hAnsi="Times New Roman" w:cs="Times New Roman"/>
          <w:sz w:val="24"/>
          <w:szCs w:val="24"/>
        </w:rPr>
        <w:t>(2), 15-27.</w:t>
      </w:r>
    </w:p>
    <w:p w14:paraId="2568DA66"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Owolabi, A., &amp; Ajayi, N. O. (2013). Econometrics analysis of impact of capital market on economic development in Nigeria. </w:t>
      </w:r>
      <w:r>
        <w:rPr>
          <w:rFonts w:ascii="Times New Roman" w:eastAsia="Times New Roman" w:hAnsi="Times New Roman" w:cs="Times New Roman"/>
          <w:i/>
          <w:sz w:val="24"/>
          <w:szCs w:val="24"/>
        </w:rPr>
        <w:t xml:space="preserve">Asian Economic and Financial Review, 3 </w:t>
      </w:r>
      <w:r>
        <w:rPr>
          <w:rFonts w:ascii="Times New Roman" w:eastAsia="Times New Roman" w:hAnsi="Times New Roman" w:cs="Times New Roman"/>
          <w:sz w:val="24"/>
          <w:szCs w:val="24"/>
        </w:rPr>
        <w:t>(1), 99-110.</w:t>
      </w:r>
    </w:p>
    <w:p w14:paraId="428F4409"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Oyegun</w:t>
      </w:r>
      <w:proofErr w:type="spellEnd"/>
      <w:r>
        <w:rPr>
          <w:rFonts w:ascii="Times New Roman" w:eastAsia="Times New Roman" w:hAnsi="Times New Roman" w:cs="Times New Roman"/>
          <w:sz w:val="24"/>
          <w:szCs w:val="24"/>
        </w:rPr>
        <w:t xml:space="preserve">, G., &amp; Eleh, C. C. (2023). The impact of capital formation on economic development in Nigeria. </w:t>
      </w:r>
      <w:r>
        <w:rPr>
          <w:rFonts w:ascii="Times New Roman" w:eastAsia="Times New Roman" w:hAnsi="Times New Roman" w:cs="Times New Roman"/>
          <w:i/>
          <w:sz w:val="24"/>
          <w:szCs w:val="24"/>
        </w:rPr>
        <w:t xml:space="preserve">Middle European Scientific Bulletin, 34 </w:t>
      </w:r>
      <w:r>
        <w:rPr>
          <w:rFonts w:ascii="Times New Roman" w:eastAsia="Times New Roman" w:hAnsi="Times New Roman" w:cs="Times New Roman"/>
          <w:sz w:val="24"/>
          <w:szCs w:val="24"/>
        </w:rPr>
        <w:t>(3), 1-15.</w:t>
      </w:r>
    </w:p>
    <w:p w14:paraId="0D31E3F7"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 P. M., Asante, G. N., &amp; </w:t>
      </w:r>
      <w:proofErr w:type="spellStart"/>
      <w:r>
        <w:rPr>
          <w:rFonts w:ascii="Times New Roman" w:eastAsia="Times New Roman" w:hAnsi="Times New Roman" w:cs="Times New Roman"/>
          <w:sz w:val="24"/>
          <w:szCs w:val="24"/>
        </w:rPr>
        <w:t>Brafu-Insaidoo</w:t>
      </w:r>
      <w:proofErr w:type="spellEnd"/>
      <w:r>
        <w:rPr>
          <w:rFonts w:ascii="Times New Roman" w:eastAsia="Times New Roman" w:hAnsi="Times New Roman" w:cs="Times New Roman"/>
          <w:sz w:val="24"/>
          <w:szCs w:val="24"/>
        </w:rPr>
        <w:t>, W. G. (2021). Monetary policy and economic development in Ghana: Does financial development matter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Cogent Economics and Finance,</w:t>
      </w:r>
      <w:r>
        <w:rPr>
          <w:rFonts w:ascii="Times New Roman" w:eastAsia="Times New Roman" w:hAnsi="Times New Roman" w:cs="Times New Roman"/>
          <w:sz w:val="24"/>
          <w:szCs w:val="24"/>
        </w:rPr>
        <w:t xml:space="preserve"> 1-19.</w:t>
      </w:r>
    </w:p>
    <w:p w14:paraId="4E033446"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Solow, R. M. (1956). A contribution to the theory of economic development. </w:t>
      </w:r>
      <w:r>
        <w:rPr>
          <w:rFonts w:ascii="Times New Roman" w:eastAsia="Times New Roman" w:hAnsi="Times New Roman" w:cs="Times New Roman"/>
          <w:i/>
          <w:sz w:val="24"/>
          <w:szCs w:val="24"/>
        </w:rPr>
        <w:t xml:space="preserve">Quarterly Journal of Economics, 70 </w:t>
      </w:r>
      <w:r>
        <w:rPr>
          <w:rFonts w:ascii="Times New Roman" w:eastAsia="Times New Roman" w:hAnsi="Times New Roman" w:cs="Times New Roman"/>
          <w:sz w:val="24"/>
          <w:szCs w:val="24"/>
        </w:rPr>
        <w:t xml:space="preserve">(1), 65-94. </w:t>
      </w:r>
      <w:hyperlink r:id="rId7">
        <w:r w:rsidR="0047353D">
          <w:rPr>
            <w:rFonts w:ascii="Times New Roman" w:eastAsia="Times New Roman" w:hAnsi="Times New Roman" w:cs="Times New Roman"/>
            <w:color w:val="0000FF"/>
            <w:sz w:val="24"/>
            <w:szCs w:val="24"/>
            <w:u w:val="single"/>
          </w:rPr>
          <w:t>https://doi.org/10.2307/1884513</w:t>
        </w:r>
      </w:hyperlink>
    </w:p>
    <w:p w14:paraId="6BF94E73"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Ufoeze</w:t>
      </w:r>
      <w:proofErr w:type="spellEnd"/>
      <w:r>
        <w:rPr>
          <w:rFonts w:ascii="Times New Roman" w:eastAsia="Times New Roman" w:hAnsi="Times New Roman" w:cs="Times New Roman"/>
          <w:sz w:val="24"/>
          <w:szCs w:val="24"/>
        </w:rPr>
        <w:t xml:space="preserve">, L. O., </w:t>
      </w:r>
      <w:proofErr w:type="spellStart"/>
      <w:r>
        <w:rPr>
          <w:rFonts w:ascii="Times New Roman" w:eastAsia="Times New Roman" w:hAnsi="Times New Roman" w:cs="Times New Roman"/>
          <w:sz w:val="24"/>
          <w:szCs w:val="24"/>
        </w:rPr>
        <w:t>Odimgbe</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Ezeabalisi</w:t>
      </w:r>
      <w:proofErr w:type="spellEnd"/>
      <w:r>
        <w:rPr>
          <w:rFonts w:ascii="Times New Roman" w:eastAsia="Times New Roman" w:hAnsi="Times New Roman" w:cs="Times New Roman"/>
          <w:sz w:val="24"/>
          <w:szCs w:val="24"/>
        </w:rPr>
        <w:t xml:space="preserve">, V. N., &amp; </w:t>
      </w:r>
      <w:proofErr w:type="spellStart"/>
      <w:r>
        <w:rPr>
          <w:rFonts w:ascii="Times New Roman" w:eastAsia="Times New Roman" w:hAnsi="Times New Roman" w:cs="Times New Roman"/>
          <w:sz w:val="24"/>
          <w:szCs w:val="24"/>
        </w:rPr>
        <w:t>Alajekwu</w:t>
      </w:r>
      <w:proofErr w:type="spellEnd"/>
      <w:r>
        <w:rPr>
          <w:rFonts w:ascii="Times New Roman" w:eastAsia="Times New Roman" w:hAnsi="Times New Roman" w:cs="Times New Roman"/>
          <w:sz w:val="24"/>
          <w:szCs w:val="24"/>
        </w:rPr>
        <w:t xml:space="preserve">, U. B. (2018). Effect of monetary policy on economic development in Nigeria: An empirical investigation. </w:t>
      </w:r>
      <w:r>
        <w:rPr>
          <w:rFonts w:ascii="Times New Roman" w:eastAsia="Times New Roman" w:hAnsi="Times New Roman" w:cs="Times New Roman"/>
          <w:i/>
          <w:sz w:val="24"/>
          <w:szCs w:val="24"/>
        </w:rPr>
        <w:t>Annals of Spiru Haret University Economic Series, 1,</w:t>
      </w:r>
      <w:r>
        <w:rPr>
          <w:rFonts w:ascii="Times New Roman" w:eastAsia="Times New Roman" w:hAnsi="Times New Roman" w:cs="Times New Roman"/>
          <w:sz w:val="24"/>
          <w:szCs w:val="24"/>
        </w:rPr>
        <w:t xml:space="preserve"> 123-140.</w:t>
      </w:r>
    </w:p>
    <w:p w14:paraId="564376A1"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Ufoeze</w:t>
      </w:r>
      <w:proofErr w:type="spellEnd"/>
      <w:r>
        <w:rPr>
          <w:rFonts w:ascii="Times New Roman" w:eastAsia="Times New Roman" w:hAnsi="Times New Roman" w:cs="Times New Roman"/>
          <w:sz w:val="24"/>
          <w:szCs w:val="24"/>
        </w:rPr>
        <w:t xml:space="preserve">, L.O., </w:t>
      </w:r>
      <w:proofErr w:type="spellStart"/>
      <w:r>
        <w:rPr>
          <w:rFonts w:ascii="Times New Roman" w:eastAsia="Times New Roman" w:hAnsi="Times New Roman" w:cs="Times New Roman"/>
          <w:sz w:val="24"/>
          <w:szCs w:val="24"/>
        </w:rPr>
        <w:t>Odimgbe</w:t>
      </w:r>
      <w:proofErr w:type="spellEnd"/>
      <w:r>
        <w:rPr>
          <w:rFonts w:ascii="Times New Roman" w:eastAsia="Times New Roman" w:hAnsi="Times New Roman" w:cs="Times New Roman"/>
          <w:sz w:val="24"/>
          <w:szCs w:val="24"/>
        </w:rPr>
        <w:t xml:space="preserve">, S. O., </w:t>
      </w:r>
      <w:proofErr w:type="spellStart"/>
      <w:r>
        <w:rPr>
          <w:rFonts w:ascii="Times New Roman" w:eastAsia="Times New Roman" w:hAnsi="Times New Roman" w:cs="Times New Roman"/>
          <w:sz w:val="24"/>
          <w:szCs w:val="24"/>
        </w:rPr>
        <w:t>Ezeabalisi</w:t>
      </w:r>
      <w:proofErr w:type="spellEnd"/>
      <w:r>
        <w:rPr>
          <w:rFonts w:ascii="Times New Roman" w:eastAsia="Times New Roman" w:hAnsi="Times New Roman" w:cs="Times New Roman"/>
          <w:sz w:val="24"/>
          <w:szCs w:val="24"/>
        </w:rPr>
        <w:t xml:space="preserve">, V. N., &amp; </w:t>
      </w:r>
      <w:proofErr w:type="spellStart"/>
      <w:r>
        <w:rPr>
          <w:rFonts w:ascii="Times New Roman" w:eastAsia="Times New Roman" w:hAnsi="Times New Roman" w:cs="Times New Roman"/>
          <w:sz w:val="24"/>
          <w:szCs w:val="24"/>
        </w:rPr>
        <w:t>Alajekwu</w:t>
      </w:r>
      <w:proofErr w:type="spellEnd"/>
      <w:r>
        <w:rPr>
          <w:rFonts w:ascii="Times New Roman" w:eastAsia="Times New Roman" w:hAnsi="Times New Roman" w:cs="Times New Roman"/>
          <w:sz w:val="24"/>
          <w:szCs w:val="24"/>
        </w:rPr>
        <w:t xml:space="preserve">, U. B. (2018). Effect of monetary policy on economic development in Nigeria: An empirical investigation. </w:t>
      </w:r>
    </w:p>
    <w:p w14:paraId="752AEB35"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Uju, E. A., &amp; Ugochukwu, P. O. (2021). Effect of monetary policy on industrial development in Nigeria. </w:t>
      </w:r>
      <w:r>
        <w:rPr>
          <w:rFonts w:ascii="Times New Roman" w:eastAsia="Times New Roman" w:hAnsi="Times New Roman" w:cs="Times New Roman"/>
          <w:i/>
          <w:sz w:val="24"/>
          <w:szCs w:val="24"/>
        </w:rPr>
        <w:t>International Journal of Entrepreneurship and Business Innovation, 4</w:t>
      </w:r>
      <w:r>
        <w:rPr>
          <w:rFonts w:ascii="Times New Roman" w:eastAsia="Times New Roman" w:hAnsi="Times New Roman" w:cs="Times New Roman"/>
          <w:sz w:val="24"/>
          <w:szCs w:val="24"/>
        </w:rPr>
        <w:t xml:space="preserve"> (1), 47-60.</w:t>
      </w:r>
    </w:p>
    <w:p w14:paraId="0A8E3F9A" w14:textId="77777777" w:rsidR="0047353D" w:rsidRDefault="00E72A46">
      <w:pPr>
        <w:spacing w:after="0" w:line="360" w:lineRule="auto"/>
        <w:ind w:left="630" w:hanging="7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Ukangwa</w:t>
      </w:r>
      <w:proofErr w:type="spellEnd"/>
      <w:r>
        <w:rPr>
          <w:rFonts w:ascii="Times New Roman" w:eastAsia="Times New Roman" w:hAnsi="Times New Roman" w:cs="Times New Roman"/>
          <w:sz w:val="24"/>
          <w:szCs w:val="24"/>
        </w:rPr>
        <w:t xml:space="preserve">, J. U., Ikechi, V. I., &amp; </w:t>
      </w:r>
      <w:proofErr w:type="spellStart"/>
      <w:r>
        <w:rPr>
          <w:rFonts w:ascii="Times New Roman" w:eastAsia="Times New Roman" w:hAnsi="Times New Roman" w:cs="Times New Roman"/>
          <w:sz w:val="24"/>
          <w:szCs w:val="24"/>
        </w:rPr>
        <w:t>Ogonda</w:t>
      </w:r>
      <w:proofErr w:type="spellEnd"/>
      <w:r>
        <w:rPr>
          <w:rFonts w:ascii="Times New Roman" w:eastAsia="Times New Roman" w:hAnsi="Times New Roman" w:cs="Times New Roman"/>
          <w:sz w:val="24"/>
          <w:szCs w:val="24"/>
        </w:rPr>
        <w:t>, G. O. (2023). Analysis of the impact of monetary policy on the Nigerian economic development.</w:t>
      </w:r>
      <w:r>
        <w:rPr>
          <w:rFonts w:ascii="Times New Roman" w:eastAsia="Times New Roman" w:hAnsi="Times New Roman" w:cs="Times New Roman"/>
          <w:i/>
          <w:sz w:val="24"/>
          <w:szCs w:val="24"/>
        </w:rPr>
        <w:t xml:space="preserve"> Research Gate,</w:t>
      </w:r>
      <w:r>
        <w:rPr>
          <w:rFonts w:ascii="Times New Roman" w:eastAsia="Times New Roman" w:hAnsi="Times New Roman" w:cs="Times New Roman"/>
          <w:sz w:val="24"/>
          <w:szCs w:val="24"/>
        </w:rPr>
        <w:t xml:space="preserve"> 1-19.</w:t>
      </w:r>
    </w:p>
    <w:p w14:paraId="0E2AA76D" w14:textId="77777777" w:rsidR="0047353D" w:rsidRDefault="00E72A46">
      <w:pPr>
        <w:spacing w:after="0" w:line="360" w:lineRule="auto"/>
        <w:ind w:left="630" w:hanging="7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Umar, A. K., Al-Hussain, S. A., Issa, R. A., Moosa, A. A., &amp; Mundhir, H. A. (2022). Analysis and impact of monetary policy during covid-19 and pre-covid-19 on economic development: a case of Sultanate of Oman. </w:t>
      </w:r>
      <w:r>
        <w:rPr>
          <w:rFonts w:ascii="Times New Roman" w:eastAsia="Times New Roman" w:hAnsi="Times New Roman" w:cs="Times New Roman"/>
          <w:i/>
          <w:sz w:val="24"/>
          <w:szCs w:val="24"/>
        </w:rPr>
        <w:t xml:space="preserve">International Journal of Innovative Research in Technology, 9 </w:t>
      </w:r>
      <w:r>
        <w:rPr>
          <w:rFonts w:ascii="Times New Roman" w:eastAsia="Times New Roman" w:hAnsi="Times New Roman" w:cs="Times New Roman"/>
          <w:sz w:val="24"/>
          <w:szCs w:val="24"/>
        </w:rPr>
        <w:t>(1), 278-287.</w:t>
      </w:r>
    </w:p>
    <w:p w14:paraId="1565C815" w14:textId="77777777" w:rsidR="0047353D" w:rsidRDefault="0047353D">
      <w:pPr>
        <w:spacing w:after="0" w:line="360" w:lineRule="auto"/>
        <w:ind w:left="630" w:hanging="788"/>
        <w:jc w:val="both"/>
        <w:rPr>
          <w:rFonts w:ascii="Times New Roman" w:eastAsia="Times New Roman" w:hAnsi="Times New Roman" w:cs="Times New Roman"/>
          <w:sz w:val="24"/>
          <w:szCs w:val="24"/>
        </w:rPr>
      </w:pPr>
    </w:p>
    <w:sectPr w:rsidR="0047353D">
      <w:headerReference w:type="even" r:id="rId8"/>
      <w:headerReference w:type="default" r:id="rId9"/>
      <w:footerReference w:type="default" r:id="rId10"/>
      <w:head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FC06D" w14:textId="77777777" w:rsidR="00121D6B" w:rsidRDefault="00121D6B">
      <w:pPr>
        <w:spacing w:after="0" w:line="240" w:lineRule="auto"/>
      </w:pPr>
      <w:r>
        <w:separator/>
      </w:r>
    </w:p>
  </w:endnote>
  <w:endnote w:type="continuationSeparator" w:id="0">
    <w:p w14:paraId="5B9A8104" w14:textId="77777777" w:rsidR="00121D6B" w:rsidRDefault="0012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0754" w14:textId="1D864EC6" w:rsidR="0047353D" w:rsidRDefault="00E72A4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B3877">
      <w:rPr>
        <w:noProof/>
        <w:color w:val="000000"/>
      </w:rPr>
      <w:t>22</w:t>
    </w:r>
    <w:r>
      <w:rPr>
        <w:color w:val="000000"/>
      </w:rPr>
      <w:fldChar w:fldCharType="end"/>
    </w:r>
  </w:p>
  <w:p w14:paraId="30BB0FE3" w14:textId="77777777" w:rsidR="0047353D" w:rsidRDefault="0047353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B5555" w14:textId="77777777" w:rsidR="00121D6B" w:rsidRDefault="00121D6B">
      <w:pPr>
        <w:spacing w:after="0" w:line="240" w:lineRule="auto"/>
      </w:pPr>
      <w:r>
        <w:separator/>
      </w:r>
    </w:p>
  </w:footnote>
  <w:footnote w:type="continuationSeparator" w:id="0">
    <w:p w14:paraId="087E0208" w14:textId="77777777" w:rsidR="00121D6B" w:rsidRDefault="00121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C33F" w14:textId="2EE29983" w:rsidR="001B1834" w:rsidRDefault="00121D6B">
    <w:pPr>
      <w:pStyle w:val="Header"/>
    </w:pPr>
    <w:r>
      <w:rPr>
        <w:noProof/>
      </w:rPr>
      <w:pict w14:anchorId="2F8C2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05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5104" w14:textId="22567A87" w:rsidR="001B1834" w:rsidRDefault="00121D6B">
    <w:pPr>
      <w:pStyle w:val="Header"/>
    </w:pPr>
    <w:r>
      <w:rPr>
        <w:noProof/>
      </w:rPr>
      <w:pict w14:anchorId="2B602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05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EE0F" w14:textId="00BA54B5" w:rsidR="001B1834" w:rsidRDefault="00121D6B">
    <w:pPr>
      <w:pStyle w:val="Header"/>
    </w:pPr>
    <w:r>
      <w:rPr>
        <w:noProof/>
      </w:rPr>
      <w:pict w14:anchorId="4750C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05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37686"/>
    <w:multiLevelType w:val="multilevel"/>
    <w:tmpl w:val="7CC410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3MjU0tzS1sDQ2NjVW0lEKTi0uzszPAykwrgUAhWYJ1iwAAAA="/>
  </w:docVars>
  <w:rsids>
    <w:rsidRoot w:val="0047353D"/>
    <w:rsid w:val="00121D6B"/>
    <w:rsid w:val="00127C89"/>
    <w:rsid w:val="001B1834"/>
    <w:rsid w:val="002874A8"/>
    <w:rsid w:val="002F0DCA"/>
    <w:rsid w:val="003229F9"/>
    <w:rsid w:val="00416BD7"/>
    <w:rsid w:val="0047353D"/>
    <w:rsid w:val="004835E2"/>
    <w:rsid w:val="00687212"/>
    <w:rsid w:val="006D7260"/>
    <w:rsid w:val="007A482B"/>
    <w:rsid w:val="00885BF5"/>
    <w:rsid w:val="008D7871"/>
    <w:rsid w:val="00931044"/>
    <w:rsid w:val="00A10C90"/>
    <w:rsid w:val="00A201B0"/>
    <w:rsid w:val="00AB3877"/>
    <w:rsid w:val="00C51DA5"/>
    <w:rsid w:val="00C71F61"/>
    <w:rsid w:val="00CF2E1A"/>
    <w:rsid w:val="00DC3350"/>
    <w:rsid w:val="00E72A46"/>
    <w:rsid w:val="00F21B33"/>
    <w:rsid w:val="00F87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3A43E"/>
  <w15:docId w15:val="{330F427A-FC54-4ECB-BEA4-022B2EFD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85BF5"/>
    <w:rPr>
      <w:color w:val="0000FF" w:themeColor="hyperlink"/>
      <w:u w:val="single"/>
    </w:rPr>
  </w:style>
  <w:style w:type="character" w:customStyle="1" w:styleId="UnresolvedMention">
    <w:name w:val="Unresolved Mention"/>
    <w:basedOn w:val="DefaultParagraphFont"/>
    <w:uiPriority w:val="99"/>
    <w:semiHidden/>
    <w:unhideWhenUsed/>
    <w:rsid w:val="00885BF5"/>
    <w:rPr>
      <w:color w:val="605E5C"/>
      <w:shd w:val="clear" w:color="auto" w:fill="E1DFDD"/>
    </w:rPr>
  </w:style>
  <w:style w:type="paragraph" w:styleId="Header">
    <w:name w:val="header"/>
    <w:basedOn w:val="Normal"/>
    <w:link w:val="HeaderChar"/>
    <w:uiPriority w:val="99"/>
    <w:unhideWhenUsed/>
    <w:rsid w:val="001B1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834"/>
  </w:style>
  <w:style w:type="paragraph" w:styleId="Footer">
    <w:name w:val="footer"/>
    <w:basedOn w:val="Normal"/>
    <w:link w:val="FooterChar"/>
    <w:uiPriority w:val="99"/>
    <w:unhideWhenUsed/>
    <w:rsid w:val="001B1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78355">
      <w:bodyDiv w:val="1"/>
      <w:marLeft w:val="0"/>
      <w:marRight w:val="0"/>
      <w:marTop w:val="0"/>
      <w:marBottom w:val="0"/>
      <w:divBdr>
        <w:top w:val="none" w:sz="0" w:space="0" w:color="auto"/>
        <w:left w:val="none" w:sz="0" w:space="0" w:color="auto"/>
        <w:bottom w:val="none" w:sz="0" w:space="0" w:color="auto"/>
        <w:right w:val="none" w:sz="0" w:space="0" w:color="auto"/>
      </w:divBdr>
    </w:div>
    <w:div w:id="117148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307/18845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8801</Words>
  <Characters>50169</Characters>
  <Application>Microsoft Office Word</Application>
  <DocSecurity>0</DocSecurity>
  <Lines>418</Lines>
  <Paragraphs>117</Paragraphs>
  <ScaleCrop>false</ScaleCrop>
  <Company/>
  <LinksUpToDate>false</LinksUpToDate>
  <CharactersWithSpaces>58853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CPU SDI 1080</cp:lastModifiedBy>
  <cp:revision>14</cp:revision>
  <dcterms:created xsi:type="dcterms:W3CDTF">2025-04-24T09:14:00Z</dcterms:created>
  <dcterms:modified xsi:type="dcterms:W3CDTF">2025-05-03T06:06:00Z</dcterms:modified>
</cp:coreProperties>
</file>