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FF1F2" w14:textId="77777777" w:rsidR="00754C9A" w:rsidRDefault="00754C9A" w:rsidP="00441B6F">
      <w:pPr>
        <w:pStyle w:val="Title"/>
        <w:spacing w:after="0"/>
        <w:jc w:val="both"/>
        <w:rPr>
          <w:rFonts w:ascii="Arial" w:hAnsi="Arial" w:cs="Arial"/>
        </w:rPr>
      </w:pPr>
    </w:p>
    <w:p w14:paraId="4A217EBC" w14:textId="77777777" w:rsidR="00607126" w:rsidRPr="00607126" w:rsidRDefault="00FA7D74" w:rsidP="00FA7D74">
      <w:pPr>
        <w:pStyle w:val="Author"/>
        <w:spacing w:line="240" w:lineRule="auto"/>
        <w:rPr>
          <w:rFonts w:ascii="Arial" w:hAnsi="Arial" w:cs="Arial"/>
          <w:bCs/>
          <w:iCs/>
          <w:kern w:val="28"/>
          <w:sz w:val="36"/>
        </w:rPr>
      </w:pPr>
      <w:proofErr w:type="spellStart"/>
      <w:r w:rsidRPr="00FA7D74">
        <w:rPr>
          <w:rFonts w:ascii="Arial" w:hAnsi="Arial" w:cs="Arial"/>
          <w:bCs/>
          <w:iCs/>
          <w:kern w:val="28"/>
          <w:sz w:val="36"/>
        </w:rPr>
        <w:t>Mechanical</w:t>
      </w:r>
      <w:proofErr w:type="spellEnd"/>
      <w:r w:rsidRPr="00FA7D74">
        <w:rPr>
          <w:rFonts w:ascii="Arial" w:hAnsi="Arial" w:cs="Arial"/>
          <w:bCs/>
          <w:iCs/>
          <w:kern w:val="28"/>
          <w:sz w:val="36"/>
        </w:rPr>
        <w:t xml:space="preserve"> Support in Critical </w:t>
      </w:r>
      <w:proofErr w:type="spellStart"/>
      <w:r w:rsidRPr="00FA7D74">
        <w:rPr>
          <w:rFonts w:ascii="Arial" w:hAnsi="Arial" w:cs="Arial"/>
          <w:bCs/>
          <w:iCs/>
          <w:kern w:val="28"/>
          <w:sz w:val="36"/>
        </w:rPr>
        <w:t>Coronary</w:t>
      </w:r>
      <w:proofErr w:type="spellEnd"/>
      <w:r w:rsidRPr="00FA7D74">
        <w:rPr>
          <w:rFonts w:ascii="Arial" w:hAnsi="Arial" w:cs="Arial"/>
          <w:bCs/>
          <w:iCs/>
          <w:kern w:val="28"/>
          <w:sz w:val="36"/>
        </w:rPr>
        <w:t xml:space="preserve"> Syndromes: </w:t>
      </w:r>
      <w:proofErr w:type="spellStart"/>
      <w:r>
        <w:rPr>
          <w:rFonts w:ascii="Arial" w:hAnsi="Arial" w:cs="Arial"/>
          <w:bCs/>
          <w:iCs/>
          <w:kern w:val="28"/>
          <w:sz w:val="36"/>
        </w:rPr>
        <w:t>early</w:t>
      </w:r>
      <w:proofErr w:type="spellEnd"/>
      <w:r>
        <w:rPr>
          <w:rFonts w:ascii="Arial" w:hAnsi="Arial" w:cs="Arial"/>
          <w:bCs/>
          <w:iCs/>
          <w:kern w:val="28"/>
          <w:sz w:val="36"/>
        </w:rPr>
        <w:t xml:space="preserve"> </w:t>
      </w:r>
      <w:proofErr w:type="spellStart"/>
      <w:r w:rsidRPr="00FA7D74">
        <w:rPr>
          <w:rFonts w:ascii="Arial" w:hAnsi="Arial" w:cs="Arial"/>
          <w:bCs/>
          <w:iCs/>
          <w:kern w:val="28"/>
          <w:sz w:val="36"/>
        </w:rPr>
        <w:t>Ventricular</w:t>
      </w:r>
      <w:proofErr w:type="spellEnd"/>
      <w:r w:rsidRPr="00FA7D74">
        <w:rPr>
          <w:rFonts w:ascii="Arial" w:hAnsi="Arial" w:cs="Arial"/>
          <w:bCs/>
          <w:iCs/>
          <w:kern w:val="28"/>
          <w:sz w:val="36"/>
        </w:rPr>
        <w:t xml:space="preserve"> Assist </w:t>
      </w:r>
      <w:proofErr w:type="spellStart"/>
      <w:r w:rsidRPr="00FA7D74">
        <w:rPr>
          <w:rFonts w:ascii="Arial" w:hAnsi="Arial" w:cs="Arial"/>
          <w:bCs/>
          <w:iCs/>
          <w:kern w:val="28"/>
          <w:sz w:val="36"/>
        </w:rPr>
        <w:t>Devices</w:t>
      </w:r>
      <w:proofErr w:type="spellEnd"/>
      <w:r w:rsidRPr="00FA7D74">
        <w:rPr>
          <w:rFonts w:ascii="Arial" w:hAnsi="Arial" w:cs="Arial"/>
          <w:bCs/>
          <w:iCs/>
          <w:kern w:val="28"/>
          <w:sz w:val="36"/>
        </w:rPr>
        <w:t xml:space="preserve"> for LMCA Occlusion </w:t>
      </w:r>
      <w:proofErr w:type="spellStart"/>
      <w:r w:rsidRPr="00FA7D74">
        <w:rPr>
          <w:rFonts w:ascii="Arial" w:hAnsi="Arial" w:cs="Arial"/>
          <w:bCs/>
          <w:iCs/>
          <w:kern w:val="28"/>
          <w:sz w:val="36"/>
        </w:rPr>
        <w:t>with</w:t>
      </w:r>
      <w:proofErr w:type="spellEnd"/>
      <w:r w:rsidRPr="00FA7D74">
        <w:rPr>
          <w:rFonts w:ascii="Arial" w:hAnsi="Arial" w:cs="Arial"/>
          <w:bCs/>
          <w:iCs/>
          <w:kern w:val="28"/>
          <w:sz w:val="36"/>
        </w:rPr>
        <w:t xml:space="preserve"> </w:t>
      </w:r>
      <w:proofErr w:type="spellStart"/>
      <w:r w:rsidRPr="00FA7D74">
        <w:rPr>
          <w:rFonts w:ascii="Arial" w:hAnsi="Arial" w:cs="Arial"/>
          <w:bCs/>
          <w:iCs/>
          <w:kern w:val="28"/>
          <w:sz w:val="36"/>
        </w:rPr>
        <w:t>Cardiogenic</w:t>
      </w:r>
      <w:proofErr w:type="spellEnd"/>
      <w:r w:rsidRPr="00FA7D74">
        <w:rPr>
          <w:rFonts w:ascii="Arial" w:hAnsi="Arial" w:cs="Arial"/>
          <w:bCs/>
          <w:iCs/>
          <w:kern w:val="28"/>
          <w:sz w:val="36"/>
        </w:rPr>
        <w:t xml:space="preserve"> </w:t>
      </w:r>
      <w:proofErr w:type="spellStart"/>
      <w:r w:rsidRPr="00FA7D74">
        <w:rPr>
          <w:rFonts w:ascii="Arial" w:hAnsi="Arial" w:cs="Arial"/>
          <w:bCs/>
          <w:iCs/>
          <w:kern w:val="28"/>
          <w:sz w:val="36"/>
        </w:rPr>
        <w:t>Shock</w:t>
      </w:r>
      <w:proofErr w:type="spellEnd"/>
      <w:r>
        <w:rPr>
          <w:rFonts w:ascii="Arial" w:hAnsi="Arial" w:cs="Arial"/>
          <w:bCs/>
          <w:iCs/>
          <w:kern w:val="28"/>
          <w:sz w:val="36"/>
        </w:rPr>
        <w:t xml:space="preserve"> </w:t>
      </w:r>
    </w:p>
    <w:p w14:paraId="0207BBC5" w14:textId="77777777" w:rsidR="00FA7D74" w:rsidRDefault="00FA7D74" w:rsidP="00441B6F">
      <w:pPr>
        <w:pStyle w:val="Author"/>
        <w:spacing w:line="240" w:lineRule="auto"/>
        <w:rPr>
          <w:rFonts w:ascii="Arial" w:hAnsi="Arial" w:cs="Arial"/>
        </w:rPr>
      </w:pPr>
    </w:p>
    <w:p w14:paraId="7E026161" w14:textId="77777777" w:rsidR="002C57D2" w:rsidRPr="00FB3A86" w:rsidRDefault="002C57D2" w:rsidP="00441B6F">
      <w:pPr>
        <w:pStyle w:val="Affiliation"/>
        <w:spacing w:after="0" w:line="240" w:lineRule="auto"/>
        <w:jc w:val="both"/>
        <w:rPr>
          <w:rFonts w:ascii="Arial" w:hAnsi="Arial" w:cs="Arial"/>
        </w:rPr>
      </w:pPr>
    </w:p>
    <w:p w14:paraId="3C5EAEFD" w14:textId="77777777" w:rsidR="00B01FCD" w:rsidRPr="00FB3A86" w:rsidRDefault="006A20F7"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4F12BF25" wp14:editId="1D3BDB17">
                <wp:extent cx="5303520" cy="635"/>
                <wp:effectExtent l="0" t="12700" r="5080" b="12065"/>
                <wp:docPr id="16532379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A69DC4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176BF75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FD109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5EE0C5B" w14:textId="77777777" w:rsidTr="001E44FE">
        <w:tc>
          <w:tcPr>
            <w:tcW w:w="9576" w:type="dxa"/>
            <w:shd w:val="clear" w:color="auto" w:fill="F2F2F2"/>
          </w:tcPr>
          <w:p w14:paraId="3E71281F" w14:textId="77777777" w:rsidR="00822F6C" w:rsidRPr="00607126" w:rsidRDefault="00822F6C" w:rsidP="00822F6C">
            <w:pPr>
              <w:pStyle w:val="Body"/>
              <w:spacing w:after="0"/>
              <w:rPr>
                <w:rFonts w:asciiTheme="minorBidi" w:hAnsiTheme="minorBidi" w:cstheme="minorBidi"/>
                <w:sz w:val="20"/>
                <w:szCs w:val="20"/>
              </w:rPr>
            </w:pPr>
            <w:r w:rsidRPr="00607126">
              <w:rPr>
                <w:rFonts w:asciiTheme="minorBidi" w:hAnsiTheme="minorBidi" w:cstheme="minorBidi"/>
                <w:sz w:val="20"/>
                <w:szCs w:val="20"/>
              </w:rPr>
              <w:t xml:space="preserve">Acute occlusion of the </w:t>
            </w:r>
            <w:proofErr w:type="spellStart"/>
            <w:r w:rsidR="00FA7D74" w:rsidRPr="00FA7D74">
              <w:rPr>
                <w:rFonts w:asciiTheme="minorBidi" w:hAnsiTheme="minorBidi" w:cstheme="minorBidi"/>
                <w:sz w:val="20"/>
                <w:szCs w:val="20"/>
              </w:rPr>
              <w:t>Left</w:t>
            </w:r>
            <w:proofErr w:type="spellEnd"/>
            <w:r w:rsidR="00FA7D74" w:rsidRPr="00FA7D74">
              <w:rPr>
                <w:rFonts w:asciiTheme="minorBidi" w:hAnsiTheme="minorBidi" w:cstheme="minorBidi"/>
                <w:sz w:val="20"/>
                <w:szCs w:val="20"/>
              </w:rPr>
              <w:t xml:space="preserve"> main </w:t>
            </w:r>
            <w:proofErr w:type="spellStart"/>
            <w:r w:rsidR="00FA7D74" w:rsidRPr="00FA7D74">
              <w:rPr>
                <w:rFonts w:asciiTheme="minorBidi" w:hAnsiTheme="minorBidi" w:cstheme="minorBidi"/>
                <w:sz w:val="20"/>
                <w:szCs w:val="20"/>
              </w:rPr>
              <w:t>coronary</w:t>
            </w:r>
            <w:proofErr w:type="spellEnd"/>
            <w:r w:rsidR="00FA7D74" w:rsidRPr="00FA7D74">
              <w:rPr>
                <w:rFonts w:asciiTheme="minorBidi" w:hAnsiTheme="minorBidi" w:cstheme="minorBidi"/>
                <w:sz w:val="20"/>
                <w:szCs w:val="20"/>
              </w:rPr>
              <w:t xml:space="preserve"> </w:t>
            </w:r>
            <w:proofErr w:type="spellStart"/>
            <w:r w:rsidR="00FA7D74" w:rsidRPr="00FA7D74">
              <w:rPr>
                <w:rFonts w:asciiTheme="minorBidi" w:hAnsiTheme="minorBidi" w:cstheme="minorBidi"/>
                <w:sz w:val="20"/>
                <w:szCs w:val="20"/>
              </w:rPr>
              <w:t>artery</w:t>
            </w:r>
            <w:proofErr w:type="spellEnd"/>
            <w:r w:rsidR="00FA7D74">
              <w:rPr>
                <w:rFonts w:asciiTheme="minorBidi" w:hAnsiTheme="minorBidi" w:cstheme="minorBidi"/>
                <w:sz w:val="20"/>
                <w:szCs w:val="20"/>
              </w:rPr>
              <w:t xml:space="preserve"> </w:t>
            </w:r>
            <w:r w:rsidR="00FA7D74" w:rsidRPr="00FA7D74">
              <w:rPr>
                <w:rFonts w:asciiTheme="minorBidi" w:hAnsiTheme="minorBidi" w:cstheme="minorBidi"/>
                <w:sz w:val="20"/>
                <w:szCs w:val="20"/>
              </w:rPr>
              <w:t>(LMCA)</w:t>
            </w:r>
            <w:r w:rsidR="00FA7D74"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is</w:t>
            </w:r>
            <w:proofErr w:type="spellEnd"/>
            <w:r w:rsidRPr="00607126">
              <w:rPr>
                <w:rFonts w:asciiTheme="minorBidi" w:hAnsiTheme="minorBidi" w:cstheme="minorBidi"/>
                <w:sz w:val="20"/>
                <w:szCs w:val="20"/>
              </w:rPr>
              <w:t xml:space="preserve"> a rare but </w:t>
            </w:r>
            <w:proofErr w:type="spellStart"/>
            <w:r w:rsidRPr="00607126">
              <w:rPr>
                <w:rFonts w:asciiTheme="minorBidi" w:hAnsiTheme="minorBidi" w:cstheme="minorBidi"/>
                <w:sz w:val="20"/>
                <w:szCs w:val="20"/>
              </w:rPr>
              <w:t>very</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serious</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angiographic</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finding</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with</w:t>
            </w:r>
            <w:proofErr w:type="spellEnd"/>
            <w:r w:rsidRPr="00607126">
              <w:rPr>
                <w:rFonts w:asciiTheme="minorBidi" w:hAnsiTheme="minorBidi" w:cstheme="minorBidi"/>
                <w:sz w:val="20"/>
                <w:szCs w:val="20"/>
              </w:rPr>
              <w:t xml:space="preserve"> short-</w:t>
            </w:r>
            <w:proofErr w:type="spellStart"/>
            <w:r w:rsidRPr="00607126">
              <w:rPr>
                <w:rFonts w:asciiTheme="minorBidi" w:hAnsiTheme="minorBidi" w:cstheme="minorBidi"/>
                <w:sz w:val="20"/>
                <w:szCs w:val="20"/>
              </w:rPr>
              <w:t>term</w:t>
            </w:r>
            <w:proofErr w:type="spellEnd"/>
            <w:r w:rsidRPr="00607126">
              <w:rPr>
                <w:rFonts w:asciiTheme="minorBidi" w:hAnsiTheme="minorBidi" w:cstheme="minorBidi"/>
                <w:sz w:val="20"/>
                <w:szCs w:val="20"/>
              </w:rPr>
              <w:t xml:space="preserve"> life-</w:t>
            </w:r>
            <w:proofErr w:type="spellStart"/>
            <w:r w:rsidRPr="00607126">
              <w:rPr>
                <w:rFonts w:asciiTheme="minorBidi" w:hAnsiTheme="minorBidi" w:cstheme="minorBidi"/>
                <w:sz w:val="20"/>
                <w:szCs w:val="20"/>
              </w:rPr>
              <w:t>threatening</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consequences</w:t>
            </w:r>
            <w:proofErr w:type="spellEnd"/>
            <w:r w:rsidRPr="00607126">
              <w:rPr>
                <w:rFonts w:asciiTheme="minorBidi" w:hAnsiTheme="minorBidi" w:cstheme="minorBidi"/>
                <w:sz w:val="20"/>
                <w:szCs w:val="20"/>
              </w:rPr>
              <w:t xml:space="preserve">. The </w:t>
            </w:r>
            <w:proofErr w:type="spellStart"/>
            <w:r w:rsidRPr="00607126">
              <w:rPr>
                <w:rFonts w:asciiTheme="minorBidi" w:hAnsiTheme="minorBidi" w:cstheme="minorBidi"/>
                <w:sz w:val="20"/>
                <w:szCs w:val="20"/>
              </w:rPr>
              <w:t>clinical</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presentation</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is</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severe</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with</w:t>
            </w:r>
            <w:proofErr w:type="spellEnd"/>
            <w:r w:rsidRPr="00607126">
              <w:rPr>
                <w:rFonts w:asciiTheme="minorBidi" w:hAnsiTheme="minorBidi" w:cstheme="minorBidi"/>
                <w:sz w:val="20"/>
                <w:szCs w:val="20"/>
              </w:rPr>
              <w:t xml:space="preserve"> a high incidence of </w:t>
            </w:r>
            <w:proofErr w:type="spellStart"/>
            <w:r w:rsidRPr="00607126">
              <w:rPr>
                <w:rFonts w:asciiTheme="minorBidi" w:hAnsiTheme="minorBidi" w:cstheme="minorBidi"/>
                <w:sz w:val="20"/>
                <w:szCs w:val="20"/>
              </w:rPr>
              <w:t>cardiogenic</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shock</w:t>
            </w:r>
            <w:proofErr w:type="spellEnd"/>
            <w:r w:rsidRPr="00607126">
              <w:rPr>
                <w:rFonts w:asciiTheme="minorBidi" w:hAnsiTheme="minorBidi" w:cstheme="minorBidi"/>
                <w:sz w:val="20"/>
                <w:szCs w:val="20"/>
              </w:rPr>
              <w:t xml:space="preserve"> and </w:t>
            </w:r>
            <w:proofErr w:type="spellStart"/>
            <w:r w:rsidRPr="00607126">
              <w:rPr>
                <w:rFonts w:asciiTheme="minorBidi" w:hAnsiTheme="minorBidi" w:cstheme="minorBidi"/>
                <w:sz w:val="20"/>
                <w:szCs w:val="20"/>
              </w:rPr>
              <w:t>sudden</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death</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Treatment</w:t>
            </w:r>
            <w:proofErr w:type="spellEnd"/>
            <w:r w:rsidRPr="00607126">
              <w:rPr>
                <w:rFonts w:asciiTheme="minorBidi" w:hAnsiTheme="minorBidi" w:cstheme="minorBidi"/>
                <w:sz w:val="20"/>
                <w:szCs w:val="20"/>
              </w:rPr>
              <w:t xml:space="preserve"> must </w:t>
            </w:r>
            <w:proofErr w:type="spellStart"/>
            <w:r w:rsidRPr="00607126">
              <w:rPr>
                <w:rFonts w:asciiTheme="minorBidi" w:hAnsiTheme="minorBidi" w:cstheme="minorBidi"/>
                <w:sz w:val="20"/>
                <w:szCs w:val="20"/>
              </w:rPr>
              <w:t>be</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rapid</w:t>
            </w:r>
            <w:proofErr w:type="spellEnd"/>
            <w:r w:rsidRPr="00607126">
              <w:rPr>
                <w:rFonts w:asciiTheme="minorBidi" w:hAnsiTheme="minorBidi" w:cstheme="minorBidi"/>
                <w:sz w:val="20"/>
                <w:szCs w:val="20"/>
              </w:rPr>
              <w:t xml:space="preserve"> and </w:t>
            </w:r>
            <w:proofErr w:type="spellStart"/>
            <w:r w:rsidRPr="00607126">
              <w:rPr>
                <w:rFonts w:asciiTheme="minorBidi" w:hAnsiTheme="minorBidi" w:cstheme="minorBidi"/>
                <w:sz w:val="20"/>
                <w:szCs w:val="20"/>
              </w:rPr>
              <w:t>organized</w:t>
            </w:r>
            <w:proofErr w:type="spellEnd"/>
            <w:r w:rsidRPr="00607126">
              <w:rPr>
                <w:rFonts w:asciiTheme="minorBidi" w:hAnsiTheme="minorBidi" w:cstheme="minorBidi"/>
                <w:sz w:val="20"/>
                <w:szCs w:val="20"/>
              </w:rPr>
              <w:t xml:space="preserve">, and </w:t>
            </w:r>
            <w:proofErr w:type="spellStart"/>
            <w:r w:rsidRPr="00607126">
              <w:rPr>
                <w:rFonts w:asciiTheme="minorBidi" w:hAnsiTheme="minorBidi" w:cstheme="minorBidi"/>
                <w:sz w:val="20"/>
                <w:szCs w:val="20"/>
              </w:rPr>
              <w:t>requires</w:t>
            </w:r>
            <w:proofErr w:type="spellEnd"/>
            <w:r w:rsidRPr="00607126">
              <w:rPr>
                <w:rFonts w:asciiTheme="minorBidi" w:hAnsiTheme="minorBidi" w:cstheme="minorBidi"/>
                <w:sz w:val="20"/>
                <w:szCs w:val="20"/>
              </w:rPr>
              <w:t xml:space="preserve"> an </w:t>
            </w:r>
            <w:proofErr w:type="spellStart"/>
            <w:r w:rsidRPr="00607126">
              <w:rPr>
                <w:rFonts w:asciiTheme="minorBidi" w:hAnsiTheme="minorBidi" w:cstheme="minorBidi"/>
                <w:sz w:val="20"/>
                <w:szCs w:val="20"/>
              </w:rPr>
              <w:t>angioplasty</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combined</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with</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hemodynamic</w:t>
            </w:r>
            <w:proofErr w:type="spellEnd"/>
            <w:r w:rsidRPr="00607126">
              <w:rPr>
                <w:rFonts w:asciiTheme="minorBidi" w:hAnsiTheme="minorBidi" w:cstheme="minorBidi"/>
                <w:sz w:val="20"/>
                <w:szCs w:val="20"/>
              </w:rPr>
              <w:t xml:space="preserve"> support and the </w:t>
            </w:r>
            <w:proofErr w:type="spellStart"/>
            <w:r w:rsidRPr="00607126">
              <w:rPr>
                <w:rFonts w:asciiTheme="minorBidi" w:hAnsiTheme="minorBidi" w:cstheme="minorBidi"/>
                <w:sz w:val="20"/>
                <w:szCs w:val="20"/>
              </w:rPr>
              <w:t>usual</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resuscitation</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resources</w:t>
            </w:r>
            <w:proofErr w:type="spellEnd"/>
            <w:r w:rsidRPr="00607126">
              <w:rPr>
                <w:rFonts w:asciiTheme="minorBidi" w:hAnsiTheme="minorBidi" w:cstheme="minorBidi"/>
                <w:sz w:val="20"/>
                <w:szCs w:val="20"/>
              </w:rPr>
              <w:t>.</w:t>
            </w:r>
          </w:p>
          <w:p w14:paraId="161D15DD" w14:textId="77777777" w:rsidR="00822F6C" w:rsidRPr="00607126" w:rsidRDefault="00822F6C" w:rsidP="00822F6C">
            <w:pPr>
              <w:pStyle w:val="Body"/>
              <w:spacing w:after="0"/>
              <w:rPr>
                <w:rFonts w:asciiTheme="minorBidi" w:hAnsiTheme="minorBidi" w:cstheme="minorBidi"/>
                <w:sz w:val="20"/>
                <w:szCs w:val="20"/>
              </w:rPr>
            </w:pPr>
            <w:proofErr w:type="spellStart"/>
            <w:r w:rsidRPr="00607126">
              <w:rPr>
                <w:rFonts w:asciiTheme="minorBidi" w:hAnsiTheme="minorBidi" w:cstheme="minorBidi"/>
                <w:sz w:val="20"/>
                <w:szCs w:val="20"/>
              </w:rPr>
              <w:t>We</w:t>
            </w:r>
            <w:proofErr w:type="spellEnd"/>
            <w:r w:rsidRPr="00607126">
              <w:rPr>
                <w:rFonts w:asciiTheme="minorBidi" w:hAnsiTheme="minorBidi" w:cstheme="minorBidi"/>
                <w:sz w:val="20"/>
                <w:szCs w:val="20"/>
              </w:rPr>
              <w:t xml:space="preserve"> report the case of a </w:t>
            </w:r>
            <w:r w:rsidR="00607126" w:rsidRPr="00607126">
              <w:rPr>
                <w:rFonts w:asciiTheme="minorBidi" w:hAnsiTheme="minorBidi" w:cstheme="minorBidi"/>
                <w:sz w:val="20"/>
                <w:szCs w:val="20"/>
              </w:rPr>
              <w:t xml:space="preserve">62-year-old </w:t>
            </w:r>
            <w:r w:rsidRPr="00607126">
              <w:rPr>
                <w:rFonts w:asciiTheme="minorBidi" w:hAnsiTheme="minorBidi" w:cstheme="minorBidi"/>
                <w:sz w:val="20"/>
                <w:szCs w:val="20"/>
              </w:rPr>
              <w:t xml:space="preserve">patient </w:t>
            </w:r>
            <w:proofErr w:type="spellStart"/>
            <w:r w:rsidRPr="00607126">
              <w:rPr>
                <w:rFonts w:asciiTheme="minorBidi" w:hAnsiTheme="minorBidi" w:cstheme="minorBidi"/>
                <w:sz w:val="20"/>
                <w:szCs w:val="20"/>
              </w:rPr>
              <w:t>admitted</w:t>
            </w:r>
            <w:proofErr w:type="spellEnd"/>
            <w:r w:rsidRPr="00607126">
              <w:rPr>
                <w:rFonts w:asciiTheme="minorBidi" w:hAnsiTheme="minorBidi" w:cstheme="minorBidi"/>
                <w:sz w:val="20"/>
                <w:szCs w:val="20"/>
              </w:rPr>
              <w:t xml:space="preserve"> to </w:t>
            </w:r>
            <w:proofErr w:type="spellStart"/>
            <w:r w:rsidRPr="00607126">
              <w:rPr>
                <w:rFonts w:asciiTheme="minorBidi" w:hAnsiTheme="minorBidi" w:cstheme="minorBidi"/>
                <w:sz w:val="20"/>
                <w:szCs w:val="20"/>
              </w:rPr>
              <w:t>our</w:t>
            </w:r>
            <w:proofErr w:type="spellEnd"/>
            <w:r w:rsidRPr="00607126">
              <w:rPr>
                <w:rFonts w:asciiTheme="minorBidi" w:hAnsiTheme="minorBidi" w:cstheme="minorBidi"/>
                <w:sz w:val="20"/>
                <w:szCs w:val="20"/>
              </w:rPr>
              <w:t xml:space="preserve"> center </w:t>
            </w:r>
            <w:proofErr w:type="spellStart"/>
            <w:r w:rsidRPr="00607126">
              <w:rPr>
                <w:rFonts w:asciiTheme="minorBidi" w:hAnsiTheme="minorBidi" w:cstheme="minorBidi"/>
                <w:sz w:val="20"/>
                <w:szCs w:val="20"/>
              </w:rPr>
              <w:t>after</w:t>
            </w:r>
            <w:proofErr w:type="spellEnd"/>
            <w:r w:rsidRPr="00607126">
              <w:rPr>
                <w:rFonts w:asciiTheme="minorBidi" w:hAnsiTheme="minorBidi" w:cstheme="minorBidi"/>
                <w:sz w:val="20"/>
                <w:szCs w:val="20"/>
              </w:rPr>
              <w:t xml:space="preserve"> a </w:t>
            </w:r>
            <w:proofErr w:type="spellStart"/>
            <w:r w:rsidRPr="00607126">
              <w:rPr>
                <w:rFonts w:asciiTheme="minorBidi" w:hAnsiTheme="minorBidi" w:cstheme="minorBidi"/>
                <w:sz w:val="20"/>
                <w:szCs w:val="20"/>
              </w:rPr>
              <w:t>resuscitated</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cardiac</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arrest</w:t>
            </w:r>
            <w:proofErr w:type="spellEnd"/>
            <w:r w:rsidRPr="00607126">
              <w:rPr>
                <w:rFonts w:asciiTheme="minorBidi" w:hAnsiTheme="minorBidi" w:cstheme="minorBidi"/>
                <w:sz w:val="20"/>
                <w:szCs w:val="20"/>
              </w:rPr>
              <w:t>,</w:t>
            </w:r>
            <w:r w:rsidR="00FA7D74">
              <w:rPr>
                <w:rFonts w:asciiTheme="minorBidi" w:hAnsiTheme="minorBidi" w:cstheme="minorBidi"/>
                <w:sz w:val="20"/>
                <w:szCs w:val="20"/>
              </w:rPr>
              <w:t xml:space="preserve"> the post-</w:t>
            </w:r>
            <w:proofErr w:type="spellStart"/>
            <w:r w:rsidR="00FA7D74" w:rsidRPr="00FA7D74">
              <w:rPr>
                <w:rFonts w:asciiTheme="minorBidi" w:hAnsiTheme="minorBidi" w:cstheme="minorBidi"/>
                <w:sz w:val="20"/>
                <w:szCs w:val="20"/>
              </w:rPr>
              <w:t>resuscitation</w:t>
            </w:r>
            <w:proofErr w:type="spellEnd"/>
            <w:r w:rsidR="00FA7D74" w:rsidRPr="00FA7D74">
              <w:rPr>
                <w:rFonts w:asciiTheme="minorBidi" w:hAnsiTheme="minorBidi" w:cstheme="minorBidi"/>
                <w:sz w:val="20"/>
                <w:szCs w:val="20"/>
              </w:rPr>
              <w:t xml:space="preserve"> </w:t>
            </w:r>
            <w:r w:rsidR="00FA7D74">
              <w:rPr>
                <w:rFonts w:asciiTheme="minorBidi" w:hAnsiTheme="minorBidi" w:cstheme="minorBidi"/>
                <w:sz w:val="20"/>
                <w:szCs w:val="20"/>
              </w:rPr>
              <w:t xml:space="preserve">EKG </w:t>
            </w:r>
            <w:proofErr w:type="spellStart"/>
            <w:r w:rsidR="00FA7D74" w:rsidRPr="00FA7D74">
              <w:rPr>
                <w:rFonts w:asciiTheme="minorBidi" w:hAnsiTheme="minorBidi" w:cstheme="minorBidi"/>
                <w:sz w:val="20"/>
                <w:szCs w:val="20"/>
              </w:rPr>
              <w:t>revealed</w:t>
            </w:r>
            <w:proofErr w:type="spellEnd"/>
            <w:r w:rsidRPr="00607126">
              <w:rPr>
                <w:rFonts w:asciiTheme="minorBidi" w:hAnsiTheme="minorBidi" w:cstheme="minorBidi"/>
                <w:sz w:val="20"/>
                <w:szCs w:val="20"/>
              </w:rPr>
              <w:t xml:space="preserve"> </w:t>
            </w:r>
            <w:r w:rsidR="00FA7D74">
              <w:rPr>
                <w:rFonts w:asciiTheme="minorBidi" w:hAnsiTheme="minorBidi" w:cstheme="minorBidi"/>
                <w:sz w:val="20"/>
                <w:szCs w:val="20"/>
              </w:rPr>
              <w:t xml:space="preserve">an ST segment </w:t>
            </w:r>
            <w:proofErr w:type="spellStart"/>
            <w:r w:rsidR="00FA7D74">
              <w:rPr>
                <w:rFonts w:asciiTheme="minorBidi" w:hAnsiTheme="minorBidi" w:cstheme="minorBidi"/>
                <w:sz w:val="20"/>
                <w:szCs w:val="20"/>
              </w:rPr>
              <w:t>elevation</w:t>
            </w:r>
            <w:proofErr w:type="spellEnd"/>
            <w:r w:rsidR="00FA7D74">
              <w:rPr>
                <w:rFonts w:asciiTheme="minorBidi" w:hAnsiTheme="minorBidi" w:cstheme="minorBidi"/>
                <w:sz w:val="20"/>
                <w:szCs w:val="20"/>
              </w:rPr>
              <w:t>.</w:t>
            </w:r>
            <w:r w:rsidRPr="00607126">
              <w:rPr>
                <w:rFonts w:asciiTheme="minorBidi" w:hAnsiTheme="minorBidi" w:cstheme="minorBidi"/>
                <w:sz w:val="20"/>
                <w:szCs w:val="20"/>
              </w:rPr>
              <w:t xml:space="preserve"> </w:t>
            </w:r>
            <w:r w:rsidR="00FA7D74">
              <w:rPr>
                <w:rFonts w:asciiTheme="minorBidi" w:hAnsiTheme="minorBidi" w:cstheme="minorBidi"/>
                <w:sz w:val="20"/>
                <w:szCs w:val="20"/>
              </w:rPr>
              <w:t>T</w:t>
            </w:r>
            <w:r w:rsidRPr="00607126">
              <w:rPr>
                <w:rFonts w:asciiTheme="minorBidi" w:hAnsiTheme="minorBidi" w:cstheme="minorBidi"/>
                <w:sz w:val="20"/>
                <w:szCs w:val="20"/>
              </w:rPr>
              <w:t xml:space="preserve">he patient </w:t>
            </w:r>
            <w:proofErr w:type="spellStart"/>
            <w:r w:rsidRPr="00607126">
              <w:rPr>
                <w:rFonts w:asciiTheme="minorBidi" w:hAnsiTheme="minorBidi" w:cstheme="minorBidi"/>
                <w:sz w:val="20"/>
                <w:szCs w:val="20"/>
              </w:rPr>
              <w:t>was</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rushed</w:t>
            </w:r>
            <w:proofErr w:type="spellEnd"/>
            <w:r w:rsidRPr="00607126">
              <w:rPr>
                <w:rFonts w:asciiTheme="minorBidi" w:hAnsiTheme="minorBidi" w:cstheme="minorBidi"/>
                <w:sz w:val="20"/>
                <w:szCs w:val="20"/>
              </w:rPr>
              <w:t xml:space="preserve"> to the </w:t>
            </w:r>
            <w:proofErr w:type="spellStart"/>
            <w:r w:rsidRPr="00607126">
              <w:rPr>
                <w:rFonts w:asciiTheme="minorBidi" w:hAnsiTheme="minorBidi" w:cstheme="minorBidi"/>
                <w:sz w:val="20"/>
                <w:szCs w:val="20"/>
              </w:rPr>
              <w:t>angiography</w:t>
            </w:r>
            <w:proofErr w:type="spellEnd"/>
            <w:r w:rsidRPr="00607126">
              <w:rPr>
                <w:rFonts w:asciiTheme="minorBidi" w:hAnsiTheme="minorBidi" w:cstheme="minorBidi"/>
                <w:sz w:val="20"/>
                <w:szCs w:val="20"/>
              </w:rPr>
              <w:t xml:space="preserve"> room</w:t>
            </w:r>
            <w:r w:rsidR="00FA7D74">
              <w:rPr>
                <w:rFonts w:asciiTheme="minorBidi" w:hAnsiTheme="minorBidi" w:cstheme="minorBidi"/>
                <w:sz w:val="20"/>
                <w:szCs w:val="20"/>
              </w:rPr>
              <w:t xml:space="preserve"> and </w:t>
            </w:r>
            <w:proofErr w:type="spellStart"/>
            <w:r w:rsidRPr="00607126">
              <w:rPr>
                <w:rFonts w:asciiTheme="minorBidi" w:hAnsiTheme="minorBidi" w:cstheme="minorBidi"/>
                <w:sz w:val="20"/>
                <w:szCs w:val="20"/>
              </w:rPr>
              <w:t>we</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objectified</w:t>
            </w:r>
            <w:proofErr w:type="spellEnd"/>
            <w:r w:rsidRPr="00607126">
              <w:rPr>
                <w:rFonts w:asciiTheme="minorBidi" w:hAnsiTheme="minorBidi" w:cstheme="minorBidi"/>
                <w:sz w:val="20"/>
                <w:szCs w:val="20"/>
              </w:rPr>
              <w:t xml:space="preserve"> a </w:t>
            </w:r>
            <w:proofErr w:type="spellStart"/>
            <w:r w:rsidRPr="00607126">
              <w:rPr>
                <w:rFonts w:asciiTheme="minorBidi" w:hAnsiTheme="minorBidi" w:cstheme="minorBidi"/>
                <w:sz w:val="20"/>
                <w:szCs w:val="20"/>
              </w:rPr>
              <w:t>complete</w:t>
            </w:r>
            <w:proofErr w:type="spellEnd"/>
            <w:r w:rsidRPr="00607126">
              <w:rPr>
                <w:rFonts w:asciiTheme="minorBidi" w:hAnsiTheme="minorBidi" w:cstheme="minorBidi"/>
                <w:sz w:val="20"/>
                <w:szCs w:val="20"/>
              </w:rPr>
              <w:t xml:space="preserve"> occlusion of the L</w:t>
            </w:r>
            <w:r w:rsidR="00FA7D74">
              <w:rPr>
                <w:rFonts w:asciiTheme="minorBidi" w:hAnsiTheme="minorBidi" w:cstheme="minorBidi"/>
                <w:sz w:val="20"/>
                <w:szCs w:val="20"/>
              </w:rPr>
              <w:t>M</w:t>
            </w:r>
            <w:r w:rsidRPr="00607126">
              <w:rPr>
                <w:rFonts w:asciiTheme="minorBidi" w:hAnsiTheme="minorBidi" w:cstheme="minorBidi"/>
                <w:sz w:val="20"/>
                <w:szCs w:val="20"/>
              </w:rPr>
              <w:t xml:space="preserve">CA. </w:t>
            </w:r>
            <w:proofErr w:type="spellStart"/>
            <w:r w:rsidRPr="00607126">
              <w:rPr>
                <w:rFonts w:asciiTheme="minorBidi" w:hAnsiTheme="minorBidi" w:cstheme="minorBidi"/>
                <w:sz w:val="20"/>
                <w:szCs w:val="20"/>
              </w:rPr>
              <w:t>Provisional</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stenting</w:t>
            </w:r>
            <w:proofErr w:type="spellEnd"/>
            <w:r w:rsidRPr="00607126">
              <w:rPr>
                <w:rFonts w:asciiTheme="minorBidi" w:hAnsiTheme="minorBidi" w:cstheme="minorBidi"/>
                <w:sz w:val="20"/>
                <w:szCs w:val="20"/>
              </w:rPr>
              <w:t xml:space="preserve"> </w:t>
            </w:r>
            <w:r w:rsidR="00FA7D74" w:rsidRPr="00607126">
              <w:rPr>
                <w:rFonts w:ascii="Arial" w:hAnsi="Arial" w:cs="Arial"/>
                <w:sz w:val="20"/>
                <w:szCs w:val="20"/>
                <w:lang w:val="en-US" w:eastAsia="en-US"/>
              </w:rPr>
              <w:t>with mesh opening towards the circumflex with a good result</w:t>
            </w:r>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with</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rapid</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restoration</w:t>
            </w:r>
            <w:proofErr w:type="spellEnd"/>
            <w:r w:rsidRPr="00607126">
              <w:rPr>
                <w:rFonts w:asciiTheme="minorBidi" w:hAnsiTheme="minorBidi" w:cstheme="minorBidi"/>
                <w:sz w:val="20"/>
                <w:szCs w:val="20"/>
              </w:rPr>
              <w:t xml:space="preserve"> of </w:t>
            </w:r>
            <w:r w:rsidR="00FA7D74">
              <w:rPr>
                <w:rFonts w:asciiTheme="minorBidi" w:hAnsiTheme="minorBidi" w:cstheme="minorBidi"/>
                <w:sz w:val="20"/>
                <w:szCs w:val="20"/>
              </w:rPr>
              <w:t xml:space="preserve">a </w:t>
            </w:r>
            <w:r w:rsidRPr="00607126">
              <w:rPr>
                <w:rFonts w:asciiTheme="minorBidi" w:hAnsiTheme="minorBidi" w:cstheme="minorBidi"/>
                <w:sz w:val="20"/>
                <w:szCs w:val="20"/>
              </w:rPr>
              <w:t>TIMI III flow.</w:t>
            </w:r>
          </w:p>
          <w:p w14:paraId="74DC88A3" w14:textId="77777777" w:rsidR="00E3114E" w:rsidRDefault="00822F6C" w:rsidP="00822F6C">
            <w:pPr>
              <w:pStyle w:val="Body"/>
              <w:spacing w:after="0"/>
              <w:rPr>
                <w:rFonts w:asciiTheme="minorBidi" w:hAnsiTheme="minorBidi" w:cstheme="minorBidi"/>
                <w:sz w:val="20"/>
                <w:szCs w:val="20"/>
              </w:rPr>
            </w:pPr>
            <w:r w:rsidRPr="00607126">
              <w:rPr>
                <w:rFonts w:asciiTheme="minorBidi" w:hAnsiTheme="minorBidi" w:cstheme="minorBidi"/>
                <w:sz w:val="20"/>
                <w:szCs w:val="20"/>
              </w:rPr>
              <w:t xml:space="preserve">The </w:t>
            </w:r>
            <w:proofErr w:type="spellStart"/>
            <w:r w:rsidRPr="00607126">
              <w:rPr>
                <w:rFonts w:asciiTheme="minorBidi" w:hAnsiTheme="minorBidi" w:cstheme="minorBidi"/>
                <w:sz w:val="20"/>
                <w:szCs w:val="20"/>
              </w:rPr>
              <w:t>persistence</w:t>
            </w:r>
            <w:proofErr w:type="spellEnd"/>
            <w:r w:rsidRPr="00607126">
              <w:rPr>
                <w:rFonts w:asciiTheme="minorBidi" w:hAnsiTheme="minorBidi" w:cstheme="minorBidi"/>
                <w:sz w:val="20"/>
                <w:szCs w:val="20"/>
              </w:rPr>
              <w:t xml:space="preserve"> of </w:t>
            </w:r>
            <w:proofErr w:type="spellStart"/>
            <w:r w:rsidRPr="00607126">
              <w:rPr>
                <w:rFonts w:asciiTheme="minorBidi" w:hAnsiTheme="minorBidi" w:cstheme="minorBidi"/>
                <w:sz w:val="20"/>
                <w:szCs w:val="20"/>
              </w:rPr>
              <w:t>shock</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with</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metabolic</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acidosis</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despite</w:t>
            </w:r>
            <w:proofErr w:type="spellEnd"/>
            <w:r w:rsidRPr="00607126">
              <w:rPr>
                <w:rFonts w:asciiTheme="minorBidi" w:hAnsiTheme="minorBidi" w:cstheme="minorBidi"/>
                <w:sz w:val="20"/>
                <w:szCs w:val="20"/>
              </w:rPr>
              <w:t xml:space="preserve"> </w:t>
            </w:r>
            <w:proofErr w:type="spellStart"/>
            <w:r w:rsidRPr="00607126">
              <w:rPr>
                <w:rFonts w:asciiTheme="minorBidi" w:hAnsiTheme="minorBidi" w:cstheme="minorBidi"/>
                <w:sz w:val="20"/>
                <w:szCs w:val="20"/>
              </w:rPr>
              <w:t>improvement</w:t>
            </w:r>
            <w:proofErr w:type="spellEnd"/>
            <w:r w:rsidRPr="00607126">
              <w:rPr>
                <w:rFonts w:asciiTheme="minorBidi" w:hAnsiTheme="minorBidi" w:cstheme="minorBidi"/>
                <w:sz w:val="20"/>
                <w:szCs w:val="20"/>
              </w:rPr>
              <w:t xml:space="preserve"> in BP </w:t>
            </w:r>
            <w:proofErr w:type="spellStart"/>
            <w:r w:rsidRPr="00607126">
              <w:rPr>
                <w:rFonts w:asciiTheme="minorBidi" w:hAnsiTheme="minorBidi" w:cstheme="minorBidi"/>
                <w:sz w:val="20"/>
                <w:szCs w:val="20"/>
              </w:rPr>
              <w:t>led</w:t>
            </w:r>
            <w:proofErr w:type="spellEnd"/>
            <w:r w:rsidRPr="00607126">
              <w:rPr>
                <w:rFonts w:asciiTheme="minorBidi" w:hAnsiTheme="minorBidi" w:cstheme="minorBidi"/>
                <w:sz w:val="20"/>
                <w:szCs w:val="20"/>
              </w:rPr>
              <w:t xml:space="preserve"> to the use of </w:t>
            </w:r>
            <w:proofErr w:type="spellStart"/>
            <w:r w:rsidRPr="00607126">
              <w:rPr>
                <w:rFonts w:asciiTheme="minorBidi" w:hAnsiTheme="minorBidi" w:cstheme="minorBidi"/>
                <w:sz w:val="20"/>
                <w:szCs w:val="20"/>
              </w:rPr>
              <w:t>hemodynamic</w:t>
            </w:r>
            <w:proofErr w:type="spellEnd"/>
            <w:r w:rsidRPr="00607126">
              <w:rPr>
                <w:rFonts w:asciiTheme="minorBidi" w:hAnsiTheme="minorBidi" w:cstheme="minorBidi"/>
                <w:sz w:val="20"/>
                <w:szCs w:val="20"/>
              </w:rPr>
              <w:t xml:space="preserve"> support</w:t>
            </w:r>
            <w:r w:rsidR="00FA7D74">
              <w:rPr>
                <w:rFonts w:asciiTheme="minorBidi" w:hAnsiTheme="minorBidi" w:cstheme="minorBidi"/>
                <w:sz w:val="20"/>
                <w:szCs w:val="20"/>
              </w:rPr>
              <w:t> :</w:t>
            </w:r>
            <w:r w:rsidRPr="00607126">
              <w:rPr>
                <w:rFonts w:asciiTheme="minorBidi" w:hAnsiTheme="minorBidi" w:cstheme="minorBidi"/>
                <w:sz w:val="20"/>
                <w:szCs w:val="20"/>
              </w:rPr>
              <w:t xml:space="preserve"> </w:t>
            </w:r>
            <w:proofErr w:type="spellStart"/>
            <w:r w:rsidR="00FA7D74">
              <w:rPr>
                <w:rFonts w:asciiTheme="minorBidi" w:hAnsiTheme="minorBidi" w:cstheme="minorBidi"/>
                <w:sz w:val="20"/>
                <w:szCs w:val="20"/>
              </w:rPr>
              <w:t>V</w:t>
            </w:r>
            <w:r w:rsidR="00FA7D74" w:rsidRPr="00FA7D74">
              <w:rPr>
                <w:rFonts w:asciiTheme="minorBidi" w:hAnsiTheme="minorBidi" w:cstheme="minorBidi"/>
                <w:sz w:val="20"/>
                <w:szCs w:val="20"/>
              </w:rPr>
              <w:t>eno-</w:t>
            </w:r>
            <w:r w:rsidR="00FA7D74">
              <w:rPr>
                <w:rFonts w:asciiTheme="minorBidi" w:hAnsiTheme="minorBidi" w:cstheme="minorBidi"/>
                <w:sz w:val="20"/>
                <w:szCs w:val="20"/>
              </w:rPr>
              <w:t>A</w:t>
            </w:r>
            <w:r w:rsidR="00FA7D74" w:rsidRPr="00FA7D74">
              <w:rPr>
                <w:rFonts w:asciiTheme="minorBidi" w:hAnsiTheme="minorBidi" w:cstheme="minorBidi"/>
                <w:sz w:val="20"/>
                <w:szCs w:val="20"/>
              </w:rPr>
              <w:t>rterial</w:t>
            </w:r>
            <w:proofErr w:type="spellEnd"/>
            <w:r w:rsidR="00FA7D74" w:rsidRPr="00FA7D74">
              <w:rPr>
                <w:rFonts w:asciiTheme="minorBidi" w:hAnsiTheme="minorBidi" w:cstheme="minorBidi"/>
                <w:sz w:val="20"/>
                <w:szCs w:val="20"/>
              </w:rPr>
              <w:t xml:space="preserve"> </w:t>
            </w:r>
            <w:proofErr w:type="spellStart"/>
            <w:r w:rsidR="00FA7D74" w:rsidRPr="00FA7D74">
              <w:rPr>
                <w:rFonts w:asciiTheme="minorBidi" w:hAnsiTheme="minorBidi" w:cstheme="minorBidi"/>
                <w:sz w:val="20"/>
                <w:szCs w:val="20"/>
              </w:rPr>
              <w:t>extracorporeal</w:t>
            </w:r>
            <w:proofErr w:type="spellEnd"/>
            <w:r w:rsidR="00FA7D74" w:rsidRPr="00FA7D74">
              <w:rPr>
                <w:rFonts w:asciiTheme="minorBidi" w:hAnsiTheme="minorBidi" w:cstheme="minorBidi"/>
                <w:sz w:val="20"/>
                <w:szCs w:val="20"/>
              </w:rPr>
              <w:t xml:space="preserve"> membrane </w:t>
            </w:r>
            <w:proofErr w:type="spellStart"/>
            <w:r w:rsidR="00FA7D74" w:rsidRPr="00FA7D74">
              <w:rPr>
                <w:rFonts w:asciiTheme="minorBidi" w:hAnsiTheme="minorBidi" w:cstheme="minorBidi"/>
                <w:sz w:val="20"/>
                <w:szCs w:val="20"/>
              </w:rPr>
              <w:t>oxygenation</w:t>
            </w:r>
            <w:proofErr w:type="spellEnd"/>
            <w:r w:rsidR="00FA7D74" w:rsidRPr="00FA7D74">
              <w:rPr>
                <w:rFonts w:asciiTheme="minorBidi" w:hAnsiTheme="minorBidi" w:cstheme="minorBidi"/>
                <w:sz w:val="20"/>
                <w:szCs w:val="20"/>
              </w:rPr>
              <w:t xml:space="preserve"> (VA-ECMO) </w:t>
            </w:r>
            <w:proofErr w:type="spellStart"/>
            <w:r w:rsidR="00FA7D74" w:rsidRPr="00FA7D74">
              <w:rPr>
                <w:rFonts w:asciiTheme="minorBidi" w:hAnsiTheme="minorBidi" w:cstheme="minorBidi"/>
                <w:sz w:val="20"/>
                <w:szCs w:val="20"/>
              </w:rPr>
              <w:t>was</w:t>
            </w:r>
            <w:proofErr w:type="spellEnd"/>
            <w:r w:rsidR="00FA7D74" w:rsidRPr="00FA7D74">
              <w:rPr>
                <w:rFonts w:asciiTheme="minorBidi" w:hAnsiTheme="minorBidi" w:cstheme="minorBidi"/>
                <w:sz w:val="20"/>
                <w:szCs w:val="20"/>
              </w:rPr>
              <w:t xml:space="preserve"> </w:t>
            </w:r>
            <w:proofErr w:type="spellStart"/>
            <w:r w:rsidR="00FA7D74" w:rsidRPr="00FA7D74">
              <w:rPr>
                <w:rFonts w:asciiTheme="minorBidi" w:hAnsiTheme="minorBidi" w:cstheme="minorBidi"/>
                <w:sz w:val="20"/>
                <w:szCs w:val="20"/>
              </w:rPr>
              <w:t>rapidly</w:t>
            </w:r>
            <w:proofErr w:type="spellEnd"/>
            <w:r w:rsidR="00FA7D74" w:rsidRPr="00FA7D74">
              <w:rPr>
                <w:rFonts w:asciiTheme="minorBidi" w:hAnsiTheme="minorBidi" w:cstheme="minorBidi"/>
                <w:sz w:val="20"/>
                <w:szCs w:val="20"/>
              </w:rPr>
              <w:t xml:space="preserve"> </w:t>
            </w:r>
            <w:proofErr w:type="spellStart"/>
            <w:r w:rsidR="00FA7D74" w:rsidRPr="00FA7D74">
              <w:rPr>
                <w:rFonts w:asciiTheme="minorBidi" w:hAnsiTheme="minorBidi" w:cstheme="minorBidi"/>
                <w:sz w:val="20"/>
                <w:szCs w:val="20"/>
              </w:rPr>
              <w:t>initiated</w:t>
            </w:r>
            <w:proofErr w:type="spellEnd"/>
            <w:r w:rsidR="00FA7D74" w:rsidRPr="00FA7D74">
              <w:rPr>
                <w:rFonts w:asciiTheme="minorBidi" w:hAnsiTheme="minorBidi" w:cstheme="minorBidi"/>
                <w:sz w:val="20"/>
                <w:szCs w:val="20"/>
              </w:rPr>
              <w:t xml:space="preserve"> for </w:t>
            </w:r>
            <w:proofErr w:type="spellStart"/>
            <w:r w:rsidR="00FA7D74" w:rsidRPr="00FA7D74">
              <w:rPr>
                <w:rFonts w:asciiTheme="minorBidi" w:hAnsiTheme="minorBidi" w:cstheme="minorBidi"/>
                <w:sz w:val="20"/>
                <w:szCs w:val="20"/>
              </w:rPr>
              <w:t>circulatory</w:t>
            </w:r>
            <w:proofErr w:type="spellEnd"/>
            <w:r w:rsidR="00FA7D74" w:rsidRPr="00FA7D74">
              <w:rPr>
                <w:rFonts w:asciiTheme="minorBidi" w:hAnsiTheme="minorBidi" w:cstheme="minorBidi"/>
                <w:sz w:val="20"/>
                <w:szCs w:val="20"/>
              </w:rPr>
              <w:t xml:space="preserve"> support</w:t>
            </w:r>
            <w:r w:rsidR="00E3114E" w:rsidRPr="00FA7D74">
              <w:rPr>
                <w:rFonts w:asciiTheme="minorBidi" w:hAnsiTheme="minorBidi" w:cstheme="minorBidi"/>
                <w:sz w:val="20"/>
                <w:szCs w:val="20"/>
              </w:rPr>
              <w:t>.</w:t>
            </w:r>
          </w:p>
          <w:p w14:paraId="4B72CEC0" w14:textId="77777777" w:rsidR="00FA7D74" w:rsidRPr="00FA7D74" w:rsidRDefault="00FA7D74" w:rsidP="00822F6C">
            <w:pPr>
              <w:pStyle w:val="Body"/>
              <w:spacing w:after="0"/>
              <w:rPr>
                <w:rFonts w:asciiTheme="minorBidi" w:hAnsiTheme="minorBidi" w:cstheme="minorBidi"/>
                <w:sz w:val="20"/>
                <w:szCs w:val="20"/>
              </w:rPr>
            </w:pPr>
            <w:r w:rsidRPr="00FA7D74">
              <w:rPr>
                <w:rFonts w:asciiTheme="minorBidi" w:hAnsiTheme="minorBidi" w:cstheme="minorBidi"/>
                <w:sz w:val="20"/>
                <w:szCs w:val="20"/>
              </w:rPr>
              <w:t xml:space="preserve">The patient </w:t>
            </w:r>
            <w:proofErr w:type="spellStart"/>
            <w:r w:rsidRPr="00FA7D74">
              <w:rPr>
                <w:rFonts w:asciiTheme="minorBidi" w:hAnsiTheme="minorBidi" w:cstheme="minorBidi"/>
                <w:sz w:val="20"/>
                <w:szCs w:val="20"/>
              </w:rPr>
              <w:t>stabilized</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under</w:t>
            </w:r>
            <w:proofErr w:type="spellEnd"/>
            <w:r w:rsidRPr="00FA7D74">
              <w:rPr>
                <w:rFonts w:asciiTheme="minorBidi" w:hAnsiTheme="minorBidi" w:cstheme="minorBidi"/>
                <w:sz w:val="20"/>
                <w:szCs w:val="20"/>
              </w:rPr>
              <w:t xml:space="preserve"> ECMO support and </w:t>
            </w:r>
            <w:proofErr w:type="spellStart"/>
            <w:r w:rsidRPr="00FA7D74">
              <w:rPr>
                <w:rFonts w:asciiTheme="minorBidi" w:hAnsiTheme="minorBidi" w:cstheme="minorBidi"/>
                <w:sz w:val="20"/>
                <w:szCs w:val="20"/>
              </w:rPr>
              <w:t>was</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gradually</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weaned</w:t>
            </w:r>
            <w:proofErr w:type="spellEnd"/>
            <w:r w:rsidRPr="00FA7D74">
              <w:rPr>
                <w:rFonts w:asciiTheme="minorBidi" w:hAnsiTheme="minorBidi" w:cstheme="minorBidi"/>
                <w:sz w:val="20"/>
                <w:szCs w:val="20"/>
              </w:rPr>
              <w:t xml:space="preserve"> off </w:t>
            </w:r>
            <w:proofErr w:type="spellStart"/>
            <w:r w:rsidRPr="00FA7D74">
              <w:rPr>
                <w:rFonts w:asciiTheme="minorBidi" w:hAnsiTheme="minorBidi" w:cstheme="minorBidi"/>
                <w:sz w:val="20"/>
                <w:szCs w:val="20"/>
              </w:rPr>
              <w:t>mechanical</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circulatory</w:t>
            </w:r>
            <w:proofErr w:type="spellEnd"/>
            <w:r w:rsidRPr="00FA7D74">
              <w:rPr>
                <w:rFonts w:asciiTheme="minorBidi" w:hAnsiTheme="minorBidi" w:cstheme="minorBidi"/>
                <w:sz w:val="20"/>
                <w:szCs w:val="20"/>
              </w:rPr>
              <w:t xml:space="preserve"> assistance. He made a full </w:t>
            </w:r>
            <w:proofErr w:type="spellStart"/>
            <w:r w:rsidRPr="00FA7D74">
              <w:rPr>
                <w:rFonts w:asciiTheme="minorBidi" w:hAnsiTheme="minorBidi" w:cstheme="minorBidi"/>
                <w:sz w:val="20"/>
                <w:szCs w:val="20"/>
              </w:rPr>
              <w:t>neurological</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recovery</w:t>
            </w:r>
            <w:proofErr w:type="spellEnd"/>
            <w:r w:rsidRPr="00FA7D74">
              <w:rPr>
                <w:rFonts w:asciiTheme="minorBidi" w:hAnsiTheme="minorBidi" w:cstheme="minorBidi"/>
                <w:sz w:val="20"/>
                <w:szCs w:val="20"/>
              </w:rPr>
              <w:t xml:space="preserve"> and </w:t>
            </w:r>
            <w:proofErr w:type="spellStart"/>
            <w:r w:rsidRPr="00FA7D74">
              <w:rPr>
                <w:rFonts w:asciiTheme="minorBidi" w:hAnsiTheme="minorBidi" w:cstheme="minorBidi"/>
                <w:sz w:val="20"/>
                <w:szCs w:val="20"/>
              </w:rPr>
              <w:t>was</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discharged</w:t>
            </w:r>
            <w:proofErr w:type="spellEnd"/>
            <w:r w:rsidRPr="00FA7D74">
              <w:rPr>
                <w:rFonts w:asciiTheme="minorBidi" w:hAnsiTheme="minorBidi" w:cstheme="minorBidi"/>
                <w:sz w:val="20"/>
                <w:szCs w:val="20"/>
              </w:rPr>
              <w:t xml:space="preserve"> home in stable condition</w:t>
            </w:r>
            <w:r>
              <w:rPr>
                <w:rFonts w:asciiTheme="minorBidi" w:hAnsiTheme="minorBidi" w:cstheme="minorBidi"/>
                <w:sz w:val="20"/>
                <w:szCs w:val="20"/>
              </w:rPr>
              <w:t>.</w:t>
            </w:r>
          </w:p>
          <w:p w14:paraId="0E726735" w14:textId="77777777" w:rsidR="00505F06" w:rsidRPr="00BA1B01" w:rsidRDefault="00FA7D74" w:rsidP="00607126">
            <w:pPr>
              <w:pStyle w:val="Body"/>
              <w:spacing w:after="0"/>
              <w:rPr>
                <w:rFonts w:ascii="Arial" w:eastAsia="Calibri" w:hAnsi="Arial" w:cs="Arial"/>
                <w:szCs w:val="22"/>
              </w:rPr>
            </w:pPr>
            <w:r>
              <w:rPr>
                <w:rFonts w:asciiTheme="minorBidi" w:hAnsiTheme="minorBidi" w:cstheme="minorBidi"/>
                <w:sz w:val="20"/>
                <w:szCs w:val="20"/>
              </w:rPr>
              <w:t>T</w:t>
            </w:r>
            <w:r w:rsidRPr="00FA7D74">
              <w:rPr>
                <w:rFonts w:asciiTheme="minorBidi" w:hAnsiTheme="minorBidi" w:cstheme="minorBidi"/>
                <w:sz w:val="20"/>
                <w:szCs w:val="20"/>
              </w:rPr>
              <w:t xml:space="preserve">his case highlights the importance of </w:t>
            </w:r>
            <w:proofErr w:type="spellStart"/>
            <w:r w:rsidRPr="00FA7D74">
              <w:rPr>
                <w:rFonts w:asciiTheme="minorBidi" w:hAnsiTheme="minorBidi" w:cstheme="minorBidi"/>
                <w:sz w:val="20"/>
                <w:szCs w:val="20"/>
              </w:rPr>
              <w:t>rapid</w:t>
            </w:r>
            <w:proofErr w:type="spellEnd"/>
            <w:r w:rsidRPr="00FA7D74">
              <w:rPr>
                <w:rFonts w:asciiTheme="minorBidi" w:hAnsiTheme="minorBidi" w:cstheme="minorBidi"/>
                <w:sz w:val="20"/>
                <w:szCs w:val="20"/>
              </w:rPr>
              <w:t xml:space="preserve"> recognition and a </w:t>
            </w:r>
            <w:proofErr w:type="spellStart"/>
            <w:r w:rsidRPr="00FA7D74">
              <w:rPr>
                <w:rFonts w:asciiTheme="minorBidi" w:hAnsiTheme="minorBidi" w:cstheme="minorBidi"/>
                <w:sz w:val="20"/>
                <w:szCs w:val="20"/>
              </w:rPr>
              <w:t>multidisciplinary</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approach</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combining</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emergent</w:t>
            </w:r>
            <w:proofErr w:type="spellEnd"/>
            <w:r w:rsidRPr="00FA7D74">
              <w:rPr>
                <w:rFonts w:asciiTheme="minorBidi" w:hAnsiTheme="minorBidi" w:cstheme="minorBidi"/>
                <w:sz w:val="20"/>
                <w:szCs w:val="20"/>
              </w:rPr>
              <w:t xml:space="preserve"> PCI </w:t>
            </w:r>
            <w:proofErr w:type="spellStart"/>
            <w:r w:rsidRPr="00FA7D74">
              <w:rPr>
                <w:rFonts w:asciiTheme="minorBidi" w:hAnsiTheme="minorBidi" w:cstheme="minorBidi"/>
                <w:sz w:val="20"/>
                <w:szCs w:val="20"/>
              </w:rPr>
              <w:t>with</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mechanical</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circulatory</w:t>
            </w:r>
            <w:proofErr w:type="spellEnd"/>
            <w:r w:rsidRPr="00FA7D74">
              <w:rPr>
                <w:rFonts w:asciiTheme="minorBidi" w:hAnsiTheme="minorBidi" w:cstheme="minorBidi"/>
                <w:sz w:val="20"/>
                <w:szCs w:val="20"/>
              </w:rPr>
              <w:t xml:space="preserve"> support, in the management of </w:t>
            </w:r>
            <w:proofErr w:type="spellStart"/>
            <w:r w:rsidRPr="00FA7D74">
              <w:rPr>
                <w:rFonts w:asciiTheme="minorBidi" w:hAnsiTheme="minorBidi" w:cstheme="minorBidi"/>
                <w:sz w:val="20"/>
                <w:szCs w:val="20"/>
              </w:rPr>
              <w:t>catastrophic</w:t>
            </w:r>
            <w:proofErr w:type="spellEnd"/>
            <w:r w:rsidRPr="00FA7D74">
              <w:rPr>
                <w:rFonts w:asciiTheme="minorBidi" w:hAnsiTheme="minorBidi" w:cstheme="minorBidi"/>
                <w:sz w:val="20"/>
                <w:szCs w:val="20"/>
              </w:rPr>
              <w:t xml:space="preserve"> LMCA occlusion. The </w:t>
            </w:r>
            <w:proofErr w:type="spellStart"/>
            <w:r w:rsidRPr="00FA7D74">
              <w:rPr>
                <w:rFonts w:asciiTheme="minorBidi" w:hAnsiTheme="minorBidi" w:cstheme="minorBidi"/>
                <w:sz w:val="20"/>
                <w:szCs w:val="20"/>
              </w:rPr>
              <w:t>timely</w:t>
            </w:r>
            <w:proofErr w:type="spellEnd"/>
            <w:r w:rsidRPr="00FA7D74">
              <w:rPr>
                <w:rFonts w:asciiTheme="minorBidi" w:hAnsiTheme="minorBidi" w:cstheme="minorBidi"/>
                <w:sz w:val="20"/>
                <w:szCs w:val="20"/>
              </w:rPr>
              <w:t xml:space="preserve"> use of VA-ECMO can </w:t>
            </w:r>
            <w:proofErr w:type="spellStart"/>
            <w:r w:rsidRPr="00FA7D74">
              <w:rPr>
                <w:rFonts w:asciiTheme="minorBidi" w:hAnsiTheme="minorBidi" w:cstheme="minorBidi"/>
                <w:sz w:val="20"/>
                <w:szCs w:val="20"/>
              </w:rPr>
              <w:t>be</w:t>
            </w:r>
            <w:proofErr w:type="spellEnd"/>
            <w:r w:rsidRPr="00FA7D74">
              <w:rPr>
                <w:rFonts w:asciiTheme="minorBidi" w:hAnsiTheme="minorBidi" w:cstheme="minorBidi"/>
                <w:sz w:val="20"/>
                <w:szCs w:val="20"/>
              </w:rPr>
              <w:t xml:space="preserve"> life-</w:t>
            </w:r>
            <w:proofErr w:type="spellStart"/>
            <w:r w:rsidRPr="00FA7D74">
              <w:rPr>
                <w:rFonts w:asciiTheme="minorBidi" w:hAnsiTheme="minorBidi" w:cstheme="minorBidi"/>
                <w:sz w:val="20"/>
                <w:szCs w:val="20"/>
              </w:rPr>
              <w:t>saving</w:t>
            </w:r>
            <w:proofErr w:type="spellEnd"/>
            <w:r w:rsidRPr="00FA7D74">
              <w:rPr>
                <w:rFonts w:asciiTheme="minorBidi" w:hAnsiTheme="minorBidi" w:cstheme="minorBidi"/>
                <w:sz w:val="20"/>
                <w:szCs w:val="20"/>
              </w:rPr>
              <w:t xml:space="preserve"> by </w:t>
            </w:r>
            <w:proofErr w:type="spellStart"/>
            <w:r w:rsidRPr="00FA7D74">
              <w:rPr>
                <w:rFonts w:asciiTheme="minorBidi" w:hAnsiTheme="minorBidi" w:cstheme="minorBidi"/>
                <w:sz w:val="20"/>
                <w:szCs w:val="20"/>
              </w:rPr>
              <w:t>providing</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hemodynamic</w:t>
            </w:r>
            <w:proofErr w:type="spellEnd"/>
            <w:r w:rsidRPr="00FA7D74">
              <w:rPr>
                <w:rFonts w:asciiTheme="minorBidi" w:hAnsiTheme="minorBidi" w:cstheme="minorBidi"/>
                <w:sz w:val="20"/>
                <w:szCs w:val="20"/>
              </w:rPr>
              <w:t xml:space="preserve"> support and </w:t>
            </w:r>
            <w:proofErr w:type="spellStart"/>
            <w:r w:rsidRPr="00FA7D74">
              <w:rPr>
                <w:rFonts w:asciiTheme="minorBidi" w:hAnsiTheme="minorBidi" w:cstheme="minorBidi"/>
                <w:sz w:val="20"/>
                <w:szCs w:val="20"/>
              </w:rPr>
              <w:t>allowing</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successful</w:t>
            </w:r>
            <w:proofErr w:type="spellEnd"/>
            <w:r w:rsidRPr="00FA7D74">
              <w:rPr>
                <w:rFonts w:asciiTheme="minorBidi" w:hAnsiTheme="minorBidi" w:cstheme="minorBidi"/>
                <w:sz w:val="20"/>
                <w:szCs w:val="20"/>
              </w:rPr>
              <w:t xml:space="preserve"> </w:t>
            </w:r>
            <w:proofErr w:type="spellStart"/>
            <w:r w:rsidRPr="00FA7D74">
              <w:rPr>
                <w:rFonts w:asciiTheme="minorBidi" w:hAnsiTheme="minorBidi" w:cstheme="minorBidi"/>
                <w:sz w:val="20"/>
                <w:szCs w:val="20"/>
              </w:rPr>
              <w:t>revascularization</w:t>
            </w:r>
            <w:proofErr w:type="spellEnd"/>
            <w:r w:rsidRPr="00FA7D74">
              <w:rPr>
                <w:rFonts w:asciiTheme="minorBidi" w:hAnsiTheme="minorBidi" w:cstheme="minorBidi"/>
                <w:sz w:val="20"/>
                <w:szCs w:val="20"/>
              </w:rPr>
              <w:t xml:space="preserve"> in </w:t>
            </w:r>
            <w:proofErr w:type="spellStart"/>
            <w:r w:rsidRPr="00FA7D74">
              <w:rPr>
                <w:rFonts w:asciiTheme="minorBidi" w:hAnsiTheme="minorBidi" w:cstheme="minorBidi"/>
                <w:sz w:val="20"/>
                <w:szCs w:val="20"/>
              </w:rPr>
              <w:t>otherwise</w:t>
            </w:r>
            <w:proofErr w:type="spellEnd"/>
            <w:r w:rsidRPr="00FA7D74">
              <w:rPr>
                <w:rFonts w:asciiTheme="minorBidi" w:hAnsiTheme="minorBidi" w:cstheme="minorBidi"/>
                <w:sz w:val="20"/>
                <w:szCs w:val="20"/>
              </w:rPr>
              <w:t xml:space="preserve"> fatal </w:t>
            </w:r>
            <w:proofErr w:type="spellStart"/>
            <w:r w:rsidRPr="00FA7D74">
              <w:rPr>
                <w:rFonts w:asciiTheme="minorBidi" w:hAnsiTheme="minorBidi" w:cstheme="minorBidi"/>
                <w:sz w:val="20"/>
                <w:szCs w:val="20"/>
              </w:rPr>
              <w:t>presentations</w:t>
            </w:r>
            <w:proofErr w:type="spellEnd"/>
            <w:r w:rsidRPr="00FA7D74">
              <w:rPr>
                <w:rFonts w:asciiTheme="minorBidi" w:hAnsiTheme="minorBidi" w:cstheme="minorBidi"/>
                <w:sz w:val="20"/>
                <w:szCs w:val="20"/>
              </w:rPr>
              <w:t>.</w:t>
            </w:r>
            <w:r w:rsidRPr="00607126">
              <w:rPr>
                <w:rFonts w:asciiTheme="minorBidi" w:hAnsiTheme="minorBidi" w:cstheme="minorBidi"/>
                <w:sz w:val="20"/>
                <w:szCs w:val="20"/>
              </w:rPr>
              <w:t xml:space="preserve"> </w:t>
            </w:r>
          </w:p>
        </w:tc>
      </w:tr>
    </w:tbl>
    <w:p w14:paraId="285CF06D" w14:textId="77777777" w:rsidR="00636EB2" w:rsidRDefault="00636EB2" w:rsidP="00441B6F">
      <w:pPr>
        <w:pStyle w:val="Body"/>
        <w:spacing w:after="0"/>
        <w:rPr>
          <w:rFonts w:ascii="Arial" w:hAnsi="Arial" w:cs="Arial"/>
          <w:i/>
        </w:rPr>
      </w:pPr>
    </w:p>
    <w:p w14:paraId="1080589F" w14:textId="77777777" w:rsidR="00505F06" w:rsidRPr="00607126" w:rsidRDefault="00A24E7E" w:rsidP="00607126">
      <w:pPr>
        <w:pStyle w:val="Body"/>
        <w:spacing w:after="0"/>
        <w:rPr>
          <w:rFonts w:ascii="Arial" w:hAnsi="Arial" w:cs="Arial"/>
          <w:i/>
          <w:sz w:val="20"/>
          <w:szCs w:val="20"/>
        </w:rPr>
      </w:pPr>
      <w:r w:rsidRPr="00607126">
        <w:rPr>
          <w:rFonts w:ascii="Arial" w:hAnsi="Arial" w:cs="Arial"/>
          <w:i/>
          <w:sz w:val="20"/>
          <w:szCs w:val="20"/>
        </w:rPr>
        <w:t>Keywords:</w:t>
      </w:r>
      <w:r w:rsidR="00FA7D74">
        <w:rPr>
          <w:rFonts w:ascii="Arial" w:hAnsi="Arial" w:cs="Arial"/>
          <w:i/>
          <w:sz w:val="20"/>
          <w:szCs w:val="20"/>
        </w:rPr>
        <w:t xml:space="preserve"> </w:t>
      </w:r>
      <w:proofErr w:type="spellStart"/>
      <w:r w:rsidR="00FA7D74">
        <w:rPr>
          <w:rFonts w:ascii="Arial" w:hAnsi="Arial" w:cs="Arial"/>
          <w:i/>
          <w:sz w:val="20"/>
          <w:szCs w:val="20"/>
        </w:rPr>
        <w:t>Unprotected</w:t>
      </w:r>
      <w:proofErr w:type="spellEnd"/>
      <w:r w:rsidR="00607126" w:rsidRPr="00607126">
        <w:rPr>
          <w:rFonts w:ascii="Arial" w:hAnsi="Arial" w:cs="Arial"/>
          <w:i/>
          <w:sz w:val="20"/>
          <w:szCs w:val="20"/>
        </w:rPr>
        <w:t xml:space="preserve"> </w:t>
      </w:r>
      <w:proofErr w:type="spellStart"/>
      <w:r w:rsidR="00607126" w:rsidRPr="00607126">
        <w:rPr>
          <w:rFonts w:ascii="Arial" w:hAnsi="Arial" w:cs="Arial"/>
          <w:i/>
          <w:sz w:val="20"/>
          <w:szCs w:val="20"/>
        </w:rPr>
        <w:t>Left</w:t>
      </w:r>
      <w:proofErr w:type="spellEnd"/>
      <w:r w:rsidR="00607126" w:rsidRPr="00607126">
        <w:rPr>
          <w:rFonts w:ascii="Arial" w:hAnsi="Arial" w:cs="Arial"/>
          <w:i/>
          <w:sz w:val="20"/>
          <w:szCs w:val="20"/>
        </w:rPr>
        <w:t xml:space="preserve"> main </w:t>
      </w:r>
      <w:proofErr w:type="spellStart"/>
      <w:r w:rsidR="00607126" w:rsidRPr="00607126">
        <w:rPr>
          <w:rFonts w:ascii="Arial" w:hAnsi="Arial" w:cs="Arial"/>
          <w:i/>
          <w:sz w:val="20"/>
          <w:szCs w:val="20"/>
        </w:rPr>
        <w:t>coronary</w:t>
      </w:r>
      <w:proofErr w:type="spellEnd"/>
      <w:r w:rsidR="00607126" w:rsidRPr="00607126">
        <w:rPr>
          <w:rFonts w:ascii="Arial" w:hAnsi="Arial" w:cs="Arial"/>
          <w:i/>
          <w:sz w:val="20"/>
          <w:szCs w:val="20"/>
        </w:rPr>
        <w:t xml:space="preserve"> </w:t>
      </w:r>
      <w:proofErr w:type="spellStart"/>
      <w:r w:rsidR="00607126" w:rsidRPr="00607126">
        <w:rPr>
          <w:rFonts w:ascii="Arial" w:hAnsi="Arial" w:cs="Arial"/>
          <w:i/>
          <w:sz w:val="20"/>
          <w:szCs w:val="20"/>
        </w:rPr>
        <w:t>artery</w:t>
      </w:r>
      <w:proofErr w:type="spellEnd"/>
      <w:r w:rsidR="00607126" w:rsidRPr="00607126">
        <w:rPr>
          <w:rFonts w:ascii="Arial" w:hAnsi="Arial" w:cs="Arial"/>
          <w:i/>
          <w:sz w:val="20"/>
          <w:szCs w:val="20"/>
        </w:rPr>
        <w:t xml:space="preserve">, </w:t>
      </w:r>
      <w:proofErr w:type="spellStart"/>
      <w:r w:rsidR="00607126" w:rsidRPr="00607126">
        <w:rPr>
          <w:rFonts w:ascii="Arial" w:hAnsi="Arial" w:cs="Arial"/>
          <w:i/>
          <w:sz w:val="20"/>
          <w:szCs w:val="20"/>
        </w:rPr>
        <w:t>cardiac</w:t>
      </w:r>
      <w:proofErr w:type="spellEnd"/>
      <w:r w:rsidR="00607126" w:rsidRPr="00607126">
        <w:rPr>
          <w:rFonts w:ascii="Arial" w:hAnsi="Arial" w:cs="Arial"/>
          <w:i/>
          <w:sz w:val="20"/>
          <w:szCs w:val="20"/>
        </w:rPr>
        <w:t xml:space="preserve"> </w:t>
      </w:r>
      <w:proofErr w:type="spellStart"/>
      <w:r w:rsidR="00607126" w:rsidRPr="00607126">
        <w:rPr>
          <w:rFonts w:ascii="Arial" w:hAnsi="Arial" w:cs="Arial"/>
          <w:i/>
          <w:sz w:val="20"/>
          <w:szCs w:val="20"/>
        </w:rPr>
        <w:t>arrest</w:t>
      </w:r>
      <w:proofErr w:type="spellEnd"/>
      <w:r w:rsidR="00607126" w:rsidRPr="00607126">
        <w:rPr>
          <w:rFonts w:ascii="Arial" w:hAnsi="Arial" w:cs="Arial"/>
          <w:i/>
          <w:sz w:val="20"/>
          <w:szCs w:val="20"/>
        </w:rPr>
        <w:t xml:space="preserve">, VA-ECMO, PCI, acute </w:t>
      </w:r>
      <w:proofErr w:type="spellStart"/>
      <w:r w:rsidR="00607126" w:rsidRPr="00607126">
        <w:rPr>
          <w:rFonts w:ascii="Arial" w:hAnsi="Arial" w:cs="Arial"/>
          <w:i/>
          <w:sz w:val="20"/>
          <w:szCs w:val="20"/>
        </w:rPr>
        <w:t>coronary</w:t>
      </w:r>
      <w:proofErr w:type="spellEnd"/>
      <w:r w:rsidR="00607126" w:rsidRPr="00607126">
        <w:rPr>
          <w:rFonts w:ascii="Arial" w:hAnsi="Arial" w:cs="Arial"/>
          <w:i/>
          <w:sz w:val="20"/>
          <w:szCs w:val="20"/>
        </w:rPr>
        <w:t xml:space="preserve"> syndrome, </w:t>
      </w:r>
      <w:proofErr w:type="spellStart"/>
      <w:r w:rsidR="00607126" w:rsidRPr="00607126">
        <w:rPr>
          <w:rFonts w:ascii="Arial" w:hAnsi="Arial" w:cs="Arial"/>
          <w:i/>
          <w:sz w:val="20"/>
          <w:szCs w:val="20"/>
        </w:rPr>
        <w:t>cardiogenic</w:t>
      </w:r>
      <w:proofErr w:type="spellEnd"/>
      <w:r w:rsidR="00607126" w:rsidRPr="00607126">
        <w:rPr>
          <w:rFonts w:ascii="Arial" w:hAnsi="Arial" w:cs="Arial"/>
          <w:i/>
          <w:sz w:val="20"/>
          <w:szCs w:val="20"/>
        </w:rPr>
        <w:t xml:space="preserve"> </w:t>
      </w:r>
      <w:proofErr w:type="spellStart"/>
      <w:r w:rsidR="00607126" w:rsidRPr="00607126">
        <w:rPr>
          <w:rFonts w:ascii="Arial" w:hAnsi="Arial" w:cs="Arial"/>
          <w:i/>
          <w:sz w:val="20"/>
          <w:szCs w:val="20"/>
        </w:rPr>
        <w:t>shock</w:t>
      </w:r>
      <w:proofErr w:type="spellEnd"/>
      <w:r w:rsidR="00FA7D74">
        <w:rPr>
          <w:rFonts w:ascii="Arial" w:hAnsi="Arial" w:cs="Arial"/>
          <w:i/>
          <w:sz w:val="20"/>
          <w:szCs w:val="20"/>
        </w:rPr>
        <w:t>.</w:t>
      </w:r>
      <w:r w:rsidR="006B57D0" w:rsidRPr="00607126">
        <w:rPr>
          <w:rFonts w:ascii="Arial" w:hAnsi="Arial" w:cs="Arial"/>
          <w:i/>
          <w:sz w:val="20"/>
          <w:szCs w:val="20"/>
        </w:rPr>
        <w:t xml:space="preserve"> </w:t>
      </w:r>
    </w:p>
    <w:p w14:paraId="26D48921" w14:textId="77777777" w:rsidR="00FA7D74" w:rsidRDefault="00FA7D74" w:rsidP="00607126">
      <w:pPr>
        <w:pStyle w:val="AbstHead"/>
        <w:spacing w:after="0"/>
        <w:jc w:val="both"/>
        <w:rPr>
          <w:rFonts w:ascii="Arial" w:hAnsi="Arial" w:cs="Arial"/>
        </w:rPr>
      </w:pPr>
    </w:p>
    <w:p w14:paraId="429D87C3" w14:textId="77777777" w:rsidR="00790ADA" w:rsidRPr="00FB3A86" w:rsidRDefault="00902823" w:rsidP="00607126">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06E1656" w14:textId="77777777" w:rsidR="00FA7D74" w:rsidRDefault="00FA7D74" w:rsidP="00FA7D74">
      <w:pPr>
        <w:spacing w:before="100" w:beforeAutospacing="1"/>
        <w:jc w:val="both"/>
        <w:rPr>
          <w:rFonts w:ascii="Arial" w:hAnsi="Arial" w:cs="Arial"/>
          <w:sz w:val="20"/>
          <w:szCs w:val="20"/>
          <w:lang w:val="en-US" w:eastAsia="en-US"/>
        </w:rPr>
      </w:pPr>
      <w:r w:rsidRPr="00FA7D74">
        <w:rPr>
          <w:rFonts w:ascii="Arial" w:hAnsi="Arial" w:cs="Arial"/>
          <w:sz w:val="20"/>
          <w:szCs w:val="20"/>
          <w:lang w:val="en-US" w:eastAsia="en-US"/>
        </w:rPr>
        <w:t xml:space="preserve">Acute unprotected left main coronary artery (ULMCA) occlusion is a rare yet catastrophic event, often resulting in sudden cardiac arrest or refractory cardiogenic shock. The </w:t>
      </w:r>
      <w:r>
        <w:rPr>
          <w:rFonts w:ascii="Arial" w:hAnsi="Arial" w:cs="Arial"/>
          <w:sz w:val="20"/>
          <w:szCs w:val="20"/>
          <w:lang w:val="en-US" w:eastAsia="en-US"/>
        </w:rPr>
        <w:t>LMCA</w:t>
      </w:r>
      <w:r w:rsidRPr="00FA7D74">
        <w:rPr>
          <w:rFonts w:ascii="Arial" w:hAnsi="Arial" w:cs="Arial"/>
          <w:sz w:val="20"/>
          <w:szCs w:val="20"/>
          <w:lang w:val="en-US" w:eastAsia="en-US"/>
        </w:rPr>
        <w:t xml:space="preserve"> supplies a substantial portion of the myocardium, including the left anterior descending and left circumflex arteries. Therefore, its acute occlusion leads to extensive myocardial ischemia, frequently culminating in fatal</w:t>
      </w:r>
      <w:r>
        <w:rPr>
          <w:rStyle w:val="relative"/>
        </w:rPr>
        <w:t xml:space="preserve"> </w:t>
      </w:r>
      <w:r w:rsidRPr="00FA7D74">
        <w:rPr>
          <w:rFonts w:ascii="Arial" w:hAnsi="Arial" w:cs="Arial"/>
          <w:sz w:val="20"/>
          <w:szCs w:val="20"/>
          <w:lang w:val="en-US" w:eastAsia="en-US"/>
        </w:rPr>
        <w:t>arrhythmias or hemodynamic collapse if not promptly addressed. The incidence of ULMCA occlusion in acute myocardial infarction (AMI) cases is estimated to be between 0.2% and 2.4%, underscoring its rarity and the associated high mortality rate</w:t>
      </w:r>
      <w:r>
        <w:rPr>
          <w:rFonts w:ascii="Arial" w:hAnsi="Arial" w:cs="Arial"/>
          <w:sz w:val="20"/>
          <w:szCs w:val="20"/>
          <w:lang w:val="en-US" w:eastAsia="en-US"/>
        </w:rPr>
        <w:t>, that</w:t>
      </w:r>
      <w:r w:rsidRPr="00607126">
        <w:rPr>
          <w:rFonts w:ascii="Arial" w:hAnsi="Arial" w:cs="Arial"/>
          <w:sz w:val="20"/>
          <w:szCs w:val="20"/>
          <w:lang w:val="en-US" w:eastAsia="en-US"/>
        </w:rPr>
        <w:t xml:space="preserve"> approach</w:t>
      </w:r>
      <w:r>
        <w:rPr>
          <w:rFonts w:ascii="Arial" w:hAnsi="Arial" w:cs="Arial"/>
          <w:sz w:val="20"/>
          <w:szCs w:val="20"/>
          <w:lang w:val="en-US" w:eastAsia="en-US"/>
        </w:rPr>
        <w:t>es</w:t>
      </w:r>
      <w:r w:rsidRPr="00607126">
        <w:rPr>
          <w:rFonts w:ascii="Arial" w:hAnsi="Arial" w:cs="Arial"/>
          <w:sz w:val="20"/>
          <w:szCs w:val="20"/>
          <w:lang w:val="en-US" w:eastAsia="en-US"/>
        </w:rPr>
        <w:t xml:space="preserve"> 90% when left untreated or when reperfusion is delayed</w:t>
      </w:r>
      <w:r>
        <w:rPr>
          <w:rFonts w:ascii="Arial" w:hAnsi="Arial" w:cs="Arial"/>
          <w:sz w:val="20"/>
          <w:szCs w:val="20"/>
          <w:lang w:val="en-US" w:eastAsia="en-US"/>
        </w:rPr>
        <w:t xml:space="preserve"> </w:t>
      </w:r>
      <w:r w:rsidRPr="00607126">
        <w:rPr>
          <w:rFonts w:asciiTheme="minorBidi" w:hAnsiTheme="minorBidi"/>
          <w:b/>
          <w:bCs/>
          <w:sz w:val="20"/>
          <w:szCs w:val="20"/>
        </w:rPr>
        <w:t>[1]</w:t>
      </w:r>
      <w:r w:rsidRPr="00FA7D74">
        <w:rPr>
          <w:rFonts w:ascii="Arial" w:hAnsi="Arial" w:cs="Arial"/>
          <w:sz w:val="20"/>
          <w:szCs w:val="20"/>
          <w:lang w:val="en-US" w:eastAsia="en-US"/>
        </w:rPr>
        <w:t xml:space="preserve"> .​</w:t>
      </w:r>
    </w:p>
    <w:p w14:paraId="0A5BBA8F" w14:textId="77777777" w:rsidR="00FA7D74" w:rsidRDefault="00FA7D74" w:rsidP="00607126">
      <w:pPr>
        <w:spacing w:before="100" w:beforeAutospacing="1"/>
        <w:jc w:val="both"/>
        <w:rPr>
          <w:rFonts w:ascii="Arial" w:hAnsi="Arial" w:cs="Arial"/>
          <w:sz w:val="20"/>
          <w:szCs w:val="20"/>
          <w:lang w:val="en-US" w:eastAsia="en-US"/>
        </w:rPr>
      </w:pPr>
      <w:r w:rsidRPr="00FA7D74">
        <w:rPr>
          <w:rFonts w:ascii="Arial" w:hAnsi="Arial" w:cs="Arial"/>
          <w:sz w:val="20"/>
          <w:szCs w:val="20"/>
          <w:lang w:val="en-US" w:eastAsia="en-US"/>
        </w:rPr>
        <w:t xml:space="preserve">Historically, coronary artery bypass grafting (CABG) has been the gold standard for revascularization in patients with ULMCA disease. However, in the setting of acute occlusion with associated cardiac arrest or profound shock, the urgency of intervention often precludes </w:t>
      </w:r>
      <w:r w:rsidRPr="00FA7D74">
        <w:rPr>
          <w:rFonts w:ascii="Arial" w:hAnsi="Arial" w:cs="Arial"/>
          <w:sz w:val="20"/>
          <w:szCs w:val="20"/>
          <w:lang w:val="en-US" w:eastAsia="en-US"/>
        </w:rPr>
        <w:lastRenderedPageBreak/>
        <w:t>surgical options</w:t>
      </w:r>
      <w:r>
        <w:rPr>
          <w:rFonts w:ascii="Arial" w:hAnsi="Arial" w:cs="Arial"/>
          <w:sz w:val="20"/>
          <w:szCs w:val="20"/>
          <w:lang w:val="en-US" w:eastAsia="en-US"/>
        </w:rPr>
        <w:t xml:space="preserve"> : our case </w:t>
      </w:r>
      <w:r w:rsidRPr="00FA7D74">
        <w:rPr>
          <w:rFonts w:ascii="Arial" w:hAnsi="Arial" w:cs="Arial"/>
          <w:sz w:val="20"/>
          <w:szCs w:val="20"/>
          <w:lang w:val="en-US" w:eastAsia="en-US"/>
        </w:rPr>
        <w:t>. Percutaneous coronary intervention (PCI) has emerged as a viable alternative, especially with advancements in stent technology</w:t>
      </w:r>
      <w:r>
        <w:rPr>
          <w:rFonts w:ascii="Arial" w:hAnsi="Arial" w:cs="Arial"/>
          <w:sz w:val="20"/>
          <w:szCs w:val="20"/>
          <w:lang w:val="en-US" w:eastAsia="en-US"/>
        </w:rPr>
        <w:t>,</w:t>
      </w:r>
      <w:r w:rsidRPr="00FA7D74">
        <w:rPr>
          <w:rFonts w:ascii="Arial" w:hAnsi="Arial" w:cs="Arial"/>
          <w:sz w:val="20"/>
          <w:szCs w:val="20"/>
          <w:lang w:val="en-US" w:eastAsia="en-US"/>
        </w:rPr>
        <w:t xml:space="preserve"> interventional techniques</w:t>
      </w:r>
      <w:r>
        <w:rPr>
          <w:rFonts w:ascii="Arial" w:hAnsi="Arial" w:cs="Arial"/>
          <w:sz w:val="20"/>
          <w:szCs w:val="20"/>
          <w:lang w:val="en-US" w:eastAsia="en-US"/>
        </w:rPr>
        <w:t xml:space="preserve"> and </w:t>
      </w:r>
      <w:r w:rsidRPr="00607126">
        <w:rPr>
          <w:rFonts w:ascii="Arial" w:hAnsi="Arial" w:cs="Arial"/>
          <w:sz w:val="20"/>
          <w:szCs w:val="20"/>
          <w:lang w:val="en-US" w:eastAsia="en-US"/>
        </w:rPr>
        <w:t>advanced mechanical circulatory support (MCS) modalities</w:t>
      </w:r>
      <w:r w:rsidRPr="00FA7D74">
        <w:rPr>
          <w:rFonts w:ascii="Arial" w:hAnsi="Arial" w:cs="Arial"/>
          <w:sz w:val="20"/>
          <w:szCs w:val="20"/>
          <w:lang w:val="en-US" w:eastAsia="en-US"/>
        </w:rPr>
        <w:t>. Recent studies have demonstrated that PCI can be performed safely and effectively in selected patients with ULMCA lesions, even in the context of acute presentations</w:t>
      </w:r>
      <w:r>
        <w:rPr>
          <w:rFonts w:ascii="Arial" w:hAnsi="Arial" w:cs="Arial"/>
          <w:sz w:val="20"/>
          <w:szCs w:val="20"/>
          <w:lang w:val="en-US" w:eastAsia="en-US"/>
        </w:rPr>
        <w:t xml:space="preserve"> </w:t>
      </w:r>
      <w:r w:rsidRPr="00607126">
        <w:rPr>
          <w:rFonts w:asciiTheme="minorBidi" w:hAnsiTheme="minorBidi"/>
          <w:b/>
          <w:bCs/>
          <w:sz w:val="20"/>
          <w:szCs w:val="20"/>
        </w:rPr>
        <w:t>[</w:t>
      </w:r>
      <w:r>
        <w:rPr>
          <w:rFonts w:asciiTheme="minorBidi" w:hAnsiTheme="minorBidi"/>
          <w:b/>
          <w:bCs/>
          <w:sz w:val="20"/>
          <w:szCs w:val="20"/>
        </w:rPr>
        <w:t>2</w:t>
      </w:r>
      <w:r w:rsidRPr="00607126">
        <w:rPr>
          <w:rFonts w:asciiTheme="minorBidi" w:hAnsiTheme="minorBidi"/>
          <w:b/>
          <w:bCs/>
          <w:sz w:val="20"/>
          <w:szCs w:val="20"/>
        </w:rPr>
        <w:t>]</w:t>
      </w:r>
      <w:r w:rsidRPr="00FA7D74">
        <w:rPr>
          <w:rFonts w:ascii="Arial" w:hAnsi="Arial" w:cs="Arial"/>
          <w:sz w:val="20"/>
          <w:szCs w:val="20"/>
          <w:lang w:val="en-US" w:eastAsia="en-US"/>
        </w:rPr>
        <w:t>.​</w:t>
      </w:r>
    </w:p>
    <w:p w14:paraId="7C10C734" w14:textId="77777777" w:rsidR="00FA7D74" w:rsidRPr="00607126" w:rsidRDefault="00FA7D74" w:rsidP="00FA7D74">
      <w:pPr>
        <w:spacing w:before="100" w:beforeAutospacing="1"/>
        <w:jc w:val="both"/>
        <w:rPr>
          <w:rFonts w:ascii="Arial" w:hAnsi="Arial" w:cs="Arial"/>
          <w:sz w:val="20"/>
          <w:szCs w:val="20"/>
          <w:lang w:val="en-US" w:eastAsia="en-US"/>
        </w:rPr>
      </w:pPr>
      <w:r w:rsidRPr="00FA7D74">
        <w:rPr>
          <w:rFonts w:ascii="Arial" w:hAnsi="Arial" w:cs="Arial"/>
          <w:sz w:val="20"/>
          <w:szCs w:val="20"/>
          <w:lang w:val="en-US" w:eastAsia="en-US"/>
        </w:rPr>
        <w:t xml:space="preserve">The concept of </w:t>
      </w:r>
      <w:r w:rsidRPr="00FA7D74">
        <w:rPr>
          <w:rFonts w:ascii="Arial" w:hAnsi="Arial" w:cs="Arial"/>
          <w:b/>
          <w:bCs/>
          <w:sz w:val="20"/>
          <w:szCs w:val="20"/>
          <w:lang w:val="en-US" w:eastAsia="en-US"/>
        </w:rPr>
        <w:t>“</w:t>
      </w:r>
      <w:r w:rsidRPr="00FA7D74">
        <w:rPr>
          <w:rFonts w:ascii="Arial" w:hAnsi="Arial" w:cs="Arial"/>
          <w:sz w:val="20"/>
          <w:szCs w:val="20"/>
          <w:lang w:val="en-US" w:eastAsia="en-US"/>
        </w:rPr>
        <w:t>ECMO-facilitated PCI</w:t>
      </w:r>
      <w:r w:rsidRPr="00FA7D74">
        <w:rPr>
          <w:rFonts w:ascii="Arial" w:hAnsi="Arial" w:cs="Arial"/>
          <w:b/>
          <w:bCs/>
          <w:sz w:val="20"/>
          <w:szCs w:val="20"/>
          <w:lang w:val="en-US" w:eastAsia="en-US"/>
        </w:rPr>
        <w:t>”</w:t>
      </w:r>
      <w:r w:rsidRPr="00FA7D74">
        <w:rPr>
          <w:rFonts w:ascii="Arial" w:hAnsi="Arial" w:cs="Arial"/>
          <w:sz w:val="20"/>
          <w:szCs w:val="20"/>
          <w:lang w:val="en-US" w:eastAsia="en-US"/>
        </w:rPr>
        <w:t xml:space="preserve"> has gained traction in recent years, particularly in complex high-risk interventions (CHIP), including unprotected LMCA occlusions. Several case series and registry data suggest improved outcomes when VA-ECMO is deployed early in patients with ongoing ischemia and circulatory collapse </w:t>
      </w:r>
      <w:r w:rsidRPr="00FA7D74">
        <w:rPr>
          <w:rFonts w:ascii="Arial" w:hAnsi="Arial" w:cs="Arial"/>
          <w:b/>
          <w:bCs/>
          <w:sz w:val="20"/>
          <w:szCs w:val="20"/>
          <w:lang w:val="en-US" w:eastAsia="en-US"/>
        </w:rPr>
        <w:t>[3]</w:t>
      </w:r>
      <w:r w:rsidRPr="00FA7D74">
        <w:rPr>
          <w:rFonts w:ascii="Arial" w:hAnsi="Arial" w:cs="Arial"/>
          <w:sz w:val="20"/>
          <w:szCs w:val="20"/>
          <w:lang w:val="en-US" w:eastAsia="en-US"/>
        </w:rPr>
        <w:t xml:space="preserve">. This strategy </w:t>
      </w:r>
      <w:r w:rsidRPr="00607126">
        <w:rPr>
          <w:rFonts w:ascii="Arial" w:hAnsi="Arial" w:cs="Arial"/>
          <w:sz w:val="20"/>
          <w:szCs w:val="20"/>
          <w:lang w:val="en-US" w:eastAsia="en-US"/>
        </w:rPr>
        <w:t>serves as a critical tool in allowing time for myocardial recovery in patients who would otherwise succumb to circulatory collapse.</w:t>
      </w:r>
    </w:p>
    <w:p w14:paraId="2AB70C21" w14:textId="77777777" w:rsidR="00FA7D74" w:rsidRDefault="00FA7D74" w:rsidP="00FA7D74">
      <w:pPr>
        <w:spacing w:after="240"/>
        <w:jc w:val="both"/>
        <w:rPr>
          <w:rFonts w:ascii="Arial" w:hAnsi="Arial" w:cs="Arial"/>
          <w:sz w:val="20"/>
          <w:szCs w:val="20"/>
          <w:lang w:val="en-US" w:eastAsia="en-US"/>
        </w:rPr>
      </w:pPr>
      <w:r w:rsidRPr="00FA7D74">
        <w:rPr>
          <w:rFonts w:ascii="Arial" w:hAnsi="Arial" w:cs="Arial"/>
          <w:sz w:val="20"/>
          <w:szCs w:val="20"/>
          <w:lang w:val="en-US" w:eastAsia="en-US"/>
        </w:rPr>
        <w:t>Despite these advancements, the management of ULMCA occlusion remains complex and requires a multidisciplinary approach. Early recognition, rapid initiation of VA-ECMO, and timely PCI are essential components of a successful outcome. This case report illustrates the critical role of this integrated strategy in salvaging patients with this life-threatening condition.</w:t>
      </w:r>
    </w:p>
    <w:p w14:paraId="4B5919BE" w14:textId="77777777" w:rsidR="00607126" w:rsidRDefault="00607126" w:rsidP="00FA7D74">
      <w:pPr>
        <w:pStyle w:val="AbstHead"/>
        <w:spacing w:after="0"/>
        <w:jc w:val="both"/>
        <w:rPr>
          <w:rFonts w:ascii="Arial" w:hAnsi="Arial" w:cs="Arial"/>
        </w:rPr>
      </w:pPr>
      <w:r>
        <w:rPr>
          <w:rFonts w:ascii="Arial" w:hAnsi="Arial" w:cs="Arial"/>
        </w:rPr>
        <w:t xml:space="preserve">2. </w:t>
      </w:r>
      <w:r w:rsidRPr="004C232F">
        <w:rPr>
          <w:rFonts w:ascii="Arial" w:hAnsi="Arial" w:cs="Arial"/>
        </w:rPr>
        <w:t xml:space="preserve">Presentation of Case </w:t>
      </w:r>
    </w:p>
    <w:p w14:paraId="343D5A00" w14:textId="77777777" w:rsidR="00FA7D74" w:rsidRPr="00FA7D74" w:rsidRDefault="00FA7D74" w:rsidP="00FA7D74">
      <w:pPr>
        <w:spacing w:before="100" w:beforeAutospacing="1" w:after="100" w:afterAutospacing="1"/>
        <w:jc w:val="both"/>
        <w:rPr>
          <w:rFonts w:ascii="Arial" w:hAnsi="Arial" w:cs="Arial"/>
          <w:sz w:val="20"/>
          <w:szCs w:val="20"/>
          <w:lang w:val="en-US" w:eastAsia="en-US"/>
        </w:rPr>
      </w:pPr>
      <w:r w:rsidRPr="00FA7D74">
        <w:rPr>
          <w:rFonts w:ascii="Arial" w:hAnsi="Arial" w:cs="Arial"/>
          <w:sz w:val="20"/>
          <w:szCs w:val="20"/>
          <w:lang w:val="en-US" w:eastAsia="en-US"/>
        </w:rPr>
        <w:t xml:space="preserve">A </w:t>
      </w:r>
      <w:r>
        <w:rPr>
          <w:rFonts w:ascii="Arial" w:hAnsi="Arial" w:cs="Arial"/>
          <w:sz w:val="20"/>
          <w:szCs w:val="20"/>
          <w:lang w:val="en-US" w:eastAsia="en-US"/>
        </w:rPr>
        <w:t>62</w:t>
      </w:r>
      <w:r w:rsidRPr="00FA7D74">
        <w:rPr>
          <w:rFonts w:ascii="Arial" w:hAnsi="Arial" w:cs="Arial"/>
          <w:sz w:val="20"/>
          <w:szCs w:val="20"/>
          <w:lang w:val="en-US" w:eastAsia="en-US"/>
        </w:rPr>
        <w:t xml:space="preserve">-year-old previously healthy male with no known cardiac history </w:t>
      </w:r>
      <w:r>
        <w:rPr>
          <w:rFonts w:ascii="Arial" w:hAnsi="Arial" w:cs="Arial"/>
          <w:sz w:val="20"/>
          <w:szCs w:val="20"/>
          <w:lang w:val="en-US" w:eastAsia="en-US"/>
        </w:rPr>
        <w:t xml:space="preserve">apart from </w:t>
      </w:r>
      <w:r w:rsidRPr="00607126">
        <w:rPr>
          <w:rFonts w:ascii="Arial" w:hAnsi="Arial" w:cs="Arial"/>
          <w:sz w:val="20"/>
          <w:szCs w:val="20"/>
          <w:lang w:val="en-US" w:eastAsia="en-US"/>
        </w:rPr>
        <w:t>hypertension on treatment</w:t>
      </w:r>
      <w:r>
        <w:rPr>
          <w:rFonts w:ascii="Arial" w:hAnsi="Arial" w:cs="Arial"/>
          <w:sz w:val="20"/>
          <w:szCs w:val="20"/>
          <w:lang w:val="en-US" w:eastAsia="en-US"/>
        </w:rPr>
        <w:t xml:space="preserve">, </w:t>
      </w:r>
      <w:r w:rsidRPr="00FA7D74">
        <w:rPr>
          <w:rFonts w:ascii="Arial" w:hAnsi="Arial" w:cs="Arial"/>
          <w:sz w:val="20"/>
          <w:szCs w:val="20"/>
          <w:lang w:val="en-US" w:eastAsia="en-US"/>
        </w:rPr>
        <w:t>collapsed at home with sudden cardiac arrest. Emergency medical services arrived and found the patient in ventricular fibrillation (VF). Advanced cardiac life support was initiated, including defibrillation, chest compressions, and intubation. Return of spontaneous circulation (ROSC) was achieved after 1</w:t>
      </w:r>
      <w:r>
        <w:rPr>
          <w:rFonts w:ascii="Arial" w:hAnsi="Arial" w:cs="Arial"/>
          <w:sz w:val="20"/>
          <w:szCs w:val="20"/>
          <w:lang w:val="en-US" w:eastAsia="en-US"/>
        </w:rPr>
        <w:t>5</w:t>
      </w:r>
      <w:r w:rsidRPr="00FA7D74">
        <w:rPr>
          <w:rFonts w:ascii="Arial" w:hAnsi="Arial" w:cs="Arial"/>
          <w:sz w:val="20"/>
          <w:szCs w:val="20"/>
          <w:lang w:val="en-US" w:eastAsia="en-US"/>
        </w:rPr>
        <w:t xml:space="preserve"> minutes.</w:t>
      </w:r>
    </w:p>
    <w:p w14:paraId="30B292E2" w14:textId="77777777" w:rsidR="00FA7D74" w:rsidRDefault="00FA7D74" w:rsidP="00FA7D74">
      <w:pPr>
        <w:spacing w:before="100" w:beforeAutospacing="1" w:after="100" w:afterAutospacing="1"/>
        <w:jc w:val="both"/>
        <w:rPr>
          <w:rFonts w:ascii="Arial" w:hAnsi="Arial" w:cs="Arial"/>
          <w:sz w:val="20"/>
          <w:szCs w:val="20"/>
          <w:lang w:val="en-US" w:eastAsia="en-US"/>
        </w:rPr>
      </w:pPr>
      <w:r w:rsidRPr="00FA7D74">
        <w:rPr>
          <w:rFonts w:ascii="Arial" w:hAnsi="Arial" w:cs="Arial"/>
          <w:sz w:val="20"/>
          <w:szCs w:val="20"/>
          <w:lang w:val="en-US" w:eastAsia="en-US"/>
        </w:rPr>
        <w:t>Upon arrival at the emergency department, the patient remained hypotensive with persistent signs of cardiogenic shock (SBP 60 mmHg on high-dose vasopressors). Electrocardiogram showed diffuse ST-segment elevations in the anterior and lateral leads</w:t>
      </w:r>
      <w:r>
        <w:rPr>
          <w:rFonts w:ascii="Arial" w:hAnsi="Arial" w:cs="Arial"/>
          <w:sz w:val="20"/>
          <w:szCs w:val="20"/>
          <w:lang w:val="en-US" w:eastAsia="en-US"/>
        </w:rPr>
        <w:t xml:space="preserve"> </w:t>
      </w:r>
      <w:r w:rsidRPr="00607126">
        <w:rPr>
          <w:rFonts w:ascii="Arial" w:hAnsi="Arial" w:cs="Arial"/>
          <w:b/>
          <w:bCs/>
          <w:sz w:val="20"/>
          <w:szCs w:val="20"/>
          <w:lang w:val="en-US" w:eastAsia="en-US"/>
        </w:rPr>
        <w:t>(Fig.1)</w:t>
      </w:r>
      <w:r>
        <w:rPr>
          <w:rFonts w:ascii="Arial" w:hAnsi="Arial" w:cs="Arial"/>
          <w:sz w:val="20"/>
          <w:szCs w:val="20"/>
          <w:lang w:val="en-US" w:eastAsia="en-US"/>
        </w:rPr>
        <w:t xml:space="preserve"> </w:t>
      </w:r>
      <w:r w:rsidRPr="00FA7D74">
        <w:rPr>
          <w:rFonts w:ascii="Arial" w:hAnsi="Arial" w:cs="Arial"/>
          <w:sz w:val="20"/>
          <w:szCs w:val="20"/>
          <w:lang w:val="en-US" w:eastAsia="en-US"/>
        </w:rPr>
        <w:t xml:space="preserve">. </w:t>
      </w:r>
      <w:r>
        <w:rPr>
          <w:rFonts w:ascii="Arial" w:hAnsi="Arial" w:cs="Arial"/>
          <w:sz w:val="20"/>
          <w:szCs w:val="20"/>
          <w:lang w:val="en-US" w:eastAsia="en-US"/>
        </w:rPr>
        <w:t>Emergency e</w:t>
      </w:r>
      <w:r w:rsidRPr="00607126">
        <w:rPr>
          <w:rFonts w:ascii="Arial" w:hAnsi="Arial" w:cs="Arial"/>
          <w:sz w:val="20"/>
          <w:szCs w:val="20"/>
          <w:lang w:val="en-US" w:eastAsia="en-US"/>
        </w:rPr>
        <w:t xml:space="preserve">chocardiography revealed severe left ventricular dysfunction with global hypokinesia and </w:t>
      </w:r>
      <w:r>
        <w:rPr>
          <w:rFonts w:ascii="Arial" w:hAnsi="Arial" w:cs="Arial"/>
          <w:sz w:val="20"/>
          <w:szCs w:val="20"/>
          <w:lang w:val="en-US" w:eastAsia="en-US"/>
        </w:rPr>
        <w:t xml:space="preserve">Left Ventricular </w:t>
      </w:r>
      <w:r w:rsidRPr="00607126">
        <w:rPr>
          <w:rFonts w:ascii="Arial" w:hAnsi="Arial" w:cs="Arial"/>
          <w:sz w:val="20"/>
          <w:szCs w:val="20"/>
          <w:lang w:val="en-US" w:eastAsia="en-US"/>
        </w:rPr>
        <w:t>ejection fraction of 25%</w:t>
      </w:r>
      <w:r>
        <w:rPr>
          <w:rFonts w:ascii="Arial" w:hAnsi="Arial" w:cs="Arial"/>
          <w:sz w:val="20"/>
          <w:szCs w:val="20"/>
          <w:lang w:val="en-US" w:eastAsia="en-US"/>
        </w:rPr>
        <w:t xml:space="preserve"> with no mechanical complications.</w:t>
      </w:r>
    </w:p>
    <w:p w14:paraId="4DB9BC9F" w14:textId="77777777" w:rsidR="00FA7D74" w:rsidRDefault="00FA7D74" w:rsidP="00FA7D74">
      <w:pPr>
        <w:keepNext/>
        <w:jc w:val="center"/>
      </w:pPr>
      <w:r>
        <w:rPr>
          <w:rFonts w:ascii="Arial" w:hAnsi="Arial" w:cs="Arial"/>
          <w:noProof/>
          <w:sz w:val="20"/>
          <w:szCs w:val="20"/>
          <w:lang w:val="en-US" w:eastAsia="en-US"/>
        </w:rPr>
        <mc:AlternateContent>
          <mc:Choice Requires="wps">
            <w:drawing>
              <wp:anchor distT="0" distB="0" distL="114300" distR="114300" simplePos="0" relativeHeight="251660288" behindDoc="0" locked="0" layoutInCell="1" allowOverlap="1" wp14:anchorId="1C50C35F" wp14:editId="6163C7F6">
                <wp:simplePos x="0" y="0"/>
                <wp:positionH relativeFrom="column">
                  <wp:posOffset>955040</wp:posOffset>
                </wp:positionH>
                <wp:positionV relativeFrom="paragraph">
                  <wp:posOffset>-564</wp:posOffset>
                </wp:positionV>
                <wp:extent cx="3302000" cy="2057400"/>
                <wp:effectExtent l="0" t="0" r="12700" b="12700"/>
                <wp:wrapNone/>
                <wp:docPr id="1927943265" name="Rectangle 3"/>
                <wp:cNvGraphicFramePr/>
                <a:graphic xmlns:a="http://schemas.openxmlformats.org/drawingml/2006/main">
                  <a:graphicData uri="http://schemas.microsoft.com/office/word/2010/wordprocessingShape">
                    <wps:wsp>
                      <wps:cNvSpPr/>
                      <wps:spPr>
                        <a:xfrm>
                          <a:off x="0" y="0"/>
                          <a:ext cx="3302000" cy="20574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36C0A" id="Rectangle 3" o:spid="_x0000_s1026" style="position:absolute;margin-left:75.2pt;margin-top:-.05pt;width:260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" filled="f" strokecolor="black [3213]" strokeweight=".5pt"/>
            </w:pict>
          </mc:Fallback>
        </mc:AlternateContent>
      </w:r>
      <w:r w:rsidRPr="00FA7D74">
        <w:rPr>
          <w:rFonts w:ascii="Arial" w:hAnsi="Arial" w:cs="Arial"/>
          <w:noProof/>
          <w:sz w:val="20"/>
          <w:szCs w:val="20"/>
          <w:lang w:val="en-US" w:eastAsia="en-US"/>
        </w:rPr>
        <w:drawing>
          <wp:inline distT="0" distB="0" distL="0" distR="0" wp14:anchorId="4BFB07E6" wp14:editId="786AF318">
            <wp:extent cx="3302000" cy="2057400"/>
            <wp:effectExtent l="0" t="0" r="0" b="0"/>
            <wp:docPr id="2099516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16294" name=""/>
                    <pic:cNvPicPr/>
                  </pic:nvPicPr>
                  <pic:blipFill>
                    <a:blip r:embed="rId10"/>
                    <a:stretch>
                      <a:fillRect/>
                    </a:stretch>
                  </pic:blipFill>
                  <pic:spPr>
                    <a:xfrm>
                      <a:off x="0" y="0"/>
                      <a:ext cx="3406807" cy="2122703"/>
                    </a:xfrm>
                    <a:prstGeom prst="rect">
                      <a:avLst/>
                    </a:prstGeom>
                  </pic:spPr>
                </pic:pic>
              </a:graphicData>
            </a:graphic>
          </wp:inline>
        </w:drawing>
      </w:r>
    </w:p>
    <w:p w14:paraId="6985F567" w14:textId="77777777" w:rsidR="00FA7D74" w:rsidRPr="00FA7D74" w:rsidRDefault="00FA7D74" w:rsidP="00FA7D74">
      <w:pPr>
        <w:pStyle w:val="Caption"/>
        <w:spacing w:after="0"/>
        <w:jc w:val="center"/>
        <w:rPr>
          <w:rFonts w:asciiTheme="minorBidi" w:hAnsiTheme="minorBidi" w:cstheme="minorBidi"/>
          <w:b/>
          <w:bCs/>
          <w:color w:val="000000" w:themeColor="text1"/>
        </w:rPr>
      </w:pPr>
      <w:r w:rsidRPr="00FA7D74">
        <w:rPr>
          <w:rFonts w:asciiTheme="minorBidi" w:hAnsiTheme="minorBidi" w:cstheme="minorBidi"/>
          <w:b/>
          <w:bCs/>
          <w:color w:val="000000" w:themeColor="text1"/>
        </w:rPr>
        <w:t>Fig</w:t>
      </w:r>
      <w:r>
        <w:rPr>
          <w:rFonts w:asciiTheme="minorBidi" w:hAnsiTheme="minorBidi" w:cstheme="minorBidi"/>
          <w:b/>
          <w:bCs/>
          <w:color w:val="000000" w:themeColor="text1"/>
        </w:rPr>
        <w:t>.</w:t>
      </w:r>
      <w:r w:rsidRPr="00FA7D74">
        <w:rPr>
          <w:rFonts w:asciiTheme="minorBidi" w:hAnsiTheme="minorBidi" w:cstheme="minorBidi"/>
          <w:b/>
          <w:bCs/>
          <w:color w:val="000000" w:themeColor="text1"/>
        </w:rPr>
        <w:t xml:space="preserve"> </w:t>
      </w:r>
      <w:r w:rsidRPr="00FA7D74">
        <w:rPr>
          <w:rFonts w:asciiTheme="minorBidi" w:hAnsiTheme="minorBidi" w:cstheme="minorBidi"/>
          <w:b/>
          <w:bCs/>
          <w:color w:val="000000" w:themeColor="text1"/>
        </w:rPr>
        <w:fldChar w:fldCharType="begin"/>
      </w:r>
      <w:r w:rsidRPr="00FA7D74">
        <w:rPr>
          <w:rFonts w:asciiTheme="minorBidi" w:hAnsiTheme="minorBidi" w:cstheme="minorBidi"/>
          <w:b/>
          <w:bCs/>
          <w:color w:val="000000" w:themeColor="text1"/>
        </w:rPr>
        <w:instrText xml:space="preserve"> SEQ Figure \* ARABIC </w:instrText>
      </w:r>
      <w:r w:rsidRPr="00FA7D74">
        <w:rPr>
          <w:rFonts w:asciiTheme="minorBidi" w:hAnsiTheme="minorBidi" w:cstheme="minorBidi"/>
          <w:b/>
          <w:bCs/>
          <w:color w:val="000000" w:themeColor="text1"/>
        </w:rPr>
        <w:fldChar w:fldCharType="separate"/>
      </w:r>
      <w:r>
        <w:rPr>
          <w:rFonts w:asciiTheme="minorBidi" w:hAnsiTheme="minorBidi" w:cstheme="minorBidi"/>
          <w:b/>
          <w:bCs/>
          <w:noProof/>
          <w:color w:val="000000" w:themeColor="text1"/>
        </w:rPr>
        <w:t>1</w:t>
      </w:r>
      <w:r w:rsidRPr="00FA7D74">
        <w:rPr>
          <w:rFonts w:asciiTheme="minorBidi" w:hAnsiTheme="minorBidi" w:cstheme="minorBidi"/>
          <w:b/>
          <w:bCs/>
          <w:color w:val="000000" w:themeColor="text1"/>
        </w:rPr>
        <w:fldChar w:fldCharType="end"/>
      </w:r>
      <w:r w:rsidRPr="00FA7D74">
        <w:rPr>
          <w:rFonts w:asciiTheme="minorBidi" w:hAnsiTheme="minorBidi" w:cstheme="minorBidi"/>
          <w:b/>
          <w:bCs/>
          <w:color w:val="000000" w:themeColor="text1"/>
        </w:rPr>
        <w:t xml:space="preserve">: </w:t>
      </w:r>
      <w:r w:rsidRPr="00FA7D74">
        <w:rPr>
          <w:rFonts w:asciiTheme="minorBidi" w:hAnsiTheme="minorBidi" w:cstheme="minorBidi"/>
          <w:color w:val="000000" w:themeColor="text1"/>
        </w:rPr>
        <w:t>The electrocardiogram</w:t>
      </w:r>
      <w:r>
        <w:rPr>
          <w:rFonts w:asciiTheme="minorBidi" w:hAnsiTheme="minorBidi" w:cstheme="minorBidi"/>
          <w:color w:val="000000" w:themeColor="text1"/>
        </w:rPr>
        <w:t xml:space="preserve"> of the patient</w:t>
      </w:r>
      <w:r w:rsidRPr="00FA7D74">
        <w:rPr>
          <w:rFonts w:asciiTheme="minorBidi" w:hAnsiTheme="minorBidi" w:cstheme="minorBidi"/>
          <w:color w:val="000000" w:themeColor="text1"/>
        </w:rPr>
        <w:t xml:space="preserve"> after resuscitation</w:t>
      </w:r>
    </w:p>
    <w:p w14:paraId="532461DC" w14:textId="77777777" w:rsidR="00FA7D74" w:rsidRPr="00FA7D74" w:rsidRDefault="00FA7D74" w:rsidP="00FA7D74">
      <w:pPr>
        <w:spacing w:before="100" w:beforeAutospacing="1" w:after="100" w:afterAutospacing="1"/>
        <w:jc w:val="both"/>
        <w:rPr>
          <w:rFonts w:ascii="Arial" w:hAnsi="Arial" w:cs="Arial"/>
          <w:sz w:val="20"/>
          <w:szCs w:val="20"/>
          <w:lang w:val="en-US" w:eastAsia="en-US"/>
        </w:rPr>
      </w:pPr>
      <w:r w:rsidRPr="00607126">
        <w:rPr>
          <w:rFonts w:ascii="Arial" w:hAnsi="Arial" w:cs="Arial"/>
          <w:sz w:val="20"/>
          <w:szCs w:val="20"/>
          <w:lang w:val="en-US" w:eastAsia="en-US"/>
        </w:rPr>
        <w:t>The patient was</w:t>
      </w:r>
      <w:r>
        <w:rPr>
          <w:rFonts w:ascii="Arial" w:hAnsi="Arial" w:cs="Arial"/>
          <w:sz w:val="20"/>
          <w:szCs w:val="20"/>
          <w:lang w:val="en-US" w:eastAsia="en-US"/>
        </w:rPr>
        <w:t xml:space="preserve"> then</w:t>
      </w:r>
      <w:r w:rsidRPr="00607126">
        <w:rPr>
          <w:rFonts w:ascii="Arial" w:hAnsi="Arial" w:cs="Arial"/>
          <w:sz w:val="20"/>
          <w:szCs w:val="20"/>
          <w:lang w:val="en-US" w:eastAsia="en-US"/>
        </w:rPr>
        <w:t xml:space="preserve"> rushed to the catheterization room for </w:t>
      </w:r>
      <w:r>
        <w:rPr>
          <w:rFonts w:ascii="Arial" w:hAnsi="Arial" w:cs="Arial"/>
          <w:sz w:val="20"/>
          <w:szCs w:val="20"/>
          <w:lang w:val="en-US" w:eastAsia="en-US"/>
        </w:rPr>
        <w:t>e</w:t>
      </w:r>
      <w:r w:rsidRPr="00FA7D74">
        <w:rPr>
          <w:rFonts w:ascii="Arial" w:hAnsi="Arial" w:cs="Arial"/>
          <w:sz w:val="20"/>
          <w:szCs w:val="20"/>
          <w:lang w:val="en-US" w:eastAsia="en-US"/>
        </w:rPr>
        <w:t xml:space="preserve">mergent coronary </w:t>
      </w:r>
      <w:r>
        <w:rPr>
          <w:rFonts w:ascii="Arial" w:hAnsi="Arial" w:cs="Arial"/>
          <w:sz w:val="20"/>
          <w:szCs w:val="20"/>
          <w:lang w:val="en-US" w:eastAsia="en-US"/>
        </w:rPr>
        <w:t xml:space="preserve">angiography that </w:t>
      </w:r>
      <w:r w:rsidRPr="00FA7D74">
        <w:rPr>
          <w:rFonts w:ascii="Arial" w:hAnsi="Arial" w:cs="Arial"/>
          <w:sz w:val="20"/>
          <w:szCs w:val="20"/>
          <w:lang w:val="en-US" w:eastAsia="en-US"/>
        </w:rPr>
        <w:t xml:space="preserve">revealed a </w:t>
      </w:r>
      <w:r>
        <w:rPr>
          <w:rFonts w:ascii="Arial" w:hAnsi="Arial" w:cs="Arial"/>
          <w:sz w:val="20"/>
          <w:szCs w:val="20"/>
          <w:lang w:val="en-US" w:eastAsia="en-US"/>
        </w:rPr>
        <w:t>complete</w:t>
      </w:r>
      <w:r w:rsidRPr="00FA7D74">
        <w:rPr>
          <w:rFonts w:ascii="Arial" w:hAnsi="Arial" w:cs="Arial"/>
          <w:sz w:val="20"/>
          <w:szCs w:val="20"/>
          <w:lang w:val="en-US" w:eastAsia="en-US"/>
        </w:rPr>
        <w:t xml:space="preserve"> occlusion of the unprotected </w:t>
      </w:r>
      <w:r>
        <w:rPr>
          <w:rFonts w:ascii="Arial" w:hAnsi="Arial" w:cs="Arial"/>
          <w:sz w:val="20"/>
          <w:szCs w:val="20"/>
          <w:lang w:val="en-US" w:eastAsia="en-US"/>
        </w:rPr>
        <w:t>LMCA</w:t>
      </w:r>
      <w:r w:rsidRPr="00FA7D74">
        <w:rPr>
          <w:rFonts w:ascii="Arial" w:hAnsi="Arial" w:cs="Arial"/>
          <w:sz w:val="20"/>
          <w:szCs w:val="20"/>
          <w:lang w:val="en-US" w:eastAsia="en-US"/>
        </w:rPr>
        <w:t xml:space="preserve"> with no significant collateral flow</w:t>
      </w:r>
      <w:r>
        <w:rPr>
          <w:rFonts w:ascii="Arial" w:hAnsi="Arial" w:cs="Arial"/>
          <w:sz w:val="20"/>
          <w:szCs w:val="20"/>
          <w:lang w:val="en-US" w:eastAsia="en-US"/>
        </w:rPr>
        <w:t xml:space="preserve"> </w:t>
      </w:r>
      <w:r w:rsidRPr="00607126">
        <w:rPr>
          <w:rFonts w:ascii="Arial" w:hAnsi="Arial" w:cs="Arial"/>
          <w:b/>
          <w:bCs/>
          <w:sz w:val="20"/>
          <w:szCs w:val="20"/>
          <w:lang w:val="en-US" w:eastAsia="en-US"/>
        </w:rPr>
        <w:t>(Fig.</w:t>
      </w:r>
      <w:r>
        <w:rPr>
          <w:rFonts w:ascii="Arial" w:hAnsi="Arial" w:cs="Arial"/>
          <w:b/>
          <w:bCs/>
          <w:sz w:val="20"/>
          <w:szCs w:val="20"/>
          <w:lang w:val="en-US" w:eastAsia="en-US"/>
        </w:rPr>
        <w:t>2</w:t>
      </w:r>
      <w:r w:rsidRPr="00607126">
        <w:rPr>
          <w:rFonts w:ascii="Arial" w:hAnsi="Arial" w:cs="Arial"/>
          <w:b/>
          <w:bCs/>
          <w:sz w:val="20"/>
          <w:szCs w:val="20"/>
          <w:lang w:val="en-US" w:eastAsia="en-US"/>
        </w:rPr>
        <w:t>)</w:t>
      </w:r>
      <w:r w:rsidRPr="00FA7D74">
        <w:rPr>
          <w:rFonts w:ascii="Arial" w:hAnsi="Arial" w:cs="Arial"/>
          <w:sz w:val="20"/>
          <w:szCs w:val="20"/>
          <w:lang w:val="en-US" w:eastAsia="en-US"/>
        </w:rPr>
        <w:t>.</w:t>
      </w:r>
    </w:p>
    <w:p w14:paraId="35CB0EE9" w14:textId="77777777" w:rsidR="00FA7D74" w:rsidRDefault="00FA7D74" w:rsidP="00FA7D74">
      <w:pPr>
        <w:keepNext/>
        <w:jc w:val="center"/>
      </w:pPr>
      <w:r>
        <w:rPr>
          <w:rFonts w:ascii="Arial" w:hAnsi="Arial" w:cs="Arial"/>
          <w:noProof/>
          <w:sz w:val="20"/>
          <w:szCs w:val="20"/>
          <w:lang w:val="en-US" w:eastAsia="en-US"/>
        </w:rPr>
        <w:lastRenderedPageBreak/>
        <mc:AlternateContent>
          <mc:Choice Requires="wps">
            <w:drawing>
              <wp:anchor distT="0" distB="0" distL="114300" distR="114300" simplePos="0" relativeHeight="251661312" behindDoc="0" locked="0" layoutInCell="1" allowOverlap="1" wp14:anchorId="39FCD92E" wp14:editId="34247E1F">
                <wp:simplePos x="0" y="0"/>
                <wp:positionH relativeFrom="column">
                  <wp:posOffset>847796</wp:posOffset>
                </wp:positionH>
                <wp:positionV relativeFrom="paragraph">
                  <wp:posOffset>-706</wp:posOffset>
                </wp:positionV>
                <wp:extent cx="3521710" cy="2602865"/>
                <wp:effectExtent l="0" t="0" r="8890" b="13335"/>
                <wp:wrapNone/>
                <wp:docPr id="965980469" name="Rectangle 4"/>
                <wp:cNvGraphicFramePr/>
                <a:graphic xmlns:a="http://schemas.openxmlformats.org/drawingml/2006/main">
                  <a:graphicData uri="http://schemas.microsoft.com/office/word/2010/wordprocessingShape">
                    <wps:wsp>
                      <wps:cNvSpPr/>
                      <wps:spPr>
                        <a:xfrm>
                          <a:off x="0" y="0"/>
                          <a:ext cx="3521710" cy="260286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1E938" id="Rectangle 4" o:spid="_x0000_s1026" style="position:absolute;margin-left:66.75pt;margin-top:-.05pt;width:277.3pt;height:204.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" filled="f" strokecolor="#0a121c [484]"/>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659264" behindDoc="0" locked="0" layoutInCell="1" allowOverlap="1" wp14:anchorId="77073EE1" wp14:editId="6C0432D9">
                <wp:simplePos x="0" y="0"/>
                <wp:positionH relativeFrom="column">
                  <wp:posOffset>2447290</wp:posOffset>
                </wp:positionH>
                <wp:positionV relativeFrom="paragraph">
                  <wp:posOffset>260350</wp:posOffset>
                </wp:positionV>
                <wp:extent cx="63500" cy="387350"/>
                <wp:effectExtent l="12700" t="0" r="50800" b="31750"/>
                <wp:wrapNone/>
                <wp:docPr id="1095925040" name="Connecteur droit avec flèche 2"/>
                <wp:cNvGraphicFramePr/>
                <a:graphic xmlns:a="http://schemas.openxmlformats.org/drawingml/2006/main">
                  <a:graphicData uri="http://schemas.microsoft.com/office/word/2010/wordprocessingShape">
                    <wps:wsp>
                      <wps:cNvCnPr/>
                      <wps:spPr>
                        <a:xfrm>
                          <a:off x="0" y="0"/>
                          <a:ext cx="63500"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CF2B0E" id="_x0000_t32" coordsize="21600,21600" o:spt="32" o:oned="t" path="m,l21600,21600e" filled="f">
                <v:path arrowok="t" fillok="f" o:connecttype="none"/>
                <o:lock v:ext="edit" shapetype="t"/>
              </v:shapetype>
              <v:shape id="Connecteur droit avec flèche 2" o:spid="_x0000_s1026" type="#_x0000_t32" style="position:absolute;margin-left:192.7pt;margin-top:20.5pt;width:5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" strokecolor="black [3213]">
                <v:stroke endarrow="block"/>
              </v:shape>
            </w:pict>
          </mc:Fallback>
        </mc:AlternateContent>
      </w:r>
      <w:r w:rsidRPr="00FA7D74">
        <w:rPr>
          <w:rFonts w:ascii="Arial" w:hAnsi="Arial" w:cs="Arial"/>
          <w:noProof/>
          <w:sz w:val="20"/>
          <w:szCs w:val="20"/>
          <w:lang w:val="en-US" w:eastAsia="en-US"/>
        </w:rPr>
        <w:drawing>
          <wp:inline distT="0" distB="0" distL="0" distR="0" wp14:anchorId="781FAB6F" wp14:editId="7200C439">
            <wp:extent cx="3521710" cy="2603098"/>
            <wp:effectExtent l="0" t="0" r="0" b="635"/>
            <wp:docPr id="1474816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16660" name=""/>
                    <pic:cNvPicPr/>
                  </pic:nvPicPr>
                  <pic:blipFill>
                    <a:blip r:embed="rId11"/>
                    <a:stretch>
                      <a:fillRect/>
                    </a:stretch>
                  </pic:blipFill>
                  <pic:spPr>
                    <a:xfrm>
                      <a:off x="0" y="0"/>
                      <a:ext cx="3558221" cy="2630085"/>
                    </a:xfrm>
                    <a:prstGeom prst="rect">
                      <a:avLst/>
                    </a:prstGeom>
                  </pic:spPr>
                </pic:pic>
              </a:graphicData>
            </a:graphic>
          </wp:inline>
        </w:drawing>
      </w:r>
    </w:p>
    <w:p w14:paraId="4A07E041" w14:textId="77777777" w:rsidR="00FA7D74" w:rsidRPr="00FA7D74" w:rsidRDefault="00FA7D74" w:rsidP="00FA7D74">
      <w:pPr>
        <w:pStyle w:val="Caption"/>
        <w:jc w:val="center"/>
        <w:rPr>
          <w:rFonts w:asciiTheme="minorBidi" w:hAnsiTheme="minorBidi" w:cstheme="minorBidi"/>
          <w:color w:val="000000" w:themeColor="text1"/>
        </w:rPr>
      </w:pPr>
      <w:r w:rsidRPr="00FA7D74">
        <w:rPr>
          <w:rFonts w:asciiTheme="minorBidi" w:hAnsiTheme="minorBidi" w:cstheme="minorBidi"/>
          <w:b/>
          <w:bCs/>
          <w:color w:val="000000" w:themeColor="text1"/>
        </w:rPr>
        <w:t>Fig</w:t>
      </w:r>
      <w:r>
        <w:rPr>
          <w:rFonts w:asciiTheme="minorBidi" w:hAnsiTheme="minorBidi" w:cstheme="minorBidi"/>
          <w:b/>
          <w:bCs/>
          <w:color w:val="000000" w:themeColor="text1"/>
        </w:rPr>
        <w:t>.</w:t>
      </w:r>
      <w:r w:rsidRPr="00FA7D74">
        <w:rPr>
          <w:rFonts w:asciiTheme="minorBidi" w:hAnsiTheme="minorBidi" w:cstheme="minorBidi"/>
          <w:b/>
          <w:bCs/>
          <w:color w:val="000000" w:themeColor="text1"/>
        </w:rPr>
        <w:t xml:space="preserve"> </w:t>
      </w:r>
      <w:r w:rsidRPr="00FA7D74">
        <w:rPr>
          <w:rFonts w:asciiTheme="minorBidi" w:hAnsiTheme="minorBidi" w:cstheme="minorBidi"/>
          <w:b/>
          <w:bCs/>
          <w:color w:val="000000" w:themeColor="text1"/>
        </w:rPr>
        <w:fldChar w:fldCharType="begin"/>
      </w:r>
      <w:r w:rsidRPr="00FA7D74">
        <w:rPr>
          <w:rFonts w:asciiTheme="minorBidi" w:hAnsiTheme="minorBidi" w:cstheme="minorBidi"/>
          <w:b/>
          <w:bCs/>
          <w:color w:val="000000" w:themeColor="text1"/>
        </w:rPr>
        <w:instrText xml:space="preserve"> SEQ Figure \* ARABIC </w:instrText>
      </w:r>
      <w:r w:rsidRPr="00FA7D74">
        <w:rPr>
          <w:rFonts w:asciiTheme="minorBidi" w:hAnsiTheme="minorBidi" w:cstheme="minorBidi"/>
          <w:b/>
          <w:bCs/>
          <w:color w:val="000000" w:themeColor="text1"/>
        </w:rPr>
        <w:fldChar w:fldCharType="separate"/>
      </w:r>
      <w:r>
        <w:rPr>
          <w:rFonts w:asciiTheme="minorBidi" w:hAnsiTheme="minorBidi" w:cstheme="minorBidi"/>
          <w:b/>
          <w:bCs/>
          <w:noProof/>
          <w:color w:val="000000" w:themeColor="text1"/>
        </w:rPr>
        <w:t>2</w:t>
      </w:r>
      <w:r w:rsidRPr="00FA7D74">
        <w:rPr>
          <w:rFonts w:asciiTheme="minorBidi" w:hAnsiTheme="minorBidi" w:cstheme="minorBidi"/>
          <w:b/>
          <w:bCs/>
          <w:color w:val="000000" w:themeColor="text1"/>
        </w:rPr>
        <w:fldChar w:fldCharType="end"/>
      </w:r>
      <w:r w:rsidRPr="00FA7D74">
        <w:rPr>
          <w:rFonts w:asciiTheme="minorBidi" w:hAnsiTheme="minorBidi" w:cstheme="minorBidi"/>
          <w:b/>
          <w:bCs/>
          <w:color w:val="000000" w:themeColor="text1"/>
        </w:rPr>
        <w:t>:</w:t>
      </w:r>
      <w:r>
        <w:rPr>
          <w:lang w:val="fr-FR"/>
        </w:rPr>
        <w:t xml:space="preserve"> </w:t>
      </w:r>
      <w:r w:rsidRPr="00FA7D74">
        <w:rPr>
          <w:rFonts w:asciiTheme="minorBidi" w:hAnsiTheme="minorBidi" w:cstheme="minorBidi"/>
          <w:color w:val="000000" w:themeColor="text1"/>
        </w:rPr>
        <w:t>Thrombotic acute occlusion of the distal left main</w:t>
      </w:r>
      <w:r>
        <w:rPr>
          <w:rFonts w:asciiTheme="minorBidi" w:hAnsiTheme="minorBidi" w:cstheme="minorBidi"/>
          <w:color w:val="000000" w:themeColor="text1"/>
        </w:rPr>
        <w:t xml:space="preserve"> coronary artery</w:t>
      </w:r>
    </w:p>
    <w:p w14:paraId="2B32EEC3" w14:textId="77777777" w:rsidR="00FA7D74" w:rsidRDefault="00FA7D74" w:rsidP="00FA7D74">
      <w:pPr>
        <w:jc w:val="both"/>
        <w:rPr>
          <w:rFonts w:ascii="Arial" w:hAnsi="Arial" w:cs="Arial"/>
          <w:sz w:val="20"/>
          <w:szCs w:val="20"/>
          <w:lang w:val="en-US" w:eastAsia="en-US"/>
        </w:rPr>
      </w:pPr>
      <w:r w:rsidRPr="00607126">
        <w:rPr>
          <w:rFonts w:ascii="Arial" w:hAnsi="Arial" w:cs="Arial"/>
          <w:sz w:val="20"/>
          <w:szCs w:val="20"/>
          <w:lang w:val="en-US" w:eastAsia="en-US"/>
        </w:rPr>
        <w:t xml:space="preserve">Passage of the guide enabled recovery of a TIMI 3 flow and revealed a very tight stenosis from the distal left main to the proximal IVA </w:t>
      </w:r>
      <w:r w:rsidRPr="00607126">
        <w:rPr>
          <w:rFonts w:ascii="Arial" w:hAnsi="Arial" w:cs="Arial"/>
          <w:b/>
          <w:bCs/>
          <w:sz w:val="20"/>
          <w:szCs w:val="20"/>
          <w:lang w:val="en-US" w:eastAsia="en-US"/>
        </w:rPr>
        <w:t>(</w:t>
      </w:r>
      <w:r>
        <w:rPr>
          <w:rFonts w:ascii="Arial" w:hAnsi="Arial" w:cs="Arial"/>
          <w:b/>
          <w:bCs/>
          <w:sz w:val="20"/>
          <w:szCs w:val="20"/>
          <w:lang w:val="en-US" w:eastAsia="en-US"/>
        </w:rPr>
        <w:t>F</w:t>
      </w:r>
      <w:r w:rsidRPr="00607126">
        <w:rPr>
          <w:rFonts w:ascii="Arial" w:hAnsi="Arial" w:cs="Arial"/>
          <w:b/>
          <w:bCs/>
          <w:sz w:val="20"/>
          <w:szCs w:val="20"/>
          <w:lang w:val="en-US" w:eastAsia="en-US"/>
        </w:rPr>
        <w:t>ig.</w:t>
      </w:r>
      <w:r>
        <w:rPr>
          <w:rFonts w:ascii="Arial" w:hAnsi="Arial" w:cs="Arial"/>
          <w:b/>
          <w:bCs/>
          <w:sz w:val="20"/>
          <w:szCs w:val="20"/>
          <w:lang w:val="en-US" w:eastAsia="en-US"/>
        </w:rPr>
        <w:t>3</w:t>
      </w:r>
      <w:r w:rsidRPr="00607126">
        <w:rPr>
          <w:rFonts w:ascii="Arial" w:hAnsi="Arial" w:cs="Arial"/>
          <w:b/>
          <w:bCs/>
          <w:sz w:val="20"/>
          <w:szCs w:val="20"/>
          <w:lang w:val="en-US" w:eastAsia="en-US"/>
        </w:rPr>
        <w:t>)</w:t>
      </w:r>
      <w:r w:rsidRPr="00607126">
        <w:rPr>
          <w:rFonts w:ascii="Arial" w:hAnsi="Arial" w:cs="Arial"/>
          <w:sz w:val="20"/>
          <w:szCs w:val="20"/>
          <w:lang w:val="en-US" w:eastAsia="en-US"/>
        </w:rPr>
        <w:t>.</w:t>
      </w:r>
    </w:p>
    <w:p w14:paraId="5BFE7DD0" w14:textId="77777777" w:rsidR="00FA7D74" w:rsidRDefault="00FA7D74" w:rsidP="00FA7D74">
      <w:pPr>
        <w:jc w:val="both"/>
        <w:rPr>
          <w:rFonts w:ascii="Arial" w:hAnsi="Arial" w:cs="Arial"/>
          <w:sz w:val="20"/>
          <w:szCs w:val="20"/>
          <w:lang w:val="en-US" w:eastAsia="en-US"/>
        </w:rPr>
      </w:pPr>
      <w:r>
        <w:rPr>
          <w:rFonts w:ascii="Arial" w:hAnsi="Arial" w:cs="Arial"/>
          <w:noProof/>
          <w:sz w:val="20"/>
          <w:szCs w:val="20"/>
          <w:lang w:val="en-US" w:eastAsia="en-US"/>
        </w:rPr>
        <mc:AlternateContent>
          <mc:Choice Requires="wps">
            <w:drawing>
              <wp:anchor distT="0" distB="0" distL="114300" distR="114300" simplePos="0" relativeHeight="251662336" behindDoc="0" locked="0" layoutInCell="1" allowOverlap="1" wp14:anchorId="2274A523" wp14:editId="6FEFEEE0">
                <wp:simplePos x="0" y="0"/>
                <wp:positionH relativeFrom="column">
                  <wp:posOffset>1129</wp:posOffset>
                </wp:positionH>
                <wp:positionV relativeFrom="paragraph">
                  <wp:posOffset>147249</wp:posOffset>
                </wp:positionV>
                <wp:extent cx="5664200" cy="2122876"/>
                <wp:effectExtent l="0" t="0" r="12700" b="10795"/>
                <wp:wrapNone/>
                <wp:docPr id="57513222" name="Rectangle 5"/>
                <wp:cNvGraphicFramePr/>
                <a:graphic xmlns:a="http://schemas.openxmlformats.org/drawingml/2006/main">
                  <a:graphicData uri="http://schemas.microsoft.com/office/word/2010/wordprocessingShape">
                    <wps:wsp>
                      <wps:cNvSpPr/>
                      <wps:spPr>
                        <a:xfrm>
                          <a:off x="0" y="0"/>
                          <a:ext cx="5664200" cy="2122876"/>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EA1AC" id="Rectangle 5" o:spid="_x0000_s1026" style="position:absolute;margin-left:.1pt;margin-top:11.6pt;width:446pt;height:167.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" filled="f" strokecolor="#0a121c [484]"/>
            </w:pict>
          </mc:Fallback>
        </mc:AlternateContent>
      </w:r>
    </w:p>
    <w:p w14:paraId="4D2D7FA2" w14:textId="77777777" w:rsidR="00FA7D74" w:rsidRDefault="00FA7D74" w:rsidP="00FA7D74">
      <w:pPr>
        <w:keepNext/>
        <w:jc w:val="both"/>
      </w:pPr>
      <w:r w:rsidRPr="00FA7D74">
        <w:rPr>
          <w:rFonts w:ascii="Arial" w:hAnsi="Arial" w:cs="Arial"/>
          <w:noProof/>
          <w:sz w:val="20"/>
          <w:szCs w:val="20"/>
          <w:lang w:val="en-US" w:eastAsia="en-US"/>
        </w:rPr>
        <w:drawing>
          <wp:inline distT="0" distB="0" distL="0" distR="0" wp14:anchorId="62AC0C4C" wp14:editId="7D60A270">
            <wp:extent cx="5664200" cy="2128906"/>
            <wp:effectExtent l="0" t="0" r="0" b="5080"/>
            <wp:docPr id="7424664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66430" name=""/>
                    <pic:cNvPicPr/>
                  </pic:nvPicPr>
                  <pic:blipFill>
                    <a:blip r:embed="rId12"/>
                    <a:stretch>
                      <a:fillRect/>
                    </a:stretch>
                  </pic:blipFill>
                  <pic:spPr>
                    <a:xfrm>
                      <a:off x="0" y="0"/>
                      <a:ext cx="5708425" cy="2145528"/>
                    </a:xfrm>
                    <a:prstGeom prst="rect">
                      <a:avLst/>
                    </a:prstGeom>
                  </pic:spPr>
                </pic:pic>
              </a:graphicData>
            </a:graphic>
          </wp:inline>
        </w:drawing>
      </w:r>
    </w:p>
    <w:p w14:paraId="65865958" w14:textId="77777777" w:rsidR="00FA7D74" w:rsidRPr="00FA7D74" w:rsidRDefault="00FA7D74" w:rsidP="00FA7D74">
      <w:pPr>
        <w:pStyle w:val="Caption"/>
        <w:jc w:val="center"/>
        <w:rPr>
          <w:rFonts w:ascii="Arial" w:hAnsi="Arial" w:cs="Arial"/>
          <w:color w:val="000000" w:themeColor="text1"/>
          <w:sz w:val="20"/>
          <w:szCs w:val="20"/>
        </w:rPr>
      </w:pPr>
      <w:r w:rsidRPr="00FA7D74">
        <w:rPr>
          <w:b/>
          <w:bCs/>
          <w:color w:val="000000" w:themeColor="text1"/>
        </w:rPr>
        <w:t>Fig</w:t>
      </w:r>
      <w:r>
        <w:rPr>
          <w:b/>
          <w:bCs/>
          <w:color w:val="000000" w:themeColor="text1"/>
        </w:rPr>
        <w:t>.</w:t>
      </w:r>
      <w:r w:rsidRPr="00FA7D74">
        <w:rPr>
          <w:b/>
          <w:bCs/>
          <w:color w:val="000000" w:themeColor="text1"/>
        </w:rPr>
        <w:t xml:space="preserve"> </w:t>
      </w:r>
      <w:r w:rsidRPr="00FA7D74">
        <w:rPr>
          <w:b/>
          <w:bCs/>
          <w:color w:val="000000" w:themeColor="text1"/>
        </w:rPr>
        <w:fldChar w:fldCharType="begin"/>
      </w:r>
      <w:r w:rsidRPr="00FA7D74">
        <w:rPr>
          <w:b/>
          <w:bCs/>
          <w:color w:val="000000" w:themeColor="text1"/>
        </w:rPr>
        <w:instrText xml:space="preserve"> SEQ Figure \* ARABIC </w:instrText>
      </w:r>
      <w:r w:rsidRPr="00FA7D74">
        <w:rPr>
          <w:b/>
          <w:bCs/>
          <w:color w:val="000000" w:themeColor="text1"/>
        </w:rPr>
        <w:fldChar w:fldCharType="separate"/>
      </w:r>
      <w:r>
        <w:rPr>
          <w:b/>
          <w:bCs/>
          <w:noProof/>
          <w:color w:val="000000" w:themeColor="text1"/>
        </w:rPr>
        <w:t>3</w:t>
      </w:r>
      <w:r w:rsidRPr="00FA7D74">
        <w:rPr>
          <w:b/>
          <w:bCs/>
          <w:color w:val="000000" w:themeColor="text1"/>
        </w:rPr>
        <w:fldChar w:fldCharType="end"/>
      </w:r>
      <w:r w:rsidRPr="00FA7D74">
        <w:rPr>
          <w:b/>
          <w:bCs/>
          <w:color w:val="000000" w:themeColor="text1"/>
          <w:lang w:val="fr-FR"/>
        </w:rPr>
        <w:t xml:space="preserve">: </w:t>
      </w:r>
      <w:r w:rsidRPr="00FA7D74">
        <w:rPr>
          <w:color w:val="000000" w:themeColor="text1"/>
          <w:lang w:val="fr-FR"/>
        </w:rPr>
        <w:t xml:space="preserve">TIMI3 flow </w:t>
      </w:r>
      <w:proofErr w:type="spellStart"/>
      <w:r w:rsidRPr="00FA7D74">
        <w:rPr>
          <w:color w:val="000000" w:themeColor="text1"/>
          <w:lang w:val="fr-FR"/>
        </w:rPr>
        <w:t>recovery</w:t>
      </w:r>
      <w:proofErr w:type="spellEnd"/>
      <w:r w:rsidRPr="00FA7D74">
        <w:rPr>
          <w:color w:val="000000" w:themeColor="text1"/>
          <w:lang w:val="fr-FR"/>
        </w:rPr>
        <w:t xml:space="preserve"> </w:t>
      </w:r>
      <w:proofErr w:type="spellStart"/>
      <w:r w:rsidRPr="00FA7D74">
        <w:rPr>
          <w:color w:val="000000" w:themeColor="text1"/>
          <w:lang w:val="fr-FR"/>
        </w:rPr>
        <w:t>after</w:t>
      </w:r>
      <w:proofErr w:type="spellEnd"/>
      <w:r w:rsidRPr="00FA7D74">
        <w:rPr>
          <w:color w:val="000000" w:themeColor="text1"/>
          <w:lang w:val="fr-FR"/>
        </w:rPr>
        <w:t xml:space="preserve"> </w:t>
      </w:r>
      <w:proofErr w:type="spellStart"/>
      <w:r w:rsidRPr="00FA7D74">
        <w:rPr>
          <w:color w:val="000000" w:themeColor="text1"/>
          <w:lang w:val="fr-FR"/>
        </w:rPr>
        <w:t>guidewire</w:t>
      </w:r>
      <w:proofErr w:type="spellEnd"/>
      <w:r w:rsidRPr="00FA7D74">
        <w:rPr>
          <w:color w:val="000000" w:themeColor="text1"/>
          <w:lang w:val="fr-FR"/>
        </w:rPr>
        <w:t xml:space="preserve"> passage</w:t>
      </w:r>
      <w:r>
        <w:rPr>
          <w:color w:val="000000" w:themeColor="text1"/>
          <w:lang w:val="fr-FR"/>
        </w:rPr>
        <w:t>.</w:t>
      </w:r>
    </w:p>
    <w:p w14:paraId="6E1E6998" w14:textId="77777777" w:rsidR="00607126" w:rsidRDefault="00607126" w:rsidP="00607126">
      <w:pPr>
        <w:rPr>
          <w:rFonts w:ascii="Arial" w:hAnsi="Arial" w:cs="Arial"/>
          <w:sz w:val="20"/>
          <w:szCs w:val="20"/>
          <w:lang w:val="en-US" w:eastAsia="en-US"/>
        </w:rPr>
      </w:pPr>
    </w:p>
    <w:p w14:paraId="1FC5EA40" w14:textId="77777777" w:rsidR="00607126" w:rsidRDefault="00607126" w:rsidP="00FA7D74">
      <w:pPr>
        <w:jc w:val="both"/>
        <w:rPr>
          <w:rFonts w:ascii="Arial" w:hAnsi="Arial" w:cs="Arial"/>
          <w:sz w:val="20"/>
          <w:szCs w:val="20"/>
          <w:lang w:val="en-US" w:eastAsia="en-US"/>
        </w:rPr>
      </w:pPr>
      <w:r w:rsidRPr="00607126">
        <w:rPr>
          <w:rFonts w:ascii="Arial" w:hAnsi="Arial" w:cs="Arial"/>
          <w:sz w:val="20"/>
          <w:szCs w:val="20"/>
          <w:lang w:val="en-US" w:eastAsia="en-US"/>
        </w:rPr>
        <w:t>Recanalization of the LM distal to the IVA with implantation of a</w:t>
      </w:r>
      <w:r w:rsidR="00FA7D74">
        <w:rPr>
          <w:rFonts w:ascii="Arial" w:hAnsi="Arial" w:cs="Arial"/>
          <w:sz w:val="20"/>
          <w:szCs w:val="20"/>
          <w:lang w:val="en-US" w:eastAsia="en-US"/>
        </w:rPr>
        <w:t xml:space="preserve"> </w:t>
      </w:r>
      <w:r w:rsidR="00FA7D74" w:rsidRPr="00FA7D74">
        <w:rPr>
          <w:rFonts w:ascii="Arial" w:hAnsi="Arial" w:cs="Arial"/>
          <w:b/>
          <w:bCs/>
          <w:sz w:val="20"/>
          <w:szCs w:val="20"/>
          <w:lang w:val="en-US" w:eastAsia="en-US"/>
        </w:rPr>
        <w:t>DES 3.5 X 28 mm</w:t>
      </w:r>
      <w:r w:rsidR="00FA7D74">
        <w:rPr>
          <w:rFonts w:ascii="Arial" w:hAnsi="Arial" w:cs="Arial"/>
          <w:sz w:val="20"/>
          <w:szCs w:val="20"/>
          <w:lang w:val="en-US" w:eastAsia="en-US"/>
        </w:rPr>
        <w:t xml:space="preserve"> </w:t>
      </w:r>
      <w:r w:rsidRPr="00607126">
        <w:rPr>
          <w:rFonts w:ascii="Arial" w:hAnsi="Arial" w:cs="Arial"/>
          <w:b/>
          <w:bCs/>
          <w:sz w:val="20"/>
          <w:szCs w:val="20"/>
          <w:lang w:val="en-US" w:eastAsia="en-US"/>
        </w:rPr>
        <w:t>(</w:t>
      </w:r>
      <w:r>
        <w:rPr>
          <w:rFonts w:ascii="Arial" w:hAnsi="Arial" w:cs="Arial"/>
          <w:b/>
          <w:bCs/>
          <w:sz w:val="20"/>
          <w:szCs w:val="20"/>
          <w:lang w:val="en-US" w:eastAsia="en-US"/>
        </w:rPr>
        <w:t>F</w:t>
      </w:r>
      <w:r w:rsidRPr="00607126">
        <w:rPr>
          <w:rFonts w:ascii="Arial" w:hAnsi="Arial" w:cs="Arial"/>
          <w:b/>
          <w:bCs/>
          <w:sz w:val="20"/>
          <w:szCs w:val="20"/>
          <w:lang w:val="en-US" w:eastAsia="en-US"/>
        </w:rPr>
        <w:t>ig.</w:t>
      </w:r>
      <w:r w:rsidR="00FA7D74">
        <w:rPr>
          <w:rFonts w:ascii="Arial" w:hAnsi="Arial" w:cs="Arial"/>
          <w:b/>
          <w:bCs/>
          <w:sz w:val="20"/>
          <w:szCs w:val="20"/>
          <w:lang w:val="en-US" w:eastAsia="en-US"/>
        </w:rPr>
        <w:t>4</w:t>
      </w:r>
      <w:r w:rsidRPr="00607126">
        <w:rPr>
          <w:rFonts w:ascii="Arial" w:hAnsi="Arial" w:cs="Arial"/>
          <w:b/>
          <w:bCs/>
          <w:sz w:val="20"/>
          <w:szCs w:val="20"/>
          <w:lang w:val="en-US" w:eastAsia="en-US"/>
        </w:rPr>
        <w:t>)</w:t>
      </w:r>
      <w:r w:rsidRPr="00607126">
        <w:rPr>
          <w:rFonts w:ascii="Arial" w:hAnsi="Arial" w:cs="Arial"/>
          <w:sz w:val="20"/>
          <w:szCs w:val="20"/>
          <w:lang w:val="en-US" w:eastAsia="en-US"/>
        </w:rPr>
        <w:t xml:space="preserve"> with mesh opening towards the circumflex with a good result.</w:t>
      </w:r>
    </w:p>
    <w:p w14:paraId="06B860CF" w14:textId="77777777" w:rsidR="00FA7D74" w:rsidRDefault="00FA7D74" w:rsidP="00FA7D74">
      <w:pPr>
        <w:keepNext/>
        <w:jc w:val="both"/>
      </w:pPr>
      <w:r>
        <w:rPr>
          <w:rFonts w:ascii="Arial" w:hAnsi="Arial" w:cs="Arial"/>
          <w:noProof/>
          <w:sz w:val="20"/>
          <w:szCs w:val="20"/>
          <w:lang w:val="en-US" w:eastAsia="en-US"/>
        </w:rPr>
        <w:lastRenderedPageBreak/>
        <mc:AlternateContent>
          <mc:Choice Requires="wps">
            <w:drawing>
              <wp:anchor distT="0" distB="0" distL="114300" distR="114300" simplePos="0" relativeHeight="251663360" behindDoc="0" locked="0" layoutInCell="1" allowOverlap="1" wp14:anchorId="7F4492ED" wp14:editId="04C59233">
                <wp:simplePos x="0" y="0"/>
                <wp:positionH relativeFrom="column">
                  <wp:posOffset>1129</wp:posOffset>
                </wp:positionH>
                <wp:positionV relativeFrom="paragraph">
                  <wp:posOffset>0</wp:posOffset>
                </wp:positionV>
                <wp:extent cx="5212080" cy="1896533"/>
                <wp:effectExtent l="0" t="0" r="7620" b="8890"/>
                <wp:wrapNone/>
                <wp:docPr id="1307601650" name="Rectangle 6"/>
                <wp:cNvGraphicFramePr/>
                <a:graphic xmlns:a="http://schemas.openxmlformats.org/drawingml/2006/main">
                  <a:graphicData uri="http://schemas.microsoft.com/office/word/2010/wordprocessingShape">
                    <wps:wsp>
                      <wps:cNvSpPr/>
                      <wps:spPr>
                        <a:xfrm>
                          <a:off x="0" y="0"/>
                          <a:ext cx="5212080" cy="1896533"/>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6361E" id="Rectangle 6" o:spid="_x0000_s1026" style="position:absolute;margin-left:.1pt;margin-top:0;width:410.4pt;height:14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" filled="f" strokecolor="#0a121c [484]"/>
            </w:pict>
          </mc:Fallback>
        </mc:AlternateContent>
      </w:r>
      <w:r w:rsidRPr="00FA7D74">
        <w:rPr>
          <w:rFonts w:ascii="Arial" w:hAnsi="Arial" w:cs="Arial"/>
          <w:noProof/>
          <w:sz w:val="20"/>
          <w:szCs w:val="20"/>
          <w:lang w:val="en-US" w:eastAsia="en-US"/>
        </w:rPr>
        <w:drawing>
          <wp:inline distT="0" distB="0" distL="0" distR="0" wp14:anchorId="2A866AFF" wp14:editId="01C38285">
            <wp:extent cx="5212080" cy="1930400"/>
            <wp:effectExtent l="0" t="0" r="0" b="0"/>
            <wp:docPr id="712328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28219" name=""/>
                    <pic:cNvPicPr/>
                  </pic:nvPicPr>
                  <pic:blipFill>
                    <a:blip r:embed="rId13"/>
                    <a:stretch>
                      <a:fillRect/>
                    </a:stretch>
                  </pic:blipFill>
                  <pic:spPr>
                    <a:xfrm>
                      <a:off x="0" y="0"/>
                      <a:ext cx="5212080" cy="1930400"/>
                    </a:xfrm>
                    <a:prstGeom prst="rect">
                      <a:avLst/>
                    </a:prstGeom>
                  </pic:spPr>
                </pic:pic>
              </a:graphicData>
            </a:graphic>
          </wp:inline>
        </w:drawing>
      </w:r>
    </w:p>
    <w:p w14:paraId="6A66AA95" w14:textId="77777777" w:rsidR="00607126" w:rsidRPr="00FA7D74" w:rsidRDefault="00FA7D74" w:rsidP="00FA7D74">
      <w:pPr>
        <w:pStyle w:val="Caption"/>
        <w:jc w:val="center"/>
        <w:rPr>
          <w:rFonts w:ascii="Arial" w:hAnsi="Arial" w:cs="Arial"/>
          <w:color w:val="000000" w:themeColor="text1"/>
          <w:sz w:val="20"/>
          <w:szCs w:val="20"/>
        </w:rPr>
      </w:pPr>
      <w:r w:rsidRPr="00FA7D74">
        <w:rPr>
          <w:b/>
          <w:bCs/>
          <w:color w:val="000000" w:themeColor="text1"/>
        </w:rPr>
        <w:t>Fig</w:t>
      </w:r>
      <w:r>
        <w:rPr>
          <w:b/>
          <w:bCs/>
          <w:color w:val="000000" w:themeColor="text1"/>
        </w:rPr>
        <w:t>.</w:t>
      </w:r>
      <w:r w:rsidRPr="00FA7D74">
        <w:rPr>
          <w:b/>
          <w:bCs/>
          <w:color w:val="000000" w:themeColor="text1"/>
        </w:rPr>
        <w:t xml:space="preserve"> </w:t>
      </w:r>
      <w:r w:rsidRPr="00FA7D74">
        <w:rPr>
          <w:b/>
          <w:bCs/>
          <w:color w:val="000000" w:themeColor="text1"/>
        </w:rPr>
        <w:fldChar w:fldCharType="begin"/>
      </w:r>
      <w:r w:rsidRPr="00FA7D74">
        <w:rPr>
          <w:b/>
          <w:bCs/>
          <w:color w:val="000000" w:themeColor="text1"/>
        </w:rPr>
        <w:instrText xml:space="preserve"> SEQ Figure \* ARABIC </w:instrText>
      </w:r>
      <w:r w:rsidRPr="00FA7D74">
        <w:rPr>
          <w:b/>
          <w:bCs/>
          <w:color w:val="000000" w:themeColor="text1"/>
        </w:rPr>
        <w:fldChar w:fldCharType="separate"/>
      </w:r>
      <w:r>
        <w:rPr>
          <w:b/>
          <w:bCs/>
          <w:noProof/>
          <w:color w:val="000000" w:themeColor="text1"/>
        </w:rPr>
        <w:t>4</w:t>
      </w:r>
      <w:r w:rsidRPr="00FA7D74">
        <w:rPr>
          <w:b/>
          <w:bCs/>
          <w:color w:val="000000" w:themeColor="text1"/>
        </w:rPr>
        <w:fldChar w:fldCharType="end"/>
      </w:r>
      <w:r w:rsidRPr="00FA7D74">
        <w:rPr>
          <w:b/>
          <w:bCs/>
          <w:color w:val="000000" w:themeColor="text1"/>
          <w:lang w:val="fr-FR"/>
        </w:rPr>
        <w:t>:</w:t>
      </w:r>
      <w:r w:rsidRPr="00FA7D74">
        <w:rPr>
          <w:color w:val="000000" w:themeColor="text1"/>
          <w:lang w:val="fr-FR"/>
        </w:rPr>
        <w:t xml:space="preserve">  Placement of a LM-IVA proximal stent</w:t>
      </w:r>
      <w:r w:rsidR="006E422E">
        <w:rPr>
          <w:color w:val="000000" w:themeColor="text1"/>
          <w:lang w:val="fr-FR"/>
        </w:rPr>
        <w:t xml:space="preserve"> and result.</w:t>
      </w:r>
    </w:p>
    <w:p w14:paraId="7FAAF79B" w14:textId="77777777" w:rsid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The persistence of shock with metabolic acidosis despite improvement in blood pressure led to escalation to hemodynamic support. Circulatory assistance of the </w:t>
      </w:r>
      <w:proofErr w:type="spellStart"/>
      <w:r w:rsidRPr="00607126">
        <w:rPr>
          <w:rFonts w:ascii="Arial" w:hAnsi="Arial" w:cs="Arial"/>
          <w:sz w:val="20"/>
          <w:szCs w:val="20"/>
          <w:lang w:val="en-US" w:eastAsia="en-US"/>
        </w:rPr>
        <w:t>veno</w:t>
      </w:r>
      <w:proofErr w:type="spellEnd"/>
      <w:r w:rsidRPr="00607126">
        <w:rPr>
          <w:rFonts w:ascii="Arial" w:hAnsi="Arial" w:cs="Arial"/>
          <w:sz w:val="20"/>
          <w:szCs w:val="20"/>
          <w:lang w:val="en-US" w:eastAsia="en-US"/>
        </w:rPr>
        <w:t xml:space="preserve">-arterial ECMO type was introduced via the femoral-femoral line </w:t>
      </w:r>
      <w:r w:rsidRPr="00607126">
        <w:rPr>
          <w:rFonts w:ascii="Arial" w:hAnsi="Arial" w:cs="Arial"/>
          <w:b/>
          <w:bCs/>
          <w:sz w:val="20"/>
          <w:szCs w:val="20"/>
          <w:lang w:val="en-US" w:eastAsia="en-US"/>
        </w:rPr>
        <w:t>(Fig.</w:t>
      </w:r>
      <w:r w:rsidR="006E422E">
        <w:rPr>
          <w:rFonts w:ascii="Arial" w:hAnsi="Arial" w:cs="Arial"/>
          <w:b/>
          <w:bCs/>
          <w:sz w:val="20"/>
          <w:szCs w:val="20"/>
          <w:lang w:val="en-US" w:eastAsia="en-US"/>
        </w:rPr>
        <w:t>5</w:t>
      </w:r>
      <w:r w:rsidRPr="00607126">
        <w:rPr>
          <w:rFonts w:ascii="Arial" w:hAnsi="Arial" w:cs="Arial"/>
          <w:b/>
          <w:bCs/>
          <w:sz w:val="20"/>
          <w:szCs w:val="20"/>
          <w:lang w:val="en-US" w:eastAsia="en-US"/>
        </w:rPr>
        <w:t>).</w:t>
      </w:r>
      <w:r w:rsidRPr="00607126">
        <w:rPr>
          <w:rFonts w:ascii="Arial" w:hAnsi="Arial" w:cs="Arial"/>
          <w:sz w:val="20"/>
          <w:szCs w:val="20"/>
          <w:lang w:val="en-US" w:eastAsia="en-US"/>
        </w:rPr>
        <w:t xml:space="preserve"> </w:t>
      </w:r>
    </w:p>
    <w:p w14:paraId="5CEA0193" w14:textId="77777777" w:rsidR="00607126" w:rsidRPr="00607126" w:rsidRDefault="00FA7D74" w:rsidP="00607126">
      <w:pPr>
        <w:jc w:val="both"/>
        <w:rPr>
          <w:rFonts w:ascii="Arial" w:hAnsi="Arial" w:cs="Arial"/>
          <w:sz w:val="20"/>
          <w:szCs w:val="20"/>
          <w:lang w:val="en-US" w:eastAsia="en-US"/>
        </w:rPr>
      </w:pPr>
      <w:r>
        <w:rPr>
          <w:rFonts w:ascii="Arial" w:hAnsi="Arial" w:cs="Arial"/>
          <w:noProof/>
          <w:sz w:val="20"/>
          <w:szCs w:val="20"/>
          <w:lang w:val="en-US" w:eastAsia="en-US"/>
        </w:rPr>
        <mc:AlternateContent>
          <mc:Choice Requires="wps">
            <w:drawing>
              <wp:anchor distT="0" distB="0" distL="114300" distR="114300" simplePos="0" relativeHeight="251664384" behindDoc="0" locked="0" layoutInCell="1" allowOverlap="1" wp14:anchorId="4472DF8A" wp14:editId="05F685F5">
                <wp:simplePos x="0" y="0"/>
                <wp:positionH relativeFrom="column">
                  <wp:posOffset>830862</wp:posOffset>
                </wp:positionH>
                <wp:positionV relativeFrom="paragraph">
                  <wp:posOffset>144357</wp:posOffset>
                </wp:positionV>
                <wp:extent cx="3555365" cy="3448050"/>
                <wp:effectExtent l="0" t="0" r="13335" b="19050"/>
                <wp:wrapNone/>
                <wp:docPr id="1825468917" name="Rectangle 7"/>
                <wp:cNvGraphicFramePr/>
                <a:graphic xmlns:a="http://schemas.openxmlformats.org/drawingml/2006/main">
                  <a:graphicData uri="http://schemas.microsoft.com/office/word/2010/wordprocessingShape">
                    <wps:wsp>
                      <wps:cNvSpPr/>
                      <wps:spPr>
                        <a:xfrm>
                          <a:off x="0" y="0"/>
                          <a:ext cx="3555365" cy="34480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74B73" id="Rectangle 7" o:spid="_x0000_s1026" style="position:absolute;margin-left:65.4pt;margin-top:11.35pt;width:279.95pt;height:27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" filled="f" strokecolor="#0a121c [484]"/>
            </w:pict>
          </mc:Fallback>
        </mc:AlternateContent>
      </w:r>
    </w:p>
    <w:p w14:paraId="184B3F71" w14:textId="77777777" w:rsidR="00FA7D74" w:rsidRDefault="00FA7D74" w:rsidP="00FA7D74">
      <w:pPr>
        <w:pStyle w:val="Head1"/>
        <w:spacing w:after="0"/>
        <w:jc w:val="center"/>
      </w:pPr>
      <w:r w:rsidRPr="00FA7D74">
        <w:rPr>
          <w:rFonts w:ascii="Arial" w:hAnsi="Arial" w:cs="Arial"/>
          <w:noProof/>
        </w:rPr>
        <w:drawing>
          <wp:inline distT="0" distB="0" distL="0" distR="0" wp14:anchorId="5D7DC3CC" wp14:editId="3CCD4100">
            <wp:extent cx="3555476" cy="3448050"/>
            <wp:effectExtent l="0" t="0" r="635" b="0"/>
            <wp:docPr id="1393259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9149" name=""/>
                    <pic:cNvPicPr/>
                  </pic:nvPicPr>
                  <pic:blipFill>
                    <a:blip r:embed="rId14"/>
                    <a:stretch>
                      <a:fillRect/>
                    </a:stretch>
                  </pic:blipFill>
                  <pic:spPr>
                    <a:xfrm>
                      <a:off x="0" y="0"/>
                      <a:ext cx="3579464" cy="3471313"/>
                    </a:xfrm>
                    <a:prstGeom prst="rect">
                      <a:avLst/>
                    </a:prstGeom>
                  </pic:spPr>
                </pic:pic>
              </a:graphicData>
            </a:graphic>
          </wp:inline>
        </w:drawing>
      </w:r>
    </w:p>
    <w:p w14:paraId="19CDA021" w14:textId="77777777" w:rsidR="00FA7D74" w:rsidRPr="00FA7D74" w:rsidRDefault="00FA7D74" w:rsidP="00FA7D74">
      <w:pPr>
        <w:pStyle w:val="Caption"/>
        <w:jc w:val="center"/>
        <w:rPr>
          <w:rFonts w:ascii="Arial" w:hAnsi="Arial" w:cs="Arial"/>
          <w:color w:val="000000" w:themeColor="text1"/>
        </w:rPr>
      </w:pPr>
      <w:r w:rsidRPr="00FA7D74">
        <w:rPr>
          <w:b/>
          <w:bCs/>
          <w:color w:val="000000" w:themeColor="text1"/>
        </w:rPr>
        <w:t>Fig</w:t>
      </w:r>
      <w:r>
        <w:rPr>
          <w:b/>
          <w:bCs/>
          <w:color w:val="000000" w:themeColor="text1"/>
        </w:rPr>
        <w:t>.</w:t>
      </w:r>
      <w:r w:rsidRPr="00FA7D74">
        <w:rPr>
          <w:b/>
          <w:bCs/>
          <w:color w:val="000000" w:themeColor="text1"/>
        </w:rPr>
        <w:t xml:space="preserve"> </w:t>
      </w:r>
      <w:r w:rsidRPr="00FA7D74">
        <w:rPr>
          <w:b/>
          <w:bCs/>
          <w:color w:val="000000" w:themeColor="text1"/>
        </w:rPr>
        <w:fldChar w:fldCharType="begin"/>
      </w:r>
      <w:r w:rsidRPr="00FA7D74">
        <w:rPr>
          <w:b/>
          <w:bCs/>
          <w:color w:val="000000" w:themeColor="text1"/>
        </w:rPr>
        <w:instrText xml:space="preserve"> SEQ Figure \* ARABIC </w:instrText>
      </w:r>
      <w:r w:rsidRPr="00FA7D74">
        <w:rPr>
          <w:b/>
          <w:bCs/>
          <w:color w:val="000000" w:themeColor="text1"/>
        </w:rPr>
        <w:fldChar w:fldCharType="separate"/>
      </w:r>
      <w:r w:rsidRPr="00FA7D74">
        <w:rPr>
          <w:b/>
          <w:bCs/>
          <w:noProof/>
          <w:color w:val="000000" w:themeColor="text1"/>
        </w:rPr>
        <w:t>5</w:t>
      </w:r>
      <w:r w:rsidRPr="00FA7D74">
        <w:rPr>
          <w:b/>
          <w:bCs/>
          <w:color w:val="000000" w:themeColor="text1"/>
        </w:rPr>
        <w:fldChar w:fldCharType="end"/>
      </w:r>
      <w:r w:rsidRPr="00FA7D74">
        <w:rPr>
          <w:b/>
          <w:bCs/>
          <w:color w:val="000000" w:themeColor="text1"/>
          <w:lang w:val="fr-FR"/>
        </w:rPr>
        <w:t>:</w:t>
      </w:r>
      <w:r w:rsidRPr="00FA7D74">
        <w:rPr>
          <w:color w:val="000000" w:themeColor="text1"/>
          <w:lang w:val="fr-FR"/>
        </w:rPr>
        <w:t xml:space="preserve"> </w:t>
      </w:r>
      <w:proofErr w:type="spellStart"/>
      <w:r w:rsidRPr="00FA7D74">
        <w:rPr>
          <w:color w:val="000000" w:themeColor="text1"/>
          <w:lang w:val="fr-FR"/>
        </w:rPr>
        <w:t>Veno-arterial</w:t>
      </w:r>
      <w:proofErr w:type="spellEnd"/>
      <w:r w:rsidRPr="00FA7D74">
        <w:rPr>
          <w:color w:val="000000" w:themeColor="text1"/>
          <w:lang w:val="fr-FR"/>
        </w:rPr>
        <w:t xml:space="preserve"> ECMO via the </w:t>
      </w:r>
      <w:proofErr w:type="spellStart"/>
      <w:r w:rsidRPr="00FA7D74">
        <w:rPr>
          <w:color w:val="000000" w:themeColor="text1"/>
          <w:lang w:val="fr-FR"/>
        </w:rPr>
        <w:t>femoral-femoral</w:t>
      </w:r>
      <w:proofErr w:type="spellEnd"/>
      <w:r w:rsidRPr="00FA7D74">
        <w:rPr>
          <w:color w:val="000000" w:themeColor="text1"/>
          <w:lang w:val="fr-FR"/>
        </w:rPr>
        <w:t xml:space="preserve"> route</w:t>
      </w:r>
    </w:p>
    <w:p w14:paraId="0084CFCF" w14:textId="77777777" w:rsidR="00FA7D74" w:rsidRDefault="00FA7D74" w:rsidP="00FA7D74">
      <w:pPr>
        <w:spacing w:before="100" w:beforeAutospacing="1"/>
        <w:jc w:val="both"/>
        <w:rPr>
          <w:rFonts w:ascii="Arial" w:hAnsi="Arial" w:cs="Arial"/>
          <w:sz w:val="20"/>
          <w:szCs w:val="20"/>
          <w:lang w:val="en-US" w:eastAsia="en-US"/>
        </w:rPr>
      </w:pPr>
      <w:r w:rsidRPr="00FA7D74">
        <w:rPr>
          <w:rFonts w:ascii="Arial" w:hAnsi="Arial" w:cs="Arial"/>
          <w:sz w:val="20"/>
          <w:szCs w:val="20"/>
          <w:lang w:val="en-US" w:eastAsia="en-US"/>
        </w:rPr>
        <w:t xml:space="preserve">The patient was transferred to the cardiac intensive care unit on ECMO and vasopressor support. Upon admission and during the acute phase of management, the patient demonstrated a constellation of laboratory abnormalities reflecting the profound myocardial injury, systemic hypoperfusion, and multi-organ stress associated </w:t>
      </w:r>
      <w:r>
        <w:rPr>
          <w:rFonts w:ascii="Arial" w:hAnsi="Arial" w:cs="Arial"/>
          <w:sz w:val="20"/>
          <w:szCs w:val="20"/>
          <w:lang w:val="en-US" w:eastAsia="en-US"/>
        </w:rPr>
        <w:t xml:space="preserve">the </w:t>
      </w:r>
      <w:r w:rsidRPr="00FA7D74">
        <w:rPr>
          <w:rFonts w:ascii="Arial" w:hAnsi="Arial" w:cs="Arial"/>
          <w:sz w:val="20"/>
          <w:szCs w:val="20"/>
          <w:lang w:val="en-US" w:eastAsia="en-US"/>
        </w:rPr>
        <w:t>ULMCA occlusion complicated by cardiac arrest and cardiogenic shock</w:t>
      </w:r>
      <w:r>
        <w:rPr>
          <w:rFonts w:ascii="Arial" w:hAnsi="Arial" w:cs="Arial"/>
          <w:sz w:val="20"/>
          <w:szCs w:val="20"/>
          <w:lang w:val="en-US" w:eastAsia="en-US"/>
        </w:rPr>
        <w:t xml:space="preserve"> :</w:t>
      </w:r>
    </w:p>
    <w:p w14:paraId="0224E60F" w14:textId="77777777" w:rsidR="00FA7D74" w:rsidRDefault="00FA7D74" w:rsidP="00FA7D74">
      <w:pPr>
        <w:pStyle w:val="ListParagraph"/>
        <w:numPr>
          <w:ilvl w:val="0"/>
          <w:numId w:val="32"/>
        </w:numPr>
        <w:jc w:val="both"/>
        <w:rPr>
          <w:rFonts w:ascii="Arial" w:hAnsi="Arial" w:cs="Arial"/>
          <w:sz w:val="20"/>
          <w:szCs w:val="20"/>
          <w:lang w:val="en-US" w:eastAsia="en-US"/>
        </w:rPr>
      </w:pPr>
      <w:r w:rsidRPr="00FA7D74">
        <w:rPr>
          <w:rFonts w:ascii="Arial" w:hAnsi="Arial" w:cs="Arial"/>
          <w:b/>
          <w:bCs/>
          <w:sz w:val="20"/>
          <w:szCs w:val="20"/>
          <w:lang w:val="en-US" w:eastAsia="en-US"/>
        </w:rPr>
        <w:t>High-sensitivity troponin T</w:t>
      </w:r>
      <w:r w:rsidRPr="00FA7D74">
        <w:rPr>
          <w:rFonts w:ascii="Arial" w:hAnsi="Arial" w:cs="Arial"/>
          <w:sz w:val="20"/>
          <w:szCs w:val="20"/>
          <w:lang w:val="en-US" w:eastAsia="en-US"/>
        </w:rPr>
        <w:t xml:space="preserve"> was markedly elevated (&gt;10,000 ng/L), confirming extensive myocardial necrosis consistent with an infarction involving the left main territory.</w:t>
      </w:r>
    </w:p>
    <w:p w14:paraId="5C9A8738" w14:textId="77777777" w:rsidR="00FA7D74" w:rsidRDefault="00FA7D74" w:rsidP="00FA7D74">
      <w:pPr>
        <w:pStyle w:val="ListParagraph"/>
        <w:numPr>
          <w:ilvl w:val="0"/>
          <w:numId w:val="32"/>
        </w:numPr>
        <w:jc w:val="both"/>
        <w:rPr>
          <w:rFonts w:ascii="Arial" w:hAnsi="Arial" w:cs="Arial"/>
          <w:sz w:val="20"/>
          <w:szCs w:val="20"/>
          <w:lang w:val="en-US" w:eastAsia="en-US"/>
        </w:rPr>
      </w:pPr>
      <w:r w:rsidRPr="00FA7D74">
        <w:rPr>
          <w:rFonts w:ascii="Arial" w:hAnsi="Arial" w:cs="Arial"/>
          <w:b/>
          <w:bCs/>
          <w:sz w:val="20"/>
          <w:szCs w:val="20"/>
          <w:lang w:val="en-US" w:eastAsia="en-US"/>
        </w:rPr>
        <w:lastRenderedPageBreak/>
        <w:t>NT-</w:t>
      </w:r>
      <w:proofErr w:type="spellStart"/>
      <w:r w:rsidRPr="00FA7D74">
        <w:rPr>
          <w:rFonts w:ascii="Arial" w:hAnsi="Arial" w:cs="Arial"/>
          <w:b/>
          <w:bCs/>
          <w:sz w:val="20"/>
          <w:szCs w:val="20"/>
          <w:lang w:val="en-US" w:eastAsia="en-US"/>
        </w:rPr>
        <w:t>proBNP</w:t>
      </w:r>
      <w:proofErr w:type="spellEnd"/>
      <w:r w:rsidRPr="00FA7D74">
        <w:rPr>
          <w:rFonts w:ascii="Arial" w:hAnsi="Arial" w:cs="Arial"/>
          <w:sz w:val="20"/>
          <w:szCs w:val="20"/>
          <w:lang w:val="en-US" w:eastAsia="en-US"/>
        </w:rPr>
        <w:t xml:space="preserve"> levels exceeded 20,000 </w:t>
      </w:r>
      <w:proofErr w:type="spellStart"/>
      <w:r w:rsidRPr="00FA7D74">
        <w:rPr>
          <w:rFonts w:ascii="Arial" w:hAnsi="Arial" w:cs="Arial"/>
          <w:sz w:val="20"/>
          <w:szCs w:val="20"/>
          <w:lang w:val="en-US" w:eastAsia="en-US"/>
        </w:rPr>
        <w:t>pg</w:t>
      </w:r>
      <w:proofErr w:type="spellEnd"/>
      <w:r w:rsidRPr="00FA7D74">
        <w:rPr>
          <w:rFonts w:ascii="Arial" w:hAnsi="Arial" w:cs="Arial"/>
          <w:sz w:val="20"/>
          <w:szCs w:val="20"/>
          <w:lang w:val="en-US" w:eastAsia="en-US"/>
        </w:rPr>
        <w:t>/mL, indicating severe left ventricular dysfunction and volume overload.</w:t>
      </w:r>
    </w:p>
    <w:p w14:paraId="2F425668" w14:textId="77777777" w:rsidR="00FA7D74" w:rsidRDefault="00FA7D74" w:rsidP="00FA7D74">
      <w:pPr>
        <w:pStyle w:val="ListParagraph"/>
        <w:numPr>
          <w:ilvl w:val="0"/>
          <w:numId w:val="32"/>
        </w:numPr>
        <w:jc w:val="both"/>
        <w:rPr>
          <w:rFonts w:ascii="Arial" w:hAnsi="Arial" w:cs="Arial"/>
          <w:sz w:val="20"/>
          <w:szCs w:val="20"/>
          <w:lang w:val="en-US" w:eastAsia="en-US"/>
        </w:rPr>
      </w:pPr>
      <w:r w:rsidRPr="00FA7D74">
        <w:rPr>
          <w:rFonts w:ascii="Arial" w:hAnsi="Arial" w:cs="Arial"/>
          <w:b/>
          <w:bCs/>
          <w:sz w:val="20"/>
          <w:szCs w:val="20"/>
          <w:lang w:val="en-US" w:eastAsia="en-US"/>
        </w:rPr>
        <w:t>C-reactive protein (CRP)</w:t>
      </w:r>
      <w:r w:rsidRPr="00FA7D74">
        <w:rPr>
          <w:rFonts w:ascii="Arial" w:hAnsi="Arial" w:cs="Arial"/>
          <w:sz w:val="20"/>
          <w:szCs w:val="20"/>
          <w:lang w:val="en-US" w:eastAsia="en-US"/>
        </w:rPr>
        <w:t xml:space="preserve"> </w:t>
      </w:r>
      <w:r w:rsidR="006E422E">
        <w:rPr>
          <w:rFonts w:ascii="Arial" w:hAnsi="Arial" w:cs="Arial"/>
          <w:sz w:val="20"/>
          <w:szCs w:val="20"/>
          <w:lang w:val="en-US" w:eastAsia="en-US"/>
        </w:rPr>
        <w:t>was</w:t>
      </w:r>
      <w:r w:rsidRPr="00FA7D74">
        <w:rPr>
          <w:rFonts w:ascii="Arial" w:hAnsi="Arial" w:cs="Arial"/>
          <w:sz w:val="20"/>
          <w:szCs w:val="20"/>
          <w:lang w:val="en-US" w:eastAsia="en-US"/>
        </w:rPr>
        <w:t xml:space="preserve"> significantly elevated, suggesting a systemic inflammatory response triggered by ischemia-reperfusion injury and ECMO-associated immune activation.</w:t>
      </w:r>
    </w:p>
    <w:p w14:paraId="1EF9A3F5" w14:textId="77777777" w:rsidR="00FA7D74" w:rsidRPr="00FA7D74" w:rsidRDefault="00FA7D74" w:rsidP="00FA7D74">
      <w:pPr>
        <w:pStyle w:val="ListParagraph"/>
        <w:numPr>
          <w:ilvl w:val="0"/>
          <w:numId w:val="32"/>
        </w:numPr>
        <w:jc w:val="both"/>
        <w:rPr>
          <w:rFonts w:ascii="Arial" w:hAnsi="Arial" w:cs="Arial"/>
          <w:sz w:val="20"/>
          <w:szCs w:val="20"/>
          <w:lang w:val="en-US" w:eastAsia="en-US"/>
        </w:rPr>
      </w:pPr>
      <w:r w:rsidRPr="00FA7D74">
        <w:rPr>
          <w:rFonts w:ascii="Arial" w:hAnsi="Arial" w:cs="Arial"/>
          <w:b/>
          <w:bCs/>
          <w:sz w:val="20"/>
          <w:szCs w:val="20"/>
          <w:lang w:val="en-US" w:eastAsia="en-US"/>
        </w:rPr>
        <w:t>Renal function</w:t>
      </w:r>
      <w:r w:rsidRPr="00FA7D74">
        <w:rPr>
          <w:rFonts w:ascii="Arial" w:hAnsi="Arial" w:cs="Arial"/>
          <w:sz w:val="20"/>
          <w:szCs w:val="20"/>
          <w:lang w:val="en-US" w:eastAsia="en-US"/>
        </w:rPr>
        <w:t xml:space="preserve"> deteriorated with a </w:t>
      </w:r>
      <w:r w:rsidRPr="00FA7D74">
        <w:rPr>
          <w:rFonts w:ascii="Arial" w:hAnsi="Arial" w:cs="Arial"/>
          <w:b/>
          <w:bCs/>
          <w:sz w:val="20"/>
          <w:szCs w:val="20"/>
          <w:lang w:val="en-US" w:eastAsia="en-US"/>
        </w:rPr>
        <w:t>creatinine level of 2.3 mg/dL</w:t>
      </w:r>
      <w:r w:rsidRPr="00FA7D74">
        <w:rPr>
          <w:rFonts w:ascii="Arial" w:hAnsi="Arial" w:cs="Arial"/>
          <w:sz w:val="20"/>
          <w:szCs w:val="20"/>
          <w:lang w:val="en-US" w:eastAsia="en-US"/>
        </w:rPr>
        <w:t xml:space="preserve"> and elevated blood</w:t>
      </w:r>
      <w:r>
        <w:t xml:space="preserve"> </w:t>
      </w:r>
      <w:r w:rsidRPr="00FA7D74">
        <w:rPr>
          <w:rFonts w:ascii="Arial" w:hAnsi="Arial" w:cs="Arial"/>
          <w:sz w:val="20"/>
          <w:szCs w:val="20"/>
          <w:lang w:val="en-US" w:eastAsia="en-US"/>
        </w:rPr>
        <w:t>urea nitrogen, indicating acute kidney injury secondary to hypoperfusion.</w:t>
      </w:r>
    </w:p>
    <w:p w14:paraId="6A13AF1D" w14:textId="77777777" w:rsidR="00FA7D74" w:rsidRDefault="00FA7D74" w:rsidP="00FA7D74">
      <w:pPr>
        <w:rPr>
          <w:rFonts w:ascii="Arial" w:hAnsi="Arial" w:cs="Arial"/>
          <w:sz w:val="20"/>
          <w:szCs w:val="20"/>
          <w:lang w:val="en-US" w:eastAsia="en-US"/>
        </w:rPr>
      </w:pPr>
    </w:p>
    <w:p w14:paraId="1031E5D2" w14:textId="77777777" w:rsidR="00FA7D74" w:rsidRPr="00FA7D74" w:rsidRDefault="00FA7D74" w:rsidP="00FA7D74">
      <w:pPr>
        <w:rPr>
          <w:rFonts w:ascii="Arial" w:hAnsi="Arial" w:cs="Arial"/>
          <w:sz w:val="20"/>
          <w:szCs w:val="20"/>
          <w:lang w:val="en-US" w:eastAsia="en-US"/>
        </w:rPr>
      </w:pPr>
      <w:r w:rsidRPr="00FA7D74">
        <w:rPr>
          <w:rFonts w:ascii="Arial" w:hAnsi="Arial" w:cs="Arial"/>
          <w:sz w:val="20"/>
          <w:szCs w:val="20"/>
          <w:lang w:val="en-US" w:eastAsia="en-US"/>
        </w:rPr>
        <w:t>Over the next 48 hours, myocardial contractility gradually improved. ECMO was weaned and decannulated on day 4. Neurological assessment revealed full recovery, and the patient was extubated without deficit. He was discharged home after 10 days with guideline-directed medical therapy and scheduled for cardiac rehabilitation.</w:t>
      </w:r>
    </w:p>
    <w:p w14:paraId="654A6D8C" w14:textId="77777777" w:rsidR="00FA7D74" w:rsidRDefault="00FA7D74" w:rsidP="00607126">
      <w:pPr>
        <w:pStyle w:val="Head1"/>
        <w:spacing w:after="0"/>
        <w:jc w:val="both"/>
        <w:rPr>
          <w:rFonts w:ascii="Arial" w:hAnsi="Arial" w:cs="Arial"/>
        </w:rPr>
      </w:pPr>
    </w:p>
    <w:p w14:paraId="73597FE7" w14:textId="77777777" w:rsidR="00607126" w:rsidRDefault="00607126" w:rsidP="00607126">
      <w:pPr>
        <w:pStyle w:val="Head1"/>
        <w:spacing w:after="0"/>
        <w:jc w:val="both"/>
        <w:rPr>
          <w:rFonts w:ascii="Arial" w:hAnsi="Arial" w:cs="Arial"/>
        </w:rPr>
      </w:pPr>
      <w:r>
        <w:rPr>
          <w:rFonts w:ascii="Arial" w:hAnsi="Arial" w:cs="Arial"/>
        </w:rPr>
        <w:t>3. discussion</w:t>
      </w:r>
    </w:p>
    <w:p w14:paraId="4B8CBE46" w14:textId="77777777" w:rsidR="00607126" w:rsidRDefault="00607126" w:rsidP="00607126">
      <w:pPr>
        <w:pStyle w:val="Head1"/>
        <w:spacing w:after="0"/>
        <w:jc w:val="both"/>
        <w:rPr>
          <w:rFonts w:ascii="Arial" w:hAnsi="Arial" w:cs="Arial"/>
        </w:rPr>
      </w:pPr>
    </w:p>
    <w:p w14:paraId="716C58EC" w14:textId="77777777" w:rsidR="00FA7D74" w:rsidRPr="00607126" w:rsidRDefault="00FA7D74" w:rsidP="00FA7D74">
      <w:pPr>
        <w:jc w:val="both"/>
        <w:rPr>
          <w:rFonts w:ascii="Arial" w:hAnsi="Arial" w:cs="Arial"/>
          <w:sz w:val="20"/>
          <w:szCs w:val="20"/>
          <w:lang w:val="en-US" w:eastAsia="en-US"/>
        </w:rPr>
      </w:pPr>
      <w:r w:rsidRPr="00FA7D74">
        <w:rPr>
          <w:rFonts w:ascii="Arial" w:hAnsi="Arial" w:cs="Arial"/>
          <w:sz w:val="20"/>
          <w:szCs w:val="20"/>
          <w:lang w:val="en-US" w:eastAsia="en-US"/>
        </w:rPr>
        <w:t xml:space="preserve">ULMCA occlusion is a rare but highly lethal condition, accounting for approximately 0.2% to 2.4% of all </w:t>
      </w:r>
      <w:r>
        <w:rPr>
          <w:rFonts w:ascii="Arial" w:hAnsi="Arial" w:cs="Arial"/>
          <w:sz w:val="20"/>
          <w:szCs w:val="20"/>
          <w:lang w:val="en-US" w:eastAsia="en-US"/>
        </w:rPr>
        <w:t>A</w:t>
      </w:r>
      <w:r w:rsidRPr="00FA7D74">
        <w:rPr>
          <w:rFonts w:ascii="Arial" w:hAnsi="Arial" w:cs="Arial"/>
          <w:sz w:val="20"/>
          <w:szCs w:val="20"/>
          <w:lang w:val="en-US" w:eastAsia="en-US"/>
        </w:rPr>
        <w:t>MI cases. The left main coronary artery supplies a substantial portion of the myocardium, including the left anterior descending and left circumflex arteries. Acute occlusion leads to extensive myocardial ischemia, often resulting in sudden cardiac arrest or refractory cardiogenic shock. Without prompt intervention, the mortality rate approaches 100%</w:t>
      </w:r>
      <w:r w:rsidRPr="00607126">
        <w:rPr>
          <w:rFonts w:ascii="Arial" w:hAnsi="Arial" w:cs="Arial"/>
          <w:b/>
          <w:bCs/>
          <w:sz w:val="20"/>
          <w:szCs w:val="20"/>
          <w:lang w:val="en-US" w:eastAsia="en-US"/>
        </w:rPr>
        <w:t xml:space="preserve"> [</w:t>
      </w:r>
      <w:r>
        <w:rPr>
          <w:rFonts w:ascii="Arial" w:hAnsi="Arial" w:cs="Arial"/>
          <w:b/>
          <w:bCs/>
          <w:sz w:val="20"/>
          <w:szCs w:val="20"/>
          <w:lang w:val="en-US" w:eastAsia="en-US"/>
        </w:rPr>
        <w:t>4</w:t>
      </w:r>
      <w:r w:rsidRPr="00607126">
        <w:rPr>
          <w:rFonts w:ascii="Arial" w:hAnsi="Arial" w:cs="Arial"/>
          <w:b/>
          <w:bCs/>
          <w:sz w:val="20"/>
          <w:szCs w:val="20"/>
          <w:lang w:val="en-US" w:eastAsia="en-US"/>
        </w:rPr>
        <w:t>]</w:t>
      </w:r>
      <w:r w:rsidRPr="00607126">
        <w:rPr>
          <w:rFonts w:ascii="Arial" w:hAnsi="Arial" w:cs="Arial"/>
          <w:sz w:val="20"/>
          <w:szCs w:val="20"/>
          <w:lang w:val="en-US" w:eastAsia="en-US"/>
        </w:rPr>
        <w:t xml:space="preserve">. </w:t>
      </w:r>
    </w:p>
    <w:p w14:paraId="649C393D" w14:textId="77777777" w:rsidR="00FA7D74" w:rsidRPr="00FA7D74" w:rsidRDefault="00FA7D74" w:rsidP="00FA7D74">
      <w:pPr>
        <w:jc w:val="both"/>
        <w:rPr>
          <w:rFonts w:ascii="Arial" w:hAnsi="Arial" w:cs="Arial"/>
          <w:sz w:val="20"/>
          <w:szCs w:val="20"/>
          <w:lang w:val="en-US" w:eastAsia="en-US"/>
        </w:rPr>
      </w:pPr>
      <w:r w:rsidRPr="00607126">
        <w:rPr>
          <w:rFonts w:ascii="Arial" w:hAnsi="Arial" w:cs="Arial"/>
          <w:sz w:val="20"/>
          <w:szCs w:val="20"/>
          <w:lang w:val="en-US" w:eastAsia="en-US"/>
        </w:rPr>
        <w:t xml:space="preserve">Poor prognostic factors include delayed diagnosis, transition to cardiogenic shock (which was the case in our patient), failure of revascularization, left-hand dominance and absence of collateral circulation. </w:t>
      </w:r>
    </w:p>
    <w:p w14:paraId="584CBB64" w14:textId="77777777" w:rsidR="00FA7D74" w:rsidRDefault="00FA7D74" w:rsidP="00607126">
      <w:pPr>
        <w:pStyle w:val="Head1"/>
        <w:spacing w:after="0"/>
        <w:jc w:val="both"/>
        <w:rPr>
          <w:rFonts w:ascii="Arial" w:hAnsi="Arial" w:cs="Arial"/>
          <w:b w:val="0"/>
          <w:caps w:val="0"/>
          <w:sz w:val="20"/>
          <w:szCs w:val="20"/>
          <w:lang w:val="en-US" w:eastAsia="en-US"/>
        </w:rPr>
      </w:pPr>
    </w:p>
    <w:p w14:paraId="12BDCA31" w14:textId="77777777" w:rsidR="00FA7D74" w:rsidRPr="00FA7D74" w:rsidRDefault="00FA7D74" w:rsidP="00607126">
      <w:pPr>
        <w:pStyle w:val="Head1"/>
        <w:spacing w:after="0"/>
        <w:jc w:val="both"/>
        <w:rPr>
          <w:rFonts w:ascii="Arial" w:hAnsi="Arial" w:cs="Arial"/>
          <w:bCs/>
          <w:caps w:val="0"/>
          <w:sz w:val="20"/>
          <w:szCs w:val="20"/>
          <w:lang w:val="en-US" w:eastAsia="en-US"/>
        </w:rPr>
      </w:pPr>
      <w:r w:rsidRPr="00FA7D74">
        <w:rPr>
          <w:rFonts w:ascii="Arial" w:hAnsi="Arial" w:cs="Arial"/>
          <w:b w:val="0"/>
          <w:caps w:val="0"/>
          <w:sz w:val="20"/>
          <w:szCs w:val="20"/>
          <w:lang w:val="en-US" w:eastAsia="en-US"/>
        </w:rPr>
        <w:t xml:space="preserve">Historically, CABG has been considered the gold standard for revascularization in left main coronary artery disease. However, in the setting of acute LMCA occlusion with cardiogenic shock or cardiac arrest, the urgency of revascularization precludes surgical delay. PCI has emerged as a feasible and increasingly utilized alternative, especially in unstable patients where time is critical. Studies such as the EXCEL and NOBLE trials have expanded the role of PCI in selected cases of LMCA disease, although these trials focused on stable patients and excluded those in shock or arrest </w:t>
      </w:r>
      <w:r w:rsidRPr="00FA7D74">
        <w:rPr>
          <w:rFonts w:ascii="Arial" w:hAnsi="Arial" w:cs="Arial"/>
          <w:bCs/>
          <w:caps w:val="0"/>
          <w:sz w:val="20"/>
          <w:szCs w:val="20"/>
          <w:lang w:val="en-US" w:eastAsia="en-US"/>
        </w:rPr>
        <w:t>[5]</w:t>
      </w:r>
      <w:r>
        <w:rPr>
          <w:rFonts w:ascii="Arial" w:hAnsi="Arial" w:cs="Arial"/>
          <w:bCs/>
          <w:caps w:val="0"/>
          <w:sz w:val="20"/>
          <w:szCs w:val="20"/>
          <w:lang w:val="en-US" w:eastAsia="en-US"/>
        </w:rPr>
        <w:t>.</w:t>
      </w:r>
    </w:p>
    <w:p w14:paraId="16026BA2" w14:textId="77777777" w:rsidR="00607126" w:rsidRDefault="00607126" w:rsidP="00607126">
      <w:pPr>
        <w:jc w:val="both"/>
        <w:rPr>
          <w:rFonts w:ascii="Arial" w:hAnsi="Arial" w:cs="Arial"/>
          <w:sz w:val="20"/>
          <w:szCs w:val="20"/>
          <w:lang w:val="en-US" w:eastAsia="en-US"/>
        </w:rPr>
      </w:pPr>
    </w:p>
    <w:p w14:paraId="75E7D14F" w14:textId="77777777" w:rsidR="00FA7D74" w:rsidRDefault="00FA7D74" w:rsidP="00607126">
      <w:pPr>
        <w:jc w:val="both"/>
        <w:rPr>
          <w:rFonts w:ascii="Arial" w:hAnsi="Arial" w:cs="Arial"/>
          <w:sz w:val="20"/>
          <w:szCs w:val="20"/>
          <w:lang w:val="en-US" w:eastAsia="en-US"/>
        </w:rPr>
      </w:pPr>
      <w:r w:rsidRPr="00FA7D74">
        <w:rPr>
          <w:rFonts w:ascii="Arial" w:hAnsi="Arial" w:cs="Arial"/>
          <w:sz w:val="20"/>
          <w:szCs w:val="20"/>
          <w:lang w:val="en-US" w:eastAsia="en-US"/>
        </w:rPr>
        <w:t xml:space="preserve">In this case, the patient presented with out-of-hospital cardiac arrest due to acute ULMCA occlusion. Immediate resuscitation and stabilization were achieved through advanced cardiac life support and the initiation of </w:t>
      </w:r>
      <w:proofErr w:type="spellStart"/>
      <w:r w:rsidRPr="00FA7D74">
        <w:rPr>
          <w:rFonts w:ascii="Arial" w:hAnsi="Arial" w:cs="Arial"/>
          <w:sz w:val="20"/>
          <w:szCs w:val="20"/>
          <w:lang w:val="en-US" w:eastAsia="en-US"/>
        </w:rPr>
        <w:t>veno</w:t>
      </w:r>
      <w:proofErr w:type="spellEnd"/>
      <w:r w:rsidRPr="00FA7D74">
        <w:rPr>
          <w:rFonts w:ascii="Arial" w:hAnsi="Arial" w:cs="Arial"/>
          <w:sz w:val="20"/>
          <w:szCs w:val="20"/>
          <w:lang w:val="en-US" w:eastAsia="en-US"/>
        </w:rPr>
        <w:t>-arterial extracorporeal membrane oxygenation (VA-ECMO), at the same time as emergent PCI. This approach underscores the critical importance of early recognition and aggressive management in such high-risk presentations.</w:t>
      </w:r>
    </w:p>
    <w:p w14:paraId="5955AB06" w14:textId="77777777" w:rsidR="00FA7D74" w:rsidRPr="00607126" w:rsidRDefault="00FA7D74" w:rsidP="00607126">
      <w:pPr>
        <w:jc w:val="both"/>
        <w:rPr>
          <w:rFonts w:ascii="Arial" w:hAnsi="Arial" w:cs="Arial"/>
          <w:sz w:val="20"/>
          <w:szCs w:val="20"/>
          <w:lang w:val="en-US" w:eastAsia="en-US"/>
        </w:rPr>
      </w:pPr>
    </w:p>
    <w:p w14:paraId="468EF19A" w14:textId="77777777" w:rsidR="00FA7D74" w:rsidRDefault="00607126" w:rsidP="00FA7D74">
      <w:pPr>
        <w:jc w:val="both"/>
        <w:rPr>
          <w:rFonts w:ascii="Arial" w:hAnsi="Arial" w:cs="Arial"/>
          <w:sz w:val="20"/>
          <w:szCs w:val="20"/>
          <w:lang w:val="en-US" w:eastAsia="en-US"/>
        </w:rPr>
      </w:pPr>
      <w:r w:rsidRPr="00607126">
        <w:rPr>
          <w:rFonts w:ascii="Arial" w:hAnsi="Arial" w:cs="Arial"/>
          <w:sz w:val="20"/>
          <w:szCs w:val="20"/>
          <w:lang w:val="en-US" w:eastAsia="en-US"/>
        </w:rPr>
        <w:t>The aim is to rapidly restore TIMI III flow. The technique of provisional stenting followed by a kissing balloon is the most commonly used, given its rapidity and feasibility. This was not the case for our patient, where provisional stenting was preferred, followed by diagonal mesh opening</w:t>
      </w:r>
      <w:r w:rsidR="00FA7D74">
        <w:rPr>
          <w:rFonts w:ascii="Arial" w:hAnsi="Arial" w:cs="Arial"/>
          <w:sz w:val="20"/>
          <w:szCs w:val="20"/>
          <w:lang w:val="en-US" w:eastAsia="en-US"/>
        </w:rPr>
        <w:t>.</w:t>
      </w:r>
      <w:r w:rsidR="00FA7D74" w:rsidRPr="00FA7D74">
        <w:rPr>
          <w:rFonts w:ascii="Arial" w:hAnsi="Arial" w:cs="Arial"/>
          <w:sz w:val="20"/>
          <w:szCs w:val="20"/>
          <w:lang w:val="en-US" w:eastAsia="en-US"/>
        </w:rPr>
        <w:t xml:space="preserve"> </w:t>
      </w:r>
      <w:r w:rsidR="00FA7D74" w:rsidRPr="00607126">
        <w:rPr>
          <w:rFonts w:ascii="Arial" w:hAnsi="Arial" w:cs="Arial"/>
          <w:sz w:val="20"/>
          <w:szCs w:val="20"/>
          <w:lang w:val="en-US" w:eastAsia="en-US"/>
        </w:rPr>
        <w:t xml:space="preserve">With regard to antithrombotic therapy, the patient was treated with </w:t>
      </w:r>
      <w:proofErr w:type="spellStart"/>
      <w:r w:rsidR="00FA7D74" w:rsidRPr="00607126">
        <w:rPr>
          <w:rFonts w:ascii="Arial" w:hAnsi="Arial" w:cs="Arial"/>
          <w:sz w:val="20"/>
          <w:szCs w:val="20"/>
          <w:lang w:val="en-US" w:eastAsia="en-US"/>
        </w:rPr>
        <w:t>antigIIB</w:t>
      </w:r>
      <w:proofErr w:type="spellEnd"/>
      <w:r w:rsidR="00FA7D74" w:rsidRPr="00607126">
        <w:rPr>
          <w:rFonts w:ascii="Arial" w:hAnsi="Arial" w:cs="Arial"/>
          <w:sz w:val="20"/>
          <w:szCs w:val="20"/>
          <w:lang w:val="en-US" w:eastAsia="en-US"/>
        </w:rPr>
        <w:t xml:space="preserve">-IIIA in view of the thrombotic burden associated with dual </w:t>
      </w:r>
      <w:proofErr w:type="spellStart"/>
      <w:r w:rsidR="00FA7D74" w:rsidRPr="00607126">
        <w:rPr>
          <w:rFonts w:ascii="Arial" w:hAnsi="Arial" w:cs="Arial"/>
          <w:sz w:val="20"/>
          <w:szCs w:val="20"/>
          <w:lang w:val="en-US" w:eastAsia="en-US"/>
        </w:rPr>
        <w:t>antiaggregation</w:t>
      </w:r>
      <w:proofErr w:type="spellEnd"/>
      <w:r w:rsidR="00FA7D74" w:rsidRPr="00607126">
        <w:rPr>
          <w:rFonts w:ascii="Arial" w:hAnsi="Arial" w:cs="Arial"/>
          <w:sz w:val="20"/>
          <w:szCs w:val="20"/>
          <w:lang w:val="en-US" w:eastAsia="en-US"/>
        </w:rPr>
        <w:t xml:space="preserve"> therapy.</w:t>
      </w:r>
    </w:p>
    <w:p w14:paraId="74D7746A" w14:textId="77777777" w:rsidR="00FA7D74" w:rsidRDefault="00FA7D74" w:rsidP="00FA7D74">
      <w:pPr>
        <w:spacing w:before="100" w:beforeAutospacing="1" w:after="100" w:afterAutospacing="1"/>
        <w:jc w:val="both"/>
        <w:rPr>
          <w:rFonts w:ascii="Arial" w:hAnsi="Arial" w:cs="Arial"/>
          <w:sz w:val="20"/>
          <w:szCs w:val="20"/>
          <w:lang w:val="en-US" w:eastAsia="en-US"/>
        </w:rPr>
      </w:pPr>
      <w:r w:rsidRPr="00FA7D74">
        <w:rPr>
          <w:rFonts w:ascii="Arial" w:hAnsi="Arial" w:cs="Arial"/>
          <w:sz w:val="20"/>
          <w:szCs w:val="20"/>
          <w:lang w:val="en-US" w:eastAsia="en-US"/>
        </w:rPr>
        <w:t>Veno-arterial ECMO provides both cardiac and respiratory support, making it particularly valuable in cases of cardiac arrest or severe cardiogenic shock. It serves as a bridge to recovery or definitive therapy, allowing time for myocardial healing and stabilization. Recent studies have demonstrated that early initiation of VA-ECMO in patients with acute coronary syndromes complicated by cardiac arrest or shock is associated with improved survival outcomes</w:t>
      </w:r>
      <w:r>
        <w:rPr>
          <w:rFonts w:ascii="Arial" w:hAnsi="Arial" w:cs="Arial"/>
          <w:sz w:val="20"/>
          <w:szCs w:val="20"/>
          <w:lang w:val="en-US" w:eastAsia="en-US"/>
        </w:rPr>
        <w:t xml:space="preserve"> </w:t>
      </w:r>
      <w:r w:rsidRPr="00FA7D74">
        <w:rPr>
          <w:rFonts w:ascii="Arial" w:hAnsi="Arial" w:cs="Arial"/>
          <w:b/>
          <w:caps/>
          <w:sz w:val="20"/>
          <w:szCs w:val="20"/>
          <w:lang w:val="en-US" w:eastAsia="en-US"/>
        </w:rPr>
        <w:t>[6]</w:t>
      </w:r>
      <w:r w:rsidRPr="00FA7D74">
        <w:rPr>
          <w:rFonts w:ascii="Arial" w:hAnsi="Arial" w:cs="Arial"/>
          <w:sz w:val="20"/>
          <w:szCs w:val="20"/>
          <w:lang w:val="en-US" w:eastAsia="en-US"/>
        </w:rPr>
        <w:t xml:space="preserve"> .​</w:t>
      </w:r>
    </w:p>
    <w:p w14:paraId="0899EDB0" w14:textId="77777777" w:rsidR="00FA7D74" w:rsidRDefault="00FA7D74" w:rsidP="00FA7D74">
      <w:pPr>
        <w:keepNext/>
        <w:jc w:val="center"/>
      </w:pPr>
      <w:r w:rsidRPr="00FA7D74">
        <w:rPr>
          <w:rFonts w:ascii="Arial" w:hAnsi="Arial" w:cs="Arial"/>
          <w:noProof/>
          <w:sz w:val="20"/>
          <w:szCs w:val="20"/>
          <w:lang w:val="en-US" w:eastAsia="en-US"/>
        </w:rPr>
        <w:lastRenderedPageBreak/>
        <w:drawing>
          <wp:inline distT="0" distB="0" distL="0" distR="0" wp14:anchorId="29437950" wp14:editId="1C91C383">
            <wp:extent cx="4594713" cy="2051050"/>
            <wp:effectExtent l="0" t="0" r="3175" b="0"/>
            <wp:docPr id="918972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72759" name=""/>
                    <pic:cNvPicPr/>
                  </pic:nvPicPr>
                  <pic:blipFill>
                    <a:blip r:embed="rId15"/>
                    <a:stretch>
                      <a:fillRect/>
                    </a:stretch>
                  </pic:blipFill>
                  <pic:spPr>
                    <a:xfrm>
                      <a:off x="0" y="0"/>
                      <a:ext cx="4618612" cy="2061718"/>
                    </a:xfrm>
                    <a:prstGeom prst="rect">
                      <a:avLst/>
                    </a:prstGeom>
                  </pic:spPr>
                </pic:pic>
              </a:graphicData>
            </a:graphic>
          </wp:inline>
        </w:drawing>
      </w:r>
    </w:p>
    <w:p w14:paraId="14403110" w14:textId="77777777" w:rsidR="00FA7D74" w:rsidRPr="00FA7D74" w:rsidRDefault="00FA7D74" w:rsidP="00FA7D74">
      <w:pPr>
        <w:pStyle w:val="Caption"/>
        <w:jc w:val="center"/>
        <w:rPr>
          <w:rFonts w:ascii="Arial" w:hAnsi="Arial" w:cs="Arial"/>
          <w:color w:val="000000" w:themeColor="text1"/>
          <w:sz w:val="20"/>
          <w:szCs w:val="20"/>
        </w:rPr>
      </w:pPr>
      <w:r w:rsidRPr="00FA7D74">
        <w:rPr>
          <w:b/>
          <w:bCs/>
          <w:color w:val="000000" w:themeColor="text1"/>
        </w:rPr>
        <w:t xml:space="preserve">Fig. </w:t>
      </w:r>
      <w:r w:rsidRPr="00FA7D74">
        <w:rPr>
          <w:b/>
          <w:bCs/>
          <w:color w:val="000000" w:themeColor="text1"/>
        </w:rPr>
        <w:fldChar w:fldCharType="begin"/>
      </w:r>
      <w:r w:rsidRPr="00FA7D74">
        <w:rPr>
          <w:b/>
          <w:bCs/>
          <w:color w:val="000000" w:themeColor="text1"/>
        </w:rPr>
        <w:instrText xml:space="preserve"> SEQ Figure \* ARABIC </w:instrText>
      </w:r>
      <w:r w:rsidRPr="00FA7D74">
        <w:rPr>
          <w:b/>
          <w:bCs/>
          <w:color w:val="000000" w:themeColor="text1"/>
        </w:rPr>
        <w:fldChar w:fldCharType="separate"/>
      </w:r>
      <w:r>
        <w:rPr>
          <w:b/>
          <w:bCs/>
          <w:noProof/>
          <w:color w:val="000000" w:themeColor="text1"/>
        </w:rPr>
        <w:t>6</w:t>
      </w:r>
      <w:r w:rsidRPr="00FA7D74">
        <w:rPr>
          <w:b/>
          <w:bCs/>
          <w:color w:val="000000" w:themeColor="text1"/>
        </w:rPr>
        <w:fldChar w:fldCharType="end"/>
      </w:r>
      <w:r w:rsidRPr="00FA7D74">
        <w:rPr>
          <w:b/>
          <w:bCs/>
          <w:color w:val="000000" w:themeColor="text1"/>
          <w:lang w:val="fr-FR"/>
        </w:rPr>
        <w:t>:</w:t>
      </w:r>
      <w:r w:rsidRPr="00FA7D74">
        <w:rPr>
          <w:color w:val="000000" w:themeColor="text1"/>
          <w:lang w:val="fr-FR"/>
        </w:rPr>
        <w:t xml:space="preserve"> Trends in </w:t>
      </w:r>
      <w:proofErr w:type="spellStart"/>
      <w:r w:rsidRPr="00FA7D74">
        <w:rPr>
          <w:color w:val="000000" w:themeColor="text1"/>
          <w:lang w:val="fr-FR"/>
        </w:rPr>
        <w:t>mechanical</w:t>
      </w:r>
      <w:proofErr w:type="spellEnd"/>
      <w:r w:rsidRPr="00FA7D74">
        <w:rPr>
          <w:color w:val="000000" w:themeColor="text1"/>
          <w:lang w:val="fr-FR"/>
        </w:rPr>
        <w:t xml:space="preserve"> </w:t>
      </w:r>
      <w:proofErr w:type="spellStart"/>
      <w:r w:rsidRPr="00FA7D74">
        <w:rPr>
          <w:color w:val="000000" w:themeColor="text1"/>
          <w:lang w:val="fr-FR"/>
        </w:rPr>
        <w:t>circulatory</w:t>
      </w:r>
      <w:proofErr w:type="spellEnd"/>
      <w:r w:rsidRPr="00FA7D74">
        <w:rPr>
          <w:color w:val="000000" w:themeColor="text1"/>
          <w:lang w:val="fr-FR"/>
        </w:rPr>
        <w:t xml:space="preserve"> support (MCS) use in the </w:t>
      </w:r>
      <w:proofErr w:type="spellStart"/>
      <w:r w:rsidRPr="00FA7D74">
        <w:rPr>
          <w:color w:val="000000" w:themeColor="text1"/>
          <w:lang w:val="fr-FR"/>
        </w:rPr>
        <w:t>context</w:t>
      </w:r>
      <w:proofErr w:type="spellEnd"/>
      <w:r w:rsidRPr="00FA7D74">
        <w:rPr>
          <w:color w:val="000000" w:themeColor="text1"/>
          <w:lang w:val="fr-FR"/>
        </w:rPr>
        <w:t xml:space="preserve"> of </w:t>
      </w:r>
      <w:proofErr w:type="spellStart"/>
      <w:r w:rsidRPr="00FA7D74">
        <w:rPr>
          <w:color w:val="000000" w:themeColor="text1"/>
          <w:lang w:val="fr-FR"/>
        </w:rPr>
        <w:t>unprotected</w:t>
      </w:r>
      <w:proofErr w:type="spellEnd"/>
      <w:r w:rsidRPr="00FA7D74">
        <w:rPr>
          <w:color w:val="000000" w:themeColor="text1"/>
          <w:lang w:val="fr-FR"/>
        </w:rPr>
        <w:t xml:space="preserve"> </w:t>
      </w:r>
      <w:proofErr w:type="spellStart"/>
      <w:r w:rsidRPr="00FA7D74">
        <w:rPr>
          <w:color w:val="000000" w:themeColor="text1"/>
          <w:lang w:val="fr-FR"/>
        </w:rPr>
        <w:t>left</w:t>
      </w:r>
      <w:proofErr w:type="spellEnd"/>
      <w:r w:rsidRPr="00FA7D74">
        <w:rPr>
          <w:color w:val="000000" w:themeColor="text1"/>
          <w:lang w:val="fr-FR"/>
        </w:rPr>
        <w:t xml:space="preserve"> main </w:t>
      </w:r>
      <w:proofErr w:type="spellStart"/>
      <w:r w:rsidRPr="00FA7D74">
        <w:rPr>
          <w:color w:val="000000" w:themeColor="text1"/>
          <w:lang w:val="fr-FR"/>
        </w:rPr>
        <w:t>coronary</w:t>
      </w:r>
      <w:proofErr w:type="spellEnd"/>
      <w:r w:rsidRPr="00FA7D74">
        <w:rPr>
          <w:color w:val="000000" w:themeColor="text1"/>
          <w:lang w:val="fr-FR"/>
        </w:rPr>
        <w:t xml:space="preserve"> </w:t>
      </w:r>
      <w:proofErr w:type="spellStart"/>
      <w:r w:rsidRPr="00FA7D74">
        <w:rPr>
          <w:color w:val="000000" w:themeColor="text1"/>
          <w:lang w:val="fr-FR"/>
        </w:rPr>
        <w:t>artery</w:t>
      </w:r>
      <w:proofErr w:type="spellEnd"/>
      <w:r w:rsidRPr="00FA7D74">
        <w:rPr>
          <w:color w:val="000000" w:themeColor="text1"/>
          <w:lang w:val="fr-FR"/>
        </w:rPr>
        <w:t xml:space="preserve"> occlusion/subtotal occlusion</w:t>
      </w:r>
      <w:r>
        <w:rPr>
          <w:color w:val="000000" w:themeColor="text1"/>
          <w:lang w:val="fr-FR"/>
        </w:rPr>
        <w:t xml:space="preserve"> </w:t>
      </w:r>
      <w:r w:rsidRPr="00FA7D74">
        <w:rPr>
          <w:rFonts w:ascii="Arial" w:hAnsi="Arial" w:cs="Arial"/>
          <w:b/>
          <w:caps/>
          <w:color w:val="000000" w:themeColor="text1"/>
          <w:sz w:val="20"/>
          <w:szCs w:val="20"/>
        </w:rPr>
        <w:t>[7]</w:t>
      </w:r>
      <w:r w:rsidRPr="00FA7D74">
        <w:rPr>
          <w:b/>
          <w:color w:val="000000" w:themeColor="text1"/>
          <w:lang w:val="fr-FR"/>
        </w:rPr>
        <w:t>.</w:t>
      </w:r>
    </w:p>
    <w:p w14:paraId="7DA6E828" w14:textId="77777777" w:rsidR="00FA7D74" w:rsidRPr="00FA7D74" w:rsidRDefault="00FA7D74" w:rsidP="00FA7D74">
      <w:pPr>
        <w:spacing w:before="100" w:beforeAutospacing="1" w:after="100" w:afterAutospacing="1"/>
        <w:jc w:val="both"/>
        <w:rPr>
          <w:rFonts w:ascii="Arial" w:hAnsi="Arial" w:cs="Arial"/>
          <w:sz w:val="20"/>
          <w:szCs w:val="20"/>
          <w:lang w:val="en-US" w:eastAsia="en-US"/>
        </w:rPr>
      </w:pPr>
      <w:r w:rsidRPr="00FA7D74">
        <w:rPr>
          <w:rFonts w:ascii="Arial" w:hAnsi="Arial" w:cs="Arial"/>
          <w:sz w:val="20"/>
          <w:szCs w:val="20"/>
          <w:lang w:val="en-US" w:eastAsia="en-US"/>
        </w:rPr>
        <w:t xml:space="preserve">In the presented case, VA-ECMO was initiated </w:t>
      </w:r>
      <w:r>
        <w:rPr>
          <w:rFonts w:ascii="Arial" w:hAnsi="Arial" w:cs="Arial"/>
          <w:sz w:val="20"/>
          <w:szCs w:val="20"/>
          <w:lang w:val="en-US" w:eastAsia="en-US"/>
        </w:rPr>
        <w:t>at the same time as the PCI</w:t>
      </w:r>
      <w:r w:rsidRPr="00FA7D74">
        <w:rPr>
          <w:rFonts w:ascii="Arial" w:hAnsi="Arial" w:cs="Arial"/>
          <w:sz w:val="20"/>
          <w:szCs w:val="20"/>
          <w:lang w:val="en-US" w:eastAsia="en-US"/>
        </w:rPr>
        <w:t>, providing essential circulatory support during the PCI procedure. This facilitated successful revascularization and contributed to the patient's favorable outcome. The integration of VA-ECMO with PCI represents a multidisciplinary approach that can significantly enhance survival in patients with ULMCA occlusion and associated cardiac arrest.</w:t>
      </w:r>
    </w:p>
    <w:p w14:paraId="07255353" w14:textId="77777777" w:rsidR="00FA7D74" w:rsidRPr="00FA7D74" w:rsidRDefault="00FA7D74" w:rsidP="00FA7D74">
      <w:pPr>
        <w:spacing w:before="100" w:beforeAutospacing="1" w:after="100" w:afterAutospacing="1"/>
        <w:jc w:val="both"/>
        <w:rPr>
          <w:rFonts w:ascii="Arial" w:hAnsi="Arial" w:cs="Arial"/>
          <w:sz w:val="20"/>
          <w:szCs w:val="20"/>
          <w:lang w:val="en-US" w:eastAsia="en-US"/>
        </w:rPr>
      </w:pPr>
      <w:r w:rsidRPr="00FA7D74">
        <w:rPr>
          <w:rFonts w:ascii="Arial" w:hAnsi="Arial" w:cs="Arial"/>
          <w:sz w:val="20"/>
          <w:szCs w:val="20"/>
          <w:lang w:val="en-US" w:eastAsia="en-US"/>
        </w:rPr>
        <w:t>Managing ULMCA occlusion with associated cardiac arrest presents several challenges. Rapid identification and initiation of appropriate therapies are crucial. The decision to proceed with PCI in the setting of acute occlusion requires careful consideration of the patient's clinical status, anatomical suitability, and the availability of resources. Furthermore, the use of VA-ECMO necessitates expertise in its management and potential complications, such as bleeding, infection, and vascular injury. Close monitoring and a multidisciplinary approach are essential to optimize outcomes.​</w:t>
      </w:r>
    </w:p>
    <w:p w14:paraId="3DFA5651" w14:textId="77777777" w:rsidR="00FA7D74" w:rsidRPr="00FA7D74" w:rsidRDefault="00FA7D74" w:rsidP="00FA7D74">
      <w:pPr>
        <w:spacing w:before="100" w:beforeAutospacing="1" w:after="100" w:afterAutospacing="1"/>
        <w:jc w:val="both"/>
        <w:rPr>
          <w:rFonts w:ascii="Arial" w:hAnsi="Arial" w:cs="Arial"/>
          <w:sz w:val="20"/>
          <w:szCs w:val="20"/>
          <w:lang w:val="en-US" w:eastAsia="en-US"/>
        </w:rPr>
      </w:pPr>
      <w:r w:rsidRPr="00FA7D74">
        <w:rPr>
          <w:rFonts w:ascii="Arial" w:hAnsi="Arial" w:cs="Arial"/>
          <w:sz w:val="20"/>
          <w:szCs w:val="20"/>
          <w:lang w:val="en-US" w:eastAsia="en-US"/>
        </w:rPr>
        <w:t>the coordinated efforts of the emergency medical services, interventional cardiology team, and intensive care unit staff were instrumental in achieving a successful outcome</w:t>
      </w:r>
      <w:r>
        <w:rPr>
          <w:rFonts w:ascii="Arial" w:hAnsi="Arial" w:cs="Arial"/>
          <w:sz w:val="20"/>
          <w:szCs w:val="20"/>
          <w:lang w:val="en-US" w:eastAsia="en-US"/>
        </w:rPr>
        <w:t xml:space="preserve"> in our case</w:t>
      </w:r>
      <w:r w:rsidRPr="00FA7D74">
        <w:rPr>
          <w:rFonts w:ascii="Arial" w:hAnsi="Arial" w:cs="Arial"/>
          <w:sz w:val="20"/>
          <w:szCs w:val="20"/>
          <w:lang w:val="en-US" w:eastAsia="en-US"/>
        </w:rPr>
        <w:t>. The patient's rapid stabilization and subsequent recovery highlight the effectiveness of a comprehensive, team-based approach in managing this complex clinical scenario.</w:t>
      </w:r>
    </w:p>
    <w:p w14:paraId="47CE3FFC" w14:textId="77777777" w:rsidR="00607126" w:rsidRPr="00FA7D74" w:rsidRDefault="00FA7D74" w:rsidP="00526DF1">
      <w:pPr>
        <w:pStyle w:val="AcknHead"/>
        <w:spacing w:after="0"/>
        <w:jc w:val="both"/>
        <w:rPr>
          <w:rFonts w:ascii="Arial" w:hAnsi="Arial" w:cs="Arial"/>
          <w:b w:val="0"/>
          <w:caps w:val="0"/>
          <w:sz w:val="20"/>
          <w:szCs w:val="20"/>
          <w:lang w:val="en-US" w:eastAsia="en-US"/>
        </w:rPr>
      </w:pPr>
      <w:r w:rsidRPr="00FA7D74">
        <w:rPr>
          <w:rFonts w:ascii="Arial" w:hAnsi="Arial" w:cs="Arial"/>
          <w:b w:val="0"/>
          <w:caps w:val="0"/>
          <w:sz w:val="20"/>
          <w:szCs w:val="20"/>
          <w:lang w:val="en-US" w:eastAsia="en-US"/>
        </w:rPr>
        <w:t>The emergence of “shock teams” and structured protocols in high-volume centers underscores the importance of rapid, team-based decision-making. At the same time, there is a growing need for individualized risk assessment tools to guide the use of ECMO and PCI in this critical population, as well as broader discussions around equitable access to these life-saving technologies globally. Future studies should focus on refining selection criteria, optimizing timing, and expanding access to ECMO-supported PCI in acute left main occlusion to improve outcomes.</w:t>
      </w:r>
    </w:p>
    <w:p w14:paraId="4E79893A" w14:textId="77777777" w:rsidR="00FA7D74" w:rsidRDefault="00FA7D74" w:rsidP="00526DF1">
      <w:pPr>
        <w:pStyle w:val="AcknHead"/>
        <w:spacing w:after="0"/>
        <w:jc w:val="both"/>
        <w:rPr>
          <w:rFonts w:ascii="Arial" w:hAnsi="Arial" w:cs="Arial"/>
        </w:rPr>
      </w:pPr>
    </w:p>
    <w:p w14:paraId="27925861" w14:textId="77777777" w:rsidR="00526DF1" w:rsidRDefault="00607126" w:rsidP="00526DF1">
      <w:pPr>
        <w:pStyle w:val="AcknHead"/>
        <w:spacing w:after="0"/>
        <w:jc w:val="both"/>
        <w:rPr>
          <w:rFonts w:ascii="Arial" w:hAnsi="Arial" w:cs="Arial"/>
        </w:rPr>
      </w:pPr>
      <w:r>
        <w:rPr>
          <w:rFonts w:ascii="Arial" w:hAnsi="Arial" w:cs="Arial"/>
        </w:rPr>
        <w:t>4</w:t>
      </w:r>
      <w:r w:rsidR="00526DF1">
        <w:rPr>
          <w:rFonts w:ascii="Arial" w:hAnsi="Arial" w:cs="Arial"/>
        </w:rPr>
        <w:t xml:space="preserve">. </w:t>
      </w:r>
      <w:r w:rsidR="00526DF1" w:rsidRPr="00526DF1">
        <w:rPr>
          <w:rFonts w:ascii="Arial" w:hAnsi="Arial" w:cs="Arial"/>
        </w:rPr>
        <w:t>Conclusion</w:t>
      </w:r>
    </w:p>
    <w:p w14:paraId="345540B4" w14:textId="77777777" w:rsidR="00315186" w:rsidRPr="00607126" w:rsidRDefault="00607126" w:rsidP="00607126">
      <w:pPr>
        <w:spacing w:before="100" w:beforeAutospacing="1" w:after="100" w:afterAutospacing="1"/>
        <w:rPr>
          <w:rFonts w:ascii="Arial" w:hAnsi="Arial" w:cs="Arial"/>
          <w:sz w:val="20"/>
          <w:szCs w:val="20"/>
          <w:lang w:val="en-US" w:eastAsia="en-US"/>
        </w:rPr>
      </w:pPr>
      <w:r w:rsidRPr="00607126">
        <w:rPr>
          <w:rFonts w:ascii="Arial" w:hAnsi="Arial" w:cs="Arial"/>
          <w:sz w:val="20"/>
          <w:szCs w:val="20"/>
          <w:lang w:val="en-US" w:eastAsia="en-US"/>
        </w:rPr>
        <w:t>Acute unprotected LMCA occlusion resulting in cardiac arrest is often fatal. Early initiation of VA-ECMO can provide critical hemodynamic support and allow for successful revascularization via PCI. A multidisciplinary team approach and rapid deployment of ECMO can dramatically improve survival and neurological outcomes in such critically ill patients.</w:t>
      </w:r>
    </w:p>
    <w:p w14:paraId="45A00D76" w14:textId="77777777" w:rsidR="00607126" w:rsidRPr="00786D36" w:rsidRDefault="00607126" w:rsidP="00607126">
      <w:pPr>
        <w:pStyle w:val="ReferHead"/>
        <w:spacing w:after="0"/>
        <w:jc w:val="both"/>
        <w:rPr>
          <w:rFonts w:ascii="Arial" w:hAnsi="Arial" w:cs="Arial"/>
          <w:bCs/>
        </w:rPr>
      </w:pPr>
      <w:r w:rsidRPr="00786D36">
        <w:rPr>
          <w:rFonts w:ascii="Arial" w:hAnsi="Arial" w:cs="Arial"/>
          <w:bCs/>
        </w:rPr>
        <w:lastRenderedPageBreak/>
        <w:t>Competing interests</w:t>
      </w:r>
    </w:p>
    <w:p w14:paraId="28313A11" w14:textId="77777777" w:rsidR="00607126" w:rsidRPr="00786D36" w:rsidRDefault="00607126" w:rsidP="00607126">
      <w:pPr>
        <w:pStyle w:val="ReferHead"/>
        <w:spacing w:after="0"/>
        <w:jc w:val="both"/>
        <w:rPr>
          <w:rFonts w:ascii="Arial" w:hAnsi="Arial" w:cs="Arial"/>
        </w:rPr>
      </w:pPr>
    </w:p>
    <w:p w14:paraId="038D5B9F" w14:textId="77777777" w:rsidR="00607126" w:rsidRPr="00BD0A89" w:rsidRDefault="00607126" w:rsidP="00607126">
      <w:pPr>
        <w:pStyle w:val="ReferHead"/>
        <w:spacing w:after="0"/>
        <w:jc w:val="both"/>
        <w:rPr>
          <w:rFonts w:ascii="Arial" w:hAnsi="Arial" w:cs="Arial"/>
          <w:b w:val="0"/>
          <w:caps w:val="0"/>
          <w:sz w:val="20"/>
        </w:rPr>
      </w:pPr>
      <w:proofErr w:type="spellStart"/>
      <w:r w:rsidRPr="00BD0A89">
        <w:rPr>
          <w:rFonts w:ascii="Arial" w:hAnsi="Arial" w:cs="Arial"/>
          <w:b w:val="0"/>
          <w:caps w:val="0"/>
          <w:sz w:val="20"/>
        </w:rPr>
        <w:t>Authors</w:t>
      </w:r>
      <w:proofErr w:type="spellEnd"/>
      <w:r w:rsidRPr="00BD0A89">
        <w:rPr>
          <w:rFonts w:ascii="Arial" w:hAnsi="Arial" w:cs="Arial"/>
          <w:b w:val="0"/>
          <w:caps w:val="0"/>
          <w:sz w:val="20"/>
        </w:rPr>
        <w:t xml:space="preserve"> have </w:t>
      </w:r>
      <w:proofErr w:type="spellStart"/>
      <w:r w:rsidRPr="00BD0A89">
        <w:rPr>
          <w:rFonts w:ascii="Arial" w:hAnsi="Arial" w:cs="Arial"/>
          <w:b w:val="0"/>
          <w:caps w:val="0"/>
          <w:sz w:val="20"/>
        </w:rPr>
        <w:t>declared</w:t>
      </w:r>
      <w:proofErr w:type="spellEnd"/>
      <w:r w:rsidRPr="00BD0A89">
        <w:rPr>
          <w:rFonts w:ascii="Arial" w:hAnsi="Arial" w:cs="Arial"/>
          <w:b w:val="0"/>
          <w:caps w:val="0"/>
          <w:sz w:val="20"/>
        </w:rPr>
        <w:t xml:space="preserve"> </w:t>
      </w:r>
      <w:proofErr w:type="spellStart"/>
      <w:r w:rsidRPr="00BD0A89">
        <w:rPr>
          <w:rFonts w:ascii="Arial" w:hAnsi="Arial" w:cs="Arial"/>
          <w:b w:val="0"/>
          <w:caps w:val="0"/>
          <w:sz w:val="20"/>
        </w:rPr>
        <w:t>that</w:t>
      </w:r>
      <w:proofErr w:type="spellEnd"/>
      <w:r w:rsidRPr="00BD0A89">
        <w:rPr>
          <w:rFonts w:ascii="Arial" w:hAnsi="Arial" w:cs="Arial"/>
          <w:b w:val="0"/>
          <w:caps w:val="0"/>
          <w:sz w:val="20"/>
        </w:rPr>
        <w:t xml:space="preserve"> no </w:t>
      </w:r>
      <w:proofErr w:type="spellStart"/>
      <w:r w:rsidRPr="00BD0A89">
        <w:rPr>
          <w:rFonts w:ascii="Arial" w:hAnsi="Arial" w:cs="Arial"/>
          <w:b w:val="0"/>
          <w:caps w:val="0"/>
          <w:sz w:val="20"/>
        </w:rPr>
        <w:t>competing</w:t>
      </w:r>
      <w:proofErr w:type="spellEnd"/>
      <w:r w:rsidRPr="00BD0A89">
        <w:rPr>
          <w:rFonts w:ascii="Arial" w:hAnsi="Arial" w:cs="Arial"/>
          <w:b w:val="0"/>
          <w:caps w:val="0"/>
          <w:sz w:val="20"/>
        </w:rPr>
        <w:t xml:space="preserve"> </w:t>
      </w:r>
      <w:proofErr w:type="spellStart"/>
      <w:r w:rsidRPr="00BD0A89">
        <w:rPr>
          <w:rFonts w:ascii="Arial" w:hAnsi="Arial" w:cs="Arial"/>
          <w:b w:val="0"/>
          <w:caps w:val="0"/>
          <w:sz w:val="20"/>
        </w:rPr>
        <w:t>interests</w:t>
      </w:r>
      <w:proofErr w:type="spellEnd"/>
      <w:r w:rsidRPr="00BD0A89">
        <w:rPr>
          <w:rFonts w:ascii="Arial" w:hAnsi="Arial" w:cs="Arial"/>
          <w:b w:val="0"/>
          <w:caps w:val="0"/>
          <w:sz w:val="20"/>
        </w:rPr>
        <w:t xml:space="preserve"> </w:t>
      </w:r>
      <w:proofErr w:type="spellStart"/>
      <w:r w:rsidRPr="00BD0A89">
        <w:rPr>
          <w:rFonts w:ascii="Arial" w:hAnsi="Arial" w:cs="Arial"/>
          <w:b w:val="0"/>
          <w:caps w:val="0"/>
          <w:sz w:val="20"/>
        </w:rPr>
        <w:t>exist</w:t>
      </w:r>
      <w:proofErr w:type="spellEnd"/>
      <w:r w:rsidRPr="00BD0A89">
        <w:rPr>
          <w:rFonts w:ascii="Arial" w:hAnsi="Arial" w:cs="Arial"/>
          <w:b w:val="0"/>
          <w:caps w:val="0"/>
          <w:sz w:val="20"/>
        </w:rPr>
        <w:t>.</w:t>
      </w:r>
    </w:p>
    <w:p w14:paraId="61009423" w14:textId="77777777" w:rsidR="00607126" w:rsidRDefault="00607126" w:rsidP="00607126">
      <w:pPr>
        <w:pStyle w:val="ReferHead"/>
        <w:spacing w:after="0"/>
        <w:jc w:val="both"/>
        <w:rPr>
          <w:rFonts w:ascii="Arial" w:hAnsi="Arial" w:cs="Arial"/>
          <w:b w:val="0"/>
          <w:caps w:val="0"/>
          <w:sz w:val="20"/>
        </w:rPr>
      </w:pPr>
    </w:p>
    <w:p w14:paraId="6E3FF773" w14:textId="77777777" w:rsidR="00607126" w:rsidRDefault="00607126" w:rsidP="00607126">
      <w:pPr>
        <w:pStyle w:val="ReferHead"/>
        <w:spacing w:after="0"/>
        <w:jc w:val="both"/>
        <w:rPr>
          <w:rFonts w:ascii="Arial" w:hAnsi="Arial" w:cs="Arial"/>
          <w:b w:val="0"/>
          <w:caps w:val="0"/>
          <w:sz w:val="20"/>
        </w:rPr>
      </w:pPr>
    </w:p>
    <w:p w14:paraId="2704F6D5" w14:textId="77777777" w:rsidR="00607126" w:rsidRDefault="00607126" w:rsidP="00607126">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47E0D31" w14:textId="77777777" w:rsidR="00607126" w:rsidRPr="002B685A" w:rsidRDefault="00607126" w:rsidP="00607126">
      <w:pPr>
        <w:pStyle w:val="ReferHead"/>
        <w:spacing w:after="0"/>
        <w:jc w:val="both"/>
        <w:rPr>
          <w:rFonts w:ascii="Arial" w:hAnsi="Arial" w:cs="Arial"/>
          <w:bCs/>
        </w:rPr>
      </w:pPr>
    </w:p>
    <w:p w14:paraId="72CCD309" w14:textId="77777777" w:rsidR="00607126" w:rsidRDefault="00607126" w:rsidP="00607126">
      <w:pPr>
        <w:pStyle w:val="ReferHead"/>
        <w:spacing w:after="0"/>
        <w:jc w:val="both"/>
        <w:rPr>
          <w:rFonts w:ascii="Arial" w:hAnsi="Arial" w:cs="Arial"/>
          <w:b w:val="0"/>
          <w:caps w:val="0"/>
          <w:sz w:val="20"/>
        </w:rPr>
      </w:pPr>
      <w:r w:rsidRPr="00BD0A89">
        <w:rPr>
          <w:rFonts w:ascii="Arial" w:hAnsi="Arial" w:cs="Arial"/>
          <w:b w:val="0"/>
          <w:caps w:val="0"/>
          <w:sz w:val="20"/>
        </w:rPr>
        <w:t xml:space="preserve">As   per   international   standards   or   </w:t>
      </w:r>
      <w:proofErr w:type="spellStart"/>
      <w:r w:rsidRPr="00BD0A89">
        <w:rPr>
          <w:rFonts w:ascii="Arial" w:hAnsi="Arial" w:cs="Arial"/>
          <w:b w:val="0"/>
          <w:caps w:val="0"/>
          <w:sz w:val="20"/>
        </w:rPr>
        <w:t>university</w:t>
      </w:r>
      <w:proofErr w:type="spellEnd"/>
      <w:r w:rsidRPr="00BD0A89">
        <w:rPr>
          <w:rFonts w:ascii="Arial" w:hAnsi="Arial" w:cs="Arial"/>
          <w:b w:val="0"/>
          <w:caps w:val="0"/>
          <w:sz w:val="20"/>
        </w:rPr>
        <w:t xml:space="preserve"> standards,  patient  </w:t>
      </w:r>
      <w:proofErr w:type="spellStart"/>
      <w:r w:rsidRPr="00BD0A89">
        <w:rPr>
          <w:rFonts w:ascii="Arial" w:hAnsi="Arial" w:cs="Arial"/>
          <w:b w:val="0"/>
          <w:caps w:val="0"/>
          <w:sz w:val="20"/>
        </w:rPr>
        <w:t>written</w:t>
      </w:r>
      <w:proofErr w:type="spellEnd"/>
      <w:r w:rsidRPr="00BD0A89">
        <w:rPr>
          <w:rFonts w:ascii="Arial" w:hAnsi="Arial" w:cs="Arial"/>
          <w:b w:val="0"/>
          <w:caps w:val="0"/>
          <w:sz w:val="20"/>
        </w:rPr>
        <w:t xml:space="preserve">  consent  has  been </w:t>
      </w:r>
      <w:proofErr w:type="spellStart"/>
      <w:r w:rsidRPr="00BD0A89">
        <w:rPr>
          <w:rFonts w:ascii="Arial" w:hAnsi="Arial" w:cs="Arial"/>
          <w:b w:val="0"/>
          <w:caps w:val="0"/>
          <w:sz w:val="20"/>
        </w:rPr>
        <w:t>collected</w:t>
      </w:r>
      <w:proofErr w:type="spellEnd"/>
      <w:r w:rsidRPr="00BD0A89">
        <w:rPr>
          <w:rFonts w:ascii="Arial" w:hAnsi="Arial" w:cs="Arial"/>
          <w:b w:val="0"/>
          <w:caps w:val="0"/>
          <w:sz w:val="20"/>
        </w:rPr>
        <w:t xml:space="preserve"> and </w:t>
      </w:r>
      <w:proofErr w:type="spellStart"/>
      <w:r w:rsidRPr="00BD0A89">
        <w:rPr>
          <w:rFonts w:ascii="Arial" w:hAnsi="Arial" w:cs="Arial"/>
          <w:b w:val="0"/>
          <w:caps w:val="0"/>
          <w:sz w:val="20"/>
        </w:rPr>
        <w:t>preserved</w:t>
      </w:r>
      <w:proofErr w:type="spellEnd"/>
      <w:r w:rsidRPr="00BD0A89">
        <w:rPr>
          <w:rFonts w:ascii="Arial" w:hAnsi="Arial" w:cs="Arial"/>
          <w:b w:val="0"/>
          <w:caps w:val="0"/>
          <w:sz w:val="20"/>
        </w:rPr>
        <w:t xml:space="preserve"> by the </w:t>
      </w:r>
      <w:proofErr w:type="spellStart"/>
      <w:r w:rsidRPr="00BD0A89">
        <w:rPr>
          <w:rFonts w:ascii="Arial" w:hAnsi="Arial" w:cs="Arial"/>
          <w:b w:val="0"/>
          <w:caps w:val="0"/>
          <w:sz w:val="20"/>
        </w:rPr>
        <w:t>author</w:t>
      </w:r>
      <w:proofErr w:type="spellEnd"/>
      <w:r>
        <w:rPr>
          <w:rFonts w:ascii="Arial" w:hAnsi="Arial" w:cs="Arial"/>
          <w:b w:val="0"/>
          <w:caps w:val="0"/>
          <w:sz w:val="20"/>
        </w:rPr>
        <w:t>.</w:t>
      </w:r>
    </w:p>
    <w:p w14:paraId="36C8EFFD" w14:textId="77777777" w:rsidR="00607126" w:rsidRDefault="00607126" w:rsidP="00607126">
      <w:pPr>
        <w:pStyle w:val="ReferHead"/>
        <w:spacing w:after="0"/>
        <w:jc w:val="both"/>
        <w:rPr>
          <w:rFonts w:ascii="Arial" w:hAnsi="Arial" w:cs="Arial"/>
          <w:b w:val="0"/>
          <w:caps w:val="0"/>
          <w:sz w:val="20"/>
        </w:rPr>
      </w:pPr>
    </w:p>
    <w:p w14:paraId="55AB9028" w14:textId="77777777" w:rsidR="00607126" w:rsidRDefault="00607126" w:rsidP="00607126">
      <w:pPr>
        <w:pStyle w:val="ReferHead"/>
        <w:spacing w:after="0"/>
        <w:jc w:val="both"/>
        <w:rPr>
          <w:rFonts w:ascii="Arial" w:hAnsi="Arial" w:cs="Arial"/>
        </w:rPr>
      </w:pPr>
      <w:r w:rsidRPr="00FB3A86">
        <w:rPr>
          <w:rFonts w:ascii="Arial" w:hAnsi="Arial" w:cs="Arial"/>
        </w:rPr>
        <w:t>References</w:t>
      </w:r>
    </w:p>
    <w:p w14:paraId="31C620CE" w14:textId="77777777" w:rsidR="00607126" w:rsidRDefault="00607126" w:rsidP="00607126">
      <w:pPr>
        <w:pStyle w:val="ReferHead"/>
        <w:spacing w:after="0"/>
        <w:jc w:val="both"/>
        <w:rPr>
          <w:rFonts w:ascii="Arial" w:hAnsi="Arial" w:cs="Arial"/>
        </w:rPr>
      </w:pPr>
    </w:p>
    <w:p w14:paraId="18E54340" w14:textId="77777777" w:rsidR="00607126" w:rsidRPr="008C76AE" w:rsidRDefault="00FA7D74" w:rsidP="00607126">
      <w:pPr>
        <w:pStyle w:val="ReferHead"/>
        <w:numPr>
          <w:ilvl w:val="0"/>
          <w:numId w:val="31"/>
        </w:numPr>
        <w:spacing w:after="0"/>
        <w:jc w:val="both"/>
        <w:rPr>
          <w:rFonts w:ascii="Arial" w:hAnsi="Arial" w:cs="Arial"/>
          <w:b w:val="0"/>
          <w:caps w:val="0"/>
          <w:sz w:val="20"/>
        </w:rPr>
      </w:pPr>
      <w:proofErr w:type="spellStart"/>
      <w:r w:rsidRPr="00FA7D74">
        <w:rPr>
          <w:rFonts w:ascii="Arial" w:hAnsi="Arial" w:cs="Arial"/>
          <w:b w:val="0"/>
          <w:caps w:val="0"/>
          <w:sz w:val="20"/>
        </w:rPr>
        <w:t>Dürig</w:t>
      </w:r>
      <w:proofErr w:type="spellEnd"/>
      <w:r w:rsidRPr="00FA7D74">
        <w:rPr>
          <w:rFonts w:ascii="Arial" w:hAnsi="Arial" w:cs="Arial"/>
          <w:b w:val="0"/>
          <w:caps w:val="0"/>
          <w:sz w:val="20"/>
        </w:rPr>
        <w:t xml:space="preserve"> M, Arroyo D, </w:t>
      </w:r>
      <w:proofErr w:type="spellStart"/>
      <w:r w:rsidRPr="00FA7D74">
        <w:rPr>
          <w:rFonts w:ascii="Arial" w:hAnsi="Arial" w:cs="Arial"/>
          <w:b w:val="0"/>
          <w:caps w:val="0"/>
          <w:sz w:val="20"/>
        </w:rPr>
        <w:t>Bedossa</w:t>
      </w:r>
      <w:proofErr w:type="spellEnd"/>
      <w:r w:rsidRPr="00FA7D74">
        <w:rPr>
          <w:rFonts w:ascii="Arial" w:hAnsi="Arial" w:cs="Arial"/>
          <w:b w:val="0"/>
          <w:caps w:val="0"/>
          <w:sz w:val="20"/>
        </w:rPr>
        <w:t xml:space="preserve"> M, </w:t>
      </w:r>
      <w:proofErr w:type="spellStart"/>
      <w:r w:rsidRPr="00FA7D74">
        <w:rPr>
          <w:rFonts w:ascii="Arial" w:hAnsi="Arial" w:cs="Arial"/>
          <w:b w:val="0"/>
          <w:caps w:val="0"/>
          <w:sz w:val="20"/>
        </w:rPr>
        <w:t>Commeau</w:t>
      </w:r>
      <w:proofErr w:type="spellEnd"/>
      <w:r w:rsidRPr="00FA7D74">
        <w:rPr>
          <w:rFonts w:ascii="Arial" w:hAnsi="Arial" w:cs="Arial"/>
          <w:b w:val="0"/>
          <w:caps w:val="0"/>
          <w:sz w:val="20"/>
        </w:rPr>
        <w:t xml:space="preserve"> P, Fournier S, Müller O, </w:t>
      </w:r>
      <w:proofErr w:type="spellStart"/>
      <w:r w:rsidRPr="00FA7D74">
        <w:rPr>
          <w:rFonts w:ascii="Arial" w:hAnsi="Arial" w:cs="Arial"/>
          <w:b w:val="0"/>
          <w:caps w:val="0"/>
          <w:sz w:val="20"/>
        </w:rPr>
        <w:t>Barragan</w:t>
      </w:r>
      <w:proofErr w:type="spellEnd"/>
      <w:r w:rsidRPr="00FA7D74">
        <w:rPr>
          <w:rFonts w:ascii="Arial" w:hAnsi="Arial" w:cs="Arial"/>
          <w:b w:val="0"/>
          <w:caps w:val="0"/>
          <w:sz w:val="20"/>
        </w:rPr>
        <w:t xml:space="preserve"> P, Le Breton H, </w:t>
      </w:r>
      <w:proofErr w:type="spellStart"/>
      <w:r w:rsidRPr="00FA7D74">
        <w:rPr>
          <w:rFonts w:ascii="Arial" w:hAnsi="Arial" w:cs="Arial"/>
          <w:b w:val="0"/>
          <w:caps w:val="0"/>
          <w:sz w:val="20"/>
        </w:rPr>
        <w:t>Puricel</w:t>
      </w:r>
      <w:proofErr w:type="spellEnd"/>
      <w:r w:rsidRPr="00FA7D74">
        <w:rPr>
          <w:rFonts w:ascii="Arial" w:hAnsi="Arial" w:cs="Arial"/>
          <w:b w:val="0"/>
          <w:caps w:val="0"/>
          <w:sz w:val="20"/>
        </w:rPr>
        <w:t xml:space="preserve"> S, Cook S. </w:t>
      </w:r>
      <w:proofErr w:type="spellStart"/>
      <w:r w:rsidRPr="00FA7D74">
        <w:rPr>
          <w:rFonts w:ascii="Arial" w:hAnsi="Arial" w:cs="Arial"/>
          <w:b w:val="0"/>
          <w:caps w:val="0"/>
          <w:sz w:val="20"/>
        </w:rPr>
        <w:t>Clinical</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outcomes</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after</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unprotected</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left</w:t>
      </w:r>
      <w:proofErr w:type="spellEnd"/>
      <w:r w:rsidRPr="00FA7D74">
        <w:rPr>
          <w:rFonts w:ascii="Arial" w:hAnsi="Arial" w:cs="Arial"/>
          <w:b w:val="0"/>
          <w:caps w:val="0"/>
          <w:sz w:val="20"/>
        </w:rPr>
        <w:t xml:space="preserve"> main </w:t>
      </w:r>
      <w:proofErr w:type="spellStart"/>
      <w:r w:rsidRPr="00FA7D74">
        <w:rPr>
          <w:rFonts w:ascii="Arial" w:hAnsi="Arial" w:cs="Arial"/>
          <w:b w:val="0"/>
          <w:caps w:val="0"/>
          <w:sz w:val="20"/>
        </w:rPr>
        <w:t>coronary</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artery</w:t>
      </w:r>
      <w:proofErr w:type="spellEnd"/>
      <w:r w:rsidRPr="00FA7D74">
        <w:rPr>
          <w:rFonts w:ascii="Arial" w:hAnsi="Arial" w:cs="Arial"/>
          <w:b w:val="0"/>
          <w:caps w:val="0"/>
          <w:sz w:val="20"/>
        </w:rPr>
        <w:t xml:space="preserve"> occlusion: A </w:t>
      </w:r>
      <w:proofErr w:type="spellStart"/>
      <w:r w:rsidRPr="00FA7D74">
        <w:rPr>
          <w:rFonts w:ascii="Arial" w:hAnsi="Arial" w:cs="Arial"/>
          <w:b w:val="0"/>
          <w:caps w:val="0"/>
          <w:sz w:val="20"/>
        </w:rPr>
        <w:t>retrospective</w:t>
      </w:r>
      <w:proofErr w:type="spellEnd"/>
      <w:r w:rsidRPr="00FA7D74">
        <w:rPr>
          <w:rFonts w:ascii="Arial" w:hAnsi="Arial" w:cs="Arial"/>
          <w:b w:val="0"/>
          <w:caps w:val="0"/>
          <w:sz w:val="20"/>
        </w:rPr>
        <w:t xml:space="preserve"> multicentre </w:t>
      </w:r>
      <w:proofErr w:type="spellStart"/>
      <w:r w:rsidRPr="00FA7D74">
        <w:rPr>
          <w:rFonts w:ascii="Arial" w:hAnsi="Arial" w:cs="Arial"/>
          <w:b w:val="0"/>
          <w:caps w:val="0"/>
          <w:sz w:val="20"/>
        </w:rPr>
        <w:t>cohort</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analysis</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Catheter</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Cardiovasc</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Interv</w:t>
      </w:r>
      <w:proofErr w:type="spellEnd"/>
      <w:r w:rsidRPr="00FA7D74">
        <w:rPr>
          <w:rFonts w:ascii="Arial" w:hAnsi="Arial" w:cs="Arial"/>
          <w:b w:val="0"/>
          <w:caps w:val="0"/>
          <w:sz w:val="20"/>
        </w:rPr>
        <w:t xml:space="preserve">. 2023 Mar;101(4):679-686. </w:t>
      </w:r>
      <w:proofErr w:type="spellStart"/>
      <w:r w:rsidRPr="00FA7D74">
        <w:rPr>
          <w:rFonts w:ascii="Arial" w:hAnsi="Arial" w:cs="Arial"/>
          <w:b w:val="0"/>
          <w:caps w:val="0"/>
          <w:sz w:val="20"/>
        </w:rPr>
        <w:t>doi</w:t>
      </w:r>
      <w:proofErr w:type="spellEnd"/>
      <w:r w:rsidRPr="00FA7D74">
        <w:rPr>
          <w:rFonts w:ascii="Arial" w:hAnsi="Arial" w:cs="Arial"/>
          <w:b w:val="0"/>
          <w:caps w:val="0"/>
          <w:sz w:val="20"/>
        </w:rPr>
        <w:t xml:space="preserve">: 10.1002/ccd.30585. Epub 2023 </w:t>
      </w:r>
      <w:proofErr w:type="spellStart"/>
      <w:r w:rsidRPr="00FA7D74">
        <w:rPr>
          <w:rFonts w:ascii="Arial" w:hAnsi="Arial" w:cs="Arial"/>
          <w:b w:val="0"/>
          <w:caps w:val="0"/>
          <w:sz w:val="20"/>
        </w:rPr>
        <w:t>Feb</w:t>
      </w:r>
      <w:proofErr w:type="spellEnd"/>
      <w:r w:rsidRPr="00FA7D74">
        <w:rPr>
          <w:rFonts w:ascii="Arial" w:hAnsi="Arial" w:cs="Arial"/>
          <w:b w:val="0"/>
          <w:caps w:val="0"/>
          <w:sz w:val="20"/>
        </w:rPr>
        <w:t xml:space="preserve"> 14. PMID: 36786485.</w:t>
      </w:r>
    </w:p>
    <w:p w14:paraId="2E519B82" w14:textId="77777777" w:rsidR="00FA7D74" w:rsidRPr="00FA7D74" w:rsidRDefault="00FA7D74" w:rsidP="00FA7D74">
      <w:pPr>
        <w:pStyle w:val="Body"/>
        <w:numPr>
          <w:ilvl w:val="0"/>
          <w:numId w:val="31"/>
        </w:numPr>
        <w:spacing w:after="0"/>
        <w:rPr>
          <w:rFonts w:ascii="Arial" w:hAnsi="Arial" w:cs="Arial"/>
          <w:sz w:val="20"/>
        </w:rPr>
      </w:pPr>
      <w:proofErr w:type="spellStart"/>
      <w:r w:rsidRPr="00FA7D74">
        <w:rPr>
          <w:rFonts w:ascii="Arial" w:hAnsi="Arial" w:cs="Arial"/>
          <w:sz w:val="20"/>
        </w:rPr>
        <w:t>Analysis</w:t>
      </w:r>
      <w:proofErr w:type="spellEnd"/>
      <w:r w:rsidRPr="00FA7D74">
        <w:rPr>
          <w:rFonts w:ascii="Arial" w:hAnsi="Arial" w:cs="Arial"/>
          <w:sz w:val="20"/>
        </w:rPr>
        <w:t xml:space="preserve"> of </w:t>
      </w:r>
      <w:proofErr w:type="spellStart"/>
      <w:r w:rsidRPr="00FA7D74">
        <w:rPr>
          <w:rFonts w:ascii="Arial" w:hAnsi="Arial" w:cs="Arial"/>
          <w:sz w:val="20"/>
        </w:rPr>
        <w:t>percutaneous</w:t>
      </w:r>
      <w:proofErr w:type="spellEnd"/>
      <w:r w:rsidRPr="00FA7D74">
        <w:rPr>
          <w:rFonts w:ascii="Arial" w:hAnsi="Arial" w:cs="Arial"/>
          <w:sz w:val="20"/>
        </w:rPr>
        <w:t xml:space="preserve"> </w:t>
      </w:r>
      <w:proofErr w:type="spellStart"/>
      <w:r w:rsidRPr="00FA7D74">
        <w:rPr>
          <w:rFonts w:ascii="Arial" w:hAnsi="Arial" w:cs="Arial"/>
          <w:sz w:val="20"/>
        </w:rPr>
        <w:t>coronary</w:t>
      </w:r>
      <w:proofErr w:type="spellEnd"/>
      <w:r w:rsidRPr="00FA7D74">
        <w:rPr>
          <w:rFonts w:ascii="Arial" w:hAnsi="Arial" w:cs="Arial"/>
          <w:sz w:val="20"/>
        </w:rPr>
        <w:t xml:space="preserve"> intervention </w:t>
      </w:r>
      <w:proofErr w:type="spellStart"/>
      <w:r w:rsidRPr="00FA7D74">
        <w:rPr>
          <w:rFonts w:ascii="Arial" w:hAnsi="Arial" w:cs="Arial"/>
          <w:sz w:val="20"/>
        </w:rPr>
        <w:t>outcomes</w:t>
      </w:r>
      <w:proofErr w:type="spellEnd"/>
      <w:r w:rsidRPr="00FA7D74">
        <w:rPr>
          <w:rFonts w:ascii="Arial" w:hAnsi="Arial" w:cs="Arial"/>
          <w:sz w:val="20"/>
        </w:rPr>
        <w:t xml:space="preserve"> in </w:t>
      </w:r>
      <w:proofErr w:type="spellStart"/>
      <w:r w:rsidRPr="00FA7D74">
        <w:rPr>
          <w:rFonts w:ascii="Arial" w:hAnsi="Arial" w:cs="Arial"/>
          <w:sz w:val="20"/>
        </w:rPr>
        <w:t>unprotected</w:t>
      </w:r>
      <w:proofErr w:type="spellEnd"/>
      <w:r w:rsidRPr="00FA7D74">
        <w:rPr>
          <w:rFonts w:ascii="Arial" w:hAnsi="Arial" w:cs="Arial"/>
          <w:sz w:val="20"/>
        </w:rPr>
        <w:t xml:space="preserve"> </w:t>
      </w:r>
      <w:proofErr w:type="spellStart"/>
      <w:r w:rsidRPr="00FA7D74">
        <w:rPr>
          <w:rFonts w:ascii="Arial" w:hAnsi="Arial" w:cs="Arial"/>
          <w:sz w:val="20"/>
        </w:rPr>
        <w:t>left</w:t>
      </w:r>
      <w:proofErr w:type="spellEnd"/>
      <w:r w:rsidRPr="00FA7D74">
        <w:rPr>
          <w:rFonts w:ascii="Arial" w:hAnsi="Arial" w:cs="Arial"/>
          <w:sz w:val="20"/>
        </w:rPr>
        <w:t xml:space="preserve"> main </w:t>
      </w:r>
      <w:proofErr w:type="spellStart"/>
      <w:r w:rsidRPr="00FA7D74">
        <w:rPr>
          <w:rFonts w:ascii="Arial" w:hAnsi="Arial" w:cs="Arial"/>
          <w:sz w:val="20"/>
        </w:rPr>
        <w:t>coronary</w:t>
      </w:r>
      <w:proofErr w:type="spellEnd"/>
      <w:r w:rsidRPr="00FA7D74">
        <w:rPr>
          <w:rFonts w:ascii="Arial" w:hAnsi="Arial" w:cs="Arial"/>
          <w:sz w:val="20"/>
        </w:rPr>
        <w:t xml:space="preserve"> </w:t>
      </w:r>
      <w:proofErr w:type="spellStart"/>
      <w:r w:rsidRPr="00FA7D74">
        <w:rPr>
          <w:rFonts w:ascii="Arial" w:hAnsi="Arial" w:cs="Arial"/>
          <w:sz w:val="20"/>
        </w:rPr>
        <w:t>artery</w:t>
      </w:r>
      <w:proofErr w:type="spellEnd"/>
      <w:r w:rsidRPr="00FA7D74">
        <w:rPr>
          <w:rFonts w:ascii="Arial" w:hAnsi="Arial" w:cs="Arial"/>
          <w:sz w:val="20"/>
        </w:rPr>
        <w:t xml:space="preserve"> </w:t>
      </w:r>
      <w:proofErr w:type="spellStart"/>
      <w:r w:rsidRPr="00FA7D74">
        <w:rPr>
          <w:rFonts w:ascii="Arial" w:hAnsi="Arial" w:cs="Arial"/>
          <w:sz w:val="20"/>
        </w:rPr>
        <w:t>lesions</w:t>
      </w:r>
      <w:proofErr w:type="spellEnd"/>
      <w:r>
        <w:rPr>
          <w:rFonts w:ascii="Arial" w:hAnsi="Arial" w:cs="Arial"/>
          <w:sz w:val="20"/>
        </w:rPr>
        <w:t xml:space="preserve"> </w:t>
      </w:r>
      <w:r w:rsidRPr="00FA7D74">
        <w:rPr>
          <w:rFonts w:ascii="Arial" w:hAnsi="Arial" w:cs="Arial"/>
          <w:sz w:val="20"/>
        </w:rPr>
        <w:t xml:space="preserve">J </w:t>
      </w:r>
      <w:proofErr w:type="spellStart"/>
      <w:r w:rsidRPr="00FA7D74">
        <w:rPr>
          <w:rFonts w:ascii="Arial" w:hAnsi="Arial" w:cs="Arial"/>
          <w:sz w:val="20"/>
        </w:rPr>
        <w:t>Transcat</w:t>
      </w:r>
      <w:proofErr w:type="spellEnd"/>
      <w:r w:rsidRPr="00FA7D74">
        <w:rPr>
          <w:rFonts w:ascii="Arial" w:hAnsi="Arial" w:cs="Arial"/>
          <w:sz w:val="20"/>
        </w:rPr>
        <w:t xml:space="preserve"> Intervent.2022;30:eA20220033</w:t>
      </w:r>
    </w:p>
    <w:p w14:paraId="0BC798FB" w14:textId="77777777" w:rsidR="00FA7D74" w:rsidRPr="00FA7D74" w:rsidRDefault="00FA7D74" w:rsidP="00FA7D74">
      <w:pPr>
        <w:pStyle w:val="Body"/>
        <w:numPr>
          <w:ilvl w:val="0"/>
          <w:numId w:val="31"/>
        </w:numPr>
        <w:spacing w:after="0"/>
        <w:rPr>
          <w:rFonts w:ascii="Arial" w:hAnsi="Arial" w:cs="Arial"/>
          <w:sz w:val="20"/>
        </w:rPr>
      </w:pPr>
      <w:r w:rsidRPr="00FA7D74">
        <w:rPr>
          <w:rFonts w:ascii="Arial" w:hAnsi="Arial" w:cs="Arial"/>
          <w:sz w:val="20"/>
        </w:rPr>
        <w:t xml:space="preserve">Thiele H, </w:t>
      </w:r>
      <w:proofErr w:type="spellStart"/>
      <w:r w:rsidRPr="00FA7D74">
        <w:rPr>
          <w:rFonts w:ascii="Arial" w:hAnsi="Arial" w:cs="Arial"/>
          <w:sz w:val="20"/>
        </w:rPr>
        <w:t>Ohman</w:t>
      </w:r>
      <w:proofErr w:type="spellEnd"/>
      <w:r w:rsidRPr="00FA7D74">
        <w:rPr>
          <w:rFonts w:ascii="Arial" w:hAnsi="Arial" w:cs="Arial"/>
          <w:sz w:val="20"/>
        </w:rPr>
        <w:t xml:space="preserve"> EM, de </w:t>
      </w:r>
      <w:proofErr w:type="spellStart"/>
      <w:r w:rsidRPr="00FA7D74">
        <w:rPr>
          <w:rFonts w:ascii="Arial" w:hAnsi="Arial" w:cs="Arial"/>
          <w:sz w:val="20"/>
        </w:rPr>
        <w:t>Waha</w:t>
      </w:r>
      <w:proofErr w:type="spellEnd"/>
      <w:r w:rsidRPr="00FA7D74">
        <w:rPr>
          <w:rFonts w:ascii="Arial" w:hAnsi="Arial" w:cs="Arial"/>
          <w:sz w:val="20"/>
        </w:rPr>
        <w:t xml:space="preserve">-Thiele S, et al. Management of </w:t>
      </w:r>
      <w:proofErr w:type="spellStart"/>
      <w:r w:rsidRPr="00FA7D74">
        <w:rPr>
          <w:rFonts w:ascii="Arial" w:hAnsi="Arial" w:cs="Arial"/>
          <w:sz w:val="20"/>
        </w:rPr>
        <w:t>cardiogenic</w:t>
      </w:r>
      <w:proofErr w:type="spellEnd"/>
      <w:r w:rsidRPr="00FA7D74">
        <w:rPr>
          <w:rFonts w:ascii="Arial" w:hAnsi="Arial" w:cs="Arial"/>
          <w:sz w:val="20"/>
        </w:rPr>
        <w:t xml:space="preserve"> </w:t>
      </w:r>
      <w:proofErr w:type="spellStart"/>
      <w:r w:rsidRPr="00FA7D74">
        <w:rPr>
          <w:rFonts w:ascii="Arial" w:hAnsi="Arial" w:cs="Arial"/>
          <w:sz w:val="20"/>
        </w:rPr>
        <w:t>shock</w:t>
      </w:r>
      <w:proofErr w:type="spellEnd"/>
      <w:r w:rsidRPr="00FA7D74">
        <w:rPr>
          <w:rFonts w:ascii="Arial" w:hAnsi="Arial" w:cs="Arial"/>
          <w:sz w:val="20"/>
        </w:rPr>
        <w:t xml:space="preserve"> </w:t>
      </w:r>
      <w:proofErr w:type="spellStart"/>
      <w:r w:rsidRPr="00FA7D74">
        <w:rPr>
          <w:rFonts w:ascii="Arial" w:hAnsi="Arial" w:cs="Arial"/>
          <w:sz w:val="20"/>
        </w:rPr>
        <w:t>complicating</w:t>
      </w:r>
      <w:proofErr w:type="spellEnd"/>
      <w:r w:rsidRPr="00FA7D74">
        <w:rPr>
          <w:rFonts w:ascii="Arial" w:hAnsi="Arial" w:cs="Arial"/>
          <w:sz w:val="20"/>
        </w:rPr>
        <w:t xml:space="preserve"> </w:t>
      </w:r>
      <w:proofErr w:type="spellStart"/>
      <w:r w:rsidRPr="00FA7D74">
        <w:rPr>
          <w:rFonts w:ascii="Arial" w:hAnsi="Arial" w:cs="Arial"/>
          <w:sz w:val="20"/>
        </w:rPr>
        <w:t>myocardial</w:t>
      </w:r>
      <w:proofErr w:type="spellEnd"/>
      <w:r w:rsidRPr="00FA7D74">
        <w:rPr>
          <w:rFonts w:ascii="Arial" w:hAnsi="Arial" w:cs="Arial"/>
          <w:sz w:val="20"/>
        </w:rPr>
        <w:t xml:space="preserve"> </w:t>
      </w:r>
      <w:proofErr w:type="spellStart"/>
      <w:r w:rsidRPr="00FA7D74">
        <w:rPr>
          <w:rFonts w:ascii="Arial" w:hAnsi="Arial" w:cs="Arial"/>
          <w:sz w:val="20"/>
        </w:rPr>
        <w:t>infarction</w:t>
      </w:r>
      <w:proofErr w:type="spellEnd"/>
      <w:r w:rsidRPr="00FA7D74">
        <w:rPr>
          <w:rFonts w:ascii="Arial" w:hAnsi="Arial" w:cs="Arial"/>
          <w:sz w:val="20"/>
        </w:rPr>
        <w:t xml:space="preserve">: An update 2020. </w:t>
      </w:r>
      <w:proofErr w:type="spellStart"/>
      <w:r w:rsidRPr="00FA7D74">
        <w:rPr>
          <w:rFonts w:ascii="Arial" w:hAnsi="Arial" w:cs="Arial"/>
          <w:i/>
          <w:iCs/>
          <w:sz w:val="20"/>
        </w:rPr>
        <w:t>Eur</w:t>
      </w:r>
      <w:proofErr w:type="spellEnd"/>
      <w:r w:rsidRPr="00FA7D74">
        <w:rPr>
          <w:rFonts w:ascii="Arial" w:hAnsi="Arial" w:cs="Arial"/>
          <w:i/>
          <w:iCs/>
          <w:sz w:val="20"/>
        </w:rPr>
        <w:t xml:space="preserve"> </w:t>
      </w:r>
      <w:proofErr w:type="spellStart"/>
      <w:r w:rsidRPr="00FA7D74">
        <w:rPr>
          <w:rFonts w:ascii="Arial" w:hAnsi="Arial" w:cs="Arial"/>
          <w:i/>
          <w:iCs/>
          <w:sz w:val="20"/>
        </w:rPr>
        <w:t>Heart</w:t>
      </w:r>
      <w:proofErr w:type="spellEnd"/>
      <w:r w:rsidRPr="00FA7D74">
        <w:rPr>
          <w:rFonts w:ascii="Arial" w:hAnsi="Arial" w:cs="Arial"/>
          <w:i/>
          <w:iCs/>
          <w:sz w:val="20"/>
        </w:rPr>
        <w:t xml:space="preserve"> J.</w:t>
      </w:r>
      <w:r w:rsidRPr="00FA7D74">
        <w:rPr>
          <w:rFonts w:ascii="Arial" w:hAnsi="Arial" w:cs="Arial"/>
          <w:sz w:val="20"/>
        </w:rPr>
        <w:t xml:space="preserve"> 2020;41(20):2008–2020</w:t>
      </w:r>
    </w:p>
    <w:p w14:paraId="034484FE" w14:textId="77777777" w:rsid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 xml:space="preserve">Neumann FJ, Sousa-Uva M, </w:t>
      </w:r>
      <w:proofErr w:type="spellStart"/>
      <w:r w:rsidRPr="00607126">
        <w:rPr>
          <w:rFonts w:ascii="Arial" w:hAnsi="Arial" w:cs="Arial"/>
          <w:b w:val="0"/>
          <w:caps w:val="0"/>
          <w:sz w:val="20"/>
        </w:rPr>
        <w:t>Ahlsson</w:t>
      </w:r>
      <w:proofErr w:type="spellEnd"/>
      <w:r w:rsidRPr="00607126">
        <w:rPr>
          <w:rFonts w:ascii="Arial" w:hAnsi="Arial" w:cs="Arial"/>
          <w:b w:val="0"/>
          <w:caps w:val="0"/>
          <w:sz w:val="20"/>
        </w:rPr>
        <w:t xml:space="preserve"> A, et al. 2018 ESC/EACTS Guidelines on </w:t>
      </w:r>
      <w:proofErr w:type="spellStart"/>
      <w:r w:rsidRPr="00607126">
        <w:rPr>
          <w:rFonts w:ascii="Arial" w:hAnsi="Arial" w:cs="Arial"/>
          <w:b w:val="0"/>
          <w:caps w:val="0"/>
          <w:sz w:val="20"/>
        </w:rPr>
        <w:t>myocardial</w:t>
      </w:r>
      <w:proofErr w:type="spellEnd"/>
      <w:r w:rsidRPr="00607126">
        <w:rPr>
          <w:rFonts w:ascii="Arial" w:hAnsi="Arial" w:cs="Arial"/>
          <w:b w:val="0"/>
          <w:caps w:val="0"/>
          <w:sz w:val="20"/>
        </w:rPr>
        <w:t xml:space="preserve"> </w:t>
      </w:r>
      <w:proofErr w:type="spellStart"/>
      <w:r w:rsidRPr="00607126">
        <w:rPr>
          <w:rFonts w:ascii="Arial" w:hAnsi="Arial" w:cs="Arial"/>
          <w:b w:val="0"/>
          <w:caps w:val="0"/>
          <w:sz w:val="20"/>
        </w:rPr>
        <w:t>revascularization</w:t>
      </w:r>
      <w:proofErr w:type="spellEnd"/>
      <w:r w:rsidRPr="00607126">
        <w:rPr>
          <w:rFonts w:ascii="Arial" w:hAnsi="Arial" w:cs="Arial"/>
          <w:b w:val="0"/>
          <w:caps w:val="0"/>
          <w:sz w:val="20"/>
        </w:rPr>
        <w:t xml:space="preserve">. </w:t>
      </w:r>
      <w:proofErr w:type="spellStart"/>
      <w:r w:rsidRPr="00607126">
        <w:rPr>
          <w:rFonts w:ascii="Arial" w:hAnsi="Arial" w:cs="Arial"/>
          <w:b w:val="0"/>
          <w:caps w:val="0"/>
          <w:sz w:val="20"/>
        </w:rPr>
        <w:t>Eur</w:t>
      </w:r>
      <w:proofErr w:type="spellEnd"/>
      <w:r w:rsidRPr="00607126">
        <w:rPr>
          <w:rFonts w:ascii="Arial" w:hAnsi="Arial" w:cs="Arial"/>
          <w:b w:val="0"/>
          <w:caps w:val="0"/>
          <w:sz w:val="20"/>
        </w:rPr>
        <w:t xml:space="preserve"> </w:t>
      </w:r>
      <w:proofErr w:type="spellStart"/>
      <w:r w:rsidRPr="00607126">
        <w:rPr>
          <w:rFonts w:ascii="Arial" w:hAnsi="Arial" w:cs="Arial"/>
          <w:b w:val="0"/>
          <w:caps w:val="0"/>
          <w:sz w:val="20"/>
        </w:rPr>
        <w:t>Heart</w:t>
      </w:r>
      <w:proofErr w:type="spellEnd"/>
      <w:r w:rsidRPr="00607126">
        <w:rPr>
          <w:rFonts w:ascii="Arial" w:hAnsi="Arial" w:cs="Arial"/>
          <w:b w:val="0"/>
          <w:caps w:val="0"/>
          <w:sz w:val="20"/>
        </w:rPr>
        <w:t xml:space="preserve"> J. 2019;40(2):87–165</w:t>
      </w:r>
    </w:p>
    <w:p w14:paraId="76AEB366" w14:textId="77777777" w:rsidR="00FA7D74" w:rsidRDefault="00FA7D74" w:rsidP="00607126">
      <w:pPr>
        <w:pStyle w:val="ReferHead"/>
        <w:numPr>
          <w:ilvl w:val="0"/>
          <w:numId w:val="31"/>
        </w:numPr>
        <w:spacing w:after="0"/>
        <w:jc w:val="both"/>
        <w:rPr>
          <w:rFonts w:ascii="Arial" w:hAnsi="Arial" w:cs="Arial"/>
          <w:b w:val="0"/>
          <w:caps w:val="0"/>
          <w:sz w:val="20"/>
        </w:rPr>
      </w:pPr>
      <w:proofErr w:type="spellStart"/>
      <w:r w:rsidRPr="00FA7D74">
        <w:rPr>
          <w:rFonts w:ascii="Arial" w:hAnsi="Arial" w:cs="Arial"/>
          <w:b w:val="0"/>
          <w:caps w:val="0"/>
          <w:sz w:val="20"/>
        </w:rPr>
        <w:t>Mäkikallio</w:t>
      </w:r>
      <w:proofErr w:type="spellEnd"/>
      <w:r w:rsidRPr="00FA7D74">
        <w:rPr>
          <w:rFonts w:ascii="Arial" w:hAnsi="Arial" w:cs="Arial"/>
          <w:b w:val="0"/>
          <w:caps w:val="0"/>
          <w:sz w:val="20"/>
        </w:rPr>
        <w:t xml:space="preserve"> T, Holm NR, Lindsay M, et al. </w:t>
      </w:r>
      <w:proofErr w:type="spellStart"/>
      <w:r w:rsidRPr="00FA7D74">
        <w:rPr>
          <w:rFonts w:ascii="Arial" w:hAnsi="Arial" w:cs="Arial"/>
          <w:b w:val="0"/>
          <w:caps w:val="0"/>
          <w:sz w:val="20"/>
        </w:rPr>
        <w:t>Percutaneous</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coronary</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angioplasty</w:t>
      </w:r>
      <w:proofErr w:type="spellEnd"/>
      <w:r w:rsidRPr="00FA7D74">
        <w:rPr>
          <w:rFonts w:ascii="Arial" w:hAnsi="Arial" w:cs="Arial"/>
          <w:b w:val="0"/>
          <w:caps w:val="0"/>
          <w:sz w:val="20"/>
        </w:rPr>
        <w:t xml:space="preserve"> versus </w:t>
      </w:r>
      <w:proofErr w:type="spellStart"/>
      <w:r w:rsidRPr="00FA7D74">
        <w:rPr>
          <w:rFonts w:ascii="Arial" w:hAnsi="Arial" w:cs="Arial"/>
          <w:b w:val="0"/>
          <w:caps w:val="0"/>
          <w:sz w:val="20"/>
        </w:rPr>
        <w:t>coronary</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artery</w:t>
      </w:r>
      <w:proofErr w:type="spellEnd"/>
      <w:r w:rsidRPr="00FA7D74">
        <w:rPr>
          <w:rFonts w:ascii="Arial" w:hAnsi="Arial" w:cs="Arial"/>
          <w:b w:val="0"/>
          <w:caps w:val="0"/>
          <w:sz w:val="20"/>
        </w:rPr>
        <w:t xml:space="preserve"> bypass </w:t>
      </w:r>
      <w:proofErr w:type="spellStart"/>
      <w:r w:rsidRPr="00FA7D74">
        <w:rPr>
          <w:rFonts w:ascii="Arial" w:hAnsi="Arial" w:cs="Arial"/>
          <w:b w:val="0"/>
          <w:caps w:val="0"/>
          <w:sz w:val="20"/>
        </w:rPr>
        <w:t>grafting</w:t>
      </w:r>
      <w:proofErr w:type="spellEnd"/>
      <w:r w:rsidRPr="00FA7D74">
        <w:rPr>
          <w:rFonts w:ascii="Arial" w:hAnsi="Arial" w:cs="Arial"/>
          <w:b w:val="0"/>
          <w:caps w:val="0"/>
          <w:sz w:val="20"/>
        </w:rPr>
        <w:t xml:space="preserve"> in </w:t>
      </w:r>
      <w:proofErr w:type="spellStart"/>
      <w:r w:rsidRPr="00FA7D74">
        <w:rPr>
          <w:rFonts w:ascii="Arial" w:hAnsi="Arial" w:cs="Arial"/>
          <w:b w:val="0"/>
          <w:caps w:val="0"/>
          <w:sz w:val="20"/>
        </w:rPr>
        <w:t>treatment</w:t>
      </w:r>
      <w:proofErr w:type="spellEnd"/>
      <w:r w:rsidRPr="00FA7D74">
        <w:rPr>
          <w:rFonts w:ascii="Arial" w:hAnsi="Arial" w:cs="Arial"/>
          <w:b w:val="0"/>
          <w:caps w:val="0"/>
          <w:sz w:val="20"/>
        </w:rPr>
        <w:t xml:space="preserve"> of </w:t>
      </w:r>
      <w:proofErr w:type="spellStart"/>
      <w:r w:rsidRPr="00FA7D74">
        <w:rPr>
          <w:rFonts w:ascii="Arial" w:hAnsi="Arial" w:cs="Arial"/>
          <w:b w:val="0"/>
          <w:caps w:val="0"/>
          <w:sz w:val="20"/>
        </w:rPr>
        <w:t>unprotected</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left</w:t>
      </w:r>
      <w:proofErr w:type="spellEnd"/>
      <w:r w:rsidRPr="00FA7D74">
        <w:rPr>
          <w:rFonts w:ascii="Arial" w:hAnsi="Arial" w:cs="Arial"/>
          <w:b w:val="0"/>
          <w:caps w:val="0"/>
          <w:sz w:val="20"/>
        </w:rPr>
        <w:t xml:space="preserve"> main </w:t>
      </w:r>
      <w:proofErr w:type="spellStart"/>
      <w:r w:rsidRPr="00FA7D74">
        <w:rPr>
          <w:rFonts w:ascii="Arial" w:hAnsi="Arial" w:cs="Arial"/>
          <w:b w:val="0"/>
          <w:caps w:val="0"/>
          <w:sz w:val="20"/>
        </w:rPr>
        <w:t>stenosis</w:t>
      </w:r>
      <w:proofErr w:type="spellEnd"/>
      <w:r w:rsidRPr="00FA7D74">
        <w:rPr>
          <w:rFonts w:ascii="Arial" w:hAnsi="Arial" w:cs="Arial"/>
          <w:b w:val="0"/>
          <w:caps w:val="0"/>
          <w:sz w:val="20"/>
        </w:rPr>
        <w:t xml:space="preserve"> (NOBLE): </w:t>
      </w:r>
      <w:proofErr w:type="spellStart"/>
      <w:r w:rsidRPr="00FA7D74">
        <w:rPr>
          <w:rFonts w:ascii="Arial" w:hAnsi="Arial" w:cs="Arial"/>
          <w:b w:val="0"/>
          <w:caps w:val="0"/>
          <w:sz w:val="20"/>
        </w:rPr>
        <w:t>a</w:t>
      </w:r>
      <w:proofErr w:type="spellEnd"/>
      <w:r w:rsidRPr="00FA7D74">
        <w:rPr>
          <w:rFonts w:ascii="Arial" w:hAnsi="Arial" w:cs="Arial"/>
          <w:b w:val="0"/>
          <w:caps w:val="0"/>
          <w:sz w:val="20"/>
        </w:rPr>
        <w:t xml:space="preserve"> prospective, </w:t>
      </w:r>
      <w:proofErr w:type="spellStart"/>
      <w:r w:rsidRPr="00FA7D74">
        <w:rPr>
          <w:rFonts w:ascii="Arial" w:hAnsi="Arial" w:cs="Arial"/>
          <w:b w:val="0"/>
          <w:caps w:val="0"/>
          <w:sz w:val="20"/>
        </w:rPr>
        <w:t>randomized</w:t>
      </w:r>
      <w:proofErr w:type="spellEnd"/>
      <w:r w:rsidRPr="00FA7D74">
        <w:rPr>
          <w:rFonts w:ascii="Arial" w:hAnsi="Arial" w:cs="Arial"/>
          <w:b w:val="0"/>
          <w:caps w:val="0"/>
          <w:sz w:val="20"/>
        </w:rPr>
        <w:t>, open-label, non-</w:t>
      </w:r>
      <w:proofErr w:type="spellStart"/>
      <w:r w:rsidRPr="00FA7D74">
        <w:rPr>
          <w:rFonts w:ascii="Arial" w:hAnsi="Arial" w:cs="Arial"/>
          <w:b w:val="0"/>
          <w:caps w:val="0"/>
          <w:sz w:val="20"/>
        </w:rPr>
        <w:t>inferiority</w:t>
      </w:r>
      <w:proofErr w:type="spellEnd"/>
      <w:r w:rsidRPr="00FA7D74">
        <w:rPr>
          <w:rFonts w:ascii="Arial" w:hAnsi="Arial" w:cs="Arial"/>
          <w:b w:val="0"/>
          <w:caps w:val="0"/>
          <w:sz w:val="20"/>
        </w:rPr>
        <w:t xml:space="preserve"> trial. </w:t>
      </w:r>
      <w:r w:rsidRPr="00FA7D74">
        <w:rPr>
          <w:rFonts w:ascii="Arial" w:hAnsi="Arial" w:cs="Arial"/>
          <w:b w:val="0"/>
          <w:i/>
          <w:iCs/>
          <w:caps w:val="0"/>
          <w:sz w:val="20"/>
        </w:rPr>
        <w:t>Lancet.</w:t>
      </w:r>
      <w:r w:rsidRPr="00FA7D74">
        <w:rPr>
          <w:rFonts w:ascii="Arial" w:hAnsi="Arial" w:cs="Arial"/>
          <w:b w:val="0"/>
          <w:caps w:val="0"/>
          <w:sz w:val="20"/>
        </w:rPr>
        <w:t xml:space="preserve"> 2016;388(10061):2743–2752</w:t>
      </w:r>
    </w:p>
    <w:p w14:paraId="272559ED" w14:textId="77777777" w:rsidR="00FA7D74" w:rsidRDefault="00FA7D74" w:rsidP="00607126">
      <w:pPr>
        <w:pStyle w:val="ReferHead"/>
        <w:numPr>
          <w:ilvl w:val="0"/>
          <w:numId w:val="31"/>
        </w:numPr>
        <w:spacing w:after="0"/>
        <w:jc w:val="both"/>
        <w:rPr>
          <w:rFonts w:ascii="Arial" w:hAnsi="Arial" w:cs="Arial"/>
          <w:b w:val="0"/>
          <w:caps w:val="0"/>
          <w:sz w:val="20"/>
        </w:rPr>
      </w:pPr>
      <w:proofErr w:type="spellStart"/>
      <w:r w:rsidRPr="00FA7D74">
        <w:rPr>
          <w:rFonts w:ascii="Arial" w:hAnsi="Arial" w:cs="Arial"/>
          <w:b w:val="0"/>
          <w:caps w:val="0"/>
          <w:sz w:val="20"/>
        </w:rPr>
        <w:t>Beijk</w:t>
      </w:r>
      <w:proofErr w:type="spellEnd"/>
      <w:r w:rsidRPr="00FA7D74">
        <w:rPr>
          <w:rFonts w:ascii="Arial" w:hAnsi="Arial" w:cs="Arial"/>
          <w:b w:val="0"/>
          <w:caps w:val="0"/>
          <w:sz w:val="20"/>
        </w:rPr>
        <w:t xml:space="preserve">, M.A.M. et al. (2023). </w:t>
      </w:r>
      <w:proofErr w:type="spellStart"/>
      <w:r w:rsidRPr="00FA7D74">
        <w:rPr>
          <w:rFonts w:ascii="Arial" w:hAnsi="Arial" w:cs="Arial"/>
          <w:b w:val="0"/>
          <w:caps w:val="0"/>
          <w:sz w:val="20"/>
        </w:rPr>
        <w:t>Clinical</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Outcomes</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after</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Percutaneous</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Coronary</w:t>
      </w:r>
      <w:proofErr w:type="spellEnd"/>
      <w:r w:rsidRPr="00FA7D74">
        <w:rPr>
          <w:rFonts w:ascii="Arial" w:hAnsi="Arial" w:cs="Arial"/>
          <w:b w:val="0"/>
          <w:caps w:val="0"/>
          <w:sz w:val="20"/>
        </w:rPr>
        <w:t xml:space="preserve"> Intervention for </w:t>
      </w:r>
      <w:proofErr w:type="spellStart"/>
      <w:r w:rsidRPr="00FA7D74">
        <w:rPr>
          <w:rFonts w:ascii="Arial" w:hAnsi="Arial" w:cs="Arial"/>
          <w:b w:val="0"/>
          <w:caps w:val="0"/>
          <w:sz w:val="20"/>
        </w:rPr>
        <w:t>Cardiogenic</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Shock</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Secondary</w:t>
      </w:r>
      <w:proofErr w:type="spellEnd"/>
      <w:r w:rsidRPr="00FA7D74">
        <w:rPr>
          <w:rFonts w:ascii="Arial" w:hAnsi="Arial" w:cs="Arial"/>
          <w:b w:val="0"/>
          <w:caps w:val="0"/>
          <w:sz w:val="20"/>
        </w:rPr>
        <w:t xml:space="preserve"> to Total Occlusive </w:t>
      </w:r>
      <w:proofErr w:type="spellStart"/>
      <w:r w:rsidRPr="00FA7D74">
        <w:rPr>
          <w:rFonts w:ascii="Arial" w:hAnsi="Arial" w:cs="Arial"/>
          <w:b w:val="0"/>
          <w:caps w:val="0"/>
          <w:sz w:val="20"/>
        </w:rPr>
        <w:t>Unprotected</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Left</w:t>
      </w:r>
      <w:proofErr w:type="spellEnd"/>
      <w:r w:rsidRPr="00FA7D74">
        <w:rPr>
          <w:rFonts w:ascii="Arial" w:hAnsi="Arial" w:cs="Arial"/>
          <w:b w:val="0"/>
          <w:caps w:val="0"/>
          <w:sz w:val="20"/>
        </w:rPr>
        <w:t xml:space="preserve"> Main </w:t>
      </w:r>
      <w:proofErr w:type="spellStart"/>
      <w:r w:rsidRPr="00FA7D74">
        <w:rPr>
          <w:rFonts w:ascii="Arial" w:hAnsi="Arial" w:cs="Arial"/>
          <w:b w:val="0"/>
          <w:caps w:val="0"/>
          <w:sz w:val="20"/>
        </w:rPr>
        <w:t>Coronary</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Artery</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Lesion-Related</w:t>
      </w:r>
      <w:proofErr w:type="spellEnd"/>
      <w:r w:rsidRPr="00FA7D74">
        <w:rPr>
          <w:rFonts w:ascii="Arial" w:hAnsi="Arial" w:cs="Arial"/>
          <w:b w:val="0"/>
          <w:caps w:val="0"/>
          <w:sz w:val="20"/>
        </w:rPr>
        <w:t xml:space="preserve"> Acute </w:t>
      </w:r>
      <w:proofErr w:type="spellStart"/>
      <w:r w:rsidRPr="00FA7D74">
        <w:rPr>
          <w:rFonts w:ascii="Arial" w:hAnsi="Arial" w:cs="Arial"/>
          <w:b w:val="0"/>
          <w:caps w:val="0"/>
          <w:sz w:val="20"/>
        </w:rPr>
        <w:t>Myocardial</w:t>
      </w:r>
      <w:proofErr w:type="spellEnd"/>
      <w:r w:rsidRPr="00FA7D74">
        <w:rPr>
          <w:rFonts w:ascii="Arial" w:hAnsi="Arial" w:cs="Arial"/>
          <w:b w:val="0"/>
          <w:caps w:val="0"/>
          <w:sz w:val="20"/>
        </w:rPr>
        <w:t xml:space="preserve"> </w:t>
      </w:r>
      <w:proofErr w:type="spellStart"/>
      <w:r w:rsidRPr="00FA7D74">
        <w:rPr>
          <w:rFonts w:ascii="Arial" w:hAnsi="Arial" w:cs="Arial"/>
          <w:b w:val="0"/>
          <w:caps w:val="0"/>
          <w:sz w:val="20"/>
        </w:rPr>
        <w:t>Infarction</w:t>
      </w:r>
      <w:proofErr w:type="spellEnd"/>
      <w:r w:rsidRPr="00FA7D74">
        <w:rPr>
          <w:rFonts w:ascii="Arial" w:hAnsi="Arial" w:cs="Arial"/>
          <w:b w:val="0"/>
          <w:caps w:val="0"/>
          <w:sz w:val="20"/>
        </w:rPr>
        <w:t xml:space="preserve">. </w:t>
      </w:r>
      <w:r w:rsidRPr="00FA7D74">
        <w:rPr>
          <w:rFonts w:ascii="Arial" w:hAnsi="Arial" w:cs="Arial"/>
          <w:b w:val="0"/>
          <w:i/>
          <w:iCs/>
          <w:caps w:val="0"/>
          <w:sz w:val="20"/>
        </w:rPr>
        <w:t xml:space="preserve">Journal of </w:t>
      </w:r>
      <w:proofErr w:type="spellStart"/>
      <w:r w:rsidRPr="00FA7D74">
        <w:rPr>
          <w:rFonts w:ascii="Arial" w:hAnsi="Arial" w:cs="Arial"/>
          <w:b w:val="0"/>
          <w:i/>
          <w:iCs/>
          <w:caps w:val="0"/>
          <w:sz w:val="20"/>
        </w:rPr>
        <w:t>Clinical</w:t>
      </w:r>
      <w:proofErr w:type="spellEnd"/>
      <w:r w:rsidRPr="00FA7D74">
        <w:rPr>
          <w:rFonts w:ascii="Arial" w:hAnsi="Arial" w:cs="Arial"/>
          <w:b w:val="0"/>
          <w:i/>
          <w:iCs/>
          <w:caps w:val="0"/>
          <w:sz w:val="20"/>
        </w:rPr>
        <w:t xml:space="preserve"> </w:t>
      </w:r>
      <w:proofErr w:type="spellStart"/>
      <w:r w:rsidRPr="00FA7D74">
        <w:rPr>
          <w:rFonts w:ascii="Arial" w:hAnsi="Arial" w:cs="Arial"/>
          <w:b w:val="0"/>
          <w:i/>
          <w:iCs/>
          <w:caps w:val="0"/>
          <w:sz w:val="20"/>
        </w:rPr>
        <w:t>Medicine</w:t>
      </w:r>
      <w:proofErr w:type="spellEnd"/>
      <w:r w:rsidRPr="00FA7D74">
        <w:rPr>
          <w:rFonts w:ascii="Arial" w:hAnsi="Arial" w:cs="Arial"/>
          <w:b w:val="0"/>
          <w:caps w:val="0"/>
          <w:sz w:val="20"/>
        </w:rPr>
        <w:t>, 12(4), 1311.</w:t>
      </w:r>
    </w:p>
    <w:p w14:paraId="5EF7AC0B" w14:textId="77777777" w:rsidR="00FA7D74" w:rsidRPr="00607126" w:rsidRDefault="00FA7D74" w:rsidP="00607126">
      <w:pPr>
        <w:pStyle w:val="ReferHead"/>
        <w:numPr>
          <w:ilvl w:val="0"/>
          <w:numId w:val="31"/>
        </w:numPr>
        <w:spacing w:after="0"/>
        <w:jc w:val="both"/>
        <w:rPr>
          <w:rFonts w:ascii="Arial" w:hAnsi="Arial" w:cs="Arial"/>
          <w:b w:val="0"/>
          <w:caps w:val="0"/>
          <w:sz w:val="20"/>
        </w:rPr>
      </w:pPr>
      <w:r w:rsidRPr="00FA7D74">
        <w:rPr>
          <w:rFonts w:ascii="Arial" w:hAnsi="Arial" w:cs="Arial"/>
          <w:b w:val="0"/>
          <w:caps w:val="0"/>
          <w:sz w:val="20"/>
        </w:rPr>
        <w:t>Alexandre, J. et al. (2024). Twelve</w:t>
      </w:r>
      <w:r w:rsidRPr="00FA7D74">
        <w:rPr>
          <w:rFonts w:ascii="Cambria Math" w:hAnsi="Cambria Math" w:cs="Cambria Math"/>
          <w:b w:val="0"/>
          <w:caps w:val="0"/>
          <w:sz w:val="20"/>
        </w:rPr>
        <w:t>‐</w:t>
      </w:r>
      <w:r w:rsidRPr="00FA7D74">
        <w:rPr>
          <w:rFonts w:ascii="Arial" w:hAnsi="Arial" w:cs="Arial"/>
          <w:b w:val="0"/>
          <w:caps w:val="0"/>
          <w:sz w:val="20"/>
        </w:rPr>
        <w:t>year trends in unprotected left main coronary artery occlusion: insights from a real</w:t>
      </w:r>
      <w:r w:rsidRPr="00FA7D74">
        <w:rPr>
          <w:rFonts w:ascii="Cambria Math" w:hAnsi="Cambria Math" w:cs="Cambria Math"/>
          <w:b w:val="0"/>
          <w:caps w:val="0"/>
          <w:sz w:val="20"/>
        </w:rPr>
        <w:t>‐</w:t>
      </w:r>
      <w:r w:rsidRPr="00FA7D74">
        <w:rPr>
          <w:rFonts w:ascii="Arial" w:hAnsi="Arial" w:cs="Arial"/>
          <w:b w:val="0"/>
          <w:caps w:val="0"/>
          <w:sz w:val="20"/>
        </w:rPr>
        <w:t xml:space="preserve">world multicentre study. </w:t>
      </w:r>
      <w:r w:rsidRPr="00FA7D74">
        <w:rPr>
          <w:rFonts w:ascii="Arial" w:hAnsi="Arial" w:cs="Arial"/>
          <w:b w:val="0"/>
          <w:i/>
          <w:iCs/>
          <w:caps w:val="0"/>
          <w:sz w:val="20"/>
        </w:rPr>
        <w:t>ESC Heart Failure</w:t>
      </w:r>
      <w:r w:rsidRPr="00FA7D74">
        <w:rPr>
          <w:rFonts w:ascii="Arial" w:hAnsi="Arial" w:cs="Arial"/>
          <w:b w:val="0"/>
          <w:caps w:val="0"/>
          <w:sz w:val="20"/>
        </w:rPr>
        <w:t>.</w:t>
      </w:r>
    </w:p>
    <w:p w14:paraId="5E8FFEC1" w14:textId="77777777" w:rsidR="00FA7D74" w:rsidRPr="00FB3A86" w:rsidRDefault="00FA7D74" w:rsidP="00441B6F">
      <w:pPr>
        <w:pStyle w:val="Body"/>
        <w:spacing w:after="0"/>
        <w:rPr>
          <w:rFonts w:ascii="Arial" w:hAnsi="Arial" w:cs="Arial"/>
        </w:rPr>
      </w:pPr>
    </w:p>
    <w:p w14:paraId="552D2D5F" w14:textId="77777777" w:rsidR="00607126" w:rsidRDefault="00B01FCD" w:rsidP="00607126">
      <w:pPr>
        <w:pStyle w:val="Appendix"/>
        <w:spacing w:after="0"/>
        <w:jc w:val="both"/>
        <w:rPr>
          <w:rFonts w:ascii="Arial" w:hAnsi="Arial" w:cs="Arial"/>
        </w:rPr>
      </w:pPr>
      <w:r w:rsidRPr="00FB3A86">
        <w:rPr>
          <w:rFonts w:ascii="Arial" w:hAnsi="Arial" w:cs="Arial"/>
        </w:rPr>
        <w:t>A</w:t>
      </w:r>
      <w:r w:rsidR="00607126">
        <w:rPr>
          <w:rFonts w:ascii="Arial" w:hAnsi="Arial" w:cs="Arial"/>
        </w:rPr>
        <w:t>BBREVIATIONS</w:t>
      </w:r>
    </w:p>
    <w:p w14:paraId="413267A2" w14:textId="77777777" w:rsidR="00FA7D74" w:rsidRDefault="00FA7D74" w:rsidP="00441B6F">
      <w:pPr>
        <w:pStyle w:val="Appendix"/>
        <w:spacing w:after="0"/>
        <w:jc w:val="both"/>
        <w:rPr>
          <w:rFonts w:ascii="Arial" w:hAnsi="Arial" w:cs="Arial"/>
          <w:b w:val="0"/>
          <w:bCs/>
          <w:sz w:val="20"/>
          <w:szCs w:val="20"/>
          <w:lang w:val="en-US" w:eastAsia="en-US"/>
        </w:rPr>
      </w:pPr>
      <w:r>
        <w:rPr>
          <w:rFonts w:ascii="Arial" w:hAnsi="Arial" w:cs="Arial"/>
          <w:sz w:val="20"/>
          <w:szCs w:val="20"/>
          <w:lang w:val="en-US" w:eastAsia="en-US"/>
        </w:rPr>
        <w:t xml:space="preserve">AMI : </w:t>
      </w:r>
      <w:r w:rsidRPr="00FA7D74">
        <w:rPr>
          <w:rFonts w:ascii="Arial" w:hAnsi="Arial" w:cs="Arial"/>
          <w:b w:val="0"/>
          <w:bCs/>
          <w:sz w:val="20"/>
          <w:szCs w:val="20"/>
          <w:lang w:val="en-US" w:eastAsia="en-US"/>
        </w:rPr>
        <w:t>Acute myocardial infraction</w:t>
      </w:r>
    </w:p>
    <w:p w14:paraId="45BE8EB0" w14:textId="77777777" w:rsidR="00FA7D74" w:rsidRPr="00607126" w:rsidRDefault="00FA7D74" w:rsidP="00FA7D74">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CABG </w:t>
      </w:r>
      <w:r w:rsidRPr="00607126">
        <w:rPr>
          <w:rFonts w:ascii="Arial" w:hAnsi="Arial" w:cs="Arial"/>
          <w:b w:val="0"/>
          <w:bCs/>
          <w:sz w:val="20"/>
          <w:szCs w:val="20"/>
          <w:lang w:val="en-US" w:eastAsia="en-US"/>
        </w:rPr>
        <w:t>: coronary artery bypass grafting (CABG</w:t>
      </w:r>
    </w:p>
    <w:p w14:paraId="3A74D1CD" w14:textId="77777777" w:rsid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LMCA </w:t>
      </w:r>
      <w:r>
        <w:rPr>
          <w:rFonts w:ascii="Arial" w:hAnsi="Arial" w:cs="Arial"/>
          <w:b w:val="0"/>
          <w:bCs/>
          <w:sz w:val="20"/>
          <w:szCs w:val="20"/>
          <w:lang w:val="en-US" w:eastAsia="en-US"/>
        </w:rPr>
        <w:t xml:space="preserve">: </w:t>
      </w:r>
      <w:r w:rsidRPr="00607126">
        <w:rPr>
          <w:rFonts w:ascii="Arial" w:hAnsi="Arial" w:cs="Arial"/>
          <w:b w:val="0"/>
          <w:bCs/>
          <w:sz w:val="20"/>
          <w:szCs w:val="20"/>
          <w:lang w:val="en-US" w:eastAsia="en-US"/>
        </w:rPr>
        <w:t xml:space="preserve">left main coronary artery </w:t>
      </w:r>
    </w:p>
    <w:p w14:paraId="2EA17379" w14:textId="77777777" w:rsid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LCx</w:t>
      </w:r>
      <w:r>
        <w:rPr>
          <w:rFonts w:ascii="Arial" w:hAnsi="Arial" w:cs="Arial"/>
          <w:b w:val="0"/>
          <w:bCs/>
          <w:sz w:val="20"/>
          <w:szCs w:val="20"/>
          <w:lang w:val="en-US" w:eastAsia="en-US"/>
        </w:rPr>
        <w:t xml:space="preserve"> </w:t>
      </w:r>
      <w:r w:rsidRPr="00607126">
        <w:rPr>
          <w:rFonts w:ascii="Arial" w:hAnsi="Arial" w:cs="Arial"/>
          <w:b w:val="0"/>
          <w:bCs/>
          <w:sz w:val="20"/>
          <w:szCs w:val="20"/>
          <w:lang w:val="en-US" w:eastAsia="en-US"/>
        </w:rPr>
        <w:t>: left circumflex</w:t>
      </w:r>
    </w:p>
    <w:p w14:paraId="02D7C62C" w14:textId="77777777" w:rsidR="00FA7D74" w:rsidRPr="00607126" w:rsidRDefault="00FA7D74" w:rsidP="00FA7D74">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MCS</w:t>
      </w:r>
      <w:r w:rsidRPr="00607126">
        <w:rPr>
          <w:rFonts w:ascii="Arial" w:hAnsi="Arial" w:cs="Arial"/>
          <w:b w:val="0"/>
          <w:bCs/>
          <w:sz w:val="20"/>
          <w:szCs w:val="20"/>
          <w:lang w:val="en-US" w:eastAsia="en-US"/>
        </w:rPr>
        <w:t xml:space="preserve"> : mechanical circulatory support (MCS)</w:t>
      </w:r>
    </w:p>
    <w:p w14:paraId="2ADA37F7" w14:textId="77777777" w:rsidR="00607126" w:rsidRP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PCI </w:t>
      </w:r>
      <w:r w:rsidRPr="00607126">
        <w:rPr>
          <w:rFonts w:ascii="Arial" w:hAnsi="Arial" w:cs="Arial"/>
          <w:b w:val="0"/>
          <w:bCs/>
          <w:sz w:val="20"/>
          <w:szCs w:val="20"/>
          <w:lang w:val="en-US" w:eastAsia="en-US"/>
        </w:rPr>
        <w:t>: Percutaneous coronary intervention (PCI)</w:t>
      </w:r>
    </w:p>
    <w:p w14:paraId="10A1B822" w14:textId="77777777" w:rsidR="00607126" w:rsidRPr="00607126" w:rsidRDefault="00607126" w:rsidP="00441B6F">
      <w:pPr>
        <w:pStyle w:val="Appendix"/>
        <w:spacing w:after="0"/>
        <w:jc w:val="both"/>
        <w:rPr>
          <w:rFonts w:ascii="Arial" w:hAnsi="Arial" w:cs="Arial"/>
          <w:b w:val="0"/>
          <w:bCs/>
        </w:rPr>
        <w:sectPr w:rsidR="00607126" w:rsidRPr="00607126" w:rsidSect="000B1E33">
          <w:footerReference w:type="default" r:id="rId16"/>
          <w:type w:val="continuous"/>
          <w:pgSz w:w="12240" w:h="15840"/>
          <w:pgMar w:top="1440" w:right="2016" w:bottom="2016" w:left="2016" w:header="720" w:footer="1123" w:gutter="0"/>
          <w:lnNumType w:countBy="1" w:restart="continuous"/>
          <w:cols w:space="720"/>
          <w:docGrid w:linePitch="272"/>
        </w:sectPr>
      </w:pPr>
      <w:r w:rsidRPr="00607126">
        <w:rPr>
          <w:rFonts w:ascii="Arial" w:hAnsi="Arial" w:cs="Arial"/>
          <w:sz w:val="20"/>
          <w:szCs w:val="20"/>
          <w:lang w:val="en-US" w:eastAsia="en-US"/>
        </w:rPr>
        <w:t>VA-ECMO</w:t>
      </w:r>
      <w:r w:rsidRPr="00607126">
        <w:rPr>
          <w:rFonts w:ascii="Arial" w:hAnsi="Arial" w:cs="Arial"/>
          <w:b w:val="0"/>
          <w:bCs/>
          <w:sz w:val="20"/>
          <w:szCs w:val="20"/>
          <w:lang w:val="en-US" w:eastAsia="en-US"/>
        </w:rPr>
        <w:t xml:space="preserve"> : Veno-arterial extracorporeal membrane oxygenation </w:t>
      </w:r>
    </w:p>
    <w:p w14:paraId="272199B7" w14:textId="77777777" w:rsidR="00721F50" w:rsidRPr="00FB3A86" w:rsidRDefault="00721F50" w:rsidP="00607126">
      <w:pPr>
        <w:pStyle w:val="Appendix"/>
        <w:spacing w:after="0"/>
        <w:jc w:val="both"/>
        <w:rPr>
          <w:rFonts w:ascii="Arial" w:hAnsi="Arial" w:cs="Arial"/>
          <w:b w:val="0"/>
        </w:rPr>
      </w:pPr>
    </w:p>
    <w:sectPr w:rsidR="00721F50"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E9E67" w14:textId="77777777" w:rsidR="00E134C7" w:rsidRDefault="00E134C7" w:rsidP="00C37E61">
      <w:r>
        <w:separator/>
      </w:r>
    </w:p>
  </w:endnote>
  <w:endnote w:type="continuationSeparator" w:id="0">
    <w:p w14:paraId="33F1A1DA" w14:textId="77777777" w:rsidR="00E134C7" w:rsidRDefault="00E134C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3AD5" w14:textId="77777777" w:rsidR="009E048A" w:rsidRDefault="009E048A">
    <w:pPr>
      <w:pStyle w:val="Footer"/>
      <w:rPr>
        <w:rFonts w:ascii="Arial" w:hAnsi="Arial" w:cs="Arial"/>
        <w:sz w:val="16"/>
      </w:rPr>
    </w:pPr>
  </w:p>
  <w:p w14:paraId="3A39D49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79DB58A" w14:textId="77777777" w:rsidR="009E048A" w:rsidRDefault="009E048A">
    <w:pPr>
      <w:pStyle w:val="Footer"/>
      <w:rPr>
        <w:rFonts w:ascii="Arial" w:hAnsi="Arial" w:cs="Arial"/>
        <w:sz w:val="16"/>
      </w:rPr>
    </w:pPr>
  </w:p>
  <w:p w14:paraId="584A65A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19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F4C66" w14:textId="77777777" w:rsidR="00E134C7" w:rsidRDefault="00E134C7" w:rsidP="00C37E61">
      <w:r>
        <w:separator/>
      </w:r>
    </w:p>
  </w:footnote>
  <w:footnote w:type="continuationSeparator" w:id="0">
    <w:p w14:paraId="5C8129F4" w14:textId="77777777" w:rsidR="00E134C7" w:rsidRDefault="00E134C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3D23" w14:textId="77777777" w:rsidR="00296529" w:rsidRPr="00296529" w:rsidRDefault="00296529" w:rsidP="00296529">
    <w:pPr>
      <w:ind w:left="2160"/>
      <w:jc w:val="center"/>
      <w:rPr>
        <w:rFonts w:eastAsia="Calibri"/>
        <w:i/>
        <w:sz w:val="18"/>
        <w:szCs w:val="22"/>
      </w:rPr>
    </w:pPr>
  </w:p>
  <w:p w14:paraId="4035558F"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592033E0" w14:textId="77777777" w:rsidR="00296529" w:rsidRPr="00296529" w:rsidRDefault="00754C9A" w:rsidP="00296529">
    <w:pPr>
      <w:jc w:val="center"/>
      <w:rPr>
        <w:rFonts w:eastAsia="Calibri"/>
        <w:i/>
        <w:sz w:val="18"/>
        <w:szCs w:val="22"/>
      </w:rPr>
    </w:pPr>
    <w:r>
      <w:rPr>
        <w:rFonts w:eastAsia="Calibri"/>
        <w:i/>
        <w:sz w:val="18"/>
        <w:szCs w:val="22"/>
      </w:rPr>
      <w:t>.</w:t>
    </w:r>
  </w:p>
  <w:p w14:paraId="43730BEA"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2F9CED4B"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3248358E"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173B643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A152FC8"/>
    <w:multiLevelType w:val="hybridMultilevel"/>
    <w:tmpl w:val="D1C89AE4"/>
    <w:lvl w:ilvl="0" w:tplc="F82A195A">
      <w:start w:val="1"/>
      <w:numFmt w:val="decimal"/>
      <w:lvlText w:val="%1."/>
      <w:lvlJc w:val="left"/>
      <w:pPr>
        <w:ind w:left="720" w:hanging="360"/>
      </w:pPr>
      <w:rPr>
        <w:rFonts w:ascii="Helvetica" w:hAnsi="Helvetica"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A097CB6"/>
    <w:multiLevelType w:val="hybridMultilevel"/>
    <w:tmpl w:val="2BBAD72E"/>
    <w:lvl w:ilvl="0" w:tplc="A1DC115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9144626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10536325">
    <w:abstractNumId w:val="17"/>
  </w:num>
  <w:num w:numId="3" w16cid:durableId="249462631">
    <w:abstractNumId w:val="25"/>
  </w:num>
  <w:num w:numId="4" w16cid:durableId="154652195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89364295">
    <w:abstractNumId w:val="7"/>
  </w:num>
  <w:num w:numId="6" w16cid:durableId="193855693">
    <w:abstractNumId w:val="6"/>
  </w:num>
  <w:num w:numId="7" w16cid:durableId="1119253866">
    <w:abstractNumId w:val="1"/>
  </w:num>
  <w:num w:numId="8" w16cid:durableId="1978026120">
    <w:abstractNumId w:val="13"/>
  </w:num>
  <w:num w:numId="9" w16cid:durableId="688339008">
    <w:abstractNumId w:val="27"/>
  </w:num>
  <w:num w:numId="10" w16cid:durableId="293953248">
    <w:abstractNumId w:val="2"/>
  </w:num>
  <w:num w:numId="11" w16cid:durableId="831599878">
    <w:abstractNumId w:val="20"/>
  </w:num>
  <w:num w:numId="12" w16cid:durableId="927352814">
    <w:abstractNumId w:val="3"/>
  </w:num>
  <w:num w:numId="13" w16cid:durableId="1284768768">
    <w:abstractNumId w:val="19"/>
  </w:num>
  <w:num w:numId="14" w16cid:durableId="461581529">
    <w:abstractNumId w:val="8"/>
  </w:num>
  <w:num w:numId="15" w16cid:durableId="1071735255">
    <w:abstractNumId w:val="23"/>
  </w:num>
  <w:num w:numId="16" w16cid:durableId="972170614">
    <w:abstractNumId w:val="5"/>
  </w:num>
  <w:num w:numId="17" w16cid:durableId="1180705999">
    <w:abstractNumId w:val="24"/>
  </w:num>
  <w:num w:numId="18" w16cid:durableId="1676036554">
    <w:abstractNumId w:val="15"/>
  </w:num>
  <w:num w:numId="19" w16cid:durableId="1260485122">
    <w:abstractNumId w:val="30"/>
  </w:num>
  <w:num w:numId="20" w16cid:durableId="1397701777">
    <w:abstractNumId w:val="11"/>
  </w:num>
  <w:num w:numId="21" w16cid:durableId="498036082">
    <w:abstractNumId w:val="9"/>
  </w:num>
  <w:num w:numId="22" w16cid:durableId="799883435">
    <w:abstractNumId w:val="14"/>
  </w:num>
  <w:num w:numId="23" w16cid:durableId="2039159161">
    <w:abstractNumId w:val="21"/>
  </w:num>
  <w:num w:numId="24" w16cid:durableId="1102072857">
    <w:abstractNumId w:val="28"/>
  </w:num>
  <w:num w:numId="25" w16cid:durableId="1992827161">
    <w:abstractNumId w:val="4"/>
  </w:num>
  <w:num w:numId="26" w16cid:durableId="237592817">
    <w:abstractNumId w:val="18"/>
  </w:num>
  <w:num w:numId="27" w16cid:durableId="815951847">
    <w:abstractNumId w:val="22"/>
  </w:num>
  <w:num w:numId="28" w16cid:durableId="1775205410">
    <w:abstractNumId w:val="29"/>
  </w:num>
  <w:num w:numId="29" w16cid:durableId="998114929">
    <w:abstractNumId w:val="26"/>
  </w:num>
  <w:num w:numId="30" w16cid:durableId="1492410238">
    <w:abstractNumId w:val="10"/>
  </w:num>
  <w:num w:numId="31" w16cid:durableId="1075860211">
    <w:abstractNumId w:val="12"/>
  </w:num>
  <w:num w:numId="32" w16cid:durableId="14247673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73C35"/>
    <w:rsid w:val="00180A08"/>
    <w:rsid w:val="00191062"/>
    <w:rsid w:val="00192B72"/>
    <w:rsid w:val="001A29D8"/>
    <w:rsid w:val="001A5CAA"/>
    <w:rsid w:val="001B0427"/>
    <w:rsid w:val="001D3A51"/>
    <w:rsid w:val="001E10D2"/>
    <w:rsid w:val="001E25B4"/>
    <w:rsid w:val="001E44FE"/>
    <w:rsid w:val="00200595"/>
    <w:rsid w:val="00203EF2"/>
    <w:rsid w:val="00204835"/>
    <w:rsid w:val="00231920"/>
    <w:rsid w:val="0023195C"/>
    <w:rsid w:val="00231A5D"/>
    <w:rsid w:val="0024282C"/>
    <w:rsid w:val="002460DC"/>
    <w:rsid w:val="00250985"/>
    <w:rsid w:val="002556F6"/>
    <w:rsid w:val="00283105"/>
    <w:rsid w:val="00284C4C"/>
    <w:rsid w:val="00287E68"/>
    <w:rsid w:val="00296529"/>
    <w:rsid w:val="002A6CB6"/>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7644"/>
    <w:rsid w:val="00471A80"/>
    <w:rsid w:val="004D305E"/>
    <w:rsid w:val="004D4277"/>
    <w:rsid w:val="00502516"/>
    <w:rsid w:val="00505F06"/>
    <w:rsid w:val="00506828"/>
    <w:rsid w:val="005129A5"/>
    <w:rsid w:val="00526D45"/>
    <w:rsid w:val="00526DF1"/>
    <w:rsid w:val="0053056E"/>
    <w:rsid w:val="00554FDA"/>
    <w:rsid w:val="005C784C"/>
    <w:rsid w:val="005D17F6"/>
    <w:rsid w:val="005E5539"/>
    <w:rsid w:val="00602BF5"/>
    <w:rsid w:val="00607126"/>
    <w:rsid w:val="00617FDD"/>
    <w:rsid w:val="00633614"/>
    <w:rsid w:val="00633F68"/>
    <w:rsid w:val="00636EB2"/>
    <w:rsid w:val="006375B8"/>
    <w:rsid w:val="00654852"/>
    <w:rsid w:val="0066510A"/>
    <w:rsid w:val="00673F9F"/>
    <w:rsid w:val="00686953"/>
    <w:rsid w:val="00687DEA"/>
    <w:rsid w:val="00687E67"/>
    <w:rsid w:val="0069155C"/>
    <w:rsid w:val="006967F7"/>
    <w:rsid w:val="006A20F7"/>
    <w:rsid w:val="006A250C"/>
    <w:rsid w:val="006B21D3"/>
    <w:rsid w:val="006B57D0"/>
    <w:rsid w:val="006D30FF"/>
    <w:rsid w:val="006D6940"/>
    <w:rsid w:val="006E422E"/>
    <w:rsid w:val="006F11EC"/>
    <w:rsid w:val="0070082C"/>
    <w:rsid w:val="00700BA1"/>
    <w:rsid w:val="00721F50"/>
    <w:rsid w:val="007369E6"/>
    <w:rsid w:val="00741174"/>
    <w:rsid w:val="00746E59"/>
    <w:rsid w:val="00754C9A"/>
    <w:rsid w:val="0075599A"/>
    <w:rsid w:val="00761D52"/>
    <w:rsid w:val="0077749E"/>
    <w:rsid w:val="00790ADA"/>
    <w:rsid w:val="007D2288"/>
    <w:rsid w:val="007E088F"/>
    <w:rsid w:val="007F7B32"/>
    <w:rsid w:val="00804BC2"/>
    <w:rsid w:val="0081431A"/>
    <w:rsid w:val="00822F6C"/>
    <w:rsid w:val="0083216F"/>
    <w:rsid w:val="00860000"/>
    <w:rsid w:val="00863905"/>
    <w:rsid w:val="00863BD3"/>
    <w:rsid w:val="008641ED"/>
    <w:rsid w:val="00866D66"/>
    <w:rsid w:val="008671C6"/>
    <w:rsid w:val="00875803"/>
    <w:rsid w:val="008807EF"/>
    <w:rsid w:val="008B459E"/>
    <w:rsid w:val="008E13AE"/>
    <w:rsid w:val="008E1506"/>
    <w:rsid w:val="008E710C"/>
    <w:rsid w:val="008F69D6"/>
    <w:rsid w:val="00902823"/>
    <w:rsid w:val="00915CA6"/>
    <w:rsid w:val="00927834"/>
    <w:rsid w:val="009500A6"/>
    <w:rsid w:val="00957C18"/>
    <w:rsid w:val="009659BA"/>
    <w:rsid w:val="00983040"/>
    <w:rsid w:val="009B3FB9"/>
    <w:rsid w:val="009B575F"/>
    <w:rsid w:val="009C2465"/>
    <w:rsid w:val="009D35A0"/>
    <w:rsid w:val="009D7EB7"/>
    <w:rsid w:val="009E048A"/>
    <w:rsid w:val="009E08E9"/>
    <w:rsid w:val="009E3DB9"/>
    <w:rsid w:val="009E6E35"/>
    <w:rsid w:val="009F0EDA"/>
    <w:rsid w:val="00A03B96"/>
    <w:rsid w:val="00A03C99"/>
    <w:rsid w:val="00A05B19"/>
    <w:rsid w:val="00A1134E"/>
    <w:rsid w:val="00A24E7E"/>
    <w:rsid w:val="00A258C3"/>
    <w:rsid w:val="00A347C0"/>
    <w:rsid w:val="00A511D3"/>
    <w:rsid w:val="00A51431"/>
    <w:rsid w:val="00A539AD"/>
    <w:rsid w:val="00A61FFA"/>
    <w:rsid w:val="00A94063"/>
    <w:rsid w:val="00AA6219"/>
    <w:rsid w:val="00AA74E0"/>
    <w:rsid w:val="00AB703F"/>
    <w:rsid w:val="00AC6BB8"/>
    <w:rsid w:val="00AE008F"/>
    <w:rsid w:val="00B01FCD"/>
    <w:rsid w:val="00B1776C"/>
    <w:rsid w:val="00B463FE"/>
    <w:rsid w:val="00B52583"/>
    <w:rsid w:val="00B52896"/>
    <w:rsid w:val="00B87DF3"/>
    <w:rsid w:val="00B95236"/>
    <w:rsid w:val="00B96BD9"/>
    <w:rsid w:val="00BA1B01"/>
    <w:rsid w:val="00BA2641"/>
    <w:rsid w:val="00BB37AA"/>
    <w:rsid w:val="00BC53A0"/>
    <w:rsid w:val="00BE39C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2DF3"/>
    <w:rsid w:val="00D44EC7"/>
    <w:rsid w:val="00D74CB0"/>
    <w:rsid w:val="00D8295D"/>
    <w:rsid w:val="00DC2A65"/>
    <w:rsid w:val="00DD3B11"/>
    <w:rsid w:val="00DE15F0"/>
    <w:rsid w:val="00DE5663"/>
    <w:rsid w:val="00DE78AA"/>
    <w:rsid w:val="00DF607C"/>
    <w:rsid w:val="00E053D0"/>
    <w:rsid w:val="00E134C7"/>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7D74"/>
    <w:rsid w:val="00FB3A86"/>
    <w:rsid w:val="00FD36C8"/>
    <w:rsid w:val="00FD39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C6F3CC"/>
  <w15:docId w15:val="{8471EA74-4446-A840-B9C7-D8503E1A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126"/>
    <w:rPr>
      <w:sz w:val="24"/>
      <w:szCs w:val="24"/>
      <w:lang w:val="fr-MA" w:eastAsia="fr-FR"/>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FA7D7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07126"/>
    <w:pPr>
      <w:spacing w:after="200"/>
    </w:pPr>
    <w:rPr>
      <w:rFonts w:ascii="Helvetica" w:hAnsi="Helvetica"/>
      <w:i/>
      <w:iCs/>
      <w:color w:val="1F497D" w:themeColor="text2"/>
      <w:sz w:val="18"/>
      <w:szCs w:val="18"/>
      <w:lang w:val="en-US" w:eastAsia="en-US"/>
    </w:rPr>
  </w:style>
  <w:style w:type="character" w:styleId="Strong">
    <w:name w:val="Strong"/>
    <w:basedOn w:val="DefaultParagraphFont"/>
    <w:uiPriority w:val="22"/>
    <w:qFormat/>
    <w:rsid w:val="00FA7D74"/>
    <w:rPr>
      <w:b/>
      <w:bCs/>
    </w:rPr>
  </w:style>
  <w:style w:type="character" w:customStyle="1" w:styleId="relative">
    <w:name w:val="relative"/>
    <w:basedOn w:val="DefaultParagraphFont"/>
    <w:rsid w:val="00FA7D74"/>
  </w:style>
  <w:style w:type="character" w:customStyle="1" w:styleId="Heading2Char">
    <w:name w:val="Heading 2 Char"/>
    <w:basedOn w:val="DefaultParagraphFont"/>
    <w:link w:val="Heading2"/>
    <w:semiHidden/>
    <w:rsid w:val="00FA7D74"/>
    <w:rPr>
      <w:rFonts w:asciiTheme="majorHAnsi" w:eastAsiaTheme="majorEastAsia" w:hAnsiTheme="majorHAnsi" w:cstheme="majorBidi"/>
      <w:color w:val="365F91" w:themeColor="accent1" w:themeShade="BF"/>
      <w:sz w:val="26"/>
      <w:szCs w:val="26"/>
      <w:lang w:val="fr-MA" w:eastAsia="fr-FR"/>
    </w:rPr>
  </w:style>
  <w:style w:type="paragraph" w:styleId="ListParagraph">
    <w:name w:val="List Paragraph"/>
    <w:basedOn w:val="Normal"/>
    <w:uiPriority w:val="34"/>
    <w:qFormat/>
    <w:rsid w:val="00FA7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585148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1819008">
      <w:bodyDiv w:val="1"/>
      <w:marLeft w:val="0"/>
      <w:marRight w:val="0"/>
      <w:marTop w:val="0"/>
      <w:marBottom w:val="0"/>
      <w:divBdr>
        <w:top w:val="none" w:sz="0" w:space="0" w:color="auto"/>
        <w:left w:val="none" w:sz="0" w:space="0" w:color="auto"/>
        <w:bottom w:val="none" w:sz="0" w:space="0" w:color="auto"/>
        <w:right w:val="none" w:sz="0" w:space="0" w:color="auto"/>
      </w:divBdr>
    </w:div>
    <w:div w:id="182600435">
      <w:bodyDiv w:val="1"/>
      <w:marLeft w:val="0"/>
      <w:marRight w:val="0"/>
      <w:marTop w:val="0"/>
      <w:marBottom w:val="0"/>
      <w:divBdr>
        <w:top w:val="none" w:sz="0" w:space="0" w:color="auto"/>
        <w:left w:val="none" w:sz="0" w:space="0" w:color="auto"/>
        <w:bottom w:val="none" w:sz="0" w:space="0" w:color="auto"/>
        <w:right w:val="none" w:sz="0" w:space="0" w:color="auto"/>
      </w:divBdr>
    </w:div>
    <w:div w:id="23201095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1210277">
      <w:bodyDiv w:val="1"/>
      <w:marLeft w:val="0"/>
      <w:marRight w:val="0"/>
      <w:marTop w:val="0"/>
      <w:marBottom w:val="0"/>
      <w:divBdr>
        <w:top w:val="none" w:sz="0" w:space="0" w:color="auto"/>
        <w:left w:val="none" w:sz="0" w:space="0" w:color="auto"/>
        <w:bottom w:val="none" w:sz="0" w:space="0" w:color="auto"/>
        <w:right w:val="none" w:sz="0" w:space="0" w:color="auto"/>
      </w:divBdr>
    </w:div>
    <w:div w:id="326713211">
      <w:bodyDiv w:val="1"/>
      <w:marLeft w:val="0"/>
      <w:marRight w:val="0"/>
      <w:marTop w:val="0"/>
      <w:marBottom w:val="0"/>
      <w:divBdr>
        <w:top w:val="none" w:sz="0" w:space="0" w:color="auto"/>
        <w:left w:val="none" w:sz="0" w:space="0" w:color="auto"/>
        <w:bottom w:val="none" w:sz="0" w:space="0" w:color="auto"/>
        <w:right w:val="none" w:sz="0" w:space="0" w:color="auto"/>
      </w:divBdr>
    </w:div>
    <w:div w:id="4263885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01015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7717009">
      <w:bodyDiv w:val="1"/>
      <w:marLeft w:val="0"/>
      <w:marRight w:val="0"/>
      <w:marTop w:val="0"/>
      <w:marBottom w:val="0"/>
      <w:divBdr>
        <w:top w:val="none" w:sz="0" w:space="0" w:color="auto"/>
        <w:left w:val="none" w:sz="0" w:space="0" w:color="auto"/>
        <w:bottom w:val="none" w:sz="0" w:space="0" w:color="auto"/>
        <w:right w:val="none" w:sz="0" w:space="0" w:color="auto"/>
      </w:divBdr>
    </w:div>
    <w:div w:id="159134893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75680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2199262">
      <w:bodyDiv w:val="1"/>
      <w:marLeft w:val="0"/>
      <w:marRight w:val="0"/>
      <w:marTop w:val="0"/>
      <w:marBottom w:val="0"/>
      <w:divBdr>
        <w:top w:val="none" w:sz="0" w:space="0" w:color="auto"/>
        <w:left w:val="none" w:sz="0" w:space="0" w:color="auto"/>
        <w:bottom w:val="none" w:sz="0" w:space="0" w:color="auto"/>
        <w:right w:val="none" w:sz="0" w:space="0" w:color="auto"/>
      </w:divBdr>
    </w:div>
    <w:div w:id="212167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144</TotalTime>
  <Pages>7</Pages>
  <Words>2182</Words>
  <Characters>12443</Characters>
  <Application>Microsoft Office Word</Application>
  <DocSecurity>0</DocSecurity>
  <Lines>103</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14596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Editor-28</cp:lastModifiedBy>
  <cp:revision>11</cp:revision>
  <cp:lastPrinted>1999-07-06T11:00:00Z</cp:lastPrinted>
  <dcterms:created xsi:type="dcterms:W3CDTF">2025-04-21T18:19:00Z</dcterms:created>
  <dcterms:modified xsi:type="dcterms:W3CDTF">2025-04-28T06:54:00Z</dcterms:modified>
</cp:coreProperties>
</file>