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5E526" w14:textId="77777777" w:rsidR="00E531CD" w:rsidRPr="00F7328B" w:rsidRDefault="00E531CD" w:rsidP="00BD060A">
      <w:pPr>
        <w:spacing w:after="0" w:line="240" w:lineRule="auto"/>
        <w:contextualSpacing/>
        <w:jc w:val="right"/>
        <w:rPr>
          <w:rFonts w:ascii="Arial" w:eastAsia="Times New Roman" w:hAnsi="Arial" w:cs="Arial"/>
          <w:b/>
          <w:bCs/>
          <w:iCs/>
          <w:kern w:val="28"/>
          <w:sz w:val="20"/>
          <w:szCs w:val="20"/>
        </w:rPr>
      </w:pPr>
    </w:p>
    <w:p w14:paraId="298EB932" w14:textId="7654D07D" w:rsidR="00407D37" w:rsidRPr="00F7328B" w:rsidRDefault="00E31D49" w:rsidP="001E0CE3">
      <w:pPr>
        <w:pStyle w:val="Heading1"/>
        <w:rPr>
          <w:rFonts w:eastAsia="Times New Roman"/>
          <w:kern w:val="28"/>
          <w:sz w:val="48"/>
          <w:szCs w:val="48"/>
        </w:rPr>
      </w:pPr>
      <w:r w:rsidRPr="00F7328B">
        <w:rPr>
          <w:rFonts w:eastAsia="Times New Roman"/>
          <w:kern w:val="28"/>
          <w:sz w:val="48"/>
          <w:szCs w:val="48"/>
        </w:rPr>
        <w:t>Compa</w:t>
      </w:r>
      <w:r w:rsidR="00B31CC3">
        <w:rPr>
          <w:rFonts w:eastAsia="Times New Roman"/>
          <w:kern w:val="28"/>
          <w:sz w:val="48"/>
          <w:szCs w:val="48"/>
        </w:rPr>
        <w:t>rision</w:t>
      </w:r>
      <w:r w:rsidRPr="00F7328B">
        <w:rPr>
          <w:rFonts w:eastAsia="Times New Roman"/>
          <w:kern w:val="28"/>
          <w:sz w:val="48"/>
          <w:szCs w:val="48"/>
        </w:rPr>
        <w:t xml:space="preserve"> </w:t>
      </w:r>
      <w:bookmarkStart w:id="0" w:name="_GoBack"/>
      <w:bookmarkEnd w:id="0"/>
      <w:r w:rsidR="007D4131" w:rsidRPr="00F7328B">
        <w:rPr>
          <w:rFonts w:eastAsia="Times New Roman"/>
          <w:kern w:val="28"/>
          <w:sz w:val="48"/>
          <w:szCs w:val="48"/>
        </w:rPr>
        <w:t xml:space="preserve">Between </w:t>
      </w:r>
      <w:proofErr w:type="spellStart"/>
      <w:r w:rsidR="00407D37" w:rsidRPr="00F7328B">
        <w:rPr>
          <w:rFonts w:eastAsia="Times New Roman"/>
          <w:kern w:val="28"/>
          <w:sz w:val="48"/>
          <w:szCs w:val="48"/>
        </w:rPr>
        <w:t>Myopericarditis</w:t>
      </w:r>
      <w:proofErr w:type="spellEnd"/>
      <w:r w:rsidR="00407D37" w:rsidRPr="00F7328B">
        <w:rPr>
          <w:rFonts w:eastAsia="Times New Roman"/>
          <w:kern w:val="28"/>
          <w:sz w:val="48"/>
          <w:szCs w:val="48"/>
        </w:rPr>
        <w:t xml:space="preserve"> and ST-</w:t>
      </w:r>
      <w:r w:rsidR="00E73D8A" w:rsidRPr="00F7328B">
        <w:rPr>
          <w:rFonts w:eastAsia="Times New Roman"/>
          <w:kern w:val="28"/>
          <w:sz w:val="48"/>
          <w:szCs w:val="48"/>
        </w:rPr>
        <w:t xml:space="preserve">Segment </w:t>
      </w:r>
      <w:r w:rsidR="00407D37" w:rsidRPr="00F7328B">
        <w:rPr>
          <w:rFonts w:eastAsia="Times New Roman"/>
          <w:kern w:val="28"/>
          <w:sz w:val="48"/>
          <w:szCs w:val="48"/>
        </w:rPr>
        <w:t>Elevation Myocardial Infarction:</w:t>
      </w:r>
    </w:p>
    <w:p w14:paraId="39F4E003" w14:textId="08686F9E" w:rsidR="003F47A0" w:rsidRPr="00F7328B" w:rsidRDefault="00407D37" w:rsidP="001E0CE3">
      <w:pPr>
        <w:pStyle w:val="Heading1"/>
        <w:rPr>
          <w:rFonts w:eastAsia="Times New Roman"/>
          <w:kern w:val="28"/>
          <w:sz w:val="48"/>
          <w:szCs w:val="48"/>
        </w:rPr>
      </w:pPr>
      <w:r w:rsidRPr="00F7328B">
        <w:rPr>
          <w:rFonts w:eastAsia="Times New Roman"/>
          <w:kern w:val="28"/>
          <w:sz w:val="48"/>
          <w:szCs w:val="48"/>
        </w:rPr>
        <w:t>A Case Report</w:t>
      </w:r>
    </w:p>
    <w:p w14:paraId="02429A93" w14:textId="77777777" w:rsidR="003F47A0" w:rsidRPr="00F7328B" w:rsidRDefault="003F47A0" w:rsidP="003F47A0">
      <w:pPr>
        <w:spacing w:after="0" w:line="240" w:lineRule="auto"/>
        <w:contextualSpacing/>
        <w:jc w:val="right"/>
        <w:rPr>
          <w:rFonts w:ascii="Arial" w:eastAsia="Times New Roman" w:hAnsi="Arial" w:cs="Arial"/>
          <w:b/>
          <w:bCs/>
          <w:sz w:val="36"/>
          <w:szCs w:val="20"/>
        </w:rPr>
      </w:pPr>
    </w:p>
    <w:p w14:paraId="42892FDD" w14:textId="1DB4162B" w:rsidR="00BD060A" w:rsidRPr="00F7328B" w:rsidRDefault="00745516" w:rsidP="00BD060A">
      <w:pPr>
        <w:keepNext/>
        <w:spacing w:after="0" w:line="240" w:lineRule="auto"/>
        <w:contextualSpacing/>
        <w:rPr>
          <w:rFonts w:ascii="Arial" w:eastAsia="Times New Roman" w:hAnsi="Arial" w:cs="Arial"/>
          <w:b/>
          <w:caps/>
          <w:sz w:val="24"/>
          <w:szCs w:val="20"/>
        </w:rPr>
      </w:pPr>
      <w:r>
        <w:rPr>
          <w:rFonts w:ascii="Arial" w:eastAsia="Times New Roman" w:hAnsi="Arial" w:cs="Arial"/>
          <w:b/>
          <w:caps/>
          <w:noProof/>
          <w:sz w:val="24"/>
          <w:szCs w:val="20"/>
        </w:rPr>
        <mc:AlternateContent>
          <mc:Choice Requires="wps">
            <w:drawing>
              <wp:inline distT="0" distB="0" distL="0" distR="0" wp14:anchorId="683A685F" wp14:editId="22EA9DCA">
                <wp:extent cx="5723890" cy="635"/>
                <wp:effectExtent l="9525" t="14605" r="10160" b="13970"/>
                <wp:docPr id="18065406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8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AF2D0FE" id="_x0000_t32" coordsize="21600,21600" o:spt="32" o:oned="t" path="m,l21600,21600e" filled="f">
                <v:path arrowok="t" fillok="f" o:connecttype="none"/>
                <o:lock v:ext="edit" shapetype="t"/>
              </v:shapetype>
              <v:shape id="AutoShape 2" o:spid="_x0000_s1026" type="#_x0000_t32" style="width:450.7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" strokeweight="1.5pt">
                <w10:anchorlock/>
              </v:shape>
            </w:pict>
          </mc:Fallback>
        </mc:AlternateContent>
      </w:r>
    </w:p>
    <w:p w14:paraId="23FDFC24" w14:textId="77777777" w:rsidR="00BD060A" w:rsidRPr="00F7328B" w:rsidRDefault="00BD060A" w:rsidP="00BD060A">
      <w:pPr>
        <w:keepNext/>
        <w:tabs>
          <w:tab w:val="left" w:pos="3870"/>
        </w:tabs>
        <w:spacing w:after="0" w:line="240" w:lineRule="auto"/>
        <w:contextualSpacing/>
        <w:rPr>
          <w:rFonts w:ascii="Arial" w:eastAsia="Times New Roman" w:hAnsi="Arial" w:cs="Arial"/>
          <w:b/>
          <w:caps/>
          <w:sz w:val="20"/>
          <w:szCs w:val="20"/>
        </w:rPr>
      </w:pPr>
    </w:p>
    <w:p w14:paraId="61BEB629" w14:textId="77777777" w:rsidR="00BD060A" w:rsidRPr="00F7328B" w:rsidRDefault="00BD060A" w:rsidP="001E0CE3">
      <w:pPr>
        <w:pStyle w:val="Heading2"/>
        <w:rPr>
          <w:rFonts w:eastAsia="Times New Roman"/>
        </w:rPr>
      </w:pPr>
      <w:r w:rsidRPr="00F7328B">
        <w:rPr>
          <w:rFonts w:eastAsia="Times New Roman"/>
        </w:rPr>
        <w:t>ABSTRACT</w:t>
      </w:r>
    </w:p>
    <w:p w14:paraId="6C5F2EDD" w14:textId="77777777" w:rsidR="00BD060A" w:rsidRPr="00F7328B" w:rsidRDefault="00BD060A" w:rsidP="00BD060A">
      <w:pPr>
        <w:keepNext/>
        <w:spacing w:after="0" w:line="240" w:lineRule="auto"/>
        <w:contextualSpacing/>
        <w:rPr>
          <w:rFonts w:ascii="Arial" w:eastAsia="Times New Roman" w:hAnsi="Arial" w:cs="Arial"/>
          <w:b/>
          <w:caps/>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40"/>
      </w:tblGrid>
      <w:tr w:rsidR="00BD060A" w:rsidRPr="00F7328B" w14:paraId="10402BBF" w14:textId="77777777" w:rsidTr="00477428">
        <w:trPr>
          <w:jc w:val="center"/>
        </w:trPr>
        <w:tc>
          <w:tcPr>
            <w:tcW w:w="9040" w:type="dxa"/>
            <w:shd w:val="clear" w:color="auto" w:fill="auto"/>
          </w:tcPr>
          <w:p w14:paraId="1A95CAAD" w14:textId="302C2CF6" w:rsidR="003F47A0" w:rsidRPr="00F7328B" w:rsidRDefault="00D14551" w:rsidP="003F47A0">
            <w:pPr>
              <w:spacing w:after="0" w:line="240" w:lineRule="auto"/>
              <w:contextualSpacing/>
              <w:jc w:val="both"/>
              <w:rPr>
                <w:rFonts w:ascii="Arial" w:eastAsia="Calibri" w:hAnsi="Arial" w:cs="Arial"/>
                <w:sz w:val="20"/>
              </w:rPr>
            </w:pPr>
            <w:r w:rsidRPr="00F7328B">
              <w:rPr>
                <w:rFonts w:ascii="Arial" w:eastAsia="Calibri" w:hAnsi="Arial" w:cs="Arial"/>
                <w:sz w:val="20"/>
              </w:rPr>
              <w:t>Myopericarditis is an inflammatory disease affecting both the pericardial sac and the myocardium. Its presentation is typically similar to pericarditis syndrome, with myocardial involvement being more subtle or secondary in nature. Distinguishing between myopericarditis and myocardial infarction can be difficult, as the clinical, electrical and biological presentations of the two conditions can be similar. The study reports the case of a young patient who presented to the emergency department with acute chest pain. The electrocardiogram showed ST elevation in the septal and lateral leads with subtle reciprocal changes. The patient was initially mistakenly treated for coronary syndrome with ST-segment elevation, then diagnosed with myopericarditis on magnetic resonance imaging. Features such as young age, recent influenza-like illness, absence of cardiovascular risk factors and CRP/troponin ratio may point to myopericarditis rather than myocardial infarction. Early and accurate differentiation is essential to ensure optimal patient care and improve clinical outcomes. Cardiac magnetic resonance imaging (MRI) played a pivotal role in confirming the diagnosis.</w:t>
            </w:r>
          </w:p>
          <w:p w14:paraId="2D46CD56" w14:textId="77777777" w:rsidR="003F47A0" w:rsidRPr="00F7328B" w:rsidRDefault="003F47A0" w:rsidP="00D14551">
            <w:pPr>
              <w:spacing w:after="0" w:line="240" w:lineRule="auto"/>
              <w:contextualSpacing/>
              <w:jc w:val="both"/>
              <w:rPr>
                <w:rFonts w:ascii="Arial" w:eastAsia="Calibri" w:hAnsi="Arial" w:cs="Arial"/>
                <w:sz w:val="20"/>
              </w:rPr>
            </w:pPr>
          </w:p>
        </w:tc>
      </w:tr>
    </w:tbl>
    <w:p w14:paraId="08DAE727" w14:textId="77777777" w:rsidR="00D851AD" w:rsidRPr="00F7328B" w:rsidRDefault="00D851AD" w:rsidP="00BD060A">
      <w:pPr>
        <w:spacing w:after="0" w:line="240" w:lineRule="auto"/>
        <w:ind w:left="1080" w:hanging="1080"/>
        <w:contextualSpacing/>
        <w:jc w:val="both"/>
        <w:rPr>
          <w:rFonts w:ascii="Arial" w:eastAsia="Times New Roman" w:hAnsi="Arial" w:cs="Arial"/>
          <w:i/>
          <w:sz w:val="20"/>
          <w:szCs w:val="20"/>
        </w:rPr>
      </w:pPr>
    </w:p>
    <w:p w14:paraId="50E26F73" w14:textId="32E4D26C" w:rsidR="00BD060A" w:rsidRPr="00F7328B" w:rsidRDefault="00BD060A" w:rsidP="00BD060A">
      <w:pPr>
        <w:spacing w:after="0" w:line="240" w:lineRule="auto"/>
        <w:ind w:left="1080" w:hanging="1080"/>
        <w:contextualSpacing/>
        <w:jc w:val="both"/>
        <w:rPr>
          <w:rFonts w:ascii="Arial" w:eastAsia="Times New Roman" w:hAnsi="Arial" w:cs="Arial"/>
          <w:bCs/>
          <w:i/>
          <w:iCs/>
          <w:sz w:val="20"/>
          <w:szCs w:val="20"/>
        </w:rPr>
      </w:pPr>
      <w:r w:rsidRPr="00F7328B">
        <w:rPr>
          <w:rFonts w:ascii="Arial" w:eastAsia="Times New Roman" w:hAnsi="Arial" w:cs="Arial"/>
          <w:i/>
          <w:sz w:val="20"/>
          <w:szCs w:val="20"/>
        </w:rPr>
        <w:t xml:space="preserve">Keywords: </w:t>
      </w:r>
      <w:r w:rsidR="006B7A35" w:rsidRPr="00F7328B">
        <w:rPr>
          <w:rFonts w:ascii="Arial" w:eastAsia="Times New Roman" w:hAnsi="Arial" w:cs="Arial"/>
          <w:bCs/>
          <w:i/>
          <w:iCs/>
          <w:sz w:val="20"/>
          <w:szCs w:val="20"/>
        </w:rPr>
        <w:t>Myopericarditis; myocardial infarction; misdiagnosis; medical reasoning.</w:t>
      </w:r>
    </w:p>
    <w:p w14:paraId="19DA7608" w14:textId="77777777" w:rsidR="00BB5B87" w:rsidRPr="00F7328B" w:rsidRDefault="00BB5B87" w:rsidP="00A17825">
      <w:pPr>
        <w:pStyle w:val="ReferHead"/>
        <w:keepNext w:val="0"/>
        <w:spacing w:after="0"/>
        <w:rPr>
          <w:rFonts w:ascii="Arial" w:hAnsi="Arial" w:cs="Arial"/>
          <w:bCs/>
          <w:sz w:val="20"/>
        </w:rPr>
      </w:pPr>
    </w:p>
    <w:p w14:paraId="3614AF74" w14:textId="77777777" w:rsidR="004C1A93" w:rsidRPr="00F7328B" w:rsidRDefault="004C1A93" w:rsidP="004562AF">
      <w:pPr>
        <w:pStyle w:val="Heading2"/>
        <w:rPr>
          <w:rFonts w:eastAsia="Times New Roman"/>
        </w:rPr>
        <w:sectPr w:rsidR="004C1A93" w:rsidRPr="00F7328B" w:rsidSect="00F442FC">
          <w:headerReference w:type="default" r:id="rId8"/>
          <w:footerReference w:type="default" r:id="rId9"/>
          <w:footerReference w:type="first" r:id="rId10"/>
          <w:type w:val="continuous"/>
          <w:pgSz w:w="11909" w:h="16834" w:code="9"/>
          <w:pgMar w:top="1440" w:right="1440" w:bottom="1440" w:left="1440" w:header="720" w:footer="1152" w:gutter="0"/>
          <w:cols w:space="720"/>
          <w:titlePg/>
          <w:docGrid w:linePitch="360"/>
        </w:sectPr>
      </w:pPr>
    </w:p>
    <w:p w14:paraId="60AE9242" w14:textId="3B3DAA43" w:rsidR="006B7A35" w:rsidRPr="00F7328B" w:rsidRDefault="004562AF" w:rsidP="004562AF">
      <w:pPr>
        <w:pStyle w:val="Heading2"/>
        <w:rPr>
          <w:rFonts w:eastAsia="Times New Roman"/>
        </w:rPr>
      </w:pPr>
      <w:r w:rsidRPr="00F7328B">
        <w:rPr>
          <w:rFonts w:eastAsia="Times New Roman"/>
        </w:rPr>
        <w:t>1. INTRODUCTION</w:t>
      </w:r>
    </w:p>
    <w:p w14:paraId="419F8068" w14:textId="77777777" w:rsidR="004562AF" w:rsidRPr="00F7328B" w:rsidRDefault="004562AF" w:rsidP="004562AF">
      <w:pPr>
        <w:autoSpaceDE w:val="0"/>
        <w:autoSpaceDN w:val="0"/>
        <w:spacing w:after="0" w:line="240" w:lineRule="auto"/>
        <w:jc w:val="both"/>
        <w:rPr>
          <w:rFonts w:ascii="Arial" w:eastAsia="Times New Roman" w:hAnsi="Arial" w:cs="Arial"/>
          <w:sz w:val="20"/>
          <w:szCs w:val="20"/>
        </w:rPr>
      </w:pPr>
    </w:p>
    <w:p w14:paraId="242DD096" w14:textId="65B0593F" w:rsidR="006B7A35" w:rsidRPr="00F7328B" w:rsidRDefault="006B7A35" w:rsidP="004562AF">
      <w:pPr>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rPr>
        <w:t xml:space="preserve">Myopericarditis is an inflammatory disease of the pericardial sac and </w:t>
      </w:r>
      <w:proofErr w:type="spellStart"/>
      <w:r w:rsidRPr="006B7A35">
        <w:rPr>
          <w:rFonts w:ascii="Arial" w:eastAsia="Times New Roman" w:hAnsi="Arial" w:cs="Arial"/>
          <w:sz w:val="20"/>
          <w:szCs w:val="20"/>
        </w:rPr>
        <w:t>myocardiocytes</w:t>
      </w:r>
      <w:proofErr w:type="spellEnd"/>
      <w:r w:rsidRPr="006B7A35">
        <w:rPr>
          <w:rFonts w:ascii="Arial" w:eastAsia="Times New Roman" w:hAnsi="Arial" w:cs="Arial"/>
          <w:sz w:val="20"/>
          <w:szCs w:val="20"/>
        </w:rPr>
        <w:t>. The presentation</w:t>
      </w:r>
      <w:r w:rsidRPr="006B7A35">
        <w:rPr>
          <w:rFonts w:ascii="Arial" w:eastAsia="Times New Roman" w:hAnsi="Arial" w:cs="Arial"/>
          <w:spacing w:val="-9"/>
          <w:sz w:val="20"/>
          <w:szCs w:val="20"/>
        </w:rPr>
        <w:t xml:space="preserve"> </w:t>
      </w:r>
      <w:r w:rsidRPr="006B7A35">
        <w:rPr>
          <w:rFonts w:ascii="Arial" w:eastAsia="Times New Roman" w:hAnsi="Arial" w:cs="Arial"/>
          <w:sz w:val="20"/>
          <w:szCs w:val="20"/>
        </w:rPr>
        <w:t>of</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myopericarditis</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is mainly a</w:t>
      </w:r>
      <w:r w:rsidRPr="006B7A35">
        <w:rPr>
          <w:rFonts w:ascii="Arial" w:eastAsia="Times New Roman" w:hAnsi="Arial" w:cs="Arial"/>
          <w:spacing w:val="-5"/>
          <w:sz w:val="20"/>
          <w:szCs w:val="20"/>
        </w:rPr>
        <w:t xml:space="preserve"> </w:t>
      </w:r>
      <w:proofErr w:type="spellStart"/>
      <w:r w:rsidRPr="006B7A35">
        <w:rPr>
          <w:rFonts w:ascii="Arial" w:eastAsia="Times New Roman" w:hAnsi="Arial" w:cs="Arial"/>
          <w:sz w:val="20"/>
          <w:szCs w:val="20"/>
        </w:rPr>
        <w:t>pericarditic</w:t>
      </w:r>
      <w:proofErr w:type="spellEnd"/>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syndrome</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with</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 xml:space="preserve">minor </w:t>
      </w:r>
      <w:r w:rsidR="004C1A93" w:rsidRPr="00F7328B">
        <w:rPr>
          <w:rFonts w:ascii="Arial" w:eastAsia="Times New Roman" w:hAnsi="Arial" w:cs="Arial"/>
          <w:sz w:val="20"/>
          <w:szCs w:val="20"/>
        </w:rPr>
        <w:t xml:space="preserve">                   </w:t>
      </w:r>
      <w:r w:rsidRPr="006B7A35">
        <w:rPr>
          <w:rFonts w:ascii="Arial" w:eastAsia="Times New Roman" w:hAnsi="Arial" w:cs="Arial"/>
          <w:sz w:val="20"/>
          <w:szCs w:val="20"/>
        </w:rPr>
        <w:t>myocardial</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 xml:space="preserve">involvement </w:t>
      </w:r>
      <w:r w:rsidR="001B062A" w:rsidRPr="001B062A">
        <w:rPr>
          <w:rFonts w:ascii="Arial" w:eastAsia="Times New Roman" w:hAnsi="Arial" w:cs="Arial"/>
          <w:sz w:val="20"/>
          <w:szCs w:val="20"/>
        </w:rPr>
        <w:t xml:space="preserve">(Manda &amp; </w:t>
      </w:r>
      <w:proofErr w:type="spellStart"/>
      <w:r w:rsidR="001B062A" w:rsidRPr="001B062A">
        <w:rPr>
          <w:rFonts w:ascii="Arial" w:eastAsia="Times New Roman" w:hAnsi="Arial" w:cs="Arial"/>
          <w:sz w:val="20"/>
          <w:szCs w:val="20"/>
        </w:rPr>
        <w:t>Baradhi</w:t>
      </w:r>
      <w:proofErr w:type="spellEnd"/>
      <w:r w:rsidR="001B062A" w:rsidRPr="001B062A">
        <w:rPr>
          <w:rFonts w:ascii="Arial" w:eastAsia="Times New Roman" w:hAnsi="Arial" w:cs="Arial"/>
          <w:sz w:val="20"/>
          <w:szCs w:val="20"/>
        </w:rPr>
        <w:t>, 2024)</w:t>
      </w:r>
      <w:r w:rsidRPr="006B7A35">
        <w:rPr>
          <w:rFonts w:ascii="Arial" w:eastAsia="Times New Roman" w:hAnsi="Arial" w:cs="Arial"/>
          <w:sz w:val="20"/>
          <w:szCs w:val="20"/>
        </w:rPr>
        <w:t xml:space="preserve">. The pericarditis and acute </w:t>
      </w:r>
      <w:r w:rsidR="004C1A93" w:rsidRPr="00F7328B">
        <w:rPr>
          <w:rFonts w:ascii="Arial" w:eastAsia="Times New Roman" w:hAnsi="Arial" w:cs="Arial"/>
          <w:sz w:val="20"/>
          <w:szCs w:val="20"/>
        </w:rPr>
        <w:t xml:space="preserve">                 </w:t>
      </w:r>
      <w:r w:rsidRPr="006B7A35">
        <w:rPr>
          <w:rFonts w:ascii="Arial" w:eastAsia="Times New Roman" w:hAnsi="Arial" w:cs="Arial"/>
          <w:sz w:val="20"/>
          <w:szCs w:val="20"/>
        </w:rPr>
        <w:t>myocarditis association is not uncommon since both underlying mechanisms is inflammation, sharing</w:t>
      </w:r>
      <w:r w:rsidRPr="006B7A35">
        <w:rPr>
          <w:rFonts w:ascii="Arial" w:eastAsia="Times New Roman" w:hAnsi="Arial" w:cs="Arial"/>
          <w:spacing w:val="40"/>
          <w:sz w:val="20"/>
          <w:szCs w:val="20"/>
        </w:rPr>
        <w:t xml:space="preserve"> </w:t>
      </w:r>
      <w:r w:rsidRPr="006B7A35">
        <w:rPr>
          <w:rFonts w:ascii="Arial" w:eastAsia="Times New Roman" w:hAnsi="Arial" w:cs="Arial"/>
          <w:sz w:val="20"/>
          <w:szCs w:val="20"/>
        </w:rPr>
        <w:t xml:space="preserve">common </w:t>
      </w:r>
      <w:proofErr w:type="spellStart"/>
      <w:r w:rsidRPr="006B7A35">
        <w:rPr>
          <w:rFonts w:ascii="Arial" w:eastAsia="Times New Roman" w:hAnsi="Arial" w:cs="Arial"/>
          <w:sz w:val="20"/>
          <w:szCs w:val="20"/>
        </w:rPr>
        <w:t>aetiology</w:t>
      </w:r>
      <w:proofErr w:type="spellEnd"/>
      <w:r w:rsidRPr="006B7A35">
        <w:rPr>
          <w:rFonts w:ascii="Arial" w:eastAsia="Times New Roman" w:hAnsi="Arial" w:cs="Arial"/>
          <w:sz w:val="20"/>
          <w:szCs w:val="20"/>
        </w:rPr>
        <w:t xml:space="preserve"> agents, mainly cardiotropic viruses</w:t>
      </w:r>
      <w:r w:rsidRPr="006B7A35">
        <w:rPr>
          <w:rFonts w:ascii="Arial" w:eastAsia="Times New Roman" w:hAnsi="Arial" w:cs="Arial"/>
          <w:spacing w:val="40"/>
          <w:sz w:val="20"/>
          <w:szCs w:val="20"/>
        </w:rPr>
        <w:t xml:space="preserve"> </w:t>
      </w:r>
      <w:r w:rsidR="001B062A" w:rsidRPr="001B062A">
        <w:rPr>
          <w:rFonts w:ascii="Arial" w:eastAsia="Times New Roman" w:hAnsi="Arial" w:cs="Arial"/>
          <w:sz w:val="20"/>
          <w:szCs w:val="20"/>
        </w:rPr>
        <w:t>(</w:t>
      </w:r>
      <w:proofErr w:type="spellStart"/>
      <w:r w:rsidR="001B062A" w:rsidRPr="001B062A">
        <w:rPr>
          <w:rFonts w:ascii="Arial" w:eastAsia="Times New Roman" w:hAnsi="Arial" w:cs="Arial"/>
          <w:sz w:val="20"/>
          <w:szCs w:val="20"/>
        </w:rPr>
        <w:t>Imazio</w:t>
      </w:r>
      <w:proofErr w:type="spellEnd"/>
      <w:r w:rsidR="001B062A" w:rsidRPr="001B062A">
        <w:rPr>
          <w:rFonts w:ascii="Arial" w:eastAsia="Times New Roman" w:hAnsi="Arial" w:cs="Arial"/>
          <w:sz w:val="20"/>
          <w:szCs w:val="20"/>
        </w:rPr>
        <w:t xml:space="preserve"> &amp; </w:t>
      </w:r>
      <w:proofErr w:type="spellStart"/>
      <w:r w:rsidR="001B062A" w:rsidRPr="001B062A">
        <w:rPr>
          <w:rFonts w:ascii="Arial" w:eastAsia="Times New Roman" w:hAnsi="Arial" w:cs="Arial"/>
          <w:sz w:val="20"/>
          <w:szCs w:val="20"/>
        </w:rPr>
        <w:t>Trinchero</w:t>
      </w:r>
      <w:proofErr w:type="spellEnd"/>
      <w:r w:rsidR="001B062A" w:rsidRPr="001B062A">
        <w:rPr>
          <w:rFonts w:ascii="Arial" w:eastAsia="Times New Roman" w:hAnsi="Arial" w:cs="Arial"/>
          <w:sz w:val="20"/>
          <w:szCs w:val="20"/>
        </w:rPr>
        <w:t>, 2008)</w:t>
      </w:r>
      <w:r w:rsidRPr="006B7A35">
        <w:rPr>
          <w:rFonts w:ascii="Arial" w:eastAsia="Times New Roman" w:hAnsi="Arial" w:cs="Arial"/>
          <w:sz w:val="20"/>
          <w:szCs w:val="20"/>
        </w:rPr>
        <w:t>. Differentiating between myopericarditis and acute myocardial infarction (AMI) as the cause of an acute</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cardiac</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event can</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often</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be</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challenging</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on</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clinical grounds</w:t>
      </w:r>
      <w:r w:rsidRPr="006B7A35">
        <w:rPr>
          <w:rFonts w:ascii="Arial" w:eastAsia="Times New Roman" w:hAnsi="Arial" w:cs="Arial"/>
          <w:spacing w:val="-1"/>
          <w:sz w:val="20"/>
          <w:szCs w:val="20"/>
        </w:rPr>
        <w:t>,</w:t>
      </w:r>
      <w:r w:rsidRPr="006B7A35">
        <w:rPr>
          <w:rFonts w:ascii="Arial" w:eastAsia="Times New Roman" w:hAnsi="Arial" w:cs="Arial"/>
          <w:sz w:val="20"/>
          <w:szCs w:val="20"/>
        </w:rPr>
        <w:t xml:space="preserve"> as</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both</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conditions</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present with</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 xml:space="preserve">acute chest pain, electrocardiographic changes, and elevated troponin levels 3. The clinical manifestation of acute myocarditis varies with a broad spectrum of nonspecific </w:t>
      </w:r>
      <w:r w:rsidR="004C1A93" w:rsidRPr="00F7328B">
        <w:rPr>
          <w:rFonts w:ascii="Arial" w:eastAsia="Times New Roman" w:hAnsi="Arial" w:cs="Arial"/>
          <w:sz w:val="20"/>
          <w:szCs w:val="20"/>
        </w:rPr>
        <w:t xml:space="preserve">               </w:t>
      </w:r>
      <w:r w:rsidRPr="006B7A35">
        <w:rPr>
          <w:rFonts w:ascii="Arial" w:eastAsia="Times New Roman" w:hAnsi="Arial" w:cs="Arial"/>
          <w:sz w:val="20"/>
          <w:szCs w:val="20"/>
        </w:rPr>
        <w:t xml:space="preserve">symptoms ranging from asymptomatic courses to manifestations with signs of myocardial infarction and cardiogenic shock (Magalhães et al., </w:t>
      </w:r>
      <w:r w:rsidR="004C1A93" w:rsidRPr="00F7328B">
        <w:rPr>
          <w:rFonts w:ascii="Arial" w:eastAsia="Times New Roman" w:hAnsi="Arial" w:cs="Arial"/>
          <w:sz w:val="20"/>
          <w:szCs w:val="20"/>
        </w:rPr>
        <w:t xml:space="preserve">              </w:t>
      </w:r>
      <w:r w:rsidRPr="006B7A35">
        <w:rPr>
          <w:rFonts w:ascii="Arial" w:eastAsia="Times New Roman" w:hAnsi="Arial" w:cs="Arial"/>
          <w:sz w:val="20"/>
          <w:szCs w:val="20"/>
        </w:rPr>
        <w:t>2021</w:t>
      </w:r>
      <w:r w:rsidR="002A3E75" w:rsidRPr="002A3E75">
        <w:rPr>
          <w:rFonts w:ascii="Arial" w:eastAsia="Times New Roman" w:hAnsi="Arial" w:cs="Arial"/>
          <w:sz w:val="20"/>
          <w:szCs w:val="20"/>
        </w:rPr>
        <w:t>)</w:t>
      </w:r>
      <w:r w:rsidRPr="006B7A35">
        <w:rPr>
          <w:rFonts w:ascii="Arial" w:eastAsia="Times New Roman" w:hAnsi="Arial" w:cs="Arial"/>
          <w:sz w:val="20"/>
          <w:szCs w:val="20"/>
        </w:rPr>
        <w:t xml:space="preserve">; </w:t>
      </w:r>
      <w:proofErr w:type="spellStart"/>
      <w:r w:rsidRPr="006B7A35">
        <w:rPr>
          <w:rFonts w:ascii="Arial" w:eastAsia="Times New Roman" w:hAnsi="Arial" w:cs="Arial"/>
          <w:sz w:val="20"/>
          <w:szCs w:val="20"/>
        </w:rPr>
        <w:t>Prepoudis</w:t>
      </w:r>
      <w:proofErr w:type="spellEnd"/>
      <w:r w:rsidRPr="006B7A35">
        <w:rPr>
          <w:rFonts w:ascii="Arial" w:eastAsia="Times New Roman" w:hAnsi="Arial" w:cs="Arial"/>
          <w:sz w:val="20"/>
          <w:szCs w:val="20"/>
        </w:rPr>
        <w:t xml:space="preserve"> </w:t>
      </w:r>
      <w:r w:rsidRPr="006B7A35">
        <w:rPr>
          <w:rFonts w:ascii="Arial" w:eastAsia="Times New Roman" w:hAnsi="Arial" w:cs="Arial"/>
          <w:sz w:val="20"/>
          <w:szCs w:val="20"/>
        </w:rPr>
        <w:t xml:space="preserve">et al., 2022). Changes </w:t>
      </w:r>
      <w:r w:rsidR="004C1A93" w:rsidRPr="00F7328B">
        <w:rPr>
          <w:rFonts w:ascii="Arial" w:eastAsia="Times New Roman" w:hAnsi="Arial" w:cs="Arial"/>
          <w:sz w:val="20"/>
          <w:szCs w:val="20"/>
        </w:rPr>
        <w:t xml:space="preserve">                       </w:t>
      </w:r>
      <w:r w:rsidRPr="006B7A35">
        <w:rPr>
          <w:rFonts w:ascii="Arial" w:eastAsia="Times New Roman" w:hAnsi="Arial" w:cs="Arial"/>
          <w:sz w:val="20"/>
          <w:szCs w:val="20"/>
        </w:rPr>
        <w:t xml:space="preserve">in ECG are found in 93-100% of cases and include sinus tachycardia, sinus </w:t>
      </w:r>
      <w:proofErr w:type="gramStart"/>
      <w:r w:rsidRPr="006B7A35">
        <w:rPr>
          <w:rFonts w:ascii="Arial" w:eastAsia="Times New Roman" w:hAnsi="Arial" w:cs="Arial"/>
          <w:sz w:val="20"/>
          <w:szCs w:val="20"/>
        </w:rPr>
        <w:t xml:space="preserve">bradycardia, </w:t>
      </w:r>
      <w:r w:rsidR="004C1A93" w:rsidRPr="00F7328B">
        <w:rPr>
          <w:rFonts w:ascii="Arial" w:eastAsia="Times New Roman" w:hAnsi="Arial" w:cs="Arial"/>
          <w:sz w:val="20"/>
          <w:szCs w:val="20"/>
        </w:rPr>
        <w:t xml:space="preserve">  </w:t>
      </w:r>
      <w:proofErr w:type="gramEnd"/>
      <w:r w:rsidR="004C1A93" w:rsidRPr="00F7328B">
        <w:rPr>
          <w:rFonts w:ascii="Arial" w:eastAsia="Times New Roman" w:hAnsi="Arial" w:cs="Arial"/>
          <w:sz w:val="20"/>
          <w:szCs w:val="20"/>
        </w:rPr>
        <w:t xml:space="preserve">               </w:t>
      </w:r>
      <w:r w:rsidRPr="006B7A35">
        <w:rPr>
          <w:rFonts w:ascii="Arial" w:eastAsia="Times New Roman" w:hAnsi="Arial" w:cs="Arial"/>
          <w:sz w:val="20"/>
          <w:szCs w:val="20"/>
        </w:rPr>
        <w:t xml:space="preserve">atrioventricular block, T wave inversion, ST-segment elevation, and pathological Q wave. Other diagnostic modalities include echocardiography and cardiac MRI which can clearly define the anatomical and </w:t>
      </w:r>
      <w:r w:rsidR="004C1A93" w:rsidRPr="00F7328B">
        <w:rPr>
          <w:rFonts w:ascii="Arial" w:eastAsia="Times New Roman" w:hAnsi="Arial" w:cs="Arial"/>
          <w:sz w:val="20"/>
          <w:szCs w:val="20"/>
        </w:rPr>
        <w:t xml:space="preserve">                  </w:t>
      </w:r>
      <w:r w:rsidRPr="006B7A35">
        <w:rPr>
          <w:rFonts w:ascii="Arial" w:eastAsia="Times New Roman" w:hAnsi="Arial" w:cs="Arial"/>
          <w:sz w:val="20"/>
          <w:szCs w:val="20"/>
        </w:rPr>
        <w:t>physiological alteration in cardiac status.  The prognosis of myocarditis is variable, the majority recover completely without any ill effects (Gohil &amp; Agarwal, 2020).</w:t>
      </w:r>
    </w:p>
    <w:p w14:paraId="278E3D26" w14:textId="77777777" w:rsidR="004562AF" w:rsidRPr="006B7A35" w:rsidRDefault="004562AF" w:rsidP="004562AF">
      <w:pPr>
        <w:autoSpaceDE w:val="0"/>
        <w:autoSpaceDN w:val="0"/>
        <w:spacing w:after="0" w:line="240" w:lineRule="auto"/>
        <w:jc w:val="both"/>
        <w:rPr>
          <w:rFonts w:ascii="Arial" w:eastAsia="Times New Roman" w:hAnsi="Arial" w:cs="Arial"/>
          <w:sz w:val="20"/>
          <w:szCs w:val="20"/>
        </w:rPr>
      </w:pPr>
    </w:p>
    <w:p w14:paraId="0CA7BF78" w14:textId="77777777" w:rsidR="006B7A35" w:rsidRPr="006B7A35" w:rsidRDefault="006B7A35" w:rsidP="004562AF">
      <w:pPr>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rPr>
        <w:t>We</w:t>
      </w:r>
      <w:r w:rsidRPr="006B7A35">
        <w:rPr>
          <w:rFonts w:ascii="Arial" w:eastAsia="Times New Roman" w:hAnsi="Arial" w:cs="Arial"/>
          <w:spacing w:val="-10"/>
          <w:sz w:val="20"/>
          <w:szCs w:val="20"/>
        </w:rPr>
        <w:t xml:space="preserve"> </w:t>
      </w:r>
      <w:r w:rsidRPr="006B7A35">
        <w:rPr>
          <w:rFonts w:ascii="Arial" w:eastAsia="Times New Roman" w:hAnsi="Arial" w:cs="Arial"/>
          <w:sz w:val="20"/>
          <w:szCs w:val="20"/>
        </w:rPr>
        <w:t>report</w:t>
      </w:r>
      <w:r w:rsidRPr="006B7A35">
        <w:rPr>
          <w:rFonts w:ascii="Arial" w:eastAsia="Times New Roman" w:hAnsi="Arial" w:cs="Arial"/>
          <w:spacing w:val="-3"/>
          <w:sz w:val="20"/>
          <w:szCs w:val="20"/>
        </w:rPr>
        <w:t xml:space="preserve"> the case of </w:t>
      </w:r>
      <w:r w:rsidRPr="006B7A35">
        <w:rPr>
          <w:rFonts w:ascii="Arial" w:eastAsia="Times New Roman" w:hAnsi="Arial" w:cs="Arial"/>
          <w:sz w:val="20"/>
          <w:szCs w:val="20"/>
        </w:rPr>
        <w:t>a 21-year-old</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man</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presenting</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with</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chest</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discomfort,</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electrocardiographic</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changes</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and elevated cardiac enzymes due to myopericarditis simulating acute myocardial infarction, highlighting this diagnosis challenge.</w:t>
      </w:r>
    </w:p>
    <w:p w14:paraId="4E511268" w14:textId="2CF7BA9E" w:rsidR="006B7A35" w:rsidRPr="00F7328B" w:rsidRDefault="004562AF" w:rsidP="004562AF">
      <w:pPr>
        <w:pStyle w:val="Heading2"/>
        <w:rPr>
          <w:rFonts w:eastAsia="Times New Roman"/>
        </w:rPr>
      </w:pPr>
      <w:bookmarkStart w:id="1" w:name="Case_presentation"/>
      <w:bookmarkEnd w:id="1"/>
      <w:r w:rsidRPr="00F7328B">
        <w:rPr>
          <w:rFonts w:eastAsia="Times New Roman"/>
        </w:rPr>
        <w:t>2. CASE</w:t>
      </w:r>
      <w:r w:rsidRPr="00F7328B">
        <w:rPr>
          <w:rFonts w:eastAsia="Times New Roman"/>
          <w:spacing w:val="-6"/>
        </w:rPr>
        <w:t xml:space="preserve"> </w:t>
      </w:r>
      <w:r w:rsidRPr="00F7328B">
        <w:rPr>
          <w:rFonts w:eastAsia="Times New Roman"/>
        </w:rPr>
        <w:t>PRESENTATION</w:t>
      </w:r>
    </w:p>
    <w:p w14:paraId="173BF581" w14:textId="77777777" w:rsidR="006B7A35" w:rsidRPr="006B7A35" w:rsidRDefault="006B7A35" w:rsidP="00A17825">
      <w:pPr>
        <w:autoSpaceDE w:val="0"/>
        <w:autoSpaceDN w:val="0"/>
        <w:spacing w:after="0" w:line="240" w:lineRule="auto"/>
        <w:jc w:val="both"/>
        <w:rPr>
          <w:rFonts w:ascii="Arial" w:eastAsia="Times New Roman" w:hAnsi="Arial" w:cs="Arial"/>
          <w:b/>
          <w:sz w:val="20"/>
          <w:szCs w:val="20"/>
        </w:rPr>
      </w:pPr>
    </w:p>
    <w:p w14:paraId="7246018B" w14:textId="2CD0A124" w:rsidR="006B7A35" w:rsidRPr="00F7328B" w:rsidRDefault="006B7A35" w:rsidP="004562AF">
      <w:pPr>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rPr>
        <w:t>A</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21-year-old male who</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denied</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any</w:t>
      </w:r>
      <w:r w:rsidRPr="006B7A35">
        <w:rPr>
          <w:rFonts w:ascii="Arial" w:eastAsia="Times New Roman" w:hAnsi="Arial" w:cs="Arial"/>
          <w:spacing w:val="40"/>
          <w:sz w:val="20"/>
          <w:szCs w:val="20"/>
        </w:rPr>
        <w:t xml:space="preserve"> </w:t>
      </w:r>
      <w:r w:rsidRPr="006B7A35">
        <w:rPr>
          <w:rFonts w:ascii="Arial" w:eastAsia="Times New Roman" w:hAnsi="Arial" w:cs="Arial"/>
          <w:sz w:val="20"/>
          <w:szCs w:val="20"/>
        </w:rPr>
        <w:t>cardiovascular risk</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factors presented</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to</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 xml:space="preserve">the </w:t>
      </w:r>
      <w:r w:rsidRPr="006B7A35">
        <w:rPr>
          <w:rFonts w:ascii="Arial" w:eastAsia="Times New Roman" w:hAnsi="Arial" w:cs="Arial"/>
          <w:sz w:val="20"/>
          <w:szCs w:val="20"/>
        </w:rPr>
        <w:lastRenderedPageBreak/>
        <w:t>emergency room with acute chest pain that started five hours prior to admission. The</w:t>
      </w:r>
      <w:r w:rsidRPr="006B7A35">
        <w:rPr>
          <w:rFonts w:ascii="Arial" w:eastAsia="Times New Roman" w:hAnsi="Arial" w:cs="Arial"/>
          <w:spacing w:val="-13"/>
          <w:sz w:val="20"/>
          <w:szCs w:val="20"/>
        </w:rPr>
        <w:t xml:space="preserve"> </w:t>
      </w:r>
      <w:r w:rsidRPr="006B7A35">
        <w:rPr>
          <w:rFonts w:ascii="Arial" w:eastAsia="Times New Roman" w:hAnsi="Arial" w:cs="Arial"/>
          <w:sz w:val="20"/>
          <w:szCs w:val="20"/>
        </w:rPr>
        <w:t>patient</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had</w:t>
      </w:r>
      <w:r w:rsidRPr="006B7A35">
        <w:rPr>
          <w:rFonts w:ascii="Arial" w:eastAsia="Times New Roman" w:hAnsi="Arial" w:cs="Arial"/>
          <w:spacing w:val="-12"/>
          <w:sz w:val="20"/>
          <w:szCs w:val="20"/>
        </w:rPr>
        <w:t xml:space="preserve"> </w:t>
      </w:r>
      <w:r w:rsidRPr="006B7A35">
        <w:rPr>
          <w:rFonts w:ascii="Arial" w:eastAsia="Times New Roman" w:hAnsi="Arial" w:cs="Arial"/>
          <w:sz w:val="20"/>
          <w:szCs w:val="20"/>
        </w:rPr>
        <w:t>no</w:t>
      </w:r>
      <w:r w:rsidRPr="006B7A35">
        <w:rPr>
          <w:rFonts w:ascii="Arial" w:eastAsia="Times New Roman" w:hAnsi="Arial" w:cs="Arial"/>
          <w:spacing w:val="-12"/>
          <w:sz w:val="20"/>
          <w:szCs w:val="20"/>
        </w:rPr>
        <w:t xml:space="preserve"> </w:t>
      </w:r>
      <w:r w:rsidRPr="006B7A35">
        <w:rPr>
          <w:rFonts w:ascii="Arial" w:eastAsia="Times New Roman" w:hAnsi="Arial" w:cs="Arial"/>
          <w:sz w:val="20"/>
          <w:szCs w:val="20"/>
        </w:rPr>
        <w:t>preceding viral</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or flu-like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symptoms. On</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physical examination, vital</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signs were within</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normal</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limits, and</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heart sounds were clear, with no evidence of fever or pericardial friction rub. The</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electrocardiogram</w:t>
      </w:r>
      <w:r w:rsidRPr="006B7A35">
        <w:rPr>
          <w:rFonts w:ascii="Arial" w:eastAsia="Times New Roman" w:hAnsi="Arial" w:cs="Arial"/>
          <w:spacing w:val="-9"/>
          <w:sz w:val="20"/>
          <w:szCs w:val="20"/>
        </w:rPr>
        <w:t xml:space="preserve"> </w:t>
      </w:r>
      <w:r w:rsidRPr="006B7A35">
        <w:rPr>
          <w:rFonts w:ascii="Arial" w:eastAsia="Times New Roman" w:hAnsi="Arial" w:cs="Arial"/>
          <w:sz w:val="20"/>
          <w:szCs w:val="20"/>
        </w:rPr>
        <w:t>(Fig</w:t>
      </w:r>
      <w:r w:rsidR="002A3E75" w:rsidRPr="00F7328B">
        <w:rPr>
          <w:rFonts w:ascii="Arial" w:eastAsia="Times New Roman" w:hAnsi="Arial" w:cs="Arial"/>
          <w:sz w:val="20"/>
          <w:szCs w:val="20"/>
        </w:rPr>
        <w:t xml:space="preserve">. </w:t>
      </w:r>
      <w:r w:rsidRPr="006B7A35">
        <w:rPr>
          <w:rFonts w:ascii="Arial" w:eastAsia="Times New Roman" w:hAnsi="Arial" w:cs="Arial"/>
          <w:sz w:val="20"/>
          <w:szCs w:val="20"/>
        </w:rPr>
        <w:t>1)</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showed ST-segment elevation</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in</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the</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septal</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and</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lateral</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leads and subtle reciprocal changes in inferior leads suggestive of an acute ST-segment elevation myocardial infarction (STEMI). Laboratory</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testing</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revealed</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significantly</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elevated</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cardiac</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biomarkers:</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troponin</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levels were</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16,020</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ng/l (Normal Range (NR): &lt;34 ng/l), creatine kinase-MB (CK-MB) was 1,629 U/l (NR &lt;200 U/l) and C-Reactive Protein (CRP) was 16 mg/l (NR &lt; 5mg/l) with CRP/Troponin Ratio at 99.8. Despite</w:t>
      </w:r>
      <w:r w:rsidRPr="006B7A35">
        <w:rPr>
          <w:rFonts w:ascii="Arial" w:eastAsia="Times New Roman" w:hAnsi="Arial" w:cs="Arial"/>
          <w:spacing w:val="-10"/>
          <w:sz w:val="20"/>
          <w:szCs w:val="20"/>
        </w:rPr>
        <w:t xml:space="preserve"> </w:t>
      </w:r>
      <w:r w:rsidRPr="006B7A35">
        <w:rPr>
          <w:rFonts w:ascii="Arial" w:eastAsia="Times New Roman" w:hAnsi="Arial" w:cs="Arial"/>
          <w:sz w:val="20"/>
          <w:szCs w:val="20"/>
        </w:rPr>
        <w:t>these</w:t>
      </w:r>
      <w:r w:rsidRPr="006B7A35">
        <w:rPr>
          <w:rFonts w:ascii="Arial" w:eastAsia="Times New Roman" w:hAnsi="Arial" w:cs="Arial"/>
          <w:spacing w:val="-10"/>
          <w:sz w:val="20"/>
          <w:szCs w:val="20"/>
        </w:rPr>
        <w:t xml:space="preserve"> </w:t>
      </w:r>
      <w:r w:rsidRPr="006B7A35">
        <w:rPr>
          <w:rFonts w:ascii="Arial" w:eastAsia="Times New Roman" w:hAnsi="Arial" w:cs="Arial"/>
          <w:sz w:val="20"/>
          <w:szCs w:val="20"/>
        </w:rPr>
        <w:t>findings,</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transthoracic</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echocardiography</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(TTE)</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was</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unremarkable,</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showing</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no</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 xml:space="preserve">wall motion abnormalities or </w:t>
      </w:r>
      <w:r w:rsidRPr="006B7A35">
        <w:rPr>
          <w:rFonts w:ascii="Arial" w:eastAsia="Times New Roman" w:hAnsi="Arial" w:cs="Arial"/>
          <w:sz w:val="20"/>
          <w:szCs w:val="20"/>
        </w:rPr>
        <w:t>pericardial effusion. The presumptive diagnosis was a septal and lateral STEMI based on the typical electrocardiographic changes and ongoing chest discomfort, he was given dual antiplatelet therapy, and prehospital thrombolysis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and</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underwent</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urgent</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coronary</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angiography.</w:t>
      </w:r>
      <w:r w:rsidRPr="006B7A35">
        <w:rPr>
          <w:rFonts w:ascii="Arial" w:eastAsia="Times New Roman" w:hAnsi="Arial" w:cs="Arial"/>
          <w:spacing w:val="40"/>
          <w:sz w:val="20"/>
          <w:szCs w:val="20"/>
        </w:rPr>
        <w:t xml:space="preserve"> </w:t>
      </w:r>
      <w:r w:rsidRPr="006B7A35">
        <w:rPr>
          <w:rFonts w:ascii="Arial" w:eastAsia="Times New Roman" w:hAnsi="Arial" w:cs="Arial"/>
          <w:sz w:val="20"/>
          <w:szCs w:val="20"/>
        </w:rPr>
        <w:t>Coronary</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angiography (Fig</w:t>
      </w:r>
      <w:r w:rsidR="002A3E75" w:rsidRPr="00F7328B">
        <w:rPr>
          <w:rFonts w:ascii="Arial" w:eastAsia="Times New Roman" w:hAnsi="Arial" w:cs="Arial"/>
          <w:sz w:val="20"/>
          <w:szCs w:val="20"/>
        </w:rPr>
        <w:t xml:space="preserve">. </w:t>
      </w:r>
      <w:r w:rsidRPr="006B7A35">
        <w:rPr>
          <w:rFonts w:ascii="Arial" w:eastAsia="Times New Roman" w:hAnsi="Arial" w:cs="Arial"/>
          <w:sz w:val="20"/>
          <w:szCs w:val="20"/>
        </w:rPr>
        <w:t>2)</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confirmed</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normal coronary arteries, ruling out obstructive coronary artery disease. Viral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and</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autoimmune</w:t>
      </w:r>
      <w:r w:rsidRPr="006B7A35">
        <w:rPr>
          <w:rFonts w:ascii="Arial" w:eastAsia="Times New Roman" w:hAnsi="Arial" w:cs="Arial"/>
          <w:spacing w:val="-9"/>
          <w:sz w:val="20"/>
          <w:szCs w:val="20"/>
        </w:rPr>
        <w:t xml:space="preserve"> </w:t>
      </w:r>
      <w:r w:rsidRPr="006B7A35">
        <w:rPr>
          <w:rFonts w:ascii="Arial" w:eastAsia="Times New Roman" w:hAnsi="Arial" w:cs="Arial"/>
          <w:sz w:val="20"/>
          <w:szCs w:val="20"/>
        </w:rPr>
        <w:t>serology</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was</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negative. Cardiac MRI revealed an area of late contrast enhancement, consistent</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with</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myocardial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inflammation</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and</w:t>
      </w:r>
      <w:r w:rsidRPr="006B7A35">
        <w:rPr>
          <w:rFonts w:ascii="Arial" w:eastAsia="Times New Roman" w:hAnsi="Arial" w:cs="Arial"/>
          <w:spacing w:val="-3"/>
          <w:sz w:val="20"/>
          <w:szCs w:val="20"/>
        </w:rPr>
        <w:t xml:space="preserve"> o</w:t>
      </w:r>
      <w:r w:rsidRPr="006B7A35">
        <w:rPr>
          <w:rFonts w:ascii="Arial" w:eastAsia="Times New Roman" w:hAnsi="Arial" w:cs="Arial"/>
          <w:sz w:val="20"/>
          <w:szCs w:val="20"/>
        </w:rPr>
        <w:t>edema (Figs</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3</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&amp;</w:t>
      </w:r>
      <w:r w:rsidRPr="006B7A35">
        <w:rPr>
          <w:rFonts w:ascii="Arial" w:eastAsia="Times New Roman" w:hAnsi="Arial" w:cs="Arial"/>
          <w:spacing w:val="-2"/>
          <w:sz w:val="20"/>
          <w:szCs w:val="20"/>
        </w:rPr>
        <w:t xml:space="preserve"> 4</w:t>
      </w:r>
      <w:r w:rsidRPr="006B7A35">
        <w:rPr>
          <w:rFonts w:ascii="Arial" w:eastAsia="Times New Roman" w:hAnsi="Arial" w:cs="Arial"/>
          <w:sz w:val="20"/>
          <w:szCs w:val="20"/>
        </w:rPr>
        <w:t>)</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and</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a small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pericardial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effusion.,</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further supporting</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the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diagnosis of myopericarditis mimicking STEMI. The</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patient</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received</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a symptomatic</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treatment associated</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with</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non</w:t>
      </w:r>
      <w:r w:rsidRPr="006B7A35">
        <w:rPr>
          <w:rFonts w:ascii="Arial" w:eastAsia="Times New Roman" w:hAnsi="Arial" w:cs="Arial"/>
          <w:spacing w:val="-7"/>
          <w:sz w:val="20"/>
          <w:szCs w:val="20"/>
        </w:rPr>
        <w:t>-</w:t>
      </w:r>
      <w:r w:rsidRPr="006B7A35">
        <w:rPr>
          <w:rFonts w:ascii="Arial" w:eastAsia="Times New Roman" w:hAnsi="Arial" w:cs="Arial"/>
          <w:sz w:val="20"/>
          <w:szCs w:val="20"/>
        </w:rPr>
        <w:t>steroidal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anti-inflammatory</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drugs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(NSAIDs) and colchicine for the pericarditis and was discharged with a good outcome.</w:t>
      </w:r>
    </w:p>
    <w:p w14:paraId="529BC610" w14:textId="77777777" w:rsidR="004C1A93" w:rsidRPr="00F7328B" w:rsidRDefault="004C1A93" w:rsidP="004562AF">
      <w:pPr>
        <w:autoSpaceDE w:val="0"/>
        <w:autoSpaceDN w:val="0"/>
        <w:spacing w:after="0" w:line="240" w:lineRule="auto"/>
        <w:jc w:val="both"/>
        <w:rPr>
          <w:rFonts w:ascii="Arial" w:eastAsia="Times New Roman" w:hAnsi="Arial" w:cs="Arial"/>
          <w:sz w:val="20"/>
          <w:szCs w:val="20"/>
        </w:rPr>
        <w:sectPr w:rsidR="004C1A93" w:rsidRPr="00F7328B" w:rsidSect="004C1A93">
          <w:type w:val="continuous"/>
          <w:pgSz w:w="11909" w:h="16834" w:code="9"/>
          <w:pgMar w:top="1440" w:right="1440" w:bottom="1440" w:left="1440" w:header="720" w:footer="1152" w:gutter="0"/>
          <w:cols w:num="2" w:space="288"/>
          <w:titlePg/>
          <w:docGrid w:linePitch="360"/>
        </w:sectPr>
      </w:pPr>
    </w:p>
    <w:p w14:paraId="42439FC7" w14:textId="77777777" w:rsidR="002E36FC" w:rsidRPr="00F7328B" w:rsidRDefault="002E36FC" w:rsidP="004562AF">
      <w:pPr>
        <w:autoSpaceDE w:val="0"/>
        <w:autoSpaceDN w:val="0"/>
        <w:spacing w:after="0" w:line="240" w:lineRule="auto"/>
        <w:jc w:val="both"/>
        <w:rPr>
          <w:rFonts w:ascii="Arial" w:eastAsia="Times New Roman" w:hAnsi="Arial" w:cs="Arial"/>
          <w:sz w:val="20"/>
          <w:szCs w:val="20"/>
        </w:rPr>
      </w:pPr>
    </w:p>
    <w:p w14:paraId="22C7C975" w14:textId="77777777" w:rsidR="002E36FC" w:rsidRPr="006B7A35" w:rsidRDefault="002E36FC" w:rsidP="002E36FC">
      <w:pPr>
        <w:autoSpaceDE w:val="0"/>
        <w:autoSpaceDN w:val="0"/>
        <w:spacing w:after="0" w:line="240" w:lineRule="auto"/>
        <w:jc w:val="center"/>
        <w:rPr>
          <w:rFonts w:ascii="Arial" w:eastAsia="Times New Roman" w:hAnsi="Arial" w:cs="Arial"/>
          <w:b/>
          <w:sz w:val="20"/>
          <w:szCs w:val="20"/>
        </w:rPr>
      </w:pPr>
      <w:r w:rsidRPr="006B7A35">
        <w:rPr>
          <w:rFonts w:ascii="Arial" w:eastAsia="Times New Roman" w:hAnsi="Arial" w:cs="Arial"/>
          <w:b/>
          <w:noProof/>
          <w:sz w:val="20"/>
          <w:szCs w:val="20"/>
        </w:rPr>
        <w:drawing>
          <wp:inline distT="0" distB="0" distL="0" distR="0" wp14:anchorId="45E24CDC" wp14:editId="6A524E0E">
            <wp:extent cx="3780845" cy="2987389"/>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9905" cy="3002449"/>
                    </a:xfrm>
                    <a:prstGeom prst="rect">
                      <a:avLst/>
                    </a:prstGeom>
                    <a:noFill/>
                    <a:ln>
                      <a:noFill/>
                    </a:ln>
                  </pic:spPr>
                </pic:pic>
              </a:graphicData>
            </a:graphic>
          </wp:inline>
        </w:drawing>
      </w:r>
    </w:p>
    <w:p w14:paraId="6588604C" w14:textId="77777777" w:rsidR="002E36FC" w:rsidRPr="006B7A35" w:rsidRDefault="002E36FC" w:rsidP="002E36FC">
      <w:pPr>
        <w:autoSpaceDE w:val="0"/>
        <w:autoSpaceDN w:val="0"/>
        <w:spacing w:after="0" w:line="240" w:lineRule="auto"/>
        <w:jc w:val="both"/>
        <w:rPr>
          <w:rFonts w:ascii="Arial" w:eastAsia="Times New Roman" w:hAnsi="Arial" w:cs="Arial"/>
          <w:b/>
          <w:i/>
          <w:sz w:val="20"/>
          <w:szCs w:val="20"/>
        </w:rPr>
      </w:pPr>
    </w:p>
    <w:p w14:paraId="3BE338CC" w14:textId="77777777" w:rsidR="002E36FC" w:rsidRPr="006B7A35" w:rsidRDefault="002E36FC" w:rsidP="002E36FC">
      <w:pPr>
        <w:autoSpaceDE w:val="0"/>
        <w:autoSpaceDN w:val="0"/>
        <w:spacing w:after="0" w:line="240" w:lineRule="auto"/>
        <w:jc w:val="center"/>
        <w:rPr>
          <w:rFonts w:ascii="Arial" w:eastAsia="Times New Roman" w:hAnsi="Arial" w:cs="Arial"/>
          <w:b/>
          <w:iCs/>
          <w:sz w:val="20"/>
          <w:szCs w:val="20"/>
        </w:rPr>
      </w:pPr>
      <w:r w:rsidRPr="006B7A35">
        <w:rPr>
          <w:rFonts w:ascii="Arial" w:eastAsia="Times New Roman" w:hAnsi="Arial" w:cs="Arial"/>
          <w:b/>
          <w:iCs/>
          <w:sz w:val="20"/>
          <w:szCs w:val="20"/>
        </w:rPr>
        <w:t>Fig</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1</w:t>
      </w:r>
      <w:r w:rsidRPr="006B7A35">
        <w:rPr>
          <w:rFonts w:ascii="Arial" w:eastAsia="Times New Roman" w:hAnsi="Arial" w:cs="Arial"/>
          <w:b/>
          <w:iCs/>
          <w:spacing w:val="-2"/>
          <w:sz w:val="20"/>
          <w:szCs w:val="20"/>
        </w:rPr>
        <w:t>:</w:t>
      </w:r>
      <w:r w:rsidRPr="006B7A35">
        <w:rPr>
          <w:rFonts w:ascii="Arial" w:eastAsia="Times New Roman" w:hAnsi="Arial" w:cs="Arial"/>
          <w:b/>
          <w:iCs/>
          <w:spacing w:val="-9"/>
          <w:sz w:val="20"/>
          <w:szCs w:val="20"/>
        </w:rPr>
        <w:t xml:space="preserve"> </w:t>
      </w:r>
      <w:r w:rsidRPr="006B7A35">
        <w:rPr>
          <w:rFonts w:ascii="Arial" w:eastAsia="Times New Roman" w:hAnsi="Arial" w:cs="Arial"/>
          <w:b/>
          <w:iCs/>
          <w:sz w:val="20"/>
          <w:szCs w:val="20"/>
        </w:rPr>
        <w:t>ECG</w:t>
      </w:r>
      <w:r w:rsidRPr="006B7A35">
        <w:rPr>
          <w:rFonts w:ascii="Arial" w:eastAsia="Times New Roman" w:hAnsi="Arial" w:cs="Arial"/>
          <w:b/>
          <w:iCs/>
          <w:spacing w:val="-7"/>
          <w:sz w:val="20"/>
          <w:szCs w:val="20"/>
        </w:rPr>
        <w:t xml:space="preserve"> </w:t>
      </w:r>
      <w:r w:rsidRPr="006B7A35">
        <w:rPr>
          <w:rFonts w:ascii="Arial" w:eastAsia="Times New Roman" w:hAnsi="Arial" w:cs="Arial"/>
          <w:b/>
          <w:iCs/>
          <w:sz w:val="20"/>
          <w:szCs w:val="20"/>
        </w:rPr>
        <w:t>showing</w:t>
      </w:r>
      <w:r w:rsidRPr="006B7A35">
        <w:rPr>
          <w:rFonts w:ascii="Arial" w:eastAsia="Times New Roman" w:hAnsi="Arial" w:cs="Arial"/>
          <w:b/>
          <w:iCs/>
          <w:spacing w:val="-5"/>
          <w:sz w:val="20"/>
          <w:szCs w:val="20"/>
        </w:rPr>
        <w:t xml:space="preserve"> </w:t>
      </w:r>
      <w:r w:rsidRPr="006B7A35">
        <w:rPr>
          <w:rFonts w:ascii="Arial" w:eastAsia="Times New Roman" w:hAnsi="Arial" w:cs="Arial"/>
          <w:b/>
          <w:iCs/>
          <w:sz w:val="20"/>
          <w:szCs w:val="20"/>
        </w:rPr>
        <w:t>a</w:t>
      </w:r>
      <w:r w:rsidRPr="006B7A35">
        <w:rPr>
          <w:rFonts w:ascii="Arial" w:eastAsia="Times New Roman" w:hAnsi="Arial" w:cs="Arial"/>
          <w:b/>
          <w:iCs/>
          <w:spacing w:val="-9"/>
          <w:sz w:val="20"/>
          <w:szCs w:val="20"/>
        </w:rPr>
        <w:t xml:space="preserve"> </w:t>
      </w:r>
      <w:r w:rsidRPr="006B7A35">
        <w:rPr>
          <w:rFonts w:ascii="Arial" w:eastAsia="Times New Roman" w:hAnsi="Arial" w:cs="Arial"/>
          <w:b/>
          <w:iCs/>
          <w:sz w:val="20"/>
          <w:szCs w:val="20"/>
        </w:rPr>
        <w:t>ST</w:t>
      </w:r>
      <w:r w:rsidRPr="006B7A35">
        <w:rPr>
          <w:rFonts w:ascii="Arial" w:eastAsia="Times New Roman" w:hAnsi="Arial" w:cs="Arial"/>
          <w:b/>
          <w:iCs/>
          <w:spacing w:val="-8"/>
          <w:sz w:val="20"/>
          <w:szCs w:val="20"/>
        </w:rPr>
        <w:t xml:space="preserve"> </w:t>
      </w:r>
      <w:r w:rsidRPr="006B7A35">
        <w:rPr>
          <w:rFonts w:ascii="Arial" w:eastAsia="Times New Roman" w:hAnsi="Arial" w:cs="Arial"/>
          <w:b/>
          <w:iCs/>
          <w:sz w:val="20"/>
          <w:szCs w:val="20"/>
        </w:rPr>
        <w:t>elevation</w:t>
      </w:r>
      <w:r w:rsidRPr="006B7A35">
        <w:rPr>
          <w:rFonts w:ascii="Arial" w:eastAsia="Times New Roman" w:hAnsi="Arial" w:cs="Arial"/>
          <w:b/>
          <w:iCs/>
          <w:spacing w:val="-10"/>
          <w:sz w:val="20"/>
          <w:szCs w:val="20"/>
        </w:rPr>
        <w:t xml:space="preserve"> </w:t>
      </w:r>
      <w:r w:rsidRPr="006B7A35">
        <w:rPr>
          <w:rFonts w:ascii="Arial" w:eastAsia="Times New Roman" w:hAnsi="Arial" w:cs="Arial"/>
          <w:b/>
          <w:iCs/>
          <w:sz w:val="20"/>
          <w:szCs w:val="20"/>
        </w:rPr>
        <w:t>in</w:t>
      </w:r>
      <w:r w:rsidRPr="006B7A35">
        <w:rPr>
          <w:rFonts w:ascii="Arial" w:eastAsia="Times New Roman" w:hAnsi="Arial" w:cs="Arial"/>
          <w:b/>
          <w:iCs/>
          <w:spacing w:val="-7"/>
          <w:sz w:val="20"/>
          <w:szCs w:val="20"/>
        </w:rPr>
        <w:t xml:space="preserve"> </w:t>
      </w:r>
      <w:r w:rsidRPr="006B7A35">
        <w:rPr>
          <w:rFonts w:ascii="Arial" w:eastAsia="Times New Roman" w:hAnsi="Arial" w:cs="Arial"/>
          <w:b/>
          <w:iCs/>
          <w:sz w:val="20"/>
          <w:szCs w:val="20"/>
        </w:rPr>
        <w:t>the</w:t>
      </w:r>
      <w:r w:rsidRPr="006B7A35">
        <w:rPr>
          <w:rFonts w:ascii="Arial" w:eastAsia="Times New Roman" w:hAnsi="Arial" w:cs="Arial"/>
          <w:b/>
          <w:iCs/>
          <w:spacing w:val="-3"/>
          <w:sz w:val="20"/>
          <w:szCs w:val="20"/>
        </w:rPr>
        <w:t xml:space="preserve"> </w:t>
      </w:r>
      <w:r w:rsidRPr="006B7A35">
        <w:rPr>
          <w:rFonts w:ascii="Arial" w:eastAsia="Times New Roman" w:hAnsi="Arial" w:cs="Arial"/>
          <w:b/>
          <w:iCs/>
          <w:sz w:val="20"/>
          <w:szCs w:val="20"/>
        </w:rPr>
        <w:t>septal</w:t>
      </w:r>
      <w:r w:rsidRPr="006B7A35">
        <w:rPr>
          <w:rFonts w:ascii="Arial" w:eastAsia="Times New Roman" w:hAnsi="Arial" w:cs="Arial"/>
          <w:b/>
          <w:iCs/>
          <w:spacing w:val="-8"/>
          <w:sz w:val="20"/>
          <w:szCs w:val="20"/>
        </w:rPr>
        <w:t xml:space="preserve"> </w:t>
      </w:r>
      <w:r w:rsidRPr="006B7A35">
        <w:rPr>
          <w:rFonts w:ascii="Arial" w:eastAsia="Times New Roman" w:hAnsi="Arial" w:cs="Arial"/>
          <w:b/>
          <w:iCs/>
          <w:sz w:val="20"/>
          <w:szCs w:val="20"/>
        </w:rPr>
        <w:t>and</w:t>
      </w:r>
      <w:r w:rsidRPr="006B7A35">
        <w:rPr>
          <w:rFonts w:ascii="Arial" w:eastAsia="Times New Roman" w:hAnsi="Arial" w:cs="Arial"/>
          <w:b/>
          <w:iCs/>
          <w:spacing w:val="-6"/>
          <w:sz w:val="20"/>
          <w:szCs w:val="20"/>
        </w:rPr>
        <w:t xml:space="preserve"> </w:t>
      </w:r>
      <w:r w:rsidRPr="006B7A35">
        <w:rPr>
          <w:rFonts w:ascii="Arial" w:eastAsia="Times New Roman" w:hAnsi="Arial" w:cs="Arial"/>
          <w:b/>
          <w:iCs/>
          <w:sz w:val="20"/>
          <w:szCs w:val="20"/>
        </w:rPr>
        <w:t>the</w:t>
      </w:r>
      <w:r w:rsidRPr="006B7A35">
        <w:rPr>
          <w:rFonts w:ascii="Arial" w:eastAsia="Times New Roman" w:hAnsi="Arial" w:cs="Arial"/>
          <w:b/>
          <w:iCs/>
          <w:spacing w:val="-3"/>
          <w:sz w:val="20"/>
          <w:szCs w:val="20"/>
        </w:rPr>
        <w:t xml:space="preserve"> </w:t>
      </w:r>
      <w:r w:rsidRPr="006B7A35">
        <w:rPr>
          <w:rFonts w:ascii="Arial" w:eastAsia="Times New Roman" w:hAnsi="Arial" w:cs="Arial"/>
          <w:b/>
          <w:iCs/>
          <w:sz w:val="20"/>
          <w:szCs w:val="20"/>
        </w:rPr>
        <w:t>lateral territories with subtle reciprocal changes in the inferior leads</w:t>
      </w:r>
      <w:r w:rsidRPr="006B7A35">
        <w:rPr>
          <w:rFonts w:ascii="Arial" w:eastAsia="Times New Roman" w:hAnsi="Arial" w:cs="Arial"/>
          <w:b/>
          <w:iCs/>
          <w:spacing w:val="-10"/>
          <w:sz w:val="20"/>
          <w:szCs w:val="20"/>
        </w:rPr>
        <w:t>.</w:t>
      </w:r>
    </w:p>
    <w:p w14:paraId="1706C740" w14:textId="77777777" w:rsidR="002E36FC" w:rsidRPr="006B7A35" w:rsidRDefault="002E36FC" w:rsidP="002E36FC">
      <w:pPr>
        <w:autoSpaceDE w:val="0"/>
        <w:autoSpaceDN w:val="0"/>
        <w:spacing w:after="0" w:line="240" w:lineRule="auto"/>
        <w:jc w:val="both"/>
        <w:rPr>
          <w:rFonts w:ascii="Arial" w:eastAsia="Times New Roman" w:hAnsi="Arial" w:cs="Arial"/>
          <w:b/>
          <w:i/>
          <w:sz w:val="20"/>
          <w:szCs w:val="20"/>
        </w:rPr>
      </w:pPr>
    </w:p>
    <w:p w14:paraId="7A168D41" w14:textId="77777777" w:rsidR="002E36FC" w:rsidRPr="006B7A35" w:rsidRDefault="002E36FC" w:rsidP="002E36FC">
      <w:pPr>
        <w:autoSpaceDE w:val="0"/>
        <w:autoSpaceDN w:val="0"/>
        <w:spacing w:after="0" w:line="240" w:lineRule="auto"/>
        <w:jc w:val="center"/>
        <w:rPr>
          <w:rFonts w:ascii="Arial" w:eastAsia="Times New Roman" w:hAnsi="Arial" w:cs="Arial"/>
          <w:b/>
          <w:sz w:val="20"/>
          <w:szCs w:val="20"/>
        </w:rPr>
      </w:pPr>
      <w:r w:rsidRPr="006B7A35">
        <w:rPr>
          <w:rFonts w:ascii="Arial" w:eastAsia="Times New Roman" w:hAnsi="Arial" w:cs="Arial"/>
          <w:b/>
          <w:noProof/>
          <w:sz w:val="20"/>
          <w:szCs w:val="20"/>
        </w:rPr>
        <w:drawing>
          <wp:inline distT="0" distB="0" distL="0" distR="0" wp14:anchorId="69F84208" wp14:editId="14960F53">
            <wp:extent cx="2542072" cy="14287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230" cy="1445138"/>
                    </a:xfrm>
                    <a:prstGeom prst="rect">
                      <a:avLst/>
                    </a:prstGeom>
                    <a:noFill/>
                    <a:ln>
                      <a:noFill/>
                    </a:ln>
                  </pic:spPr>
                </pic:pic>
              </a:graphicData>
            </a:graphic>
          </wp:inline>
        </w:drawing>
      </w:r>
    </w:p>
    <w:p w14:paraId="4E3600DB" w14:textId="77777777" w:rsidR="002E36FC" w:rsidRPr="006B7A35" w:rsidRDefault="002E36FC" w:rsidP="002E36FC">
      <w:pPr>
        <w:autoSpaceDE w:val="0"/>
        <w:autoSpaceDN w:val="0"/>
        <w:spacing w:after="0" w:line="240" w:lineRule="auto"/>
        <w:jc w:val="both"/>
        <w:rPr>
          <w:rFonts w:ascii="Arial" w:eastAsia="Times New Roman" w:hAnsi="Arial" w:cs="Arial"/>
          <w:b/>
          <w:sz w:val="20"/>
          <w:szCs w:val="20"/>
        </w:rPr>
      </w:pPr>
    </w:p>
    <w:p w14:paraId="08CBB059" w14:textId="77777777" w:rsidR="002E36FC" w:rsidRPr="006B7A35" w:rsidRDefault="002E36FC" w:rsidP="002E36FC">
      <w:pPr>
        <w:autoSpaceDE w:val="0"/>
        <w:autoSpaceDN w:val="0"/>
        <w:spacing w:after="0" w:line="240" w:lineRule="auto"/>
        <w:jc w:val="center"/>
        <w:rPr>
          <w:rFonts w:ascii="Arial" w:eastAsia="Times New Roman" w:hAnsi="Arial" w:cs="Arial"/>
          <w:b/>
          <w:iCs/>
          <w:sz w:val="20"/>
          <w:szCs w:val="20"/>
        </w:rPr>
      </w:pPr>
      <w:r w:rsidRPr="006B7A35">
        <w:rPr>
          <w:rFonts w:ascii="Arial" w:eastAsia="Times New Roman" w:hAnsi="Arial" w:cs="Arial"/>
          <w:b/>
          <w:iCs/>
          <w:sz w:val="20"/>
          <w:szCs w:val="20"/>
        </w:rPr>
        <w:t>Fig</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2</w:t>
      </w:r>
      <w:r w:rsidRPr="00F7328B">
        <w:rPr>
          <w:rFonts w:ascii="Arial" w:eastAsia="Times New Roman" w:hAnsi="Arial" w:cs="Arial"/>
          <w:b/>
          <w:iCs/>
          <w:spacing w:val="-2"/>
          <w:sz w:val="20"/>
          <w:szCs w:val="20"/>
        </w:rPr>
        <w:t xml:space="preserve">. </w:t>
      </w:r>
      <w:r w:rsidRPr="006B7A35">
        <w:rPr>
          <w:rFonts w:ascii="Arial" w:eastAsia="Times New Roman" w:hAnsi="Arial" w:cs="Arial"/>
          <w:b/>
          <w:iCs/>
          <w:sz w:val="20"/>
          <w:szCs w:val="20"/>
        </w:rPr>
        <w:t>Coronary angiogram showing normal coronaries.</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A: Left anterior descending and circumflex coronary artery.</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B: Right coronary artery.</w:t>
      </w:r>
    </w:p>
    <w:p w14:paraId="0938F132" w14:textId="77777777" w:rsidR="002E36FC" w:rsidRPr="006B7A35" w:rsidRDefault="002E36FC" w:rsidP="002E36FC">
      <w:pPr>
        <w:autoSpaceDE w:val="0"/>
        <w:autoSpaceDN w:val="0"/>
        <w:spacing w:after="0" w:line="240" w:lineRule="auto"/>
        <w:jc w:val="both"/>
        <w:rPr>
          <w:rFonts w:ascii="Arial" w:eastAsia="Times New Roman" w:hAnsi="Arial" w:cs="Arial"/>
          <w:bCs/>
          <w:iCs/>
          <w:sz w:val="20"/>
          <w:szCs w:val="20"/>
        </w:rPr>
      </w:pPr>
    </w:p>
    <w:p w14:paraId="6889BABE" w14:textId="77777777" w:rsidR="002E36FC" w:rsidRPr="006B7A35" w:rsidRDefault="002E36FC" w:rsidP="002E36FC">
      <w:pPr>
        <w:autoSpaceDE w:val="0"/>
        <w:autoSpaceDN w:val="0"/>
        <w:spacing w:after="0" w:line="240" w:lineRule="auto"/>
        <w:jc w:val="center"/>
        <w:rPr>
          <w:rFonts w:ascii="Arial" w:eastAsia="Times New Roman" w:hAnsi="Arial" w:cs="Arial"/>
          <w:sz w:val="20"/>
          <w:szCs w:val="20"/>
        </w:rPr>
      </w:pPr>
      <w:r w:rsidRPr="006B7A35">
        <w:rPr>
          <w:rFonts w:ascii="Arial" w:eastAsia="Times New Roman" w:hAnsi="Arial" w:cs="Arial"/>
          <w:noProof/>
          <w:sz w:val="20"/>
          <w:szCs w:val="20"/>
        </w:rPr>
        <w:lastRenderedPageBreak/>
        <w:drawing>
          <wp:inline distT="0" distB="0" distL="0" distR="0" wp14:anchorId="41A5C88E" wp14:editId="15248DE1">
            <wp:extent cx="2406650" cy="2151462"/>
            <wp:effectExtent l="0" t="0" r="0" b="0"/>
            <wp:docPr id="155872330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23306" name="Image 15587233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8421" cy="2197744"/>
                    </a:xfrm>
                    <a:prstGeom prst="rect">
                      <a:avLst/>
                    </a:prstGeom>
                  </pic:spPr>
                </pic:pic>
              </a:graphicData>
            </a:graphic>
          </wp:inline>
        </w:drawing>
      </w:r>
    </w:p>
    <w:p w14:paraId="06CDF1FB" w14:textId="77777777" w:rsidR="002E36FC" w:rsidRPr="006B7A35" w:rsidRDefault="002E36FC" w:rsidP="002E36FC">
      <w:pPr>
        <w:autoSpaceDE w:val="0"/>
        <w:autoSpaceDN w:val="0"/>
        <w:spacing w:after="0" w:line="240" w:lineRule="auto"/>
        <w:jc w:val="both"/>
        <w:rPr>
          <w:rFonts w:ascii="Arial" w:eastAsia="Times New Roman" w:hAnsi="Arial" w:cs="Arial"/>
          <w:b/>
          <w:iCs/>
          <w:sz w:val="20"/>
          <w:szCs w:val="20"/>
        </w:rPr>
      </w:pPr>
    </w:p>
    <w:p w14:paraId="25C8CD54" w14:textId="77777777" w:rsidR="002E36FC" w:rsidRPr="006B7A35" w:rsidRDefault="002E36FC" w:rsidP="002E36FC">
      <w:pPr>
        <w:autoSpaceDE w:val="0"/>
        <w:autoSpaceDN w:val="0"/>
        <w:spacing w:after="0" w:line="240" w:lineRule="auto"/>
        <w:jc w:val="center"/>
        <w:rPr>
          <w:rFonts w:ascii="Arial" w:eastAsia="Times New Roman" w:hAnsi="Arial" w:cs="Arial"/>
          <w:b/>
          <w:iCs/>
          <w:sz w:val="20"/>
          <w:szCs w:val="20"/>
        </w:rPr>
      </w:pPr>
      <w:r w:rsidRPr="006B7A35">
        <w:rPr>
          <w:rFonts w:ascii="Arial" w:eastAsia="Times New Roman" w:hAnsi="Arial" w:cs="Arial"/>
          <w:b/>
          <w:iCs/>
          <w:sz w:val="20"/>
          <w:szCs w:val="20"/>
        </w:rPr>
        <w:t>Fig</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3</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Cardiac magnetic resonance imaging showing signs of myopericarditis.</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A: Pericardial late gadolinium enhancement.</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B: Inferior wall late gadolinium enhancement.</w:t>
      </w:r>
    </w:p>
    <w:p w14:paraId="12512F67" w14:textId="77777777" w:rsidR="002E36FC" w:rsidRPr="006B7A35" w:rsidRDefault="002E36FC" w:rsidP="002E36FC">
      <w:pPr>
        <w:autoSpaceDE w:val="0"/>
        <w:autoSpaceDN w:val="0"/>
        <w:spacing w:after="0" w:line="240" w:lineRule="auto"/>
        <w:jc w:val="center"/>
        <w:rPr>
          <w:rFonts w:ascii="Arial" w:eastAsia="Times New Roman" w:hAnsi="Arial" w:cs="Arial"/>
          <w:b/>
          <w:bCs/>
          <w:sz w:val="20"/>
          <w:szCs w:val="20"/>
        </w:rPr>
      </w:pPr>
      <w:r w:rsidRPr="00F7328B">
        <w:rPr>
          <w:rFonts w:ascii="Arial" w:eastAsia="Times New Roman" w:hAnsi="Arial" w:cs="Arial"/>
          <w:b/>
          <w:bCs/>
          <w:noProof/>
          <w:sz w:val="20"/>
          <w:szCs w:val="20"/>
        </w:rPr>
        <w:drawing>
          <wp:inline distT="0" distB="0" distL="0" distR="0" wp14:anchorId="30F0189D" wp14:editId="43FA1DCF">
            <wp:extent cx="2444750" cy="1889124"/>
            <wp:effectExtent l="0" t="0" r="0" b="0"/>
            <wp:docPr id="12341807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80755" name="Image 1234180755"/>
                    <pic:cNvPicPr/>
                  </pic:nvPicPr>
                  <pic:blipFill rotWithShape="1">
                    <a:blip r:embed="rId14">
                      <a:extLst>
                        <a:ext uri="{28A0092B-C50C-407E-A947-70E740481C1C}">
                          <a14:useLocalDpi xmlns:a14="http://schemas.microsoft.com/office/drawing/2010/main" val="0"/>
                        </a:ext>
                      </a:extLst>
                    </a:blip>
                    <a:srcRect l="31581" t="24600" r="32044" b="23770"/>
                    <a:stretch/>
                  </pic:blipFill>
                  <pic:spPr bwMode="auto">
                    <a:xfrm>
                      <a:off x="0" y="0"/>
                      <a:ext cx="2473335" cy="1911212"/>
                    </a:xfrm>
                    <a:prstGeom prst="rect">
                      <a:avLst/>
                    </a:prstGeom>
                    <a:ln>
                      <a:noFill/>
                    </a:ln>
                    <a:extLst>
                      <a:ext uri="{53640926-AAD7-44D8-BBD7-CCE9431645EC}">
                        <a14:shadowObscured xmlns:a14="http://schemas.microsoft.com/office/drawing/2010/main"/>
                      </a:ext>
                    </a:extLst>
                  </pic:spPr>
                </pic:pic>
              </a:graphicData>
            </a:graphic>
          </wp:inline>
        </w:drawing>
      </w:r>
    </w:p>
    <w:p w14:paraId="4F944BB2" w14:textId="77777777" w:rsidR="002E36FC" w:rsidRPr="00F7328B" w:rsidRDefault="002E36FC" w:rsidP="002E36FC">
      <w:pPr>
        <w:pStyle w:val="ReferHead"/>
        <w:keepNext w:val="0"/>
        <w:spacing w:after="0"/>
        <w:jc w:val="center"/>
        <w:rPr>
          <w:rFonts w:ascii="Arial" w:hAnsi="Arial" w:cs="Arial"/>
          <w:iCs/>
          <w:caps w:val="0"/>
          <w:sz w:val="20"/>
        </w:rPr>
      </w:pPr>
    </w:p>
    <w:p w14:paraId="0728DE3C" w14:textId="77777777" w:rsidR="002E36FC" w:rsidRPr="00F7328B" w:rsidRDefault="002E36FC" w:rsidP="002E36FC">
      <w:pPr>
        <w:pStyle w:val="ReferHead"/>
        <w:keepNext w:val="0"/>
        <w:spacing w:after="0"/>
        <w:jc w:val="center"/>
        <w:rPr>
          <w:rFonts w:ascii="Arial" w:hAnsi="Arial" w:cs="Arial"/>
          <w:caps w:val="0"/>
          <w:sz w:val="20"/>
        </w:rPr>
      </w:pPr>
      <w:r w:rsidRPr="00F7328B">
        <w:rPr>
          <w:rFonts w:ascii="Arial" w:hAnsi="Arial" w:cs="Arial"/>
          <w:iCs/>
          <w:caps w:val="0"/>
          <w:sz w:val="20"/>
        </w:rPr>
        <w:t>Fig. 4. Cardiac magnetic resonance imaging showing myocardial oedema.</w:t>
      </w:r>
    </w:p>
    <w:p w14:paraId="255C26EF" w14:textId="77777777" w:rsidR="00A17825" w:rsidRPr="00F7328B" w:rsidRDefault="00A17825" w:rsidP="00A17825">
      <w:pPr>
        <w:autoSpaceDE w:val="0"/>
        <w:autoSpaceDN w:val="0"/>
        <w:spacing w:after="0" w:line="240" w:lineRule="auto"/>
        <w:jc w:val="both"/>
        <w:rPr>
          <w:rFonts w:ascii="Arial" w:eastAsia="Times New Roman" w:hAnsi="Arial" w:cs="Arial"/>
          <w:sz w:val="20"/>
          <w:szCs w:val="20"/>
        </w:rPr>
      </w:pPr>
    </w:p>
    <w:p w14:paraId="6D5671B4" w14:textId="77777777" w:rsidR="008D0B82" w:rsidRPr="00F7328B" w:rsidRDefault="008D0B82" w:rsidP="004562AF">
      <w:pPr>
        <w:pStyle w:val="Heading2"/>
        <w:rPr>
          <w:rFonts w:eastAsia="Times New Roman"/>
        </w:rPr>
        <w:sectPr w:rsidR="008D0B82" w:rsidRPr="00F7328B" w:rsidSect="00F442FC">
          <w:type w:val="continuous"/>
          <w:pgSz w:w="11909" w:h="16834" w:code="9"/>
          <w:pgMar w:top="1440" w:right="1440" w:bottom="1440" w:left="1440" w:header="720" w:footer="1152" w:gutter="0"/>
          <w:cols w:space="720"/>
          <w:titlePg/>
          <w:docGrid w:linePitch="360"/>
        </w:sectPr>
      </w:pPr>
      <w:bookmarkStart w:id="2" w:name="Discussion"/>
      <w:bookmarkEnd w:id="2"/>
    </w:p>
    <w:p w14:paraId="38918CF5" w14:textId="146ACD1C" w:rsidR="006B7A35" w:rsidRPr="00F7328B" w:rsidRDefault="004562AF" w:rsidP="004562AF">
      <w:pPr>
        <w:pStyle w:val="Heading2"/>
        <w:rPr>
          <w:rFonts w:eastAsia="Times New Roman"/>
        </w:rPr>
      </w:pPr>
      <w:r w:rsidRPr="00F7328B">
        <w:rPr>
          <w:rFonts w:eastAsia="Times New Roman"/>
        </w:rPr>
        <w:t>3. DISCUSSION</w:t>
      </w:r>
    </w:p>
    <w:p w14:paraId="42D95C22" w14:textId="77777777" w:rsidR="006B7A35" w:rsidRPr="006B7A35" w:rsidRDefault="006B7A35" w:rsidP="00A17825">
      <w:pPr>
        <w:autoSpaceDE w:val="0"/>
        <w:autoSpaceDN w:val="0"/>
        <w:spacing w:after="0" w:line="240" w:lineRule="auto"/>
        <w:jc w:val="both"/>
        <w:rPr>
          <w:rFonts w:ascii="Arial" w:eastAsia="Times New Roman" w:hAnsi="Arial" w:cs="Arial"/>
          <w:b/>
          <w:sz w:val="20"/>
          <w:szCs w:val="20"/>
        </w:rPr>
      </w:pPr>
    </w:p>
    <w:p w14:paraId="27B068FB" w14:textId="2FB1C8AB" w:rsidR="006B7A35" w:rsidRPr="006B7A35" w:rsidRDefault="006B7A35" w:rsidP="004562AF">
      <w:pPr>
        <w:autoSpaceDE w:val="0"/>
        <w:autoSpaceDN w:val="0"/>
        <w:spacing w:after="0" w:line="240" w:lineRule="auto"/>
        <w:ind w:right="121"/>
        <w:jc w:val="both"/>
        <w:rPr>
          <w:rFonts w:ascii="Arial" w:eastAsia="Times New Roman" w:hAnsi="Arial" w:cs="Arial"/>
          <w:sz w:val="20"/>
          <w:szCs w:val="20"/>
        </w:rPr>
      </w:pPr>
      <w:r w:rsidRPr="006B7A35">
        <w:rPr>
          <w:rFonts w:ascii="Arial" w:eastAsia="Times New Roman" w:hAnsi="Arial" w:cs="Arial"/>
          <w:sz w:val="20"/>
          <w:szCs w:val="20"/>
        </w:rPr>
        <w:t>Myopericarditis is the inflammation of both the myocardium and pericardium. The pericardium, a double-walled sac surrounding the heart, consists of a serous visceral layer and a fibrous parietal layer, with the pericardial cavity containing fluid between them. Pericarditis refers to inflammation of the pericardium, but since the serous visceral layer lies next to the myocardium, myocardial involvement often occurs as well. When pericardial inflammation is predominant, it is termed pericarditis, whereas myocarditis refers to predominant myocardial inflammation. "Myo- pericarditis"</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describes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both,</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with</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w:t>
      </w:r>
      <w:proofErr w:type="spellStart"/>
      <w:r w:rsidRPr="006B7A35">
        <w:rPr>
          <w:rFonts w:ascii="Arial" w:eastAsia="Times New Roman" w:hAnsi="Arial" w:cs="Arial"/>
          <w:sz w:val="20"/>
          <w:szCs w:val="20"/>
        </w:rPr>
        <w:t>perimyocarditis</w:t>
      </w:r>
      <w:proofErr w:type="spellEnd"/>
      <w:r w:rsidRPr="006B7A35">
        <w:rPr>
          <w:rFonts w:ascii="Arial" w:eastAsia="Times New Roman" w:hAnsi="Arial" w:cs="Arial"/>
          <w:sz w:val="20"/>
          <w:szCs w:val="20"/>
        </w:rPr>
        <w:t>"</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emphasizing</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more</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myocardial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 xml:space="preserve">involvement </w:t>
      </w:r>
      <w:r w:rsidR="001B062A" w:rsidRPr="001B062A">
        <w:rPr>
          <w:rFonts w:ascii="Arial" w:eastAsia="Times New Roman" w:hAnsi="Arial" w:cs="Arial"/>
          <w:sz w:val="20"/>
          <w:szCs w:val="20"/>
        </w:rPr>
        <w:t>(</w:t>
      </w:r>
      <w:proofErr w:type="spellStart"/>
      <w:r w:rsidR="001B062A" w:rsidRPr="001B062A">
        <w:rPr>
          <w:rFonts w:ascii="Arial" w:eastAsia="Times New Roman" w:hAnsi="Arial" w:cs="Arial"/>
          <w:sz w:val="20"/>
          <w:szCs w:val="20"/>
        </w:rPr>
        <w:t>Imazio</w:t>
      </w:r>
      <w:proofErr w:type="spellEnd"/>
      <w:r w:rsidR="001B062A" w:rsidRPr="001B062A">
        <w:rPr>
          <w:rFonts w:ascii="Arial" w:eastAsia="Times New Roman" w:hAnsi="Arial" w:cs="Arial"/>
          <w:sz w:val="20"/>
          <w:szCs w:val="20"/>
        </w:rPr>
        <w:t xml:space="preserve"> &amp; </w:t>
      </w:r>
      <w:proofErr w:type="spellStart"/>
      <w:r w:rsidR="001B062A" w:rsidRPr="001B062A">
        <w:rPr>
          <w:rFonts w:ascii="Arial" w:eastAsia="Times New Roman" w:hAnsi="Arial" w:cs="Arial"/>
          <w:sz w:val="20"/>
          <w:szCs w:val="20"/>
        </w:rPr>
        <w:t>Trinchero</w:t>
      </w:r>
      <w:proofErr w:type="spellEnd"/>
      <w:r w:rsidR="001B062A" w:rsidRPr="001B062A">
        <w:rPr>
          <w:rFonts w:ascii="Arial" w:eastAsia="Times New Roman" w:hAnsi="Arial" w:cs="Arial"/>
          <w:sz w:val="20"/>
          <w:szCs w:val="20"/>
        </w:rPr>
        <w:t>, 2008)</w:t>
      </w:r>
      <w:r w:rsidRPr="006B7A35">
        <w:rPr>
          <w:rFonts w:ascii="Arial" w:eastAsia="Times New Roman" w:hAnsi="Arial" w:cs="Arial"/>
          <w:spacing w:val="40"/>
          <w:sz w:val="20"/>
          <w:szCs w:val="20"/>
        </w:rPr>
        <w:t>.</w:t>
      </w:r>
      <w:r w:rsidRPr="006B7A35">
        <w:rPr>
          <w:rFonts w:ascii="Arial" w:eastAsia="Times New Roman" w:hAnsi="Arial" w:cs="Arial"/>
          <w:sz w:val="20"/>
          <w:szCs w:val="20"/>
        </w:rPr>
        <w:t xml:space="preserve"> The clinical and paraclinical presentation of this condition can be difficult to distinguish in all aspects with an acute myocardial infarction, as this led to the creation of a new entity named acute coronary syndrome-like myopericarditis </w:t>
      </w:r>
      <w:r w:rsidR="001B062A" w:rsidRPr="001B062A">
        <w:rPr>
          <w:rFonts w:ascii="Arial" w:eastAsia="Times New Roman" w:hAnsi="Arial" w:cs="Arial"/>
          <w:sz w:val="20"/>
          <w:szCs w:val="20"/>
        </w:rPr>
        <w:t>(Rozen et al., 2013)</w:t>
      </w:r>
      <w:r w:rsidRPr="006B7A35">
        <w:rPr>
          <w:rFonts w:ascii="Arial" w:eastAsia="Times New Roman" w:hAnsi="Arial" w:cs="Arial"/>
          <w:sz w:val="20"/>
          <w:szCs w:val="20"/>
        </w:rPr>
        <w:t>.</w:t>
      </w:r>
    </w:p>
    <w:p w14:paraId="4A016F5E" w14:textId="77777777" w:rsidR="004562AF" w:rsidRPr="00F7328B" w:rsidRDefault="004562AF" w:rsidP="004562AF">
      <w:pPr>
        <w:autoSpaceDE w:val="0"/>
        <w:autoSpaceDN w:val="0"/>
        <w:spacing w:after="0" w:line="240" w:lineRule="auto"/>
        <w:ind w:right="121"/>
        <w:jc w:val="both"/>
        <w:rPr>
          <w:rFonts w:ascii="Arial" w:eastAsia="Times New Roman" w:hAnsi="Arial" w:cs="Arial"/>
          <w:sz w:val="20"/>
          <w:szCs w:val="20"/>
        </w:rPr>
      </w:pPr>
    </w:p>
    <w:p w14:paraId="35B83CDA" w14:textId="1970DDDE" w:rsidR="006B7A35" w:rsidRPr="006B7A35" w:rsidRDefault="006B7A35" w:rsidP="004562AF">
      <w:pPr>
        <w:autoSpaceDE w:val="0"/>
        <w:autoSpaceDN w:val="0"/>
        <w:spacing w:after="0" w:line="240" w:lineRule="auto"/>
        <w:ind w:right="121"/>
        <w:jc w:val="both"/>
        <w:rPr>
          <w:rFonts w:ascii="Arial" w:eastAsia="Times New Roman" w:hAnsi="Arial" w:cs="Arial"/>
          <w:sz w:val="20"/>
          <w:szCs w:val="20"/>
        </w:rPr>
      </w:pPr>
      <w:r w:rsidRPr="006B7A35">
        <w:rPr>
          <w:rFonts w:ascii="Arial" w:eastAsia="Times New Roman" w:hAnsi="Arial" w:cs="Arial"/>
          <w:sz w:val="20"/>
          <w:szCs w:val="20"/>
        </w:rPr>
        <w:t xml:space="preserve">Symptomatic patients with myopericarditis may complain of chest pain with fatigue, decreased exercise capacity, and palpitations secondary to cardiac arrhythmias </w:t>
      </w:r>
      <w:r w:rsidR="001B062A" w:rsidRPr="001B062A">
        <w:rPr>
          <w:rFonts w:ascii="Arial" w:eastAsia="Times New Roman" w:hAnsi="Arial" w:cs="Arial"/>
          <w:sz w:val="20"/>
          <w:szCs w:val="20"/>
        </w:rPr>
        <w:t>(</w:t>
      </w:r>
      <w:proofErr w:type="spellStart"/>
      <w:r w:rsidR="001B062A" w:rsidRPr="001B062A">
        <w:rPr>
          <w:rFonts w:ascii="Arial" w:eastAsia="Times New Roman" w:hAnsi="Arial" w:cs="Arial"/>
          <w:sz w:val="20"/>
          <w:szCs w:val="20"/>
        </w:rPr>
        <w:t>Imazio</w:t>
      </w:r>
      <w:proofErr w:type="spellEnd"/>
      <w:r w:rsidR="001B062A" w:rsidRPr="001B062A">
        <w:rPr>
          <w:rFonts w:ascii="Arial" w:eastAsia="Times New Roman" w:hAnsi="Arial" w:cs="Arial"/>
          <w:sz w:val="20"/>
          <w:szCs w:val="20"/>
        </w:rPr>
        <w:t xml:space="preserve"> &amp; </w:t>
      </w:r>
      <w:proofErr w:type="spellStart"/>
      <w:r w:rsidR="001B062A" w:rsidRPr="001B062A">
        <w:rPr>
          <w:rFonts w:ascii="Arial" w:eastAsia="Times New Roman" w:hAnsi="Arial" w:cs="Arial"/>
          <w:sz w:val="20"/>
          <w:szCs w:val="20"/>
        </w:rPr>
        <w:t>Trinchero</w:t>
      </w:r>
      <w:proofErr w:type="spellEnd"/>
      <w:r w:rsidR="001B062A" w:rsidRPr="001B062A">
        <w:rPr>
          <w:rFonts w:ascii="Arial" w:eastAsia="Times New Roman" w:hAnsi="Arial" w:cs="Arial"/>
          <w:sz w:val="20"/>
          <w:szCs w:val="20"/>
        </w:rPr>
        <w:t>, 2008)</w:t>
      </w:r>
      <w:r w:rsidRPr="006B7A35">
        <w:rPr>
          <w:rFonts w:ascii="Arial" w:eastAsia="Times New Roman" w:hAnsi="Arial" w:cs="Arial"/>
          <w:sz w:val="20"/>
          <w:szCs w:val="20"/>
        </w:rPr>
        <w:t>. This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chest</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pain</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can</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be</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very</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different</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from</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typical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pericarditis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pain -worsening</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 xml:space="preserve">with deep inspiration 5- and may resemble ischemic pain simulating acute coronary syndrome as reported in myocarditis due to myocardial involvement, making it difficult to distinguish between the two entities </w:t>
      </w:r>
      <w:r w:rsidR="001B062A" w:rsidRPr="001B062A">
        <w:rPr>
          <w:rFonts w:ascii="Arial" w:eastAsia="Times New Roman" w:hAnsi="Arial" w:cs="Arial"/>
          <w:sz w:val="20"/>
          <w:szCs w:val="20"/>
        </w:rPr>
        <w:t>(</w:t>
      </w:r>
      <w:proofErr w:type="spellStart"/>
      <w:r w:rsidR="001B062A" w:rsidRPr="001B062A">
        <w:rPr>
          <w:rFonts w:ascii="Arial" w:eastAsia="Times New Roman" w:hAnsi="Arial" w:cs="Arial"/>
          <w:sz w:val="20"/>
          <w:szCs w:val="20"/>
        </w:rPr>
        <w:t>Imazio</w:t>
      </w:r>
      <w:proofErr w:type="spellEnd"/>
      <w:r w:rsidR="001B062A" w:rsidRPr="001B062A">
        <w:rPr>
          <w:rFonts w:ascii="Arial" w:eastAsia="Times New Roman" w:hAnsi="Arial" w:cs="Arial"/>
          <w:sz w:val="20"/>
          <w:szCs w:val="20"/>
        </w:rPr>
        <w:t xml:space="preserve"> &amp; </w:t>
      </w:r>
      <w:proofErr w:type="spellStart"/>
      <w:r w:rsidR="001B062A" w:rsidRPr="001B062A">
        <w:rPr>
          <w:rFonts w:ascii="Arial" w:eastAsia="Times New Roman" w:hAnsi="Arial" w:cs="Arial"/>
          <w:sz w:val="20"/>
          <w:szCs w:val="20"/>
        </w:rPr>
        <w:t>Trinchero</w:t>
      </w:r>
      <w:proofErr w:type="spellEnd"/>
      <w:r w:rsidR="001B062A" w:rsidRPr="001B062A">
        <w:rPr>
          <w:rFonts w:ascii="Arial" w:eastAsia="Times New Roman" w:hAnsi="Arial" w:cs="Arial"/>
          <w:sz w:val="20"/>
          <w:szCs w:val="20"/>
        </w:rPr>
        <w:t>, 2008)</w:t>
      </w:r>
      <w:r w:rsidRPr="006B7A35">
        <w:rPr>
          <w:rFonts w:ascii="Arial" w:eastAsia="Times New Roman" w:hAnsi="Arial" w:cs="Arial"/>
          <w:sz w:val="20"/>
          <w:szCs w:val="20"/>
        </w:rPr>
        <w:t>.</w:t>
      </w:r>
    </w:p>
    <w:p w14:paraId="70042482" w14:textId="77777777" w:rsidR="004562AF" w:rsidRPr="00F7328B" w:rsidRDefault="004562AF" w:rsidP="004562AF">
      <w:pPr>
        <w:autoSpaceDE w:val="0"/>
        <w:autoSpaceDN w:val="0"/>
        <w:spacing w:after="0" w:line="240" w:lineRule="auto"/>
        <w:jc w:val="both"/>
        <w:rPr>
          <w:rFonts w:ascii="Arial" w:eastAsia="Times New Roman" w:hAnsi="Arial" w:cs="Arial"/>
          <w:sz w:val="20"/>
          <w:szCs w:val="20"/>
        </w:rPr>
      </w:pPr>
    </w:p>
    <w:p w14:paraId="78033E99" w14:textId="23D42B10" w:rsidR="006B7A35" w:rsidRPr="006B7A35" w:rsidRDefault="006B7A35" w:rsidP="004562AF">
      <w:pPr>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rPr>
        <w:t>A history of a febrile syndrome was reported in up to 50% of cases of myopericarditis, and only 21% in patients with simple acute pericarditis in a prospective study on viral or idiopathic myopericarditis, but not reported in our patient’s history. ECG changes are also common in acute pericarditis, reflecting</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some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degree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of myocardial</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involvement,</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because</w:t>
      </w:r>
      <w:r w:rsidRPr="006B7A35">
        <w:rPr>
          <w:rFonts w:ascii="Arial" w:eastAsia="Times New Roman" w:hAnsi="Arial" w:cs="Arial"/>
          <w:spacing w:val="-9"/>
          <w:sz w:val="20"/>
          <w:szCs w:val="20"/>
        </w:rPr>
        <w:t xml:space="preserve"> </w:t>
      </w:r>
      <w:r w:rsidRPr="006B7A35">
        <w:rPr>
          <w:rFonts w:ascii="Arial" w:eastAsia="Times New Roman" w:hAnsi="Arial" w:cs="Arial"/>
          <w:sz w:val="20"/>
          <w:szCs w:val="20"/>
        </w:rPr>
        <w:t>the</w:t>
      </w:r>
      <w:r w:rsidRPr="006B7A35">
        <w:rPr>
          <w:rFonts w:ascii="Arial" w:eastAsia="Times New Roman" w:hAnsi="Arial" w:cs="Arial"/>
          <w:spacing w:val="-9"/>
          <w:sz w:val="20"/>
          <w:szCs w:val="20"/>
        </w:rPr>
        <w:t xml:space="preserve"> </w:t>
      </w:r>
      <w:r w:rsidRPr="006B7A35">
        <w:rPr>
          <w:rFonts w:ascii="Arial" w:eastAsia="Times New Roman" w:hAnsi="Arial" w:cs="Arial"/>
          <w:sz w:val="20"/>
          <w:szCs w:val="20"/>
        </w:rPr>
        <w:t>pericardium</w:t>
      </w:r>
      <w:r w:rsidRPr="006B7A35">
        <w:rPr>
          <w:rFonts w:ascii="Arial" w:eastAsia="Times New Roman" w:hAnsi="Arial" w:cs="Arial"/>
          <w:spacing w:val="-11"/>
          <w:sz w:val="20"/>
          <w:szCs w:val="20"/>
        </w:rPr>
        <w:t xml:space="preserve"> </w:t>
      </w:r>
      <w:r w:rsidRPr="006B7A35">
        <w:rPr>
          <w:rFonts w:ascii="Arial" w:eastAsia="Times New Roman" w:hAnsi="Arial" w:cs="Arial"/>
          <w:sz w:val="20"/>
          <w:szCs w:val="20"/>
        </w:rPr>
        <w:t>is electrically silent, and they are predominantly represented with a</w:t>
      </w:r>
      <w:r w:rsidRPr="006B7A35">
        <w:rPr>
          <w:rFonts w:ascii="Arial" w:eastAsia="Times New Roman" w:hAnsi="Arial" w:cs="Arial"/>
          <w:spacing w:val="40"/>
          <w:sz w:val="20"/>
          <w:szCs w:val="20"/>
        </w:rPr>
        <w:t xml:space="preserve"> </w:t>
      </w:r>
      <w:r w:rsidRPr="006B7A35">
        <w:rPr>
          <w:rFonts w:ascii="Arial" w:eastAsia="Times New Roman" w:hAnsi="Arial" w:cs="Arial"/>
          <w:sz w:val="20"/>
          <w:szCs w:val="20"/>
        </w:rPr>
        <w:t xml:space="preserve">diffuse ST elevation </w:t>
      </w:r>
      <w:r w:rsidR="001B062A" w:rsidRPr="001B062A">
        <w:rPr>
          <w:rFonts w:ascii="Arial" w:eastAsia="Times New Roman" w:hAnsi="Arial" w:cs="Arial"/>
          <w:sz w:val="20"/>
          <w:szCs w:val="20"/>
        </w:rPr>
        <w:t>(</w:t>
      </w:r>
      <w:proofErr w:type="spellStart"/>
      <w:r w:rsidR="001B062A" w:rsidRPr="001B062A">
        <w:rPr>
          <w:rFonts w:ascii="Arial" w:eastAsia="Times New Roman" w:hAnsi="Arial" w:cs="Arial"/>
          <w:sz w:val="20"/>
          <w:szCs w:val="20"/>
        </w:rPr>
        <w:t>Spodick</w:t>
      </w:r>
      <w:proofErr w:type="spellEnd"/>
      <w:r w:rsidR="001B062A" w:rsidRPr="001B062A">
        <w:rPr>
          <w:rFonts w:ascii="Arial" w:eastAsia="Times New Roman" w:hAnsi="Arial" w:cs="Arial"/>
          <w:sz w:val="20"/>
          <w:szCs w:val="20"/>
        </w:rPr>
        <w:t>, 2003)</w:t>
      </w:r>
      <w:r w:rsidRPr="006B7A35">
        <w:rPr>
          <w:rFonts w:ascii="Arial" w:eastAsia="Times New Roman" w:hAnsi="Arial" w:cs="Arial"/>
          <w:sz w:val="20"/>
          <w:szCs w:val="20"/>
        </w:rPr>
        <w:t>. However, in myopericarditis, several features</w:t>
      </w:r>
      <w:r w:rsidRPr="006B7A35">
        <w:rPr>
          <w:rFonts w:ascii="Arial" w:eastAsia="Times New Roman" w:hAnsi="Arial" w:cs="Arial"/>
          <w:spacing w:val="40"/>
          <w:sz w:val="20"/>
          <w:szCs w:val="20"/>
        </w:rPr>
        <w:t xml:space="preserve"> </w:t>
      </w:r>
      <w:r w:rsidRPr="006B7A35">
        <w:rPr>
          <w:rFonts w:ascii="Arial" w:eastAsia="Times New Roman" w:hAnsi="Arial" w:cs="Arial"/>
          <w:sz w:val="20"/>
          <w:szCs w:val="20"/>
        </w:rPr>
        <w:t xml:space="preserve">may simulate an acute coronary </w:t>
      </w:r>
      <w:r w:rsidRPr="006B7A35">
        <w:rPr>
          <w:rFonts w:ascii="Arial" w:eastAsia="Times New Roman" w:hAnsi="Arial" w:cs="Arial"/>
          <w:sz w:val="20"/>
          <w:szCs w:val="20"/>
        </w:rPr>
        <w:lastRenderedPageBreak/>
        <w:t>syndrome with ST-segment elevation, such as a convex</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ST –</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elevation</w:t>
      </w:r>
      <w:r w:rsidRPr="006B7A35">
        <w:rPr>
          <w:rFonts w:ascii="Arial" w:eastAsia="Times New Roman" w:hAnsi="Arial" w:cs="Arial"/>
          <w:spacing w:val="-7"/>
          <w:sz w:val="20"/>
          <w:szCs w:val="20"/>
        </w:rPr>
        <w:t>,</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with</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a localized</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distribution</w:t>
      </w:r>
      <w:r w:rsidRPr="006B7A35">
        <w:rPr>
          <w:rFonts w:ascii="Arial" w:eastAsia="Times New Roman" w:hAnsi="Arial" w:cs="Arial"/>
          <w:spacing w:val="-7"/>
          <w:sz w:val="20"/>
          <w:szCs w:val="20"/>
        </w:rPr>
        <w:t>,</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associated</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with</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reciprocal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changes</w:t>
      </w:r>
      <w:r w:rsidRPr="006B7A35">
        <w:rPr>
          <w:rFonts w:ascii="Arial" w:eastAsia="Times New Roman" w:hAnsi="Arial" w:cs="Arial"/>
          <w:spacing w:val="-2"/>
          <w:sz w:val="20"/>
          <w:szCs w:val="20"/>
        </w:rPr>
        <w:t>,</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T</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 xml:space="preserve">waves inversion, new Q waves and also more frequent arrythmias </w:t>
      </w:r>
      <w:r w:rsidR="002A3E75" w:rsidRPr="002A3E75">
        <w:rPr>
          <w:rFonts w:ascii="Arial" w:eastAsia="Times New Roman" w:hAnsi="Arial" w:cs="Arial"/>
          <w:sz w:val="20"/>
          <w:szCs w:val="20"/>
        </w:rPr>
        <w:t>(</w:t>
      </w:r>
      <w:proofErr w:type="spellStart"/>
      <w:r w:rsidR="002A3E75" w:rsidRPr="002A3E75">
        <w:rPr>
          <w:rFonts w:ascii="Arial" w:eastAsia="Times New Roman" w:hAnsi="Arial" w:cs="Arial"/>
          <w:sz w:val="20"/>
          <w:szCs w:val="20"/>
        </w:rPr>
        <w:t>Imazio</w:t>
      </w:r>
      <w:proofErr w:type="spellEnd"/>
      <w:r w:rsidR="002A3E75" w:rsidRPr="002A3E75">
        <w:rPr>
          <w:rFonts w:ascii="Arial" w:eastAsia="Times New Roman" w:hAnsi="Arial" w:cs="Arial"/>
          <w:sz w:val="20"/>
          <w:szCs w:val="20"/>
        </w:rPr>
        <w:t xml:space="preserve"> et al., 2008)</w:t>
      </w:r>
      <w:r w:rsidRPr="006B7A35">
        <w:rPr>
          <w:rFonts w:ascii="Arial" w:eastAsia="Times New Roman" w:hAnsi="Arial" w:cs="Arial"/>
          <w:sz w:val="20"/>
          <w:szCs w:val="20"/>
        </w:rPr>
        <w:t>. In fact, even echocardiography performed in patients with myopericarditis may demonstrate segmental</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wall motion</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abnormalities</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typical of</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AMI and</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not show</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the</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expected</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pattern</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of</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 xml:space="preserve">diffuse </w:t>
      </w:r>
      <w:r w:rsidRPr="006B7A35">
        <w:rPr>
          <w:rFonts w:ascii="Arial" w:eastAsia="Times New Roman" w:hAnsi="Arial" w:cs="Arial"/>
          <w:spacing w:val="-2"/>
          <w:sz w:val="20"/>
          <w:szCs w:val="20"/>
        </w:rPr>
        <w:t xml:space="preserve">hypokinesis </w:t>
      </w:r>
      <w:r w:rsidR="002A3E75" w:rsidRPr="002A3E75">
        <w:rPr>
          <w:rFonts w:ascii="Arial" w:eastAsia="Times New Roman" w:hAnsi="Arial" w:cs="Arial"/>
          <w:spacing w:val="-2"/>
          <w:sz w:val="20"/>
          <w:szCs w:val="20"/>
        </w:rPr>
        <w:t>(Leitman et al., 2012)</w:t>
      </w:r>
      <w:r w:rsidRPr="006B7A35">
        <w:rPr>
          <w:rFonts w:ascii="Arial" w:eastAsia="Times New Roman" w:hAnsi="Arial" w:cs="Arial"/>
          <w:sz w:val="20"/>
          <w:szCs w:val="20"/>
        </w:rPr>
        <w:t xml:space="preserve">. </w:t>
      </w:r>
    </w:p>
    <w:p w14:paraId="24E68D62" w14:textId="77777777" w:rsidR="004562AF" w:rsidRPr="00F7328B" w:rsidRDefault="004562AF" w:rsidP="004562AF">
      <w:pPr>
        <w:autoSpaceDE w:val="0"/>
        <w:autoSpaceDN w:val="0"/>
        <w:spacing w:after="0" w:line="240" w:lineRule="auto"/>
        <w:jc w:val="both"/>
        <w:rPr>
          <w:rFonts w:ascii="Arial" w:eastAsia="Times New Roman" w:hAnsi="Arial" w:cs="Arial"/>
          <w:sz w:val="20"/>
          <w:szCs w:val="20"/>
        </w:rPr>
      </w:pPr>
    </w:p>
    <w:p w14:paraId="6A727AB5" w14:textId="6FEA5CF4" w:rsidR="00A17825" w:rsidRPr="00F7328B" w:rsidRDefault="006B7A35" w:rsidP="004562AF">
      <w:pPr>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rPr>
        <w:t xml:space="preserve">Enzymatic markers Troponin and CRP, are generally elevated in both AMI and in </w:t>
      </w:r>
      <w:proofErr w:type="spellStart"/>
      <w:r w:rsidRPr="006B7A35">
        <w:rPr>
          <w:rFonts w:ascii="Arial" w:eastAsia="Times New Roman" w:hAnsi="Arial" w:cs="Arial"/>
          <w:sz w:val="20"/>
          <w:szCs w:val="20"/>
        </w:rPr>
        <w:t>myopericarditis</w:t>
      </w:r>
      <w:proofErr w:type="spellEnd"/>
      <w:r w:rsidRPr="006B7A35">
        <w:rPr>
          <w:rFonts w:ascii="Arial" w:eastAsia="Times New Roman" w:hAnsi="Arial" w:cs="Arial"/>
          <w:sz w:val="20"/>
          <w:szCs w:val="20"/>
        </w:rPr>
        <w:t xml:space="preserve"> </w:t>
      </w:r>
      <w:r w:rsidR="001B062A" w:rsidRPr="001B062A">
        <w:rPr>
          <w:rFonts w:ascii="Arial" w:eastAsia="Times New Roman" w:hAnsi="Arial" w:cs="Arial"/>
          <w:sz w:val="20"/>
          <w:szCs w:val="20"/>
        </w:rPr>
        <w:t>(</w:t>
      </w:r>
      <w:proofErr w:type="spellStart"/>
      <w:r w:rsidR="001B062A" w:rsidRPr="001B062A">
        <w:rPr>
          <w:rFonts w:ascii="Arial" w:eastAsia="Times New Roman" w:hAnsi="Arial" w:cs="Arial"/>
          <w:sz w:val="20"/>
          <w:szCs w:val="20"/>
        </w:rPr>
        <w:t>Imazio</w:t>
      </w:r>
      <w:proofErr w:type="spellEnd"/>
      <w:r w:rsidR="001B062A" w:rsidRPr="001B062A">
        <w:rPr>
          <w:rFonts w:ascii="Arial" w:eastAsia="Times New Roman" w:hAnsi="Arial" w:cs="Arial"/>
          <w:sz w:val="20"/>
          <w:szCs w:val="20"/>
        </w:rPr>
        <w:t xml:space="preserve"> &amp; </w:t>
      </w:r>
      <w:proofErr w:type="spellStart"/>
      <w:r w:rsidR="001B062A" w:rsidRPr="001B062A">
        <w:rPr>
          <w:rFonts w:ascii="Arial" w:eastAsia="Times New Roman" w:hAnsi="Arial" w:cs="Arial"/>
          <w:sz w:val="20"/>
          <w:szCs w:val="20"/>
        </w:rPr>
        <w:t>Trinchero</w:t>
      </w:r>
      <w:proofErr w:type="spellEnd"/>
      <w:r w:rsidR="001B062A" w:rsidRPr="001B062A">
        <w:rPr>
          <w:rFonts w:ascii="Arial" w:eastAsia="Times New Roman" w:hAnsi="Arial" w:cs="Arial"/>
          <w:sz w:val="20"/>
          <w:szCs w:val="20"/>
        </w:rPr>
        <w:t>, 2008)</w:t>
      </w:r>
      <w:r w:rsidRPr="006B7A35">
        <w:rPr>
          <w:rFonts w:ascii="Arial" w:eastAsia="Times New Roman" w:hAnsi="Arial" w:cs="Arial"/>
          <w:sz w:val="20"/>
          <w:szCs w:val="20"/>
        </w:rPr>
        <w:t>. However, the primary pathological process in patients with</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myopericarditis</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is</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inflammation,</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whatever</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the</w:t>
      </w:r>
      <w:r w:rsidRPr="006B7A35">
        <w:rPr>
          <w:rFonts w:ascii="Arial" w:eastAsia="Times New Roman" w:hAnsi="Arial" w:cs="Arial"/>
          <w:spacing w:val="-6"/>
          <w:sz w:val="20"/>
          <w:szCs w:val="20"/>
        </w:rPr>
        <w:t xml:space="preserve"> </w:t>
      </w:r>
      <w:proofErr w:type="spellStart"/>
      <w:r w:rsidRPr="006B7A35">
        <w:rPr>
          <w:rFonts w:ascii="Arial" w:eastAsia="Times New Roman" w:hAnsi="Arial" w:cs="Arial"/>
          <w:spacing w:val="-6"/>
          <w:sz w:val="20"/>
          <w:szCs w:val="20"/>
        </w:rPr>
        <w:t>a</w:t>
      </w:r>
      <w:r w:rsidRPr="006B7A35">
        <w:rPr>
          <w:rFonts w:ascii="Arial" w:eastAsia="Times New Roman" w:hAnsi="Arial" w:cs="Arial"/>
          <w:sz w:val="20"/>
          <w:szCs w:val="20"/>
        </w:rPr>
        <w:t>etiology</w:t>
      </w:r>
      <w:proofErr w:type="spellEnd"/>
      <w:r w:rsidRPr="006B7A35">
        <w:rPr>
          <w:rFonts w:ascii="Arial" w:eastAsia="Times New Roman" w:hAnsi="Arial" w:cs="Arial"/>
          <w:sz w:val="20"/>
          <w:szCs w:val="20"/>
        </w:rPr>
        <w:t xml:space="preserve"> </w:t>
      </w:r>
      <w:r w:rsidR="001B062A" w:rsidRPr="001B062A">
        <w:rPr>
          <w:rFonts w:ascii="Arial" w:eastAsia="Times New Roman" w:hAnsi="Arial" w:cs="Arial"/>
          <w:sz w:val="20"/>
          <w:szCs w:val="20"/>
        </w:rPr>
        <w:t>(</w:t>
      </w:r>
      <w:proofErr w:type="spellStart"/>
      <w:r w:rsidR="001B062A" w:rsidRPr="001B062A">
        <w:rPr>
          <w:rFonts w:ascii="Arial" w:eastAsia="Times New Roman" w:hAnsi="Arial" w:cs="Arial"/>
          <w:sz w:val="20"/>
          <w:szCs w:val="20"/>
        </w:rPr>
        <w:t>Imazio</w:t>
      </w:r>
      <w:proofErr w:type="spellEnd"/>
      <w:r w:rsidR="001B062A" w:rsidRPr="001B062A">
        <w:rPr>
          <w:rFonts w:ascii="Arial" w:eastAsia="Times New Roman" w:hAnsi="Arial" w:cs="Arial"/>
          <w:sz w:val="20"/>
          <w:szCs w:val="20"/>
        </w:rPr>
        <w:t xml:space="preserve"> &amp; </w:t>
      </w:r>
      <w:proofErr w:type="spellStart"/>
      <w:r w:rsidR="001B062A" w:rsidRPr="001B062A">
        <w:rPr>
          <w:rFonts w:ascii="Arial" w:eastAsia="Times New Roman" w:hAnsi="Arial" w:cs="Arial"/>
          <w:sz w:val="20"/>
          <w:szCs w:val="20"/>
        </w:rPr>
        <w:t>Trinchero</w:t>
      </w:r>
      <w:proofErr w:type="spellEnd"/>
      <w:r w:rsidR="001B062A" w:rsidRPr="001B062A">
        <w:rPr>
          <w:rFonts w:ascii="Arial" w:eastAsia="Times New Roman" w:hAnsi="Arial" w:cs="Arial"/>
          <w:sz w:val="20"/>
          <w:szCs w:val="20"/>
        </w:rPr>
        <w:t>, 2008)</w:t>
      </w:r>
      <w:r w:rsidRPr="006B7A35">
        <w:rPr>
          <w:rFonts w:ascii="Arial" w:eastAsia="Times New Roman" w:hAnsi="Arial" w:cs="Arial"/>
          <w:sz w:val="20"/>
          <w:szCs w:val="20"/>
        </w:rPr>
        <w:t>.</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Therefore,</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it</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is</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typically</w:t>
      </w:r>
      <w:r w:rsidRPr="006B7A35">
        <w:rPr>
          <w:rFonts w:ascii="Arial" w:eastAsia="Times New Roman" w:hAnsi="Arial" w:cs="Arial"/>
          <w:spacing w:val="-9"/>
          <w:sz w:val="20"/>
          <w:szCs w:val="20"/>
        </w:rPr>
        <w:t xml:space="preserve"> </w:t>
      </w:r>
      <w:r w:rsidRPr="006B7A35">
        <w:rPr>
          <w:rFonts w:ascii="Arial" w:eastAsia="Times New Roman" w:hAnsi="Arial" w:cs="Arial"/>
          <w:sz w:val="20"/>
          <w:szCs w:val="20"/>
        </w:rPr>
        <w:t>associated</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with high levels of CRP but with a proportionally smaller increase in the level of troponin released from damaged</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 xml:space="preserve">cardiomyocytes </w:t>
      </w:r>
      <w:r w:rsidR="002A3E75" w:rsidRPr="002A3E75">
        <w:rPr>
          <w:rFonts w:ascii="Arial" w:eastAsia="Times New Roman" w:hAnsi="Arial" w:cs="Arial"/>
          <w:sz w:val="20"/>
          <w:szCs w:val="20"/>
        </w:rPr>
        <w:t>(Meisel et al., 2021)</w:t>
      </w:r>
      <w:r w:rsidRPr="006B7A35">
        <w:rPr>
          <w:rFonts w:ascii="Arial" w:eastAsia="Times New Roman" w:hAnsi="Arial" w:cs="Arial"/>
          <w:sz w:val="20"/>
          <w:szCs w:val="20"/>
        </w:rPr>
        <w:t>. Hence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a CRP</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troponin</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ratio may</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serve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as an</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additional</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biomarker tool</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to use in clinical practice in order to evaluate the probability of myopericarditis. Although further evaluation is needed, a CRP/troponin ratio greater than 250 might suggest a likely diagnosis of myopericarditis, while a ratio exceeding 500 could reinforce the diagnosis as definite or highly probable.</w:t>
      </w:r>
    </w:p>
    <w:p w14:paraId="50A2C6E5" w14:textId="77777777" w:rsidR="006B7A35" w:rsidRPr="006B7A35" w:rsidRDefault="006B7A35" w:rsidP="004562AF">
      <w:pPr>
        <w:autoSpaceDE w:val="0"/>
        <w:autoSpaceDN w:val="0"/>
        <w:spacing w:after="0" w:line="240" w:lineRule="auto"/>
        <w:ind w:right="114"/>
        <w:jc w:val="both"/>
        <w:rPr>
          <w:rFonts w:ascii="Arial" w:eastAsia="Times New Roman" w:hAnsi="Arial" w:cs="Arial"/>
          <w:spacing w:val="-2"/>
          <w:sz w:val="20"/>
          <w:szCs w:val="20"/>
        </w:rPr>
      </w:pPr>
      <w:r w:rsidRPr="006B7A35">
        <w:rPr>
          <w:rFonts w:ascii="Arial" w:eastAsia="Times New Roman" w:hAnsi="Arial" w:cs="Arial"/>
          <w:sz w:val="20"/>
          <w:szCs w:val="20"/>
        </w:rPr>
        <w:t>Our patient’s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case</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presentation</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combined</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features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leading</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to</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a misdiagnosis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for AMI, as</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there was no</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febrile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syndrome or reported</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viral</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infection, acute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 xml:space="preserve">chest pain with non-pericarditis features, ST elevation in localized territories (Septal and lateral) and a low CRP/Troponin ratio (99.8). The features that led us to the diagnosis of myopericarditis were the young age associated with the total absence of cardiovascular risk </w:t>
      </w:r>
      <w:r w:rsidRPr="006B7A35">
        <w:rPr>
          <w:rFonts w:ascii="Arial" w:eastAsia="Times New Roman" w:hAnsi="Arial" w:cs="Arial"/>
          <w:spacing w:val="-2"/>
          <w:sz w:val="20"/>
          <w:szCs w:val="20"/>
        </w:rPr>
        <w:t>factors.</w:t>
      </w:r>
      <w:bookmarkStart w:id="3" w:name="Conclusion"/>
      <w:bookmarkEnd w:id="3"/>
    </w:p>
    <w:p w14:paraId="0FB52147" w14:textId="77777777" w:rsidR="006B7A35" w:rsidRPr="006B7A35" w:rsidRDefault="006B7A35" w:rsidP="008D0B82">
      <w:pPr>
        <w:autoSpaceDE w:val="0"/>
        <w:autoSpaceDN w:val="0"/>
        <w:spacing w:after="0" w:line="240" w:lineRule="auto"/>
        <w:ind w:right="114"/>
        <w:jc w:val="both"/>
        <w:rPr>
          <w:rFonts w:ascii="Arial" w:eastAsia="Times New Roman" w:hAnsi="Arial" w:cs="Arial"/>
          <w:spacing w:val="-2"/>
          <w:sz w:val="20"/>
          <w:szCs w:val="20"/>
        </w:rPr>
      </w:pPr>
    </w:p>
    <w:p w14:paraId="32CA4B5A" w14:textId="1312626C" w:rsidR="006B7A35" w:rsidRPr="00F7328B" w:rsidRDefault="004562AF" w:rsidP="004562AF">
      <w:pPr>
        <w:pStyle w:val="Heading2"/>
        <w:rPr>
          <w:rFonts w:eastAsia="Times New Roman"/>
        </w:rPr>
      </w:pPr>
      <w:r w:rsidRPr="00F7328B">
        <w:rPr>
          <w:rFonts w:eastAsia="Times New Roman"/>
        </w:rPr>
        <w:t>4. CONCLUSION</w:t>
      </w:r>
    </w:p>
    <w:p w14:paraId="15B99C22" w14:textId="77777777" w:rsidR="006B7A35" w:rsidRPr="006B7A35" w:rsidRDefault="006B7A35" w:rsidP="00A17825">
      <w:pPr>
        <w:autoSpaceDE w:val="0"/>
        <w:autoSpaceDN w:val="0"/>
        <w:spacing w:after="0" w:line="240" w:lineRule="auto"/>
        <w:jc w:val="both"/>
        <w:rPr>
          <w:rFonts w:ascii="Arial" w:eastAsia="Times New Roman" w:hAnsi="Arial" w:cs="Arial"/>
          <w:sz w:val="20"/>
          <w:szCs w:val="20"/>
        </w:rPr>
      </w:pPr>
    </w:p>
    <w:p w14:paraId="0CA76F10" w14:textId="3169B594" w:rsidR="006B7A35" w:rsidRPr="006B7A35" w:rsidRDefault="006B7A35" w:rsidP="004562AF">
      <w:pPr>
        <w:tabs>
          <w:tab w:val="left" w:pos="360"/>
        </w:tabs>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rPr>
        <w:t>Distinguishing between acute myopericarditis and STEMI is paramount, as their management strategies and prognoses differ significantly. While AMI necessitates prompt revascularization and antithrombotic therapy to prevent adverse outcomes. The treatment of myopericarditis primarily involves NSAIDs or corticosteroids, combined with colchicine. Prognostically, myopericarditis generally follows a benign course with minimal long-term complications, contrasting with the more severe outcomes associated with AMI. Early and accurate differentiation remains critical for optimizing patient care and improving outcomes.</w:t>
      </w:r>
    </w:p>
    <w:p w14:paraId="0E5C80D2" w14:textId="77777777" w:rsidR="006B7A35" w:rsidRPr="006B7A35" w:rsidRDefault="006B7A35" w:rsidP="00A17825">
      <w:pPr>
        <w:autoSpaceDE w:val="0"/>
        <w:autoSpaceDN w:val="0"/>
        <w:spacing w:after="0" w:line="240" w:lineRule="auto"/>
        <w:jc w:val="both"/>
        <w:rPr>
          <w:rFonts w:ascii="Arial" w:eastAsia="Times New Roman" w:hAnsi="Arial" w:cs="Arial"/>
          <w:sz w:val="20"/>
          <w:szCs w:val="20"/>
        </w:rPr>
      </w:pPr>
    </w:p>
    <w:p w14:paraId="7904D991" w14:textId="4F7A7B5D" w:rsidR="004562AF" w:rsidRPr="00F7328B" w:rsidRDefault="004562AF" w:rsidP="004562AF">
      <w:pPr>
        <w:pStyle w:val="Heading2"/>
        <w:rPr>
          <w:rFonts w:eastAsia="Times New Roman"/>
        </w:rPr>
      </w:pPr>
      <w:r w:rsidRPr="00F7328B">
        <w:rPr>
          <w:rFonts w:eastAsia="Times New Roman"/>
        </w:rPr>
        <w:t>CONFLICTS OF INTEREST</w:t>
      </w:r>
    </w:p>
    <w:p w14:paraId="1DA2458A" w14:textId="77777777" w:rsidR="004562AF" w:rsidRPr="00F7328B" w:rsidRDefault="004562AF" w:rsidP="00A17825">
      <w:pPr>
        <w:autoSpaceDE w:val="0"/>
        <w:autoSpaceDN w:val="0"/>
        <w:spacing w:after="0" w:line="240" w:lineRule="auto"/>
        <w:jc w:val="both"/>
        <w:rPr>
          <w:rFonts w:ascii="Arial" w:eastAsia="Times New Roman" w:hAnsi="Arial" w:cs="Arial"/>
          <w:b/>
          <w:bCs/>
          <w:sz w:val="20"/>
          <w:szCs w:val="20"/>
        </w:rPr>
      </w:pPr>
    </w:p>
    <w:p w14:paraId="1CEB8B05" w14:textId="4A1B8AA2" w:rsidR="006B7A35" w:rsidRPr="00F7328B" w:rsidRDefault="006B7A35" w:rsidP="00A17825">
      <w:pPr>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rPr>
        <w:t>None to declare.</w:t>
      </w:r>
    </w:p>
    <w:p w14:paraId="0802948A" w14:textId="77777777" w:rsidR="004562AF" w:rsidRPr="006B7A35" w:rsidRDefault="004562AF" w:rsidP="00A17825">
      <w:pPr>
        <w:autoSpaceDE w:val="0"/>
        <w:autoSpaceDN w:val="0"/>
        <w:spacing w:after="0" w:line="240" w:lineRule="auto"/>
        <w:jc w:val="both"/>
        <w:rPr>
          <w:rFonts w:ascii="Arial" w:eastAsia="Times New Roman" w:hAnsi="Arial" w:cs="Arial"/>
          <w:b/>
          <w:bCs/>
          <w:sz w:val="20"/>
          <w:szCs w:val="20"/>
        </w:rPr>
      </w:pPr>
    </w:p>
    <w:p w14:paraId="3F177AF9" w14:textId="7EC12BC5" w:rsidR="004562AF" w:rsidRPr="00F7328B" w:rsidRDefault="004562AF" w:rsidP="004562AF">
      <w:pPr>
        <w:pStyle w:val="Heading2"/>
        <w:rPr>
          <w:rFonts w:eastAsia="Times New Roman"/>
        </w:rPr>
      </w:pPr>
      <w:r w:rsidRPr="00F7328B">
        <w:rPr>
          <w:rFonts w:eastAsia="Times New Roman"/>
        </w:rPr>
        <w:t>CONSENT</w:t>
      </w:r>
    </w:p>
    <w:p w14:paraId="554487CE" w14:textId="77777777" w:rsidR="004562AF" w:rsidRPr="00F7328B" w:rsidRDefault="004562AF" w:rsidP="00A17825">
      <w:pPr>
        <w:autoSpaceDE w:val="0"/>
        <w:autoSpaceDN w:val="0"/>
        <w:spacing w:after="0" w:line="240" w:lineRule="auto"/>
        <w:jc w:val="both"/>
        <w:rPr>
          <w:rFonts w:ascii="Arial" w:eastAsia="Times New Roman" w:hAnsi="Arial" w:cs="Arial"/>
          <w:sz w:val="20"/>
          <w:szCs w:val="20"/>
        </w:rPr>
      </w:pPr>
    </w:p>
    <w:p w14:paraId="3FC10038" w14:textId="02D58B10" w:rsidR="006B7A35" w:rsidRDefault="006B7A35" w:rsidP="00A17825">
      <w:pPr>
        <w:autoSpaceDE w:val="0"/>
        <w:autoSpaceDN w:val="0"/>
        <w:spacing w:after="0" w:line="240" w:lineRule="auto"/>
        <w:jc w:val="both"/>
        <w:rPr>
          <w:rFonts w:ascii="Arial" w:eastAsia="Times New Roman" w:hAnsi="Arial" w:cs="Arial"/>
          <w:b/>
          <w:bCs/>
          <w:sz w:val="20"/>
          <w:szCs w:val="20"/>
        </w:rPr>
      </w:pPr>
      <w:r w:rsidRPr="006B7A35">
        <w:rPr>
          <w:rFonts w:ascii="Arial" w:eastAsia="Times New Roman" w:hAnsi="Arial" w:cs="Arial"/>
          <w:sz w:val="20"/>
          <w:szCs w:val="20"/>
        </w:rPr>
        <w:t>Written informed consent was obtained from the patient for publication of this case report and accompanying images. A copy of the written consent is available for review by the Editor-in-Chief of this journal on request.</w:t>
      </w:r>
      <w:r w:rsidRPr="006B7A35">
        <w:rPr>
          <w:rFonts w:ascii="Arial" w:eastAsia="Times New Roman" w:hAnsi="Arial" w:cs="Arial"/>
          <w:b/>
          <w:bCs/>
          <w:sz w:val="20"/>
          <w:szCs w:val="20"/>
        </w:rPr>
        <w:t xml:space="preserve"> </w:t>
      </w:r>
    </w:p>
    <w:p w14:paraId="0F89A85D" w14:textId="77777777" w:rsidR="0016389E" w:rsidRPr="00072730" w:rsidRDefault="0016389E" w:rsidP="0016389E">
      <w:pPr>
        <w:rPr>
          <w:rFonts w:eastAsiaTheme="minorHAnsi"/>
          <w:b/>
          <w:sz w:val="28"/>
        </w:rPr>
      </w:pPr>
      <w:bookmarkStart w:id="4" w:name="_Hlk194405813"/>
      <w:r w:rsidRPr="008E7B85">
        <w:rPr>
          <w:rFonts w:eastAsiaTheme="minorHAnsi"/>
          <w:b/>
          <w:sz w:val="28"/>
        </w:rPr>
        <w:t>Ethical Approval:</w:t>
      </w:r>
    </w:p>
    <w:p w14:paraId="2F0CBC92" w14:textId="77777777" w:rsidR="0016389E" w:rsidRPr="008E7B85" w:rsidRDefault="0016389E" w:rsidP="0016389E">
      <w:r w:rsidRPr="008E7B85">
        <w:t>As per international standard</w:t>
      </w:r>
      <w:r>
        <w:t>s</w:t>
      </w:r>
      <w:r w:rsidRPr="008E7B85">
        <w:t xml:space="preserve"> or university standard</w:t>
      </w:r>
      <w:r>
        <w:t>s</w:t>
      </w:r>
      <w:r w:rsidRPr="008E7B85">
        <w:t xml:space="preserve"> written ethical approval has been collected and preserved by the author(s).</w:t>
      </w:r>
    </w:p>
    <w:bookmarkEnd w:id="4"/>
    <w:p w14:paraId="74C5CE47" w14:textId="77777777" w:rsidR="0016389E" w:rsidRPr="006B7A35" w:rsidRDefault="0016389E" w:rsidP="00A17825">
      <w:pPr>
        <w:autoSpaceDE w:val="0"/>
        <w:autoSpaceDN w:val="0"/>
        <w:spacing w:after="0" w:line="240" w:lineRule="auto"/>
        <w:jc w:val="both"/>
        <w:rPr>
          <w:rFonts w:ascii="Arial" w:eastAsia="Times New Roman" w:hAnsi="Arial" w:cs="Arial"/>
          <w:b/>
          <w:bCs/>
          <w:sz w:val="20"/>
          <w:szCs w:val="20"/>
        </w:rPr>
      </w:pPr>
    </w:p>
    <w:p w14:paraId="022BBB14" w14:textId="77777777" w:rsidR="004562AF" w:rsidRPr="00F7328B" w:rsidRDefault="004562AF" w:rsidP="00A17825">
      <w:pPr>
        <w:autoSpaceDE w:val="0"/>
        <w:autoSpaceDN w:val="0"/>
        <w:spacing w:after="0" w:line="240" w:lineRule="auto"/>
        <w:jc w:val="both"/>
        <w:rPr>
          <w:rFonts w:ascii="Arial" w:eastAsia="Times New Roman" w:hAnsi="Arial" w:cs="Arial"/>
          <w:b/>
          <w:bCs/>
          <w:sz w:val="20"/>
          <w:szCs w:val="20"/>
        </w:rPr>
      </w:pPr>
    </w:p>
    <w:p w14:paraId="370ACEFD" w14:textId="77777777" w:rsidR="004562AF" w:rsidRPr="00F7328B" w:rsidRDefault="004562AF" w:rsidP="00A17825">
      <w:pPr>
        <w:autoSpaceDE w:val="0"/>
        <w:autoSpaceDN w:val="0"/>
        <w:spacing w:after="0" w:line="240" w:lineRule="auto"/>
        <w:jc w:val="both"/>
        <w:rPr>
          <w:rFonts w:ascii="Arial" w:eastAsia="Times New Roman" w:hAnsi="Arial" w:cs="Arial"/>
          <w:b/>
          <w:bCs/>
          <w:sz w:val="20"/>
          <w:szCs w:val="20"/>
        </w:rPr>
      </w:pPr>
    </w:p>
    <w:p w14:paraId="217D65CC" w14:textId="77777777" w:rsidR="006B7A35" w:rsidRPr="006B7A35" w:rsidRDefault="006B7A35" w:rsidP="00A17825">
      <w:pPr>
        <w:autoSpaceDE w:val="0"/>
        <w:autoSpaceDN w:val="0"/>
        <w:spacing w:after="0" w:line="240" w:lineRule="auto"/>
        <w:jc w:val="both"/>
        <w:rPr>
          <w:rFonts w:ascii="Arial" w:eastAsia="Times New Roman" w:hAnsi="Arial" w:cs="Arial"/>
        </w:rPr>
      </w:pPr>
    </w:p>
    <w:p w14:paraId="5976DCDE" w14:textId="77777777" w:rsidR="00F12B6C" w:rsidRPr="00F7328B" w:rsidRDefault="00F12B6C" w:rsidP="00F12B6C">
      <w:pPr>
        <w:spacing w:after="0" w:line="240" w:lineRule="auto"/>
        <w:jc w:val="both"/>
        <w:rPr>
          <w:rFonts w:ascii="Arial" w:eastAsia="Calibri" w:hAnsi="Arial" w:cs="Arial"/>
          <w:b/>
          <w:bCs/>
          <w:kern w:val="2"/>
          <w:sz w:val="21"/>
          <w:szCs w:val="21"/>
          <w:highlight w:val="yellow"/>
        </w:rPr>
      </w:pPr>
      <w:r w:rsidRPr="00F7328B">
        <w:rPr>
          <w:rFonts w:ascii="Arial" w:eastAsia="Calibri" w:hAnsi="Arial" w:cs="Arial"/>
          <w:b/>
          <w:bCs/>
          <w:kern w:val="2"/>
          <w:sz w:val="21"/>
          <w:szCs w:val="21"/>
          <w:highlight w:val="yellow"/>
        </w:rPr>
        <w:t>DISCLAIMER (ARTIFICIAL INTELLIGENCE)</w:t>
      </w:r>
    </w:p>
    <w:p w14:paraId="772CE268" w14:textId="77777777" w:rsidR="00F12B6C" w:rsidRPr="00F7328B" w:rsidRDefault="00F12B6C" w:rsidP="00F12B6C">
      <w:pPr>
        <w:spacing w:after="0" w:line="240" w:lineRule="auto"/>
        <w:jc w:val="both"/>
        <w:rPr>
          <w:rFonts w:ascii="Arial" w:eastAsia="Calibri" w:hAnsi="Arial" w:cs="Arial"/>
          <w:b/>
          <w:bCs/>
          <w:kern w:val="2"/>
          <w:sz w:val="20"/>
          <w:szCs w:val="20"/>
          <w:highlight w:val="yellow"/>
        </w:rPr>
      </w:pPr>
      <w:r w:rsidRPr="00F7328B">
        <w:rPr>
          <w:rFonts w:ascii="Arial" w:eastAsia="Calibri" w:hAnsi="Arial" w:cs="Arial"/>
          <w:b/>
          <w:bCs/>
          <w:kern w:val="2"/>
          <w:sz w:val="20"/>
          <w:szCs w:val="20"/>
          <w:highlight w:val="yellow"/>
        </w:rPr>
        <w:t xml:space="preserve">Option 1: </w:t>
      </w:r>
    </w:p>
    <w:p w14:paraId="0FF69B4E" w14:textId="77777777" w:rsidR="00F12B6C" w:rsidRPr="00F7328B" w:rsidRDefault="00F12B6C" w:rsidP="00F12B6C">
      <w:pPr>
        <w:spacing w:after="0" w:line="240" w:lineRule="auto"/>
        <w:jc w:val="both"/>
        <w:rPr>
          <w:rFonts w:ascii="Arial" w:eastAsia="Calibri" w:hAnsi="Arial" w:cs="Arial"/>
          <w:b/>
          <w:bCs/>
          <w:kern w:val="2"/>
          <w:highlight w:val="yellow"/>
        </w:rPr>
      </w:pPr>
    </w:p>
    <w:p w14:paraId="02B0CBFE" w14:textId="77777777" w:rsidR="00F12B6C" w:rsidRPr="00F7328B" w:rsidRDefault="00F12B6C" w:rsidP="00F12B6C">
      <w:pPr>
        <w:spacing w:after="0" w:line="240" w:lineRule="auto"/>
        <w:jc w:val="both"/>
        <w:rPr>
          <w:rFonts w:ascii="Arial" w:eastAsia="Calibri" w:hAnsi="Arial" w:cs="Arial"/>
          <w:kern w:val="2"/>
          <w:sz w:val="20"/>
          <w:szCs w:val="20"/>
          <w:highlight w:val="yellow"/>
        </w:rPr>
      </w:pPr>
      <w:r w:rsidRPr="00F7328B">
        <w:rPr>
          <w:rFonts w:ascii="Arial" w:eastAsia="Calibri" w:hAnsi="Arial" w:cs="Arial"/>
          <w:kern w:val="2"/>
          <w:sz w:val="20"/>
          <w:szCs w:val="20"/>
          <w:highlight w:val="yellow"/>
        </w:rPr>
        <w:t>Author(s) hereby declare that NO generative AI technologies such as Large Language Models (</w:t>
      </w:r>
      <w:proofErr w:type="spellStart"/>
      <w:r w:rsidRPr="00F7328B">
        <w:rPr>
          <w:rFonts w:ascii="Arial" w:eastAsia="Calibri" w:hAnsi="Arial" w:cs="Arial"/>
          <w:kern w:val="2"/>
          <w:sz w:val="20"/>
          <w:szCs w:val="20"/>
          <w:highlight w:val="yellow"/>
        </w:rPr>
        <w:t>ChatGPT</w:t>
      </w:r>
      <w:proofErr w:type="spellEnd"/>
      <w:r w:rsidRPr="00F7328B">
        <w:rPr>
          <w:rFonts w:ascii="Arial" w:eastAsia="Calibri" w:hAnsi="Arial" w:cs="Arial"/>
          <w:kern w:val="2"/>
          <w:sz w:val="20"/>
          <w:szCs w:val="20"/>
          <w:highlight w:val="yellow"/>
        </w:rPr>
        <w:t xml:space="preserve">, COPILOT, </w:t>
      </w:r>
      <w:proofErr w:type="spellStart"/>
      <w:r w:rsidRPr="00F7328B">
        <w:rPr>
          <w:rFonts w:ascii="Arial" w:eastAsia="Calibri" w:hAnsi="Arial" w:cs="Arial"/>
          <w:kern w:val="2"/>
          <w:sz w:val="20"/>
          <w:szCs w:val="20"/>
          <w:highlight w:val="yellow"/>
        </w:rPr>
        <w:t>etc</w:t>
      </w:r>
      <w:proofErr w:type="spellEnd"/>
      <w:r w:rsidRPr="00F7328B">
        <w:rPr>
          <w:rFonts w:ascii="Arial" w:eastAsia="Calibri" w:hAnsi="Arial" w:cs="Arial"/>
          <w:kern w:val="2"/>
          <w:sz w:val="20"/>
          <w:szCs w:val="20"/>
          <w:highlight w:val="yellow"/>
        </w:rPr>
        <w:t xml:space="preserve">) and text-to-image generators have been used during writing or editing of this manuscript. </w:t>
      </w:r>
    </w:p>
    <w:p w14:paraId="538E7BC8" w14:textId="77777777" w:rsidR="00F12B6C" w:rsidRPr="00F7328B" w:rsidRDefault="00F12B6C" w:rsidP="00F12B6C">
      <w:pPr>
        <w:spacing w:after="0" w:line="240" w:lineRule="auto"/>
        <w:jc w:val="both"/>
        <w:rPr>
          <w:rFonts w:ascii="Arial" w:eastAsia="Calibri" w:hAnsi="Arial" w:cs="Arial"/>
          <w:kern w:val="2"/>
          <w:sz w:val="20"/>
          <w:szCs w:val="20"/>
          <w:highlight w:val="yellow"/>
        </w:rPr>
      </w:pPr>
    </w:p>
    <w:p w14:paraId="1C2F7D74" w14:textId="77777777" w:rsidR="00F12B6C" w:rsidRPr="00F7328B" w:rsidRDefault="00F12B6C" w:rsidP="00F12B6C">
      <w:pPr>
        <w:spacing w:after="0" w:line="240" w:lineRule="auto"/>
        <w:jc w:val="both"/>
        <w:rPr>
          <w:rFonts w:ascii="Arial" w:eastAsia="Calibri" w:hAnsi="Arial" w:cs="Arial"/>
          <w:b/>
          <w:bCs/>
          <w:kern w:val="2"/>
          <w:sz w:val="20"/>
          <w:szCs w:val="20"/>
          <w:highlight w:val="yellow"/>
        </w:rPr>
      </w:pPr>
      <w:r w:rsidRPr="00F7328B">
        <w:rPr>
          <w:rFonts w:ascii="Arial" w:eastAsia="Calibri" w:hAnsi="Arial" w:cs="Arial"/>
          <w:b/>
          <w:bCs/>
          <w:kern w:val="2"/>
          <w:sz w:val="20"/>
          <w:szCs w:val="20"/>
          <w:highlight w:val="yellow"/>
        </w:rPr>
        <w:t xml:space="preserve">Option 2: </w:t>
      </w:r>
    </w:p>
    <w:p w14:paraId="64EC94CB" w14:textId="77777777" w:rsidR="00F12B6C" w:rsidRPr="00F7328B" w:rsidRDefault="00F12B6C" w:rsidP="00F12B6C">
      <w:pPr>
        <w:spacing w:after="0" w:line="240" w:lineRule="auto"/>
        <w:jc w:val="both"/>
        <w:rPr>
          <w:rFonts w:ascii="Arial" w:eastAsia="Calibri" w:hAnsi="Arial" w:cs="Arial"/>
          <w:b/>
          <w:bCs/>
          <w:kern w:val="2"/>
          <w:sz w:val="20"/>
          <w:szCs w:val="20"/>
          <w:highlight w:val="yellow"/>
        </w:rPr>
      </w:pPr>
    </w:p>
    <w:p w14:paraId="63151ECA" w14:textId="77777777" w:rsidR="00F12B6C" w:rsidRPr="00F7328B" w:rsidRDefault="00F12B6C" w:rsidP="00F12B6C">
      <w:pPr>
        <w:spacing w:after="0" w:line="240" w:lineRule="auto"/>
        <w:jc w:val="both"/>
        <w:rPr>
          <w:rFonts w:ascii="Arial" w:eastAsia="Calibri" w:hAnsi="Arial" w:cs="Arial"/>
          <w:kern w:val="2"/>
          <w:sz w:val="20"/>
          <w:szCs w:val="20"/>
          <w:highlight w:val="yellow"/>
        </w:rPr>
      </w:pPr>
      <w:r w:rsidRPr="00F7328B">
        <w:rPr>
          <w:rFonts w:ascii="Arial" w:eastAsia="Calibri" w:hAnsi="Arial" w:cs="Arial"/>
          <w:kern w:val="2"/>
          <w:sz w:val="20"/>
          <w:szCs w:val="20"/>
          <w:highlight w:val="yellow"/>
        </w:rPr>
        <w:t xml:space="preserve">Author(s) hereby declare that generative AI technologies such as Large Language Models, </w:t>
      </w:r>
      <w:proofErr w:type="spellStart"/>
      <w:r w:rsidRPr="00F7328B">
        <w:rPr>
          <w:rFonts w:ascii="Arial" w:eastAsia="Calibri" w:hAnsi="Arial" w:cs="Arial"/>
          <w:kern w:val="2"/>
          <w:sz w:val="20"/>
          <w:szCs w:val="20"/>
          <w:highlight w:val="yellow"/>
        </w:rPr>
        <w:t>etc</w:t>
      </w:r>
      <w:proofErr w:type="spellEnd"/>
      <w:r w:rsidRPr="00F7328B">
        <w:rPr>
          <w:rFonts w:ascii="Arial" w:eastAsia="Calibri" w:hAnsi="Arial" w:cs="Arial"/>
          <w:kern w:val="2"/>
          <w:sz w:val="20"/>
          <w:szCs w:val="20"/>
          <w:highlight w:val="yellow"/>
        </w:rPr>
        <w:t xml:space="preserve"> have been used during writing or editing of this manuscript. This explanation will include the name, version, model, and source of the generative AI technology and as well as all input prompts provided to the generative AI technology.</w:t>
      </w:r>
    </w:p>
    <w:p w14:paraId="3C4B0C91" w14:textId="77777777" w:rsidR="00F12B6C" w:rsidRPr="00F7328B" w:rsidRDefault="00F12B6C" w:rsidP="00F12B6C">
      <w:pPr>
        <w:spacing w:after="0" w:line="240" w:lineRule="auto"/>
        <w:jc w:val="both"/>
        <w:rPr>
          <w:rFonts w:ascii="Arial" w:eastAsia="Calibri" w:hAnsi="Arial" w:cs="Arial"/>
          <w:kern w:val="2"/>
          <w:sz w:val="20"/>
          <w:szCs w:val="20"/>
          <w:highlight w:val="yellow"/>
        </w:rPr>
      </w:pPr>
    </w:p>
    <w:p w14:paraId="262DE0B5" w14:textId="77777777" w:rsidR="00F12B6C" w:rsidRPr="00F7328B" w:rsidRDefault="00F12B6C" w:rsidP="00F12B6C">
      <w:pPr>
        <w:spacing w:after="0" w:line="240" w:lineRule="auto"/>
        <w:jc w:val="both"/>
        <w:rPr>
          <w:rFonts w:ascii="Arial" w:eastAsia="Calibri" w:hAnsi="Arial" w:cs="Arial"/>
          <w:b/>
          <w:bCs/>
          <w:kern w:val="2"/>
          <w:sz w:val="20"/>
          <w:szCs w:val="20"/>
          <w:highlight w:val="yellow"/>
        </w:rPr>
      </w:pPr>
      <w:r w:rsidRPr="00F7328B">
        <w:rPr>
          <w:rFonts w:ascii="Arial" w:eastAsia="Calibri" w:hAnsi="Arial" w:cs="Arial"/>
          <w:b/>
          <w:bCs/>
          <w:kern w:val="2"/>
          <w:sz w:val="20"/>
          <w:szCs w:val="20"/>
          <w:highlight w:val="yellow"/>
        </w:rPr>
        <w:t>Details of the AI usage are given below:</w:t>
      </w:r>
    </w:p>
    <w:p w14:paraId="491244EA" w14:textId="77777777" w:rsidR="00F12B6C" w:rsidRPr="00F7328B" w:rsidRDefault="00F12B6C" w:rsidP="00F12B6C">
      <w:pPr>
        <w:spacing w:after="0" w:line="240" w:lineRule="auto"/>
        <w:jc w:val="both"/>
        <w:rPr>
          <w:rFonts w:ascii="Arial" w:eastAsia="Calibri" w:hAnsi="Arial" w:cs="Arial"/>
          <w:kern w:val="2"/>
          <w:sz w:val="20"/>
          <w:szCs w:val="20"/>
          <w:highlight w:val="yellow"/>
        </w:rPr>
      </w:pPr>
    </w:p>
    <w:p w14:paraId="5CEA9195" w14:textId="77777777" w:rsidR="00F12B6C" w:rsidRPr="00F7328B" w:rsidRDefault="00F12B6C" w:rsidP="00F12B6C">
      <w:pPr>
        <w:spacing w:after="0" w:line="240" w:lineRule="auto"/>
        <w:jc w:val="both"/>
        <w:rPr>
          <w:rFonts w:ascii="Arial" w:eastAsia="Calibri" w:hAnsi="Arial" w:cs="Arial"/>
          <w:kern w:val="2"/>
          <w:sz w:val="20"/>
          <w:szCs w:val="20"/>
          <w:highlight w:val="yellow"/>
        </w:rPr>
      </w:pPr>
      <w:r w:rsidRPr="00F7328B">
        <w:rPr>
          <w:rFonts w:ascii="Arial" w:eastAsia="Calibri" w:hAnsi="Arial" w:cs="Arial"/>
          <w:kern w:val="2"/>
          <w:sz w:val="20"/>
          <w:szCs w:val="20"/>
          <w:highlight w:val="yellow"/>
        </w:rPr>
        <w:t>1.</w:t>
      </w:r>
    </w:p>
    <w:p w14:paraId="2DDFF365" w14:textId="77777777" w:rsidR="00F12B6C" w:rsidRPr="00F7328B" w:rsidRDefault="00F12B6C" w:rsidP="00F12B6C">
      <w:pPr>
        <w:spacing w:after="0" w:line="240" w:lineRule="auto"/>
        <w:jc w:val="both"/>
        <w:rPr>
          <w:rFonts w:ascii="Arial" w:eastAsia="Calibri" w:hAnsi="Arial" w:cs="Arial"/>
          <w:kern w:val="2"/>
          <w:sz w:val="20"/>
          <w:szCs w:val="20"/>
          <w:highlight w:val="yellow"/>
        </w:rPr>
      </w:pPr>
      <w:r w:rsidRPr="00F7328B">
        <w:rPr>
          <w:rFonts w:ascii="Arial" w:eastAsia="Calibri" w:hAnsi="Arial" w:cs="Arial"/>
          <w:kern w:val="2"/>
          <w:sz w:val="20"/>
          <w:szCs w:val="20"/>
          <w:highlight w:val="yellow"/>
        </w:rPr>
        <w:t>2.</w:t>
      </w:r>
    </w:p>
    <w:p w14:paraId="0389439C" w14:textId="77777777" w:rsidR="00F12B6C" w:rsidRPr="00F7328B" w:rsidRDefault="00F12B6C" w:rsidP="00F12B6C">
      <w:pPr>
        <w:spacing w:after="0" w:line="240" w:lineRule="auto"/>
        <w:jc w:val="both"/>
        <w:rPr>
          <w:rFonts w:ascii="Arial" w:eastAsia="Calibri" w:hAnsi="Arial" w:cs="Arial"/>
          <w:kern w:val="2"/>
          <w:sz w:val="20"/>
          <w:szCs w:val="20"/>
        </w:rPr>
      </w:pPr>
      <w:r w:rsidRPr="00F7328B">
        <w:rPr>
          <w:rFonts w:ascii="Arial" w:eastAsia="Calibri" w:hAnsi="Arial" w:cs="Arial"/>
          <w:kern w:val="2"/>
          <w:sz w:val="20"/>
          <w:szCs w:val="20"/>
          <w:highlight w:val="yellow"/>
        </w:rPr>
        <w:t>3.</w:t>
      </w:r>
    </w:p>
    <w:p w14:paraId="68FFE4D2" w14:textId="77777777" w:rsidR="006B7A35" w:rsidRPr="00F7328B" w:rsidRDefault="006B7A35" w:rsidP="00A17825">
      <w:pPr>
        <w:autoSpaceDE w:val="0"/>
        <w:autoSpaceDN w:val="0"/>
        <w:spacing w:after="0" w:line="240" w:lineRule="auto"/>
        <w:jc w:val="both"/>
        <w:rPr>
          <w:rFonts w:ascii="Arial" w:eastAsia="Times New Roman" w:hAnsi="Arial" w:cs="Arial"/>
          <w:b/>
          <w:i/>
          <w:sz w:val="20"/>
          <w:szCs w:val="20"/>
        </w:rPr>
      </w:pPr>
    </w:p>
    <w:p w14:paraId="34DDB30E" w14:textId="77777777" w:rsidR="003B08F4" w:rsidRPr="00F7328B" w:rsidRDefault="003B08F4" w:rsidP="003B08F4">
      <w:pPr>
        <w:pStyle w:val="ReferHead"/>
        <w:spacing w:after="0"/>
        <w:jc w:val="both"/>
        <w:rPr>
          <w:rFonts w:ascii="Arial" w:hAnsi="Arial" w:cs="Arial"/>
          <w:bCs/>
        </w:rPr>
      </w:pPr>
      <w:r w:rsidRPr="00F7328B">
        <w:rPr>
          <w:rFonts w:ascii="Arial" w:hAnsi="Arial" w:cs="Arial"/>
          <w:bCs/>
        </w:rPr>
        <w:t>Competing interests</w:t>
      </w:r>
    </w:p>
    <w:p w14:paraId="382AE2B3" w14:textId="77777777" w:rsidR="003B08F4" w:rsidRPr="00F7328B" w:rsidRDefault="003B08F4" w:rsidP="003B08F4">
      <w:pPr>
        <w:pStyle w:val="ReferHead"/>
        <w:spacing w:after="0"/>
        <w:rPr>
          <w:rFonts w:ascii="Arial" w:hAnsi="Arial" w:cs="Arial"/>
          <w:sz w:val="20"/>
        </w:rPr>
      </w:pPr>
    </w:p>
    <w:p w14:paraId="6047B2DC" w14:textId="77777777" w:rsidR="003B08F4" w:rsidRPr="00F7328B" w:rsidRDefault="003B08F4" w:rsidP="003B08F4">
      <w:pPr>
        <w:pStyle w:val="ReferHead"/>
        <w:spacing w:after="0"/>
        <w:jc w:val="both"/>
        <w:rPr>
          <w:rFonts w:ascii="Arial" w:hAnsi="Arial" w:cs="Arial"/>
          <w:b w:val="0"/>
          <w:caps w:val="0"/>
          <w:sz w:val="20"/>
        </w:rPr>
      </w:pPr>
      <w:r w:rsidRPr="00F7328B">
        <w:rPr>
          <w:rFonts w:ascii="Arial" w:hAnsi="Arial" w:cs="Arial"/>
          <w:b w:val="0"/>
          <w:caps w:val="0"/>
          <w:sz w:val="20"/>
        </w:rPr>
        <w:t>Authors have declared that no competing interests exist.</w:t>
      </w:r>
    </w:p>
    <w:p w14:paraId="5B0FDF94" w14:textId="77777777" w:rsidR="003B08F4" w:rsidRPr="006B7A35" w:rsidRDefault="003B08F4" w:rsidP="00A17825">
      <w:pPr>
        <w:autoSpaceDE w:val="0"/>
        <w:autoSpaceDN w:val="0"/>
        <w:spacing w:after="0" w:line="240" w:lineRule="auto"/>
        <w:jc w:val="both"/>
        <w:rPr>
          <w:rFonts w:ascii="Arial" w:eastAsia="Times New Roman" w:hAnsi="Arial" w:cs="Arial"/>
          <w:b/>
          <w:i/>
          <w:sz w:val="20"/>
          <w:szCs w:val="20"/>
        </w:rPr>
      </w:pPr>
    </w:p>
    <w:p w14:paraId="3BFA4B25" w14:textId="5F1AC140" w:rsidR="006B7A35" w:rsidRPr="00F7328B" w:rsidRDefault="003B08F4" w:rsidP="003B08F4">
      <w:pPr>
        <w:pStyle w:val="Heading2"/>
        <w:rPr>
          <w:rFonts w:eastAsia="Times New Roman"/>
        </w:rPr>
      </w:pPr>
      <w:bookmarkStart w:id="5" w:name="References"/>
      <w:bookmarkEnd w:id="5"/>
      <w:r w:rsidRPr="00F7328B">
        <w:rPr>
          <w:rFonts w:eastAsia="Times New Roman"/>
        </w:rPr>
        <w:t>REFERENCES</w:t>
      </w:r>
    </w:p>
    <w:p w14:paraId="0C2191C7" w14:textId="77777777" w:rsidR="006B7A35" w:rsidRPr="006B7A35" w:rsidRDefault="006B7A35" w:rsidP="00A17825">
      <w:pPr>
        <w:autoSpaceDE w:val="0"/>
        <w:autoSpaceDN w:val="0"/>
        <w:spacing w:after="0" w:line="240" w:lineRule="auto"/>
        <w:jc w:val="both"/>
        <w:rPr>
          <w:rFonts w:ascii="Arial" w:eastAsia="Times New Roman" w:hAnsi="Arial" w:cs="Arial"/>
          <w:b/>
          <w:sz w:val="20"/>
          <w:szCs w:val="20"/>
        </w:rPr>
      </w:pPr>
    </w:p>
    <w:p w14:paraId="3AFD1733" w14:textId="77777777" w:rsidR="002A3E75" w:rsidRPr="002A3E75" w:rsidRDefault="002A3E75" w:rsidP="00A02869">
      <w:pPr>
        <w:spacing w:after="0" w:line="240" w:lineRule="auto"/>
        <w:ind w:left="540" w:hanging="540"/>
        <w:jc w:val="both"/>
        <w:rPr>
          <w:rFonts w:ascii="Arial" w:eastAsia="Times New Roman" w:hAnsi="Arial" w:cs="Arial"/>
          <w:sz w:val="20"/>
          <w:szCs w:val="20"/>
        </w:rPr>
      </w:pPr>
      <w:r w:rsidRPr="002A3E75">
        <w:rPr>
          <w:rFonts w:ascii="Arial" w:eastAsia="Times New Roman" w:hAnsi="Arial" w:cs="Arial"/>
          <w:sz w:val="20"/>
          <w:szCs w:val="20"/>
        </w:rPr>
        <w:t xml:space="preserve">Gohil, J. R., &amp; Agarwal, T. S. (2020). Children with myocarditis: Clinical profile and electrocardiographic changes and their </w:t>
      </w:r>
      <w:r w:rsidRPr="002A3E75">
        <w:rPr>
          <w:rFonts w:ascii="Arial" w:eastAsia="Times New Roman" w:hAnsi="Arial" w:cs="Arial"/>
          <w:sz w:val="20"/>
          <w:szCs w:val="20"/>
        </w:rPr>
        <w:lastRenderedPageBreak/>
        <w:t xml:space="preserve">prognostic significance: A prospective observational study. </w:t>
      </w:r>
      <w:r w:rsidRPr="002A3E75">
        <w:rPr>
          <w:rFonts w:ascii="Arial" w:eastAsia="Times New Roman" w:hAnsi="Arial" w:cs="Arial"/>
          <w:i/>
          <w:iCs/>
          <w:sz w:val="20"/>
          <w:szCs w:val="20"/>
        </w:rPr>
        <w:t>Asian Journal of Pediatric Research, 4</w:t>
      </w:r>
      <w:r w:rsidRPr="002A3E75">
        <w:rPr>
          <w:rFonts w:ascii="Arial" w:eastAsia="Times New Roman" w:hAnsi="Arial" w:cs="Arial"/>
          <w:sz w:val="20"/>
          <w:szCs w:val="20"/>
        </w:rPr>
        <w:t xml:space="preserve">(1), 23–30. </w:t>
      </w:r>
      <w:hyperlink r:id="rId15" w:tgtFrame="_new" w:history="1">
        <w:r w:rsidRPr="002A3E75">
          <w:rPr>
            <w:rFonts w:ascii="Arial" w:eastAsia="Times New Roman" w:hAnsi="Arial" w:cs="Arial"/>
            <w:sz w:val="20"/>
            <w:szCs w:val="20"/>
          </w:rPr>
          <w:t>https://doi.org/10.9734/ajpr/2020/v4i130142</w:t>
        </w:r>
      </w:hyperlink>
    </w:p>
    <w:p w14:paraId="1A6FE462" w14:textId="77777777" w:rsidR="002A3E75" w:rsidRPr="002A3E75" w:rsidRDefault="002A3E75" w:rsidP="00A02869">
      <w:pPr>
        <w:spacing w:after="0" w:line="240" w:lineRule="auto"/>
        <w:ind w:left="540" w:hanging="540"/>
        <w:jc w:val="both"/>
        <w:rPr>
          <w:rFonts w:ascii="Arial" w:eastAsia="Times New Roman" w:hAnsi="Arial" w:cs="Arial"/>
          <w:sz w:val="20"/>
          <w:szCs w:val="20"/>
        </w:rPr>
      </w:pPr>
      <w:proofErr w:type="spellStart"/>
      <w:r w:rsidRPr="002A3E75">
        <w:rPr>
          <w:rFonts w:ascii="Arial" w:eastAsia="Times New Roman" w:hAnsi="Arial" w:cs="Arial"/>
          <w:sz w:val="20"/>
          <w:szCs w:val="20"/>
        </w:rPr>
        <w:t>Imazio</w:t>
      </w:r>
      <w:proofErr w:type="spellEnd"/>
      <w:r w:rsidRPr="002A3E75">
        <w:rPr>
          <w:rFonts w:ascii="Arial" w:eastAsia="Times New Roman" w:hAnsi="Arial" w:cs="Arial"/>
          <w:sz w:val="20"/>
          <w:szCs w:val="20"/>
        </w:rPr>
        <w:t xml:space="preserve">, M., &amp; </w:t>
      </w:r>
      <w:proofErr w:type="spellStart"/>
      <w:r w:rsidRPr="002A3E75">
        <w:rPr>
          <w:rFonts w:ascii="Arial" w:eastAsia="Times New Roman" w:hAnsi="Arial" w:cs="Arial"/>
          <w:sz w:val="20"/>
          <w:szCs w:val="20"/>
        </w:rPr>
        <w:t>Trinchero</w:t>
      </w:r>
      <w:proofErr w:type="spellEnd"/>
      <w:r w:rsidRPr="002A3E75">
        <w:rPr>
          <w:rFonts w:ascii="Arial" w:eastAsia="Times New Roman" w:hAnsi="Arial" w:cs="Arial"/>
          <w:sz w:val="20"/>
          <w:szCs w:val="20"/>
        </w:rPr>
        <w:t xml:space="preserve">, R. (2008). Myopericarditis: etiology, management, and prognosis. </w:t>
      </w:r>
      <w:r w:rsidRPr="002A3E75">
        <w:rPr>
          <w:rFonts w:ascii="Arial" w:eastAsia="Times New Roman" w:hAnsi="Arial" w:cs="Arial"/>
          <w:i/>
          <w:iCs/>
          <w:sz w:val="20"/>
          <w:szCs w:val="20"/>
        </w:rPr>
        <w:t>International Journal of Cardiology, 127</w:t>
      </w:r>
      <w:r w:rsidRPr="002A3E75">
        <w:rPr>
          <w:rFonts w:ascii="Arial" w:eastAsia="Times New Roman" w:hAnsi="Arial" w:cs="Arial"/>
          <w:sz w:val="20"/>
          <w:szCs w:val="20"/>
        </w:rPr>
        <w:t>(1), 17–26. https://doi.org/10.1016/j.ijcard.2007.10.053</w:t>
      </w:r>
    </w:p>
    <w:p w14:paraId="519949CF" w14:textId="77777777" w:rsidR="002A3E75" w:rsidRPr="002A3E75" w:rsidRDefault="002A3E75" w:rsidP="00A02869">
      <w:pPr>
        <w:spacing w:after="0" w:line="240" w:lineRule="auto"/>
        <w:ind w:left="540" w:hanging="540"/>
        <w:jc w:val="both"/>
        <w:rPr>
          <w:rFonts w:ascii="Arial" w:eastAsia="Times New Roman" w:hAnsi="Arial" w:cs="Arial"/>
          <w:sz w:val="20"/>
          <w:szCs w:val="20"/>
        </w:rPr>
      </w:pPr>
      <w:proofErr w:type="spellStart"/>
      <w:r w:rsidRPr="002A3E75">
        <w:rPr>
          <w:rFonts w:ascii="Arial" w:eastAsia="Times New Roman" w:hAnsi="Arial" w:cs="Arial"/>
          <w:sz w:val="20"/>
          <w:szCs w:val="20"/>
        </w:rPr>
        <w:t>Imazio</w:t>
      </w:r>
      <w:proofErr w:type="spellEnd"/>
      <w:r w:rsidRPr="002A3E75">
        <w:rPr>
          <w:rFonts w:ascii="Arial" w:eastAsia="Times New Roman" w:hAnsi="Arial" w:cs="Arial"/>
          <w:sz w:val="20"/>
          <w:szCs w:val="20"/>
        </w:rPr>
        <w:t xml:space="preserve">, M., Cecchi, E., Demichelis, B., et al. (2008). Myopericarditis versus viral or idiopathic acute pericarditis. </w:t>
      </w:r>
      <w:r w:rsidRPr="002A3E75">
        <w:rPr>
          <w:rFonts w:ascii="Arial" w:eastAsia="Times New Roman" w:hAnsi="Arial" w:cs="Arial"/>
          <w:i/>
          <w:iCs/>
          <w:sz w:val="20"/>
          <w:szCs w:val="20"/>
        </w:rPr>
        <w:t>Heart, 94</w:t>
      </w:r>
      <w:r w:rsidRPr="002A3E75">
        <w:rPr>
          <w:rFonts w:ascii="Arial" w:eastAsia="Times New Roman" w:hAnsi="Arial" w:cs="Arial"/>
          <w:sz w:val="20"/>
          <w:szCs w:val="20"/>
        </w:rPr>
        <w:t>(4), 498–501. https://doi.org/10.1136/hrt.2006.104067</w:t>
      </w:r>
    </w:p>
    <w:p w14:paraId="00B16B9C" w14:textId="77777777" w:rsidR="002A3E75" w:rsidRPr="002A3E75" w:rsidRDefault="002A3E75" w:rsidP="00A02869">
      <w:pPr>
        <w:spacing w:after="0" w:line="240" w:lineRule="auto"/>
        <w:ind w:left="540" w:hanging="540"/>
        <w:jc w:val="both"/>
        <w:rPr>
          <w:rFonts w:ascii="Arial" w:eastAsia="Times New Roman" w:hAnsi="Arial" w:cs="Arial"/>
          <w:sz w:val="20"/>
          <w:szCs w:val="20"/>
          <w:lang w:val="pt-BR"/>
        </w:rPr>
      </w:pPr>
      <w:r w:rsidRPr="002A3E75">
        <w:rPr>
          <w:rFonts w:ascii="Arial" w:eastAsia="Times New Roman" w:hAnsi="Arial" w:cs="Arial"/>
          <w:sz w:val="20"/>
          <w:szCs w:val="20"/>
          <w:lang w:val="nb-NO"/>
        </w:rPr>
        <w:t xml:space="preserve">Leitman, M., Tyomkin, V., Peleg, E., Copel, L., &amp; Vered, Z. (2012). </w:t>
      </w:r>
      <w:r w:rsidRPr="002A3E75">
        <w:rPr>
          <w:rFonts w:ascii="Arial" w:eastAsia="Times New Roman" w:hAnsi="Arial" w:cs="Arial"/>
          <w:sz w:val="20"/>
          <w:szCs w:val="20"/>
        </w:rPr>
        <w:t xml:space="preserve">Left ventricular function in acute inflammatory peri-myocardial diseases – new insights and long-term follow-up. </w:t>
      </w:r>
      <w:r w:rsidRPr="002A3E75">
        <w:rPr>
          <w:rFonts w:ascii="Arial" w:eastAsia="Times New Roman" w:hAnsi="Arial" w:cs="Arial"/>
          <w:i/>
          <w:iCs/>
          <w:sz w:val="20"/>
          <w:szCs w:val="20"/>
          <w:lang w:val="pt-BR"/>
        </w:rPr>
        <w:t>Cardiovascular Ultrasound, 10</w:t>
      </w:r>
      <w:r w:rsidRPr="002A3E75">
        <w:rPr>
          <w:rFonts w:ascii="Arial" w:eastAsia="Times New Roman" w:hAnsi="Arial" w:cs="Arial"/>
          <w:sz w:val="20"/>
          <w:szCs w:val="20"/>
          <w:lang w:val="pt-BR"/>
        </w:rPr>
        <w:t>(1), 42. https://doi.org/10.1186/1476-7120-10-42</w:t>
      </w:r>
    </w:p>
    <w:p w14:paraId="3179F83E" w14:textId="77777777" w:rsidR="002A3E75" w:rsidRPr="002A3E75" w:rsidRDefault="002A3E75" w:rsidP="00A02869">
      <w:pPr>
        <w:spacing w:after="0" w:line="240" w:lineRule="auto"/>
        <w:ind w:left="540" w:hanging="540"/>
        <w:jc w:val="both"/>
        <w:rPr>
          <w:rFonts w:ascii="Arial" w:eastAsia="Times New Roman" w:hAnsi="Arial" w:cs="Arial"/>
          <w:sz w:val="20"/>
          <w:szCs w:val="20"/>
        </w:rPr>
      </w:pPr>
      <w:r w:rsidRPr="002A3E75">
        <w:rPr>
          <w:rFonts w:ascii="Arial" w:eastAsia="Times New Roman" w:hAnsi="Arial" w:cs="Arial"/>
          <w:sz w:val="20"/>
          <w:szCs w:val="20"/>
          <w:lang w:val="pt-BR"/>
        </w:rPr>
        <w:t xml:space="preserve">Magalhães, M. J. L., Gomes de Farias, L. D. P., Baptista, L. D. P. S., Sampaio, M. C., Guimarães, P. O., Baruzzi, A. C. A. D., ... </w:t>
      </w:r>
      <w:r w:rsidRPr="002A3E75">
        <w:rPr>
          <w:rFonts w:ascii="Arial" w:eastAsia="Times New Roman" w:hAnsi="Arial" w:cs="Arial"/>
          <w:sz w:val="20"/>
          <w:szCs w:val="20"/>
        </w:rPr>
        <w:t xml:space="preserve">&amp; Furlan, V. (2021). Acute myocarditis associated with acute myocardial infarction. </w:t>
      </w:r>
      <w:r w:rsidRPr="002A3E75">
        <w:rPr>
          <w:rFonts w:ascii="Arial" w:eastAsia="Times New Roman" w:hAnsi="Arial" w:cs="Arial"/>
          <w:i/>
          <w:iCs/>
          <w:sz w:val="20"/>
          <w:szCs w:val="20"/>
        </w:rPr>
        <w:t>Radiology: Cardiothoracic Imaging, 3</w:t>
      </w:r>
      <w:r w:rsidRPr="002A3E75">
        <w:rPr>
          <w:rFonts w:ascii="Arial" w:eastAsia="Times New Roman" w:hAnsi="Arial" w:cs="Arial"/>
          <w:sz w:val="20"/>
          <w:szCs w:val="20"/>
        </w:rPr>
        <w:t>(1), e200469.</w:t>
      </w:r>
    </w:p>
    <w:p w14:paraId="2F3541AF" w14:textId="77777777" w:rsidR="002A3E75" w:rsidRPr="002A3E75" w:rsidRDefault="002A3E75" w:rsidP="00A02869">
      <w:pPr>
        <w:spacing w:after="0" w:line="240" w:lineRule="auto"/>
        <w:ind w:left="540" w:hanging="540"/>
        <w:jc w:val="both"/>
        <w:rPr>
          <w:rFonts w:ascii="Arial" w:eastAsia="Times New Roman" w:hAnsi="Arial" w:cs="Arial"/>
          <w:sz w:val="20"/>
          <w:szCs w:val="20"/>
        </w:rPr>
      </w:pPr>
      <w:r w:rsidRPr="002A3E75">
        <w:rPr>
          <w:rFonts w:ascii="Arial" w:eastAsia="Times New Roman" w:hAnsi="Arial" w:cs="Arial"/>
          <w:sz w:val="20"/>
          <w:szCs w:val="20"/>
          <w:lang w:val="pt-BR"/>
        </w:rPr>
        <w:t xml:space="preserve">Manda, Y. R., &amp; Baradhi, K. M. (2024). </w:t>
      </w:r>
      <w:r w:rsidRPr="002A3E75">
        <w:rPr>
          <w:rFonts w:ascii="Arial" w:eastAsia="Times New Roman" w:hAnsi="Arial" w:cs="Arial"/>
          <w:sz w:val="20"/>
          <w:szCs w:val="20"/>
        </w:rPr>
        <w:t xml:space="preserve">Myopericarditis. In </w:t>
      </w:r>
      <w:proofErr w:type="spellStart"/>
      <w:r w:rsidRPr="002A3E75">
        <w:rPr>
          <w:rFonts w:ascii="Arial" w:eastAsia="Times New Roman" w:hAnsi="Arial" w:cs="Arial"/>
          <w:i/>
          <w:iCs/>
          <w:sz w:val="20"/>
          <w:szCs w:val="20"/>
        </w:rPr>
        <w:t>StatPearls</w:t>
      </w:r>
      <w:proofErr w:type="spellEnd"/>
      <w:r w:rsidRPr="002A3E75">
        <w:rPr>
          <w:rFonts w:ascii="Arial" w:eastAsia="Times New Roman" w:hAnsi="Arial" w:cs="Arial"/>
          <w:sz w:val="20"/>
          <w:szCs w:val="20"/>
        </w:rPr>
        <w:t xml:space="preserve">. </w:t>
      </w:r>
      <w:proofErr w:type="spellStart"/>
      <w:r w:rsidRPr="002A3E75">
        <w:rPr>
          <w:rFonts w:ascii="Arial" w:eastAsia="Times New Roman" w:hAnsi="Arial" w:cs="Arial"/>
          <w:sz w:val="20"/>
          <w:szCs w:val="20"/>
        </w:rPr>
        <w:t>StatPearls</w:t>
      </w:r>
      <w:proofErr w:type="spellEnd"/>
      <w:r w:rsidRPr="002A3E75">
        <w:rPr>
          <w:rFonts w:ascii="Arial" w:eastAsia="Times New Roman" w:hAnsi="Arial" w:cs="Arial"/>
          <w:sz w:val="20"/>
          <w:szCs w:val="20"/>
        </w:rPr>
        <w:t xml:space="preserve"> Publishing.</w:t>
      </w:r>
    </w:p>
    <w:p w14:paraId="2925AFC7" w14:textId="77777777" w:rsidR="002A3E75" w:rsidRPr="002A3E75" w:rsidRDefault="002A3E75" w:rsidP="00A02869">
      <w:pPr>
        <w:spacing w:after="0" w:line="240" w:lineRule="auto"/>
        <w:ind w:left="540" w:hanging="540"/>
        <w:jc w:val="both"/>
        <w:rPr>
          <w:rFonts w:ascii="Arial" w:eastAsia="Times New Roman" w:hAnsi="Arial" w:cs="Arial"/>
          <w:sz w:val="20"/>
          <w:szCs w:val="20"/>
        </w:rPr>
      </w:pPr>
      <w:r w:rsidRPr="002A3E75">
        <w:rPr>
          <w:rFonts w:ascii="Arial" w:eastAsia="Times New Roman" w:hAnsi="Arial" w:cs="Arial"/>
          <w:sz w:val="20"/>
          <w:szCs w:val="20"/>
          <w:lang w:val="nb-NO"/>
        </w:rPr>
        <w:t xml:space="preserve">Meisel, S. R., Nashed, H., Natour, R., et al. </w:t>
      </w:r>
      <w:r w:rsidRPr="002A3E75">
        <w:rPr>
          <w:rFonts w:ascii="Arial" w:eastAsia="Times New Roman" w:hAnsi="Arial" w:cs="Arial"/>
          <w:sz w:val="20"/>
          <w:szCs w:val="20"/>
        </w:rPr>
        <w:t xml:space="preserve">(2021). Differentiation between myopericarditis and acute myocardial </w:t>
      </w:r>
      <w:r w:rsidRPr="002A3E75">
        <w:rPr>
          <w:rFonts w:ascii="Arial" w:eastAsia="Times New Roman" w:hAnsi="Arial" w:cs="Arial"/>
          <w:sz w:val="20"/>
          <w:szCs w:val="20"/>
        </w:rPr>
        <w:t xml:space="preserve">infarction on presentation in the emergency department using the admission C-reactive protein to troponin ratio. </w:t>
      </w:r>
      <w:proofErr w:type="spellStart"/>
      <w:r w:rsidRPr="002A3E75">
        <w:rPr>
          <w:rFonts w:ascii="Arial" w:eastAsia="Times New Roman" w:hAnsi="Arial" w:cs="Arial"/>
          <w:i/>
          <w:iCs/>
          <w:sz w:val="20"/>
          <w:szCs w:val="20"/>
        </w:rPr>
        <w:t>PLoS</w:t>
      </w:r>
      <w:proofErr w:type="spellEnd"/>
      <w:r w:rsidRPr="002A3E75">
        <w:rPr>
          <w:rFonts w:ascii="Arial" w:eastAsia="Times New Roman" w:hAnsi="Arial" w:cs="Arial"/>
          <w:i/>
          <w:iCs/>
          <w:sz w:val="20"/>
          <w:szCs w:val="20"/>
        </w:rPr>
        <w:t xml:space="preserve"> ONE, 16</w:t>
      </w:r>
      <w:r w:rsidRPr="002A3E75">
        <w:rPr>
          <w:rFonts w:ascii="Arial" w:eastAsia="Times New Roman" w:hAnsi="Arial" w:cs="Arial"/>
          <w:sz w:val="20"/>
          <w:szCs w:val="20"/>
        </w:rPr>
        <w:t>(4). https://doi.org/10.1371/journal.pone.0248365</w:t>
      </w:r>
    </w:p>
    <w:p w14:paraId="25D53548" w14:textId="77777777" w:rsidR="002A3E75" w:rsidRPr="002A3E75" w:rsidRDefault="002A3E75" w:rsidP="00A02869">
      <w:pPr>
        <w:spacing w:after="0" w:line="240" w:lineRule="auto"/>
        <w:ind w:left="540" w:hanging="540"/>
        <w:jc w:val="both"/>
        <w:rPr>
          <w:rFonts w:ascii="Arial" w:eastAsia="Times New Roman" w:hAnsi="Arial" w:cs="Arial"/>
          <w:sz w:val="20"/>
          <w:szCs w:val="20"/>
        </w:rPr>
      </w:pPr>
      <w:r w:rsidRPr="002A3E75">
        <w:rPr>
          <w:rFonts w:ascii="Arial" w:eastAsia="Times New Roman" w:hAnsi="Arial" w:cs="Arial"/>
          <w:sz w:val="20"/>
          <w:szCs w:val="20"/>
        </w:rPr>
        <w:t xml:space="preserve">O’Donoghue, M. L., Morrow, D. A., Cannon, C. P., et al. (2016). </w:t>
      </w:r>
      <w:proofErr w:type="spellStart"/>
      <w:r w:rsidRPr="002A3E75">
        <w:rPr>
          <w:rFonts w:ascii="Arial" w:eastAsia="Times New Roman" w:hAnsi="Arial" w:cs="Arial"/>
          <w:sz w:val="20"/>
          <w:szCs w:val="20"/>
        </w:rPr>
        <w:t>Multimarker</w:t>
      </w:r>
      <w:proofErr w:type="spellEnd"/>
      <w:r w:rsidRPr="002A3E75">
        <w:rPr>
          <w:rFonts w:ascii="Arial" w:eastAsia="Times New Roman" w:hAnsi="Arial" w:cs="Arial"/>
          <w:sz w:val="20"/>
          <w:szCs w:val="20"/>
        </w:rPr>
        <w:t xml:space="preserve"> risk stratification in patients with acute myocardial infarction. </w:t>
      </w:r>
      <w:r w:rsidRPr="002A3E75">
        <w:rPr>
          <w:rFonts w:ascii="Arial" w:eastAsia="Times New Roman" w:hAnsi="Arial" w:cs="Arial"/>
          <w:i/>
          <w:iCs/>
          <w:sz w:val="20"/>
          <w:szCs w:val="20"/>
        </w:rPr>
        <w:t>Journal of the American Heart Association, 5</w:t>
      </w:r>
      <w:r w:rsidRPr="002A3E75">
        <w:rPr>
          <w:rFonts w:ascii="Arial" w:eastAsia="Times New Roman" w:hAnsi="Arial" w:cs="Arial"/>
          <w:sz w:val="20"/>
          <w:szCs w:val="20"/>
        </w:rPr>
        <w:t>(5). https://doi.org/10.1161/JAHA.115.002586</w:t>
      </w:r>
    </w:p>
    <w:p w14:paraId="7F69CE07" w14:textId="77777777" w:rsidR="00A02869" w:rsidRPr="006B7A35" w:rsidRDefault="002A3E75" w:rsidP="00A02869">
      <w:pPr>
        <w:spacing w:after="0" w:line="240" w:lineRule="auto"/>
        <w:ind w:left="540" w:hanging="540"/>
        <w:jc w:val="both"/>
        <w:rPr>
          <w:rFonts w:ascii="Arial" w:eastAsia="Times New Roman" w:hAnsi="Arial" w:cs="Arial"/>
          <w:sz w:val="20"/>
          <w:szCs w:val="20"/>
        </w:rPr>
      </w:pPr>
      <w:proofErr w:type="spellStart"/>
      <w:r w:rsidRPr="002A3E75">
        <w:rPr>
          <w:rFonts w:ascii="Arial" w:eastAsia="Times New Roman" w:hAnsi="Arial" w:cs="Arial"/>
          <w:sz w:val="20"/>
          <w:szCs w:val="20"/>
        </w:rPr>
        <w:t>Prepoudis</w:t>
      </w:r>
      <w:proofErr w:type="spellEnd"/>
      <w:r w:rsidRPr="002A3E75">
        <w:rPr>
          <w:rFonts w:ascii="Arial" w:eastAsia="Times New Roman" w:hAnsi="Arial" w:cs="Arial"/>
          <w:sz w:val="20"/>
          <w:szCs w:val="20"/>
        </w:rPr>
        <w:t xml:space="preserve">, A., Koechlin, L., </w:t>
      </w:r>
      <w:proofErr w:type="spellStart"/>
      <w:r w:rsidRPr="002A3E75">
        <w:rPr>
          <w:rFonts w:ascii="Arial" w:eastAsia="Times New Roman" w:hAnsi="Arial" w:cs="Arial"/>
          <w:sz w:val="20"/>
          <w:szCs w:val="20"/>
        </w:rPr>
        <w:t>Nestelberger</w:t>
      </w:r>
      <w:proofErr w:type="spellEnd"/>
      <w:r w:rsidRPr="002A3E75">
        <w:rPr>
          <w:rFonts w:ascii="Arial" w:eastAsia="Times New Roman" w:hAnsi="Arial" w:cs="Arial"/>
          <w:sz w:val="20"/>
          <w:szCs w:val="20"/>
        </w:rPr>
        <w:t xml:space="preserve">, T., </w:t>
      </w:r>
      <w:proofErr w:type="spellStart"/>
      <w:r w:rsidRPr="002A3E75">
        <w:rPr>
          <w:rFonts w:ascii="Arial" w:eastAsia="Times New Roman" w:hAnsi="Arial" w:cs="Arial"/>
          <w:sz w:val="20"/>
          <w:szCs w:val="20"/>
        </w:rPr>
        <w:t>Boeddinghaus</w:t>
      </w:r>
      <w:proofErr w:type="spellEnd"/>
      <w:r w:rsidRPr="002A3E75">
        <w:rPr>
          <w:rFonts w:ascii="Arial" w:eastAsia="Times New Roman" w:hAnsi="Arial" w:cs="Arial"/>
          <w:sz w:val="20"/>
          <w:szCs w:val="20"/>
        </w:rPr>
        <w:t xml:space="preserve">, J., Lopez-Ayala, P., Wussler, D., ... &amp; APACE investigators. (2022). Incidence, clinical presentation, management, and outcome of acute pericarditis and myopericarditis. </w:t>
      </w:r>
      <w:r w:rsidRPr="002A3E75">
        <w:rPr>
          <w:rFonts w:ascii="Arial" w:eastAsia="Times New Roman" w:hAnsi="Arial" w:cs="Arial"/>
          <w:i/>
          <w:iCs/>
          <w:sz w:val="20"/>
          <w:szCs w:val="20"/>
        </w:rPr>
        <w:t>European Heart Journal: Acute Cardiovascular Care, 11</w:t>
      </w:r>
      <w:r w:rsidRPr="002A3E75">
        <w:rPr>
          <w:rFonts w:ascii="Arial" w:eastAsia="Times New Roman" w:hAnsi="Arial" w:cs="Arial"/>
          <w:sz w:val="20"/>
          <w:szCs w:val="20"/>
        </w:rPr>
        <w:t>(2), 137–147.</w:t>
      </w:r>
    </w:p>
    <w:p w14:paraId="1911D3F3" w14:textId="77777777" w:rsidR="002A3E75" w:rsidRPr="002A3E75" w:rsidRDefault="002A3E75" w:rsidP="00A02869">
      <w:pPr>
        <w:spacing w:after="0" w:line="240" w:lineRule="auto"/>
        <w:ind w:left="540" w:hanging="540"/>
        <w:jc w:val="both"/>
        <w:rPr>
          <w:rFonts w:ascii="Arial" w:eastAsia="Times New Roman" w:hAnsi="Arial" w:cs="Arial"/>
          <w:sz w:val="20"/>
          <w:szCs w:val="20"/>
        </w:rPr>
      </w:pPr>
      <w:r w:rsidRPr="002A3E75">
        <w:rPr>
          <w:rFonts w:ascii="Arial" w:eastAsia="Times New Roman" w:hAnsi="Arial" w:cs="Arial"/>
          <w:sz w:val="20"/>
          <w:szCs w:val="20"/>
          <w:lang w:val="nb-NO"/>
        </w:rPr>
        <w:t xml:space="preserve">Rozen, G., Koifman, E., Goitein, O., et al. </w:t>
      </w:r>
      <w:r w:rsidRPr="002A3E75">
        <w:rPr>
          <w:rFonts w:ascii="Arial" w:eastAsia="Times New Roman" w:hAnsi="Arial" w:cs="Arial"/>
          <w:sz w:val="20"/>
          <w:szCs w:val="20"/>
        </w:rPr>
        <w:t xml:space="preserve">(2013). ACS-like acute myocarditis vs. acute myocardial infarction: continuous clinical challenge. </w:t>
      </w:r>
      <w:r w:rsidRPr="002A3E75">
        <w:rPr>
          <w:rFonts w:ascii="Arial" w:eastAsia="Times New Roman" w:hAnsi="Arial" w:cs="Arial"/>
          <w:i/>
          <w:iCs/>
          <w:sz w:val="20"/>
          <w:szCs w:val="20"/>
        </w:rPr>
        <w:t>European Heart Journal, 34</w:t>
      </w:r>
      <w:r w:rsidRPr="002A3E75">
        <w:rPr>
          <w:rFonts w:ascii="Arial" w:eastAsia="Times New Roman" w:hAnsi="Arial" w:cs="Arial"/>
          <w:sz w:val="20"/>
          <w:szCs w:val="20"/>
        </w:rPr>
        <w:t>(Suppl 1). https://doi.org/10.1093/eurheartj/eht309.P3870</w:t>
      </w:r>
    </w:p>
    <w:p w14:paraId="5BFCD4A3" w14:textId="77777777" w:rsidR="002A3E75" w:rsidRPr="002A3E75" w:rsidRDefault="002A3E75" w:rsidP="002E36FC">
      <w:pPr>
        <w:spacing w:after="0" w:line="240" w:lineRule="auto"/>
        <w:ind w:left="540" w:hanging="540"/>
        <w:jc w:val="both"/>
        <w:rPr>
          <w:rFonts w:ascii="Arial" w:eastAsia="Times New Roman" w:hAnsi="Arial" w:cs="Arial"/>
          <w:sz w:val="20"/>
          <w:szCs w:val="20"/>
          <w:lang w:val="pt-BR"/>
        </w:rPr>
      </w:pPr>
      <w:proofErr w:type="spellStart"/>
      <w:r w:rsidRPr="002A3E75">
        <w:rPr>
          <w:rFonts w:ascii="Arial" w:eastAsia="Times New Roman" w:hAnsi="Arial" w:cs="Arial"/>
          <w:sz w:val="20"/>
          <w:szCs w:val="20"/>
        </w:rPr>
        <w:t>Spodick</w:t>
      </w:r>
      <w:proofErr w:type="spellEnd"/>
      <w:r w:rsidRPr="002A3E75">
        <w:rPr>
          <w:rFonts w:ascii="Arial" w:eastAsia="Times New Roman" w:hAnsi="Arial" w:cs="Arial"/>
          <w:sz w:val="20"/>
          <w:szCs w:val="20"/>
        </w:rPr>
        <w:t xml:space="preserve">, D. H. (2003). Acute pericarditis: current concepts and practice. </w:t>
      </w:r>
      <w:r w:rsidRPr="002A3E75">
        <w:rPr>
          <w:rFonts w:ascii="Arial" w:eastAsia="Times New Roman" w:hAnsi="Arial" w:cs="Arial"/>
          <w:i/>
          <w:iCs/>
          <w:sz w:val="20"/>
          <w:szCs w:val="20"/>
          <w:lang w:val="pt-BR"/>
        </w:rPr>
        <w:t>JAMA, 289</w:t>
      </w:r>
      <w:r w:rsidRPr="002A3E75">
        <w:rPr>
          <w:rFonts w:ascii="Arial" w:eastAsia="Times New Roman" w:hAnsi="Arial" w:cs="Arial"/>
          <w:sz w:val="20"/>
          <w:szCs w:val="20"/>
          <w:lang w:val="pt-BR"/>
        </w:rPr>
        <w:t>(9), 1150. https://doi.org/10.1001/jama.289.9.1150</w:t>
      </w:r>
    </w:p>
    <w:p w14:paraId="0D76565F" w14:textId="5841D9C3" w:rsidR="002A3E75" w:rsidRPr="00F7328B" w:rsidRDefault="002A3E75" w:rsidP="002E36FC">
      <w:pPr>
        <w:spacing w:after="0" w:line="240" w:lineRule="auto"/>
        <w:ind w:left="540" w:hanging="540"/>
        <w:jc w:val="both"/>
        <w:rPr>
          <w:rFonts w:ascii="Arial" w:eastAsia="Times New Roman" w:hAnsi="Arial" w:cs="Arial"/>
          <w:sz w:val="20"/>
          <w:szCs w:val="20"/>
          <w:lang w:val="pt-BR"/>
        </w:rPr>
      </w:pPr>
      <w:r w:rsidRPr="002A3E75">
        <w:rPr>
          <w:rFonts w:ascii="Arial" w:eastAsia="Times New Roman" w:hAnsi="Arial" w:cs="Arial"/>
          <w:sz w:val="20"/>
          <w:szCs w:val="20"/>
          <w:lang w:val="pt-BR"/>
        </w:rPr>
        <w:t xml:space="preserve">Tonini, M., Melo, D. T. P. D., &amp; Fernandes, F. (2015). Acute pericarditis. </w:t>
      </w:r>
      <w:r w:rsidRPr="002A3E75">
        <w:rPr>
          <w:rFonts w:ascii="Arial" w:eastAsia="Times New Roman" w:hAnsi="Arial" w:cs="Arial"/>
          <w:i/>
          <w:iCs/>
          <w:sz w:val="20"/>
          <w:szCs w:val="20"/>
          <w:lang w:val="pt-BR"/>
        </w:rPr>
        <w:t>Revista da Associação Médica Brasileira, 61</w:t>
      </w:r>
      <w:r w:rsidRPr="002A3E75">
        <w:rPr>
          <w:rFonts w:ascii="Arial" w:eastAsia="Times New Roman" w:hAnsi="Arial" w:cs="Arial"/>
          <w:sz w:val="20"/>
          <w:szCs w:val="20"/>
          <w:lang w:val="pt-BR"/>
        </w:rPr>
        <w:t>(2), 184–190. https://doi.org/10.1590/1806-9282.61.02.184</w:t>
      </w:r>
    </w:p>
    <w:p w14:paraId="2854E8A0" w14:textId="77777777" w:rsidR="008D0B82" w:rsidRPr="00F7328B" w:rsidRDefault="008D0B82" w:rsidP="00AF47AA">
      <w:pPr>
        <w:pStyle w:val="ReferHead"/>
        <w:spacing w:after="0"/>
        <w:jc w:val="both"/>
        <w:rPr>
          <w:rFonts w:ascii="Arial" w:hAnsi="Arial" w:cs="Arial"/>
          <w:bCs/>
        </w:rPr>
        <w:sectPr w:rsidR="008D0B82" w:rsidRPr="00F7328B" w:rsidSect="008D0B82">
          <w:type w:val="continuous"/>
          <w:pgSz w:w="11909" w:h="16834" w:code="9"/>
          <w:pgMar w:top="1440" w:right="1440" w:bottom="1440" w:left="1440" w:header="720" w:footer="1152" w:gutter="0"/>
          <w:cols w:num="2" w:space="288"/>
          <w:titlePg/>
          <w:docGrid w:linePitch="360"/>
        </w:sectPr>
      </w:pPr>
    </w:p>
    <w:p w14:paraId="066D063B" w14:textId="77777777" w:rsidR="00084B44" w:rsidRPr="00F7328B" w:rsidRDefault="00084B44" w:rsidP="00AF47AA">
      <w:pPr>
        <w:pStyle w:val="ReferHead"/>
        <w:spacing w:after="0"/>
        <w:jc w:val="both"/>
        <w:rPr>
          <w:rFonts w:ascii="Arial" w:hAnsi="Arial" w:cs="Arial"/>
          <w:bCs/>
        </w:rPr>
      </w:pPr>
    </w:p>
    <w:p w14:paraId="04976979" w14:textId="08CF8492" w:rsidR="00CD3A89" w:rsidRDefault="00CD3A89" w:rsidP="00380ACB">
      <w:pPr>
        <w:pBdr>
          <w:top w:val="single" w:sz="4" w:space="1" w:color="auto"/>
        </w:pBdr>
        <w:spacing w:after="0" w:line="240" w:lineRule="auto"/>
        <w:jc w:val="both"/>
        <w:rPr>
          <w:rFonts w:ascii="Arial" w:hAnsi="Arial" w:cs="Arial"/>
        </w:rPr>
      </w:pPr>
    </w:p>
    <w:sectPr w:rsidR="00CD3A89" w:rsidSect="00F442FC">
      <w:type w:val="continuous"/>
      <w:pgSz w:w="11909" w:h="16834" w:code="9"/>
      <w:pgMar w:top="1440" w:right="1440" w:bottom="1440" w:left="1440" w:header="720" w:footer="1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D006D" w14:textId="77777777" w:rsidR="009A2AA9" w:rsidRDefault="009A2AA9" w:rsidP="00CD3A89">
      <w:pPr>
        <w:spacing w:after="0" w:line="240" w:lineRule="auto"/>
      </w:pPr>
      <w:r>
        <w:separator/>
      </w:r>
    </w:p>
  </w:endnote>
  <w:endnote w:type="continuationSeparator" w:id="0">
    <w:p w14:paraId="2CA2745F" w14:textId="77777777" w:rsidR="009A2AA9" w:rsidRDefault="009A2AA9" w:rsidP="00CD3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93113"/>
      <w:docPartObj>
        <w:docPartGallery w:val="Page Numbers (Bottom of Page)"/>
        <w:docPartUnique/>
      </w:docPartObj>
    </w:sdtPr>
    <w:sdtEndPr/>
    <w:sdtContent>
      <w:p w14:paraId="4D9EACF4" w14:textId="77777777" w:rsidR="00F6450F" w:rsidRPr="00263AE4" w:rsidRDefault="00F6450F">
        <w:pPr>
          <w:pStyle w:val="Footer"/>
          <w:jc w:val="center"/>
          <w:rPr>
            <w:rFonts w:ascii="Arial" w:hAnsi="Arial" w:cs="Arial"/>
            <w:sz w:val="28"/>
          </w:rPr>
        </w:pPr>
      </w:p>
      <w:p w14:paraId="5B5DF52A" w14:textId="77777777" w:rsidR="00263AE4" w:rsidRDefault="0013612A">
        <w:pPr>
          <w:pStyle w:val="Footer"/>
          <w:jc w:val="center"/>
          <w:rPr>
            <w:rFonts w:ascii="Arial" w:hAnsi="Arial" w:cs="Arial"/>
            <w:sz w:val="20"/>
          </w:rPr>
        </w:pPr>
        <w:r w:rsidRPr="00945900">
          <w:rPr>
            <w:rFonts w:ascii="Arial" w:hAnsi="Arial" w:cs="Arial"/>
            <w:sz w:val="20"/>
          </w:rPr>
          <w:fldChar w:fldCharType="begin"/>
        </w:r>
        <w:r w:rsidR="00A22248" w:rsidRPr="00945900">
          <w:rPr>
            <w:rFonts w:ascii="Arial" w:hAnsi="Arial" w:cs="Arial"/>
            <w:sz w:val="20"/>
          </w:rPr>
          <w:instrText xml:space="preserve"> PAGE   \* MERGEFORMAT </w:instrText>
        </w:r>
        <w:r w:rsidRPr="00945900">
          <w:rPr>
            <w:rFonts w:ascii="Arial" w:hAnsi="Arial" w:cs="Arial"/>
            <w:sz w:val="20"/>
          </w:rPr>
          <w:fldChar w:fldCharType="separate"/>
        </w:r>
        <w:r w:rsidR="00477428">
          <w:rPr>
            <w:rFonts w:ascii="Arial" w:hAnsi="Arial" w:cs="Arial"/>
            <w:noProof/>
            <w:sz w:val="20"/>
          </w:rPr>
          <w:t>10</w:t>
        </w:r>
        <w:r w:rsidRPr="00945900">
          <w:rPr>
            <w:rFonts w:ascii="Arial" w:hAnsi="Arial" w:cs="Arial"/>
            <w:sz w:val="20"/>
          </w:rPr>
          <w:fldChar w:fldCharType="end"/>
        </w:r>
      </w:p>
      <w:p w14:paraId="3E933502" w14:textId="77777777" w:rsidR="00485F13" w:rsidRPr="00527592" w:rsidRDefault="00B31CC3">
        <w:pPr>
          <w:pStyle w:val="Footer"/>
          <w:jc w:val="center"/>
          <w:rPr>
            <w:rFonts w:ascii="Arial" w:hAnsi="Arial" w:cs="Arial"/>
            <w:sz w:val="16"/>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13BBF" w14:textId="77777777" w:rsidR="00E72385" w:rsidRPr="00E72385" w:rsidRDefault="00E72385" w:rsidP="00E72385">
    <w:pPr>
      <w:tabs>
        <w:tab w:val="center" w:pos="4320"/>
        <w:tab w:val="right" w:pos="8640"/>
      </w:tabs>
      <w:spacing w:after="0" w:line="240" w:lineRule="auto"/>
      <w:rPr>
        <w:rFonts w:ascii="Arial" w:eastAsia="Times New Roman" w:hAnsi="Arial" w:cs="Arial"/>
        <w:sz w:val="16"/>
        <w:szCs w:val="20"/>
      </w:rPr>
    </w:pPr>
    <w:r w:rsidRPr="00E72385">
      <w:rPr>
        <w:rFonts w:ascii="Arial" w:eastAsia="Times New Roman" w:hAnsi="Arial" w:cs="Arial"/>
        <w:sz w:val="16"/>
        <w:szCs w:val="20"/>
      </w:rPr>
      <w:t>____________________________________________</w:t>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t>_________________________________________________________</w:t>
    </w:r>
  </w:p>
  <w:p w14:paraId="27BDDA71" w14:textId="77777777" w:rsidR="00E72385" w:rsidRPr="00E72385" w:rsidRDefault="00E72385" w:rsidP="00E72385">
    <w:pPr>
      <w:spacing w:after="0" w:line="240" w:lineRule="auto"/>
      <w:jc w:val="both"/>
      <w:rPr>
        <w:rFonts w:ascii="Arial" w:eastAsia="Times New Roman" w:hAnsi="Arial" w:cs="Arial"/>
        <w:i/>
        <w:sz w:val="16"/>
        <w:szCs w:val="20"/>
      </w:rPr>
    </w:pPr>
  </w:p>
  <w:p w14:paraId="381FF72B" w14:textId="77777777" w:rsidR="006A7707" w:rsidRDefault="006A7707" w:rsidP="006A7707">
    <w:pPr>
      <w:pStyle w:val="Footer"/>
      <w:jc w:val="both"/>
      <w:rPr>
        <w:rFonts w:ascii="Arial" w:hAnsi="Arial" w:cs="Arial"/>
        <w:i/>
        <w:sz w:val="16"/>
      </w:rPr>
    </w:pPr>
  </w:p>
  <w:p w14:paraId="5DBEC683" w14:textId="77777777" w:rsidR="005545D0" w:rsidRDefault="005545D0" w:rsidP="006A7707">
    <w:pPr>
      <w:pStyle w:val="Footer"/>
      <w:jc w:val="both"/>
      <w:rPr>
        <w:rFonts w:ascii="Arial" w:hAnsi="Arial" w:cs="Arial"/>
        <w:i/>
        <w:sz w:val="16"/>
      </w:rPr>
    </w:pPr>
  </w:p>
  <w:p w14:paraId="3D59EE55" w14:textId="77777777" w:rsidR="006A7707" w:rsidRPr="00932C11" w:rsidRDefault="006A7707" w:rsidP="006A7707">
    <w:pPr>
      <w:pStyle w:val="Footer"/>
      <w:jc w:val="both"/>
      <w:rPr>
        <w:rFonts w:ascii="Arial" w:hAnsi="Arial" w:cs="Arial"/>
        <w:i/>
        <w:sz w:val="16"/>
      </w:rPr>
    </w:pPr>
  </w:p>
  <w:p w14:paraId="26A273EB" w14:textId="77777777" w:rsidR="00490A64" w:rsidRDefault="00490A64">
    <w:pPr>
      <w:pStyle w:val="Footer"/>
      <w:rPr>
        <w:rFonts w:ascii="Arial" w:hAnsi="Arial" w:cs="Arial"/>
        <w:sz w:val="20"/>
      </w:rPr>
    </w:pPr>
  </w:p>
  <w:p w14:paraId="5C2BFF42" w14:textId="77777777" w:rsidR="006A7707" w:rsidRPr="00490A64" w:rsidRDefault="006A7707">
    <w:pPr>
      <w:pStyle w:val="Footer"/>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78F47" w14:textId="77777777" w:rsidR="009A2AA9" w:rsidRDefault="009A2AA9" w:rsidP="00CD3A89">
      <w:pPr>
        <w:spacing w:after="0" w:line="240" w:lineRule="auto"/>
      </w:pPr>
      <w:r>
        <w:separator/>
      </w:r>
    </w:p>
  </w:footnote>
  <w:footnote w:type="continuationSeparator" w:id="0">
    <w:p w14:paraId="74EE9BEB" w14:textId="77777777" w:rsidR="009A2AA9" w:rsidRDefault="009A2AA9" w:rsidP="00CD3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05CB4" w14:textId="77777777" w:rsidR="00171FBC" w:rsidRPr="00171FBC" w:rsidRDefault="00171FBC"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24F13F9B" w14:textId="77777777" w:rsidR="00171FBC" w:rsidRPr="00171FBC" w:rsidRDefault="00171FBC"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07BDDFCA" w14:textId="77777777" w:rsidR="00974577" w:rsidRPr="00171FBC" w:rsidRDefault="00974577" w:rsidP="00171FBC">
    <w:pPr>
      <w:tabs>
        <w:tab w:val="center" w:pos="4320"/>
        <w:tab w:val="right" w:pos="8640"/>
      </w:tabs>
      <w:spacing w:after="0" w:line="240" w:lineRule="auto"/>
      <w:jc w:val="right"/>
      <w:rPr>
        <w:rFonts w:ascii="Arial" w:eastAsia="Times New Roman" w:hAnsi="Arial" w:cs="Arial"/>
        <w:i/>
        <w:sz w:val="16"/>
        <w:szCs w:val="20"/>
      </w:rPr>
    </w:pPr>
  </w:p>
  <w:p w14:paraId="1A3F011B" w14:textId="77777777" w:rsidR="00171FBC" w:rsidRPr="00171FBC" w:rsidRDefault="00171FBC" w:rsidP="00171FBC">
    <w:pPr>
      <w:tabs>
        <w:tab w:val="center" w:pos="4320"/>
        <w:tab w:val="right" w:pos="8640"/>
      </w:tabs>
      <w:spacing w:after="0" w:line="240" w:lineRule="auto"/>
      <w:jc w:val="right"/>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60459"/>
    <w:multiLevelType w:val="hybridMultilevel"/>
    <w:tmpl w:val="DD20B1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B522748"/>
    <w:multiLevelType w:val="hybridMultilevel"/>
    <w:tmpl w:val="D2127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4D5085"/>
    <w:multiLevelType w:val="hybridMultilevel"/>
    <w:tmpl w:val="8230C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SwMDEyMDK3MAcRSjpKwanFxZn5eSAFhrUAtQ4pCiwAAAA="/>
  </w:docVars>
  <w:rsids>
    <w:rsidRoot w:val="00C13266"/>
    <w:rsid w:val="000140EA"/>
    <w:rsid w:val="000226DD"/>
    <w:rsid w:val="00022FDB"/>
    <w:rsid w:val="000328E4"/>
    <w:rsid w:val="00035EC0"/>
    <w:rsid w:val="000372DB"/>
    <w:rsid w:val="00041716"/>
    <w:rsid w:val="00074DFB"/>
    <w:rsid w:val="00084B44"/>
    <w:rsid w:val="000A12D5"/>
    <w:rsid w:val="000A2031"/>
    <w:rsid w:val="000B2863"/>
    <w:rsid w:val="000C2408"/>
    <w:rsid w:val="000D1EC1"/>
    <w:rsid w:val="000F3B77"/>
    <w:rsid w:val="001004BF"/>
    <w:rsid w:val="00100B40"/>
    <w:rsid w:val="0010611F"/>
    <w:rsid w:val="00117484"/>
    <w:rsid w:val="00124A37"/>
    <w:rsid w:val="0013012E"/>
    <w:rsid w:val="0013612A"/>
    <w:rsid w:val="0014561B"/>
    <w:rsid w:val="001458EB"/>
    <w:rsid w:val="00150CE4"/>
    <w:rsid w:val="00152FB8"/>
    <w:rsid w:val="00154C07"/>
    <w:rsid w:val="0016389E"/>
    <w:rsid w:val="00171FBC"/>
    <w:rsid w:val="00190C2D"/>
    <w:rsid w:val="001A4A55"/>
    <w:rsid w:val="001A6005"/>
    <w:rsid w:val="001A69A3"/>
    <w:rsid w:val="001B062A"/>
    <w:rsid w:val="001B111C"/>
    <w:rsid w:val="001D00F5"/>
    <w:rsid w:val="001E0CE3"/>
    <w:rsid w:val="001E36BC"/>
    <w:rsid w:val="00205B59"/>
    <w:rsid w:val="00220A21"/>
    <w:rsid w:val="0023656F"/>
    <w:rsid w:val="002367E7"/>
    <w:rsid w:val="00245E24"/>
    <w:rsid w:val="00250135"/>
    <w:rsid w:val="002573C9"/>
    <w:rsid w:val="00260707"/>
    <w:rsid w:val="00263AE4"/>
    <w:rsid w:val="0028695F"/>
    <w:rsid w:val="00297CC0"/>
    <w:rsid w:val="002A041A"/>
    <w:rsid w:val="002A078A"/>
    <w:rsid w:val="002A3E75"/>
    <w:rsid w:val="002A635B"/>
    <w:rsid w:val="002B02E7"/>
    <w:rsid w:val="002C7DF4"/>
    <w:rsid w:val="002D6E70"/>
    <w:rsid w:val="002E36FC"/>
    <w:rsid w:val="0031517D"/>
    <w:rsid w:val="00332601"/>
    <w:rsid w:val="003349BB"/>
    <w:rsid w:val="00335947"/>
    <w:rsid w:val="00337CF5"/>
    <w:rsid w:val="00357CDA"/>
    <w:rsid w:val="00370C0D"/>
    <w:rsid w:val="00376494"/>
    <w:rsid w:val="00380ACB"/>
    <w:rsid w:val="00384A87"/>
    <w:rsid w:val="003A3084"/>
    <w:rsid w:val="003A6181"/>
    <w:rsid w:val="003B08F4"/>
    <w:rsid w:val="003B2B85"/>
    <w:rsid w:val="003B4704"/>
    <w:rsid w:val="003D0DD7"/>
    <w:rsid w:val="003D63F5"/>
    <w:rsid w:val="003E31C3"/>
    <w:rsid w:val="003F47A0"/>
    <w:rsid w:val="003F798A"/>
    <w:rsid w:val="00400222"/>
    <w:rsid w:val="0040475A"/>
    <w:rsid w:val="00407D37"/>
    <w:rsid w:val="00424421"/>
    <w:rsid w:val="004259EF"/>
    <w:rsid w:val="0043035E"/>
    <w:rsid w:val="00441840"/>
    <w:rsid w:val="0045151D"/>
    <w:rsid w:val="00454377"/>
    <w:rsid w:val="00455B14"/>
    <w:rsid w:val="004562AF"/>
    <w:rsid w:val="00456C58"/>
    <w:rsid w:val="004573F9"/>
    <w:rsid w:val="004743E7"/>
    <w:rsid w:val="00477428"/>
    <w:rsid w:val="00485F13"/>
    <w:rsid w:val="0048681C"/>
    <w:rsid w:val="00490A64"/>
    <w:rsid w:val="004B60EC"/>
    <w:rsid w:val="004C113A"/>
    <w:rsid w:val="004C1A93"/>
    <w:rsid w:val="004C5D40"/>
    <w:rsid w:val="004D147D"/>
    <w:rsid w:val="004D6091"/>
    <w:rsid w:val="004E094F"/>
    <w:rsid w:val="004E2BC3"/>
    <w:rsid w:val="004F2706"/>
    <w:rsid w:val="005040F1"/>
    <w:rsid w:val="0051528E"/>
    <w:rsid w:val="005219E5"/>
    <w:rsid w:val="00527592"/>
    <w:rsid w:val="00536BCB"/>
    <w:rsid w:val="00552187"/>
    <w:rsid w:val="005545D0"/>
    <w:rsid w:val="00562C90"/>
    <w:rsid w:val="0056581E"/>
    <w:rsid w:val="005722FD"/>
    <w:rsid w:val="005734C1"/>
    <w:rsid w:val="0058198B"/>
    <w:rsid w:val="0058461B"/>
    <w:rsid w:val="005A1751"/>
    <w:rsid w:val="005C26C6"/>
    <w:rsid w:val="005C63EE"/>
    <w:rsid w:val="005E2B54"/>
    <w:rsid w:val="005E42DE"/>
    <w:rsid w:val="00604FB0"/>
    <w:rsid w:val="00621C70"/>
    <w:rsid w:val="0064314B"/>
    <w:rsid w:val="00647361"/>
    <w:rsid w:val="006642C2"/>
    <w:rsid w:val="00682F1A"/>
    <w:rsid w:val="006853A4"/>
    <w:rsid w:val="00686D86"/>
    <w:rsid w:val="0068719D"/>
    <w:rsid w:val="00691313"/>
    <w:rsid w:val="006A2F45"/>
    <w:rsid w:val="006A3FCB"/>
    <w:rsid w:val="006A7707"/>
    <w:rsid w:val="006B60F9"/>
    <w:rsid w:val="006B7A35"/>
    <w:rsid w:val="006C31ED"/>
    <w:rsid w:val="006C667C"/>
    <w:rsid w:val="006C7C39"/>
    <w:rsid w:val="006D658B"/>
    <w:rsid w:val="00703125"/>
    <w:rsid w:val="007204A9"/>
    <w:rsid w:val="00720F38"/>
    <w:rsid w:val="00721737"/>
    <w:rsid w:val="007240A8"/>
    <w:rsid w:val="007323FC"/>
    <w:rsid w:val="00733C11"/>
    <w:rsid w:val="00745516"/>
    <w:rsid w:val="00746657"/>
    <w:rsid w:val="00747D62"/>
    <w:rsid w:val="00757CF0"/>
    <w:rsid w:val="007622EE"/>
    <w:rsid w:val="0076390D"/>
    <w:rsid w:val="007775D5"/>
    <w:rsid w:val="00785993"/>
    <w:rsid w:val="007B380F"/>
    <w:rsid w:val="007B63EC"/>
    <w:rsid w:val="007C49C7"/>
    <w:rsid w:val="007D4131"/>
    <w:rsid w:val="007E02F8"/>
    <w:rsid w:val="007E4345"/>
    <w:rsid w:val="007F504C"/>
    <w:rsid w:val="00807ED0"/>
    <w:rsid w:val="00812548"/>
    <w:rsid w:val="008155A1"/>
    <w:rsid w:val="00823281"/>
    <w:rsid w:val="00825F35"/>
    <w:rsid w:val="00843678"/>
    <w:rsid w:val="00844627"/>
    <w:rsid w:val="00853DC1"/>
    <w:rsid w:val="00867A56"/>
    <w:rsid w:val="00873867"/>
    <w:rsid w:val="00873A5C"/>
    <w:rsid w:val="008776D1"/>
    <w:rsid w:val="00897BA9"/>
    <w:rsid w:val="008B2522"/>
    <w:rsid w:val="008C3188"/>
    <w:rsid w:val="008C3497"/>
    <w:rsid w:val="008D0B82"/>
    <w:rsid w:val="008D50AF"/>
    <w:rsid w:val="008D72FE"/>
    <w:rsid w:val="008F3D65"/>
    <w:rsid w:val="008F67E8"/>
    <w:rsid w:val="00902A9E"/>
    <w:rsid w:val="00906FFF"/>
    <w:rsid w:val="00907F35"/>
    <w:rsid w:val="00932EAB"/>
    <w:rsid w:val="009431AE"/>
    <w:rsid w:val="00945900"/>
    <w:rsid w:val="00951D84"/>
    <w:rsid w:val="00953210"/>
    <w:rsid w:val="0095347A"/>
    <w:rsid w:val="00962251"/>
    <w:rsid w:val="00964255"/>
    <w:rsid w:val="00974577"/>
    <w:rsid w:val="0098174A"/>
    <w:rsid w:val="009820AA"/>
    <w:rsid w:val="00982102"/>
    <w:rsid w:val="00982184"/>
    <w:rsid w:val="00984737"/>
    <w:rsid w:val="0098574D"/>
    <w:rsid w:val="009A2AA9"/>
    <w:rsid w:val="009B0B88"/>
    <w:rsid w:val="009D5065"/>
    <w:rsid w:val="009D713F"/>
    <w:rsid w:val="009E1EFB"/>
    <w:rsid w:val="009F3496"/>
    <w:rsid w:val="00A0172A"/>
    <w:rsid w:val="00A0275B"/>
    <w:rsid w:val="00A02869"/>
    <w:rsid w:val="00A17825"/>
    <w:rsid w:val="00A21828"/>
    <w:rsid w:val="00A22248"/>
    <w:rsid w:val="00A23045"/>
    <w:rsid w:val="00A30A6F"/>
    <w:rsid w:val="00A324F0"/>
    <w:rsid w:val="00A34E42"/>
    <w:rsid w:val="00A45029"/>
    <w:rsid w:val="00A5393A"/>
    <w:rsid w:val="00A5640A"/>
    <w:rsid w:val="00A61B2E"/>
    <w:rsid w:val="00A6662D"/>
    <w:rsid w:val="00A706F7"/>
    <w:rsid w:val="00A7794E"/>
    <w:rsid w:val="00A90597"/>
    <w:rsid w:val="00A90DA5"/>
    <w:rsid w:val="00A95936"/>
    <w:rsid w:val="00AA0D41"/>
    <w:rsid w:val="00AB3348"/>
    <w:rsid w:val="00AB7D38"/>
    <w:rsid w:val="00AC3409"/>
    <w:rsid w:val="00AD2C4E"/>
    <w:rsid w:val="00AD3E46"/>
    <w:rsid w:val="00AE1C1D"/>
    <w:rsid w:val="00AF47AA"/>
    <w:rsid w:val="00B04F76"/>
    <w:rsid w:val="00B12217"/>
    <w:rsid w:val="00B15404"/>
    <w:rsid w:val="00B16C9A"/>
    <w:rsid w:val="00B31CC3"/>
    <w:rsid w:val="00B3437A"/>
    <w:rsid w:val="00B414F6"/>
    <w:rsid w:val="00B635EC"/>
    <w:rsid w:val="00B75F26"/>
    <w:rsid w:val="00B7605E"/>
    <w:rsid w:val="00B8786D"/>
    <w:rsid w:val="00B950C8"/>
    <w:rsid w:val="00B976CC"/>
    <w:rsid w:val="00BA1088"/>
    <w:rsid w:val="00BB5B87"/>
    <w:rsid w:val="00BC1F51"/>
    <w:rsid w:val="00BD060A"/>
    <w:rsid w:val="00C11417"/>
    <w:rsid w:val="00C13266"/>
    <w:rsid w:val="00C14909"/>
    <w:rsid w:val="00C15C73"/>
    <w:rsid w:val="00C32323"/>
    <w:rsid w:val="00C333AF"/>
    <w:rsid w:val="00C41EA3"/>
    <w:rsid w:val="00C47C47"/>
    <w:rsid w:val="00C56D42"/>
    <w:rsid w:val="00C661B0"/>
    <w:rsid w:val="00C73C16"/>
    <w:rsid w:val="00C95CE5"/>
    <w:rsid w:val="00C972F4"/>
    <w:rsid w:val="00CA6618"/>
    <w:rsid w:val="00CA6FB8"/>
    <w:rsid w:val="00CB0A4D"/>
    <w:rsid w:val="00CB60C5"/>
    <w:rsid w:val="00CD3A89"/>
    <w:rsid w:val="00CD4AFC"/>
    <w:rsid w:val="00CD5E65"/>
    <w:rsid w:val="00CE3E7D"/>
    <w:rsid w:val="00CE4B66"/>
    <w:rsid w:val="00CF722D"/>
    <w:rsid w:val="00D0182A"/>
    <w:rsid w:val="00D14551"/>
    <w:rsid w:val="00D152AB"/>
    <w:rsid w:val="00D15D62"/>
    <w:rsid w:val="00D20C8C"/>
    <w:rsid w:val="00D210BB"/>
    <w:rsid w:val="00D51808"/>
    <w:rsid w:val="00D52F3A"/>
    <w:rsid w:val="00D61E1D"/>
    <w:rsid w:val="00D71571"/>
    <w:rsid w:val="00D720CF"/>
    <w:rsid w:val="00D75AE1"/>
    <w:rsid w:val="00D76E4A"/>
    <w:rsid w:val="00D83DBB"/>
    <w:rsid w:val="00D851AD"/>
    <w:rsid w:val="00D90B19"/>
    <w:rsid w:val="00D931D5"/>
    <w:rsid w:val="00DC4C54"/>
    <w:rsid w:val="00DD059A"/>
    <w:rsid w:val="00DE018D"/>
    <w:rsid w:val="00DE5E5F"/>
    <w:rsid w:val="00E214BA"/>
    <w:rsid w:val="00E2233D"/>
    <w:rsid w:val="00E31D49"/>
    <w:rsid w:val="00E448E0"/>
    <w:rsid w:val="00E46D35"/>
    <w:rsid w:val="00E51A67"/>
    <w:rsid w:val="00E531CD"/>
    <w:rsid w:val="00E64926"/>
    <w:rsid w:val="00E702F4"/>
    <w:rsid w:val="00E7093B"/>
    <w:rsid w:val="00E72385"/>
    <w:rsid w:val="00E73D8A"/>
    <w:rsid w:val="00E73D8F"/>
    <w:rsid w:val="00E743C6"/>
    <w:rsid w:val="00E77B28"/>
    <w:rsid w:val="00E81392"/>
    <w:rsid w:val="00E8718E"/>
    <w:rsid w:val="00E960DF"/>
    <w:rsid w:val="00EB1005"/>
    <w:rsid w:val="00EB740E"/>
    <w:rsid w:val="00EB7881"/>
    <w:rsid w:val="00EC09B7"/>
    <w:rsid w:val="00ED0B64"/>
    <w:rsid w:val="00ED0CBB"/>
    <w:rsid w:val="00ED402E"/>
    <w:rsid w:val="00ED56A4"/>
    <w:rsid w:val="00ED6468"/>
    <w:rsid w:val="00EF3322"/>
    <w:rsid w:val="00F0322C"/>
    <w:rsid w:val="00F05951"/>
    <w:rsid w:val="00F12B6C"/>
    <w:rsid w:val="00F17488"/>
    <w:rsid w:val="00F442FC"/>
    <w:rsid w:val="00F55591"/>
    <w:rsid w:val="00F62C79"/>
    <w:rsid w:val="00F6450F"/>
    <w:rsid w:val="00F656D4"/>
    <w:rsid w:val="00F7328B"/>
    <w:rsid w:val="00F82406"/>
    <w:rsid w:val="00F96ACD"/>
    <w:rsid w:val="00FA453B"/>
    <w:rsid w:val="00FA6E5A"/>
    <w:rsid w:val="00FB57ED"/>
    <w:rsid w:val="00FC23B6"/>
    <w:rsid w:val="00FE419C"/>
    <w:rsid w:val="00FF5A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34632"/>
  <w15:docId w15:val="{279FAA66-C1E1-40B3-9A18-FDAB67468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035E"/>
  </w:style>
  <w:style w:type="paragraph" w:styleId="Heading1">
    <w:name w:val="heading 1"/>
    <w:basedOn w:val="Normal"/>
    <w:next w:val="Normal"/>
    <w:link w:val="Heading1Char"/>
    <w:uiPriority w:val="9"/>
    <w:qFormat/>
    <w:rsid w:val="001E0CE3"/>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1E0CE3"/>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56581E"/>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56581E"/>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A89"/>
  </w:style>
  <w:style w:type="paragraph" w:styleId="Footer">
    <w:name w:val="footer"/>
    <w:basedOn w:val="Normal"/>
    <w:link w:val="FooterChar"/>
    <w:uiPriority w:val="99"/>
    <w:unhideWhenUsed/>
    <w:rsid w:val="00CD3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A89"/>
  </w:style>
  <w:style w:type="paragraph" w:customStyle="1" w:styleId="ReferHead">
    <w:name w:val="Refer Head"/>
    <w:basedOn w:val="Normal"/>
    <w:rsid w:val="00BB5B87"/>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98174A"/>
    <w:rPr>
      <w:color w:val="0000FF" w:themeColor="hyperlink"/>
      <w:u w:val="single"/>
    </w:rPr>
  </w:style>
  <w:style w:type="paragraph" w:styleId="BalloonText">
    <w:name w:val="Balloon Text"/>
    <w:basedOn w:val="Normal"/>
    <w:link w:val="BalloonTextChar"/>
    <w:uiPriority w:val="99"/>
    <w:semiHidden/>
    <w:unhideWhenUsed/>
    <w:rsid w:val="00EB74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40E"/>
    <w:rPr>
      <w:rFonts w:ascii="Tahoma" w:hAnsi="Tahoma" w:cs="Tahoma"/>
      <w:sz w:val="16"/>
      <w:szCs w:val="16"/>
    </w:rPr>
  </w:style>
  <w:style w:type="character" w:customStyle="1" w:styleId="Heading1Char">
    <w:name w:val="Heading 1 Char"/>
    <w:basedOn w:val="DefaultParagraphFont"/>
    <w:link w:val="Heading1"/>
    <w:uiPriority w:val="9"/>
    <w:rsid w:val="001E0CE3"/>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1E0CE3"/>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56581E"/>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56581E"/>
    <w:rPr>
      <w:rFonts w:ascii="Arial" w:eastAsiaTheme="majorEastAsia" w:hAnsi="Arial" w:cstheme="majorBidi"/>
      <w:b/>
      <w:bCs/>
      <w:i/>
      <w:iCs/>
      <w:sz w:val="20"/>
    </w:rPr>
  </w:style>
  <w:style w:type="paragraph" w:customStyle="1" w:styleId="TableParagraph">
    <w:name w:val="Table Paragraph"/>
    <w:basedOn w:val="Normal"/>
    <w:uiPriority w:val="1"/>
    <w:qFormat/>
    <w:rsid w:val="006B7A35"/>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4562AF"/>
    <w:pPr>
      <w:ind w:left="720"/>
      <w:contextualSpacing/>
    </w:pPr>
  </w:style>
  <w:style w:type="character" w:styleId="UnresolvedMention">
    <w:name w:val="Unresolved Mention"/>
    <w:basedOn w:val="DefaultParagraphFont"/>
    <w:uiPriority w:val="99"/>
    <w:semiHidden/>
    <w:unhideWhenUsed/>
    <w:rsid w:val="002E36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04258">
      <w:bodyDiv w:val="1"/>
      <w:marLeft w:val="0"/>
      <w:marRight w:val="0"/>
      <w:marTop w:val="0"/>
      <w:marBottom w:val="0"/>
      <w:divBdr>
        <w:top w:val="none" w:sz="0" w:space="0" w:color="auto"/>
        <w:left w:val="none" w:sz="0" w:space="0" w:color="auto"/>
        <w:bottom w:val="none" w:sz="0" w:space="0" w:color="auto"/>
        <w:right w:val="none" w:sz="0" w:space="0" w:color="auto"/>
      </w:divBdr>
    </w:div>
    <w:div w:id="441649824">
      <w:bodyDiv w:val="1"/>
      <w:marLeft w:val="0"/>
      <w:marRight w:val="0"/>
      <w:marTop w:val="0"/>
      <w:marBottom w:val="0"/>
      <w:divBdr>
        <w:top w:val="none" w:sz="0" w:space="0" w:color="auto"/>
        <w:left w:val="none" w:sz="0" w:space="0" w:color="auto"/>
        <w:bottom w:val="none" w:sz="0" w:space="0" w:color="auto"/>
        <w:right w:val="none" w:sz="0" w:space="0" w:color="auto"/>
      </w:divBdr>
    </w:div>
    <w:div w:id="1070426677">
      <w:bodyDiv w:val="1"/>
      <w:marLeft w:val="0"/>
      <w:marRight w:val="0"/>
      <w:marTop w:val="0"/>
      <w:marBottom w:val="0"/>
      <w:divBdr>
        <w:top w:val="none" w:sz="0" w:space="0" w:color="auto"/>
        <w:left w:val="none" w:sz="0" w:space="0" w:color="auto"/>
        <w:bottom w:val="none" w:sz="0" w:space="0" w:color="auto"/>
        <w:right w:val="none" w:sz="0" w:space="0" w:color="auto"/>
      </w:divBdr>
    </w:div>
    <w:div w:id="1736927517">
      <w:bodyDiv w:val="1"/>
      <w:marLeft w:val="0"/>
      <w:marRight w:val="0"/>
      <w:marTop w:val="0"/>
      <w:marBottom w:val="0"/>
      <w:divBdr>
        <w:top w:val="none" w:sz="0" w:space="0" w:color="auto"/>
        <w:left w:val="none" w:sz="0" w:space="0" w:color="auto"/>
        <w:bottom w:val="none" w:sz="0" w:space="0" w:color="auto"/>
        <w:right w:val="none" w:sz="0" w:space="0" w:color="auto"/>
      </w:divBdr>
    </w:div>
    <w:div w:id="1830706560">
      <w:bodyDiv w:val="1"/>
      <w:marLeft w:val="0"/>
      <w:marRight w:val="0"/>
      <w:marTop w:val="0"/>
      <w:marBottom w:val="0"/>
      <w:divBdr>
        <w:top w:val="none" w:sz="0" w:space="0" w:color="auto"/>
        <w:left w:val="none" w:sz="0" w:space="0" w:color="auto"/>
        <w:bottom w:val="none" w:sz="0" w:space="0" w:color="auto"/>
        <w:right w:val="none" w:sz="0" w:space="0" w:color="auto"/>
      </w:divBdr>
    </w:div>
    <w:div w:id="191327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doi.org/10.9734/ajpr/2020/v4i130142"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777B47-F5E1-4DF9-B049-6E33C9197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2057</Words>
  <Characters>11727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SDI PC New 16</cp:lastModifiedBy>
  <cp:revision>5</cp:revision>
  <dcterms:created xsi:type="dcterms:W3CDTF">2025-05-03T06:49:00Z</dcterms:created>
  <dcterms:modified xsi:type="dcterms:W3CDTF">2025-05-07T09:43:00Z</dcterms:modified>
</cp:coreProperties>
</file>