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741" w:rsidRDefault="00F14741" w:rsidP="00ED75E1">
      <w:pPr>
        <w:spacing w:before="100" w:beforeAutospacing="1" w:after="100" w:afterAutospacing="1" w:line="360" w:lineRule="auto"/>
        <w:jc w:val="center"/>
        <w:rPr>
          <w:rFonts w:ascii="Cambria" w:hAnsi="Cambria"/>
          <w:b/>
          <w:bCs/>
          <w:color w:val="000000" w:themeColor="text1"/>
          <w:sz w:val="36"/>
          <w:szCs w:val="36"/>
          <w:lang w:val="en-US"/>
        </w:rPr>
      </w:pPr>
      <w:r w:rsidRPr="00F14741">
        <w:rPr>
          <w:rFonts w:ascii="Arial" w:hAnsi="Arial" w:cs="Arial"/>
          <w:bCs/>
          <w:i/>
          <w:iCs/>
          <w:kern w:val="28"/>
          <w:sz w:val="36"/>
          <w:szCs w:val="22"/>
          <w:u w:val="single"/>
          <w:lang w:val="en-US" w:eastAsia="en-US"/>
        </w:rPr>
        <w:t>Original Research Article</w:t>
      </w:r>
    </w:p>
    <w:p w:rsidR="00E23ADF" w:rsidRDefault="00E23ADF" w:rsidP="00ED75E1">
      <w:pPr>
        <w:spacing w:before="100" w:beforeAutospacing="1" w:after="100" w:afterAutospacing="1" w:line="360" w:lineRule="auto"/>
        <w:jc w:val="center"/>
        <w:rPr>
          <w:rFonts w:ascii="Cambria" w:hAnsi="Cambria"/>
          <w:b/>
          <w:bCs/>
          <w:color w:val="000000" w:themeColor="text1"/>
          <w:sz w:val="36"/>
          <w:szCs w:val="36"/>
          <w:lang w:val="en-US"/>
        </w:rPr>
      </w:pPr>
      <w:r w:rsidRPr="00ED75E1">
        <w:rPr>
          <w:rFonts w:ascii="Cambria" w:hAnsi="Cambria"/>
          <w:b/>
          <w:bCs/>
          <w:color w:val="000000" w:themeColor="text1"/>
          <w:sz w:val="36"/>
          <w:szCs w:val="36"/>
          <w:lang w:val="en-US"/>
        </w:rPr>
        <w:t xml:space="preserve">P-Wave </w:t>
      </w:r>
      <w:r w:rsidR="00173D33" w:rsidRPr="00ED75E1">
        <w:rPr>
          <w:rFonts w:ascii="Cambria" w:hAnsi="Cambria"/>
          <w:b/>
          <w:bCs/>
          <w:color w:val="000000" w:themeColor="text1"/>
          <w:sz w:val="36"/>
          <w:szCs w:val="36"/>
          <w:lang w:val="en-US"/>
        </w:rPr>
        <w:t>Variation</w:t>
      </w:r>
      <w:r w:rsidRPr="00ED75E1">
        <w:rPr>
          <w:rFonts w:ascii="Cambria" w:hAnsi="Cambria"/>
          <w:b/>
          <w:bCs/>
          <w:color w:val="000000" w:themeColor="text1"/>
          <w:sz w:val="36"/>
          <w:szCs w:val="36"/>
          <w:lang w:val="en-US"/>
        </w:rPr>
        <w:t xml:space="preserve"> and Effective Hemodialysis in Chronic Hemodialysis Patients</w:t>
      </w:r>
    </w:p>
    <w:p w:rsidR="00E23ADF" w:rsidRPr="00A25108" w:rsidRDefault="00E23ADF" w:rsidP="00A25108">
      <w:pPr>
        <w:pStyle w:val="Heading2"/>
        <w:shd w:val="clear" w:color="auto" w:fill="EFF2F7"/>
        <w:spacing w:before="0" w:line="360" w:lineRule="auto"/>
        <w:jc w:val="both"/>
        <w:textAlignment w:val="baseline"/>
        <w:rPr>
          <w:rFonts w:ascii="Cambria" w:hAnsi="Cambria"/>
          <w:color w:val="000000" w:themeColor="text1"/>
          <w:sz w:val="24"/>
          <w:szCs w:val="24"/>
          <w:lang w:val="en-US"/>
        </w:rPr>
      </w:pPr>
      <w:r w:rsidRPr="00A25108">
        <w:rPr>
          <w:rFonts w:ascii="Cambria" w:hAnsi="Cambria"/>
          <w:color w:val="000000" w:themeColor="text1"/>
          <w:sz w:val="24"/>
          <w:szCs w:val="24"/>
          <w:lang w:val="en-US"/>
        </w:rPr>
        <w:t>Abstract</w:t>
      </w:r>
    </w:p>
    <w:p w:rsidR="00E23ADF" w:rsidRPr="00A25108" w:rsidRDefault="00E23ADF" w:rsidP="00A76311">
      <w:pPr>
        <w:pStyle w:val="chapter-para"/>
        <w:spacing w:line="360" w:lineRule="auto"/>
        <w:jc w:val="both"/>
        <w:textAlignment w:val="baseline"/>
        <w:rPr>
          <w:rFonts w:ascii="Cambria" w:hAnsi="Cambria" w:cs="Consolas"/>
          <w:color w:val="000000" w:themeColor="text1"/>
          <w:lang w:val="en-US"/>
        </w:rPr>
      </w:pPr>
      <w:r w:rsidRPr="00A25108">
        <w:rPr>
          <w:rStyle w:val="Strong"/>
          <w:rFonts w:ascii="Cambria" w:hAnsi="Cambria" w:cs="Consolas"/>
          <w:color w:val="000000" w:themeColor="text1"/>
          <w:bdr w:val="none" w:sz="0" w:space="0" w:color="auto" w:frame="1"/>
          <w:lang w:val="en-US"/>
        </w:rPr>
        <w:t>Background.</w:t>
      </w:r>
      <w:r w:rsidR="00173D33" w:rsidRPr="00A25108">
        <w:rPr>
          <w:rStyle w:val="Strong"/>
          <w:rFonts w:ascii="Cambria" w:hAnsi="Cambria" w:cs="Consolas"/>
          <w:color w:val="000000" w:themeColor="text1"/>
          <w:bdr w:val="none" w:sz="0" w:space="0" w:color="auto" w:frame="1"/>
          <w:lang w:val="en-US"/>
        </w:rPr>
        <w:t xml:space="preserve"> </w:t>
      </w:r>
      <w:r w:rsidRPr="00A25108">
        <w:rPr>
          <w:rFonts w:ascii="Cambria" w:hAnsi="Cambria" w:cs="Consolas"/>
          <w:color w:val="000000" w:themeColor="text1"/>
        </w:rPr>
        <w:t> </w:t>
      </w:r>
      <w:r w:rsidR="0017632D" w:rsidRPr="00A25108">
        <w:rPr>
          <w:rFonts w:ascii="Cambria" w:hAnsi="Cambria" w:cs="Consolas"/>
          <w:color w:val="000000" w:themeColor="text1"/>
          <w:lang w:val="en-US"/>
        </w:rPr>
        <w:t>Analyzing</w:t>
      </w:r>
      <w:r w:rsidRPr="00A25108">
        <w:rPr>
          <w:rFonts w:ascii="Cambria" w:hAnsi="Cambria" w:cs="Consolas"/>
          <w:color w:val="000000" w:themeColor="text1"/>
          <w:lang w:val="en-US"/>
        </w:rPr>
        <w:t xml:space="preserve"> a 12‐lead surface electrocardiogram (ECG</w:t>
      </w:r>
      <w:r w:rsidR="0017632D" w:rsidRPr="00A25108">
        <w:rPr>
          <w:rFonts w:ascii="Cambria" w:hAnsi="Cambria" w:cs="Consolas"/>
          <w:color w:val="000000" w:themeColor="text1"/>
          <w:lang w:val="en-US"/>
        </w:rPr>
        <w:t xml:space="preserve">), </w:t>
      </w:r>
      <w:r w:rsidR="00173D33" w:rsidRPr="00A25108">
        <w:rPr>
          <w:rFonts w:ascii="Cambria" w:hAnsi="Cambria" w:cs="Consolas"/>
          <w:color w:val="000000" w:themeColor="text1"/>
          <w:lang w:val="en-US"/>
        </w:rPr>
        <w:t xml:space="preserve">specifically </w:t>
      </w:r>
      <w:r w:rsidR="0017632D" w:rsidRPr="00A25108">
        <w:rPr>
          <w:rFonts w:ascii="Cambria" w:hAnsi="Cambria" w:cs="Consolas"/>
          <w:color w:val="000000" w:themeColor="text1"/>
          <w:lang w:val="en-US"/>
        </w:rPr>
        <w:t>variability</w:t>
      </w:r>
      <w:r w:rsidRPr="00A25108">
        <w:rPr>
          <w:rFonts w:ascii="Cambria" w:hAnsi="Cambria" w:cs="Consolas"/>
          <w:color w:val="000000" w:themeColor="text1"/>
          <w:lang w:val="en-US"/>
        </w:rPr>
        <w:t xml:space="preserve"> of the P wave interval, </w:t>
      </w:r>
      <w:r w:rsidR="00173D33" w:rsidRPr="00A25108">
        <w:rPr>
          <w:rFonts w:ascii="Cambria" w:hAnsi="Cambria" w:cs="Consolas"/>
          <w:color w:val="000000" w:themeColor="text1"/>
          <w:lang w:val="en-US"/>
        </w:rPr>
        <w:t>we aimed</w:t>
      </w:r>
      <w:r w:rsidRPr="00A25108">
        <w:rPr>
          <w:rFonts w:ascii="Cambria" w:hAnsi="Cambria" w:cs="Consolas"/>
          <w:color w:val="000000" w:themeColor="text1"/>
          <w:lang w:val="en-US"/>
        </w:rPr>
        <w:t xml:space="preserve"> to assess </w:t>
      </w:r>
      <w:r w:rsidR="00ED0D23" w:rsidRPr="00A25108">
        <w:rPr>
          <w:rFonts w:ascii="Cambria" w:hAnsi="Cambria" w:cs="Consolas"/>
          <w:color w:val="000000" w:themeColor="text1"/>
          <w:lang w:val="en-US"/>
        </w:rPr>
        <w:t xml:space="preserve">whether or not P-wave </w:t>
      </w:r>
      <w:r w:rsidR="00173D33" w:rsidRPr="00A25108">
        <w:rPr>
          <w:rFonts w:ascii="Cambria" w:hAnsi="Cambria" w:cs="Consolas"/>
          <w:color w:val="000000" w:themeColor="text1"/>
          <w:lang w:val="en-US"/>
        </w:rPr>
        <w:t>variation</w:t>
      </w:r>
      <w:r w:rsidR="00ED0D23" w:rsidRPr="00A25108">
        <w:rPr>
          <w:rFonts w:ascii="Cambria" w:hAnsi="Cambria" w:cs="Consolas"/>
          <w:color w:val="000000" w:themeColor="text1"/>
          <w:lang w:val="en-US"/>
        </w:rPr>
        <w:t xml:space="preserve"> can be used as a good indicator of effective hemodialysis </w:t>
      </w:r>
      <w:r w:rsidRPr="00A25108">
        <w:rPr>
          <w:rFonts w:ascii="Cambria" w:hAnsi="Cambria" w:cs="Consolas"/>
          <w:color w:val="000000" w:themeColor="text1"/>
          <w:lang w:val="en-US"/>
        </w:rPr>
        <w:t xml:space="preserve">with </w:t>
      </w:r>
      <w:r w:rsidR="00173D33" w:rsidRPr="00A25108">
        <w:rPr>
          <w:rFonts w:ascii="Cambria" w:hAnsi="Cambria" w:cs="Consolas"/>
          <w:color w:val="000000" w:themeColor="text1"/>
          <w:lang w:val="en-US"/>
        </w:rPr>
        <w:t>chronic</w:t>
      </w:r>
      <w:r w:rsidR="00ED0D23" w:rsidRPr="00A25108">
        <w:rPr>
          <w:rFonts w:ascii="Cambria" w:hAnsi="Cambria" w:cs="Consolas"/>
          <w:color w:val="000000" w:themeColor="text1"/>
          <w:lang w:val="en-US"/>
        </w:rPr>
        <w:t xml:space="preserve"> hemodialysis</w:t>
      </w:r>
      <w:r w:rsidR="00173D33" w:rsidRPr="00A25108">
        <w:rPr>
          <w:rFonts w:ascii="Cambria" w:hAnsi="Cambria" w:cs="Consolas"/>
          <w:color w:val="000000" w:themeColor="text1"/>
          <w:lang w:val="en-US"/>
        </w:rPr>
        <w:t xml:space="preserve"> patients</w:t>
      </w:r>
      <w:r w:rsidR="00ED0D23" w:rsidRPr="00A25108">
        <w:rPr>
          <w:rFonts w:ascii="Cambria" w:hAnsi="Cambria" w:cs="Consolas"/>
          <w:color w:val="000000" w:themeColor="text1"/>
          <w:lang w:val="en-US"/>
        </w:rPr>
        <w:t>.</w:t>
      </w:r>
    </w:p>
    <w:p w:rsidR="00E23ADF" w:rsidRPr="00A25108" w:rsidRDefault="00E23ADF" w:rsidP="00A25108">
      <w:pPr>
        <w:pStyle w:val="chapter-para"/>
        <w:spacing w:line="360" w:lineRule="auto"/>
        <w:jc w:val="both"/>
        <w:textAlignment w:val="baseline"/>
        <w:rPr>
          <w:rFonts w:ascii="Cambria" w:hAnsi="Cambria" w:cs="Consolas"/>
          <w:color w:val="000000" w:themeColor="text1"/>
          <w:lang w:val="en-US"/>
        </w:rPr>
      </w:pPr>
      <w:r w:rsidRPr="00A25108">
        <w:rPr>
          <w:rStyle w:val="Strong"/>
          <w:rFonts w:ascii="Cambria" w:hAnsi="Cambria" w:cs="Consolas"/>
          <w:color w:val="000000" w:themeColor="text1"/>
          <w:bdr w:val="none" w:sz="0" w:space="0" w:color="auto" w:frame="1"/>
          <w:lang w:val="en-US"/>
        </w:rPr>
        <w:t>Methods.</w:t>
      </w:r>
      <w:r w:rsidRPr="00A25108">
        <w:rPr>
          <w:rFonts w:ascii="Cambria" w:hAnsi="Cambria" w:cs="Consolas"/>
          <w:color w:val="000000" w:themeColor="text1"/>
        </w:rPr>
        <w:t> </w:t>
      </w:r>
      <w:r w:rsidRPr="00A25108">
        <w:rPr>
          <w:rFonts w:ascii="Cambria" w:hAnsi="Cambria" w:cs="Consolas"/>
          <w:color w:val="000000" w:themeColor="text1"/>
          <w:lang w:val="en-US"/>
        </w:rPr>
        <w:t xml:space="preserve"> Data from 58 patients receiving HD over a period of one </w:t>
      </w:r>
      <w:r w:rsidR="0017632D" w:rsidRPr="00A25108">
        <w:rPr>
          <w:rFonts w:ascii="Cambria" w:hAnsi="Cambria" w:cs="Consolas"/>
          <w:color w:val="000000" w:themeColor="text1"/>
          <w:lang w:val="en-US"/>
        </w:rPr>
        <w:t>year were</w:t>
      </w:r>
      <w:r w:rsidRPr="00A25108">
        <w:rPr>
          <w:rFonts w:ascii="Cambria" w:hAnsi="Cambria" w:cs="Consolas"/>
          <w:color w:val="000000" w:themeColor="text1"/>
          <w:lang w:val="en-US"/>
        </w:rPr>
        <w:t xml:space="preserve"> collected; the same group of patients was then evaluated during treatment with conventional HD. Electrolyte values were obtained, and Holter ECGs were performed. </w:t>
      </w:r>
    </w:p>
    <w:p w:rsidR="0017632D" w:rsidRPr="00A25108" w:rsidRDefault="00E23ADF" w:rsidP="00A25108">
      <w:pPr>
        <w:pStyle w:val="chapter-para"/>
        <w:spacing w:before="0" w:after="0" w:line="360" w:lineRule="auto"/>
        <w:jc w:val="both"/>
        <w:textAlignment w:val="baseline"/>
        <w:rPr>
          <w:rFonts w:ascii="Cambria" w:hAnsi="Cambria" w:cs="Consolas"/>
          <w:color w:val="000000" w:themeColor="text1"/>
          <w:lang w:val="en-US"/>
        </w:rPr>
      </w:pPr>
      <w:r w:rsidRPr="00A25108">
        <w:rPr>
          <w:rStyle w:val="Strong"/>
          <w:rFonts w:ascii="Cambria" w:hAnsi="Cambria" w:cs="Consolas"/>
          <w:color w:val="000000" w:themeColor="text1"/>
          <w:bdr w:val="none" w:sz="0" w:space="0" w:color="auto" w:frame="1"/>
          <w:lang w:val="en-US"/>
        </w:rPr>
        <w:t>Results.</w:t>
      </w:r>
      <w:r w:rsidR="00A81C37">
        <w:rPr>
          <w:rStyle w:val="Strong"/>
          <w:rFonts w:ascii="Cambria" w:hAnsi="Cambria" w:cs="Consolas"/>
          <w:color w:val="000000" w:themeColor="text1"/>
          <w:bdr w:val="none" w:sz="0" w:space="0" w:color="auto" w:frame="1"/>
          <w:lang w:val="en-US"/>
        </w:rPr>
        <w:t xml:space="preserve"> </w:t>
      </w:r>
      <w:r w:rsidRPr="00A25108">
        <w:rPr>
          <w:rFonts w:ascii="Cambria" w:hAnsi="Cambria" w:cs="Consolas"/>
          <w:color w:val="000000" w:themeColor="text1"/>
        </w:rPr>
        <w:t> </w:t>
      </w:r>
      <w:r w:rsidRPr="00A25108">
        <w:rPr>
          <w:rFonts w:ascii="Cambria" w:hAnsi="Cambria" w:cs="Consolas"/>
          <w:color w:val="000000" w:themeColor="text1"/>
          <w:lang w:val="en-US"/>
        </w:rPr>
        <w:t>P maximum was</w:t>
      </w:r>
      <w:r w:rsidR="00FB7703" w:rsidRPr="00A25108">
        <w:rPr>
          <w:rFonts w:ascii="Cambria" w:hAnsi="Cambria" w:cs="Consolas"/>
          <w:color w:val="000000" w:themeColor="text1"/>
          <w:lang w:val="en-US"/>
        </w:rPr>
        <w:t xml:space="preserve"> 108</w:t>
      </w:r>
      <w:r w:rsidRPr="00A25108">
        <w:rPr>
          <w:rFonts w:ascii="Cambria" w:hAnsi="Cambria" w:cs="Consolas"/>
          <w:color w:val="000000" w:themeColor="text1"/>
          <w:lang w:val="en-US"/>
        </w:rPr>
        <w:t>±</w:t>
      </w:r>
      <w:r w:rsidR="00FB7703" w:rsidRPr="00A25108">
        <w:rPr>
          <w:rFonts w:ascii="Cambria" w:hAnsi="Cambria" w:cs="Consolas"/>
          <w:color w:val="000000" w:themeColor="text1"/>
          <w:lang w:val="en-US"/>
        </w:rPr>
        <w:t>76</w:t>
      </w:r>
      <w:r w:rsidRPr="00A25108">
        <w:rPr>
          <w:rFonts w:ascii="Cambria" w:hAnsi="Cambria" w:cs="Consolas"/>
          <w:color w:val="000000" w:themeColor="text1"/>
          <w:lang w:val="en-US"/>
        </w:rPr>
        <w:t xml:space="preserve"> ms at the beginning and showed a </w:t>
      </w:r>
      <w:r w:rsidR="00FB7703" w:rsidRPr="00A25108">
        <w:rPr>
          <w:rFonts w:ascii="Cambria" w:hAnsi="Cambria" w:cs="Consolas"/>
          <w:color w:val="000000" w:themeColor="text1"/>
          <w:lang w:val="en-US"/>
        </w:rPr>
        <w:t>de</w:t>
      </w:r>
      <w:r w:rsidRPr="00A25108">
        <w:rPr>
          <w:rFonts w:ascii="Cambria" w:hAnsi="Cambria" w:cs="Consolas"/>
          <w:color w:val="000000" w:themeColor="text1"/>
          <w:lang w:val="en-US"/>
        </w:rPr>
        <w:t xml:space="preserve">crease by the end of dialysis to </w:t>
      </w:r>
      <w:r w:rsidR="00FB7703" w:rsidRPr="00A25108">
        <w:rPr>
          <w:rFonts w:ascii="Cambria" w:hAnsi="Cambria" w:cs="Consolas"/>
          <w:color w:val="000000" w:themeColor="text1"/>
          <w:lang w:val="en-US"/>
        </w:rPr>
        <w:t>10</w:t>
      </w:r>
      <w:r w:rsidR="00B525D1">
        <w:rPr>
          <w:rFonts w:ascii="Cambria" w:hAnsi="Cambria" w:cs="Consolas"/>
          <w:color w:val="000000" w:themeColor="text1"/>
          <w:lang w:val="en-US"/>
        </w:rPr>
        <w:t>1</w:t>
      </w:r>
      <w:r w:rsidRPr="00A25108">
        <w:rPr>
          <w:rFonts w:ascii="Cambria" w:hAnsi="Cambria" w:cs="Consolas"/>
          <w:color w:val="000000" w:themeColor="text1"/>
          <w:lang w:val="en-US"/>
        </w:rPr>
        <w:t>±</w:t>
      </w:r>
      <w:r w:rsidR="00B525D1">
        <w:rPr>
          <w:rFonts w:ascii="Cambria" w:hAnsi="Cambria" w:cs="Consolas"/>
          <w:color w:val="000000" w:themeColor="text1"/>
          <w:lang w:val="en-US"/>
        </w:rPr>
        <w:t>37</w:t>
      </w:r>
      <w:r w:rsidRPr="00A25108">
        <w:rPr>
          <w:rFonts w:ascii="Cambria" w:hAnsi="Cambria" w:cs="Consolas"/>
          <w:color w:val="000000" w:themeColor="text1"/>
          <w:lang w:val="en-US"/>
        </w:rPr>
        <w:t>ms (</w:t>
      </w:r>
      <w:r w:rsidRPr="00A25108">
        <w:rPr>
          <w:rStyle w:val="Emphasis"/>
          <w:rFonts w:ascii="Cambria" w:hAnsi="Cambria" w:cs="Consolas"/>
          <w:color w:val="000000" w:themeColor="text1"/>
          <w:bdr w:val="none" w:sz="0" w:space="0" w:color="auto" w:frame="1"/>
          <w:lang w:val="en-US"/>
        </w:rPr>
        <w:t>P</w:t>
      </w:r>
      <w:r w:rsidRPr="00A25108">
        <w:rPr>
          <w:rFonts w:ascii="Cambria" w:hAnsi="Cambria" w:cs="Consolas"/>
          <w:color w:val="000000" w:themeColor="text1"/>
          <w:lang w:val="en-US"/>
        </w:rPr>
        <w:t xml:space="preserve">&lt;0.0001). </w:t>
      </w:r>
      <w:r w:rsidR="00173D33" w:rsidRPr="00A25108">
        <w:rPr>
          <w:rFonts w:ascii="Cambria" w:hAnsi="Cambria" w:cs="Consolas"/>
          <w:color w:val="000000" w:themeColor="text1"/>
          <w:lang w:val="en-US"/>
        </w:rPr>
        <w:t>Although</w:t>
      </w:r>
      <w:r w:rsidR="00FB7703" w:rsidRPr="00A25108">
        <w:rPr>
          <w:rFonts w:ascii="Cambria" w:hAnsi="Cambria" w:cs="Consolas"/>
          <w:color w:val="000000" w:themeColor="text1"/>
          <w:lang w:val="en-US"/>
        </w:rPr>
        <w:t xml:space="preserve"> statistically significant decreases were observed in </w:t>
      </w:r>
      <w:r w:rsidR="00B525D1">
        <w:rPr>
          <w:rFonts w:ascii="Cambria" w:hAnsi="Cambria" w:cs="Consolas"/>
          <w:color w:val="000000" w:themeColor="text1"/>
          <w:lang w:val="en-US"/>
        </w:rPr>
        <w:t xml:space="preserve">potassium </w:t>
      </w:r>
      <w:r w:rsidR="0017632D" w:rsidRPr="00A25108">
        <w:rPr>
          <w:rFonts w:ascii="Cambria" w:hAnsi="Cambria" w:cs="Consolas"/>
          <w:color w:val="000000" w:themeColor="text1"/>
          <w:lang w:val="en-US"/>
        </w:rPr>
        <w:t xml:space="preserve">and </w:t>
      </w:r>
      <w:r w:rsidR="00B525D1">
        <w:rPr>
          <w:rFonts w:ascii="Cambria" w:hAnsi="Cambria" w:cs="Consolas"/>
          <w:color w:val="000000" w:themeColor="text1"/>
          <w:lang w:val="en-US"/>
        </w:rPr>
        <w:t xml:space="preserve">a </w:t>
      </w:r>
      <w:r w:rsidR="0017632D" w:rsidRPr="00A25108">
        <w:rPr>
          <w:rFonts w:ascii="Cambria" w:hAnsi="Cambria" w:cs="Consolas"/>
          <w:color w:val="000000" w:themeColor="text1"/>
          <w:lang w:val="en-US"/>
        </w:rPr>
        <w:t xml:space="preserve">significant increase </w:t>
      </w:r>
      <w:r w:rsidR="00173D33" w:rsidRPr="00A25108">
        <w:rPr>
          <w:rFonts w:ascii="Cambria" w:hAnsi="Cambria" w:cs="Consolas"/>
          <w:color w:val="000000" w:themeColor="text1"/>
          <w:lang w:val="en-US"/>
        </w:rPr>
        <w:t>in</w:t>
      </w:r>
      <w:r w:rsidR="0017632D" w:rsidRPr="00A25108">
        <w:rPr>
          <w:rFonts w:ascii="Cambria" w:hAnsi="Cambria" w:cs="Consolas"/>
          <w:color w:val="000000" w:themeColor="text1"/>
          <w:lang w:val="en-US"/>
        </w:rPr>
        <w:t xml:space="preserve"> natremia</w:t>
      </w:r>
      <w:r w:rsidR="00A81C37">
        <w:rPr>
          <w:rFonts w:ascii="Cambria" w:hAnsi="Cambria" w:cs="Consolas"/>
          <w:color w:val="000000" w:themeColor="text1"/>
          <w:lang w:val="en-US"/>
        </w:rPr>
        <w:t xml:space="preserve"> and calcium</w:t>
      </w:r>
      <w:r w:rsidR="0017632D" w:rsidRPr="00A25108">
        <w:rPr>
          <w:rFonts w:ascii="Cambria" w:hAnsi="Cambria" w:cs="Consolas"/>
          <w:color w:val="000000" w:themeColor="text1"/>
          <w:lang w:val="en-US"/>
        </w:rPr>
        <w:t xml:space="preserve"> </w:t>
      </w:r>
      <w:r w:rsidR="00FB7703" w:rsidRPr="00A25108">
        <w:rPr>
          <w:rFonts w:ascii="Cambria" w:hAnsi="Cambria" w:cs="Consolas"/>
          <w:color w:val="000000" w:themeColor="text1"/>
          <w:lang w:val="en-US"/>
        </w:rPr>
        <w:t>levels after hemodialysis, no such changes were observed in</w:t>
      </w:r>
      <w:r w:rsidR="0017632D" w:rsidRPr="00A25108">
        <w:rPr>
          <w:rFonts w:ascii="Cambria" w:hAnsi="Cambria" w:cs="Consolas"/>
          <w:color w:val="000000" w:themeColor="text1"/>
          <w:lang w:val="en-US"/>
        </w:rPr>
        <w:t xml:space="preserve"> other</w:t>
      </w:r>
      <w:r w:rsidR="00FB7703" w:rsidRPr="00A25108">
        <w:rPr>
          <w:rFonts w:ascii="Cambria" w:hAnsi="Cambria" w:cs="Consolas"/>
          <w:color w:val="000000" w:themeColor="text1"/>
          <w:lang w:val="en-US"/>
        </w:rPr>
        <w:t xml:space="preserve"> blood electrolytes</w:t>
      </w:r>
      <w:r w:rsidR="00890AC7">
        <w:rPr>
          <w:rFonts w:ascii="Cambria" w:hAnsi="Cambria" w:cs="Consolas"/>
          <w:color w:val="000000" w:themeColor="text1"/>
          <w:lang w:val="en-US"/>
        </w:rPr>
        <w:t>.</w:t>
      </w:r>
    </w:p>
    <w:p w:rsidR="00E23ADF" w:rsidRPr="00A25108" w:rsidRDefault="00E23ADF" w:rsidP="00A25108">
      <w:pPr>
        <w:spacing w:line="360" w:lineRule="auto"/>
        <w:jc w:val="both"/>
        <w:rPr>
          <w:rFonts w:ascii="Cambria" w:hAnsi="Cambria" w:cs="Consolas"/>
          <w:color w:val="000000" w:themeColor="text1"/>
          <w:lang w:val="en-US"/>
        </w:rPr>
      </w:pPr>
      <w:r w:rsidRPr="00A25108">
        <w:rPr>
          <w:rFonts w:ascii="Cambria" w:hAnsi="Cambria" w:cs="Consolas"/>
          <w:b/>
          <w:bCs/>
          <w:i/>
          <w:iCs/>
          <w:color w:val="000000" w:themeColor="text1"/>
          <w:lang w:val="en-US"/>
        </w:rPr>
        <w:t xml:space="preserve">Conclusion: </w:t>
      </w:r>
      <w:r w:rsidRPr="00A25108">
        <w:rPr>
          <w:rFonts w:ascii="Cambria" w:hAnsi="Cambria" w:cs="Consolas"/>
          <w:color w:val="000000" w:themeColor="text1"/>
          <w:lang w:val="en-US"/>
        </w:rPr>
        <w:t xml:space="preserve">The </w:t>
      </w:r>
      <w:r w:rsidR="0017632D" w:rsidRPr="00A25108">
        <w:rPr>
          <w:rFonts w:ascii="Cambria" w:hAnsi="Cambria" w:cs="Consolas"/>
          <w:color w:val="000000" w:themeColor="text1"/>
          <w:lang w:val="en-US"/>
        </w:rPr>
        <w:t xml:space="preserve">decrease of P-wave </w:t>
      </w:r>
      <w:r w:rsidRPr="00A25108">
        <w:rPr>
          <w:rFonts w:ascii="Cambria" w:hAnsi="Cambria" w:cs="Consolas"/>
          <w:color w:val="000000" w:themeColor="text1"/>
          <w:lang w:val="en-US"/>
        </w:rPr>
        <w:t>after hemodialysis</w:t>
      </w:r>
      <w:r w:rsidR="0017632D" w:rsidRPr="00A25108">
        <w:rPr>
          <w:rFonts w:ascii="Cambria" w:hAnsi="Cambria" w:cs="Consolas"/>
          <w:color w:val="000000" w:themeColor="text1"/>
          <w:lang w:val="en-US"/>
        </w:rPr>
        <w:t xml:space="preserve"> and its significant correlation with the variability of </w:t>
      </w:r>
      <w:proofErr w:type="spellStart"/>
      <w:r w:rsidR="0017632D" w:rsidRPr="00A25108">
        <w:rPr>
          <w:rFonts w:ascii="Cambria" w:hAnsi="Cambria" w:cs="Consolas"/>
          <w:color w:val="000000" w:themeColor="text1"/>
          <w:lang w:val="en-US"/>
        </w:rPr>
        <w:t>natremia</w:t>
      </w:r>
      <w:proofErr w:type="spellEnd"/>
      <w:r w:rsidR="00A81C37">
        <w:rPr>
          <w:rFonts w:ascii="Cambria" w:hAnsi="Cambria" w:cs="Consolas"/>
          <w:color w:val="000000" w:themeColor="text1"/>
          <w:lang w:val="en-US"/>
        </w:rPr>
        <w:t xml:space="preserve">, </w:t>
      </w:r>
      <w:proofErr w:type="spellStart"/>
      <w:r w:rsidR="00A81C37">
        <w:rPr>
          <w:rFonts w:ascii="Cambria" w:hAnsi="Cambria" w:cs="Consolas"/>
          <w:color w:val="000000" w:themeColor="text1"/>
          <w:lang w:val="en-US"/>
        </w:rPr>
        <w:t>calcemia</w:t>
      </w:r>
      <w:proofErr w:type="spellEnd"/>
      <w:r w:rsidR="00A81C37">
        <w:rPr>
          <w:rFonts w:ascii="Cambria" w:hAnsi="Cambria" w:cs="Consolas"/>
          <w:color w:val="000000" w:themeColor="text1"/>
          <w:lang w:val="en-US"/>
        </w:rPr>
        <w:t xml:space="preserve"> and potassium serum level, which</w:t>
      </w:r>
      <w:r w:rsidR="0017632D" w:rsidRPr="00A25108">
        <w:rPr>
          <w:rFonts w:ascii="Cambria" w:hAnsi="Cambria" w:cs="Consolas"/>
          <w:color w:val="000000" w:themeColor="text1"/>
          <w:lang w:val="en-US"/>
        </w:rPr>
        <w:t xml:space="preserve"> </w:t>
      </w:r>
      <w:r w:rsidRPr="00A25108">
        <w:rPr>
          <w:rFonts w:ascii="Cambria" w:hAnsi="Cambria" w:cs="Consolas"/>
          <w:color w:val="000000" w:themeColor="text1"/>
          <w:lang w:val="en-US"/>
        </w:rPr>
        <w:t xml:space="preserve">can be used as an indicator of effective hemodialysis. </w:t>
      </w:r>
    </w:p>
    <w:p w:rsidR="003D46DF" w:rsidRPr="00A25108" w:rsidRDefault="003D46DF" w:rsidP="00A25108">
      <w:pPr>
        <w:spacing w:line="360" w:lineRule="auto"/>
        <w:jc w:val="both"/>
        <w:rPr>
          <w:rFonts w:ascii="Cambria" w:hAnsi="Cambria"/>
          <w:color w:val="000000" w:themeColor="text1"/>
          <w:lang w:val="en-US"/>
        </w:rPr>
      </w:pPr>
    </w:p>
    <w:p w:rsidR="00F83B4F" w:rsidRPr="008973D8" w:rsidRDefault="008973D8" w:rsidP="00A25108">
      <w:pPr>
        <w:spacing w:line="360" w:lineRule="auto"/>
        <w:jc w:val="both"/>
        <w:rPr>
          <w:rFonts w:ascii="Cambria" w:hAnsi="Cambria"/>
          <w:b/>
          <w:bCs/>
          <w:color w:val="000000" w:themeColor="text1"/>
          <w:lang w:val="en-US"/>
        </w:rPr>
      </w:pPr>
      <w:r>
        <w:rPr>
          <w:rFonts w:ascii="Cambria" w:hAnsi="Cambria"/>
          <w:b/>
          <w:bCs/>
          <w:color w:val="000000" w:themeColor="text1"/>
          <w:lang w:val="en-US"/>
        </w:rPr>
        <w:t xml:space="preserve">Keywords: Hemodialysis- ECG- Electrolytes variation </w:t>
      </w:r>
    </w:p>
    <w:p w:rsidR="00F83B4F" w:rsidRPr="008973D8" w:rsidRDefault="00F83B4F" w:rsidP="00A25108">
      <w:pPr>
        <w:spacing w:line="360" w:lineRule="auto"/>
        <w:jc w:val="both"/>
        <w:rPr>
          <w:rFonts w:ascii="Cambria" w:hAnsi="Cambria"/>
          <w:b/>
          <w:bCs/>
          <w:color w:val="000000" w:themeColor="text1"/>
          <w:lang w:val="en-US"/>
        </w:rPr>
      </w:pPr>
    </w:p>
    <w:p w:rsidR="00F83B4F" w:rsidRPr="008973D8" w:rsidRDefault="00F83B4F" w:rsidP="00A25108">
      <w:pPr>
        <w:spacing w:line="360" w:lineRule="auto"/>
        <w:jc w:val="both"/>
        <w:rPr>
          <w:rFonts w:ascii="Cambria" w:hAnsi="Cambria"/>
          <w:b/>
          <w:bCs/>
          <w:color w:val="000000" w:themeColor="text1"/>
          <w:lang w:val="en-US"/>
        </w:rPr>
      </w:pPr>
    </w:p>
    <w:p w:rsidR="00F83B4F" w:rsidRPr="008973D8" w:rsidRDefault="00F83B4F" w:rsidP="00A25108">
      <w:pPr>
        <w:spacing w:line="360" w:lineRule="auto"/>
        <w:jc w:val="both"/>
        <w:rPr>
          <w:rFonts w:ascii="Cambria" w:hAnsi="Cambria"/>
          <w:b/>
          <w:bCs/>
          <w:color w:val="000000" w:themeColor="text1"/>
          <w:lang w:val="en-US"/>
        </w:rPr>
      </w:pPr>
    </w:p>
    <w:p w:rsidR="00173D33" w:rsidRPr="008973D8" w:rsidRDefault="00173D33" w:rsidP="00A25108">
      <w:pPr>
        <w:spacing w:line="360" w:lineRule="auto"/>
        <w:jc w:val="both"/>
        <w:rPr>
          <w:rFonts w:ascii="Cambria" w:hAnsi="Cambria"/>
          <w:b/>
          <w:bCs/>
          <w:color w:val="000000" w:themeColor="text1"/>
          <w:lang w:val="en-US"/>
        </w:rPr>
      </w:pPr>
      <w:r w:rsidRPr="008973D8">
        <w:rPr>
          <w:rFonts w:ascii="Cambria" w:hAnsi="Cambria"/>
          <w:b/>
          <w:bCs/>
          <w:color w:val="000000" w:themeColor="text1"/>
          <w:lang w:val="en-US"/>
        </w:rPr>
        <w:t>INTRODUCTION:</w:t>
      </w:r>
    </w:p>
    <w:p w:rsidR="00F83B4F" w:rsidRPr="002D29E7" w:rsidRDefault="00F83B4F" w:rsidP="00A25108">
      <w:pPr>
        <w:spacing w:line="360" w:lineRule="auto"/>
        <w:jc w:val="both"/>
        <w:rPr>
          <w:rFonts w:ascii="Cambria" w:hAnsi="Cambria"/>
          <w:color w:val="000000" w:themeColor="text1"/>
          <w:vertAlign w:val="superscript"/>
          <w:lang w:val="en-US"/>
        </w:rPr>
      </w:pPr>
      <w:r w:rsidRPr="00A25108">
        <w:rPr>
          <w:rFonts w:ascii="Cambria" w:hAnsi="Cambria"/>
          <w:color w:val="000000" w:themeColor="text1"/>
          <w:lang w:val="en-US"/>
        </w:rPr>
        <w:t xml:space="preserve">Cardiovascular disease is the leading cause of mortality in patients with end-stage renal disease (ESRD) undergoing hemodialysis (HD). With a mortality rate exceeding 165 per 1000 patients per year reported by the United States Renal Data System, cardiac </w:t>
      </w:r>
      <w:r w:rsidRPr="00A25108">
        <w:rPr>
          <w:rFonts w:ascii="Cambria" w:hAnsi="Cambria"/>
          <w:color w:val="000000" w:themeColor="text1"/>
          <w:lang w:val="en-US"/>
        </w:rPr>
        <w:lastRenderedPageBreak/>
        <w:t>arrhythmias and sudden death account for 40 percent of mortality in these patients, confirming that sudden death is a critical problem for the dialysis population.</w:t>
      </w:r>
      <w:r w:rsidR="002D29E7">
        <w:rPr>
          <w:rFonts w:ascii="Cambria" w:hAnsi="Cambria"/>
          <w:color w:val="000000" w:themeColor="text1"/>
          <w:vertAlign w:val="superscript"/>
          <w:lang w:val="en-US"/>
        </w:rPr>
        <w:t>1</w:t>
      </w:r>
    </w:p>
    <w:p w:rsidR="00F83B4F" w:rsidRDefault="00F83B4F" w:rsidP="00A25108">
      <w:pPr>
        <w:spacing w:line="360" w:lineRule="auto"/>
        <w:jc w:val="both"/>
        <w:rPr>
          <w:rFonts w:ascii="Cambria" w:hAnsi="Cambria"/>
          <w:color w:val="000000" w:themeColor="text1"/>
          <w:vertAlign w:val="superscript"/>
          <w:lang w:val="en-US"/>
        </w:rPr>
      </w:pPr>
      <w:r w:rsidRPr="00A25108">
        <w:rPr>
          <w:rFonts w:ascii="Cambria" w:hAnsi="Cambria"/>
          <w:color w:val="000000" w:themeColor="text1"/>
          <w:lang w:val="en-US"/>
        </w:rPr>
        <w:t>The high risk of sudden death is now widely recognized, but not fully explained. The most frequent etiology of sudden death is due to severe arrhythmias such as ventricular fibrillation.</w:t>
      </w:r>
      <w:r w:rsidR="002D29E7">
        <w:rPr>
          <w:rFonts w:ascii="Cambria" w:hAnsi="Cambria"/>
          <w:color w:val="000000" w:themeColor="text1"/>
          <w:vertAlign w:val="superscript"/>
          <w:lang w:val="en-US"/>
        </w:rPr>
        <w:t>2</w:t>
      </w:r>
    </w:p>
    <w:p w:rsidR="00ED6266" w:rsidRPr="00ED6266" w:rsidRDefault="00A81C37" w:rsidP="00ED6266">
      <w:pPr>
        <w:spacing w:line="360" w:lineRule="auto"/>
        <w:jc w:val="both"/>
        <w:rPr>
          <w:rFonts w:ascii="Cambria" w:hAnsi="Cambria"/>
          <w:color w:val="000000" w:themeColor="text1"/>
          <w:vertAlign w:val="superscript"/>
          <w:lang w:val="en-US"/>
        </w:rPr>
      </w:pPr>
      <w:r w:rsidRPr="00A81C37">
        <w:rPr>
          <w:rFonts w:ascii="Cambria" w:hAnsi="Cambria"/>
          <w:color w:val="000000" w:themeColor="text1"/>
          <w:lang w:val="en-US"/>
        </w:rPr>
        <w:t>Fluid overload, uremic cardiomyopathy, secondary hyperparathyroidism, anemia and changes in blood pressure are some of the factors that may cause cardiovascular dysfunction in hemodialysis patients.</w:t>
      </w:r>
      <w:r w:rsidR="00ED6266">
        <w:rPr>
          <w:rFonts w:ascii="Cambria" w:hAnsi="Cambria"/>
          <w:color w:val="000000" w:themeColor="text1"/>
          <w:vertAlign w:val="superscript"/>
          <w:lang w:val="en-US"/>
        </w:rPr>
        <w:t>3</w:t>
      </w:r>
      <w:r w:rsidR="00ED6266" w:rsidRPr="00ED6266">
        <w:rPr>
          <w:lang w:val="en-US"/>
        </w:rPr>
        <w:t xml:space="preserve"> </w:t>
      </w:r>
      <w:r w:rsidR="00ED6266" w:rsidRPr="00ED6266">
        <w:rPr>
          <w:rFonts w:ascii="Cambria" w:hAnsi="Cambria"/>
          <w:color w:val="000000" w:themeColor="text1"/>
          <w:lang w:val="en-US"/>
        </w:rPr>
        <w:t>Hemodialysis itself also represents an additional hemodynamic stress, due to variations in intradialytic blood volume and electrolytes.</w:t>
      </w:r>
      <w:r w:rsidR="00ED6266">
        <w:rPr>
          <w:rFonts w:ascii="Cambria" w:hAnsi="Cambria"/>
          <w:color w:val="000000" w:themeColor="text1"/>
          <w:vertAlign w:val="superscript"/>
          <w:lang w:val="en-US"/>
        </w:rPr>
        <w:t>4</w:t>
      </w:r>
    </w:p>
    <w:p w:rsidR="00F83B4F" w:rsidRPr="00A25108" w:rsidRDefault="00F83B4F"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Therefore, it is crucial to identify early markers of cardiovascular risk, such as P wave variation, to improve patient outcomes. This prospective study aims to examine the relationship between P-wave variation and effective hemodialysis in patients with chronic kidney disease. By analyzing the findings, we can gain a better understanding of factors that contribute to effective hemodialysis and potentially improve patient outcomes.</w:t>
      </w:r>
    </w:p>
    <w:p w:rsidR="00F83B4F" w:rsidRPr="00A25108" w:rsidRDefault="00F83B4F" w:rsidP="00A25108">
      <w:pPr>
        <w:spacing w:line="360" w:lineRule="auto"/>
        <w:jc w:val="both"/>
        <w:rPr>
          <w:rFonts w:ascii="Cambria" w:hAnsi="Cambria"/>
          <w:b/>
          <w:bCs/>
          <w:color w:val="000000" w:themeColor="text1"/>
          <w:lang w:val="en-US"/>
        </w:rPr>
      </w:pPr>
      <w:r w:rsidRPr="00A25108">
        <w:rPr>
          <w:rFonts w:ascii="Cambria" w:hAnsi="Cambria"/>
          <w:b/>
          <w:bCs/>
          <w:color w:val="000000" w:themeColor="text1"/>
          <w:lang w:val="en-US"/>
        </w:rPr>
        <w:t>Background and Significance</w:t>
      </w:r>
    </w:p>
    <w:p w:rsidR="00F83B4F" w:rsidRPr="00A25108" w:rsidRDefault="00F83B4F"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P wave variation, reflecting changes in atrial electrical activity, has been shown to be a useful predictor of cardiovascular events in patients with various cardiovascular diseases. However, studies investigating P wave variability in the context of hemodialysis are limited. The present prospective study aims to investigate the relationship between P wave variability and effective hemodialysis in patients with ESRD.</w:t>
      </w:r>
    </w:p>
    <w:p w:rsidR="00F83B4F" w:rsidRPr="00E87B01" w:rsidRDefault="00F83B4F" w:rsidP="00A25108">
      <w:pPr>
        <w:spacing w:line="360" w:lineRule="auto"/>
        <w:jc w:val="both"/>
        <w:rPr>
          <w:rFonts w:ascii="Cambria" w:hAnsi="Cambria"/>
          <w:b/>
          <w:bCs/>
          <w:color w:val="000000" w:themeColor="text1"/>
          <w:sz w:val="32"/>
          <w:szCs w:val="32"/>
          <w:lang w:val="en-US"/>
        </w:rPr>
      </w:pPr>
      <w:proofErr w:type="gramStart"/>
      <w:r w:rsidRPr="00E87B01">
        <w:rPr>
          <w:rFonts w:ascii="Cambria" w:hAnsi="Cambria"/>
          <w:b/>
          <w:bCs/>
          <w:color w:val="000000" w:themeColor="text1"/>
          <w:sz w:val="32"/>
          <w:szCs w:val="32"/>
          <w:lang w:val="en-US"/>
        </w:rPr>
        <w:t>Method</w:t>
      </w:r>
      <w:r w:rsidR="00A25108" w:rsidRPr="00E87B01">
        <w:rPr>
          <w:rFonts w:ascii="Cambria" w:hAnsi="Cambria"/>
          <w:b/>
          <w:bCs/>
          <w:color w:val="000000" w:themeColor="text1"/>
          <w:sz w:val="32"/>
          <w:szCs w:val="32"/>
          <w:lang w:val="en-US"/>
        </w:rPr>
        <w:t>s :</w:t>
      </w:r>
      <w:proofErr w:type="gramEnd"/>
    </w:p>
    <w:p w:rsidR="00F83B4F" w:rsidRPr="00E87B01" w:rsidRDefault="00F83B4F" w:rsidP="00A25108">
      <w:pPr>
        <w:pStyle w:val="Heading3"/>
        <w:spacing w:line="360" w:lineRule="auto"/>
        <w:jc w:val="both"/>
        <w:rPr>
          <w:rFonts w:ascii="Cambria" w:hAnsi="Cambria"/>
          <w:b/>
          <w:bCs/>
          <w:color w:val="000000" w:themeColor="text1"/>
          <w:u w:val="single"/>
          <w:lang w:val="en-US"/>
        </w:rPr>
      </w:pPr>
      <w:proofErr w:type="gramStart"/>
      <w:r w:rsidRPr="00E87B01">
        <w:rPr>
          <w:rFonts w:ascii="Cambria" w:hAnsi="Cambria"/>
          <w:b/>
          <w:bCs/>
          <w:color w:val="000000" w:themeColor="text1"/>
          <w:u w:val="single"/>
          <w:lang w:val="en-US"/>
        </w:rPr>
        <w:t>Participants :</w:t>
      </w:r>
      <w:proofErr w:type="gramEnd"/>
    </w:p>
    <w:p w:rsidR="00F83B4F" w:rsidRPr="00A25108" w:rsidRDefault="00F83B4F"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We included in this study </w:t>
      </w:r>
      <w:r w:rsidR="00C11B27" w:rsidRPr="00A25108">
        <w:rPr>
          <w:rFonts w:ascii="Cambria" w:hAnsi="Cambria"/>
          <w:color w:val="000000" w:themeColor="text1"/>
          <w:lang w:val="en-US"/>
        </w:rPr>
        <w:t xml:space="preserve">56 </w:t>
      </w:r>
      <w:r w:rsidRPr="00A25108">
        <w:rPr>
          <w:rFonts w:ascii="Cambria" w:hAnsi="Cambria"/>
          <w:color w:val="000000" w:themeColor="text1"/>
          <w:lang w:val="en-US"/>
        </w:rPr>
        <w:t>patients with chronic end-stage renal disease at the hemodialysis stage, who met the following inclusion and exclusion criteria:</w:t>
      </w:r>
    </w:p>
    <w:p w:rsidR="00C11B27" w:rsidRPr="00A25108" w:rsidRDefault="00C11B27"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o </w:t>
      </w:r>
      <w:r w:rsidRPr="00A25108">
        <w:rPr>
          <w:rFonts w:ascii="Cambria" w:hAnsi="Cambria"/>
          <w:b/>
          <w:bCs/>
          <w:color w:val="000000" w:themeColor="text1"/>
          <w:lang w:val="en-US"/>
        </w:rPr>
        <w:t>Inclusion criteria</w:t>
      </w:r>
      <w:r w:rsidRPr="00A25108">
        <w:rPr>
          <w:rFonts w:ascii="Cambria" w:hAnsi="Cambria"/>
          <w:color w:val="000000" w:themeColor="text1"/>
          <w:lang w:val="en-US"/>
        </w:rPr>
        <w:t>: Patients with chronic end-stage renal disease are on hemodialysis for a minimum of one year, with good observance of their hemodialysis sessions.</w:t>
      </w:r>
    </w:p>
    <w:p w:rsidR="00E87B01" w:rsidRDefault="00C11B27" w:rsidP="00E87B01">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o </w:t>
      </w:r>
      <w:r w:rsidRPr="00A25108">
        <w:rPr>
          <w:rFonts w:ascii="Cambria" w:hAnsi="Cambria"/>
          <w:b/>
          <w:bCs/>
          <w:color w:val="000000" w:themeColor="text1"/>
          <w:lang w:val="en-US"/>
        </w:rPr>
        <w:t>Exclusion criteria</w:t>
      </w:r>
      <w:r w:rsidRPr="00A25108">
        <w:rPr>
          <w:rFonts w:ascii="Cambria" w:hAnsi="Cambria"/>
          <w:color w:val="000000" w:themeColor="text1"/>
          <w:lang w:val="en-US"/>
        </w:rPr>
        <w:t xml:space="preserve">: Patients with psychiatric or neurological illnesses hindering ECG </w:t>
      </w:r>
      <w:proofErr w:type="spellStart"/>
      <w:r w:rsidRPr="00A25108">
        <w:rPr>
          <w:rFonts w:ascii="Cambria" w:hAnsi="Cambria"/>
          <w:color w:val="000000" w:themeColor="text1"/>
          <w:lang w:val="en-US"/>
        </w:rPr>
        <w:t>holter</w:t>
      </w:r>
      <w:proofErr w:type="spellEnd"/>
      <w:r w:rsidRPr="00A25108">
        <w:rPr>
          <w:rFonts w:ascii="Cambria" w:hAnsi="Cambria"/>
          <w:color w:val="000000" w:themeColor="text1"/>
          <w:lang w:val="en-US"/>
        </w:rPr>
        <w:t xml:space="preserve"> placement.</w:t>
      </w:r>
    </w:p>
    <w:p w:rsidR="00E87B01" w:rsidRPr="00E87B01" w:rsidRDefault="00C11B27" w:rsidP="00E87B01">
      <w:pPr>
        <w:spacing w:line="360" w:lineRule="auto"/>
        <w:jc w:val="both"/>
        <w:rPr>
          <w:rFonts w:ascii="Cambria" w:hAnsi="Cambria"/>
          <w:b/>
          <w:bCs/>
          <w:color w:val="000000" w:themeColor="text1"/>
          <w:u w:val="single"/>
          <w:lang w:val="en-US"/>
        </w:rPr>
      </w:pPr>
      <w:r w:rsidRPr="00E87B01">
        <w:rPr>
          <w:rFonts w:ascii="Cambria" w:hAnsi="Cambria"/>
          <w:b/>
          <w:bCs/>
          <w:color w:val="000000" w:themeColor="text1"/>
          <w:u w:val="single"/>
          <w:lang w:val="en-US"/>
        </w:rPr>
        <w:t>Measurement of P-wave Variation</w:t>
      </w:r>
      <w:r w:rsidR="00A25108" w:rsidRPr="00E87B01">
        <w:rPr>
          <w:rFonts w:ascii="Cambria" w:hAnsi="Cambria"/>
          <w:b/>
          <w:bCs/>
          <w:color w:val="000000" w:themeColor="text1"/>
          <w:u w:val="single"/>
          <w:lang w:val="en-US"/>
        </w:rPr>
        <w:t>:</w:t>
      </w:r>
    </w:p>
    <w:p w:rsidR="00C11B27" w:rsidRPr="00A25108" w:rsidRDefault="00C11B27" w:rsidP="00E87B01">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A 24-hour HOLTER ECG was set up for the patient recruited, on the day of his hemodialysis session (thus covering the pre, and per then post-hemodialysis period) at </w:t>
      </w:r>
      <w:r w:rsidRPr="00A25108">
        <w:rPr>
          <w:rFonts w:ascii="Cambria" w:hAnsi="Cambria"/>
          <w:color w:val="000000" w:themeColor="text1"/>
          <w:lang w:val="en-US"/>
        </w:rPr>
        <w:lastRenderedPageBreak/>
        <w:t xml:space="preserve">the cardiovascular explorations laboratory of the Mohammed VI Hospital </w:t>
      </w:r>
      <w:proofErr w:type="spellStart"/>
      <w:r w:rsidRPr="00A25108">
        <w:rPr>
          <w:rFonts w:ascii="Cambria" w:hAnsi="Cambria"/>
          <w:color w:val="000000" w:themeColor="text1"/>
          <w:lang w:val="en-US"/>
        </w:rPr>
        <w:t>Arrazi</w:t>
      </w:r>
      <w:proofErr w:type="spellEnd"/>
      <w:r w:rsidRPr="00A25108">
        <w:rPr>
          <w:rFonts w:ascii="Cambria" w:hAnsi="Cambria"/>
          <w:color w:val="000000" w:themeColor="text1"/>
          <w:lang w:val="en-US"/>
        </w:rPr>
        <w:t xml:space="preserve"> in Marrakech. The results of P wave duration, amplitude, and dispersion were measured from the ECG tracings and were interpreted by the Cardiology team at the cardiovascular laboratory of the Mohammed VI Hospital in Marrakech.</w:t>
      </w:r>
    </w:p>
    <w:p w:rsidR="00C11B27" w:rsidRPr="00E87B01" w:rsidRDefault="00C11B27" w:rsidP="00A25108">
      <w:pPr>
        <w:spacing w:line="360" w:lineRule="auto"/>
        <w:jc w:val="both"/>
        <w:rPr>
          <w:rFonts w:ascii="Cambria" w:hAnsi="Cambria"/>
          <w:b/>
          <w:bCs/>
          <w:color w:val="000000" w:themeColor="text1"/>
          <w:u w:val="single"/>
          <w:lang w:val="en-US"/>
        </w:rPr>
      </w:pPr>
      <w:r w:rsidRPr="00E87B01">
        <w:rPr>
          <w:rFonts w:ascii="Cambria" w:hAnsi="Cambria"/>
          <w:b/>
          <w:bCs/>
          <w:color w:val="000000" w:themeColor="text1"/>
          <w:u w:val="single"/>
          <w:lang w:val="en-US"/>
        </w:rPr>
        <w:t>Electrol</w:t>
      </w:r>
      <w:r w:rsidR="00AD5D25" w:rsidRPr="00E87B01">
        <w:rPr>
          <w:rFonts w:ascii="Cambria" w:hAnsi="Cambria"/>
          <w:b/>
          <w:bCs/>
          <w:color w:val="000000" w:themeColor="text1"/>
          <w:u w:val="single"/>
          <w:lang w:val="en-US"/>
        </w:rPr>
        <w:t xml:space="preserve">ytes </w:t>
      </w:r>
      <w:r w:rsidR="00A25108" w:rsidRPr="00E87B01">
        <w:rPr>
          <w:rFonts w:ascii="Cambria" w:hAnsi="Cambria"/>
          <w:b/>
          <w:bCs/>
          <w:color w:val="000000" w:themeColor="text1"/>
          <w:u w:val="single"/>
          <w:lang w:val="en-US"/>
        </w:rPr>
        <w:t>serum</w:t>
      </w:r>
      <w:r w:rsidR="00AD5D25" w:rsidRPr="00E87B01">
        <w:rPr>
          <w:rFonts w:ascii="Cambria" w:hAnsi="Cambria"/>
          <w:b/>
          <w:bCs/>
          <w:color w:val="000000" w:themeColor="text1"/>
          <w:u w:val="single"/>
          <w:lang w:val="en-US"/>
        </w:rPr>
        <w:t xml:space="preserve"> tests:</w:t>
      </w:r>
    </w:p>
    <w:p w:rsidR="00C11B27" w:rsidRPr="00A25108" w:rsidRDefault="00C11B27"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An electrolyte blood test was performed, before and after the hemodialysis session at the </w:t>
      </w:r>
      <w:proofErr w:type="spellStart"/>
      <w:r w:rsidRPr="00A25108">
        <w:rPr>
          <w:rFonts w:ascii="Cambria" w:hAnsi="Cambria"/>
          <w:color w:val="000000" w:themeColor="text1"/>
          <w:lang w:val="en-US"/>
        </w:rPr>
        <w:t>hemodialysis</w:t>
      </w:r>
      <w:proofErr w:type="spellEnd"/>
      <w:r w:rsidRPr="00A25108">
        <w:rPr>
          <w:rFonts w:ascii="Cambria" w:hAnsi="Cambria"/>
          <w:color w:val="000000" w:themeColor="text1"/>
          <w:lang w:val="en-US"/>
        </w:rPr>
        <w:t xml:space="preserve"> center </w:t>
      </w:r>
      <w:proofErr w:type="spellStart"/>
      <w:r w:rsidRPr="00A25108">
        <w:rPr>
          <w:rFonts w:ascii="Cambria" w:hAnsi="Cambria"/>
          <w:color w:val="000000" w:themeColor="text1"/>
          <w:lang w:val="en-US"/>
        </w:rPr>
        <w:t>Hôpital</w:t>
      </w:r>
      <w:proofErr w:type="spellEnd"/>
      <w:r w:rsidRPr="00A25108">
        <w:rPr>
          <w:rFonts w:ascii="Cambria" w:hAnsi="Cambria"/>
          <w:color w:val="000000" w:themeColor="text1"/>
          <w:lang w:val="en-US"/>
        </w:rPr>
        <w:t xml:space="preserve"> </w:t>
      </w:r>
      <w:proofErr w:type="spellStart"/>
      <w:r w:rsidRPr="00A25108">
        <w:rPr>
          <w:rFonts w:ascii="Cambria" w:hAnsi="Cambria"/>
          <w:color w:val="000000" w:themeColor="text1"/>
          <w:lang w:val="en-US"/>
        </w:rPr>
        <w:t>Ibn</w:t>
      </w:r>
      <w:proofErr w:type="spellEnd"/>
      <w:r w:rsidRPr="00A25108">
        <w:rPr>
          <w:rFonts w:ascii="Cambria" w:hAnsi="Cambria"/>
          <w:color w:val="000000" w:themeColor="text1"/>
          <w:lang w:val="en-US"/>
        </w:rPr>
        <w:t xml:space="preserve"> </w:t>
      </w:r>
      <w:proofErr w:type="spellStart"/>
      <w:r w:rsidRPr="00A25108">
        <w:rPr>
          <w:rFonts w:ascii="Cambria" w:hAnsi="Cambria"/>
          <w:color w:val="000000" w:themeColor="text1"/>
          <w:lang w:val="en-US"/>
        </w:rPr>
        <w:t>Tofail</w:t>
      </w:r>
      <w:proofErr w:type="spellEnd"/>
      <w:r w:rsidRPr="00A25108">
        <w:rPr>
          <w:rFonts w:ascii="Cambria" w:hAnsi="Cambria"/>
          <w:color w:val="000000" w:themeColor="text1"/>
          <w:lang w:val="en-US"/>
        </w:rPr>
        <w:t xml:space="preserve"> Marrakech, including:</w:t>
      </w:r>
    </w:p>
    <w:p w:rsidR="00F83B4F" w:rsidRPr="00A25108" w:rsidRDefault="00C11B27"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Blood </w:t>
      </w:r>
      <w:proofErr w:type="spellStart"/>
      <w:r w:rsidRPr="00A25108">
        <w:rPr>
          <w:rFonts w:ascii="Cambria" w:hAnsi="Cambria"/>
          <w:color w:val="000000" w:themeColor="text1"/>
          <w:lang w:val="en-US"/>
        </w:rPr>
        <w:t>ionogram</w:t>
      </w:r>
      <w:proofErr w:type="spellEnd"/>
      <w:r w:rsidRPr="00A25108">
        <w:rPr>
          <w:rFonts w:ascii="Cambria" w:hAnsi="Cambria"/>
          <w:color w:val="000000" w:themeColor="text1"/>
          <w:lang w:val="en-US"/>
        </w:rPr>
        <w:t>: sodium, potassium</w:t>
      </w:r>
      <w:r w:rsidR="00AD5D25" w:rsidRPr="00A25108">
        <w:rPr>
          <w:rFonts w:ascii="Cambria" w:hAnsi="Cambria"/>
          <w:color w:val="000000" w:themeColor="text1"/>
          <w:lang w:val="en-US"/>
        </w:rPr>
        <w:t xml:space="preserve"> </w:t>
      </w:r>
      <w:r w:rsidR="003C5CE2" w:rsidRPr="00A25108">
        <w:rPr>
          <w:rFonts w:ascii="Cambria" w:hAnsi="Cambria"/>
          <w:color w:val="000000" w:themeColor="text1"/>
          <w:lang w:val="en-US"/>
        </w:rPr>
        <w:t>and calcium</w:t>
      </w:r>
    </w:p>
    <w:p w:rsidR="00E87B01" w:rsidRDefault="00AD5D25" w:rsidP="00E87B01">
      <w:pPr>
        <w:pStyle w:val="Heading3"/>
        <w:spacing w:line="360" w:lineRule="auto"/>
        <w:jc w:val="both"/>
        <w:rPr>
          <w:rFonts w:ascii="Cambria" w:hAnsi="Cambria"/>
          <w:b/>
          <w:bCs/>
          <w:color w:val="000000" w:themeColor="text1"/>
          <w:u w:val="single"/>
          <w:lang w:val="en-US"/>
        </w:rPr>
      </w:pPr>
      <w:r w:rsidRPr="00E87B01">
        <w:rPr>
          <w:rFonts w:ascii="Cambria" w:hAnsi="Cambria"/>
          <w:b/>
          <w:bCs/>
          <w:color w:val="000000" w:themeColor="text1"/>
          <w:u w:val="single"/>
          <w:lang w:val="en-US"/>
        </w:rPr>
        <w:t>Statistical Analysis</w:t>
      </w:r>
    </w:p>
    <w:p w:rsidR="00AD5D25" w:rsidRPr="00E87B01" w:rsidRDefault="00AD5D25" w:rsidP="00E87B01">
      <w:pPr>
        <w:pStyle w:val="Heading3"/>
        <w:spacing w:line="360" w:lineRule="auto"/>
        <w:jc w:val="both"/>
        <w:rPr>
          <w:rFonts w:ascii="Cambria" w:hAnsi="Cambria"/>
          <w:b/>
          <w:bCs/>
          <w:color w:val="000000" w:themeColor="text1"/>
          <w:u w:val="single"/>
          <w:lang w:val="en-US"/>
        </w:rPr>
      </w:pPr>
      <w:r w:rsidRPr="00A25108">
        <w:rPr>
          <w:rFonts w:ascii="Cambria" w:hAnsi="Cambria"/>
          <w:color w:val="000000" w:themeColor="text1"/>
          <w:lang w:val="en-US"/>
        </w:rPr>
        <w:t xml:space="preserve">Statistical analysis was performed using SPSS version 25.0. Correlation analysis and regression analysis were used to explore the relationship between P wave variation and </w:t>
      </w:r>
      <w:r w:rsidR="00E87B01">
        <w:rPr>
          <w:rFonts w:ascii="Cambria" w:hAnsi="Cambria"/>
          <w:color w:val="000000" w:themeColor="text1"/>
          <w:lang w:val="en-US"/>
        </w:rPr>
        <w:t>electrolyte</w:t>
      </w:r>
      <w:r w:rsidRPr="00A25108">
        <w:rPr>
          <w:rFonts w:ascii="Cambria" w:hAnsi="Cambria"/>
          <w:color w:val="000000" w:themeColor="text1"/>
          <w:lang w:val="en-US"/>
        </w:rPr>
        <w:t xml:space="preserve"> variation.</w:t>
      </w:r>
    </w:p>
    <w:p w:rsidR="00AD5D25" w:rsidRPr="00E87B01" w:rsidRDefault="00AD5D25" w:rsidP="00A25108">
      <w:pPr>
        <w:pStyle w:val="Heading1"/>
        <w:spacing w:line="360" w:lineRule="auto"/>
        <w:jc w:val="both"/>
        <w:rPr>
          <w:rFonts w:ascii="Cambria" w:hAnsi="Cambria"/>
          <w:color w:val="000000" w:themeColor="text1"/>
          <w:sz w:val="32"/>
          <w:szCs w:val="32"/>
          <w:lang w:val="en-US"/>
        </w:rPr>
      </w:pPr>
      <w:r w:rsidRPr="00E87B01">
        <w:rPr>
          <w:rFonts w:ascii="Cambria" w:hAnsi="Cambria"/>
          <w:color w:val="000000" w:themeColor="text1"/>
          <w:sz w:val="32"/>
          <w:szCs w:val="32"/>
          <w:lang w:val="en-US"/>
        </w:rPr>
        <w:t>Results</w:t>
      </w:r>
      <w:r w:rsidR="00E87B01">
        <w:rPr>
          <w:rFonts w:ascii="Cambria" w:hAnsi="Cambria"/>
          <w:color w:val="000000" w:themeColor="text1"/>
          <w:sz w:val="32"/>
          <w:szCs w:val="32"/>
          <w:lang w:val="en-US"/>
        </w:rPr>
        <w:t>:</w:t>
      </w:r>
    </w:p>
    <w:p w:rsidR="0017006F" w:rsidRPr="00A25108" w:rsidRDefault="0017006F" w:rsidP="00A25108">
      <w:pPr>
        <w:pStyle w:val="NormalWeb"/>
        <w:shd w:val="clear" w:color="auto" w:fill="FCFCFC"/>
        <w:spacing w:line="360" w:lineRule="auto"/>
        <w:jc w:val="both"/>
        <w:rPr>
          <w:rFonts w:ascii="Cambria" w:hAnsi="Cambria" w:cs="Lucida Sans Unicode"/>
          <w:color w:val="000000" w:themeColor="text1"/>
          <w:lang w:val="en-US"/>
        </w:rPr>
      </w:pPr>
      <w:r w:rsidRPr="00A25108">
        <w:rPr>
          <w:rFonts w:ascii="Cambria" w:hAnsi="Cambria" w:cs="Lucida Sans Unicode"/>
          <w:color w:val="000000" w:themeColor="text1"/>
          <w:lang w:val="en-US"/>
        </w:rPr>
        <w:t xml:space="preserve">Of the 56 patients in the sample population, most of the hemodialysis patients were female (54%), with a mean age of 49,89 years. The youngest patient was 16 years old and the oldest was 86 years old. Hypertension is the most common risk factor, followed by diabetes. </w:t>
      </w:r>
      <w:r w:rsidR="00ED6266">
        <w:rPr>
          <w:rFonts w:ascii="Cambria" w:hAnsi="Cambria" w:cs="Lucida Sans Unicode"/>
          <w:color w:val="000000" w:themeColor="text1"/>
          <w:lang w:val="en-US"/>
        </w:rPr>
        <w:t>T</w:t>
      </w:r>
      <w:r w:rsidRPr="00A25108">
        <w:rPr>
          <w:rFonts w:ascii="Cambria" w:hAnsi="Cambria" w:cs="Lucida Sans Unicode"/>
          <w:color w:val="000000" w:themeColor="text1"/>
          <w:lang w:val="en-US"/>
        </w:rPr>
        <w:t>he mean cause of their kidney disease was undermined (45%)</w:t>
      </w:r>
      <w:proofErr w:type="gramStart"/>
      <w:r w:rsidRPr="00A25108">
        <w:rPr>
          <w:rFonts w:ascii="Cambria" w:hAnsi="Cambria" w:cs="Lucida Sans Unicode"/>
          <w:color w:val="000000" w:themeColor="text1"/>
          <w:lang w:val="en-US"/>
        </w:rPr>
        <w:t>,</w:t>
      </w:r>
      <w:proofErr w:type="gramEnd"/>
      <w:r w:rsidRPr="00A25108">
        <w:rPr>
          <w:rFonts w:ascii="Cambria" w:hAnsi="Cambria" w:cs="Lucida Sans Unicode"/>
          <w:color w:val="000000" w:themeColor="text1"/>
          <w:lang w:val="en-US"/>
        </w:rPr>
        <w:t xml:space="preserve"> the rhythm of hemodialysis was 3 times a week.</w:t>
      </w:r>
    </w:p>
    <w:p w:rsidR="0017006F" w:rsidRPr="00A25108" w:rsidRDefault="0017006F" w:rsidP="00A25108">
      <w:pPr>
        <w:pStyle w:val="NormalWeb"/>
        <w:shd w:val="clear" w:color="auto" w:fill="FCFCFC"/>
        <w:spacing w:line="360" w:lineRule="auto"/>
        <w:jc w:val="both"/>
        <w:rPr>
          <w:rFonts w:ascii="Cambria" w:hAnsi="Cambria" w:cs="Lucida Sans Unicode"/>
          <w:color w:val="000000" w:themeColor="text1"/>
          <w:lang w:val="en-US"/>
        </w:rPr>
      </w:pPr>
      <w:r w:rsidRPr="00A25108">
        <w:rPr>
          <w:rFonts w:ascii="Cambria" w:hAnsi="Cambria" w:cs="Lucida Sans Unicode"/>
          <w:color w:val="000000" w:themeColor="text1"/>
          <w:lang w:val="en-US"/>
        </w:rPr>
        <w:t>The variation in P-wave duration was significant, shortening from the pre-</w:t>
      </w:r>
      <w:proofErr w:type="spellStart"/>
      <w:r w:rsidRPr="00A25108">
        <w:rPr>
          <w:rFonts w:ascii="Cambria" w:hAnsi="Cambria" w:cs="Lucida Sans Unicode"/>
          <w:color w:val="000000" w:themeColor="text1"/>
          <w:lang w:val="en-US"/>
        </w:rPr>
        <w:t>hemodialysis</w:t>
      </w:r>
      <w:proofErr w:type="spellEnd"/>
      <w:r w:rsidRPr="00A25108">
        <w:rPr>
          <w:rFonts w:ascii="Cambria" w:hAnsi="Cambria" w:cs="Lucida Sans Unicode"/>
          <w:color w:val="000000" w:themeColor="text1"/>
          <w:lang w:val="en-US"/>
        </w:rPr>
        <w:t xml:space="preserve"> period (108.76 ms</w:t>
      </w:r>
      <w:r w:rsidR="00A25108" w:rsidRPr="00A25108">
        <w:rPr>
          <w:rFonts w:ascii="Cambria" w:hAnsi="Cambria" w:cs="Lucida Sans Unicode"/>
          <w:color w:val="000000" w:themeColor="text1"/>
          <w:lang w:val="en-US"/>
        </w:rPr>
        <w:t>), per</w:t>
      </w:r>
      <w:r w:rsidRPr="00A25108">
        <w:rPr>
          <w:rFonts w:ascii="Cambria" w:hAnsi="Cambria" w:cs="Lucida Sans Unicode"/>
          <w:color w:val="000000" w:themeColor="text1"/>
          <w:lang w:val="en-US"/>
        </w:rPr>
        <w:t>-dialysis period (102.76 ms) to the post-dialysis period (101</w:t>
      </w:r>
      <w:proofErr w:type="gramStart"/>
      <w:r w:rsidRPr="00A25108">
        <w:rPr>
          <w:rFonts w:ascii="Cambria" w:hAnsi="Cambria" w:cs="Lucida Sans Unicode"/>
          <w:color w:val="000000" w:themeColor="text1"/>
          <w:lang w:val="en-US"/>
        </w:rPr>
        <w:t>,37</w:t>
      </w:r>
      <w:proofErr w:type="gramEnd"/>
      <w:r w:rsidRPr="00A25108">
        <w:rPr>
          <w:rFonts w:ascii="Cambria" w:hAnsi="Cambria" w:cs="Lucida Sans Unicode"/>
          <w:color w:val="000000" w:themeColor="text1"/>
          <w:lang w:val="en-US"/>
        </w:rPr>
        <w:t xml:space="preserve"> ms) .</w:t>
      </w:r>
    </w:p>
    <w:p w:rsidR="003C5CE2" w:rsidRDefault="0017006F" w:rsidP="00A25108">
      <w:pPr>
        <w:pStyle w:val="NormalWeb"/>
        <w:shd w:val="clear" w:color="auto" w:fill="FCFCFC"/>
        <w:spacing w:line="360" w:lineRule="auto"/>
        <w:jc w:val="both"/>
        <w:rPr>
          <w:rFonts w:ascii="Cambria" w:hAnsi="Cambria" w:cs="Lucida Sans Unicode"/>
          <w:color w:val="000000" w:themeColor="text1"/>
          <w:lang w:val="en-US"/>
        </w:rPr>
      </w:pPr>
      <w:r w:rsidRPr="00A25108">
        <w:rPr>
          <w:rFonts w:ascii="Cambria" w:hAnsi="Cambria" w:cs="Lucida Sans Unicode"/>
          <w:color w:val="000000" w:themeColor="text1"/>
          <w:lang w:val="en-US"/>
        </w:rPr>
        <w:t>There was a statistically significant decrease in P wave duration at the end-point of hemodialysis compared to the baseline and mid-point (p&lt;0.001), The variation of the amplitude was not statistically significant. (</w:t>
      </w:r>
      <w:r w:rsidR="00ED6266">
        <w:rPr>
          <w:rFonts w:ascii="Cambria" w:hAnsi="Cambria" w:cs="Lucida Sans Unicode"/>
          <w:color w:val="000000" w:themeColor="text1"/>
          <w:lang w:val="en-US"/>
        </w:rPr>
        <w:t>T</w:t>
      </w:r>
      <w:r w:rsidRPr="00A25108">
        <w:rPr>
          <w:rFonts w:ascii="Cambria" w:hAnsi="Cambria" w:cs="Lucida Sans Unicode"/>
          <w:color w:val="000000" w:themeColor="text1"/>
          <w:lang w:val="en-US"/>
        </w:rPr>
        <w:t>able 1)</w:t>
      </w:r>
    </w:p>
    <w:p w:rsidR="00A25108" w:rsidRPr="00A25108" w:rsidRDefault="00A25108" w:rsidP="00A25108">
      <w:pPr>
        <w:pStyle w:val="NormalWeb"/>
        <w:shd w:val="clear" w:color="auto" w:fill="FCFCFC"/>
        <w:spacing w:line="360" w:lineRule="auto"/>
        <w:jc w:val="both"/>
        <w:rPr>
          <w:rFonts w:ascii="Cambria" w:hAnsi="Cambria" w:cs="Lucida Sans Unicode"/>
          <w:color w:val="000000" w:themeColor="text1"/>
          <w:lang w:val="en-US"/>
        </w:rPr>
      </w:pPr>
    </w:p>
    <w:p w:rsidR="00F83B4F" w:rsidRPr="00A25108" w:rsidRDefault="00AD5D25" w:rsidP="00A25108">
      <w:pPr>
        <w:spacing w:line="360" w:lineRule="auto"/>
        <w:jc w:val="both"/>
        <w:rPr>
          <w:rFonts w:ascii="Cambria" w:hAnsi="Cambria"/>
          <w:b/>
          <w:bCs/>
          <w:color w:val="000000" w:themeColor="text1"/>
          <w:lang w:val="en-US"/>
        </w:rPr>
      </w:pPr>
      <w:r w:rsidRPr="00A25108">
        <w:rPr>
          <w:rFonts w:ascii="Cambria" w:hAnsi="Cambria"/>
          <w:b/>
          <w:bCs/>
          <w:color w:val="000000" w:themeColor="text1"/>
          <w:lang w:val="en-US"/>
        </w:rPr>
        <w:t>Table I: P wave variation in duration and amplitude during a hemodialysis session</w:t>
      </w:r>
    </w:p>
    <w:tbl>
      <w:tblPr>
        <w:tblW w:w="945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tblPr>
      <w:tblGrid>
        <w:gridCol w:w="1915"/>
        <w:gridCol w:w="1707"/>
        <w:gridCol w:w="1810"/>
        <w:gridCol w:w="2017"/>
        <w:gridCol w:w="2007"/>
      </w:tblGrid>
      <w:tr w:rsidR="00ED6266" w:rsidRPr="00A25108" w:rsidTr="00766358">
        <w:trPr>
          <w:trHeight w:val="274"/>
        </w:trPr>
        <w:tc>
          <w:tcPr>
            <w:tcW w:w="1732" w:type="dxa"/>
            <w:tcBorders>
              <w:bottom w:val="single" w:sz="12" w:space="0" w:color="666666"/>
            </w:tcBorders>
            <w:shd w:val="clear" w:color="auto" w:fill="auto"/>
          </w:tcPr>
          <w:p w:rsidR="00ED6266" w:rsidRPr="00A25108" w:rsidRDefault="00ED6266"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bCs/>
                <w:color w:val="000000" w:themeColor="text1"/>
                <w:sz w:val="24"/>
                <w:szCs w:val="24"/>
                <w:shd w:val="clear" w:color="auto" w:fill="FFFFFF"/>
              </w:rPr>
              <w:t>Variable</w:t>
            </w:r>
          </w:p>
        </w:tc>
        <w:tc>
          <w:tcPr>
            <w:tcW w:w="1744" w:type="dxa"/>
            <w:tcBorders>
              <w:bottom w:val="single" w:sz="12" w:space="0" w:color="666666"/>
            </w:tcBorders>
            <w:shd w:val="clear" w:color="auto" w:fill="auto"/>
          </w:tcPr>
          <w:p w:rsidR="00ED6266" w:rsidRPr="00A25108" w:rsidRDefault="00ED6266"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proofErr w:type="spellStart"/>
            <w:r w:rsidRPr="00A25108">
              <w:rPr>
                <w:rFonts w:ascii="Cambria" w:hAnsi="Cambria" w:cs="Lucida Sans Unicode"/>
                <w:b/>
                <w:bCs/>
                <w:color w:val="000000" w:themeColor="text1"/>
                <w:sz w:val="24"/>
                <w:szCs w:val="24"/>
                <w:shd w:val="clear" w:color="auto" w:fill="FFFFFF"/>
              </w:rPr>
              <w:t>Pre</w:t>
            </w:r>
            <w:proofErr w:type="spellEnd"/>
            <w:r w:rsidRPr="00A25108">
              <w:rPr>
                <w:rFonts w:ascii="Cambria" w:hAnsi="Cambria" w:cs="Lucida Sans Unicode"/>
                <w:b/>
                <w:bCs/>
                <w:color w:val="000000" w:themeColor="text1"/>
                <w:sz w:val="24"/>
                <w:szCs w:val="24"/>
                <w:shd w:val="clear" w:color="auto" w:fill="FFFFFF"/>
              </w:rPr>
              <w:t>-HD</w:t>
            </w:r>
          </w:p>
        </w:tc>
        <w:tc>
          <w:tcPr>
            <w:tcW w:w="1852" w:type="dxa"/>
            <w:tcBorders>
              <w:bottom w:val="single" w:sz="12" w:space="0" w:color="666666"/>
            </w:tcBorders>
            <w:shd w:val="clear" w:color="auto" w:fill="auto"/>
          </w:tcPr>
          <w:p w:rsidR="00ED6266" w:rsidRPr="00A25108" w:rsidRDefault="00ED6266"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bCs/>
                <w:color w:val="000000" w:themeColor="text1"/>
                <w:sz w:val="24"/>
                <w:szCs w:val="24"/>
                <w:shd w:val="clear" w:color="auto" w:fill="FFFFFF"/>
              </w:rPr>
              <w:t>Per-HD</w:t>
            </w:r>
          </w:p>
        </w:tc>
        <w:tc>
          <w:tcPr>
            <w:tcW w:w="2069" w:type="dxa"/>
            <w:tcBorders>
              <w:bottom w:val="single" w:sz="12" w:space="0" w:color="666666"/>
            </w:tcBorders>
            <w:shd w:val="clear" w:color="auto" w:fill="auto"/>
          </w:tcPr>
          <w:p w:rsidR="00ED6266" w:rsidRPr="00A25108" w:rsidRDefault="00ED6266"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bCs/>
                <w:color w:val="000000" w:themeColor="text1"/>
                <w:sz w:val="24"/>
                <w:szCs w:val="24"/>
                <w:shd w:val="clear" w:color="auto" w:fill="FFFFFF"/>
              </w:rPr>
              <w:t>Post-HD</w:t>
            </w:r>
          </w:p>
        </w:tc>
        <w:tc>
          <w:tcPr>
            <w:tcW w:w="2059" w:type="dxa"/>
            <w:tcBorders>
              <w:bottom w:val="single" w:sz="12" w:space="0" w:color="666666"/>
            </w:tcBorders>
          </w:tcPr>
          <w:p w:rsidR="00ED6266" w:rsidRPr="00A25108" w:rsidRDefault="00ED6266"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Pr>
                <w:rFonts w:ascii="Cambria" w:hAnsi="Cambria" w:cs="Lucida Sans Unicode"/>
                <w:b/>
                <w:bCs/>
                <w:color w:val="000000" w:themeColor="text1"/>
                <w:sz w:val="24"/>
                <w:szCs w:val="24"/>
                <w:shd w:val="clear" w:color="auto" w:fill="FFFFFF"/>
              </w:rPr>
              <w:t>p</w:t>
            </w:r>
          </w:p>
        </w:tc>
      </w:tr>
      <w:tr w:rsidR="00ED6266" w:rsidRPr="00A25108" w:rsidTr="00766358">
        <w:trPr>
          <w:trHeight w:val="671"/>
        </w:trPr>
        <w:tc>
          <w:tcPr>
            <w:tcW w:w="1732" w:type="dxa"/>
            <w:shd w:val="clear" w:color="auto" w:fill="CCCCCC"/>
          </w:tcPr>
          <w:p w:rsidR="00ED6266" w:rsidRPr="00A25108" w:rsidRDefault="00ED6266" w:rsidP="00A25108">
            <w:pPr>
              <w:spacing w:line="360" w:lineRule="auto"/>
              <w:jc w:val="both"/>
              <w:rPr>
                <w:rFonts w:ascii="Cambria" w:hAnsi="Cambria" w:cs="Lucida Sans Unicode"/>
                <w:b/>
                <w:bCs/>
                <w:color w:val="000000" w:themeColor="text1"/>
              </w:rPr>
            </w:pPr>
            <w:r w:rsidRPr="00A25108">
              <w:rPr>
                <w:rFonts w:ascii="Cambria" w:hAnsi="Cambria" w:cs="Lucida Sans Unicode"/>
                <w:b/>
                <w:bCs/>
                <w:color w:val="000000" w:themeColor="text1"/>
              </w:rPr>
              <w:t xml:space="preserve">P </w:t>
            </w:r>
            <w:proofErr w:type="spellStart"/>
            <w:r w:rsidRPr="00A25108">
              <w:rPr>
                <w:rFonts w:ascii="Cambria" w:hAnsi="Cambria" w:cs="Lucida Sans Unicode"/>
                <w:b/>
                <w:bCs/>
                <w:color w:val="000000" w:themeColor="text1"/>
              </w:rPr>
              <w:t>wave</w:t>
            </w:r>
            <w:proofErr w:type="spellEnd"/>
            <w:r w:rsidRPr="00A25108">
              <w:rPr>
                <w:rFonts w:ascii="Cambria" w:hAnsi="Cambria" w:cs="Lucida Sans Unicode"/>
                <w:b/>
                <w:bCs/>
                <w:color w:val="000000" w:themeColor="text1"/>
              </w:rPr>
              <w:t xml:space="preserve"> </w:t>
            </w:r>
            <w:proofErr w:type="spellStart"/>
            <w:r w:rsidRPr="00A25108">
              <w:rPr>
                <w:rFonts w:ascii="Cambria" w:hAnsi="Cambria" w:cs="Lucida Sans Unicode"/>
                <w:b/>
                <w:bCs/>
                <w:color w:val="000000" w:themeColor="text1"/>
              </w:rPr>
              <w:t>duration</w:t>
            </w:r>
            <w:proofErr w:type="spellEnd"/>
            <w:r w:rsidRPr="00A25108">
              <w:rPr>
                <w:rFonts w:ascii="Cambria" w:hAnsi="Cambria" w:cs="Lucida Sans Unicode"/>
                <w:b/>
                <w:bCs/>
                <w:color w:val="000000" w:themeColor="text1"/>
              </w:rPr>
              <w:t xml:space="preserve"> (ms)</w:t>
            </w:r>
          </w:p>
        </w:tc>
        <w:tc>
          <w:tcPr>
            <w:tcW w:w="1744" w:type="dxa"/>
            <w:shd w:val="clear" w:color="auto" w:fill="CCCCCC"/>
          </w:tcPr>
          <w:p w:rsidR="00ED6266" w:rsidRPr="00A25108" w:rsidRDefault="00ED6266"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rPr>
            </w:pPr>
            <w:r w:rsidRPr="00A25108">
              <w:rPr>
                <w:rFonts w:ascii="Cambria" w:hAnsi="Cambria" w:cs="Lucida Sans Unicode"/>
                <w:b/>
                <w:bCs/>
                <w:color w:val="000000" w:themeColor="text1"/>
                <w:sz w:val="24"/>
                <w:szCs w:val="24"/>
              </w:rPr>
              <w:t>108,76</w:t>
            </w:r>
          </w:p>
        </w:tc>
        <w:tc>
          <w:tcPr>
            <w:tcW w:w="1852" w:type="dxa"/>
            <w:shd w:val="clear" w:color="auto" w:fill="CCCCCC"/>
          </w:tcPr>
          <w:p w:rsidR="00ED6266" w:rsidRPr="00A25108" w:rsidRDefault="00ED6266"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rPr>
            </w:pPr>
            <w:r w:rsidRPr="00A25108">
              <w:rPr>
                <w:rFonts w:ascii="Cambria" w:hAnsi="Cambria" w:cs="Lucida Sans Unicode"/>
                <w:b/>
                <w:bCs/>
                <w:color w:val="000000" w:themeColor="text1"/>
                <w:sz w:val="24"/>
                <w:szCs w:val="24"/>
              </w:rPr>
              <w:t>102,76</w:t>
            </w:r>
          </w:p>
        </w:tc>
        <w:tc>
          <w:tcPr>
            <w:tcW w:w="2069" w:type="dxa"/>
            <w:shd w:val="clear" w:color="auto" w:fill="CCCCCC"/>
          </w:tcPr>
          <w:p w:rsidR="00ED6266" w:rsidRPr="00A25108" w:rsidRDefault="00ED6266"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rPr>
            </w:pPr>
            <w:r w:rsidRPr="00A25108">
              <w:rPr>
                <w:rFonts w:ascii="Cambria" w:hAnsi="Cambria" w:cs="Lucida Sans Unicode"/>
                <w:b/>
                <w:bCs/>
                <w:color w:val="000000" w:themeColor="text1"/>
                <w:sz w:val="24"/>
                <w:szCs w:val="24"/>
              </w:rPr>
              <w:t>101,37</w:t>
            </w:r>
          </w:p>
        </w:tc>
        <w:tc>
          <w:tcPr>
            <w:tcW w:w="2059" w:type="dxa"/>
            <w:shd w:val="clear" w:color="auto" w:fill="CCCCCC"/>
          </w:tcPr>
          <w:p w:rsidR="00ED6266" w:rsidRPr="00A25108" w:rsidRDefault="00766358"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rPr>
            </w:pPr>
            <w:r>
              <w:rPr>
                <w:rFonts w:ascii="Cambria" w:hAnsi="Cambria" w:cs="Lucida Sans Unicode"/>
                <w:b/>
                <w:bCs/>
                <w:color w:val="000000" w:themeColor="text1"/>
                <w:sz w:val="24"/>
                <w:szCs w:val="24"/>
              </w:rPr>
              <w:t>0,0001</w:t>
            </w:r>
          </w:p>
        </w:tc>
      </w:tr>
      <w:tr w:rsidR="00ED6266" w:rsidRPr="00A25108" w:rsidTr="00766358">
        <w:trPr>
          <w:trHeight w:val="254"/>
        </w:trPr>
        <w:tc>
          <w:tcPr>
            <w:tcW w:w="1732" w:type="dxa"/>
            <w:shd w:val="clear" w:color="auto" w:fill="auto"/>
          </w:tcPr>
          <w:p w:rsidR="00ED6266" w:rsidRPr="00A25108" w:rsidRDefault="00ED6266"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bCs/>
                <w:color w:val="000000" w:themeColor="text1"/>
                <w:sz w:val="24"/>
                <w:szCs w:val="24"/>
                <w:shd w:val="clear" w:color="auto" w:fill="FFFFFF"/>
              </w:rPr>
              <w:t xml:space="preserve">P </w:t>
            </w:r>
            <w:proofErr w:type="spellStart"/>
            <w:r w:rsidRPr="00A25108">
              <w:rPr>
                <w:rFonts w:ascii="Cambria" w:hAnsi="Cambria" w:cs="Lucida Sans Unicode"/>
                <w:b/>
                <w:bCs/>
                <w:color w:val="000000" w:themeColor="text1"/>
                <w:sz w:val="24"/>
                <w:szCs w:val="24"/>
                <w:shd w:val="clear" w:color="auto" w:fill="FFFFFF"/>
              </w:rPr>
              <w:t>wave</w:t>
            </w:r>
            <w:proofErr w:type="spellEnd"/>
            <w:r w:rsidRPr="00A25108">
              <w:rPr>
                <w:rFonts w:ascii="Cambria" w:hAnsi="Cambria" w:cs="Lucida Sans Unicode"/>
                <w:b/>
                <w:bCs/>
                <w:color w:val="000000" w:themeColor="text1"/>
                <w:sz w:val="24"/>
                <w:szCs w:val="24"/>
                <w:shd w:val="clear" w:color="auto" w:fill="FFFFFF"/>
              </w:rPr>
              <w:t xml:space="preserve"> amplitude(mV)</w:t>
            </w:r>
          </w:p>
        </w:tc>
        <w:tc>
          <w:tcPr>
            <w:tcW w:w="1744" w:type="dxa"/>
            <w:shd w:val="clear" w:color="auto" w:fill="auto"/>
          </w:tcPr>
          <w:p w:rsidR="00ED6266" w:rsidRPr="00A25108" w:rsidRDefault="00ED6266" w:rsidP="00A25108">
            <w:pPr>
              <w:pStyle w:val="ListParagraph"/>
              <w:tabs>
                <w:tab w:val="left" w:pos="1410"/>
              </w:tabs>
              <w:autoSpaceDN/>
              <w:spacing w:after="0" w:line="360" w:lineRule="auto"/>
              <w:ind w:left="0"/>
              <w:jc w:val="both"/>
              <w:textAlignment w:val="auto"/>
              <w:rPr>
                <w:rFonts w:ascii="Cambria" w:hAnsi="Cambria" w:cs="Lucida Sans Unicode"/>
                <w:bCs/>
                <w:color w:val="000000" w:themeColor="text1"/>
                <w:sz w:val="24"/>
                <w:szCs w:val="24"/>
                <w:shd w:val="clear" w:color="auto" w:fill="FFFFFF"/>
              </w:rPr>
            </w:pPr>
            <w:r w:rsidRPr="00A25108">
              <w:rPr>
                <w:rFonts w:ascii="Cambria" w:hAnsi="Cambria" w:cs="Lucida Sans Unicode"/>
                <w:bCs/>
                <w:color w:val="000000" w:themeColor="text1"/>
                <w:sz w:val="24"/>
                <w:szCs w:val="24"/>
                <w:shd w:val="clear" w:color="auto" w:fill="FFFFFF"/>
              </w:rPr>
              <w:t>2,04</w:t>
            </w:r>
          </w:p>
        </w:tc>
        <w:tc>
          <w:tcPr>
            <w:tcW w:w="1852" w:type="dxa"/>
            <w:shd w:val="clear" w:color="auto" w:fill="auto"/>
          </w:tcPr>
          <w:p w:rsidR="00ED6266" w:rsidRPr="00A25108" w:rsidRDefault="00ED6266" w:rsidP="00A25108">
            <w:pPr>
              <w:pStyle w:val="ListParagraph"/>
              <w:tabs>
                <w:tab w:val="left" w:pos="1410"/>
              </w:tabs>
              <w:autoSpaceDN/>
              <w:spacing w:after="0" w:line="360" w:lineRule="auto"/>
              <w:ind w:left="0"/>
              <w:jc w:val="both"/>
              <w:textAlignment w:val="auto"/>
              <w:rPr>
                <w:rFonts w:ascii="Cambria" w:hAnsi="Cambria" w:cs="Lucida Sans Unicode"/>
                <w:bCs/>
                <w:color w:val="000000" w:themeColor="text1"/>
                <w:sz w:val="24"/>
                <w:szCs w:val="24"/>
                <w:shd w:val="clear" w:color="auto" w:fill="FFFFFF"/>
              </w:rPr>
            </w:pPr>
            <w:r w:rsidRPr="00A25108">
              <w:rPr>
                <w:rFonts w:ascii="Cambria" w:hAnsi="Cambria" w:cs="Lucida Sans Unicode"/>
                <w:bCs/>
                <w:color w:val="000000" w:themeColor="text1"/>
                <w:sz w:val="24"/>
                <w:szCs w:val="24"/>
                <w:shd w:val="clear" w:color="auto" w:fill="FFFFFF"/>
              </w:rPr>
              <w:t>2,14</w:t>
            </w:r>
          </w:p>
        </w:tc>
        <w:tc>
          <w:tcPr>
            <w:tcW w:w="2069" w:type="dxa"/>
            <w:shd w:val="clear" w:color="auto" w:fill="auto"/>
          </w:tcPr>
          <w:p w:rsidR="00ED6266" w:rsidRPr="00A25108" w:rsidRDefault="00ED6266" w:rsidP="00A25108">
            <w:pPr>
              <w:pStyle w:val="ListParagraph"/>
              <w:tabs>
                <w:tab w:val="left" w:pos="1410"/>
              </w:tabs>
              <w:autoSpaceDN/>
              <w:spacing w:after="0" w:line="360" w:lineRule="auto"/>
              <w:ind w:left="0"/>
              <w:jc w:val="both"/>
              <w:textAlignment w:val="auto"/>
              <w:rPr>
                <w:rFonts w:ascii="Cambria" w:hAnsi="Cambria" w:cs="Lucida Sans Unicode"/>
                <w:bCs/>
                <w:color w:val="000000" w:themeColor="text1"/>
                <w:sz w:val="24"/>
                <w:szCs w:val="24"/>
                <w:shd w:val="clear" w:color="auto" w:fill="FFFFFF"/>
              </w:rPr>
            </w:pPr>
            <w:r w:rsidRPr="00A25108">
              <w:rPr>
                <w:rFonts w:ascii="Cambria" w:hAnsi="Cambria" w:cs="Lucida Sans Unicode"/>
                <w:bCs/>
                <w:color w:val="000000" w:themeColor="text1"/>
                <w:sz w:val="24"/>
                <w:szCs w:val="24"/>
                <w:shd w:val="clear" w:color="auto" w:fill="FFFFFF"/>
              </w:rPr>
              <w:t>2,08</w:t>
            </w:r>
          </w:p>
        </w:tc>
        <w:tc>
          <w:tcPr>
            <w:tcW w:w="2059" w:type="dxa"/>
          </w:tcPr>
          <w:p w:rsidR="00ED6266" w:rsidRPr="00A25108" w:rsidRDefault="00766358" w:rsidP="00A25108">
            <w:pPr>
              <w:pStyle w:val="ListParagraph"/>
              <w:tabs>
                <w:tab w:val="left" w:pos="1410"/>
              </w:tabs>
              <w:autoSpaceDN/>
              <w:spacing w:after="0" w:line="360" w:lineRule="auto"/>
              <w:ind w:left="0"/>
              <w:jc w:val="both"/>
              <w:textAlignment w:val="auto"/>
              <w:rPr>
                <w:rFonts w:ascii="Cambria" w:hAnsi="Cambria" w:cs="Lucida Sans Unicode"/>
                <w:bCs/>
                <w:color w:val="000000" w:themeColor="text1"/>
                <w:sz w:val="24"/>
                <w:szCs w:val="24"/>
                <w:shd w:val="clear" w:color="auto" w:fill="FFFFFF"/>
              </w:rPr>
            </w:pPr>
            <w:r>
              <w:rPr>
                <w:rFonts w:ascii="Cambria" w:hAnsi="Cambria" w:cs="Lucida Sans Unicode"/>
                <w:bCs/>
                <w:color w:val="000000" w:themeColor="text1"/>
                <w:sz w:val="24"/>
                <w:szCs w:val="24"/>
                <w:shd w:val="clear" w:color="auto" w:fill="FFFFFF"/>
              </w:rPr>
              <w:t>0,0200</w:t>
            </w:r>
          </w:p>
        </w:tc>
      </w:tr>
    </w:tbl>
    <w:p w:rsidR="00A13189" w:rsidRPr="00A25108" w:rsidRDefault="00A13189" w:rsidP="00A25108">
      <w:pPr>
        <w:spacing w:line="360" w:lineRule="auto"/>
        <w:jc w:val="both"/>
        <w:rPr>
          <w:rFonts w:ascii="Cambria" w:hAnsi="Cambria"/>
          <w:color w:val="000000" w:themeColor="text1"/>
          <w:lang w:val="en-US"/>
        </w:rPr>
      </w:pPr>
    </w:p>
    <w:p w:rsidR="00A25108" w:rsidRPr="00E87B01" w:rsidRDefault="0017006F" w:rsidP="00E87B01">
      <w:pPr>
        <w:spacing w:line="360" w:lineRule="auto"/>
        <w:jc w:val="both"/>
        <w:rPr>
          <w:rFonts w:ascii="Cambria" w:hAnsi="Cambria"/>
          <w:color w:val="000000" w:themeColor="text1"/>
          <w:shd w:val="clear" w:color="auto" w:fill="FFFFFF"/>
          <w:lang w:val="en-US"/>
        </w:rPr>
      </w:pPr>
      <w:r w:rsidRPr="00A25108">
        <w:rPr>
          <w:rFonts w:ascii="Cambria" w:hAnsi="Cambria"/>
          <w:color w:val="000000" w:themeColor="text1"/>
          <w:shd w:val="clear" w:color="auto" w:fill="FFFFFF"/>
          <w:lang w:val="en-US"/>
        </w:rPr>
        <w:t xml:space="preserve">As expected, serum levels of potassium decreased, while the serum level of calcium </w:t>
      </w:r>
      <w:r w:rsidR="00E87B01">
        <w:rPr>
          <w:rFonts w:ascii="Cambria" w:hAnsi="Cambria"/>
          <w:color w:val="000000" w:themeColor="text1"/>
          <w:shd w:val="clear" w:color="auto" w:fill="FFFFFF"/>
          <w:lang w:val="en-US"/>
        </w:rPr>
        <w:t xml:space="preserve">and natremia </w:t>
      </w:r>
      <w:r w:rsidRPr="00A25108">
        <w:rPr>
          <w:rFonts w:ascii="Cambria" w:hAnsi="Cambria"/>
          <w:color w:val="000000" w:themeColor="text1"/>
          <w:shd w:val="clear" w:color="auto" w:fill="FFFFFF"/>
          <w:lang w:val="en-US"/>
        </w:rPr>
        <w:t>significantly increased during the HD process.</w:t>
      </w:r>
      <w:r w:rsidR="00E87B01">
        <w:rPr>
          <w:rFonts w:ascii="Cambria" w:hAnsi="Cambria"/>
          <w:color w:val="000000" w:themeColor="text1"/>
          <w:shd w:val="clear" w:color="auto" w:fill="FFFFFF"/>
          <w:lang w:val="en-US"/>
        </w:rPr>
        <w:t xml:space="preserve"> </w:t>
      </w:r>
      <w:r w:rsidRPr="00A25108">
        <w:rPr>
          <w:rFonts w:ascii="Cambria" w:hAnsi="Cambria"/>
          <w:color w:val="000000" w:themeColor="text1"/>
          <w:shd w:val="clear" w:color="auto" w:fill="FFFFFF"/>
          <w:lang w:val="en-US"/>
        </w:rPr>
        <w:t>Changes in electrolytes parameters are presented in </w:t>
      </w:r>
      <w:r w:rsidR="00A25108">
        <w:rPr>
          <w:rFonts w:ascii="Cambria" w:hAnsi="Cambria"/>
          <w:color w:val="000000" w:themeColor="text1"/>
          <w:shd w:val="clear" w:color="auto" w:fill="FFFFFF"/>
          <w:lang w:val="en-US"/>
        </w:rPr>
        <w:t>Table</w:t>
      </w:r>
      <w:r w:rsidR="00A25108">
        <w:rPr>
          <w:rFonts w:ascii="Cambria" w:hAnsi="Cambria"/>
          <w:color w:val="000000" w:themeColor="text1"/>
          <w:lang w:val="en-US"/>
        </w:rPr>
        <w:t xml:space="preserve"> II.</w:t>
      </w:r>
    </w:p>
    <w:p w:rsidR="00A25108" w:rsidRPr="00A25108" w:rsidRDefault="00A25108" w:rsidP="00A25108">
      <w:pPr>
        <w:spacing w:line="360" w:lineRule="auto"/>
        <w:jc w:val="center"/>
        <w:rPr>
          <w:rFonts w:ascii="Cambria" w:hAnsi="Cambria"/>
          <w:b/>
          <w:bCs/>
          <w:color w:val="000000" w:themeColor="text1"/>
          <w:lang w:val="en-US"/>
        </w:rPr>
      </w:pPr>
      <w:r w:rsidRPr="00A25108">
        <w:rPr>
          <w:rFonts w:ascii="Cambria" w:hAnsi="Cambria"/>
          <w:b/>
          <w:bCs/>
          <w:color w:val="000000" w:themeColor="text1"/>
          <w:lang w:val="en-US"/>
        </w:rPr>
        <w:t xml:space="preserve">Table </w:t>
      </w:r>
      <w:r>
        <w:rPr>
          <w:rFonts w:ascii="Cambria" w:hAnsi="Cambria"/>
          <w:b/>
          <w:bCs/>
          <w:color w:val="000000" w:themeColor="text1"/>
          <w:lang w:val="en-US"/>
        </w:rPr>
        <w:t>II:</w:t>
      </w:r>
      <w:r w:rsidRPr="00A25108">
        <w:rPr>
          <w:rFonts w:ascii="Cambria" w:hAnsi="Cambria"/>
          <w:b/>
          <w:bCs/>
          <w:color w:val="000000" w:themeColor="text1"/>
          <w:lang w:val="en-US"/>
        </w:rPr>
        <w:t xml:space="preserve"> </w:t>
      </w:r>
      <w:r>
        <w:rPr>
          <w:rFonts w:ascii="Cambria" w:hAnsi="Cambria"/>
          <w:b/>
          <w:bCs/>
          <w:color w:val="000000" w:themeColor="text1"/>
          <w:lang w:val="en-US"/>
        </w:rPr>
        <w:t>Variation of the electrolyte’s serum levels before and after hemodialysis session:</w:t>
      </w:r>
    </w:p>
    <w:tbl>
      <w:tblPr>
        <w:tblW w:w="92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320"/>
        <w:gridCol w:w="2696"/>
        <w:gridCol w:w="2424"/>
        <w:gridCol w:w="1842"/>
      </w:tblGrid>
      <w:tr w:rsidR="00766358" w:rsidRPr="00A25108" w:rsidTr="00766358">
        <w:trPr>
          <w:trHeight w:val="249"/>
        </w:trPr>
        <w:tc>
          <w:tcPr>
            <w:tcW w:w="2320" w:type="dxa"/>
            <w:tcBorders>
              <w:top w:val="nil"/>
              <w:bottom w:val="single" w:sz="12" w:space="0" w:color="666666"/>
              <w:right w:val="nil"/>
            </w:tcBorders>
            <w:shd w:val="clear" w:color="auto" w:fill="FFFFFF"/>
          </w:tcPr>
          <w:p w:rsidR="00766358" w:rsidRPr="00A25108" w:rsidRDefault="00766358"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color w:val="000000" w:themeColor="text1"/>
                <w:sz w:val="24"/>
                <w:szCs w:val="24"/>
                <w:shd w:val="clear" w:color="auto" w:fill="FFFFFF"/>
              </w:rPr>
              <w:t>Electrolyte</w:t>
            </w:r>
          </w:p>
        </w:tc>
        <w:tc>
          <w:tcPr>
            <w:tcW w:w="2696" w:type="dxa"/>
            <w:tcBorders>
              <w:top w:val="nil"/>
              <w:left w:val="nil"/>
              <w:bottom w:val="single" w:sz="12" w:space="0" w:color="666666"/>
              <w:right w:val="nil"/>
            </w:tcBorders>
            <w:shd w:val="clear" w:color="auto" w:fill="FFFFFF"/>
          </w:tcPr>
          <w:p w:rsidR="00766358" w:rsidRPr="00A25108" w:rsidRDefault="00766358"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proofErr w:type="spellStart"/>
            <w:r w:rsidRPr="00A25108">
              <w:rPr>
                <w:rFonts w:ascii="Cambria" w:hAnsi="Cambria" w:cs="Lucida Sans Unicode"/>
                <w:b/>
                <w:color w:val="000000" w:themeColor="text1"/>
                <w:sz w:val="24"/>
                <w:szCs w:val="24"/>
                <w:shd w:val="clear" w:color="auto" w:fill="FFFFFF"/>
              </w:rPr>
              <w:t>Pre</w:t>
            </w:r>
            <w:proofErr w:type="spellEnd"/>
            <w:r w:rsidRPr="00A25108">
              <w:rPr>
                <w:rFonts w:ascii="Cambria" w:hAnsi="Cambria" w:cs="Lucida Sans Unicode"/>
                <w:b/>
                <w:color w:val="000000" w:themeColor="text1"/>
                <w:sz w:val="24"/>
                <w:szCs w:val="24"/>
                <w:shd w:val="clear" w:color="auto" w:fill="FFFFFF"/>
              </w:rPr>
              <w:t>-</w:t>
            </w:r>
            <w:proofErr w:type="spellStart"/>
            <w:r w:rsidRPr="00A25108">
              <w:rPr>
                <w:rFonts w:ascii="Cambria" w:hAnsi="Cambria" w:cs="Lucida Sans Unicode"/>
                <w:b/>
                <w:color w:val="000000" w:themeColor="text1"/>
                <w:sz w:val="24"/>
                <w:szCs w:val="24"/>
                <w:shd w:val="clear" w:color="auto" w:fill="FFFFFF"/>
              </w:rPr>
              <w:t>Hemodialysis</w:t>
            </w:r>
            <w:proofErr w:type="spellEnd"/>
          </w:p>
        </w:tc>
        <w:tc>
          <w:tcPr>
            <w:tcW w:w="2424" w:type="dxa"/>
            <w:tcBorders>
              <w:top w:val="nil"/>
              <w:left w:val="nil"/>
              <w:bottom w:val="single" w:sz="12" w:space="0" w:color="666666"/>
              <w:right w:val="nil"/>
            </w:tcBorders>
            <w:shd w:val="clear" w:color="auto" w:fill="FFFFFF"/>
          </w:tcPr>
          <w:p w:rsidR="00766358" w:rsidRPr="00A25108" w:rsidRDefault="00766358"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
                <w:color w:val="000000" w:themeColor="text1"/>
                <w:sz w:val="24"/>
                <w:szCs w:val="24"/>
                <w:shd w:val="clear" w:color="auto" w:fill="FFFFFF"/>
              </w:rPr>
              <w:t>Post-</w:t>
            </w:r>
            <w:proofErr w:type="spellStart"/>
            <w:r w:rsidRPr="00A25108">
              <w:rPr>
                <w:rFonts w:ascii="Cambria" w:hAnsi="Cambria" w:cs="Lucida Sans Unicode"/>
                <w:b/>
                <w:color w:val="000000" w:themeColor="text1"/>
                <w:sz w:val="24"/>
                <w:szCs w:val="24"/>
                <w:shd w:val="clear" w:color="auto" w:fill="FFFFFF"/>
              </w:rPr>
              <w:t>hémodialysis</w:t>
            </w:r>
            <w:proofErr w:type="spellEnd"/>
          </w:p>
        </w:tc>
        <w:tc>
          <w:tcPr>
            <w:tcW w:w="1842" w:type="dxa"/>
            <w:tcBorders>
              <w:top w:val="nil"/>
              <w:left w:val="nil"/>
              <w:bottom w:val="single" w:sz="12" w:space="0" w:color="666666"/>
              <w:right w:val="nil"/>
            </w:tcBorders>
            <w:shd w:val="clear" w:color="auto" w:fill="FFFFFF"/>
          </w:tcPr>
          <w:p w:rsidR="00766358" w:rsidRPr="00A25108" w:rsidRDefault="00766358" w:rsidP="00766358">
            <w:pPr>
              <w:pStyle w:val="ListParagraph"/>
              <w:tabs>
                <w:tab w:val="left" w:pos="1410"/>
              </w:tabs>
              <w:autoSpaceDN/>
              <w:spacing w:after="0" w:line="360" w:lineRule="auto"/>
              <w:ind w:left="0"/>
              <w:jc w:val="center"/>
              <w:textAlignment w:val="auto"/>
              <w:rPr>
                <w:rFonts w:ascii="Cambria" w:hAnsi="Cambria" w:cs="Lucida Sans Unicode"/>
                <w:b/>
                <w:color w:val="000000" w:themeColor="text1"/>
                <w:sz w:val="24"/>
                <w:szCs w:val="24"/>
                <w:shd w:val="clear" w:color="auto" w:fill="FFFFFF"/>
              </w:rPr>
            </w:pPr>
            <w:r>
              <w:rPr>
                <w:rFonts w:ascii="Cambria" w:hAnsi="Cambria" w:cs="Lucida Sans Unicode"/>
                <w:b/>
                <w:color w:val="000000" w:themeColor="text1"/>
                <w:sz w:val="24"/>
                <w:szCs w:val="24"/>
                <w:shd w:val="clear" w:color="auto" w:fill="FFFFFF"/>
              </w:rPr>
              <w:t>p</w:t>
            </w:r>
          </w:p>
        </w:tc>
      </w:tr>
      <w:tr w:rsidR="00766358" w:rsidRPr="00A25108" w:rsidTr="00766358">
        <w:trPr>
          <w:trHeight w:val="347"/>
        </w:trPr>
        <w:tc>
          <w:tcPr>
            <w:tcW w:w="2320" w:type="dxa"/>
            <w:shd w:val="clear" w:color="auto" w:fill="CCCCCC"/>
          </w:tcPr>
          <w:p w:rsidR="00766358" w:rsidRPr="00A25108" w:rsidRDefault="00766358" w:rsidP="00A25108">
            <w:pPr>
              <w:spacing w:line="360" w:lineRule="auto"/>
              <w:jc w:val="both"/>
              <w:rPr>
                <w:rFonts w:ascii="Cambria" w:hAnsi="Cambria" w:cs="Lucida Sans Unicode"/>
                <w:b/>
                <w:bCs/>
                <w:color w:val="000000" w:themeColor="text1"/>
              </w:rPr>
            </w:pPr>
            <w:proofErr w:type="spellStart"/>
            <w:r w:rsidRPr="00A25108">
              <w:rPr>
                <w:rFonts w:ascii="Cambria" w:hAnsi="Cambria" w:cs="Lucida Sans Unicode"/>
                <w:bCs/>
                <w:color w:val="000000" w:themeColor="text1"/>
              </w:rPr>
              <w:t>Natremia</w:t>
            </w:r>
            <w:proofErr w:type="spellEnd"/>
            <w:r w:rsidRPr="00A25108">
              <w:rPr>
                <w:rFonts w:ascii="Cambria" w:hAnsi="Cambria" w:cs="Lucida Sans Unicode"/>
                <w:bCs/>
                <w:color w:val="000000" w:themeColor="text1"/>
              </w:rPr>
              <w:t xml:space="preserve"> </w:t>
            </w:r>
            <w:proofErr w:type="spellStart"/>
            <w:r w:rsidRPr="00A25108">
              <w:rPr>
                <w:rFonts w:ascii="Cambria" w:hAnsi="Cambria" w:cs="Lucida Sans Unicode"/>
                <w:bCs/>
                <w:color w:val="000000" w:themeColor="text1"/>
              </w:rPr>
              <w:t>mmol</w:t>
            </w:r>
            <w:proofErr w:type="spellEnd"/>
            <w:r w:rsidRPr="00A25108">
              <w:rPr>
                <w:rFonts w:ascii="Cambria" w:hAnsi="Cambria" w:cs="Lucida Sans Unicode"/>
                <w:bCs/>
                <w:color w:val="000000" w:themeColor="text1"/>
              </w:rPr>
              <w:t>/L</w:t>
            </w:r>
          </w:p>
        </w:tc>
        <w:tc>
          <w:tcPr>
            <w:tcW w:w="2696" w:type="dxa"/>
            <w:shd w:val="clear" w:color="auto" w:fill="CCCCCC"/>
          </w:tcPr>
          <w:p w:rsidR="00766358" w:rsidRPr="00A25108" w:rsidRDefault="00766358" w:rsidP="00A25108">
            <w:pPr>
              <w:spacing w:line="360" w:lineRule="auto"/>
              <w:jc w:val="both"/>
              <w:rPr>
                <w:rFonts w:ascii="Cambria" w:hAnsi="Cambria" w:cs="Lucida Sans Unicode"/>
                <w:b/>
                <w:bCs/>
                <w:color w:val="000000" w:themeColor="text1"/>
              </w:rPr>
            </w:pPr>
            <w:r w:rsidRPr="00A25108">
              <w:rPr>
                <w:rFonts w:ascii="Cambria" w:hAnsi="Cambria" w:cs="Lucida Sans Unicode"/>
                <w:b/>
                <w:bCs/>
                <w:color w:val="000000" w:themeColor="text1"/>
              </w:rPr>
              <w:t>136,26</w:t>
            </w:r>
          </w:p>
        </w:tc>
        <w:tc>
          <w:tcPr>
            <w:tcW w:w="2424" w:type="dxa"/>
            <w:shd w:val="clear" w:color="auto" w:fill="CCCCCC"/>
          </w:tcPr>
          <w:p w:rsidR="00766358" w:rsidRPr="00A25108" w:rsidRDefault="00766358" w:rsidP="00A25108">
            <w:pPr>
              <w:spacing w:line="360" w:lineRule="auto"/>
              <w:jc w:val="both"/>
              <w:rPr>
                <w:rFonts w:ascii="Cambria" w:hAnsi="Cambria" w:cs="Lucida Sans Unicode"/>
                <w:b/>
                <w:bCs/>
                <w:color w:val="000000" w:themeColor="text1"/>
              </w:rPr>
            </w:pPr>
            <w:r w:rsidRPr="00A25108">
              <w:rPr>
                <w:rFonts w:ascii="Cambria" w:hAnsi="Cambria" w:cs="Lucida Sans Unicode"/>
                <w:b/>
                <w:bCs/>
                <w:color w:val="000000" w:themeColor="text1"/>
              </w:rPr>
              <w:t>13</w:t>
            </w:r>
            <w:r>
              <w:rPr>
                <w:rFonts w:ascii="Cambria" w:hAnsi="Cambria" w:cs="Lucida Sans Unicode"/>
                <w:b/>
                <w:bCs/>
                <w:color w:val="000000" w:themeColor="text1"/>
              </w:rPr>
              <w:t>8</w:t>
            </w:r>
            <w:r w:rsidRPr="00A25108">
              <w:rPr>
                <w:rFonts w:ascii="Cambria" w:hAnsi="Cambria" w:cs="Lucida Sans Unicode"/>
                <w:b/>
                <w:bCs/>
                <w:color w:val="000000" w:themeColor="text1"/>
              </w:rPr>
              <w:t>,96</w:t>
            </w:r>
          </w:p>
        </w:tc>
        <w:tc>
          <w:tcPr>
            <w:tcW w:w="1842" w:type="dxa"/>
            <w:shd w:val="clear" w:color="auto" w:fill="CCCCCC"/>
          </w:tcPr>
          <w:p w:rsidR="00766358" w:rsidRPr="00A25108" w:rsidRDefault="00766358" w:rsidP="00A25108">
            <w:pPr>
              <w:spacing w:line="360" w:lineRule="auto"/>
              <w:jc w:val="both"/>
              <w:rPr>
                <w:rFonts w:ascii="Cambria" w:hAnsi="Cambria" w:cs="Lucida Sans Unicode"/>
                <w:b/>
                <w:bCs/>
                <w:color w:val="000000" w:themeColor="text1"/>
              </w:rPr>
            </w:pPr>
            <w:r>
              <w:rPr>
                <w:rFonts w:ascii="Cambria" w:hAnsi="Cambria" w:cs="Lucida Sans Unicode"/>
                <w:b/>
                <w:bCs/>
                <w:color w:val="000000" w:themeColor="text1"/>
              </w:rPr>
              <w:t>0,0010</w:t>
            </w:r>
          </w:p>
        </w:tc>
      </w:tr>
      <w:tr w:rsidR="00766358" w:rsidRPr="00A25108" w:rsidTr="00766358">
        <w:trPr>
          <w:trHeight w:val="101"/>
        </w:trPr>
        <w:tc>
          <w:tcPr>
            <w:tcW w:w="2320" w:type="dxa"/>
            <w:shd w:val="clear" w:color="auto" w:fill="auto"/>
          </w:tcPr>
          <w:p w:rsidR="00766358" w:rsidRPr="00A25108" w:rsidRDefault="00766358" w:rsidP="00A25108">
            <w:pPr>
              <w:pStyle w:val="ListParagraph"/>
              <w:tabs>
                <w:tab w:val="left" w:pos="1410"/>
              </w:tabs>
              <w:autoSpaceDN/>
              <w:spacing w:after="0" w:line="360" w:lineRule="auto"/>
              <w:ind w:left="0"/>
              <w:jc w:val="both"/>
              <w:textAlignment w:val="auto"/>
              <w:rPr>
                <w:rFonts w:ascii="Cambria" w:hAnsi="Cambria" w:cs="Lucida Sans Unicode"/>
                <w:b/>
                <w:bCs/>
                <w:color w:val="000000" w:themeColor="text1"/>
                <w:sz w:val="24"/>
                <w:szCs w:val="24"/>
                <w:shd w:val="clear" w:color="auto" w:fill="FFFFFF"/>
              </w:rPr>
            </w:pPr>
            <w:r w:rsidRPr="00A25108">
              <w:rPr>
                <w:rFonts w:ascii="Cambria" w:hAnsi="Cambria" w:cs="Lucida Sans Unicode"/>
                <w:bCs/>
                <w:color w:val="000000" w:themeColor="text1"/>
                <w:sz w:val="24"/>
                <w:szCs w:val="24"/>
                <w:shd w:val="clear" w:color="auto" w:fill="FFFFFF"/>
              </w:rPr>
              <w:t>Potassium mmol/L</w:t>
            </w:r>
          </w:p>
        </w:tc>
        <w:tc>
          <w:tcPr>
            <w:tcW w:w="2696" w:type="dxa"/>
            <w:shd w:val="clear" w:color="auto" w:fill="auto"/>
          </w:tcPr>
          <w:p w:rsidR="00766358" w:rsidRPr="00A25108" w:rsidRDefault="00766358" w:rsidP="00A25108">
            <w:pPr>
              <w:pStyle w:val="ListParagraph"/>
              <w:tabs>
                <w:tab w:val="left" w:pos="1410"/>
              </w:tabs>
              <w:autoSpaceDN/>
              <w:spacing w:after="0" w:line="360" w:lineRule="auto"/>
              <w:ind w:left="0"/>
              <w:jc w:val="both"/>
              <w:textAlignment w:val="auto"/>
              <w:rPr>
                <w:rFonts w:ascii="Cambria" w:hAnsi="Cambria" w:cs="Lucida Sans Unicode"/>
                <w:b/>
                <w:color w:val="000000" w:themeColor="text1"/>
                <w:sz w:val="24"/>
                <w:szCs w:val="24"/>
                <w:shd w:val="clear" w:color="auto" w:fill="FFFFFF"/>
              </w:rPr>
            </w:pPr>
            <w:r w:rsidRPr="00A25108">
              <w:rPr>
                <w:rFonts w:ascii="Cambria" w:hAnsi="Cambria" w:cs="Lucida Sans Unicode"/>
                <w:b/>
                <w:color w:val="000000" w:themeColor="text1"/>
                <w:sz w:val="24"/>
                <w:szCs w:val="24"/>
                <w:shd w:val="clear" w:color="auto" w:fill="FFFFFF"/>
              </w:rPr>
              <w:t>5,66</w:t>
            </w:r>
          </w:p>
        </w:tc>
        <w:tc>
          <w:tcPr>
            <w:tcW w:w="2424" w:type="dxa"/>
            <w:shd w:val="clear" w:color="auto" w:fill="auto"/>
          </w:tcPr>
          <w:p w:rsidR="00766358" w:rsidRPr="00A25108" w:rsidRDefault="00766358" w:rsidP="00A25108">
            <w:pPr>
              <w:pStyle w:val="ListParagraph"/>
              <w:tabs>
                <w:tab w:val="left" w:pos="1410"/>
              </w:tabs>
              <w:autoSpaceDN/>
              <w:spacing w:after="0" w:line="360" w:lineRule="auto"/>
              <w:ind w:left="0"/>
              <w:jc w:val="both"/>
              <w:textAlignment w:val="auto"/>
              <w:rPr>
                <w:rFonts w:ascii="Cambria" w:hAnsi="Cambria" w:cs="Lucida Sans Unicode"/>
                <w:b/>
                <w:color w:val="000000" w:themeColor="text1"/>
                <w:sz w:val="24"/>
                <w:szCs w:val="24"/>
                <w:shd w:val="clear" w:color="auto" w:fill="FFFFFF"/>
              </w:rPr>
            </w:pPr>
            <w:r w:rsidRPr="00A25108">
              <w:rPr>
                <w:rFonts w:ascii="Cambria" w:hAnsi="Cambria" w:cs="Lucida Sans Unicode"/>
                <w:b/>
                <w:color w:val="000000" w:themeColor="text1"/>
                <w:sz w:val="24"/>
                <w:szCs w:val="24"/>
                <w:shd w:val="clear" w:color="auto" w:fill="FFFFFF"/>
              </w:rPr>
              <w:t>3,69</w:t>
            </w:r>
          </w:p>
        </w:tc>
        <w:tc>
          <w:tcPr>
            <w:tcW w:w="1842" w:type="dxa"/>
          </w:tcPr>
          <w:p w:rsidR="00766358" w:rsidRPr="00A25108" w:rsidRDefault="00766358" w:rsidP="00A25108">
            <w:pPr>
              <w:pStyle w:val="ListParagraph"/>
              <w:tabs>
                <w:tab w:val="left" w:pos="1410"/>
              </w:tabs>
              <w:autoSpaceDN/>
              <w:spacing w:after="0" w:line="360" w:lineRule="auto"/>
              <w:ind w:left="0"/>
              <w:jc w:val="both"/>
              <w:textAlignment w:val="auto"/>
              <w:rPr>
                <w:rFonts w:ascii="Cambria" w:hAnsi="Cambria" w:cs="Lucida Sans Unicode"/>
                <w:b/>
                <w:color w:val="000000" w:themeColor="text1"/>
                <w:sz w:val="24"/>
                <w:szCs w:val="24"/>
                <w:shd w:val="clear" w:color="auto" w:fill="FFFFFF"/>
              </w:rPr>
            </w:pPr>
            <w:r>
              <w:rPr>
                <w:rFonts w:ascii="Cambria" w:hAnsi="Cambria" w:cs="Lucida Sans Unicode"/>
                <w:b/>
                <w:color w:val="000000" w:themeColor="text1"/>
                <w:sz w:val="24"/>
                <w:szCs w:val="24"/>
                <w:shd w:val="clear" w:color="auto" w:fill="FFFFFF"/>
              </w:rPr>
              <w:t>0,0000</w:t>
            </w:r>
          </w:p>
        </w:tc>
      </w:tr>
      <w:tr w:rsidR="00766358" w:rsidRPr="00A25108" w:rsidTr="00766358">
        <w:trPr>
          <w:trHeight w:val="101"/>
        </w:trPr>
        <w:tc>
          <w:tcPr>
            <w:tcW w:w="2320" w:type="dxa"/>
            <w:shd w:val="clear" w:color="auto" w:fill="CCCCCC"/>
          </w:tcPr>
          <w:p w:rsidR="00766358" w:rsidRPr="00A25108" w:rsidRDefault="00766358" w:rsidP="00A25108">
            <w:pPr>
              <w:spacing w:line="360" w:lineRule="auto"/>
              <w:jc w:val="both"/>
              <w:rPr>
                <w:rFonts w:ascii="Cambria" w:hAnsi="Cambria" w:cs="Lucida Sans Unicode"/>
                <w:b/>
                <w:bCs/>
                <w:color w:val="000000" w:themeColor="text1"/>
              </w:rPr>
            </w:pPr>
            <w:proofErr w:type="spellStart"/>
            <w:r w:rsidRPr="00A25108">
              <w:rPr>
                <w:rFonts w:ascii="Cambria" w:hAnsi="Cambria" w:cs="Lucida Sans Unicode"/>
                <w:bCs/>
                <w:color w:val="000000" w:themeColor="text1"/>
              </w:rPr>
              <w:t>Calcemia</w:t>
            </w:r>
            <w:proofErr w:type="spellEnd"/>
            <w:r w:rsidRPr="00A25108">
              <w:rPr>
                <w:rFonts w:ascii="Cambria" w:hAnsi="Cambria" w:cs="Lucida Sans Unicode"/>
                <w:bCs/>
                <w:color w:val="000000" w:themeColor="text1"/>
              </w:rPr>
              <w:t xml:space="preserve"> mg/L</w:t>
            </w:r>
          </w:p>
        </w:tc>
        <w:tc>
          <w:tcPr>
            <w:tcW w:w="2696" w:type="dxa"/>
            <w:shd w:val="clear" w:color="auto" w:fill="CCCCCC"/>
          </w:tcPr>
          <w:p w:rsidR="00766358" w:rsidRPr="00A25108" w:rsidRDefault="00766358" w:rsidP="00A25108">
            <w:pPr>
              <w:spacing w:line="360" w:lineRule="auto"/>
              <w:jc w:val="both"/>
              <w:rPr>
                <w:rFonts w:ascii="Cambria" w:hAnsi="Cambria" w:cs="Lucida Sans Unicode"/>
                <w:b/>
                <w:color w:val="000000" w:themeColor="text1"/>
              </w:rPr>
            </w:pPr>
            <w:r w:rsidRPr="00A25108">
              <w:rPr>
                <w:rFonts w:ascii="Cambria" w:hAnsi="Cambria" w:cs="Lucida Sans Unicode"/>
                <w:b/>
                <w:color w:val="000000" w:themeColor="text1"/>
              </w:rPr>
              <w:t>85,40</w:t>
            </w:r>
          </w:p>
        </w:tc>
        <w:tc>
          <w:tcPr>
            <w:tcW w:w="2424" w:type="dxa"/>
            <w:shd w:val="clear" w:color="auto" w:fill="CCCCCC"/>
          </w:tcPr>
          <w:p w:rsidR="00766358" w:rsidRPr="00A25108" w:rsidRDefault="00766358" w:rsidP="00A25108">
            <w:pPr>
              <w:spacing w:line="360" w:lineRule="auto"/>
              <w:jc w:val="both"/>
              <w:rPr>
                <w:rFonts w:ascii="Cambria" w:hAnsi="Cambria" w:cs="Lucida Sans Unicode"/>
                <w:b/>
                <w:color w:val="000000" w:themeColor="text1"/>
              </w:rPr>
            </w:pPr>
            <w:r w:rsidRPr="00A25108">
              <w:rPr>
                <w:rFonts w:ascii="Cambria" w:hAnsi="Cambria" w:cs="Lucida Sans Unicode"/>
                <w:b/>
                <w:color w:val="000000" w:themeColor="text1"/>
              </w:rPr>
              <w:t>93,2</w:t>
            </w:r>
          </w:p>
        </w:tc>
        <w:tc>
          <w:tcPr>
            <w:tcW w:w="1842" w:type="dxa"/>
            <w:shd w:val="clear" w:color="auto" w:fill="CCCCCC"/>
          </w:tcPr>
          <w:p w:rsidR="00766358" w:rsidRPr="00A25108" w:rsidRDefault="00766358" w:rsidP="00A25108">
            <w:pPr>
              <w:spacing w:line="360" w:lineRule="auto"/>
              <w:jc w:val="both"/>
              <w:rPr>
                <w:rFonts w:ascii="Cambria" w:hAnsi="Cambria" w:cs="Lucida Sans Unicode"/>
                <w:b/>
                <w:color w:val="000000" w:themeColor="text1"/>
              </w:rPr>
            </w:pPr>
            <w:r>
              <w:rPr>
                <w:rFonts w:ascii="Cambria" w:hAnsi="Cambria" w:cs="Lucida Sans Unicode"/>
                <w:b/>
                <w:color w:val="000000" w:themeColor="text1"/>
              </w:rPr>
              <w:t>0,0000</w:t>
            </w:r>
          </w:p>
        </w:tc>
      </w:tr>
    </w:tbl>
    <w:p w:rsidR="00A13189" w:rsidRDefault="00E87B01" w:rsidP="00A25108">
      <w:pPr>
        <w:pStyle w:val="paragraph"/>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According to the correlation results with hydro electrolytic disorders in </w:t>
      </w:r>
      <w:r>
        <w:rPr>
          <w:rFonts w:ascii="Cambria" w:hAnsi="Cambria"/>
          <w:color w:val="000000" w:themeColor="text1"/>
          <w:lang w:val="en-US"/>
        </w:rPr>
        <w:t>this</w:t>
      </w:r>
      <w:r w:rsidRPr="00A25108">
        <w:rPr>
          <w:rFonts w:ascii="Cambria" w:hAnsi="Cambria"/>
          <w:color w:val="000000" w:themeColor="text1"/>
          <w:lang w:val="en-US"/>
        </w:rPr>
        <w:t xml:space="preserve"> study, electrolyte disturbances in pre- and post-hemodialysis of natremia, </w:t>
      </w:r>
      <w:r w:rsidR="00B525D1" w:rsidRPr="00A25108">
        <w:rPr>
          <w:rFonts w:ascii="Cambria" w:hAnsi="Cambria"/>
          <w:color w:val="000000" w:themeColor="text1"/>
          <w:lang w:val="en-US"/>
        </w:rPr>
        <w:t>calcemic</w:t>
      </w:r>
      <w:r w:rsidRPr="00A25108">
        <w:rPr>
          <w:rFonts w:ascii="Cambria" w:hAnsi="Cambria"/>
          <w:color w:val="000000" w:themeColor="text1"/>
          <w:lang w:val="en-US"/>
        </w:rPr>
        <w:t xml:space="preserve">, and </w:t>
      </w:r>
      <w:r>
        <w:rPr>
          <w:rFonts w:ascii="Cambria" w:hAnsi="Cambria"/>
          <w:color w:val="000000" w:themeColor="text1"/>
          <w:lang w:val="en-US"/>
        </w:rPr>
        <w:t>potassium</w:t>
      </w:r>
      <w:r w:rsidRPr="00A25108">
        <w:rPr>
          <w:rFonts w:ascii="Cambria" w:hAnsi="Cambria"/>
          <w:color w:val="000000" w:themeColor="text1"/>
          <w:lang w:val="en-US"/>
        </w:rPr>
        <w:t xml:space="preserve"> levels had a significant impact on the </w:t>
      </w:r>
      <w:r>
        <w:rPr>
          <w:rFonts w:ascii="Cambria" w:hAnsi="Cambria"/>
          <w:color w:val="000000" w:themeColor="text1"/>
          <w:lang w:val="en-US"/>
        </w:rPr>
        <w:t>variation</w:t>
      </w:r>
      <w:r w:rsidRPr="00A25108">
        <w:rPr>
          <w:rFonts w:ascii="Cambria" w:hAnsi="Cambria"/>
          <w:color w:val="000000" w:themeColor="text1"/>
          <w:lang w:val="en-US"/>
        </w:rPr>
        <w:t xml:space="preserve"> of P-wave duration (p&lt;0.0</w:t>
      </w:r>
      <w:r>
        <w:rPr>
          <w:rFonts w:ascii="Cambria" w:hAnsi="Cambria"/>
          <w:color w:val="000000" w:themeColor="text1"/>
          <w:lang w:val="en-US"/>
        </w:rPr>
        <w:t>01</w:t>
      </w:r>
      <w:r w:rsidRPr="00A25108">
        <w:rPr>
          <w:rFonts w:ascii="Cambria" w:hAnsi="Cambria"/>
          <w:color w:val="000000" w:themeColor="text1"/>
          <w:lang w:val="en-US"/>
        </w:rPr>
        <w:t>)</w:t>
      </w:r>
      <w:r w:rsidR="00766358">
        <w:rPr>
          <w:rFonts w:ascii="Cambria" w:hAnsi="Cambria"/>
          <w:color w:val="000000" w:themeColor="text1"/>
          <w:lang w:val="en-US"/>
        </w:rPr>
        <w:t xml:space="preserve"> (table III)</w:t>
      </w:r>
    </w:p>
    <w:p w:rsidR="00ED6266" w:rsidRDefault="00ED6266" w:rsidP="00A25108">
      <w:pPr>
        <w:pStyle w:val="paragraph"/>
        <w:spacing w:line="360" w:lineRule="auto"/>
        <w:jc w:val="both"/>
        <w:rPr>
          <w:rFonts w:ascii="Cambria" w:hAnsi="Cambria"/>
          <w:b/>
          <w:bCs/>
          <w:color w:val="000000" w:themeColor="text1"/>
          <w:lang w:val="en-US"/>
        </w:rPr>
      </w:pPr>
      <w:r w:rsidRPr="00A25108">
        <w:rPr>
          <w:rFonts w:ascii="Cambria" w:hAnsi="Cambria"/>
          <w:b/>
          <w:bCs/>
          <w:color w:val="000000" w:themeColor="text1"/>
          <w:lang w:val="en-US"/>
        </w:rPr>
        <w:t xml:space="preserve">Table </w:t>
      </w:r>
      <w:r>
        <w:rPr>
          <w:rFonts w:ascii="Cambria" w:hAnsi="Cambria"/>
          <w:b/>
          <w:bCs/>
          <w:color w:val="000000" w:themeColor="text1"/>
          <w:lang w:val="en-US"/>
        </w:rPr>
        <w:t>III: Correlation of the</w:t>
      </w:r>
      <w:r w:rsidRPr="00A25108">
        <w:rPr>
          <w:rFonts w:ascii="Cambria" w:hAnsi="Cambria"/>
          <w:b/>
          <w:bCs/>
          <w:color w:val="000000" w:themeColor="text1"/>
          <w:lang w:val="en-US"/>
        </w:rPr>
        <w:t xml:space="preserve"> </w:t>
      </w:r>
      <w:r>
        <w:rPr>
          <w:rFonts w:ascii="Cambria" w:hAnsi="Cambria"/>
          <w:b/>
          <w:bCs/>
          <w:color w:val="000000" w:themeColor="text1"/>
          <w:lang w:val="en-US"/>
        </w:rPr>
        <w:t xml:space="preserve">Variation of P wave and the variation of the electrolyte’s serum </w:t>
      </w:r>
      <w:r w:rsidR="00766358">
        <w:rPr>
          <w:rFonts w:ascii="Cambria" w:hAnsi="Cambria"/>
          <w:b/>
          <w:bCs/>
          <w:color w:val="000000" w:themeColor="text1"/>
          <w:lang w:val="en-US"/>
        </w:rPr>
        <w:t>levels:</w:t>
      </w:r>
    </w:p>
    <w:tbl>
      <w:tblPr>
        <w:tblStyle w:val="GridTable3"/>
        <w:tblW w:w="0" w:type="auto"/>
        <w:tblLook w:val="04A0"/>
      </w:tblPr>
      <w:tblGrid>
        <w:gridCol w:w="2304"/>
        <w:gridCol w:w="2304"/>
        <w:gridCol w:w="2304"/>
        <w:gridCol w:w="2304"/>
      </w:tblGrid>
      <w:tr w:rsidR="00ED6266" w:rsidTr="00766358">
        <w:trPr>
          <w:cnfStyle w:val="100000000000"/>
          <w:trHeight w:val="296"/>
        </w:trPr>
        <w:tc>
          <w:tcPr>
            <w:cnfStyle w:val="001000000100"/>
            <w:tcW w:w="2304" w:type="dxa"/>
          </w:tcPr>
          <w:p w:rsidR="00ED6266" w:rsidRDefault="00ED6266" w:rsidP="00A25108">
            <w:pPr>
              <w:pStyle w:val="paragraph"/>
              <w:spacing w:line="360" w:lineRule="auto"/>
              <w:jc w:val="both"/>
              <w:rPr>
                <w:rFonts w:ascii="Cambria" w:hAnsi="Cambria"/>
                <w:color w:val="000000" w:themeColor="text1"/>
                <w:lang w:val="en-US"/>
              </w:rPr>
            </w:pPr>
          </w:p>
        </w:tc>
        <w:tc>
          <w:tcPr>
            <w:tcW w:w="2304" w:type="dxa"/>
          </w:tcPr>
          <w:p w:rsidR="00ED6266" w:rsidRDefault="00ED6266" w:rsidP="00A25108">
            <w:pPr>
              <w:pStyle w:val="paragraph"/>
              <w:spacing w:line="360" w:lineRule="auto"/>
              <w:jc w:val="both"/>
              <w:cnfStyle w:val="100000000000"/>
              <w:rPr>
                <w:rFonts w:ascii="Cambria" w:hAnsi="Cambria"/>
                <w:color w:val="000000" w:themeColor="text1"/>
                <w:lang w:val="en-US"/>
              </w:rPr>
            </w:pPr>
            <w:proofErr w:type="spellStart"/>
            <w:r>
              <w:rPr>
                <w:rFonts w:ascii="Cambria" w:hAnsi="Cambria"/>
                <w:color w:val="000000" w:themeColor="text1"/>
                <w:lang w:val="en-US"/>
              </w:rPr>
              <w:t>Calcemia</w:t>
            </w:r>
            <w:proofErr w:type="spellEnd"/>
          </w:p>
        </w:tc>
        <w:tc>
          <w:tcPr>
            <w:tcW w:w="2304" w:type="dxa"/>
          </w:tcPr>
          <w:p w:rsidR="00ED6266" w:rsidRDefault="00ED6266" w:rsidP="00A25108">
            <w:pPr>
              <w:pStyle w:val="paragraph"/>
              <w:spacing w:line="360" w:lineRule="auto"/>
              <w:jc w:val="both"/>
              <w:cnfStyle w:val="100000000000"/>
              <w:rPr>
                <w:rFonts w:ascii="Cambria" w:hAnsi="Cambria"/>
                <w:color w:val="000000" w:themeColor="text1"/>
                <w:lang w:val="en-US"/>
              </w:rPr>
            </w:pPr>
            <w:r>
              <w:rPr>
                <w:rFonts w:ascii="Cambria" w:hAnsi="Cambria"/>
                <w:color w:val="000000" w:themeColor="text1"/>
                <w:lang w:val="en-US"/>
              </w:rPr>
              <w:t xml:space="preserve">Potassium </w:t>
            </w:r>
          </w:p>
        </w:tc>
        <w:tc>
          <w:tcPr>
            <w:tcW w:w="2304" w:type="dxa"/>
          </w:tcPr>
          <w:p w:rsidR="00ED6266" w:rsidRDefault="00ED6266" w:rsidP="00A25108">
            <w:pPr>
              <w:pStyle w:val="paragraph"/>
              <w:spacing w:line="360" w:lineRule="auto"/>
              <w:jc w:val="both"/>
              <w:cnfStyle w:val="100000000000"/>
              <w:rPr>
                <w:rFonts w:ascii="Cambria" w:hAnsi="Cambria"/>
                <w:color w:val="000000" w:themeColor="text1"/>
                <w:lang w:val="en-US"/>
              </w:rPr>
            </w:pPr>
            <w:r>
              <w:rPr>
                <w:rFonts w:ascii="Cambria" w:hAnsi="Cambria"/>
                <w:color w:val="000000" w:themeColor="text1"/>
                <w:lang w:val="en-US"/>
              </w:rPr>
              <w:t>Natremia</w:t>
            </w:r>
          </w:p>
        </w:tc>
      </w:tr>
      <w:tr w:rsidR="00ED6266" w:rsidTr="00766358">
        <w:trPr>
          <w:cnfStyle w:val="000000100000"/>
          <w:trHeight w:val="605"/>
        </w:trPr>
        <w:tc>
          <w:tcPr>
            <w:cnfStyle w:val="001000000000"/>
            <w:tcW w:w="2304" w:type="dxa"/>
          </w:tcPr>
          <w:p w:rsidR="00ED6266" w:rsidRPr="00766358" w:rsidRDefault="00ED6266" w:rsidP="00766358">
            <w:pPr>
              <w:pStyle w:val="paragraph"/>
              <w:spacing w:line="360" w:lineRule="auto"/>
              <w:jc w:val="center"/>
              <w:rPr>
                <w:rFonts w:ascii="Cambria" w:hAnsi="Cambria"/>
                <w:color w:val="000000" w:themeColor="text1"/>
                <w:sz w:val="20"/>
                <w:szCs w:val="20"/>
                <w:lang w:val="en-US"/>
              </w:rPr>
            </w:pPr>
            <w:r w:rsidRPr="00766358">
              <w:rPr>
                <w:rFonts w:ascii="Cambria" w:hAnsi="Cambria"/>
                <w:color w:val="000000" w:themeColor="text1"/>
                <w:sz w:val="20"/>
                <w:szCs w:val="20"/>
                <w:lang w:val="en-US"/>
              </w:rPr>
              <w:t>Variation of the P wave duration</w:t>
            </w:r>
          </w:p>
        </w:tc>
        <w:tc>
          <w:tcPr>
            <w:tcW w:w="2304" w:type="dxa"/>
          </w:tcPr>
          <w:p w:rsidR="00ED6266" w:rsidRDefault="00766358" w:rsidP="00A25108">
            <w:pPr>
              <w:pStyle w:val="paragraph"/>
              <w:spacing w:line="360" w:lineRule="auto"/>
              <w:jc w:val="both"/>
              <w:cnfStyle w:val="000000100000"/>
              <w:rPr>
                <w:rFonts w:ascii="Cambria" w:hAnsi="Cambria"/>
                <w:color w:val="000000" w:themeColor="text1"/>
                <w:lang w:val="en-US"/>
              </w:rPr>
            </w:pPr>
            <w:r>
              <w:rPr>
                <w:rFonts w:ascii="Cambria" w:hAnsi="Cambria"/>
                <w:color w:val="000000" w:themeColor="text1"/>
                <w:lang w:val="en-US"/>
              </w:rPr>
              <w:t>0,0000</w:t>
            </w:r>
          </w:p>
        </w:tc>
        <w:tc>
          <w:tcPr>
            <w:tcW w:w="2304" w:type="dxa"/>
          </w:tcPr>
          <w:p w:rsidR="00ED6266" w:rsidRDefault="00766358" w:rsidP="00A25108">
            <w:pPr>
              <w:pStyle w:val="paragraph"/>
              <w:spacing w:line="360" w:lineRule="auto"/>
              <w:jc w:val="both"/>
              <w:cnfStyle w:val="000000100000"/>
              <w:rPr>
                <w:rFonts w:ascii="Cambria" w:hAnsi="Cambria"/>
                <w:color w:val="000000" w:themeColor="text1"/>
                <w:lang w:val="en-US"/>
              </w:rPr>
            </w:pPr>
            <w:r>
              <w:rPr>
                <w:rFonts w:ascii="Cambria" w:hAnsi="Cambria"/>
                <w:color w:val="000000" w:themeColor="text1"/>
                <w:lang w:val="en-US"/>
              </w:rPr>
              <w:t>0,0000</w:t>
            </w:r>
          </w:p>
        </w:tc>
        <w:tc>
          <w:tcPr>
            <w:tcW w:w="2304" w:type="dxa"/>
          </w:tcPr>
          <w:p w:rsidR="00ED6266" w:rsidRDefault="00766358" w:rsidP="00A25108">
            <w:pPr>
              <w:pStyle w:val="paragraph"/>
              <w:spacing w:line="360" w:lineRule="auto"/>
              <w:jc w:val="both"/>
              <w:cnfStyle w:val="000000100000"/>
              <w:rPr>
                <w:rFonts w:ascii="Cambria" w:hAnsi="Cambria"/>
                <w:color w:val="000000" w:themeColor="text1"/>
                <w:lang w:val="en-US"/>
              </w:rPr>
            </w:pPr>
            <w:r>
              <w:rPr>
                <w:rFonts w:ascii="Cambria" w:hAnsi="Cambria"/>
                <w:color w:val="000000" w:themeColor="text1"/>
                <w:lang w:val="en-US"/>
              </w:rPr>
              <w:t>0,0007</w:t>
            </w:r>
          </w:p>
        </w:tc>
      </w:tr>
    </w:tbl>
    <w:p w:rsidR="00ED6266" w:rsidRPr="00A25108" w:rsidRDefault="00ED6266" w:rsidP="00A25108">
      <w:pPr>
        <w:pStyle w:val="paragraph"/>
        <w:spacing w:line="360" w:lineRule="auto"/>
        <w:jc w:val="both"/>
        <w:rPr>
          <w:rFonts w:ascii="Cambria" w:hAnsi="Cambria"/>
          <w:color w:val="000000" w:themeColor="text1"/>
          <w:lang w:val="en-US"/>
        </w:rPr>
      </w:pPr>
    </w:p>
    <w:p w:rsidR="00421711" w:rsidRPr="00E87B01" w:rsidRDefault="00AD5D25" w:rsidP="00A25108">
      <w:pPr>
        <w:spacing w:line="360" w:lineRule="auto"/>
        <w:jc w:val="both"/>
        <w:rPr>
          <w:rFonts w:ascii="Cambria" w:hAnsi="Cambria"/>
          <w:b/>
          <w:bCs/>
          <w:color w:val="000000" w:themeColor="text1"/>
          <w:sz w:val="32"/>
          <w:szCs w:val="32"/>
          <w:lang w:val="en-US"/>
        </w:rPr>
      </w:pPr>
      <w:r w:rsidRPr="00E87B01">
        <w:rPr>
          <w:rFonts w:ascii="Cambria" w:hAnsi="Cambria"/>
          <w:b/>
          <w:bCs/>
          <w:color w:val="000000" w:themeColor="text1"/>
          <w:sz w:val="32"/>
          <w:szCs w:val="32"/>
          <w:lang w:val="en-US"/>
        </w:rPr>
        <w:t>DISCUSSION</w:t>
      </w:r>
      <w:r w:rsidR="00E87B01">
        <w:rPr>
          <w:rFonts w:ascii="Cambria" w:hAnsi="Cambria"/>
          <w:b/>
          <w:bCs/>
          <w:color w:val="000000" w:themeColor="text1"/>
          <w:sz w:val="32"/>
          <w:szCs w:val="32"/>
          <w:lang w:val="en-US"/>
        </w:rPr>
        <w:t>:</w:t>
      </w:r>
    </w:p>
    <w:p w:rsidR="00E87B01" w:rsidRDefault="00AD5D25"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Our study showed a shortening of the P-wave duration in the </w:t>
      </w:r>
      <w:proofErr w:type="spellStart"/>
      <w:r w:rsidRPr="00A25108">
        <w:rPr>
          <w:rFonts w:ascii="Cambria" w:hAnsi="Cambria"/>
          <w:color w:val="000000" w:themeColor="text1"/>
          <w:lang w:val="en-US"/>
        </w:rPr>
        <w:t>per</w:t>
      </w:r>
      <w:proofErr w:type="spellEnd"/>
      <w:r w:rsidR="00E87B01">
        <w:rPr>
          <w:rFonts w:ascii="Cambria" w:hAnsi="Cambria"/>
          <w:color w:val="000000" w:themeColor="text1"/>
          <w:lang w:val="en-US"/>
        </w:rPr>
        <w:t xml:space="preserve"> and post-</w:t>
      </w:r>
      <w:proofErr w:type="spellStart"/>
      <w:r w:rsidRPr="00A25108">
        <w:rPr>
          <w:rFonts w:ascii="Cambria" w:hAnsi="Cambria"/>
          <w:color w:val="000000" w:themeColor="text1"/>
          <w:lang w:val="en-US"/>
        </w:rPr>
        <w:t>hemodialysis</w:t>
      </w:r>
      <w:proofErr w:type="spellEnd"/>
      <w:r w:rsidRPr="00A25108">
        <w:rPr>
          <w:rFonts w:ascii="Cambria" w:hAnsi="Cambria"/>
          <w:color w:val="000000" w:themeColor="text1"/>
          <w:lang w:val="en-US"/>
        </w:rPr>
        <w:t xml:space="preserve"> period, On the other hand, P-wave amplitude increased progressively from pre-dialysis to per-dialysis to post-dialysis. </w:t>
      </w:r>
      <w:r w:rsidR="00E87B01">
        <w:rPr>
          <w:rFonts w:ascii="Cambria" w:hAnsi="Cambria"/>
          <w:color w:val="000000" w:themeColor="text1"/>
          <w:lang w:val="en-US"/>
        </w:rPr>
        <w:t>Serum Level</w:t>
      </w:r>
      <w:r w:rsidRPr="00A25108">
        <w:rPr>
          <w:rFonts w:ascii="Cambria" w:hAnsi="Cambria"/>
          <w:color w:val="000000" w:themeColor="text1"/>
          <w:lang w:val="en-US"/>
        </w:rPr>
        <w:t xml:space="preserve"> </w:t>
      </w:r>
      <w:r w:rsidR="00E87B01">
        <w:rPr>
          <w:rFonts w:ascii="Cambria" w:hAnsi="Cambria"/>
          <w:color w:val="000000" w:themeColor="text1"/>
          <w:lang w:val="en-US"/>
        </w:rPr>
        <w:t xml:space="preserve">of </w:t>
      </w:r>
      <w:proofErr w:type="spellStart"/>
      <w:r w:rsidRPr="00A25108">
        <w:rPr>
          <w:rFonts w:ascii="Cambria" w:hAnsi="Cambria"/>
          <w:color w:val="000000" w:themeColor="text1"/>
          <w:lang w:val="en-US"/>
        </w:rPr>
        <w:t>natremia</w:t>
      </w:r>
      <w:proofErr w:type="spellEnd"/>
      <w:r w:rsidRPr="00A25108">
        <w:rPr>
          <w:rFonts w:ascii="Cambria" w:hAnsi="Cambria"/>
          <w:color w:val="000000" w:themeColor="text1"/>
          <w:lang w:val="en-US"/>
        </w:rPr>
        <w:t xml:space="preserve">, </w:t>
      </w:r>
      <w:proofErr w:type="spellStart"/>
      <w:r w:rsidRPr="00A25108">
        <w:rPr>
          <w:rFonts w:ascii="Cambria" w:hAnsi="Cambria"/>
          <w:color w:val="000000" w:themeColor="text1"/>
          <w:lang w:val="en-US"/>
        </w:rPr>
        <w:t>calcemia</w:t>
      </w:r>
      <w:proofErr w:type="spellEnd"/>
      <w:r w:rsidRPr="00A25108">
        <w:rPr>
          <w:rFonts w:ascii="Cambria" w:hAnsi="Cambria"/>
          <w:color w:val="000000" w:themeColor="text1"/>
          <w:lang w:val="en-US"/>
        </w:rPr>
        <w:t xml:space="preserve">, and </w:t>
      </w:r>
      <w:r w:rsidR="00E87B01">
        <w:rPr>
          <w:rFonts w:ascii="Cambria" w:hAnsi="Cambria"/>
          <w:color w:val="000000" w:themeColor="text1"/>
          <w:lang w:val="en-US"/>
        </w:rPr>
        <w:t>potassium</w:t>
      </w:r>
      <w:r w:rsidRPr="00A25108">
        <w:rPr>
          <w:rFonts w:ascii="Cambria" w:hAnsi="Cambria"/>
          <w:color w:val="000000" w:themeColor="text1"/>
          <w:lang w:val="en-US"/>
        </w:rPr>
        <w:t xml:space="preserve"> </w:t>
      </w:r>
      <w:r w:rsidR="00766358">
        <w:rPr>
          <w:rFonts w:ascii="Cambria" w:hAnsi="Cambria"/>
          <w:color w:val="000000" w:themeColor="text1"/>
          <w:lang w:val="en-US"/>
        </w:rPr>
        <w:t>significantly impacted</w:t>
      </w:r>
      <w:r w:rsidRPr="00A25108">
        <w:rPr>
          <w:rFonts w:ascii="Cambria" w:hAnsi="Cambria"/>
          <w:color w:val="000000" w:themeColor="text1"/>
          <w:lang w:val="en-US"/>
        </w:rPr>
        <w:t xml:space="preserve"> the </w:t>
      </w:r>
      <w:r w:rsidR="00E87B01">
        <w:rPr>
          <w:rFonts w:ascii="Cambria" w:hAnsi="Cambria"/>
          <w:color w:val="000000" w:themeColor="text1"/>
          <w:lang w:val="en-US"/>
        </w:rPr>
        <w:t>variation</w:t>
      </w:r>
      <w:r w:rsidRPr="00A25108">
        <w:rPr>
          <w:rFonts w:ascii="Cambria" w:hAnsi="Cambria"/>
          <w:color w:val="000000" w:themeColor="text1"/>
          <w:lang w:val="en-US"/>
        </w:rPr>
        <w:t xml:space="preserve"> of P-wave duration and amplitude (p&lt;0.0</w:t>
      </w:r>
      <w:r w:rsidR="00766358">
        <w:rPr>
          <w:rFonts w:ascii="Cambria" w:hAnsi="Cambria"/>
          <w:color w:val="000000" w:themeColor="text1"/>
          <w:lang w:val="en-US"/>
        </w:rPr>
        <w:t>01</w:t>
      </w:r>
      <w:r w:rsidRPr="00A25108">
        <w:rPr>
          <w:rFonts w:ascii="Cambria" w:hAnsi="Cambria"/>
          <w:color w:val="000000" w:themeColor="text1"/>
          <w:lang w:val="en-US"/>
        </w:rPr>
        <w:t xml:space="preserve">). </w:t>
      </w:r>
    </w:p>
    <w:p w:rsidR="00E87B01" w:rsidRPr="00766358" w:rsidRDefault="00AD5D25" w:rsidP="00A25108">
      <w:pPr>
        <w:spacing w:line="360" w:lineRule="auto"/>
        <w:jc w:val="both"/>
        <w:rPr>
          <w:rFonts w:ascii="Cambria" w:hAnsi="Cambria"/>
          <w:color w:val="000000" w:themeColor="text1"/>
          <w:vertAlign w:val="superscript"/>
          <w:lang w:val="en-US"/>
        </w:rPr>
      </w:pPr>
      <w:r w:rsidRPr="00A25108">
        <w:rPr>
          <w:rFonts w:ascii="Cambria" w:hAnsi="Cambria"/>
          <w:color w:val="000000" w:themeColor="text1"/>
          <w:lang w:val="en-US"/>
        </w:rPr>
        <w:t>Since the conduction velocity of depolarization in atrial and inter-atrial tissue may be heterogeneous,</w:t>
      </w:r>
      <w:r w:rsidR="000B04D8">
        <w:rPr>
          <w:rFonts w:ascii="Cambria" w:hAnsi="Cambria"/>
          <w:color w:val="000000" w:themeColor="text1"/>
          <w:vertAlign w:val="superscript"/>
          <w:lang w:val="en-US"/>
        </w:rPr>
        <w:t>5</w:t>
      </w:r>
      <w:r w:rsidRPr="00A25108">
        <w:rPr>
          <w:rFonts w:ascii="Cambria" w:hAnsi="Cambria"/>
          <w:color w:val="000000" w:themeColor="text1"/>
          <w:lang w:val="en-US"/>
        </w:rPr>
        <w:t xml:space="preserve"> P-wave duration should be prolonged and its dispersion from the surface ECG increased. The underlying mechanism may be due to an increase in the transverse diameter of the atrial cavity and to volume and pressure overload. Not to </w:t>
      </w:r>
      <w:r w:rsidRPr="00A25108">
        <w:rPr>
          <w:rFonts w:ascii="Cambria" w:hAnsi="Cambria"/>
          <w:color w:val="000000" w:themeColor="text1"/>
          <w:lang w:val="en-US"/>
        </w:rPr>
        <w:lastRenderedPageBreak/>
        <w:t xml:space="preserve">mention increased sympathetic activation and electrolyte imbalance, which may contribute to the inhomogeneous propagation of this atrial depolarization. </w:t>
      </w:r>
      <w:r w:rsidR="000B04D8">
        <w:rPr>
          <w:rFonts w:ascii="Cambria" w:hAnsi="Cambria"/>
          <w:color w:val="000000" w:themeColor="text1"/>
          <w:vertAlign w:val="superscript"/>
          <w:lang w:val="en-US"/>
        </w:rPr>
        <w:t>6</w:t>
      </w:r>
    </w:p>
    <w:p w:rsidR="00E87B01" w:rsidRDefault="00AD5D25" w:rsidP="00A25108">
      <w:pPr>
        <w:spacing w:line="360" w:lineRule="auto"/>
        <w:jc w:val="both"/>
        <w:rPr>
          <w:rFonts w:ascii="Cambria" w:hAnsi="Cambria"/>
          <w:color w:val="000000" w:themeColor="text1"/>
          <w:vertAlign w:val="superscript"/>
          <w:lang w:val="en-US"/>
        </w:rPr>
      </w:pPr>
      <w:r w:rsidRPr="00A25108">
        <w:rPr>
          <w:rFonts w:ascii="Cambria" w:hAnsi="Cambria"/>
          <w:color w:val="000000" w:themeColor="text1"/>
          <w:lang w:val="en-US"/>
        </w:rPr>
        <w:t xml:space="preserve">A study by </w:t>
      </w:r>
      <w:proofErr w:type="spellStart"/>
      <w:r w:rsidRPr="00A25108">
        <w:rPr>
          <w:rFonts w:ascii="Cambria" w:hAnsi="Cambria"/>
          <w:color w:val="000000" w:themeColor="text1"/>
          <w:lang w:val="en-US"/>
        </w:rPr>
        <w:t>Alida</w:t>
      </w:r>
      <w:proofErr w:type="spellEnd"/>
      <w:r w:rsidRPr="00A25108">
        <w:rPr>
          <w:rFonts w:ascii="Cambria" w:hAnsi="Cambria"/>
          <w:color w:val="000000" w:themeColor="text1"/>
          <w:lang w:val="en-US"/>
        </w:rPr>
        <w:t xml:space="preserve"> Pall and colleagues showed that P-wave duration and dispersion increased significantly during the dialytic session. </w:t>
      </w:r>
      <w:proofErr w:type="spellStart"/>
      <w:r w:rsidRPr="00A25108">
        <w:rPr>
          <w:rFonts w:ascii="Cambria" w:hAnsi="Cambria"/>
          <w:color w:val="000000" w:themeColor="text1"/>
          <w:lang w:val="en-US"/>
        </w:rPr>
        <w:t>Alida</w:t>
      </w:r>
      <w:proofErr w:type="spellEnd"/>
      <w:r w:rsidRPr="00A25108">
        <w:rPr>
          <w:rFonts w:ascii="Cambria" w:hAnsi="Cambria"/>
          <w:color w:val="000000" w:themeColor="text1"/>
          <w:lang w:val="en-US"/>
        </w:rPr>
        <w:t xml:space="preserve"> performed echocardiography on patients before and after the hemodialysis session, and noted that left atrial diameter decreased significantly during hemodialysis. This study also found that changes in sodium and calcium levels and variation in P-wave duration were significantly positively correlated (p &lt;0.05, r = 0.478). </w:t>
      </w:r>
      <w:r w:rsidR="000B04D8">
        <w:rPr>
          <w:rFonts w:ascii="Cambria" w:hAnsi="Cambria"/>
          <w:color w:val="000000" w:themeColor="text1"/>
          <w:vertAlign w:val="superscript"/>
          <w:lang w:val="en-US"/>
        </w:rPr>
        <w:t>7</w:t>
      </w:r>
    </w:p>
    <w:p w:rsidR="00673067" w:rsidRPr="000B04D8" w:rsidRDefault="00673067" w:rsidP="00673067">
      <w:pPr>
        <w:spacing w:line="360" w:lineRule="auto"/>
        <w:jc w:val="both"/>
        <w:rPr>
          <w:rFonts w:ascii="Cambria" w:hAnsi="Cambria"/>
          <w:color w:val="000000" w:themeColor="text1"/>
          <w:vertAlign w:val="superscript"/>
          <w:lang w:val="en-US"/>
        </w:rPr>
      </w:pPr>
      <w:r>
        <w:rPr>
          <w:rFonts w:ascii="Cambria" w:hAnsi="Cambria"/>
          <w:color w:val="000000" w:themeColor="text1"/>
          <w:lang w:val="en-US"/>
        </w:rPr>
        <w:t>Szabo and Al</w:t>
      </w:r>
      <w:r w:rsidRPr="00673067">
        <w:rPr>
          <w:rFonts w:ascii="Cambria" w:hAnsi="Cambria"/>
          <w:color w:val="000000" w:themeColor="text1"/>
          <w:lang w:val="en-US"/>
        </w:rPr>
        <w:t xml:space="preserve"> aimed to assess the effect of hemodialysis on P wave duration and dispersion in non-diabetic patients with end-stage renal failure. Twenty-eight patients undergoing chronic hemodialysis were examined. Echocardiography was performed before hemodialysis, and 12-lead electrocardiograms (ECGs) were recorded at various time points during and after dialysis. The study found that P wave duration increased significantly from the beginning to the end of dialysis, as did P wave dispersion. In patients with a larger left atrial diameter, P wave dispersion increased even more significantly by the end of the dialysis sessions. The results suggest that both ionic imbalance and the hemodialysis process itself can contribute to changes in P wave duration and dispersion</w:t>
      </w:r>
      <w:r w:rsidR="000B04D8">
        <w:rPr>
          <w:rFonts w:ascii="Cambria" w:hAnsi="Cambria"/>
          <w:color w:val="000000" w:themeColor="text1"/>
          <w:lang w:val="en-US"/>
        </w:rPr>
        <w:t>.</w:t>
      </w:r>
      <w:r w:rsidR="000B04D8">
        <w:rPr>
          <w:rFonts w:ascii="Cambria" w:hAnsi="Cambria"/>
          <w:color w:val="000000" w:themeColor="text1"/>
          <w:vertAlign w:val="superscript"/>
          <w:lang w:val="en-US"/>
        </w:rPr>
        <w:t>8</w:t>
      </w:r>
    </w:p>
    <w:p w:rsidR="00673067" w:rsidRPr="00673067" w:rsidRDefault="00673067" w:rsidP="00673067">
      <w:pPr>
        <w:spacing w:line="360" w:lineRule="auto"/>
        <w:jc w:val="both"/>
        <w:rPr>
          <w:rFonts w:ascii="Cambria" w:hAnsi="Cambria"/>
          <w:color w:val="000000" w:themeColor="text1"/>
          <w:vertAlign w:val="superscript"/>
          <w:lang w:val="en-US"/>
        </w:rPr>
      </w:pPr>
      <w:r>
        <w:rPr>
          <w:rFonts w:ascii="Cambria" w:hAnsi="Cambria"/>
          <w:color w:val="000000" w:themeColor="text1"/>
          <w:lang w:val="en-US"/>
        </w:rPr>
        <w:t xml:space="preserve">another study by </w:t>
      </w:r>
      <w:proofErr w:type="spellStart"/>
      <w:r>
        <w:rPr>
          <w:rFonts w:ascii="Cambria" w:hAnsi="Cambria"/>
          <w:color w:val="000000" w:themeColor="text1"/>
          <w:lang w:val="en-US"/>
        </w:rPr>
        <w:t>Beste</w:t>
      </w:r>
      <w:proofErr w:type="spellEnd"/>
      <w:r>
        <w:rPr>
          <w:rFonts w:ascii="Cambria" w:hAnsi="Cambria"/>
          <w:color w:val="000000" w:themeColor="text1"/>
          <w:lang w:val="en-US"/>
        </w:rPr>
        <w:t xml:space="preserve"> </w:t>
      </w:r>
      <w:proofErr w:type="spellStart"/>
      <w:r>
        <w:rPr>
          <w:rFonts w:ascii="Cambria" w:hAnsi="Cambria"/>
          <w:color w:val="000000" w:themeColor="text1"/>
          <w:lang w:val="en-US"/>
        </w:rPr>
        <w:t>Ozben</w:t>
      </w:r>
      <w:proofErr w:type="spellEnd"/>
      <w:r>
        <w:rPr>
          <w:rFonts w:ascii="Cambria" w:hAnsi="Cambria"/>
          <w:color w:val="000000" w:themeColor="text1"/>
          <w:lang w:val="en-US"/>
        </w:rPr>
        <w:t xml:space="preserve"> and Al</w:t>
      </w:r>
      <w:r w:rsidRPr="00673067">
        <w:rPr>
          <w:rFonts w:ascii="Cambria" w:hAnsi="Cambria"/>
          <w:color w:val="000000" w:themeColor="text1"/>
          <w:lang w:val="en-US"/>
        </w:rPr>
        <w:t xml:space="preserve"> intended to evaluate the effect of hemodialysis (HD) sessions on P wave dispersion (PWD), a marker associated with paroxysmal atrial fibrillation (AF). Twenty-five patients undergoing chronic HD were included. Blood samples and 12-lead electrocardiograms were obtained before, during, and after HD. The study found that PWD significantly increased during HD sessions compared to pre-dialysis values but decreased to a level similar to pre-dialysis values at the completion of HD. PWD during HD was correlated with pre-dialysis systolic and diastolic blood pressure and serum potassium levels. Regression analysis identified high pre-dialysis diastolic blood pressure, serum potassium level, and ultrafiltration amount as predictors of prolonged PWD during HD. The findings suggest specific factors such as blood pressure, serum potassium level, and ultrafiltration amount can influence PWD during HD.</w:t>
      </w:r>
      <w:r w:rsidR="000B04D8">
        <w:rPr>
          <w:rFonts w:ascii="Cambria" w:hAnsi="Cambria"/>
          <w:color w:val="000000" w:themeColor="text1"/>
          <w:vertAlign w:val="superscript"/>
          <w:lang w:val="en-US"/>
        </w:rPr>
        <w:t>9</w:t>
      </w:r>
    </w:p>
    <w:p w:rsidR="00673067" w:rsidRPr="00673067" w:rsidRDefault="00673067" w:rsidP="00673067">
      <w:pPr>
        <w:spacing w:line="360" w:lineRule="auto"/>
        <w:jc w:val="both"/>
        <w:rPr>
          <w:rFonts w:ascii="Cambria" w:hAnsi="Cambria"/>
          <w:color w:val="000000" w:themeColor="text1"/>
          <w:lang w:val="en-US"/>
        </w:rPr>
      </w:pPr>
    </w:p>
    <w:p w:rsidR="00673067" w:rsidRPr="00673067" w:rsidRDefault="00673067" w:rsidP="00A25108">
      <w:pPr>
        <w:spacing w:line="360" w:lineRule="auto"/>
        <w:jc w:val="both"/>
        <w:rPr>
          <w:rFonts w:ascii="Cambria" w:hAnsi="Cambria"/>
          <w:color w:val="000000" w:themeColor="text1"/>
          <w:lang w:val="en-US"/>
        </w:rPr>
      </w:pPr>
    </w:p>
    <w:p w:rsidR="00AD5D25" w:rsidRPr="00A25108" w:rsidRDefault="00AD5D25"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lastRenderedPageBreak/>
        <w:t xml:space="preserve">In a study conducted at Ankara Hospital Turkey. </w:t>
      </w:r>
      <w:r w:rsidR="000B04D8">
        <w:rPr>
          <w:rFonts w:ascii="Cambria" w:hAnsi="Cambria"/>
          <w:color w:val="000000" w:themeColor="text1"/>
          <w:lang w:val="en-US"/>
        </w:rPr>
        <w:t>Hemodialysis</w:t>
      </w:r>
      <w:r w:rsidR="000B04D8">
        <w:rPr>
          <w:rStyle w:val="CommentReference"/>
          <w:lang w:val="en-US"/>
        </w:rPr>
        <w:t xml:space="preserve"> </w:t>
      </w:r>
      <w:r w:rsidR="000B04D8" w:rsidRPr="000B04D8">
        <w:rPr>
          <w:rStyle w:val="CommentReference"/>
          <w:rFonts w:ascii="Cambria" w:hAnsi="Cambria"/>
          <w:sz w:val="24"/>
          <w:szCs w:val="24"/>
          <w:lang w:val="en-US"/>
        </w:rPr>
        <w:t>p</w:t>
      </w:r>
      <w:r w:rsidRPr="000B04D8">
        <w:rPr>
          <w:rFonts w:ascii="Cambria" w:hAnsi="Cambria"/>
          <w:color w:val="000000" w:themeColor="text1"/>
          <w:lang w:val="en-US"/>
        </w:rPr>
        <w:t>atients</w:t>
      </w:r>
      <w:r w:rsidRPr="00A25108">
        <w:rPr>
          <w:rFonts w:ascii="Cambria" w:hAnsi="Cambria"/>
          <w:color w:val="000000" w:themeColor="text1"/>
          <w:lang w:val="en-US"/>
        </w:rPr>
        <w:t xml:space="preserve"> with a significant reduction in total body water after hemodialysis had a statistically insignificant increase in P-wave amplitude and duration values. According to the results of this study, the insignificant change in P-wave duration in hemodialysis patients could be an indicator of effective hemodialysis in CKD patients.</w:t>
      </w:r>
      <w:r w:rsidR="000B04D8">
        <w:rPr>
          <w:rFonts w:ascii="Cambria" w:hAnsi="Cambria"/>
          <w:color w:val="000000" w:themeColor="text1"/>
          <w:vertAlign w:val="superscript"/>
          <w:lang w:val="en-US"/>
        </w:rPr>
        <w:t>10</w:t>
      </w:r>
      <w:r w:rsidRPr="00A25108">
        <w:rPr>
          <w:rFonts w:ascii="Cambria" w:hAnsi="Cambria"/>
          <w:color w:val="000000" w:themeColor="text1"/>
          <w:lang w:val="en-US"/>
        </w:rPr>
        <w:t xml:space="preserve"> </w:t>
      </w:r>
    </w:p>
    <w:p w:rsidR="00AD5D25" w:rsidRPr="00A25108" w:rsidRDefault="00AD5D25" w:rsidP="00A25108">
      <w:pPr>
        <w:spacing w:line="360" w:lineRule="auto"/>
        <w:jc w:val="both"/>
        <w:rPr>
          <w:rFonts w:ascii="Cambria" w:hAnsi="Cambria"/>
          <w:color w:val="000000" w:themeColor="text1"/>
          <w:lang w:val="en-US"/>
        </w:rPr>
      </w:pPr>
      <w:r w:rsidRPr="00A25108">
        <w:rPr>
          <w:rFonts w:ascii="Cambria" w:hAnsi="Cambria"/>
          <w:color w:val="000000" w:themeColor="text1"/>
          <w:lang w:val="en-US"/>
        </w:rPr>
        <w:t xml:space="preserve">Our results </w:t>
      </w:r>
      <w:r w:rsidR="00E87B01">
        <w:rPr>
          <w:rFonts w:ascii="Cambria" w:hAnsi="Cambria"/>
          <w:color w:val="000000" w:themeColor="text1"/>
          <w:lang w:val="en-US"/>
        </w:rPr>
        <w:t>concord</w:t>
      </w:r>
      <w:r w:rsidRPr="00A25108">
        <w:rPr>
          <w:rFonts w:ascii="Cambria" w:hAnsi="Cambria"/>
          <w:color w:val="000000" w:themeColor="text1"/>
          <w:lang w:val="en-US"/>
        </w:rPr>
        <w:t xml:space="preserve"> </w:t>
      </w:r>
      <w:r w:rsidR="00E87B01">
        <w:rPr>
          <w:rFonts w:ascii="Cambria" w:hAnsi="Cambria"/>
          <w:color w:val="000000" w:themeColor="text1"/>
          <w:lang w:val="en-US"/>
        </w:rPr>
        <w:t>with</w:t>
      </w:r>
      <w:r w:rsidRPr="00A25108">
        <w:rPr>
          <w:rFonts w:ascii="Cambria" w:hAnsi="Cambria"/>
          <w:color w:val="000000" w:themeColor="text1"/>
          <w:lang w:val="en-US"/>
        </w:rPr>
        <w:t xml:space="preserve"> those found in previous studies, where P-wave duration </w:t>
      </w:r>
      <w:r w:rsidR="00E87B01">
        <w:rPr>
          <w:rFonts w:ascii="Cambria" w:hAnsi="Cambria"/>
          <w:color w:val="000000" w:themeColor="text1"/>
          <w:lang w:val="en-US"/>
        </w:rPr>
        <w:t>decr</w:t>
      </w:r>
      <w:r w:rsidR="00BC6883">
        <w:rPr>
          <w:rFonts w:ascii="Cambria" w:hAnsi="Cambria"/>
          <w:color w:val="000000" w:themeColor="text1"/>
          <w:lang w:val="en-US"/>
        </w:rPr>
        <w:t>ease</w:t>
      </w:r>
      <w:r w:rsidRPr="00A25108">
        <w:rPr>
          <w:rFonts w:ascii="Cambria" w:hAnsi="Cambria"/>
          <w:color w:val="000000" w:themeColor="text1"/>
          <w:lang w:val="en-US"/>
        </w:rPr>
        <w:t xml:space="preserve"> during hemodialysis. </w:t>
      </w:r>
      <w:r w:rsidR="00BC6883">
        <w:rPr>
          <w:rFonts w:ascii="Cambria" w:hAnsi="Cambria"/>
          <w:color w:val="000000" w:themeColor="text1"/>
          <w:lang w:val="en-US"/>
        </w:rPr>
        <w:t xml:space="preserve">supposing </w:t>
      </w:r>
      <w:r w:rsidRPr="00A25108">
        <w:rPr>
          <w:rFonts w:ascii="Cambria" w:hAnsi="Cambria"/>
          <w:color w:val="000000" w:themeColor="text1"/>
          <w:lang w:val="en-US"/>
        </w:rPr>
        <w:t>the fact that hemodialysis did</w:t>
      </w:r>
      <w:r w:rsidR="00BC6883">
        <w:rPr>
          <w:rFonts w:ascii="Cambria" w:hAnsi="Cambria"/>
          <w:color w:val="000000" w:themeColor="text1"/>
          <w:lang w:val="en-US"/>
        </w:rPr>
        <w:t xml:space="preserve"> </w:t>
      </w:r>
      <w:r w:rsidRPr="00A25108">
        <w:rPr>
          <w:rFonts w:ascii="Cambria" w:hAnsi="Cambria"/>
          <w:color w:val="000000" w:themeColor="text1"/>
          <w:lang w:val="en-US"/>
        </w:rPr>
        <w:t xml:space="preserve">significantly </w:t>
      </w:r>
      <w:r w:rsidR="00BC6883">
        <w:rPr>
          <w:rFonts w:ascii="Cambria" w:hAnsi="Cambria"/>
          <w:color w:val="000000" w:themeColor="text1"/>
          <w:lang w:val="en-US"/>
        </w:rPr>
        <w:t xml:space="preserve">change </w:t>
      </w:r>
      <w:r w:rsidRPr="00A25108">
        <w:rPr>
          <w:rFonts w:ascii="Cambria" w:hAnsi="Cambria"/>
          <w:color w:val="000000" w:themeColor="text1"/>
          <w:lang w:val="en-US"/>
        </w:rPr>
        <w:t>the patient's volume status</w:t>
      </w:r>
      <w:r w:rsidR="00BC6883">
        <w:rPr>
          <w:rFonts w:ascii="Cambria" w:hAnsi="Cambria"/>
          <w:color w:val="000000" w:themeColor="text1"/>
          <w:lang w:val="en-US"/>
        </w:rPr>
        <w:t>.</w:t>
      </w:r>
      <w:r w:rsidR="00766358">
        <w:rPr>
          <w:rFonts w:ascii="Cambria" w:hAnsi="Cambria"/>
          <w:color w:val="000000" w:themeColor="text1"/>
          <w:lang w:val="en-US"/>
        </w:rPr>
        <w:t xml:space="preserve"> </w:t>
      </w:r>
      <w:r w:rsidRPr="00A25108">
        <w:rPr>
          <w:rFonts w:ascii="Cambria" w:hAnsi="Cambria"/>
          <w:color w:val="000000" w:themeColor="text1"/>
          <w:lang w:val="en-US"/>
        </w:rPr>
        <w:t xml:space="preserve">Calculating the diameter of the atria during hemodialysis </w:t>
      </w:r>
      <w:r w:rsidR="000B04D8">
        <w:rPr>
          <w:rFonts w:ascii="Cambria" w:hAnsi="Cambria"/>
          <w:color w:val="000000" w:themeColor="text1"/>
          <w:lang w:val="en-US"/>
        </w:rPr>
        <w:t>could</w:t>
      </w:r>
      <w:r w:rsidRPr="00A25108">
        <w:rPr>
          <w:rFonts w:ascii="Cambria" w:hAnsi="Cambria"/>
          <w:color w:val="000000" w:themeColor="text1"/>
          <w:lang w:val="en-US"/>
        </w:rPr>
        <w:t xml:space="preserve"> help us better </w:t>
      </w:r>
      <w:r w:rsidR="000B04D8">
        <w:rPr>
          <w:rFonts w:ascii="Cambria" w:hAnsi="Cambria"/>
          <w:color w:val="000000" w:themeColor="text1"/>
          <w:lang w:val="en-US"/>
        </w:rPr>
        <w:t xml:space="preserve">to </w:t>
      </w:r>
      <w:r w:rsidRPr="00A25108">
        <w:rPr>
          <w:rFonts w:ascii="Cambria" w:hAnsi="Cambria"/>
          <w:color w:val="000000" w:themeColor="text1"/>
          <w:lang w:val="en-US"/>
        </w:rPr>
        <w:t>understand the cause of this shortened P-wave duration.</w:t>
      </w:r>
    </w:p>
    <w:p w:rsidR="00BC6883" w:rsidRDefault="00AD5D25" w:rsidP="00BC6883">
      <w:pPr>
        <w:spacing w:line="360" w:lineRule="auto"/>
        <w:jc w:val="both"/>
        <w:rPr>
          <w:rFonts w:ascii="Cambria" w:hAnsi="Cambria"/>
          <w:color w:val="000000" w:themeColor="text1"/>
          <w:lang w:val="en-US"/>
        </w:rPr>
      </w:pPr>
      <w:r w:rsidRPr="00A25108">
        <w:rPr>
          <w:rFonts w:ascii="Cambria" w:hAnsi="Cambria"/>
          <w:color w:val="000000" w:themeColor="text1"/>
          <w:lang w:val="en-US"/>
        </w:rPr>
        <w:t>On the other hand, according to other studies, hemodialysis is deemed effective if P-wave duration and dispersion have increased. Probably, the P-wave shortening is due to an inefficient dialytic session resulting in volume overload and an inability to eliminate toxic substances from the body, or to an excessive dialytic session resulting in dehydration and electrolyte imbalance.</w:t>
      </w:r>
    </w:p>
    <w:p w:rsidR="00BC6883" w:rsidRPr="00421711" w:rsidRDefault="00BC6883" w:rsidP="00BC6883">
      <w:pPr>
        <w:spacing w:line="360" w:lineRule="auto"/>
        <w:jc w:val="both"/>
        <w:rPr>
          <w:rFonts w:ascii="Cambria" w:hAnsi="Cambria"/>
          <w:color w:val="000000" w:themeColor="text1"/>
          <w:lang w:val="en-US"/>
        </w:rPr>
      </w:pPr>
      <w:r w:rsidRPr="00421711">
        <w:rPr>
          <w:rFonts w:ascii="Cambria" w:hAnsi="Cambria"/>
          <w:lang w:val="en-US"/>
        </w:rPr>
        <w:t>The findings suggest that P-wave variation could be an important tool for clinicians in monitoring the effectiveness of hemodialysis. Identifying patients with higher P-wave variation could help target interventions to improve outcomes.</w:t>
      </w:r>
    </w:p>
    <w:p w:rsidR="00BC6883" w:rsidRPr="00BC6883" w:rsidRDefault="00BC6883" w:rsidP="00BC6883">
      <w:pPr>
        <w:pStyle w:val="Heading4"/>
        <w:rPr>
          <w:lang w:val="en-US"/>
        </w:rPr>
      </w:pPr>
    </w:p>
    <w:p w:rsidR="00BC6883" w:rsidRPr="00B525D1" w:rsidRDefault="00BC6883" w:rsidP="00BC6883">
      <w:pPr>
        <w:pStyle w:val="Heading4"/>
        <w:spacing w:line="360" w:lineRule="auto"/>
        <w:jc w:val="both"/>
        <w:rPr>
          <w:rFonts w:ascii="Cambria" w:hAnsi="Cambria"/>
          <w:b/>
          <w:bCs/>
          <w:i w:val="0"/>
          <w:iCs w:val="0"/>
          <w:color w:val="000000" w:themeColor="text1"/>
          <w:lang w:val="en-US"/>
        </w:rPr>
      </w:pPr>
      <w:r w:rsidRPr="00B525D1">
        <w:rPr>
          <w:rFonts w:ascii="Cambria" w:hAnsi="Cambria"/>
          <w:b/>
          <w:bCs/>
          <w:i w:val="0"/>
          <w:iCs w:val="0"/>
          <w:color w:val="000000" w:themeColor="text1"/>
          <w:lang w:val="en-US"/>
        </w:rPr>
        <w:t>Limitations of the Study</w:t>
      </w:r>
    </w:p>
    <w:p w:rsidR="00A25108" w:rsidRPr="00ED75E1" w:rsidRDefault="00BC6883" w:rsidP="00ED75E1">
      <w:pPr>
        <w:pStyle w:val="paragraph"/>
        <w:spacing w:line="360" w:lineRule="auto"/>
        <w:jc w:val="both"/>
        <w:rPr>
          <w:rFonts w:ascii="Cambria" w:hAnsi="Cambria"/>
          <w:lang w:val="en-US"/>
        </w:rPr>
      </w:pPr>
      <w:r w:rsidRPr="00BC6883">
        <w:rPr>
          <w:rFonts w:ascii="Cambria" w:hAnsi="Cambria"/>
          <w:lang w:val="en-US"/>
        </w:rPr>
        <w:t>As with any study, there were limitations that may have impacted the findings. The sample size was relatively small, and the study was conducted over a relatively short time period. Further research is needed to confirm the findings and explore potential factors beyond P-wave variation that may contribute to effective hemodialysis.</w:t>
      </w:r>
    </w:p>
    <w:p w:rsidR="00F83B4F" w:rsidRPr="00B525D1" w:rsidRDefault="00A25108" w:rsidP="00A25108">
      <w:pPr>
        <w:spacing w:line="360" w:lineRule="auto"/>
        <w:jc w:val="both"/>
        <w:rPr>
          <w:rFonts w:ascii="Cambria" w:hAnsi="Cambria"/>
          <w:b/>
          <w:bCs/>
          <w:color w:val="000000" w:themeColor="text1"/>
          <w:sz w:val="32"/>
          <w:szCs w:val="32"/>
          <w:lang w:val="en-US"/>
        </w:rPr>
      </w:pPr>
      <w:r w:rsidRPr="00B525D1">
        <w:rPr>
          <w:rFonts w:ascii="Cambria" w:hAnsi="Cambria"/>
          <w:b/>
          <w:bCs/>
          <w:color w:val="000000" w:themeColor="text1"/>
          <w:sz w:val="32"/>
          <w:szCs w:val="32"/>
          <w:lang w:val="en-US"/>
        </w:rPr>
        <w:t xml:space="preserve"> Conclusion:</w:t>
      </w:r>
    </w:p>
    <w:p w:rsidR="00A25108" w:rsidRDefault="00BC6883" w:rsidP="00ED75E1">
      <w:pPr>
        <w:spacing w:before="100" w:beforeAutospacing="1" w:after="100" w:afterAutospacing="1" w:line="360" w:lineRule="auto"/>
        <w:jc w:val="both"/>
        <w:rPr>
          <w:lang w:val="en-US"/>
        </w:rPr>
      </w:pPr>
      <w:r w:rsidRPr="00BC6883">
        <w:rPr>
          <w:lang w:val="en-US"/>
        </w:rPr>
        <w:t xml:space="preserve">This study provides important insights into the relationship between P-wave variation and effective hemodialysis in patients with chronic kidney disease. While further research is needed to confirm the findings, the study suggests that P-wave variation could be an important tool for improving </w:t>
      </w:r>
      <w:r w:rsidR="00ED75E1">
        <w:rPr>
          <w:lang w:val="en-US"/>
        </w:rPr>
        <w:t>the quality and efficiency of hemodialysis.</w:t>
      </w:r>
    </w:p>
    <w:p w:rsidR="00ED75E1" w:rsidRPr="00ED75E1" w:rsidRDefault="00ED75E1" w:rsidP="00ED75E1">
      <w:pPr>
        <w:pStyle w:val="paragraph"/>
        <w:spacing w:line="360" w:lineRule="auto"/>
        <w:jc w:val="both"/>
        <w:rPr>
          <w:lang w:val="en-US"/>
        </w:rPr>
      </w:pPr>
      <w:r w:rsidRPr="00ED75E1">
        <w:rPr>
          <w:lang w:val="en-US"/>
        </w:rPr>
        <w:lastRenderedPageBreak/>
        <w:t>Clinicians may need to incorporate P-wave variation monitoring into their approach to hemodialysis, particularly for patients who are at a higher risk of treatment failure.</w:t>
      </w:r>
      <w:r>
        <w:rPr>
          <w:lang w:val="en-US"/>
        </w:rPr>
        <w:t xml:space="preserve"> and they </w:t>
      </w:r>
      <w:r w:rsidRPr="00ED75E1">
        <w:rPr>
          <w:lang w:val="en-US"/>
        </w:rPr>
        <w:t>may be able to develop more customized treatment plans for patients, targeting specific interventions to improve dialysis effectiveness.</w:t>
      </w:r>
    </w:p>
    <w:p w:rsidR="00ED75E1" w:rsidRDefault="00ED75E1" w:rsidP="00ED75E1">
      <w:pPr>
        <w:spacing w:before="100" w:beforeAutospacing="1" w:after="100" w:afterAutospacing="1"/>
        <w:rPr>
          <w:b/>
          <w:bCs/>
          <w:sz w:val="32"/>
          <w:szCs w:val="32"/>
          <w:lang w:val="en-US"/>
        </w:rPr>
      </w:pPr>
      <w:r w:rsidRPr="00ED75E1">
        <w:rPr>
          <w:b/>
          <w:bCs/>
          <w:sz w:val="32"/>
          <w:szCs w:val="32"/>
          <w:lang w:val="en-US"/>
        </w:rPr>
        <w:t>References:</w:t>
      </w:r>
    </w:p>
    <w:p w:rsidR="000B04D8" w:rsidRPr="00053A09" w:rsidRDefault="000B04D8" w:rsidP="00053A09">
      <w:pPr>
        <w:pStyle w:val="ListParagraph"/>
        <w:numPr>
          <w:ilvl w:val="0"/>
          <w:numId w:val="3"/>
        </w:numPr>
        <w:jc w:val="both"/>
        <w:rPr>
          <w:rFonts w:asciiTheme="minorHAnsi" w:hAnsiTheme="minorHAnsi" w:cstheme="minorHAnsi"/>
          <w:sz w:val="22"/>
          <w:szCs w:val="22"/>
          <w:lang w:val="en-US"/>
        </w:rPr>
      </w:pPr>
      <w:r w:rsidRPr="00053A09">
        <w:rPr>
          <w:rFonts w:asciiTheme="minorHAnsi" w:hAnsiTheme="minorHAnsi" w:cstheme="minorHAnsi"/>
          <w:color w:val="282828"/>
          <w:sz w:val="22"/>
          <w:szCs w:val="22"/>
          <w:shd w:val="clear" w:color="auto" w:fill="F7F7F7"/>
          <w:lang w:val="en-US"/>
        </w:rPr>
        <w:t>United States Renal Data System.</w:t>
      </w:r>
      <w:r w:rsidRPr="00053A09">
        <w:rPr>
          <w:rStyle w:val="apple-converted-space"/>
          <w:rFonts w:asciiTheme="minorHAnsi" w:eastAsiaTheme="majorEastAsia" w:hAnsiTheme="minorHAnsi" w:cstheme="minorHAnsi"/>
          <w:color w:val="282828"/>
          <w:sz w:val="22"/>
          <w:szCs w:val="22"/>
          <w:shd w:val="clear" w:color="auto" w:fill="F7F7F7"/>
          <w:lang w:val="en-US"/>
        </w:rPr>
        <w:t> </w:t>
      </w:r>
      <w:r w:rsidRPr="00053A09">
        <w:rPr>
          <w:rFonts w:asciiTheme="minorHAnsi" w:hAnsiTheme="minorHAnsi" w:cstheme="minorHAnsi"/>
          <w:i/>
          <w:iCs/>
          <w:color w:val="282828"/>
          <w:sz w:val="22"/>
          <w:szCs w:val="22"/>
          <w:lang w:val="en-US"/>
        </w:rPr>
        <w:t xml:space="preserve">2019 Annual Data Report: </w:t>
      </w:r>
      <w:r w:rsidRPr="00A03839">
        <w:rPr>
          <w:rFonts w:asciiTheme="minorHAnsi" w:hAnsiTheme="minorHAnsi" w:cstheme="minorHAnsi"/>
          <w:b/>
          <w:bCs/>
          <w:i/>
          <w:iCs/>
          <w:color w:val="282828"/>
          <w:sz w:val="22"/>
          <w:szCs w:val="22"/>
          <w:lang w:val="en-US"/>
        </w:rPr>
        <w:t>Epidemiology of Kidney Disease in the United States</w:t>
      </w:r>
      <w:r w:rsidRPr="00053A09">
        <w:rPr>
          <w:rFonts w:asciiTheme="minorHAnsi" w:hAnsiTheme="minorHAnsi" w:cstheme="minorHAnsi"/>
          <w:color w:val="282828"/>
          <w:sz w:val="22"/>
          <w:szCs w:val="22"/>
          <w:shd w:val="clear" w:color="auto" w:fill="F7F7F7"/>
          <w:lang w:val="en-US"/>
        </w:rPr>
        <w:t>. Bethesda, MD: National Institutes of Health, National Institute of Diabetes and Digestive and Kidney Diseases (2019).</w:t>
      </w:r>
    </w:p>
    <w:p w:rsidR="00542383" w:rsidRPr="00053A09" w:rsidRDefault="00542383" w:rsidP="00053A09">
      <w:pPr>
        <w:pStyle w:val="ListParagraph"/>
        <w:numPr>
          <w:ilvl w:val="0"/>
          <w:numId w:val="3"/>
        </w:numPr>
        <w:spacing w:before="100" w:beforeAutospacing="1" w:after="100" w:afterAutospacing="1"/>
        <w:jc w:val="both"/>
        <w:rPr>
          <w:rFonts w:asciiTheme="minorHAnsi" w:hAnsiTheme="minorHAnsi" w:cstheme="minorHAnsi"/>
          <w:sz w:val="22"/>
          <w:szCs w:val="22"/>
        </w:rPr>
      </w:pPr>
      <w:proofErr w:type="spellStart"/>
      <w:r w:rsidRPr="00053A09">
        <w:rPr>
          <w:rFonts w:asciiTheme="minorHAnsi" w:hAnsiTheme="minorHAnsi" w:cstheme="minorHAnsi"/>
          <w:sz w:val="22"/>
          <w:szCs w:val="22"/>
          <w:lang w:val="en-US"/>
        </w:rPr>
        <w:t>Drueke</w:t>
      </w:r>
      <w:proofErr w:type="spellEnd"/>
      <w:r w:rsidRPr="00053A09">
        <w:rPr>
          <w:rFonts w:asciiTheme="minorHAnsi" w:hAnsiTheme="minorHAnsi" w:cstheme="minorHAnsi"/>
          <w:sz w:val="22"/>
          <w:szCs w:val="22"/>
          <w:lang w:val="en-US"/>
        </w:rPr>
        <w:t xml:space="preserve"> TB, </w:t>
      </w:r>
      <w:proofErr w:type="spellStart"/>
      <w:r w:rsidRPr="00053A09">
        <w:rPr>
          <w:rFonts w:asciiTheme="minorHAnsi" w:hAnsiTheme="minorHAnsi" w:cstheme="minorHAnsi"/>
          <w:sz w:val="22"/>
          <w:szCs w:val="22"/>
          <w:lang w:val="en-US"/>
        </w:rPr>
        <w:t>Floege</w:t>
      </w:r>
      <w:proofErr w:type="spellEnd"/>
      <w:r w:rsidRPr="00053A09">
        <w:rPr>
          <w:rFonts w:asciiTheme="minorHAnsi" w:hAnsiTheme="minorHAnsi" w:cstheme="minorHAnsi"/>
          <w:sz w:val="22"/>
          <w:szCs w:val="22"/>
          <w:lang w:val="en-US"/>
        </w:rPr>
        <w:t xml:space="preserve"> J. </w:t>
      </w:r>
      <w:r w:rsidRPr="00A03839">
        <w:rPr>
          <w:rFonts w:asciiTheme="minorHAnsi" w:hAnsiTheme="minorHAnsi" w:cstheme="minorHAnsi"/>
          <w:b/>
          <w:bCs/>
          <w:sz w:val="22"/>
          <w:szCs w:val="22"/>
          <w:lang w:val="en-US"/>
        </w:rPr>
        <w:t>Cardiovascular complications of chronic kidney disease: pioneering studies</w:t>
      </w:r>
      <w:r w:rsidRPr="00053A09">
        <w:rPr>
          <w:rFonts w:asciiTheme="minorHAnsi" w:hAnsiTheme="minorHAnsi" w:cstheme="minorHAnsi"/>
          <w:sz w:val="22"/>
          <w:szCs w:val="22"/>
          <w:lang w:val="en-US"/>
        </w:rPr>
        <w:t xml:space="preserve">. </w:t>
      </w:r>
      <w:proofErr w:type="spellStart"/>
      <w:r w:rsidRPr="00053A09">
        <w:rPr>
          <w:rFonts w:asciiTheme="minorHAnsi" w:hAnsiTheme="minorHAnsi" w:cstheme="minorHAnsi"/>
          <w:i/>
          <w:iCs/>
          <w:sz w:val="22"/>
          <w:szCs w:val="22"/>
        </w:rPr>
        <w:t>Kidney</w:t>
      </w:r>
      <w:proofErr w:type="spellEnd"/>
      <w:r w:rsidRPr="00053A09">
        <w:rPr>
          <w:rFonts w:asciiTheme="minorHAnsi" w:hAnsiTheme="minorHAnsi" w:cstheme="minorHAnsi"/>
          <w:i/>
          <w:iCs/>
          <w:sz w:val="22"/>
          <w:szCs w:val="22"/>
        </w:rPr>
        <w:t xml:space="preserve"> Int</w:t>
      </w:r>
      <w:r w:rsidRPr="00053A09">
        <w:rPr>
          <w:rFonts w:asciiTheme="minorHAnsi" w:hAnsiTheme="minorHAnsi" w:cstheme="minorHAnsi"/>
          <w:sz w:val="22"/>
          <w:szCs w:val="22"/>
        </w:rPr>
        <w:t xml:space="preserve">. 2020;98(3):522-526. </w:t>
      </w:r>
    </w:p>
    <w:p w:rsidR="00542383" w:rsidRPr="00A03839" w:rsidRDefault="00542383" w:rsidP="00053A09">
      <w:pPr>
        <w:pStyle w:val="ListParagraph"/>
        <w:numPr>
          <w:ilvl w:val="0"/>
          <w:numId w:val="3"/>
        </w:numPr>
        <w:jc w:val="both"/>
        <w:rPr>
          <w:rFonts w:asciiTheme="minorHAnsi" w:hAnsiTheme="minorHAnsi" w:cstheme="minorHAnsi"/>
          <w:sz w:val="22"/>
          <w:szCs w:val="22"/>
          <w:lang w:val="en-US"/>
        </w:rPr>
      </w:pPr>
      <w:proofErr w:type="spellStart"/>
      <w:r w:rsidRPr="00053A09">
        <w:rPr>
          <w:rFonts w:asciiTheme="minorHAnsi" w:hAnsiTheme="minorHAnsi" w:cstheme="minorHAnsi"/>
          <w:color w:val="212121"/>
          <w:sz w:val="22"/>
          <w:szCs w:val="22"/>
          <w:shd w:val="clear" w:color="auto" w:fill="FFFFFF"/>
          <w:lang w:val="en-US"/>
        </w:rPr>
        <w:t>Canaud</w:t>
      </w:r>
      <w:proofErr w:type="spellEnd"/>
      <w:r w:rsidRPr="00053A09">
        <w:rPr>
          <w:rFonts w:asciiTheme="minorHAnsi" w:hAnsiTheme="minorHAnsi" w:cstheme="minorHAnsi"/>
          <w:color w:val="212121"/>
          <w:sz w:val="22"/>
          <w:szCs w:val="22"/>
          <w:shd w:val="clear" w:color="auto" w:fill="FFFFFF"/>
          <w:lang w:val="en-US"/>
        </w:rPr>
        <w:t xml:space="preserve"> B, </w:t>
      </w:r>
      <w:proofErr w:type="spellStart"/>
      <w:r w:rsidRPr="00053A09">
        <w:rPr>
          <w:rFonts w:asciiTheme="minorHAnsi" w:hAnsiTheme="minorHAnsi" w:cstheme="minorHAnsi"/>
          <w:color w:val="212121"/>
          <w:sz w:val="22"/>
          <w:szCs w:val="22"/>
          <w:shd w:val="clear" w:color="auto" w:fill="FFFFFF"/>
          <w:lang w:val="en-US"/>
        </w:rPr>
        <w:t>Kooman</w:t>
      </w:r>
      <w:proofErr w:type="spellEnd"/>
      <w:r w:rsidRPr="00053A09">
        <w:rPr>
          <w:rFonts w:asciiTheme="minorHAnsi" w:hAnsiTheme="minorHAnsi" w:cstheme="minorHAnsi"/>
          <w:color w:val="212121"/>
          <w:sz w:val="22"/>
          <w:szCs w:val="22"/>
          <w:shd w:val="clear" w:color="auto" w:fill="FFFFFF"/>
          <w:lang w:val="en-US"/>
        </w:rPr>
        <w:t xml:space="preserve"> JP, Selby </w:t>
      </w:r>
      <w:proofErr w:type="spellStart"/>
      <w:r w:rsidRPr="00053A09">
        <w:rPr>
          <w:rFonts w:asciiTheme="minorHAnsi" w:hAnsiTheme="minorHAnsi" w:cstheme="minorHAnsi"/>
          <w:color w:val="212121"/>
          <w:sz w:val="22"/>
          <w:szCs w:val="22"/>
          <w:shd w:val="clear" w:color="auto" w:fill="FFFFFF"/>
          <w:lang w:val="en-US"/>
        </w:rPr>
        <w:t>NMet</w:t>
      </w:r>
      <w:proofErr w:type="spellEnd"/>
      <w:r w:rsidRPr="00053A09">
        <w:rPr>
          <w:rFonts w:asciiTheme="minorHAnsi" w:hAnsiTheme="minorHAnsi" w:cstheme="minorHAnsi"/>
          <w:color w:val="212121"/>
          <w:sz w:val="22"/>
          <w:szCs w:val="22"/>
          <w:shd w:val="clear" w:color="auto" w:fill="FFFFFF"/>
          <w:lang w:val="en-US"/>
        </w:rPr>
        <w:t xml:space="preserve"> al. </w:t>
      </w:r>
      <w:r w:rsidRPr="00A03839">
        <w:rPr>
          <w:rFonts w:asciiTheme="minorHAnsi" w:hAnsiTheme="minorHAnsi" w:cstheme="minorHAnsi"/>
          <w:b/>
          <w:bCs/>
          <w:color w:val="212121"/>
          <w:sz w:val="22"/>
          <w:szCs w:val="22"/>
          <w:shd w:val="clear" w:color="auto" w:fill="FFFFFF"/>
          <w:lang w:val="en-US"/>
        </w:rPr>
        <w:t>Dialysis-induced cardiovascular and multiorgan morbidity</w:t>
      </w:r>
      <w:r w:rsidRPr="00053A09">
        <w:rPr>
          <w:rFonts w:asciiTheme="minorHAnsi" w:hAnsiTheme="minorHAnsi" w:cstheme="minorHAnsi"/>
          <w:color w:val="212121"/>
          <w:sz w:val="22"/>
          <w:szCs w:val="22"/>
          <w:shd w:val="clear" w:color="auto" w:fill="FFFFFF"/>
          <w:lang w:val="en-US"/>
        </w:rPr>
        <w:t xml:space="preserve">. </w:t>
      </w:r>
      <w:r w:rsidRPr="00A03839">
        <w:rPr>
          <w:rFonts w:asciiTheme="minorHAnsi" w:hAnsiTheme="minorHAnsi" w:cstheme="minorHAnsi"/>
          <w:color w:val="212121"/>
          <w:sz w:val="22"/>
          <w:szCs w:val="22"/>
          <w:shd w:val="clear" w:color="auto" w:fill="FFFFFF"/>
          <w:lang w:val="en-US"/>
        </w:rPr>
        <w:t>Kidney Int Rep 2020</w:t>
      </w:r>
      <w:proofErr w:type="gramStart"/>
      <w:r w:rsidRPr="00A03839">
        <w:rPr>
          <w:rFonts w:asciiTheme="minorHAnsi" w:hAnsiTheme="minorHAnsi" w:cstheme="minorHAnsi"/>
          <w:color w:val="212121"/>
          <w:sz w:val="22"/>
          <w:szCs w:val="22"/>
          <w:shd w:val="clear" w:color="auto" w:fill="FFFFFF"/>
          <w:lang w:val="en-US"/>
        </w:rPr>
        <w:t>;5:1856</w:t>
      </w:r>
      <w:proofErr w:type="gramEnd"/>
      <w:r w:rsidRPr="00A03839">
        <w:rPr>
          <w:rFonts w:asciiTheme="minorHAnsi" w:hAnsiTheme="minorHAnsi" w:cstheme="minorHAnsi"/>
          <w:color w:val="212121"/>
          <w:sz w:val="22"/>
          <w:szCs w:val="22"/>
          <w:shd w:val="clear" w:color="auto" w:fill="FFFFFF"/>
          <w:lang w:val="en-US"/>
        </w:rPr>
        <w:t>–69. 10.1016/j.ekir.2020.08.031</w:t>
      </w:r>
      <w:r w:rsidRPr="00A03839">
        <w:rPr>
          <w:rStyle w:val="apple-converted-space"/>
          <w:rFonts w:asciiTheme="minorHAnsi" w:eastAsiaTheme="majorEastAsia" w:hAnsiTheme="minorHAnsi" w:cstheme="minorHAnsi"/>
          <w:color w:val="212121"/>
          <w:sz w:val="22"/>
          <w:szCs w:val="22"/>
          <w:shd w:val="clear" w:color="auto" w:fill="FFFFFF"/>
          <w:lang w:val="en-US"/>
        </w:rPr>
        <w:t> </w:t>
      </w:r>
    </w:p>
    <w:p w:rsidR="00542383" w:rsidRPr="00053A09" w:rsidRDefault="00542383" w:rsidP="00053A09">
      <w:pPr>
        <w:pStyle w:val="skip-numbering"/>
        <w:numPr>
          <w:ilvl w:val="0"/>
          <w:numId w:val="3"/>
        </w:numPr>
        <w:spacing w:before="0" w:beforeAutospacing="0" w:after="0" w:afterAutospacing="0"/>
        <w:jc w:val="both"/>
        <w:rPr>
          <w:rFonts w:asciiTheme="minorHAnsi" w:hAnsiTheme="minorHAnsi" w:cstheme="minorHAnsi"/>
          <w:color w:val="212121"/>
          <w:sz w:val="22"/>
          <w:szCs w:val="22"/>
        </w:rPr>
      </w:pPr>
      <w:r w:rsidRPr="00053A09">
        <w:rPr>
          <w:rFonts w:asciiTheme="minorHAnsi" w:hAnsiTheme="minorHAnsi" w:cstheme="minorHAnsi"/>
          <w:color w:val="212121"/>
          <w:sz w:val="22"/>
          <w:szCs w:val="22"/>
          <w:lang w:val="en-US"/>
        </w:rPr>
        <w:t xml:space="preserve">Fisch C. </w:t>
      </w:r>
      <w:r w:rsidRPr="00A03839">
        <w:rPr>
          <w:rFonts w:asciiTheme="minorHAnsi" w:hAnsiTheme="minorHAnsi" w:cstheme="minorHAnsi"/>
          <w:b/>
          <w:bCs/>
          <w:color w:val="212121"/>
          <w:sz w:val="22"/>
          <w:szCs w:val="22"/>
          <w:lang w:val="en-US"/>
        </w:rPr>
        <w:t>Relation of electrolyte disturbances to cardiac arrhythmias</w:t>
      </w:r>
      <w:r w:rsidRPr="00053A09">
        <w:rPr>
          <w:rFonts w:asciiTheme="minorHAnsi" w:hAnsiTheme="minorHAnsi" w:cstheme="minorHAnsi"/>
          <w:color w:val="212121"/>
          <w:sz w:val="22"/>
          <w:szCs w:val="22"/>
          <w:lang w:val="en-US"/>
        </w:rPr>
        <w:t xml:space="preserve">. </w:t>
      </w:r>
      <w:r w:rsidRPr="00053A09">
        <w:rPr>
          <w:rFonts w:asciiTheme="minorHAnsi" w:hAnsiTheme="minorHAnsi" w:cstheme="minorHAnsi"/>
          <w:color w:val="212121"/>
          <w:sz w:val="22"/>
          <w:szCs w:val="22"/>
        </w:rPr>
        <w:t xml:space="preserve">Circulation. 1973;47:408–419. </w:t>
      </w:r>
      <w:proofErr w:type="spellStart"/>
      <w:r w:rsidRPr="00053A09">
        <w:rPr>
          <w:rFonts w:asciiTheme="minorHAnsi" w:hAnsiTheme="minorHAnsi" w:cstheme="minorHAnsi"/>
          <w:color w:val="212121"/>
          <w:sz w:val="22"/>
          <w:szCs w:val="22"/>
        </w:rPr>
        <w:t>doi</w:t>
      </w:r>
      <w:proofErr w:type="spellEnd"/>
      <w:r w:rsidRPr="00053A09">
        <w:rPr>
          <w:rFonts w:asciiTheme="minorHAnsi" w:hAnsiTheme="minorHAnsi" w:cstheme="minorHAnsi"/>
          <w:color w:val="212121"/>
          <w:sz w:val="22"/>
          <w:szCs w:val="22"/>
        </w:rPr>
        <w:t>: 10.1161/01.CIR.47.2.408.</w:t>
      </w:r>
    </w:p>
    <w:p w:rsidR="00542383" w:rsidRPr="00053A09" w:rsidRDefault="00542383" w:rsidP="00053A09">
      <w:pPr>
        <w:pStyle w:val="ListParagraph"/>
        <w:numPr>
          <w:ilvl w:val="0"/>
          <w:numId w:val="3"/>
        </w:numPr>
        <w:jc w:val="both"/>
        <w:rPr>
          <w:rFonts w:asciiTheme="minorHAnsi" w:hAnsiTheme="minorHAnsi" w:cstheme="minorHAnsi"/>
          <w:sz w:val="22"/>
          <w:szCs w:val="22"/>
        </w:rPr>
      </w:pPr>
      <w:proofErr w:type="spellStart"/>
      <w:r w:rsidRPr="00053A09">
        <w:rPr>
          <w:rFonts w:asciiTheme="minorHAnsi" w:hAnsiTheme="minorHAnsi" w:cstheme="minorHAnsi"/>
          <w:color w:val="212121"/>
          <w:sz w:val="22"/>
          <w:szCs w:val="22"/>
          <w:shd w:val="clear" w:color="auto" w:fill="FFFFFF"/>
          <w:lang w:val="en-US"/>
        </w:rPr>
        <w:t>Tse</w:t>
      </w:r>
      <w:proofErr w:type="spellEnd"/>
      <w:r w:rsidRPr="00053A09">
        <w:rPr>
          <w:rFonts w:asciiTheme="minorHAnsi" w:hAnsiTheme="minorHAnsi" w:cstheme="minorHAnsi"/>
          <w:color w:val="212121"/>
          <w:sz w:val="22"/>
          <w:szCs w:val="22"/>
          <w:shd w:val="clear" w:color="auto" w:fill="FFFFFF"/>
          <w:lang w:val="en-US"/>
        </w:rPr>
        <w:t xml:space="preserve"> G. </w:t>
      </w:r>
      <w:r w:rsidRPr="00A03839">
        <w:rPr>
          <w:rFonts w:asciiTheme="minorHAnsi" w:hAnsiTheme="minorHAnsi" w:cstheme="minorHAnsi"/>
          <w:b/>
          <w:bCs/>
          <w:color w:val="212121"/>
          <w:sz w:val="22"/>
          <w:szCs w:val="22"/>
          <w:shd w:val="clear" w:color="auto" w:fill="FFFFFF"/>
          <w:lang w:val="en-US"/>
        </w:rPr>
        <w:t>Mechanisms of cardiac arrhythmias</w:t>
      </w:r>
      <w:r w:rsidRPr="00053A09">
        <w:rPr>
          <w:rFonts w:asciiTheme="minorHAnsi" w:hAnsiTheme="minorHAnsi" w:cstheme="minorHAnsi"/>
          <w:color w:val="212121"/>
          <w:sz w:val="22"/>
          <w:szCs w:val="22"/>
          <w:shd w:val="clear" w:color="auto" w:fill="FFFFFF"/>
          <w:lang w:val="en-US"/>
        </w:rPr>
        <w:t xml:space="preserve">. </w:t>
      </w:r>
      <w:r w:rsidRPr="00053A09">
        <w:rPr>
          <w:rFonts w:asciiTheme="minorHAnsi" w:hAnsiTheme="minorHAnsi" w:cstheme="minorHAnsi"/>
          <w:color w:val="212121"/>
          <w:sz w:val="22"/>
          <w:szCs w:val="22"/>
          <w:shd w:val="clear" w:color="auto" w:fill="FFFFFF"/>
        </w:rPr>
        <w:t xml:space="preserve">J. </w:t>
      </w:r>
      <w:proofErr w:type="spellStart"/>
      <w:r w:rsidRPr="00053A09">
        <w:rPr>
          <w:rFonts w:asciiTheme="minorHAnsi" w:hAnsiTheme="minorHAnsi" w:cstheme="minorHAnsi"/>
          <w:color w:val="212121"/>
          <w:sz w:val="22"/>
          <w:szCs w:val="22"/>
          <w:shd w:val="clear" w:color="auto" w:fill="FFFFFF"/>
        </w:rPr>
        <w:t>Arrhythmia</w:t>
      </w:r>
      <w:proofErr w:type="spellEnd"/>
      <w:r w:rsidRPr="00053A09">
        <w:rPr>
          <w:rFonts w:asciiTheme="minorHAnsi" w:hAnsiTheme="minorHAnsi" w:cstheme="minorHAnsi"/>
          <w:color w:val="212121"/>
          <w:sz w:val="22"/>
          <w:szCs w:val="22"/>
          <w:shd w:val="clear" w:color="auto" w:fill="FFFFFF"/>
        </w:rPr>
        <w:t xml:space="preserve">. 2016;32:75–81. </w:t>
      </w:r>
      <w:proofErr w:type="spellStart"/>
      <w:r w:rsidRPr="00053A09">
        <w:rPr>
          <w:rFonts w:asciiTheme="minorHAnsi" w:hAnsiTheme="minorHAnsi" w:cstheme="minorHAnsi"/>
          <w:color w:val="212121"/>
          <w:sz w:val="22"/>
          <w:szCs w:val="22"/>
          <w:shd w:val="clear" w:color="auto" w:fill="FFFFFF"/>
        </w:rPr>
        <w:t>doi</w:t>
      </w:r>
      <w:proofErr w:type="spellEnd"/>
      <w:r w:rsidRPr="00053A09">
        <w:rPr>
          <w:rFonts w:asciiTheme="minorHAnsi" w:hAnsiTheme="minorHAnsi" w:cstheme="minorHAnsi"/>
          <w:color w:val="212121"/>
          <w:sz w:val="22"/>
          <w:szCs w:val="22"/>
          <w:shd w:val="clear" w:color="auto" w:fill="FFFFFF"/>
        </w:rPr>
        <w:t>: 10.1016/j.joa.2015.11.003.</w:t>
      </w:r>
    </w:p>
    <w:p w:rsidR="00053A09" w:rsidRPr="00053A09" w:rsidRDefault="00053A09" w:rsidP="00053A09">
      <w:pPr>
        <w:pStyle w:val="ListParagraph"/>
        <w:numPr>
          <w:ilvl w:val="0"/>
          <w:numId w:val="3"/>
        </w:numPr>
        <w:jc w:val="both"/>
        <w:rPr>
          <w:rFonts w:asciiTheme="minorHAnsi" w:hAnsiTheme="minorHAnsi" w:cstheme="minorHAnsi"/>
          <w:sz w:val="22"/>
          <w:szCs w:val="22"/>
        </w:rPr>
      </w:pPr>
      <w:proofErr w:type="spellStart"/>
      <w:r w:rsidRPr="00053A09">
        <w:rPr>
          <w:rFonts w:asciiTheme="minorHAnsi" w:hAnsiTheme="minorHAnsi" w:cstheme="minorHAnsi"/>
          <w:color w:val="212121"/>
          <w:sz w:val="22"/>
          <w:szCs w:val="22"/>
          <w:shd w:val="clear" w:color="auto" w:fill="FFFFFF"/>
          <w:lang w:val="en-US"/>
        </w:rPr>
        <w:t>Platonov</w:t>
      </w:r>
      <w:proofErr w:type="spellEnd"/>
      <w:r w:rsidRPr="00053A09">
        <w:rPr>
          <w:rFonts w:asciiTheme="minorHAnsi" w:hAnsiTheme="minorHAnsi" w:cstheme="minorHAnsi"/>
          <w:color w:val="212121"/>
          <w:sz w:val="22"/>
          <w:szCs w:val="22"/>
          <w:shd w:val="clear" w:color="auto" w:fill="FFFFFF"/>
          <w:lang w:val="en-US"/>
        </w:rPr>
        <w:t xml:space="preserve"> P.G. P</w:t>
      </w:r>
      <w:r w:rsidRPr="00A03839">
        <w:rPr>
          <w:rFonts w:asciiTheme="minorHAnsi" w:hAnsiTheme="minorHAnsi" w:cstheme="minorHAnsi"/>
          <w:b/>
          <w:bCs/>
          <w:color w:val="212121"/>
          <w:sz w:val="22"/>
          <w:szCs w:val="22"/>
          <w:shd w:val="clear" w:color="auto" w:fill="FFFFFF"/>
          <w:lang w:val="en-US"/>
        </w:rPr>
        <w:t>-wave morphology: Underlying mechanisms and clinical implications.</w:t>
      </w:r>
      <w:r w:rsidRPr="00053A09">
        <w:rPr>
          <w:rFonts w:asciiTheme="minorHAnsi" w:hAnsiTheme="minorHAnsi" w:cstheme="minorHAnsi"/>
          <w:color w:val="212121"/>
          <w:sz w:val="22"/>
          <w:szCs w:val="22"/>
          <w:shd w:val="clear" w:color="auto" w:fill="FFFFFF"/>
          <w:lang w:val="en-US"/>
        </w:rPr>
        <w:t xml:space="preserve"> </w:t>
      </w:r>
      <w:r w:rsidRPr="00053A09">
        <w:rPr>
          <w:rFonts w:asciiTheme="minorHAnsi" w:hAnsiTheme="minorHAnsi" w:cstheme="minorHAnsi"/>
          <w:color w:val="212121"/>
          <w:sz w:val="22"/>
          <w:szCs w:val="22"/>
          <w:shd w:val="clear" w:color="auto" w:fill="FFFFFF"/>
        </w:rPr>
        <w:t xml:space="preserve">Ann. </w:t>
      </w:r>
      <w:proofErr w:type="spellStart"/>
      <w:r w:rsidRPr="00053A09">
        <w:rPr>
          <w:rFonts w:asciiTheme="minorHAnsi" w:hAnsiTheme="minorHAnsi" w:cstheme="minorHAnsi"/>
          <w:color w:val="212121"/>
          <w:sz w:val="22"/>
          <w:szCs w:val="22"/>
          <w:shd w:val="clear" w:color="auto" w:fill="FFFFFF"/>
        </w:rPr>
        <w:t>Noninvasive</w:t>
      </w:r>
      <w:proofErr w:type="spellEnd"/>
      <w:r w:rsidRPr="00053A09">
        <w:rPr>
          <w:rFonts w:asciiTheme="minorHAnsi" w:hAnsiTheme="minorHAnsi" w:cstheme="minorHAnsi"/>
          <w:color w:val="212121"/>
          <w:sz w:val="22"/>
          <w:szCs w:val="22"/>
          <w:shd w:val="clear" w:color="auto" w:fill="FFFFFF"/>
        </w:rPr>
        <w:t xml:space="preserve"> </w:t>
      </w:r>
      <w:proofErr w:type="spellStart"/>
      <w:r w:rsidRPr="00053A09">
        <w:rPr>
          <w:rFonts w:asciiTheme="minorHAnsi" w:hAnsiTheme="minorHAnsi" w:cstheme="minorHAnsi"/>
          <w:color w:val="212121"/>
          <w:sz w:val="22"/>
          <w:szCs w:val="22"/>
          <w:shd w:val="clear" w:color="auto" w:fill="FFFFFF"/>
        </w:rPr>
        <w:t>Electrocardiol</w:t>
      </w:r>
      <w:proofErr w:type="spellEnd"/>
      <w:r w:rsidRPr="00053A09">
        <w:rPr>
          <w:rFonts w:asciiTheme="minorHAnsi" w:hAnsiTheme="minorHAnsi" w:cstheme="minorHAnsi"/>
          <w:color w:val="212121"/>
          <w:sz w:val="22"/>
          <w:szCs w:val="22"/>
          <w:shd w:val="clear" w:color="auto" w:fill="FFFFFF"/>
        </w:rPr>
        <w:t xml:space="preserve">. 2012;17:161–169. </w:t>
      </w:r>
      <w:proofErr w:type="spellStart"/>
      <w:r w:rsidRPr="00053A09">
        <w:rPr>
          <w:rFonts w:asciiTheme="minorHAnsi" w:hAnsiTheme="minorHAnsi" w:cstheme="minorHAnsi"/>
          <w:color w:val="212121"/>
          <w:sz w:val="22"/>
          <w:szCs w:val="22"/>
          <w:shd w:val="clear" w:color="auto" w:fill="FFFFFF"/>
        </w:rPr>
        <w:t>doi</w:t>
      </w:r>
      <w:proofErr w:type="spellEnd"/>
      <w:r w:rsidRPr="00053A09">
        <w:rPr>
          <w:rFonts w:asciiTheme="minorHAnsi" w:hAnsiTheme="minorHAnsi" w:cstheme="minorHAnsi"/>
          <w:color w:val="212121"/>
          <w:sz w:val="22"/>
          <w:szCs w:val="22"/>
          <w:shd w:val="clear" w:color="auto" w:fill="FFFFFF"/>
        </w:rPr>
        <w:t>: 10.1111/j.1542-474X.2012.00534.x.</w:t>
      </w:r>
      <w:r w:rsidRPr="00053A09">
        <w:rPr>
          <w:rStyle w:val="apple-converted-space"/>
          <w:rFonts w:asciiTheme="minorHAnsi" w:eastAsiaTheme="majorEastAsia" w:hAnsiTheme="minorHAnsi" w:cstheme="minorHAnsi"/>
          <w:color w:val="212121"/>
          <w:sz w:val="22"/>
          <w:szCs w:val="22"/>
          <w:shd w:val="clear" w:color="auto" w:fill="FFFFFF"/>
        </w:rPr>
        <w:t> </w:t>
      </w:r>
    </w:p>
    <w:p w:rsidR="00053A09" w:rsidRDefault="00053A09" w:rsidP="00053A09">
      <w:pPr>
        <w:numPr>
          <w:ilvl w:val="0"/>
          <w:numId w:val="3"/>
        </w:numPr>
        <w:jc w:val="both"/>
        <w:rPr>
          <w:rFonts w:asciiTheme="minorHAnsi" w:hAnsiTheme="minorHAnsi" w:cstheme="minorHAnsi"/>
          <w:color w:val="212121"/>
          <w:sz w:val="22"/>
          <w:szCs w:val="22"/>
        </w:rPr>
      </w:pPr>
      <w:proofErr w:type="spellStart"/>
      <w:r w:rsidRPr="00053A09">
        <w:rPr>
          <w:rFonts w:asciiTheme="minorHAnsi" w:hAnsiTheme="minorHAnsi" w:cstheme="minorHAnsi"/>
          <w:color w:val="212121"/>
          <w:sz w:val="22"/>
          <w:szCs w:val="22"/>
        </w:rPr>
        <w:t>Páll</w:t>
      </w:r>
      <w:proofErr w:type="spellEnd"/>
      <w:r w:rsidRPr="00053A09">
        <w:rPr>
          <w:rFonts w:asciiTheme="minorHAnsi" w:hAnsiTheme="minorHAnsi" w:cstheme="minorHAnsi"/>
          <w:color w:val="212121"/>
          <w:sz w:val="22"/>
          <w:szCs w:val="22"/>
        </w:rPr>
        <w:t xml:space="preserve"> A, </w:t>
      </w:r>
      <w:proofErr w:type="spellStart"/>
      <w:r w:rsidRPr="00053A09">
        <w:rPr>
          <w:rFonts w:asciiTheme="minorHAnsi" w:hAnsiTheme="minorHAnsi" w:cstheme="minorHAnsi"/>
          <w:color w:val="212121"/>
          <w:sz w:val="22"/>
          <w:szCs w:val="22"/>
        </w:rPr>
        <w:t>Czifra</w:t>
      </w:r>
      <w:proofErr w:type="spellEnd"/>
      <w:r w:rsidRPr="00053A09">
        <w:rPr>
          <w:rFonts w:asciiTheme="minorHAnsi" w:hAnsiTheme="minorHAnsi" w:cstheme="minorHAnsi"/>
          <w:color w:val="212121"/>
          <w:sz w:val="22"/>
          <w:szCs w:val="22"/>
        </w:rPr>
        <w:t xml:space="preserve"> Á, </w:t>
      </w:r>
      <w:proofErr w:type="spellStart"/>
      <w:r w:rsidRPr="00053A09">
        <w:rPr>
          <w:rFonts w:asciiTheme="minorHAnsi" w:hAnsiTheme="minorHAnsi" w:cstheme="minorHAnsi"/>
          <w:color w:val="212121"/>
          <w:sz w:val="22"/>
          <w:szCs w:val="22"/>
        </w:rPr>
        <w:t>Sebestyén</w:t>
      </w:r>
      <w:proofErr w:type="spellEnd"/>
      <w:r w:rsidRPr="00053A09">
        <w:rPr>
          <w:rFonts w:asciiTheme="minorHAnsi" w:hAnsiTheme="minorHAnsi" w:cstheme="minorHAnsi"/>
          <w:color w:val="212121"/>
          <w:sz w:val="22"/>
          <w:szCs w:val="22"/>
        </w:rPr>
        <w:t xml:space="preserve"> V, et al. </w:t>
      </w:r>
      <w:r w:rsidRPr="00053A09">
        <w:rPr>
          <w:rFonts w:asciiTheme="minorHAnsi" w:hAnsiTheme="minorHAnsi" w:cstheme="minorHAnsi"/>
          <w:b/>
          <w:bCs/>
          <w:color w:val="212121"/>
          <w:sz w:val="22"/>
          <w:szCs w:val="22"/>
          <w:lang w:val="en-US"/>
        </w:rPr>
        <w:t>Hemodiafiltration and hemodialysis differently affect P wave duration and dispersion on the surface electrocardiogram</w:t>
      </w:r>
      <w:r w:rsidRPr="00053A09">
        <w:rPr>
          <w:rFonts w:asciiTheme="minorHAnsi" w:hAnsiTheme="minorHAnsi" w:cstheme="minorHAnsi"/>
          <w:color w:val="212121"/>
          <w:sz w:val="22"/>
          <w:szCs w:val="22"/>
          <w:lang w:val="en-US"/>
        </w:rPr>
        <w:t xml:space="preserve">. </w:t>
      </w:r>
      <w:r w:rsidRPr="00053A09">
        <w:rPr>
          <w:rFonts w:asciiTheme="minorHAnsi" w:hAnsiTheme="minorHAnsi" w:cstheme="minorHAnsi"/>
          <w:color w:val="212121"/>
          <w:sz w:val="22"/>
          <w:szCs w:val="22"/>
        </w:rPr>
        <w:t xml:space="preserve">Int </w:t>
      </w:r>
      <w:proofErr w:type="spellStart"/>
      <w:r w:rsidRPr="00053A09">
        <w:rPr>
          <w:rFonts w:asciiTheme="minorHAnsi" w:hAnsiTheme="minorHAnsi" w:cstheme="minorHAnsi"/>
          <w:color w:val="212121"/>
          <w:sz w:val="22"/>
          <w:szCs w:val="22"/>
        </w:rPr>
        <w:t>Urol</w:t>
      </w:r>
      <w:proofErr w:type="spellEnd"/>
      <w:r w:rsidRPr="00053A09">
        <w:rPr>
          <w:rFonts w:asciiTheme="minorHAnsi" w:hAnsiTheme="minorHAnsi" w:cstheme="minorHAnsi"/>
          <w:color w:val="212121"/>
          <w:sz w:val="22"/>
          <w:szCs w:val="22"/>
        </w:rPr>
        <w:t xml:space="preserve"> </w:t>
      </w:r>
      <w:proofErr w:type="spellStart"/>
      <w:r w:rsidRPr="00053A09">
        <w:rPr>
          <w:rFonts w:asciiTheme="minorHAnsi" w:hAnsiTheme="minorHAnsi" w:cstheme="minorHAnsi"/>
          <w:color w:val="212121"/>
          <w:sz w:val="22"/>
          <w:szCs w:val="22"/>
        </w:rPr>
        <w:t>Nephrol</w:t>
      </w:r>
      <w:proofErr w:type="spellEnd"/>
      <w:r w:rsidRPr="00053A09">
        <w:rPr>
          <w:rFonts w:asciiTheme="minorHAnsi" w:hAnsiTheme="minorHAnsi" w:cstheme="minorHAnsi"/>
          <w:color w:val="212121"/>
          <w:sz w:val="22"/>
          <w:szCs w:val="22"/>
        </w:rPr>
        <w:t>. 2016;48:271–277.</w:t>
      </w:r>
    </w:p>
    <w:p w:rsidR="00A03839" w:rsidRPr="00053A09" w:rsidRDefault="00A03839" w:rsidP="00A03839">
      <w:pPr>
        <w:ind w:left="360"/>
        <w:jc w:val="both"/>
        <w:rPr>
          <w:rFonts w:asciiTheme="minorHAnsi" w:hAnsiTheme="minorHAnsi" w:cstheme="minorHAnsi"/>
          <w:color w:val="212121"/>
          <w:sz w:val="22"/>
          <w:szCs w:val="22"/>
        </w:rPr>
      </w:pPr>
    </w:p>
    <w:p w:rsidR="00053A09" w:rsidRPr="00053A09" w:rsidRDefault="00053A09" w:rsidP="00053A09">
      <w:pPr>
        <w:pStyle w:val="ListParagraph"/>
        <w:numPr>
          <w:ilvl w:val="0"/>
          <w:numId w:val="3"/>
        </w:numPr>
        <w:jc w:val="both"/>
        <w:rPr>
          <w:rFonts w:asciiTheme="minorHAnsi" w:hAnsiTheme="minorHAnsi" w:cstheme="minorHAnsi"/>
          <w:sz w:val="22"/>
          <w:szCs w:val="22"/>
        </w:rPr>
      </w:pPr>
      <w:r w:rsidRPr="00053A09">
        <w:rPr>
          <w:rFonts w:asciiTheme="minorHAnsi" w:hAnsiTheme="minorHAnsi" w:cstheme="minorHAnsi"/>
          <w:color w:val="212121"/>
          <w:sz w:val="22"/>
          <w:szCs w:val="22"/>
          <w:shd w:val="clear" w:color="auto" w:fill="FFFFFF"/>
        </w:rPr>
        <w:t xml:space="preserve">Szabo Z, </w:t>
      </w:r>
      <w:proofErr w:type="spellStart"/>
      <w:r w:rsidRPr="00053A09">
        <w:rPr>
          <w:rFonts w:asciiTheme="minorHAnsi" w:hAnsiTheme="minorHAnsi" w:cstheme="minorHAnsi"/>
          <w:color w:val="212121"/>
          <w:sz w:val="22"/>
          <w:szCs w:val="22"/>
          <w:shd w:val="clear" w:color="auto" w:fill="FFFFFF"/>
        </w:rPr>
        <w:t>Kakuk</w:t>
      </w:r>
      <w:proofErr w:type="spellEnd"/>
      <w:r w:rsidRPr="00053A09">
        <w:rPr>
          <w:rFonts w:asciiTheme="minorHAnsi" w:hAnsiTheme="minorHAnsi" w:cstheme="minorHAnsi"/>
          <w:color w:val="212121"/>
          <w:sz w:val="22"/>
          <w:szCs w:val="22"/>
          <w:shd w:val="clear" w:color="auto" w:fill="FFFFFF"/>
        </w:rPr>
        <w:t xml:space="preserve"> G, </w:t>
      </w:r>
      <w:proofErr w:type="spellStart"/>
      <w:r w:rsidRPr="00053A09">
        <w:rPr>
          <w:rFonts w:asciiTheme="minorHAnsi" w:hAnsiTheme="minorHAnsi" w:cstheme="minorHAnsi"/>
          <w:color w:val="212121"/>
          <w:sz w:val="22"/>
          <w:szCs w:val="22"/>
          <w:shd w:val="clear" w:color="auto" w:fill="FFFFFF"/>
        </w:rPr>
        <w:t>Fulop</w:t>
      </w:r>
      <w:proofErr w:type="spellEnd"/>
      <w:r w:rsidRPr="00053A09">
        <w:rPr>
          <w:rFonts w:asciiTheme="minorHAnsi" w:hAnsiTheme="minorHAnsi" w:cstheme="minorHAnsi"/>
          <w:color w:val="212121"/>
          <w:sz w:val="22"/>
          <w:szCs w:val="22"/>
          <w:shd w:val="clear" w:color="auto" w:fill="FFFFFF"/>
        </w:rPr>
        <w:t xml:space="preserve"> T, </w:t>
      </w:r>
      <w:proofErr w:type="spellStart"/>
      <w:r w:rsidRPr="00053A09">
        <w:rPr>
          <w:rFonts w:asciiTheme="minorHAnsi" w:hAnsiTheme="minorHAnsi" w:cstheme="minorHAnsi"/>
          <w:color w:val="212121"/>
          <w:sz w:val="22"/>
          <w:szCs w:val="22"/>
          <w:shd w:val="clear" w:color="auto" w:fill="FFFFFF"/>
        </w:rPr>
        <w:t>Matyus</w:t>
      </w:r>
      <w:proofErr w:type="spellEnd"/>
      <w:r w:rsidRPr="00053A09">
        <w:rPr>
          <w:rFonts w:asciiTheme="minorHAnsi" w:hAnsiTheme="minorHAnsi" w:cstheme="minorHAnsi"/>
          <w:color w:val="212121"/>
          <w:sz w:val="22"/>
          <w:szCs w:val="22"/>
          <w:shd w:val="clear" w:color="auto" w:fill="FFFFFF"/>
        </w:rPr>
        <w:t xml:space="preserve"> J, Balla J, </w:t>
      </w:r>
      <w:proofErr w:type="spellStart"/>
      <w:r w:rsidRPr="00053A09">
        <w:rPr>
          <w:rFonts w:asciiTheme="minorHAnsi" w:hAnsiTheme="minorHAnsi" w:cstheme="minorHAnsi"/>
          <w:color w:val="212121"/>
          <w:sz w:val="22"/>
          <w:szCs w:val="22"/>
          <w:shd w:val="clear" w:color="auto" w:fill="FFFFFF"/>
        </w:rPr>
        <w:t>Karpati</w:t>
      </w:r>
      <w:proofErr w:type="spellEnd"/>
      <w:r w:rsidRPr="00053A09">
        <w:rPr>
          <w:rFonts w:asciiTheme="minorHAnsi" w:hAnsiTheme="minorHAnsi" w:cstheme="minorHAnsi"/>
          <w:color w:val="212121"/>
          <w:sz w:val="22"/>
          <w:szCs w:val="22"/>
          <w:shd w:val="clear" w:color="auto" w:fill="FFFFFF"/>
        </w:rPr>
        <w:t xml:space="preserve"> I, </w:t>
      </w:r>
      <w:proofErr w:type="spellStart"/>
      <w:r w:rsidRPr="00053A09">
        <w:rPr>
          <w:rFonts w:asciiTheme="minorHAnsi" w:hAnsiTheme="minorHAnsi" w:cstheme="minorHAnsi"/>
          <w:color w:val="212121"/>
          <w:sz w:val="22"/>
          <w:szCs w:val="22"/>
          <w:shd w:val="clear" w:color="auto" w:fill="FFFFFF"/>
        </w:rPr>
        <w:t>Juhasz</w:t>
      </w:r>
      <w:proofErr w:type="spellEnd"/>
      <w:r w:rsidRPr="00053A09">
        <w:rPr>
          <w:rFonts w:asciiTheme="minorHAnsi" w:hAnsiTheme="minorHAnsi" w:cstheme="minorHAnsi"/>
          <w:color w:val="212121"/>
          <w:sz w:val="22"/>
          <w:szCs w:val="22"/>
          <w:shd w:val="clear" w:color="auto" w:fill="FFFFFF"/>
        </w:rPr>
        <w:t xml:space="preserve"> A, Kun C, </w:t>
      </w:r>
      <w:proofErr w:type="spellStart"/>
      <w:r w:rsidRPr="00053A09">
        <w:rPr>
          <w:rFonts w:asciiTheme="minorHAnsi" w:hAnsiTheme="minorHAnsi" w:cstheme="minorHAnsi"/>
          <w:color w:val="212121"/>
          <w:sz w:val="22"/>
          <w:szCs w:val="22"/>
          <w:shd w:val="clear" w:color="auto" w:fill="FFFFFF"/>
        </w:rPr>
        <w:t>Karanyi</w:t>
      </w:r>
      <w:proofErr w:type="spellEnd"/>
      <w:r w:rsidRPr="00053A09">
        <w:rPr>
          <w:rFonts w:asciiTheme="minorHAnsi" w:hAnsiTheme="minorHAnsi" w:cstheme="minorHAnsi"/>
          <w:color w:val="212121"/>
          <w:sz w:val="22"/>
          <w:szCs w:val="22"/>
          <w:shd w:val="clear" w:color="auto" w:fill="FFFFFF"/>
        </w:rPr>
        <w:t xml:space="preserve"> Z, </w:t>
      </w:r>
      <w:proofErr w:type="spellStart"/>
      <w:r w:rsidRPr="00053A09">
        <w:rPr>
          <w:rFonts w:asciiTheme="minorHAnsi" w:hAnsiTheme="minorHAnsi" w:cstheme="minorHAnsi"/>
          <w:color w:val="212121"/>
          <w:sz w:val="22"/>
          <w:szCs w:val="22"/>
          <w:shd w:val="clear" w:color="auto" w:fill="FFFFFF"/>
        </w:rPr>
        <w:t>Lorincz</w:t>
      </w:r>
      <w:proofErr w:type="spellEnd"/>
      <w:r w:rsidRPr="00053A09">
        <w:rPr>
          <w:rFonts w:asciiTheme="minorHAnsi" w:hAnsiTheme="minorHAnsi" w:cstheme="minorHAnsi"/>
          <w:color w:val="212121"/>
          <w:sz w:val="22"/>
          <w:szCs w:val="22"/>
          <w:shd w:val="clear" w:color="auto" w:fill="FFFFFF"/>
        </w:rPr>
        <w:t xml:space="preserve"> I. </w:t>
      </w:r>
      <w:proofErr w:type="spellStart"/>
      <w:r w:rsidRPr="00A03839">
        <w:rPr>
          <w:rFonts w:asciiTheme="minorHAnsi" w:hAnsiTheme="minorHAnsi" w:cstheme="minorHAnsi"/>
          <w:b/>
          <w:bCs/>
          <w:color w:val="212121"/>
          <w:sz w:val="22"/>
          <w:szCs w:val="22"/>
          <w:shd w:val="clear" w:color="auto" w:fill="FFFFFF"/>
        </w:rPr>
        <w:t>Effects</w:t>
      </w:r>
      <w:proofErr w:type="spellEnd"/>
      <w:r w:rsidRPr="00A03839">
        <w:rPr>
          <w:rFonts w:asciiTheme="minorHAnsi" w:hAnsiTheme="minorHAnsi" w:cstheme="minorHAnsi"/>
          <w:b/>
          <w:bCs/>
          <w:color w:val="212121"/>
          <w:sz w:val="22"/>
          <w:szCs w:val="22"/>
          <w:shd w:val="clear" w:color="auto" w:fill="FFFFFF"/>
        </w:rPr>
        <w:t xml:space="preserve"> of </w:t>
      </w:r>
      <w:proofErr w:type="spellStart"/>
      <w:r w:rsidRPr="00A03839">
        <w:rPr>
          <w:rFonts w:asciiTheme="minorHAnsi" w:hAnsiTheme="minorHAnsi" w:cstheme="minorHAnsi"/>
          <w:b/>
          <w:bCs/>
          <w:color w:val="212121"/>
          <w:sz w:val="22"/>
          <w:szCs w:val="22"/>
          <w:shd w:val="clear" w:color="auto" w:fill="FFFFFF"/>
        </w:rPr>
        <w:t>haemodialysis</w:t>
      </w:r>
      <w:proofErr w:type="spellEnd"/>
      <w:r w:rsidRPr="00A03839">
        <w:rPr>
          <w:rFonts w:asciiTheme="minorHAnsi" w:hAnsiTheme="minorHAnsi" w:cstheme="minorHAnsi"/>
          <w:b/>
          <w:bCs/>
          <w:color w:val="212121"/>
          <w:sz w:val="22"/>
          <w:szCs w:val="22"/>
          <w:shd w:val="clear" w:color="auto" w:fill="FFFFFF"/>
        </w:rPr>
        <w:t xml:space="preserve"> on maximum P </w:t>
      </w:r>
      <w:proofErr w:type="spellStart"/>
      <w:r w:rsidRPr="00A03839">
        <w:rPr>
          <w:rFonts w:asciiTheme="minorHAnsi" w:hAnsiTheme="minorHAnsi" w:cstheme="minorHAnsi"/>
          <w:b/>
          <w:bCs/>
          <w:color w:val="212121"/>
          <w:sz w:val="22"/>
          <w:szCs w:val="22"/>
          <w:shd w:val="clear" w:color="auto" w:fill="FFFFFF"/>
        </w:rPr>
        <w:t>wave</w:t>
      </w:r>
      <w:proofErr w:type="spellEnd"/>
      <w:r w:rsidRPr="00A03839">
        <w:rPr>
          <w:rFonts w:asciiTheme="minorHAnsi" w:hAnsiTheme="minorHAnsi" w:cstheme="minorHAnsi"/>
          <w:b/>
          <w:bCs/>
          <w:color w:val="212121"/>
          <w:sz w:val="22"/>
          <w:szCs w:val="22"/>
          <w:shd w:val="clear" w:color="auto" w:fill="FFFFFF"/>
        </w:rPr>
        <w:t xml:space="preserve"> </w:t>
      </w:r>
      <w:proofErr w:type="spellStart"/>
      <w:r w:rsidRPr="00A03839">
        <w:rPr>
          <w:rFonts w:asciiTheme="minorHAnsi" w:hAnsiTheme="minorHAnsi" w:cstheme="minorHAnsi"/>
          <w:b/>
          <w:bCs/>
          <w:color w:val="212121"/>
          <w:sz w:val="22"/>
          <w:szCs w:val="22"/>
          <w:shd w:val="clear" w:color="auto" w:fill="FFFFFF"/>
        </w:rPr>
        <w:t>duration</w:t>
      </w:r>
      <w:proofErr w:type="spellEnd"/>
      <w:r w:rsidRPr="00A03839">
        <w:rPr>
          <w:rFonts w:asciiTheme="minorHAnsi" w:hAnsiTheme="minorHAnsi" w:cstheme="minorHAnsi"/>
          <w:b/>
          <w:bCs/>
          <w:color w:val="212121"/>
          <w:sz w:val="22"/>
          <w:szCs w:val="22"/>
          <w:shd w:val="clear" w:color="auto" w:fill="FFFFFF"/>
        </w:rPr>
        <w:t xml:space="preserve"> and P </w:t>
      </w:r>
      <w:proofErr w:type="spellStart"/>
      <w:r w:rsidRPr="00A03839">
        <w:rPr>
          <w:rFonts w:asciiTheme="minorHAnsi" w:hAnsiTheme="minorHAnsi" w:cstheme="minorHAnsi"/>
          <w:b/>
          <w:bCs/>
          <w:color w:val="212121"/>
          <w:sz w:val="22"/>
          <w:szCs w:val="22"/>
          <w:shd w:val="clear" w:color="auto" w:fill="FFFFFF"/>
        </w:rPr>
        <w:t>wave</w:t>
      </w:r>
      <w:proofErr w:type="spellEnd"/>
      <w:r w:rsidRPr="00A03839">
        <w:rPr>
          <w:rFonts w:asciiTheme="minorHAnsi" w:hAnsiTheme="minorHAnsi" w:cstheme="minorHAnsi"/>
          <w:b/>
          <w:bCs/>
          <w:color w:val="212121"/>
          <w:sz w:val="22"/>
          <w:szCs w:val="22"/>
          <w:shd w:val="clear" w:color="auto" w:fill="FFFFFF"/>
        </w:rPr>
        <w:t xml:space="preserve"> dispersion</w:t>
      </w:r>
      <w:r w:rsidRPr="00053A09">
        <w:rPr>
          <w:rFonts w:asciiTheme="minorHAnsi" w:hAnsiTheme="minorHAnsi" w:cstheme="minorHAnsi"/>
          <w:color w:val="212121"/>
          <w:sz w:val="22"/>
          <w:szCs w:val="22"/>
          <w:shd w:val="clear" w:color="auto" w:fill="FFFFFF"/>
        </w:rPr>
        <w:t xml:space="preserve">. </w:t>
      </w:r>
      <w:proofErr w:type="spellStart"/>
      <w:r w:rsidRPr="00053A09">
        <w:rPr>
          <w:rFonts w:asciiTheme="minorHAnsi" w:hAnsiTheme="minorHAnsi" w:cstheme="minorHAnsi"/>
          <w:color w:val="212121"/>
          <w:sz w:val="22"/>
          <w:szCs w:val="22"/>
          <w:shd w:val="clear" w:color="auto" w:fill="FFFFFF"/>
        </w:rPr>
        <w:t>Nephrol</w:t>
      </w:r>
      <w:proofErr w:type="spellEnd"/>
      <w:r w:rsidRPr="00053A09">
        <w:rPr>
          <w:rFonts w:asciiTheme="minorHAnsi" w:hAnsiTheme="minorHAnsi" w:cstheme="minorHAnsi"/>
          <w:color w:val="212121"/>
          <w:sz w:val="22"/>
          <w:szCs w:val="22"/>
          <w:shd w:val="clear" w:color="auto" w:fill="FFFFFF"/>
        </w:rPr>
        <w:t xml:space="preserve"> Dial Transplant. 2002; 17: 1634–1638.</w:t>
      </w:r>
    </w:p>
    <w:p w:rsidR="00053A09" w:rsidRPr="00053A09" w:rsidRDefault="00053A09" w:rsidP="00053A09">
      <w:pPr>
        <w:pStyle w:val="ListParagraph"/>
        <w:numPr>
          <w:ilvl w:val="0"/>
          <w:numId w:val="3"/>
        </w:numPr>
        <w:jc w:val="both"/>
        <w:rPr>
          <w:rFonts w:asciiTheme="minorHAnsi" w:hAnsiTheme="minorHAnsi" w:cstheme="minorHAnsi"/>
          <w:sz w:val="22"/>
          <w:szCs w:val="22"/>
        </w:rPr>
      </w:pPr>
      <w:proofErr w:type="spellStart"/>
      <w:r w:rsidRPr="00053A09">
        <w:rPr>
          <w:rFonts w:asciiTheme="minorHAnsi" w:hAnsiTheme="minorHAnsi" w:cstheme="minorHAnsi"/>
          <w:color w:val="212121"/>
          <w:sz w:val="22"/>
          <w:szCs w:val="22"/>
          <w:shd w:val="clear" w:color="auto" w:fill="FFFFFF"/>
        </w:rPr>
        <w:t>Ozben</w:t>
      </w:r>
      <w:proofErr w:type="spellEnd"/>
      <w:r w:rsidRPr="00053A09">
        <w:rPr>
          <w:rFonts w:asciiTheme="minorHAnsi" w:hAnsiTheme="minorHAnsi" w:cstheme="minorHAnsi"/>
          <w:color w:val="212121"/>
          <w:sz w:val="22"/>
          <w:szCs w:val="22"/>
          <w:shd w:val="clear" w:color="auto" w:fill="FFFFFF"/>
        </w:rPr>
        <w:t xml:space="preserve"> B, </w:t>
      </w:r>
      <w:proofErr w:type="spellStart"/>
      <w:r w:rsidRPr="00053A09">
        <w:rPr>
          <w:rFonts w:asciiTheme="minorHAnsi" w:hAnsiTheme="minorHAnsi" w:cstheme="minorHAnsi"/>
          <w:color w:val="212121"/>
          <w:sz w:val="22"/>
          <w:szCs w:val="22"/>
          <w:shd w:val="clear" w:color="auto" w:fill="FFFFFF"/>
        </w:rPr>
        <w:t>Toprak</w:t>
      </w:r>
      <w:proofErr w:type="spellEnd"/>
      <w:r w:rsidRPr="00053A09">
        <w:rPr>
          <w:rFonts w:asciiTheme="minorHAnsi" w:hAnsiTheme="minorHAnsi" w:cstheme="minorHAnsi"/>
          <w:color w:val="212121"/>
          <w:sz w:val="22"/>
          <w:szCs w:val="22"/>
          <w:shd w:val="clear" w:color="auto" w:fill="FFFFFF"/>
        </w:rPr>
        <w:t xml:space="preserve"> A, </w:t>
      </w:r>
      <w:proofErr w:type="spellStart"/>
      <w:r w:rsidRPr="00053A09">
        <w:rPr>
          <w:rFonts w:asciiTheme="minorHAnsi" w:hAnsiTheme="minorHAnsi" w:cstheme="minorHAnsi"/>
          <w:color w:val="212121"/>
          <w:sz w:val="22"/>
          <w:szCs w:val="22"/>
          <w:shd w:val="clear" w:color="auto" w:fill="FFFFFF"/>
        </w:rPr>
        <w:t>Koc</w:t>
      </w:r>
      <w:proofErr w:type="spellEnd"/>
      <w:r w:rsidRPr="00053A09">
        <w:rPr>
          <w:rFonts w:asciiTheme="minorHAnsi" w:hAnsiTheme="minorHAnsi" w:cstheme="minorHAnsi"/>
          <w:color w:val="212121"/>
          <w:sz w:val="22"/>
          <w:szCs w:val="22"/>
          <w:shd w:val="clear" w:color="auto" w:fill="FFFFFF"/>
        </w:rPr>
        <w:t xml:space="preserve"> M, et al. . </w:t>
      </w:r>
      <w:r w:rsidRPr="00A03839">
        <w:rPr>
          <w:rFonts w:asciiTheme="minorHAnsi" w:hAnsiTheme="minorHAnsi" w:cstheme="minorHAnsi"/>
          <w:b/>
          <w:bCs/>
          <w:color w:val="212121"/>
          <w:sz w:val="22"/>
          <w:szCs w:val="22"/>
          <w:shd w:val="clear" w:color="auto" w:fill="FFFFFF"/>
          <w:lang w:val="en-US"/>
        </w:rPr>
        <w:t>P wave dispersion increases during hemodialysis sessions.</w:t>
      </w:r>
      <w:r w:rsidRPr="00053A09">
        <w:rPr>
          <w:rFonts w:asciiTheme="minorHAnsi" w:hAnsiTheme="minorHAnsi" w:cstheme="minorHAnsi"/>
          <w:color w:val="212121"/>
          <w:sz w:val="22"/>
          <w:szCs w:val="22"/>
          <w:shd w:val="clear" w:color="auto" w:fill="FFFFFF"/>
          <w:lang w:val="en-US"/>
        </w:rPr>
        <w:t xml:space="preserve"> </w:t>
      </w:r>
      <w:proofErr w:type="spellStart"/>
      <w:r w:rsidRPr="00053A09">
        <w:rPr>
          <w:rFonts w:asciiTheme="minorHAnsi" w:hAnsiTheme="minorHAnsi" w:cstheme="minorHAnsi"/>
          <w:color w:val="212121"/>
          <w:sz w:val="22"/>
          <w:szCs w:val="22"/>
          <w:shd w:val="clear" w:color="auto" w:fill="FFFFFF"/>
        </w:rPr>
        <w:t>Nephron</w:t>
      </w:r>
      <w:proofErr w:type="spellEnd"/>
      <w:r w:rsidRPr="00053A09">
        <w:rPr>
          <w:rFonts w:asciiTheme="minorHAnsi" w:hAnsiTheme="minorHAnsi" w:cstheme="minorHAnsi"/>
          <w:color w:val="212121"/>
          <w:sz w:val="22"/>
          <w:szCs w:val="22"/>
          <w:shd w:val="clear" w:color="auto" w:fill="FFFFFF"/>
        </w:rPr>
        <w:t xml:space="preserve"> Clin </w:t>
      </w:r>
      <w:proofErr w:type="spellStart"/>
      <w:r w:rsidRPr="00053A09">
        <w:rPr>
          <w:rFonts w:asciiTheme="minorHAnsi" w:hAnsiTheme="minorHAnsi" w:cstheme="minorHAnsi"/>
          <w:color w:val="212121"/>
          <w:sz w:val="22"/>
          <w:szCs w:val="22"/>
          <w:shd w:val="clear" w:color="auto" w:fill="FFFFFF"/>
        </w:rPr>
        <w:t>Pract</w:t>
      </w:r>
      <w:proofErr w:type="spellEnd"/>
      <w:r w:rsidRPr="00053A09">
        <w:rPr>
          <w:rFonts w:asciiTheme="minorHAnsi" w:hAnsiTheme="minorHAnsi" w:cstheme="minorHAnsi"/>
          <w:color w:val="212121"/>
          <w:sz w:val="22"/>
          <w:szCs w:val="22"/>
          <w:shd w:val="clear" w:color="auto" w:fill="FFFFFF"/>
        </w:rPr>
        <w:t>. 2009;112:c171–c176.</w:t>
      </w:r>
    </w:p>
    <w:p w:rsidR="00053A09" w:rsidRPr="00053A09" w:rsidRDefault="00053A09" w:rsidP="00053A09">
      <w:pPr>
        <w:pStyle w:val="ListParagraph"/>
        <w:numPr>
          <w:ilvl w:val="0"/>
          <w:numId w:val="3"/>
        </w:numPr>
        <w:jc w:val="both"/>
        <w:rPr>
          <w:rFonts w:asciiTheme="minorHAnsi" w:hAnsiTheme="minorHAnsi" w:cstheme="minorHAnsi"/>
          <w:sz w:val="22"/>
          <w:szCs w:val="22"/>
        </w:rPr>
      </w:pPr>
      <w:r w:rsidRPr="00053A09">
        <w:rPr>
          <w:rFonts w:asciiTheme="minorHAnsi" w:hAnsiTheme="minorHAnsi" w:cstheme="minorHAnsi"/>
          <w:color w:val="212121"/>
          <w:sz w:val="22"/>
          <w:szCs w:val="22"/>
          <w:shd w:val="clear" w:color="auto" w:fill="FFFFFF"/>
          <w:lang w:val="de-DE"/>
        </w:rPr>
        <w:t xml:space="preserve">Ozmen N, Cebeci BS, Kardesoglu E, et al. </w:t>
      </w:r>
      <w:r w:rsidRPr="00A03839">
        <w:rPr>
          <w:rFonts w:asciiTheme="minorHAnsi" w:hAnsiTheme="minorHAnsi" w:cstheme="minorHAnsi"/>
          <w:b/>
          <w:bCs/>
          <w:color w:val="212121"/>
          <w:sz w:val="22"/>
          <w:szCs w:val="22"/>
          <w:shd w:val="clear" w:color="auto" w:fill="FFFFFF"/>
          <w:lang w:val="de-DE"/>
        </w:rPr>
        <w:t xml:space="preserve">. </w:t>
      </w:r>
      <w:r w:rsidRPr="00A03839">
        <w:rPr>
          <w:rFonts w:asciiTheme="minorHAnsi" w:hAnsiTheme="minorHAnsi" w:cstheme="minorHAnsi"/>
          <w:b/>
          <w:bCs/>
          <w:color w:val="212121"/>
          <w:sz w:val="22"/>
          <w:szCs w:val="22"/>
          <w:shd w:val="clear" w:color="auto" w:fill="FFFFFF"/>
          <w:lang w:val="en-US"/>
        </w:rPr>
        <w:t>Relationship between P-wave dispersion and effective hemodialysis in chronic hemodialysis patients.</w:t>
      </w:r>
      <w:r w:rsidRPr="00053A09">
        <w:rPr>
          <w:rFonts w:asciiTheme="minorHAnsi" w:hAnsiTheme="minorHAnsi" w:cstheme="minorHAnsi"/>
          <w:color w:val="212121"/>
          <w:sz w:val="22"/>
          <w:szCs w:val="22"/>
          <w:shd w:val="clear" w:color="auto" w:fill="FFFFFF"/>
          <w:lang w:val="en-US"/>
        </w:rPr>
        <w:t xml:space="preserve"> </w:t>
      </w:r>
      <w:r w:rsidRPr="00053A09">
        <w:rPr>
          <w:rFonts w:asciiTheme="minorHAnsi" w:hAnsiTheme="minorHAnsi" w:cstheme="minorHAnsi"/>
          <w:color w:val="212121"/>
          <w:sz w:val="22"/>
          <w:szCs w:val="22"/>
          <w:shd w:val="clear" w:color="auto" w:fill="FFFFFF"/>
        </w:rPr>
        <w:t xml:space="preserve">Med </w:t>
      </w:r>
      <w:proofErr w:type="spellStart"/>
      <w:r w:rsidRPr="00053A09">
        <w:rPr>
          <w:rFonts w:asciiTheme="minorHAnsi" w:hAnsiTheme="minorHAnsi" w:cstheme="minorHAnsi"/>
          <w:color w:val="212121"/>
          <w:sz w:val="22"/>
          <w:szCs w:val="22"/>
          <w:shd w:val="clear" w:color="auto" w:fill="FFFFFF"/>
        </w:rPr>
        <w:t>Princ</w:t>
      </w:r>
      <w:proofErr w:type="spellEnd"/>
      <w:r w:rsidRPr="00053A09">
        <w:rPr>
          <w:rFonts w:asciiTheme="minorHAnsi" w:hAnsiTheme="minorHAnsi" w:cstheme="minorHAnsi"/>
          <w:color w:val="212121"/>
          <w:sz w:val="22"/>
          <w:szCs w:val="22"/>
          <w:shd w:val="clear" w:color="auto" w:fill="FFFFFF"/>
        </w:rPr>
        <w:t xml:space="preserve"> </w:t>
      </w:r>
      <w:proofErr w:type="spellStart"/>
      <w:r w:rsidRPr="00053A09">
        <w:rPr>
          <w:rFonts w:asciiTheme="minorHAnsi" w:hAnsiTheme="minorHAnsi" w:cstheme="minorHAnsi"/>
          <w:color w:val="212121"/>
          <w:sz w:val="22"/>
          <w:szCs w:val="22"/>
          <w:shd w:val="clear" w:color="auto" w:fill="FFFFFF"/>
        </w:rPr>
        <w:t>Pract</w:t>
      </w:r>
      <w:proofErr w:type="spellEnd"/>
      <w:r w:rsidRPr="00053A09">
        <w:rPr>
          <w:rFonts w:asciiTheme="minorHAnsi" w:hAnsiTheme="minorHAnsi" w:cstheme="minorHAnsi"/>
          <w:color w:val="212121"/>
          <w:sz w:val="22"/>
          <w:szCs w:val="22"/>
          <w:shd w:val="clear" w:color="auto" w:fill="FFFFFF"/>
        </w:rPr>
        <w:t>. 2007;16:147–150.</w:t>
      </w:r>
    </w:p>
    <w:p w:rsidR="00ED75E1" w:rsidRPr="00053A09" w:rsidRDefault="00ED75E1" w:rsidP="00053A09">
      <w:pPr>
        <w:pStyle w:val="ListParagraph"/>
        <w:ind w:left="0"/>
        <w:jc w:val="both"/>
        <w:rPr>
          <w:rFonts w:asciiTheme="minorHAnsi" w:hAnsiTheme="minorHAnsi" w:cstheme="minorHAnsi"/>
          <w:color w:val="000000"/>
          <w:sz w:val="22"/>
          <w:szCs w:val="22"/>
          <w:lang w:val="en-US"/>
        </w:rPr>
      </w:pPr>
    </w:p>
    <w:p w:rsidR="00ED75E1" w:rsidRPr="00ED75E1" w:rsidRDefault="00ED75E1" w:rsidP="00ED75E1">
      <w:pPr>
        <w:spacing w:before="100" w:beforeAutospacing="1" w:after="100" w:afterAutospacing="1"/>
        <w:rPr>
          <w:rFonts w:ascii="Cambria" w:hAnsi="Cambria"/>
          <w:b/>
          <w:bCs/>
          <w:color w:val="000000" w:themeColor="text1"/>
          <w:sz w:val="32"/>
          <w:szCs w:val="32"/>
          <w:lang w:val="en-US"/>
        </w:rPr>
      </w:pPr>
    </w:p>
    <w:sectPr w:rsidR="00ED75E1" w:rsidRPr="00ED75E1" w:rsidSect="002D1892">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2454E6" w15:done="0"/>
  <w15:commentEx w15:paraId="3B041F42" w15:done="0"/>
  <w15:commentEx w15:paraId="6896B507" w15:done="0"/>
  <w15:commentEx w15:paraId="75ABDAC0" w15:done="0"/>
  <w15:commentEx w15:paraId="70319F57" w15:done="0"/>
  <w15:commentEx w15:paraId="6B134B63" w15:done="0"/>
  <w15:commentEx w15:paraId="526B22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2454E6" w16cid:durableId="282CC155"/>
  <w16cid:commentId w16cid:paraId="3B041F42" w16cid:durableId="282CC156"/>
  <w16cid:commentId w16cid:paraId="6896B507" w16cid:durableId="282CC157"/>
  <w16cid:commentId w16cid:paraId="75ABDAC0" w16cid:durableId="282CC158"/>
  <w16cid:commentId w16cid:paraId="70319F57" w16cid:durableId="282CC662"/>
  <w16cid:commentId w16cid:paraId="6B134B63" w16cid:durableId="282CC15A"/>
  <w16cid:commentId w16cid:paraId="526B2289" w16cid:durableId="282CC15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D9F" w:rsidRDefault="00B87D9F" w:rsidP="00F83B4F">
      <w:r>
        <w:separator/>
      </w:r>
    </w:p>
  </w:endnote>
  <w:endnote w:type="continuationSeparator" w:id="0">
    <w:p w:rsidR="00B87D9F" w:rsidRDefault="00B87D9F" w:rsidP="00F83B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2EB" w:rsidRDefault="00D972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2EB" w:rsidRDefault="00D972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2EB" w:rsidRDefault="00D972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D9F" w:rsidRDefault="00B87D9F" w:rsidP="00F83B4F">
      <w:r>
        <w:separator/>
      </w:r>
    </w:p>
  </w:footnote>
  <w:footnote w:type="continuationSeparator" w:id="0">
    <w:p w:rsidR="00B87D9F" w:rsidRDefault="00B87D9F" w:rsidP="00F83B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2EB" w:rsidRDefault="00DE46F7">
    <w:pPr>
      <w:pStyle w:val="Header"/>
    </w:pPr>
    <w:r w:rsidRPr="00DE46F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8665" o:spid="_x0000_s2051" type="#_x0000_t136" alt="" style="position:absolute;margin-left:0;margin-top:0;width:575.2pt;height:63.9pt;rotation:315;z-index:-251654144;mso-wrap-edited:f;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2EB" w:rsidRDefault="00DE46F7">
    <w:pPr>
      <w:pStyle w:val="Header"/>
    </w:pPr>
    <w:r w:rsidRPr="00DE46F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8666" o:spid="_x0000_s2050" type="#_x0000_t136" alt="" style="position:absolute;margin-left:0;margin-top:0;width:575.2pt;height:63.9pt;rotation:315;z-index:-251652096;mso-wrap-edited:f;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2EB" w:rsidRDefault="00DE46F7">
    <w:pPr>
      <w:pStyle w:val="Header"/>
    </w:pPr>
    <w:r w:rsidRPr="00DE46F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8664" o:spid="_x0000_s2049" type="#_x0000_t136" alt="" style="position:absolute;margin-left:0;margin-top:0;width:575.2pt;height:63.9pt;rotation:315;z-index:-251656192;mso-wrap-edited:f;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62601"/>
    <w:multiLevelType w:val="hybridMultilevel"/>
    <w:tmpl w:val="5F7C974A"/>
    <w:lvl w:ilvl="0" w:tplc="040C000F">
      <w:start w:val="1"/>
      <w:numFmt w:val="decimal"/>
      <w:lvlText w:val="%1."/>
      <w:lvlJc w:val="left"/>
      <w:pPr>
        <w:ind w:left="1494" w:hanging="360"/>
      </w:pPr>
      <w:rPr>
        <w:b/>
        <w:bCs/>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
    <w:nsid w:val="25561DC4"/>
    <w:multiLevelType w:val="multilevel"/>
    <w:tmpl w:val="1AE28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757261"/>
    <w:multiLevelType w:val="hybridMultilevel"/>
    <w:tmpl w:val="49F0E196"/>
    <w:lvl w:ilvl="0" w:tplc="EA345066">
      <w:start w:val="1"/>
      <w:numFmt w:val="decimal"/>
      <w:lvlText w:val="%1."/>
      <w:lvlJc w:val="left"/>
      <w:pPr>
        <w:ind w:left="360" w:hanging="360"/>
      </w:pPr>
      <w:rPr>
        <w:rFonts w:hint="default"/>
        <w:b/>
        <w:bCs/>
        <w:sz w:val="15"/>
        <w:szCs w:val="15"/>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F7D477B"/>
    <w:multiLevelType w:val="hybridMultilevel"/>
    <w:tmpl w:val="09A41E02"/>
    <w:lvl w:ilvl="0" w:tplc="040C001B">
      <w:start w:val="1"/>
      <w:numFmt w:val="lowerRoman"/>
      <w:lvlText w:val="%1."/>
      <w:lvlJc w:val="right"/>
      <w:pPr>
        <w:ind w:left="2149"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4">
    <w:nsid w:val="50C558B7"/>
    <w:multiLevelType w:val="multilevel"/>
    <w:tmpl w:val="5E126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lvlOverride w:ilvl="0">
      <w:startOverride w:val="1"/>
    </w:lvlOverride>
  </w:num>
  <w:num w:numId="5">
    <w:abstractNumId w:val="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E23ADF"/>
    <w:rsid w:val="00053A09"/>
    <w:rsid w:val="00067C1A"/>
    <w:rsid w:val="000B04D8"/>
    <w:rsid w:val="000E1F81"/>
    <w:rsid w:val="000E61DC"/>
    <w:rsid w:val="00131DB1"/>
    <w:rsid w:val="0017006F"/>
    <w:rsid w:val="00173D33"/>
    <w:rsid w:val="0017632D"/>
    <w:rsid w:val="002412D1"/>
    <w:rsid w:val="002C4685"/>
    <w:rsid w:val="002D1892"/>
    <w:rsid w:val="002D29E7"/>
    <w:rsid w:val="003C5CE2"/>
    <w:rsid w:val="003D46DF"/>
    <w:rsid w:val="00421711"/>
    <w:rsid w:val="00497EBF"/>
    <w:rsid w:val="005377D0"/>
    <w:rsid w:val="00542383"/>
    <w:rsid w:val="005738F8"/>
    <w:rsid w:val="005D0EC4"/>
    <w:rsid w:val="00673067"/>
    <w:rsid w:val="0069178F"/>
    <w:rsid w:val="006A4434"/>
    <w:rsid w:val="00701C33"/>
    <w:rsid w:val="007450F1"/>
    <w:rsid w:val="00766358"/>
    <w:rsid w:val="00890AC7"/>
    <w:rsid w:val="008973D8"/>
    <w:rsid w:val="00A03839"/>
    <w:rsid w:val="00A1174F"/>
    <w:rsid w:val="00A13189"/>
    <w:rsid w:val="00A25108"/>
    <w:rsid w:val="00A323A2"/>
    <w:rsid w:val="00A76311"/>
    <w:rsid w:val="00A81C37"/>
    <w:rsid w:val="00AD5D25"/>
    <w:rsid w:val="00AE6561"/>
    <w:rsid w:val="00B525D1"/>
    <w:rsid w:val="00B87D9F"/>
    <w:rsid w:val="00BC6883"/>
    <w:rsid w:val="00C11B27"/>
    <w:rsid w:val="00C3526E"/>
    <w:rsid w:val="00C36782"/>
    <w:rsid w:val="00C76B4A"/>
    <w:rsid w:val="00D972EB"/>
    <w:rsid w:val="00DC0F44"/>
    <w:rsid w:val="00DC151D"/>
    <w:rsid w:val="00DE46F7"/>
    <w:rsid w:val="00E13DE3"/>
    <w:rsid w:val="00E23ADF"/>
    <w:rsid w:val="00E87B01"/>
    <w:rsid w:val="00EB6550"/>
    <w:rsid w:val="00ED0D23"/>
    <w:rsid w:val="00ED6266"/>
    <w:rsid w:val="00ED75E1"/>
    <w:rsid w:val="00F14741"/>
    <w:rsid w:val="00F83B4F"/>
    <w:rsid w:val="00FB770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A09"/>
    <w:rPr>
      <w:rFonts w:ascii="Times New Roman" w:eastAsia="Times New Roman" w:hAnsi="Times New Roman" w:cs="Times New Roman"/>
      <w:lang w:eastAsia="fr-FR"/>
    </w:rPr>
  </w:style>
  <w:style w:type="paragraph" w:styleId="Heading1">
    <w:name w:val="heading 1"/>
    <w:basedOn w:val="Normal"/>
    <w:link w:val="Heading1Char"/>
    <w:uiPriority w:val="9"/>
    <w:qFormat/>
    <w:rsid w:val="00E23ADF"/>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E23AD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83B4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C688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ADF"/>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semiHidden/>
    <w:rsid w:val="00E23ADF"/>
    <w:rPr>
      <w:rFonts w:asciiTheme="majorHAnsi" w:eastAsiaTheme="majorEastAsia" w:hAnsiTheme="majorHAnsi" w:cstheme="majorBidi"/>
      <w:color w:val="2F5496" w:themeColor="accent1" w:themeShade="BF"/>
      <w:sz w:val="26"/>
      <w:szCs w:val="26"/>
    </w:rPr>
  </w:style>
  <w:style w:type="paragraph" w:customStyle="1" w:styleId="chapter-para">
    <w:name w:val="chapter-para"/>
    <w:basedOn w:val="Normal"/>
    <w:rsid w:val="00E23ADF"/>
    <w:pPr>
      <w:spacing w:before="100" w:beforeAutospacing="1" w:after="100" w:afterAutospacing="1"/>
    </w:pPr>
  </w:style>
  <w:style w:type="character" w:styleId="Strong">
    <w:name w:val="Strong"/>
    <w:basedOn w:val="DefaultParagraphFont"/>
    <w:uiPriority w:val="22"/>
    <w:qFormat/>
    <w:rsid w:val="00E23ADF"/>
    <w:rPr>
      <w:b/>
      <w:bCs/>
    </w:rPr>
  </w:style>
  <w:style w:type="character" w:styleId="Emphasis">
    <w:name w:val="Emphasis"/>
    <w:basedOn w:val="DefaultParagraphFont"/>
    <w:uiPriority w:val="20"/>
    <w:qFormat/>
    <w:rsid w:val="00E23ADF"/>
    <w:rPr>
      <w:i/>
      <w:iCs/>
    </w:rPr>
  </w:style>
  <w:style w:type="paragraph" w:styleId="NormalWeb">
    <w:name w:val="Normal (Web)"/>
    <w:basedOn w:val="Normal"/>
    <w:link w:val="NormalWebChar"/>
    <w:uiPriority w:val="99"/>
    <w:unhideWhenUsed/>
    <w:rsid w:val="00E23ADF"/>
  </w:style>
  <w:style w:type="character" w:customStyle="1" w:styleId="NormalWebChar">
    <w:name w:val="Normal (Web) Char"/>
    <w:link w:val="NormalWeb"/>
    <w:uiPriority w:val="99"/>
    <w:rsid w:val="00173D33"/>
    <w:rPr>
      <w:rFonts w:ascii="Times New Roman" w:hAnsi="Times New Roman" w:cs="Times New Roman"/>
    </w:rPr>
  </w:style>
  <w:style w:type="paragraph" w:styleId="ListParagraph">
    <w:name w:val="List Paragraph"/>
    <w:basedOn w:val="Normal"/>
    <w:link w:val="ListParagraphChar"/>
    <w:uiPriority w:val="34"/>
    <w:qFormat/>
    <w:rsid w:val="00173D33"/>
    <w:pPr>
      <w:suppressAutoHyphens/>
      <w:autoSpaceDN w:val="0"/>
      <w:spacing w:after="160" w:line="300" w:lineRule="auto"/>
      <w:ind w:left="720"/>
      <w:textAlignment w:val="baseline"/>
    </w:pPr>
    <w:rPr>
      <w:rFonts w:ascii="Calibri" w:hAnsi="Calibri" w:cs="Arial"/>
      <w:sz w:val="21"/>
      <w:szCs w:val="21"/>
    </w:rPr>
  </w:style>
  <w:style w:type="character" w:customStyle="1" w:styleId="ListParagraphChar">
    <w:name w:val="List Paragraph Char"/>
    <w:link w:val="ListParagraph"/>
    <w:uiPriority w:val="34"/>
    <w:rsid w:val="00173D33"/>
    <w:rPr>
      <w:rFonts w:ascii="Calibri" w:eastAsia="Times New Roman" w:hAnsi="Calibri" w:cs="Arial"/>
      <w:sz w:val="21"/>
      <w:szCs w:val="21"/>
    </w:rPr>
  </w:style>
  <w:style w:type="table" w:styleId="TableGrid">
    <w:name w:val="Table Grid"/>
    <w:basedOn w:val="TableNormal"/>
    <w:uiPriority w:val="39"/>
    <w:rsid w:val="00173D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F83B4F"/>
    <w:rPr>
      <w:sz w:val="20"/>
      <w:szCs w:val="20"/>
    </w:rPr>
  </w:style>
  <w:style w:type="character" w:customStyle="1" w:styleId="EndnoteTextChar">
    <w:name w:val="Endnote Text Char"/>
    <w:basedOn w:val="DefaultParagraphFont"/>
    <w:link w:val="EndnoteText"/>
    <w:uiPriority w:val="99"/>
    <w:semiHidden/>
    <w:rsid w:val="00F83B4F"/>
    <w:rPr>
      <w:sz w:val="20"/>
      <w:szCs w:val="20"/>
    </w:rPr>
  </w:style>
  <w:style w:type="character" w:styleId="EndnoteReference">
    <w:name w:val="endnote reference"/>
    <w:basedOn w:val="DefaultParagraphFont"/>
    <w:uiPriority w:val="99"/>
    <w:semiHidden/>
    <w:unhideWhenUsed/>
    <w:rsid w:val="00F83B4F"/>
    <w:rPr>
      <w:vertAlign w:val="superscript"/>
    </w:rPr>
  </w:style>
  <w:style w:type="paragraph" w:styleId="FootnoteText">
    <w:name w:val="footnote text"/>
    <w:basedOn w:val="Normal"/>
    <w:link w:val="FootnoteTextChar"/>
    <w:uiPriority w:val="99"/>
    <w:semiHidden/>
    <w:unhideWhenUsed/>
    <w:rsid w:val="00F83B4F"/>
    <w:rPr>
      <w:sz w:val="20"/>
      <w:szCs w:val="20"/>
    </w:rPr>
  </w:style>
  <w:style w:type="character" w:customStyle="1" w:styleId="FootnoteTextChar">
    <w:name w:val="Footnote Text Char"/>
    <w:basedOn w:val="DefaultParagraphFont"/>
    <w:link w:val="FootnoteText"/>
    <w:uiPriority w:val="99"/>
    <w:semiHidden/>
    <w:rsid w:val="00F83B4F"/>
    <w:rPr>
      <w:sz w:val="20"/>
      <w:szCs w:val="20"/>
    </w:rPr>
  </w:style>
  <w:style w:type="character" w:styleId="FootnoteReference">
    <w:name w:val="footnote reference"/>
    <w:basedOn w:val="DefaultParagraphFont"/>
    <w:uiPriority w:val="99"/>
    <w:semiHidden/>
    <w:unhideWhenUsed/>
    <w:rsid w:val="00F83B4F"/>
    <w:rPr>
      <w:vertAlign w:val="superscript"/>
    </w:rPr>
  </w:style>
  <w:style w:type="character" w:customStyle="1" w:styleId="Heading3Char">
    <w:name w:val="Heading 3 Char"/>
    <w:basedOn w:val="DefaultParagraphFont"/>
    <w:link w:val="Heading3"/>
    <w:uiPriority w:val="9"/>
    <w:rsid w:val="00F83B4F"/>
    <w:rPr>
      <w:rFonts w:asciiTheme="majorHAnsi" w:eastAsiaTheme="majorEastAsia" w:hAnsiTheme="majorHAnsi" w:cstheme="majorBidi"/>
      <w:color w:val="1F3763" w:themeColor="accent1" w:themeShade="7F"/>
    </w:rPr>
  </w:style>
  <w:style w:type="paragraph" w:customStyle="1" w:styleId="p">
    <w:name w:val="p"/>
    <w:basedOn w:val="Normal"/>
    <w:rsid w:val="00F83B4F"/>
    <w:pPr>
      <w:spacing w:before="100" w:beforeAutospacing="1" w:after="100" w:afterAutospacing="1"/>
    </w:pPr>
    <w:rPr>
      <w:lang w:val="fr-MA"/>
    </w:rPr>
  </w:style>
  <w:style w:type="paragraph" w:customStyle="1" w:styleId="paragraph">
    <w:name w:val="paragraph"/>
    <w:basedOn w:val="Normal"/>
    <w:rsid w:val="00C11B27"/>
    <w:pPr>
      <w:spacing w:before="100" w:beforeAutospacing="1" w:after="100" w:afterAutospacing="1"/>
    </w:pPr>
  </w:style>
  <w:style w:type="table" w:customStyle="1" w:styleId="GridTable2-Accent31">
    <w:name w:val="Grid Table 2 - Accent 31"/>
    <w:basedOn w:val="TableNormal"/>
    <w:uiPriority w:val="47"/>
    <w:rsid w:val="003C5CE2"/>
    <w:rPr>
      <w:lang w:val="fr-MA"/>
    </w:r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17006F"/>
    <w:rPr>
      <w:color w:val="0563C1" w:themeColor="hyperlink"/>
      <w:u w:val="single"/>
    </w:rPr>
  </w:style>
  <w:style w:type="character" w:customStyle="1" w:styleId="UnresolvedMention1">
    <w:name w:val="Unresolved Mention1"/>
    <w:basedOn w:val="DefaultParagraphFont"/>
    <w:uiPriority w:val="99"/>
    <w:semiHidden/>
    <w:unhideWhenUsed/>
    <w:rsid w:val="0017006F"/>
    <w:rPr>
      <w:color w:val="605E5C"/>
      <w:shd w:val="clear" w:color="auto" w:fill="E1DFDD"/>
    </w:rPr>
  </w:style>
  <w:style w:type="character" w:styleId="FollowedHyperlink">
    <w:name w:val="FollowedHyperlink"/>
    <w:basedOn w:val="DefaultParagraphFont"/>
    <w:uiPriority w:val="99"/>
    <w:semiHidden/>
    <w:unhideWhenUsed/>
    <w:rsid w:val="00A25108"/>
    <w:rPr>
      <w:color w:val="954F72" w:themeColor="followedHyperlink"/>
      <w:u w:val="single"/>
    </w:rPr>
  </w:style>
  <w:style w:type="paragraph" w:styleId="Header">
    <w:name w:val="header"/>
    <w:basedOn w:val="Normal"/>
    <w:link w:val="HeaderChar"/>
    <w:uiPriority w:val="99"/>
    <w:unhideWhenUsed/>
    <w:rsid w:val="00E87B01"/>
    <w:pPr>
      <w:tabs>
        <w:tab w:val="center" w:pos="4536"/>
        <w:tab w:val="right" w:pos="9072"/>
      </w:tabs>
    </w:pPr>
  </w:style>
  <w:style w:type="character" w:customStyle="1" w:styleId="HeaderChar">
    <w:name w:val="Header Char"/>
    <w:basedOn w:val="DefaultParagraphFont"/>
    <w:link w:val="Header"/>
    <w:uiPriority w:val="99"/>
    <w:rsid w:val="00E87B01"/>
    <w:rPr>
      <w:rFonts w:ascii="Times New Roman" w:eastAsia="Times New Roman" w:hAnsi="Times New Roman" w:cs="Times New Roman"/>
      <w:lang w:eastAsia="fr-FR"/>
    </w:rPr>
  </w:style>
  <w:style w:type="paragraph" w:styleId="Footer">
    <w:name w:val="footer"/>
    <w:basedOn w:val="Normal"/>
    <w:link w:val="FooterChar"/>
    <w:uiPriority w:val="99"/>
    <w:unhideWhenUsed/>
    <w:rsid w:val="00E87B01"/>
    <w:pPr>
      <w:tabs>
        <w:tab w:val="center" w:pos="4536"/>
        <w:tab w:val="right" w:pos="9072"/>
      </w:tabs>
    </w:pPr>
  </w:style>
  <w:style w:type="character" w:customStyle="1" w:styleId="FooterChar">
    <w:name w:val="Footer Char"/>
    <w:basedOn w:val="DefaultParagraphFont"/>
    <w:link w:val="Footer"/>
    <w:uiPriority w:val="99"/>
    <w:rsid w:val="00E87B01"/>
    <w:rPr>
      <w:rFonts w:ascii="Times New Roman" w:eastAsia="Times New Roman" w:hAnsi="Times New Roman" w:cs="Times New Roman"/>
      <w:lang w:eastAsia="fr-FR"/>
    </w:rPr>
  </w:style>
  <w:style w:type="character" w:customStyle="1" w:styleId="Heading4Char">
    <w:name w:val="Heading 4 Char"/>
    <w:basedOn w:val="DefaultParagraphFont"/>
    <w:link w:val="Heading4"/>
    <w:uiPriority w:val="9"/>
    <w:semiHidden/>
    <w:rsid w:val="00BC6883"/>
    <w:rPr>
      <w:rFonts w:asciiTheme="majorHAnsi" w:eastAsiaTheme="majorEastAsia" w:hAnsiTheme="majorHAnsi" w:cstheme="majorBidi"/>
      <w:i/>
      <w:iCs/>
      <w:color w:val="2F5496" w:themeColor="accent1" w:themeShade="BF"/>
      <w:lang w:eastAsia="fr-FR"/>
    </w:rPr>
  </w:style>
  <w:style w:type="character" w:customStyle="1" w:styleId="apple-converted-space">
    <w:name w:val="apple-converted-space"/>
    <w:basedOn w:val="DefaultParagraphFont"/>
    <w:rsid w:val="00ED75E1"/>
  </w:style>
  <w:style w:type="character" w:customStyle="1" w:styleId="refpublishername">
    <w:name w:val="refpublishername"/>
    <w:basedOn w:val="DefaultParagraphFont"/>
    <w:rsid w:val="00ED75E1"/>
  </w:style>
  <w:style w:type="character" w:customStyle="1" w:styleId="refpublisherloc">
    <w:name w:val="refpublisherloc"/>
    <w:basedOn w:val="DefaultParagraphFont"/>
    <w:rsid w:val="00ED75E1"/>
  </w:style>
  <w:style w:type="character" w:customStyle="1" w:styleId="refdate">
    <w:name w:val="refdate"/>
    <w:basedOn w:val="DefaultParagraphFont"/>
    <w:rsid w:val="00ED75E1"/>
  </w:style>
  <w:style w:type="character" w:styleId="CommentReference">
    <w:name w:val="annotation reference"/>
    <w:basedOn w:val="DefaultParagraphFont"/>
    <w:uiPriority w:val="99"/>
    <w:semiHidden/>
    <w:unhideWhenUsed/>
    <w:rsid w:val="00C76B4A"/>
    <w:rPr>
      <w:sz w:val="16"/>
      <w:szCs w:val="16"/>
    </w:rPr>
  </w:style>
  <w:style w:type="paragraph" w:styleId="CommentText">
    <w:name w:val="annotation text"/>
    <w:basedOn w:val="Normal"/>
    <w:link w:val="CommentTextChar"/>
    <w:uiPriority w:val="99"/>
    <w:semiHidden/>
    <w:unhideWhenUsed/>
    <w:rsid w:val="00C76B4A"/>
    <w:rPr>
      <w:sz w:val="20"/>
      <w:szCs w:val="20"/>
    </w:rPr>
  </w:style>
  <w:style w:type="character" w:customStyle="1" w:styleId="CommentTextChar">
    <w:name w:val="Comment Text Char"/>
    <w:basedOn w:val="DefaultParagraphFont"/>
    <w:link w:val="CommentText"/>
    <w:uiPriority w:val="99"/>
    <w:semiHidden/>
    <w:rsid w:val="00C76B4A"/>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C76B4A"/>
    <w:rPr>
      <w:b/>
      <w:bCs/>
    </w:rPr>
  </w:style>
  <w:style w:type="character" w:customStyle="1" w:styleId="CommentSubjectChar">
    <w:name w:val="Comment Subject Char"/>
    <w:basedOn w:val="CommentTextChar"/>
    <w:link w:val="CommentSubject"/>
    <w:uiPriority w:val="99"/>
    <w:semiHidden/>
    <w:rsid w:val="00C76B4A"/>
    <w:rPr>
      <w:rFonts w:ascii="Times New Roman" w:eastAsia="Times New Roman" w:hAnsi="Times New Roman" w:cs="Times New Roman"/>
      <w:b/>
      <w:bCs/>
      <w:sz w:val="20"/>
      <w:szCs w:val="20"/>
      <w:lang w:eastAsia="fr-FR"/>
    </w:rPr>
  </w:style>
  <w:style w:type="paragraph" w:styleId="BalloonText">
    <w:name w:val="Balloon Text"/>
    <w:basedOn w:val="Normal"/>
    <w:link w:val="BalloonTextChar"/>
    <w:uiPriority w:val="99"/>
    <w:semiHidden/>
    <w:unhideWhenUsed/>
    <w:rsid w:val="00C76B4A"/>
    <w:rPr>
      <w:rFonts w:ascii="Tahoma" w:hAnsi="Tahoma" w:cs="Tahoma"/>
      <w:sz w:val="16"/>
      <w:szCs w:val="16"/>
    </w:rPr>
  </w:style>
  <w:style w:type="character" w:customStyle="1" w:styleId="BalloonTextChar">
    <w:name w:val="Balloon Text Char"/>
    <w:basedOn w:val="DefaultParagraphFont"/>
    <w:link w:val="BalloonText"/>
    <w:uiPriority w:val="99"/>
    <w:semiHidden/>
    <w:rsid w:val="00C76B4A"/>
    <w:rPr>
      <w:rFonts w:ascii="Tahoma" w:eastAsia="Times New Roman" w:hAnsi="Tahoma" w:cs="Tahoma"/>
      <w:sz w:val="16"/>
      <w:szCs w:val="16"/>
      <w:lang w:eastAsia="fr-FR"/>
    </w:rPr>
  </w:style>
  <w:style w:type="table" w:customStyle="1" w:styleId="PlainTable1">
    <w:name w:val="Plain Table 1"/>
    <w:basedOn w:val="TableNormal"/>
    <w:uiPriority w:val="41"/>
    <w:rsid w:val="00766358"/>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
    <w:name w:val="Grid Table 2"/>
    <w:basedOn w:val="TableNormal"/>
    <w:uiPriority w:val="47"/>
    <w:rsid w:val="00766358"/>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
    <w:name w:val="Grid Table 3"/>
    <w:basedOn w:val="TableNormal"/>
    <w:uiPriority w:val="48"/>
    <w:rsid w:val="00766358"/>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authors-list-item">
    <w:name w:val="authors-list-item"/>
    <w:basedOn w:val="DefaultParagraphFont"/>
    <w:rsid w:val="00673067"/>
  </w:style>
  <w:style w:type="character" w:customStyle="1" w:styleId="author-sup-separator">
    <w:name w:val="author-sup-separator"/>
    <w:basedOn w:val="DefaultParagraphFont"/>
    <w:rsid w:val="00673067"/>
  </w:style>
  <w:style w:type="character" w:customStyle="1" w:styleId="comma">
    <w:name w:val="comma"/>
    <w:basedOn w:val="DefaultParagraphFont"/>
    <w:rsid w:val="00673067"/>
  </w:style>
  <w:style w:type="paragraph" w:customStyle="1" w:styleId="skip-numbering">
    <w:name w:val="skip-numbering"/>
    <w:basedOn w:val="Normal"/>
    <w:rsid w:val="0054238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207683">
      <w:bodyDiv w:val="1"/>
      <w:marLeft w:val="0"/>
      <w:marRight w:val="0"/>
      <w:marTop w:val="0"/>
      <w:marBottom w:val="0"/>
      <w:divBdr>
        <w:top w:val="none" w:sz="0" w:space="0" w:color="auto"/>
        <w:left w:val="none" w:sz="0" w:space="0" w:color="auto"/>
        <w:bottom w:val="none" w:sz="0" w:space="0" w:color="auto"/>
        <w:right w:val="none" w:sz="0" w:space="0" w:color="auto"/>
      </w:divBdr>
    </w:div>
    <w:div w:id="17049353">
      <w:bodyDiv w:val="1"/>
      <w:marLeft w:val="0"/>
      <w:marRight w:val="0"/>
      <w:marTop w:val="0"/>
      <w:marBottom w:val="0"/>
      <w:divBdr>
        <w:top w:val="none" w:sz="0" w:space="0" w:color="auto"/>
        <w:left w:val="none" w:sz="0" w:space="0" w:color="auto"/>
        <w:bottom w:val="none" w:sz="0" w:space="0" w:color="auto"/>
        <w:right w:val="none" w:sz="0" w:space="0" w:color="auto"/>
      </w:divBdr>
    </w:div>
    <w:div w:id="98723194">
      <w:bodyDiv w:val="1"/>
      <w:marLeft w:val="0"/>
      <w:marRight w:val="0"/>
      <w:marTop w:val="0"/>
      <w:marBottom w:val="0"/>
      <w:divBdr>
        <w:top w:val="none" w:sz="0" w:space="0" w:color="auto"/>
        <w:left w:val="none" w:sz="0" w:space="0" w:color="auto"/>
        <w:bottom w:val="none" w:sz="0" w:space="0" w:color="auto"/>
        <w:right w:val="none" w:sz="0" w:space="0" w:color="auto"/>
      </w:divBdr>
    </w:div>
    <w:div w:id="98768490">
      <w:bodyDiv w:val="1"/>
      <w:marLeft w:val="0"/>
      <w:marRight w:val="0"/>
      <w:marTop w:val="0"/>
      <w:marBottom w:val="0"/>
      <w:divBdr>
        <w:top w:val="none" w:sz="0" w:space="0" w:color="auto"/>
        <w:left w:val="none" w:sz="0" w:space="0" w:color="auto"/>
        <w:bottom w:val="none" w:sz="0" w:space="0" w:color="auto"/>
        <w:right w:val="none" w:sz="0" w:space="0" w:color="auto"/>
      </w:divBdr>
      <w:divsChild>
        <w:div w:id="307052412">
          <w:marLeft w:val="0"/>
          <w:marRight w:val="0"/>
          <w:marTop w:val="0"/>
          <w:marBottom w:val="0"/>
          <w:divBdr>
            <w:top w:val="none" w:sz="0" w:space="0" w:color="auto"/>
            <w:left w:val="none" w:sz="0" w:space="0" w:color="auto"/>
            <w:bottom w:val="none" w:sz="0" w:space="0" w:color="auto"/>
            <w:right w:val="none" w:sz="0" w:space="0" w:color="auto"/>
          </w:divBdr>
          <w:divsChild>
            <w:div w:id="1956400054">
              <w:marLeft w:val="0"/>
              <w:marRight w:val="0"/>
              <w:marTop w:val="0"/>
              <w:marBottom w:val="0"/>
              <w:divBdr>
                <w:top w:val="none" w:sz="0" w:space="0" w:color="auto"/>
                <w:left w:val="none" w:sz="0" w:space="0" w:color="auto"/>
                <w:bottom w:val="none" w:sz="0" w:space="0" w:color="auto"/>
                <w:right w:val="none" w:sz="0" w:space="0" w:color="auto"/>
              </w:divBdr>
              <w:divsChild>
                <w:div w:id="8284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1409">
      <w:bodyDiv w:val="1"/>
      <w:marLeft w:val="0"/>
      <w:marRight w:val="0"/>
      <w:marTop w:val="0"/>
      <w:marBottom w:val="0"/>
      <w:divBdr>
        <w:top w:val="none" w:sz="0" w:space="0" w:color="auto"/>
        <w:left w:val="none" w:sz="0" w:space="0" w:color="auto"/>
        <w:bottom w:val="none" w:sz="0" w:space="0" w:color="auto"/>
        <w:right w:val="none" w:sz="0" w:space="0" w:color="auto"/>
      </w:divBdr>
    </w:div>
    <w:div w:id="154610450">
      <w:bodyDiv w:val="1"/>
      <w:marLeft w:val="0"/>
      <w:marRight w:val="0"/>
      <w:marTop w:val="0"/>
      <w:marBottom w:val="0"/>
      <w:divBdr>
        <w:top w:val="none" w:sz="0" w:space="0" w:color="auto"/>
        <w:left w:val="none" w:sz="0" w:space="0" w:color="auto"/>
        <w:bottom w:val="none" w:sz="0" w:space="0" w:color="auto"/>
        <w:right w:val="none" w:sz="0" w:space="0" w:color="auto"/>
      </w:divBdr>
    </w:div>
    <w:div w:id="199514584">
      <w:bodyDiv w:val="1"/>
      <w:marLeft w:val="0"/>
      <w:marRight w:val="0"/>
      <w:marTop w:val="0"/>
      <w:marBottom w:val="0"/>
      <w:divBdr>
        <w:top w:val="none" w:sz="0" w:space="0" w:color="auto"/>
        <w:left w:val="none" w:sz="0" w:space="0" w:color="auto"/>
        <w:bottom w:val="none" w:sz="0" w:space="0" w:color="auto"/>
        <w:right w:val="none" w:sz="0" w:space="0" w:color="auto"/>
      </w:divBdr>
    </w:div>
    <w:div w:id="267859542">
      <w:bodyDiv w:val="1"/>
      <w:marLeft w:val="0"/>
      <w:marRight w:val="0"/>
      <w:marTop w:val="0"/>
      <w:marBottom w:val="0"/>
      <w:divBdr>
        <w:top w:val="none" w:sz="0" w:space="0" w:color="auto"/>
        <w:left w:val="none" w:sz="0" w:space="0" w:color="auto"/>
        <w:bottom w:val="none" w:sz="0" w:space="0" w:color="auto"/>
        <w:right w:val="none" w:sz="0" w:space="0" w:color="auto"/>
      </w:divBdr>
    </w:div>
    <w:div w:id="449053857">
      <w:bodyDiv w:val="1"/>
      <w:marLeft w:val="0"/>
      <w:marRight w:val="0"/>
      <w:marTop w:val="0"/>
      <w:marBottom w:val="0"/>
      <w:divBdr>
        <w:top w:val="none" w:sz="0" w:space="0" w:color="auto"/>
        <w:left w:val="none" w:sz="0" w:space="0" w:color="auto"/>
        <w:bottom w:val="none" w:sz="0" w:space="0" w:color="auto"/>
        <w:right w:val="none" w:sz="0" w:space="0" w:color="auto"/>
      </w:divBdr>
    </w:div>
    <w:div w:id="463281849">
      <w:bodyDiv w:val="1"/>
      <w:marLeft w:val="0"/>
      <w:marRight w:val="0"/>
      <w:marTop w:val="0"/>
      <w:marBottom w:val="0"/>
      <w:divBdr>
        <w:top w:val="none" w:sz="0" w:space="0" w:color="auto"/>
        <w:left w:val="none" w:sz="0" w:space="0" w:color="auto"/>
        <w:bottom w:val="none" w:sz="0" w:space="0" w:color="auto"/>
        <w:right w:val="none" w:sz="0" w:space="0" w:color="auto"/>
      </w:divBdr>
    </w:div>
    <w:div w:id="466046662">
      <w:bodyDiv w:val="1"/>
      <w:marLeft w:val="0"/>
      <w:marRight w:val="0"/>
      <w:marTop w:val="0"/>
      <w:marBottom w:val="0"/>
      <w:divBdr>
        <w:top w:val="none" w:sz="0" w:space="0" w:color="auto"/>
        <w:left w:val="none" w:sz="0" w:space="0" w:color="auto"/>
        <w:bottom w:val="none" w:sz="0" w:space="0" w:color="auto"/>
        <w:right w:val="none" w:sz="0" w:space="0" w:color="auto"/>
      </w:divBdr>
      <w:divsChild>
        <w:div w:id="1545478948">
          <w:marLeft w:val="0"/>
          <w:marRight w:val="0"/>
          <w:marTop w:val="0"/>
          <w:marBottom w:val="0"/>
          <w:divBdr>
            <w:top w:val="none" w:sz="0" w:space="0" w:color="auto"/>
            <w:left w:val="none" w:sz="0" w:space="0" w:color="auto"/>
            <w:bottom w:val="none" w:sz="0" w:space="0" w:color="auto"/>
            <w:right w:val="none" w:sz="0" w:space="0" w:color="auto"/>
          </w:divBdr>
        </w:div>
      </w:divsChild>
    </w:div>
    <w:div w:id="476454492">
      <w:bodyDiv w:val="1"/>
      <w:marLeft w:val="0"/>
      <w:marRight w:val="0"/>
      <w:marTop w:val="0"/>
      <w:marBottom w:val="0"/>
      <w:divBdr>
        <w:top w:val="none" w:sz="0" w:space="0" w:color="auto"/>
        <w:left w:val="none" w:sz="0" w:space="0" w:color="auto"/>
        <w:bottom w:val="none" w:sz="0" w:space="0" w:color="auto"/>
        <w:right w:val="none" w:sz="0" w:space="0" w:color="auto"/>
      </w:divBdr>
    </w:div>
    <w:div w:id="586039923">
      <w:bodyDiv w:val="1"/>
      <w:marLeft w:val="0"/>
      <w:marRight w:val="0"/>
      <w:marTop w:val="0"/>
      <w:marBottom w:val="0"/>
      <w:divBdr>
        <w:top w:val="none" w:sz="0" w:space="0" w:color="auto"/>
        <w:left w:val="none" w:sz="0" w:space="0" w:color="auto"/>
        <w:bottom w:val="none" w:sz="0" w:space="0" w:color="auto"/>
        <w:right w:val="none" w:sz="0" w:space="0" w:color="auto"/>
      </w:divBdr>
    </w:div>
    <w:div w:id="615522119">
      <w:bodyDiv w:val="1"/>
      <w:marLeft w:val="0"/>
      <w:marRight w:val="0"/>
      <w:marTop w:val="0"/>
      <w:marBottom w:val="0"/>
      <w:divBdr>
        <w:top w:val="none" w:sz="0" w:space="0" w:color="auto"/>
        <w:left w:val="none" w:sz="0" w:space="0" w:color="auto"/>
        <w:bottom w:val="none" w:sz="0" w:space="0" w:color="auto"/>
        <w:right w:val="none" w:sz="0" w:space="0" w:color="auto"/>
      </w:divBdr>
    </w:div>
    <w:div w:id="633947557">
      <w:bodyDiv w:val="1"/>
      <w:marLeft w:val="0"/>
      <w:marRight w:val="0"/>
      <w:marTop w:val="0"/>
      <w:marBottom w:val="0"/>
      <w:divBdr>
        <w:top w:val="none" w:sz="0" w:space="0" w:color="auto"/>
        <w:left w:val="none" w:sz="0" w:space="0" w:color="auto"/>
        <w:bottom w:val="none" w:sz="0" w:space="0" w:color="auto"/>
        <w:right w:val="none" w:sz="0" w:space="0" w:color="auto"/>
      </w:divBdr>
    </w:div>
    <w:div w:id="660239234">
      <w:bodyDiv w:val="1"/>
      <w:marLeft w:val="0"/>
      <w:marRight w:val="0"/>
      <w:marTop w:val="0"/>
      <w:marBottom w:val="0"/>
      <w:divBdr>
        <w:top w:val="none" w:sz="0" w:space="0" w:color="auto"/>
        <w:left w:val="none" w:sz="0" w:space="0" w:color="auto"/>
        <w:bottom w:val="none" w:sz="0" w:space="0" w:color="auto"/>
        <w:right w:val="none" w:sz="0" w:space="0" w:color="auto"/>
      </w:divBdr>
      <w:divsChild>
        <w:div w:id="2072580565">
          <w:marLeft w:val="0"/>
          <w:marRight w:val="0"/>
          <w:marTop w:val="0"/>
          <w:marBottom w:val="0"/>
          <w:divBdr>
            <w:top w:val="none" w:sz="0" w:space="0" w:color="auto"/>
            <w:left w:val="none" w:sz="0" w:space="0" w:color="auto"/>
            <w:bottom w:val="none" w:sz="0" w:space="0" w:color="auto"/>
            <w:right w:val="none" w:sz="0" w:space="0" w:color="auto"/>
          </w:divBdr>
        </w:div>
      </w:divsChild>
    </w:div>
    <w:div w:id="660933168">
      <w:bodyDiv w:val="1"/>
      <w:marLeft w:val="0"/>
      <w:marRight w:val="0"/>
      <w:marTop w:val="0"/>
      <w:marBottom w:val="0"/>
      <w:divBdr>
        <w:top w:val="none" w:sz="0" w:space="0" w:color="auto"/>
        <w:left w:val="none" w:sz="0" w:space="0" w:color="auto"/>
        <w:bottom w:val="none" w:sz="0" w:space="0" w:color="auto"/>
        <w:right w:val="none" w:sz="0" w:space="0" w:color="auto"/>
      </w:divBdr>
      <w:divsChild>
        <w:div w:id="1068116702">
          <w:marLeft w:val="0"/>
          <w:marRight w:val="0"/>
          <w:marTop w:val="0"/>
          <w:marBottom w:val="0"/>
          <w:divBdr>
            <w:top w:val="none" w:sz="0" w:space="0" w:color="auto"/>
            <w:left w:val="none" w:sz="0" w:space="0" w:color="auto"/>
            <w:bottom w:val="none" w:sz="0" w:space="0" w:color="auto"/>
            <w:right w:val="none" w:sz="0" w:space="0" w:color="auto"/>
          </w:divBdr>
          <w:divsChild>
            <w:div w:id="94711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604291">
              <w:marLeft w:val="0"/>
              <w:marRight w:val="0"/>
              <w:marTop w:val="0"/>
              <w:marBottom w:val="0"/>
              <w:divBdr>
                <w:top w:val="none" w:sz="0" w:space="0" w:color="auto"/>
                <w:left w:val="none" w:sz="0" w:space="0" w:color="auto"/>
                <w:bottom w:val="none" w:sz="0" w:space="0" w:color="auto"/>
                <w:right w:val="none" w:sz="0" w:space="0" w:color="auto"/>
              </w:divBdr>
              <w:divsChild>
                <w:div w:id="182592384">
                  <w:marLeft w:val="0"/>
                  <w:marRight w:val="0"/>
                  <w:marTop w:val="0"/>
                  <w:marBottom w:val="0"/>
                  <w:divBdr>
                    <w:top w:val="none" w:sz="0" w:space="0" w:color="auto"/>
                    <w:left w:val="none" w:sz="0" w:space="0" w:color="auto"/>
                    <w:bottom w:val="none" w:sz="0" w:space="0" w:color="auto"/>
                    <w:right w:val="none" w:sz="0" w:space="0" w:color="auto"/>
                  </w:divBdr>
                </w:div>
                <w:div w:id="1914700524">
                  <w:marLeft w:val="0"/>
                  <w:marRight w:val="0"/>
                  <w:marTop w:val="0"/>
                  <w:marBottom w:val="0"/>
                  <w:divBdr>
                    <w:top w:val="none" w:sz="0" w:space="0" w:color="auto"/>
                    <w:left w:val="none" w:sz="0" w:space="0" w:color="auto"/>
                    <w:bottom w:val="none" w:sz="0" w:space="0" w:color="auto"/>
                    <w:right w:val="none" w:sz="0" w:space="0" w:color="auto"/>
                  </w:divBdr>
                </w:div>
                <w:div w:id="5804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00227">
      <w:bodyDiv w:val="1"/>
      <w:marLeft w:val="0"/>
      <w:marRight w:val="0"/>
      <w:marTop w:val="0"/>
      <w:marBottom w:val="0"/>
      <w:divBdr>
        <w:top w:val="none" w:sz="0" w:space="0" w:color="auto"/>
        <w:left w:val="none" w:sz="0" w:space="0" w:color="auto"/>
        <w:bottom w:val="none" w:sz="0" w:space="0" w:color="auto"/>
        <w:right w:val="none" w:sz="0" w:space="0" w:color="auto"/>
      </w:divBdr>
      <w:divsChild>
        <w:div w:id="1901358069">
          <w:marLeft w:val="0"/>
          <w:marRight w:val="0"/>
          <w:marTop w:val="0"/>
          <w:marBottom w:val="0"/>
          <w:divBdr>
            <w:top w:val="none" w:sz="0" w:space="0" w:color="auto"/>
            <w:left w:val="none" w:sz="0" w:space="0" w:color="auto"/>
            <w:bottom w:val="none" w:sz="0" w:space="0" w:color="auto"/>
            <w:right w:val="none" w:sz="0" w:space="0" w:color="auto"/>
          </w:divBdr>
        </w:div>
      </w:divsChild>
    </w:div>
    <w:div w:id="729695568">
      <w:bodyDiv w:val="1"/>
      <w:marLeft w:val="0"/>
      <w:marRight w:val="0"/>
      <w:marTop w:val="0"/>
      <w:marBottom w:val="0"/>
      <w:divBdr>
        <w:top w:val="none" w:sz="0" w:space="0" w:color="auto"/>
        <w:left w:val="none" w:sz="0" w:space="0" w:color="auto"/>
        <w:bottom w:val="none" w:sz="0" w:space="0" w:color="auto"/>
        <w:right w:val="none" w:sz="0" w:space="0" w:color="auto"/>
      </w:divBdr>
      <w:divsChild>
        <w:div w:id="105125293">
          <w:marLeft w:val="0"/>
          <w:marRight w:val="0"/>
          <w:marTop w:val="0"/>
          <w:marBottom w:val="0"/>
          <w:divBdr>
            <w:top w:val="none" w:sz="0" w:space="0" w:color="auto"/>
            <w:left w:val="none" w:sz="0" w:space="0" w:color="auto"/>
            <w:bottom w:val="none" w:sz="0" w:space="0" w:color="auto"/>
            <w:right w:val="none" w:sz="0" w:space="0" w:color="auto"/>
          </w:divBdr>
          <w:divsChild>
            <w:div w:id="1790975939">
              <w:marLeft w:val="0"/>
              <w:marRight w:val="0"/>
              <w:marTop w:val="0"/>
              <w:marBottom w:val="0"/>
              <w:divBdr>
                <w:top w:val="none" w:sz="0" w:space="0" w:color="auto"/>
                <w:left w:val="none" w:sz="0" w:space="0" w:color="auto"/>
                <w:bottom w:val="none" w:sz="0" w:space="0" w:color="auto"/>
                <w:right w:val="none" w:sz="0" w:space="0" w:color="auto"/>
              </w:divBdr>
              <w:divsChild>
                <w:div w:id="6412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81800">
      <w:bodyDiv w:val="1"/>
      <w:marLeft w:val="0"/>
      <w:marRight w:val="0"/>
      <w:marTop w:val="0"/>
      <w:marBottom w:val="0"/>
      <w:divBdr>
        <w:top w:val="none" w:sz="0" w:space="0" w:color="auto"/>
        <w:left w:val="none" w:sz="0" w:space="0" w:color="auto"/>
        <w:bottom w:val="none" w:sz="0" w:space="0" w:color="auto"/>
        <w:right w:val="none" w:sz="0" w:space="0" w:color="auto"/>
      </w:divBdr>
    </w:div>
    <w:div w:id="742341022">
      <w:bodyDiv w:val="1"/>
      <w:marLeft w:val="0"/>
      <w:marRight w:val="0"/>
      <w:marTop w:val="0"/>
      <w:marBottom w:val="0"/>
      <w:divBdr>
        <w:top w:val="none" w:sz="0" w:space="0" w:color="auto"/>
        <w:left w:val="none" w:sz="0" w:space="0" w:color="auto"/>
        <w:bottom w:val="none" w:sz="0" w:space="0" w:color="auto"/>
        <w:right w:val="none" w:sz="0" w:space="0" w:color="auto"/>
      </w:divBdr>
      <w:divsChild>
        <w:div w:id="1789229656">
          <w:marLeft w:val="0"/>
          <w:marRight w:val="0"/>
          <w:marTop w:val="0"/>
          <w:marBottom w:val="0"/>
          <w:divBdr>
            <w:top w:val="none" w:sz="0" w:space="0" w:color="auto"/>
            <w:left w:val="none" w:sz="0" w:space="0" w:color="auto"/>
            <w:bottom w:val="none" w:sz="0" w:space="0" w:color="auto"/>
            <w:right w:val="none" w:sz="0" w:space="0" w:color="auto"/>
          </w:divBdr>
          <w:divsChild>
            <w:div w:id="1680034927">
              <w:marLeft w:val="0"/>
              <w:marRight w:val="0"/>
              <w:marTop w:val="0"/>
              <w:marBottom w:val="0"/>
              <w:divBdr>
                <w:top w:val="none" w:sz="0" w:space="0" w:color="auto"/>
                <w:left w:val="none" w:sz="0" w:space="0" w:color="auto"/>
                <w:bottom w:val="none" w:sz="0" w:space="0" w:color="auto"/>
                <w:right w:val="none" w:sz="0" w:space="0" w:color="auto"/>
              </w:divBdr>
              <w:divsChild>
                <w:div w:id="45686689">
                  <w:marLeft w:val="0"/>
                  <w:marRight w:val="0"/>
                  <w:marTop w:val="0"/>
                  <w:marBottom w:val="0"/>
                  <w:divBdr>
                    <w:top w:val="none" w:sz="0" w:space="0" w:color="auto"/>
                    <w:left w:val="none" w:sz="0" w:space="0" w:color="auto"/>
                    <w:bottom w:val="none" w:sz="0" w:space="0" w:color="auto"/>
                    <w:right w:val="none" w:sz="0" w:space="0" w:color="auto"/>
                  </w:divBdr>
                  <w:divsChild>
                    <w:div w:id="1582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901160">
      <w:bodyDiv w:val="1"/>
      <w:marLeft w:val="0"/>
      <w:marRight w:val="0"/>
      <w:marTop w:val="0"/>
      <w:marBottom w:val="0"/>
      <w:divBdr>
        <w:top w:val="none" w:sz="0" w:space="0" w:color="auto"/>
        <w:left w:val="none" w:sz="0" w:space="0" w:color="auto"/>
        <w:bottom w:val="none" w:sz="0" w:space="0" w:color="auto"/>
        <w:right w:val="none" w:sz="0" w:space="0" w:color="auto"/>
      </w:divBdr>
    </w:div>
    <w:div w:id="781221097">
      <w:bodyDiv w:val="1"/>
      <w:marLeft w:val="0"/>
      <w:marRight w:val="0"/>
      <w:marTop w:val="0"/>
      <w:marBottom w:val="0"/>
      <w:divBdr>
        <w:top w:val="none" w:sz="0" w:space="0" w:color="auto"/>
        <w:left w:val="none" w:sz="0" w:space="0" w:color="auto"/>
        <w:bottom w:val="none" w:sz="0" w:space="0" w:color="auto"/>
        <w:right w:val="none" w:sz="0" w:space="0" w:color="auto"/>
      </w:divBdr>
      <w:divsChild>
        <w:div w:id="1957250845">
          <w:marLeft w:val="0"/>
          <w:marRight w:val="0"/>
          <w:marTop w:val="0"/>
          <w:marBottom w:val="0"/>
          <w:divBdr>
            <w:top w:val="none" w:sz="0" w:space="0" w:color="auto"/>
            <w:left w:val="none" w:sz="0" w:space="0" w:color="auto"/>
            <w:bottom w:val="none" w:sz="0" w:space="0" w:color="auto"/>
            <w:right w:val="none" w:sz="0" w:space="0" w:color="auto"/>
          </w:divBdr>
        </w:div>
      </w:divsChild>
    </w:div>
    <w:div w:id="818040806">
      <w:bodyDiv w:val="1"/>
      <w:marLeft w:val="0"/>
      <w:marRight w:val="0"/>
      <w:marTop w:val="0"/>
      <w:marBottom w:val="0"/>
      <w:divBdr>
        <w:top w:val="none" w:sz="0" w:space="0" w:color="auto"/>
        <w:left w:val="none" w:sz="0" w:space="0" w:color="auto"/>
        <w:bottom w:val="none" w:sz="0" w:space="0" w:color="auto"/>
        <w:right w:val="none" w:sz="0" w:space="0" w:color="auto"/>
      </w:divBdr>
      <w:divsChild>
        <w:div w:id="1150364346">
          <w:marLeft w:val="0"/>
          <w:marRight w:val="0"/>
          <w:marTop w:val="0"/>
          <w:marBottom w:val="0"/>
          <w:divBdr>
            <w:top w:val="none" w:sz="0" w:space="0" w:color="auto"/>
            <w:left w:val="none" w:sz="0" w:space="0" w:color="auto"/>
            <w:bottom w:val="none" w:sz="0" w:space="0" w:color="auto"/>
            <w:right w:val="none" w:sz="0" w:space="0" w:color="auto"/>
          </w:divBdr>
          <w:divsChild>
            <w:div w:id="1513959479">
              <w:marLeft w:val="0"/>
              <w:marRight w:val="0"/>
              <w:marTop w:val="0"/>
              <w:marBottom w:val="0"/>
              <w:divBdr>
                <w:top w:val="none" w:sz="0" w:space="0" w:color="auto"/>
                <w:left w:val="none" w:sz="0" w:space="0" w:color="auto"/>
                <w:bottom w:val="none" w:sz="0" w:space="0" w:color="auto"/>
                <w:right w:val="none" w:sz="0" w:space="0" w:color="auto"/>
              </w:divBdr>
              <w:divsChild>
                <w:div w:id="290795509">
                  <w:marLeft w:val="0"/>
                  <w:marRight w:val="0"/>
                  <w:marTop w:val="0"/>
                  <w:marBottom w:val="0"/>
                  <w:divBdr>
                    <w:top w:val="none" w:sz="0" w:space="0" w:color="auto"/>
                    <w:left w:val="none" w:sz="0" w:space="0" w:color="auto"/>
                    <w:bottom w:val="none" w:sz="0" w:space="0" w:color="auto"/>
                    <w:right w:val="none" w:sz="0" w:space="0" w:color="auto"/>
                  </w:divBdr>
                </w:div>
                <w:div w:id="133005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2503">
      <w:bodyDiv w:val="1"/>
      <w:marLeft w:val="0"/>
      <w:marRight w:val="0"/>
      <w:marTop w:val="0"/>
      <w:marBottom w:val="0"/>
      <w:divBdr>
        <w:top w:val="none" w:sz="0" w:space="0" w:color="auto"/>
        <w:left w:val="none" w:sz="0" w:space="0" w:color="auto"/>
        <w:bottom w:val="none" w:sz="0" w:space="0" w:color="auto"/>
        <w:right w:val="none" w:sz="0" w:space="0" w:color="auto"/>
      </w:divBdr>
    </w:div>
    <w:div w:id="866716681">
      <w:bodyDiv w:val="1"/>
      <w:marLeft w:val="0"/>
      <w:marRight w:val="0"/>
      <w:marTop w:val="0"/>
      <w:marBottom w:val="0"/>
      <w:divBdr>
        <w:top w:val="none" w:sz="0" w:space="0" w:color="auto"/>
        <w:left w:val="none" w:sz="0" w:space="0" w:color="auto"/>
        <w:bottom w:val="none" w:sz="0" w:space="0" w:color="auto"/>
        <w:right w:val="none" w:sz="0" w:space="0" w:color="auto"/>
      </w:divBdr>
    </w:div>
    <w:div w:id="866797896">
      <w:bodyDiv w:val="1"/>
      <w:marLeft w:val="0"/>
      <w:marRight w:val="0"/>
      <w:marTop w:val="0"/>
      <w:marBottom w:val="0"/>
      <w:divBdr>
        <w:top w:val="none" w:sz="0" w:space="0" w:color="auto"/>
        <w:left w:val="none" w:sz="0" w:space="0" w:color="auto"/>
        <w:bottom w:val="none" w:sz="0" w:space="0" w:color="auto"/>
        <w:right w:val="none" w:sz="0" w:space="0" w:color="auto"/>
      </w:divBdr>
    </w:div>
    <w:div w:id="889145641">
      <w:bodyDiv w:val="1"/>
      <w:marLeft w:val="0"/>
      <w:marRight w:val="0"/>
      <w:marTop w:val="0"/>
      <w:marBottom w:val="0"/>
      <w:divBdr>
        <w:top w:val="none" w:sz="0" w:space="0" w:color="auto"/>
        <w:left w:val="none" w:sz="0" w:space="0" w:color="auto"/>
        <w:bottom w:val="none" w:sz="0" w:space="0" w:color="auto"/>
        <w:right w:val="none" w:sz="0" w:space="0" w:color="auto"/>
      </w:divBdr>
      <w:divsChild>
        <w:div w:id="609628832">
          <w:marLeft w:val="0"/>
          <w:marRight w:val="0"/>
          <w:marTop w:val="0"/>
          <w:marBottom w:val="0"/>
          <w:divBdr>
            <w:top w:val="none" w:sz="0" w:space="0" w:color="auto"/>
            <w:left w:val="none" w:sz="0" w:space="0" w:color="auto"/>
            <w:bottom w:val="none" w:sz="0" w:space="0" w:color="auto"/>
            <w:right w:val="none" w:sz="0" w:space="0" w:color="auto"/>
          </w:divBdr>
        </w:div>
      </w:divsChild>
    </w:div>
    <w:div w:id="910043274">
      <w:bodyDiv w:val="1"/>
      <w:marLeft w:val="0"/>
      <w:marRight w:val="0"/>
      <w:marTop w:val="0"/>
      <w:marBottom w:val="0"/>
      <w:divBdr>
        <w:top w:val="none" w:sz="0" w:space="0" w:color="auto"/>
        <w:left w:val="none" w:sz="0" w:space="0" w:color="auto"/>
        <w:bottom w:val="none" w:sz="0" w:space="0" w:color="auto"/>
        <w:right w:val="none" w:sz="0" w:space="0" w:color="auto"/>
      </w:divBdr>
    </w:div>
    <w:div w:id="955209173">
      <w:bodyDiv w:val="1"/>
      <w:marLeft w:val="0"/>
      <w:marRight w:val="0"/>
      <w:marTop w:val="0"/>
      <w:marBottom w:val="0"/>
      <w:divBdr>
        <w:top w:val="none" w:sz="0" w:space="0" w:color="auto"/>
        <w:left w:val="none" w:sz="0" w:space="0" w:color="auto"/>
        <w:bottom w:val="none" w:sz="0" w:space="0" w:color="auto"/>
        <w:right w:val="none" w:sz="0" w:space="0" w:color="auto"/>
      </w:divBdr>
      <w:divsChild>
        <w:div w:id="1265960708">
          <w:marLeft w:val="0"/>
          <w:marRight w:val="0"/>
          <w:marTop w:val="0"/>
          <w:marBottom w:val="0"/>
          <w:divBdr>
            <w:top w:val="none" w:sz="0" w:space="0" w:color="auto"/>
            <w:left w:val="none" w:sz="0" w:space="0" w:color="auto"/>
            <w:bottom w:val="none" w:sz="0" w:space="0" w:color="auto"/>
            <w:right w:val="none" w:sz="0" w:space="0" w:color="auto"/>
          </w:divBdr>
        </w:div>
      </w:divsChild>
    </w:div>
    <w:div w:id="987637361">
      <w:bodyDiv w:val="1"/>
      <w:marLeft w:val="0"/>
      <w:marRight w:val="0"/>
      <w:marTop w:val="0"/>
      <w:marBottom w:val="0"/>
      <w:divBdr>
        <w:top w:val="none" w:sz="0" w:space="0" w:color="auto"/>
        <w:left w:val="none" w:sz="0" w:space="0" w:color="auto"/>
        <w:bottom w:val="none" w:sz="0" w:space="0" w:color="auto"/>
        <w:right w:val="none" w:sz="0" w:space="0" w:color="auto"/>
      </w:divBdr>
    </w:div>
    <w:div w:id="1042940734">
      <w:bodyDiv w:val="1"/>
      <w:marLeft w:val="0"/>
      <w:marRight w:val="0"/>
      <w:marTop w:val="0"/>
      <w:marBottom w:val="0"/>
      <w:divBdr>
        <w:top w:val="none" w:sz="0" w:space="0" w:color="auto"/>
        <w:left w:val="none" w:sz="0" w:space="0" w:color="auto"/>
        <w:bottom w:val="none" w:sz="0" w:space="0" w:color="auto"/>
        <w:right w:val="none" w:sz="0" w:space="0" w:color="auto"/>
      </w:divBdr>
    </w:div>
    <w:div w:id="1083331026">
      <w:bodyDiv w:val="1"/>
      <w:marLeft w:val="0"/>
      <w:marRight w:val="0"/>
      <w:marTop w:val="0"/>
      <w:marBottom w:val="0"/>
      <w:divBdr>
        <w:top w:val="none" w:sz="0" w:space="0" w:color="auto"/>
        <w:left w:val="none" w:sz="0" w:space="0" w:color="auto"/>
        <w:bottom w:val="none" w:sz="0" w:space="0" w:color="auto"/>
        <w:right w:val="none" w:sz="0" w:space="0" w:color="auto"/>
      </w:divBdr>
    </w:div>
    <w:div w:id="1083454995">
      <w:bodyDiv w:val="1"/>
      <w:marLeft w:val="0"/>
      <w:marRight w:val="0"/>
      <w:marTop w:val="0"/>
      <w:marBottom w:val="0"/>
      <w:divBdr>
        <w:top w:val="none" w:sz="0" w:space="0" w:color="auto"/>
        <w:left w:val="none" w:sz="0" w:space="0" w:color="auto"/>
        <w:bottom w:val="none" w:sz="0" w:space="0" w:color="auto"/>
        <w:right w:val="none" w:sz="0" w:space="0" w:color="auto"/>
      </w:divBdr>
    </w:div>
    <w:div w:id="1085763260">
      <w:bodyDiv w:val="1"/>
      <w:marLeft w:val="0"/>
      <w:marRight w:val="0"/>
      <w:marTop w:val="0"/>
      <w:marBottom w:val="0"/>
      <w:divBdr>
        <w:top w:val="none" w:sz="0" w:space="0" w:color="auto"/>
        <w:left w:val="none" w:sz="0" w:space="0" w:color="auto"/>
        <w:bottom w:val="none" w:sz="0" w:space="0" w:color="auto"/>
        <w:right w:val="none" w:sz="0" w:space="0" w:color="auto"/>
      </w:divBdr>
      <w:divsChild>
        <w:div w:id="395905139">
          <w:marLeft w:val="0"/>
          <w:marRight w:val="0"/>
          <w:marTop w:val="0"/>
          <w:marBottom w:val="0"/>
          <w:divBdr>
            <w:top w:val="none" w:sz="0" w:space="0" w:color="auto"/>
            <w:left w:val="none" w:sz="0" w:space="0" w:color="auto"/>
            <w:bottom w:val="none" w:sz="0" w:space="0" w:color="auto"/>
            <w:right w:val="none" w:sz="0" w:space="0" w:color="auto"/>
          </w:divBdr>
          <w:divsChild>
            <w:div w:id="1275096683">
              <w:marLeft w:val="0"/>
              <w:marRight w:val="0"/>
              <w:marTop w:val="0"/>
              <w:marBottom w:val="0"/>
              <w:divBdr>
                <w:top w:val="none" w:sz="0" w:space="0" w:color="auto"/>
                <w:left w:val="none" w:sz="0" w:space="0" w:color="auto"/>
                <w:bottom w:val="none" w:sz="0" w:space="0" w:color="auto"/>
                <w:right w:val="none" w:sz="0" w:space="0" w:color="auto"/>
              </w:divBdr>
              <w:divsChild>
                <w:div w:id="18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99054">
      <w:bodyDiv w:val="1"/>
      <w:marLeft w:val="0"/>
      <w:marRight w:val="0"/>
      <w:marTop w:val="0"/>
      <w:marBottom w:val="0"/>
      <w:divBdr>
        <w:top w:val="none" w:sz="0" w:space="0" w:color="auto"/>
        <w:left w:val="none" w:sz="0" w:space="0" w:color="auto"/>
        <w:bottom w:val="none" w:sz="0" w:space="0" w:color="auto"/>
        <w:right w:val="none" w:sz="0" w:space="0" w:color="auto"/>
      </w:divBdr>
      <w:divsChild>
        <w:div w:id="565578201">
          <w:marLeft w:val="0"/>
          <w:marRight w:val="0"/>
          <w:marTop w:val="0"/>
          <w:marBottom w:val="0"/>
          <w:divBdr>
            <w:top w:val="none" w:sz="0" w:space="0" w:color="auto"/>
            <w:left w:val="none" w:sz="0" w:space="0" w:color="auto"/>
            <w:bottom w:val="none" w:sz="0" w:space="0" w:color="auto"/>
            <w:right w:val="none" w:sz="0" w:space="0" w:color="auto"/>
          </w:divBdr>
          <w:divsChild>
            <w:div w:id="524490331">
              <w:marLeft w:val="0"/>
              <w:marRight w:val="0"/>
              <w:marTop w:val="0"/>
              <w:marBottom w:val="0"/>
              <w:divBdr>
                <w:top w:val="none" w:sz="0" w:space="0" w:color="auto"/>
                <w:left w:val="none" w:sz="0" w:space="0" w:color="auto"/>
                <w:bottom w:val="none" w:sz="0" w:space="0" w:color="auto"/>
                <w:right w:val="none" w:sz="0" w:space="0" w:color="auto"/>
              </w:divBdr>
              <w:divsChild>
                <w:div w:id="526453885">
                  <w:marLeft w:val="0"/>
                  <w:marRight w:val="0"/>
                  <w:marTop w:val="0"/>
                  <w:marBottom w:val="0"/>
                  <w:divBdr>
                    <w:top w:val="none" w:sz="0" w:space="0" w:color="auto"/>
                    <w:left w:val="none" w:sz="0" w:space="0" w:color="auto"/>
                    <w:bottom w:val="none" w:sz="0" w:space="0" w:color="auto"/>
                    <w:right w:val="none" w:sz="0" w:space="0" w:color="auto"/>
                  </w:divBdr>
                </w:div>
                <w:div w:id="118471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29839">
      <w:bodyDiv w:val="1"/>
      <w:marLeft w:val="0"/>
      <w:marRight w:val="0"/>
      <w:marTop w:val="0"/>
      <w:marBottom w:val="0"/>
      <w:divBdr>
        <w:top w:val="none" w:sz="0" w:space="0" w:color="auto"/>
        <w:left w:val="none" w:sz="0" w:space="0" w:color="auto"/>
        <w:bottom w:val="none" w:sz="0" w:space="0" w:color="auto"/>
        <w:right w:val="none" w:sz="0" w:space="0" w:color="auto"/>
      </w:divBdr>
      <w:divsChild>
        <w:div w:id="1679382963">
          <w:marLeft w:val="0"/>
          <w:marRight w:val="0"/>
          <w:marTop w:val="0"/>
          <w:marBottom w:val="0"/>
          <w:divBdr>
            <w:top w:val="none" w:sz="0" w:space="0" w:color="auto"/>
            <w:left w:val="none" w:sz="0" w:space="0" w:color="auto"/>
            <w:bottom w:val="none" w:sz="0" w:space="0" w:color="auto"/>
            <w:right w:val="none" w:sz="0" w:space="0" w:color="auto"/>
          </w:divBdr>
        </w:div>
      </w:divsChild>
    </w:div>
    <w:div w:id="1215852195">
      <w:bodyDiv w:val="1"/>
      <w:marLeft w:val="0"/>
      <w:marRight w:val="0"/>
      <w:marTop w:val="0"/>
      <w:marBottom w:val="0"/>
      <w:divBdr>
        <w:top w:val="none" w:sz="0" w:space="0" w:color="auto"/>
        <w:left w:val="none" w:sz="0" w:space="0" w:color="auto"/>
        <w:bottom w:val="none" w:sz="0" w:space="0" w:color="auto"/>
        <w:right w:val="none" w:sz="0" w:space="0" w:color="auto"/>
      </w:divBdr>
    </w:div>
    <w:div w:id="1264995278">
      <w:bodyDiv w:val="1"/>
      <w:marLeft w:val="0"/>
      <w:marRight w:val="0"/>
      <w:marTop w:val="0"/>
      <w:marBottom w:val="0"/>
      <w:divBdr>
        <w:top w:val="none" w:sz="0" w:space="0" w:color="auto"/>
        <w:left w:val="none" w:sz="0" w:space="0" w:color="auto"/>
        <w:bottom w:val="none" w:sz="0" w:space="0" w:color="auto"/>
        <w:right w:val="none" w:sz="0" w:space="0" w:color="auto"/>
      </w:divBdr>
    </w:div>
    <w:div w:id="1276060960">
      <w:bodyDiv w:val="1"/>
      <w:marLeft w:val="0"/>
      <w:marRight w:val="0"/>
      <w:marTop w:val="0"/>
      <w:marBottom w:val="0"/>
      <w:divBdr>
        <w:top w:val="none" w:sz="0" w:space="0" w:color="auto"/>
        <w:left w:val="none" w:sz="0" w:space="0" w:color="auto"/>
        <w:bottom w:val="none" w:sz="0" w:space="0" w:color="auto"/>
        <w:right w:val="none" w:sz="0" w:space="0" w:color="auto"/>
      </w:divBdr>
      <w:divsChild>
        <w:div w:id="1827361866">
          <w:marLeft w:val="0"/>
          <w:marRight w:val="0"/>
          <w:marTop w:val="0"/>
          <w:marBottom w:val="0"/>
          <w:divBdr>
            <w:top w:val="none" w:sz="0" w:space="0" w:color="auto"/>
            <w:left w:val="none" w:sz="0" w:space="0" w:color="auto"/>
            <w:bottom w:val="none" w:sz="0" w:space="0" w:color="auto"/>
            <w:right w:val="none" w:sz="0" w:space="0" w:color="auto"/>
          </w:divBdr>
        </w:div>
      </w:divsChild>
    </w:div>
    <w:div w:id="1313214996">
      <w:bodyDiv w:val="1"/>
      <w:marLeft w:val="0"/>
      <w:marRight w:val="0"/>
      <w:marTop w:val="0"/>
      <w:marBottom w:val="0"/>
      <w:divBdr>
        <w:top w:val="none" w:sz="0" w:space="0" w:color="auto"/>
        <w:left w:val="none" w:sz="0" w:space="0" w:color="auto"/>
        <w:bottom w:val="none" w:sz="0" w:space="0" w:color="auto"/>
        <w:right w:val="none" w:sz="0" w:space="0" w:color="auto"/>
      </w:divBdr>
    </w:div>
    <w:div w:id="1350332003">
      <w:bodyDiv w:val="1"/>
      <w:marLeft w:val="0"/>
      <w:marRight w:val="0"/>
      <w:marTop w:val="0"/>
      <w:marBottom w:val="0"/>
      <w:divBdr>
        <w:top w:val="none" w:sz="0" w:space="0" w:color="auto"/>
        <w:left w:val="none" w:sz="0" w:space="0" w:color="auto"/>
        <w:bottom w:val="none" w:sz="0" w:space="0" w:color="auto"/>
        <w:right w:val="none" w:sz="0" w:space="0" w:color="auto"/>
      </w:divBdr>
    </w:div>
    <w:div w:id="1374698555">
      <w:bodyDiv w:val="1"/>
      <w:marLeft w:val="0"/>
      <w:marRight w:val="0"/>
      <w:marTop w:val="0"/>
      <w:marBottom w:val="0"/>
      <w:divBdr>
        <w:top w:val="none" w:sz="0" w:space="0" w:color="auto"/>
        <w:left w:val="none" w:sz="0" w:space="0" w:color="auto"/>
        <w:bottom w:val="none" w:sz="0" w:space="0" w:color="auto"/>
        <w:right w:val="none" w:sz="0" w:space="0" w:color="auto"/>
      </w:divBdr>
    </w:div>
    <w:div w:id="1381399119">
      <w:bodyDiv w:val="1"/>
      <w:marLeft w:val="0"/>
      <w:marRight w:val="0"/>
      <w:marTop w:val="0"/>
      <w:marBottom w:val="0"/>
      <w:divBdr>
        <w:top w:val="none" w:sz="0" w:space="0" w:color="auto"/>
        <w:left w:val="none" w:sz="0" w:space="0" w:color="auto"/>
        <w:bottom w:val="none" w:sz="0" w:space="0" w:color="auto"/>
        <w:right w:val="none" w:sz="0" w:space="0" w:color="auto"/>
      </w:divBdr>
      <w:divsChild>
        <w:div w:id="194538859">
          <w:marLeft w:val="0"/>
          <w:marRight w:val="0"/>
          <w:marTop w:val="0"/>
          <w:marBottom w:val="0"/>
          <w:divBdr>
            <w:top w:val="none" w:sz="0" w:space="0" w:color="auto"/>
            <w:left w:val="none" w:sz="0" w:space="0" w:color="auto"/>
            <w:bottom w:val="none" w:sz="0" w:space="0" w:color="auto"/>
            <w:right w:val="none" w:sz="0" w:space="0" w:color="auto"/>
          </w:divBdr>
          <w:divsChild>
            <w:div w:id="435366688">
              <w:marLeft w:val="0"/>
              <w:marRight w:val="0"/>
              <w:marTop w:val="0"/>
              <w:marBottom w:val="0"/>
              <w:divBdr>
                <w:top w:val="none" w:sz="0" w:space="0" w:color="auto"/>
                <w:left w:val="none" w:sz="0" w:space="0" w:color="auto"/>
                <w:bottom w:val="none" w:sz="0" w:space="0" w:color="auto"/>
                <w:right w:val="none" w:sz="0" w:space="0" w:color="auto"/>
              </w:divBdr>
              <w:divsChild>
                <w:div w:id="143767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05492">
      <w:bodyDiv w:val="1"/>
      <w:marLeft w:val="0"/>
      <w:marRight w:val="0"/>
      <w:marTop w:val="0"/>
      <w:marBottom w:val="0"/>
      <w:divBdr>
        <w:top w:val="none" w:sz="0" w:space="0" w:color="auto"/>
        <w:left w:val="none" w:sz="0" w:space="0" w:color="auto"/>
        <w:bottom w:val="none" w:sz="0" w:space="0" w:color="auto"/>
        <w:right w:val="none" w:sz="0" w:space="0" w:color="auto"/>
      </w:divBdr>
      <w:divsChild>
        <w:div w:id="1376736714">
          <w:marLeft w:val="0"/>
          <w:marRight w:val="0"/>
          <w:marTop w:val="0"/>
          <w:marBottom w:val="0"/>
          <w:divBdr>
            <w:top w:val="none" w:sz="0" w:space="0" w:color="auto"/>
            <w:left w:val="none" w:sz="0" w:space="0" w:color="auto"/>
            <w:bottom w:val="none" w:sz="0" w:space="0" w:color="auto"/>
            <w:right w:val="none" w:sz="0" w:space="0" w:color="auto"/>
          </w:divBdr>
        </w:div>
      </w:divsChild>
    </w:div>
    <w:div w:id="1491746751">
      <w:bodyDiv w:val="1"/>
      <w:marLeft w:val="0"/>
      <w:marRight w:val="0"/>
      <w:marTop w:val="0"/>
      <w:marBottom w:val="0"/>
      <w:divBdr>
        <w:top w:val="none" w:sz="0" w:space="0" w:color="auto"/>
        <w:left w:val="none" w:sz="0" w:space="0" w:color="auto"/>
        <w:bottom w:val="none" w:sz="0" w:space="0" w:color="auto"/>
        <w:right w:val="none" w:sz="0" w:space="0" w:color="auto"/>
      </w:divBdr>
    </w:div>
    <w:div w:id="1513639836">
      <w:bodyDiv w:val="1"/>
      <w:marLeft w:val="0"/>
      <w:marRight w:val="0"/>
      <w:marTop w:val="0"/>
      <w:marBottom w:val="0"/>
      <w:divBdr>
        <w:top w:val="none" w:sz="0" w:space="0" w:color="auto"/>
        <w:left w:val="none" w:sz="0" w:space="0" w:color="auto"/>
        <w:bottom w:val="none" w:sz="0" w:space="0" w:color="auto"/>
        <w:right w:val="none" w:sz="0" w:space="0" w:color="auto"/>
      </w:divBdr>
    </w:div>
    <w:div w:id="1531382835">
      <w:bodyDiv w:val="1"/>
      <w:marLeft w:val="0"/>
      <w:marRight w:val="0"/>
      <w:marTop w:val="0"/>
      <w:marBottom w:val="0"/>
      <w:divBdr>
        <w:top w:val="none" w:sz="0" w:space="0" w:color="auto"/>
        <w:left w:val="none" w:sz="0" w:space="0" w:color="auto"/>
        <w:bottom w:val="none" w:sz="0" w:space="0" w:color="auto"/>
        <w:right w:val="none" w:sz="0" w:space="0" w:color="auto"/>
      </w:divBdr>
    </w:div>
    <w:div w:id="1555893032">
      <w:bodyDiv w:val="1"/>
      <w:marLeft w:val="0"/>
      <w:marRight w:val="0"/>
      <w:marTop w:val="0"/>
      <w:marBottom w:val="0"/>
      <w:divBdr>
        <w:top w:val="none" w:sz="0" w:space="0" w:color="auto"/>
        <w:left w:val="none" w:sz="0" w:space="0" w:color="auto"/>
        <w:bottom w:val="none" w:sz="0" w:space="0" w:color="auto"/>
        <w:right w:val="none" w:sz="0" w:space="0" w:color="auto"/>
      </w:divBdr>
      <w:divsChild>
        <w:div w:id="2031029878">
          <w:marLeft w:val="0"/>
          <w:marRight w:val="0"/>
          <w:marTop w:val="0"/>
          <w:marBottom w:val="0"/>
          <w:divBdr>
            <w:top w:val="none" w:sz="0" w:space="0" w:color="auto"/>
            <w:left w:val="none" w:sz="0" w:space="0" w:color="auto"/>
            <w:bottom w:val="none" w:sz="0" w:space="0" w:color="auto"/>
            <w:right w:val="none" w:sz="0" w:space="0" w:color="auto"/>
          </w:divBdr>
          <w:divsChild>
            <w:div w:id="1846824465">
              <w:marLeft w:val="0"/>
              <w:marRight w:val="0"/>
              <w:marTop w:val="0"/>
              <w:marBottom w:val="0"/>
              <w:divBdr>
                <w:top w:val="none" w:sz="0" w:space="0" w:color="auto"/>
                <w:left w:val="none" w:sz="0" w:space="0" w:color="auto"/>
                <w:bottom w:val="none" w:sz="0" w:space="0" w:color="auto"/>
                <w:right w:val="none" w:sz="0" w:space="0" w:color="auto"/>
              </w:divBdr>
              <w:divsChild>
                <w:div w:id="2117866954">
                  <w:marLeft w:val="0"/>
                  <w:marRight w:val="0"/>
                  <w:marTop w:val="0"/>
                  <w:marBottom w:val="0"/>
                  <w:divBdr>
                    <w:top w:val="none" w:sz="0" w:space="0" w:color="auto"/>
                    <w:left w:val="none" w:sz="0" w:space="0" w:color="auto"/>
                    <w:bottom w:val="none" w:sz="0" w:space="0" w:color="auto"/>
                    <w:right w:val="none" w:sz="0" w:space="0" w:color="auto"/>
                  </w:divBdr>
                  <w:divsChild>
                    <w:div w:id="11711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432814">
      <w:bodyDiv w:val="1"/>
      <w:marLeft w:val="0"/>
      <w:marRight w:val="0"/>
      <w:marTop w:val="0"/>
      <w:marBottom w:val="0"/>
      <w:divBdr>
        <w:top w:val="none" w:sz="0" w:space="0" w:color="auto"/>
        <w:left w:val="none" w:sz="0" w:space="0" w:color="auto"/>
        <w:bottom w:val="none" w:sz="0" w:space="0" w:color="auto"/>
        <w:right w:val="none" w:sz="0" w:space="0" w:color="auto"/>
      </w:divBdr>
    </w:div>
    <w:div w:id="1684436356">
      <w:bodyDiv w:val="1"/>
      <w:marLeft w:val="0"/>
      <w:marRight w:val="0"/>
      <w:marTop w:val="0"/>
      <w:marBottom w:val="0"/>
      <w:divBdr>
        <w:top w:val="none" w:sz="0" w:space="0" w:color="auto"/>
        <w:left w:val="none" w:sz="0" w:space="0" w:color="auto"/>
        <w:bottom w:val="none" w:sz="0" w:space="0" w:color="auto"/>
        <w:right w:val="none" w:sz="0" w:space="0" w:color="auto"/>
      </w:divBdr>
      <w:divsChild>
        <w:div w:id="1301576772">
          <w:marLeft w:val="0"/>
          <w:marRight w:val="0"/>
          <w:marTop w:val="200"/>
          <w:marBottom w:val="200"/>
          <w:divBdr>
            <w:top w:val="none" w:sz="0" w:space="0" w:color="auto"/>
            <w:left w:val="none" w:sz="0" w:space="0" w:color="auto"/>
            <w:bottom w:val="none" w:sz="0" w:space="0" w:color="auto"/>
            <w:right w:val="none" w:sz="0" w:space="0" w:color="auto"/>
          </w:divBdr>
          <w:divsChild>
            <w:div w:id="18229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09648">
      <w:bodyDiv w:val="1"/>
      <w:marLeft w:val="0"/>
      <w:marRight w:val="0"/>
      <w:marTop w:val="0"/>
      <w:marBottom w:val="0"/>
      <w:divBdr>
        <w:top w:val="none" w:sz="0" w:space="0" w:color="auto"/>
        <w:left w:val="none" w:sz="0" w:space="0" w:color="auto"/>
        <w:bottom w:val="none" w:sz="0" w:space="0" w:color="auto"/>
        <w:right w:val="none" w:sz="0" w:space="0" w:color="auto"/>
      </w:divBdr>
      <w:divsChild>
        <w:div w:id="1779789771">
          <w:marLeft w:val="0"/>
          <w:marRight w:val="0"/>
          <w:marTop w:val="0"/>
          <w:marBottom w:val="0"/>
          <w:divBdr>
            <w:top w:val="none" w:sz="0" w:space="0" w:color="auto"/>
            <w:left w:val="none" w:sz="0" w:space="0" w:color="auto"/>
            <w:bottom w:val="none" w:sz="0" w:space="0" w:color="auto"/>
            <w:right w:val="none" w:sz="0" w:space="0" w:color="auto"/>
          </w:divBdr>
          <w:divsChild>
            <w:div w:id="1474562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134818">
              <w:marLeft w:val="0"/>
              <w:marRight w:val="0"/>
              <w:marTop w:val="0"/>
              <w:marBottom w:val="0"/>
              <w:divBdr>
                <w:top w:val="none" w:sz="0" w:space="0" w:color="auto"/>
                <w:left w:val="none" w:sz="0" w:space="0" w:color="auto"/>
                <w:bottom w:val="none" w:sz="0" w:space="0" w:color="auto"/>
                <w:right w:val="none" w:sz="0" w:space="0" w:color="auto"/>
              </w:divBdr>
              <w:divsChild>
                <w:div w:id="623268324">
                  <w:marLeft w:val="0"/>
                  <w:marRight w:val="0"/>
                  <w:marTop w:val="0"/>
                  <w:marBottom w:val="0"/>
                  <w:divBdr>
                    <w:top w:val="none" w:sz="0" w:space="0" w:color="auto"/>
                    <w:left w:val="none" w:sz="0" w:space="0" w:color="auto"/>
                    <w:bottom w:val="none" w:sz="0" w:space="0" w:color="auto"/>
                    <w:right w:val="none" w:sz="0" w:space="0" w:color="auto"/>
                  </w:divBdr>
                </w:div>
                <w:div w:id="779450496">
                  <w:marLeft w:val="0"/>
                  <w:marRight w:val="0"/>
                  <w:marTop w:val="0"/>
                  <w:marBottom w:val="0"/>
                  <w:divBdr>
                    <w:top w:val="none" w:sz="0" w:space="0" w:color="auto"/>
                    <w:left w:val="none" w:sz="0" w:space="0" w:color="auto"/>
                    <w:bottom w:val="none" w:sz="0" w:space="0" w:color="auto"/>
                    <w:right w:val="none" w:sz="0" w:space="0" w:color="auto"/>
                  </w:divBdr>
                </w:div>
                <w:div w:id="22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479708">
      <w:bodyDiv w:val="1"/>
      <w:marLeft w:val="0"/>
      <w:marRight w:val="0"/>
      <w:marTop w:val="0"/>
      <w:marBottom w:val="0"/>
      <w:divBdr>
        <w:top w:val="none" w:sz="0" w:space="0" w:color="auto"/>
        <w:left w:val="none" w:sz="0" w:space="0" w:color="auto"/>
        <w:bottom w:val="none" w:sz="0" w:space="0" w:color="auto"/>
        <w:right w:val="none" w:sz="0" w:space="0" w:color="auto"/>
      </w:divBdr>
      <w:divsChild>
        <w:div w:id="1163660935">
          <w:marLeft w:val="0"/>
          <w:marRight w:val="0"/>
          <w:marTop w:val="0"/>
          <w:marBottom w:val="0"/>
          <w:divBdr>
            <w:top w:val="none" w:sz="0" w:space="0" w:color="auto"/>
            <w:left w:val="none" w:sz="0" w:space="0" w:color="auto"/>
            <w:bottom w:val="none" w:sz="0" w:space="0" w:color="auto"/>
            <w:right w:val="none" w:sz="0" w:space="0" w:color="auto"/>
          </w:divBdr>
          <w:divsChild>
            <w:div w:id="2094010184">
              <w:marLeft w:val="0"/>
              <w:marRight w:val="0"/>
              <w:marTop w:val="0"/>
              <w:marBottom w:val="0"/>
              <w:divBdr>
                <w:top w:val="none" w:sz="0" w:space="0" w:color="auto"/>
                <w:left w:val="none" w:sz="0" w:space="0" w:color="auto"/>
                <w:bottom w:val="none" w:sz="0" w:space="0" w:color="auto"/>
                <w:right w:val="none" w:sz="0" w:space="0" w:color="auto"/>
              </w:divBdr>
              <w:divsChild>
                <w:div w:id="1525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93472">
      <w:bodyDiv w:val="1"/>
      <w:marLeft w:val="0"/>
      <w:marRight w:val="0"/>
      <w:marTop w:val="0"/>
      <w:marBottom w:val="0"/>
      <w:divBdr>
        <w:top w:val="none" w:sz="0" w:space="0" w:color="auto"/>
        <w:left w:val="none" w:sz="0" w:space="0" w:color="auto"/>
        <w:bottom w:val="none" w:sz="0" w:space="0" w:color="auto"/>
        <w:right w:val="none" w:sz="0" w:space="0" w:color="auto"/>
      </w:divBdr>
      <w:divsChild>
        <w:div w:id="1509249349">
          <w:marLeft w:val="0"/>
          <w:marRight w:val="0"/>
          <w:marTop w:val="0"/>
          <w:marBottom w:val="0"/>
          <w:divBdr>
            <w:top w:val="none" w:sz="0" w:space="0" w:color="auto"/>
            <w:left w:val="none" w:sz="0" w:space="0" w:color="auto"/>
            <w:bottom w:val="none" w:sz="0" w:space="0" w:color="auto"/>
            <w:right w:val="none" w:sz="0" w:space="0" w:color="auto"/>
          </w:divBdr>
        </w:div>
      </w:divsChild>
    </w:div>
    <w:div w:id="1834099171">
      <w:bodyDiv w:val="1"/>
      <w:marLeft w:val="0"/>
      <w:marRight w:val="0"/>
      <w:marTop w:val="0"/>
      <w:marBottom w:val="0"/>
      <w:divBdr>
        <w:top w:val="none" w:sz="0" w:space="0" w:color="auto"/>
        <w:left w:val="none" w:sz="0" w:space="0" w:color="auto"/>
        <w:bottom w:val="none" w:sz="0" w:space="0" w:color="auto"/>
        <w:right w:val="none" w:sz="0" w:space="0" w:color="auto"/>
      </w:divBdr>
    </w:div>
    <w:div w:id="1915623891">
      <w:bodyDiv w:val="1"/>
      <w:marLeft w:val="0"/>
      <w:marRight w:val="0"/>
      <w:marTop w:val="0"/>
      <w:marBottom w:val="0"/>
      <w:divBdr>
        <w:top w:val="none" w:sz="0" w:space="0" w:color="auto"/>
        <w:left w:val="none" w:sz="0" w:space="0" w:color="auto"/>
        <w:bottom w:val="none" w:sz="0" w:space="0" w:color="auto"/>
        <w:right w:val="none" w:sz="0" w:space="0" w:color="auto"/>
      </w:divBdr>
      <w:divsChild>
        <w:div w:id="1514296098">
          <w:marLeft w:val="0"/>
          <w:marRight w:val="0"/>
          <w:marTop w:val="0"/>
          <w:marBottom w:val="0"/>
          <w:divBdr>
            <w:top w:val="none" w:sz="0" w:space="0" w:color="auto"/>
            <w:left w:val="none" w:sz="0" w:space="0" w:color="auto"/>
            <w:bottom w:val="none" w:sz="0" w:space="0" w:color="auto"/>
            <w:right w:val="none" w:sz="0" w:space="0" w:color="auto"/>
          </w:divBdr>
        </w:div>
      </w:divsChild>
    </w:div>
    <w:div w:id="1932467227">
      <w:bodyDiv w:val="1"/>
      <w:marLeft w:val="0"/>
      <w:marRight w:val="0"/>
      <w:marTop w:val="0"/>
      <w:marBottom w:val="0"/>
      <w:divBdr>
        <w:top w:val="none" w:sz="0" w:space="0" w:color="auto"/>
        <w:left w:val="none" w:sz="0" w:space="0" w:color="auto"/>
        <w:bottom w:val="none" w:sz="0" w:space="0" w:color="auto"/>
        <w:right w:val="none" w:sz="0" w:space="0" w:color="auto"/>
      </w:divBdr>
    </w:div>
    <w:div w:id="2060322027">
      <w:bodyDiv w:val="1"/>
      <w:marLeft w:val="0"/>
      <w:marRight w:val="0"/>
      <w:marTop w:val="0"/>
      <w:marBottom w:val="0"/>
      <w:divBdr>
        <w:top w:val="none" w:sz="0" w:space="0" w:color="auto"/>
        <w:left w:val="none" w:sz="0" w:space="0" w:color="auto"/>
        <w:bottom w:val="none" w:sz="0" w:space="0" w:color="auto"/>
        <w:right w:val="none" w:sz="0" w:space="0" w:color="auto"/>
      </w:divBdr>
    </w:div>
    <w:div w:id="2121219420">
      <w:bodyDiv w:val="1"/>
      <w:marLeft w:val="0"/>
      <w:marRight w:val="0"/>
      <w:marTop w:val="0"/>
      <w:marBottom w:val="0"/>
      <w:divBdr>
        <w:top w:val="none" w:sz="0" w:space="0" w:color="auto"/>
        <w:left w:val="none" w:sz="0" w:space="0" w:color="auto"/>
        <w:bottom w:val="none" w:sz="0" w:space="0" w:color="auto"/>
        <w:right w:val="none" w:sz="0" w:space="0" w:color="auto"/>
      </w:divBdr>
    </w:div>
    <w:div w:id="214488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0C9D2-BF33-4AC6-9237-088EABEBD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2005</Words>
  <Characters>11429</Characters>
  <Application>Microsoft Office Word</Application>
  <DocSecurity>0</DocSecurity>
  <Lines>95</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Editor New 102</cp:lastModifiedBy>
  <cp:revision>3</cp:revision>
  <dcterms:created xsi:type="dcterms:W3CDTF">2023-06-08T22:31:00Z</dcterms:created>
  <dcterms:modified xsi:type="dcterms:W3CDTF">2023-06-09T06:49:00Z</dcterms:modified>
</cp:coreProperties>
</file>