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492AC" w14:textId="77777777" w:rsidR="00257E15" w:rsidRPr="00257E15" w:rsidRDefault="00257E15" w:rsidP="00257E15">
      <w:pPr>
        <w:rPr>
          <w:rFonts w:ascii="Times New Roman" w:hAnsi="Times New Roman" w:cs="Times New Roman"/>
          <w:b/>
          <w:bCs/>
          <w:i/>
          <w:iCs/>
          <w:u w:val="single"/>
          <w:lang w:val="en-US"/>
        </w:rPr>
      </w:pPr>
      <w:r w:rsidRPr="00257E15">
        <w:rPr>
          <w:rFonts w:ascii="Times New Roman" w:hAnsi="Times New Roman" w:cs="Times New Roman"/>
          <w:b/>
          <w:bCs/>
          <w:i/>
          <w:iCs/>
          <w:u w:val="single"/>
          <w:lang w:val="en-US"/>
        </w:rPr>
        <w:t xml:space="preserve">Case report </w:t>
      </w:r>
    </w:p>
    <w:p w14:paraId="4FC330C2" w14:textId="77777777" w:rsidR="00257E15" w:rsidRDefault="00257E15" w:rsidP="00EF77F3">
      <w:pPr>
        <w:rPr>
          <w:rFonts w:ascii="Times New Roman" w:hAnsi="Times New Roman" w:cs="Times New Roman"/>
          <w:b/>
          <w:bCs/>
        </w:rPr>
      </w:pPr>
    </w:p>
    <w:p w14:paraId="53507889" w14:textId="6874AAD0" w:rsidR="00EF77F3" w:rsidRDefault="00EF77F3" w:rsidP="00EF77F3">
      <w:pPr>
        <w:rPr>
          <w:rFonts w:ascii="Times New Roman" w:hAnsi="Times New Roman" w:cs="Times New Roman"/>
          <w:b/>
          <w:bCs/>
        </w:rPr>
      </w:pPr>
      <w:r w:rsidRPr="00EF77F3">
        <w:rPr>
          <w:rFonts w:ascii="Times New Roman" w:hAnsi="Times New Roman" w:cs="Times New Roman"/>
          <w:b/>
          <w:bCs/>
        </w:rPr>
        <w:t>A Rare Case of Pediatric Lipoblastoma: Diagnostic and Surgical Insights</w:t>
      </w:r>
    </w:p>
    <w:p w14:paraId="441E7F56" w14:textId="77777777" w:rsidR="00257E15" w:rsidRDefault="00257E15" w:rsidP="00EF77F3">
      <w:pPr>
        <w:rPr>
          <w:rFonts w:ascii="Times New Roman" w:hAnsi="Times New Roman" w:cs="Times New Roman"/>
          <w:b/>
          <w:bCs/>
        </w:rPr>
      </w:pPr>
    </w:p>
    <w:p w14:paraId="08909BC2" w14:textId="77777777" w:rsidR="00257E15" w:rsidRPr="003B4A71" w:rsidRDefault="00257E15" w:rsidP="00EF77F3">
      <w:pPr>
        <w:rPr>
          <w:rFonts w:ascii="Times New Roman" w:hAnsi="Times New Roman" w:cs="Times New Roman"/>
          <w:b/>
          <w:bCs/>
        </w:rPr>
      </w:pPr>
    </w:p>
    <w:p w14:paraId="487AC8AC" w14:textId="77777777" w:rsidR="00E258E1" w:rsidRPr="003B4A71" w:rsidRDefault="00E258E1" w:rsidP="00E258E1">
      <w:pPr>
        <w:rPr>
          <w:rFonts w:ascii="Times New Roman" w:hAnsi="Times New Roman" w:cs="Times New Roman"/>
          <w:b/>
          <w:shd w:val="clear" w:color="auto" w:fill="FFFFFF"/>
        </w:rPr>
      </w:pPr>
      <w:r w:rsidRPr="003B4A71">
        <w:rPr>
          <w:rFonts w:ascii="Times New Roman" w:hAnsi="Times New Roman" w:cs="Times New Roman"/>
          <w:b/>
          <w:shd w:val="clear" w:color="auto" w:fill="FFFFFF"/>
        </w:rPr>
        <w:t>ABSTRACT</w:t>
      </w:r>
    </w:p>
    <w:p w14:paraId="297156A3" w14:textId="77777777" w:rsidR="00E258E1" w:rsidRPr="003B4A71" w:rsidRDefault="00E258E1" w:rsidP="00E258E1">
      <w:pPr>
        <w:rPr>
          <w:rFonts w:ascii="Times New Roman" w:hAnsi="Times New Roman" w:cs="Times New Roman"/>
          <w:b/>
          <w:shd w:val="clear" w:color="auto" w:fill="FFFFFF"/>
        </w:rPr>
      </w:pPr>
      <w:r w:rsidRPr="003B4A71">
        <w:rPr>
          <w:rFonts w:ascii="Times New Roman" w:hAnsi="Times New Roman" w:cs="Times New Roman"/>
          <w:b/>
          <w:shd w:val="clear" w:color="auto" w:fill="FFFFFF"/>
        </w:rPr>
        <w:t>Aims:</w:t>
      </w:r>
    </w:p>
    <w:p w14:paraId="7C15711F"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Lipoblastoma occurs mostly in young children and is extremely rare in adults, with most cases are found in children less than 3 years of age. It can present with a rapid growth rate, exerting pressure on surrounding structures or be slow growing and more difficult to detect.</w:t>
      </w:r>
    </w:p>
    <w:p w14:paraId="5DA19E28" w14:textId="77777777" w:rsidR="00E258E1" w:rsidRPr="003B4A71" w:rsidRDefault="00E258E1" w:rsidP="00E258E1">
      <w:pPr>
        <w:rPr>
          <w:rFonts w:ascii="Times New Roman" w:hAnsi="Times New Roman" w:cs="Times New Roman"/>
          <w:b/>
          <w:bCs/>
        </w:rPr>
      </w:pPr>
      <w:r w:rsidRPr="003B4A71">
        <w:rPr>
          <w:rFonts w:ascii="Times New Roman" w:hAnsi="Times New Roman" w:cs="Times New Roman"/>
          <w:b/>
          <w:bCs/>
        </w:rPr>
        <w:t>Case presentation:</w:t>
      </w:r>
    </w:p>
    <w:p w14:paraId="1C3D53F4"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A 3 year old female was brought to OPD with complaints of a swelling over lower back on right side since 3 months.</w:t>
      </w:r>
    </w:p>
    <w:p w14:paraId="77CA6EEF"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A computed tomography of thorax was done that was suggestive of a well defined fat density lesion in intermuscular plane of posterior abdominal wall of right lumbar region. A core needle biopsy was suggestive of a lipomatous neoplasm. A final immunohistochemistry was suggestive of a benign adipocytic tumor.</w:t>
      </w:r>
    </w:p>
    <w:p w14:paraId="2C0EC8FA"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A wide local excision incorporating the scar of biopsy was carried out. A gross margin of 1 cm was taken on all sides.</w:t>
      </w:r>
    </w:p>
    <w:p w14:paraId="4E40E5ED" w14:textId="77777777" w:rsidR="00E258E1" w:rsidRPr="003B4A71" w:rsidRDefault="00E258E1" w:rsidP="00E258E1">
      <w:pPr>
        <w:rPr>
          <w:rFonts w:ascii="Times New Roman" w:hAnsi="Times New Roman" w:cs="Times New Roman"/>
          <w:b/>
          <w:lang w:val="en-US"/>
        </w:rPr>
      </w:pPr>
      <w:r w:rsidRPr="003B4A71">
        <w:rPr>
          <w:rFonts w:ascii="Times New Roman" w:hAnsi="Times New Roman" w:cs="Times New Roman"/>
          <w:b/>
          <w:lang w:val="en-US"/>
        </w:rPr>
        <w:t>Discussion:</w:t>
      </w:r>
    </w:p>
    <w:p w14:paraId="2AC19D66"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Lipoblastoma arise from abnormal proliferation of immature fat cells. Histologically there is an overlap between lipoblastoma and myxoid liposarcoma. Lipoblastomas appear as rapidly growing, localized well-circumscribed masses. Lipoblastomatosis is a more severe and diffuse form and has a higher recurrence rate due to infiltrative characteristics.</w:t>
      </w:r>
    </w:p>
    <w:p w14:paraId="60C025E6"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 xml:space="preserve">The treatment of choice consists of complete surgical resection with free margins to prevent recurrence. A more conservative approach in children with large invasive lesions or lesions in locations like the extremities that would lead to mutilating surgical excision has been described. </w:t>
      </w:r>
    </w:p>
    <w:p w14:paraId="467ACC36" w14:textId="77777777" w:rsidR="00E258E1" w:rsidRPr="003B4A71" w:rsidRDefault="00E258E1" w:rsidP="00E258E1">
      <w:pPr>
        <w:rPr>
          <w:rFonts w:ascii="Times New Roman" w:hAnsi="Times New Roman" w:cs="Times New Roman"/>
          <w:b/>
          <w:bCs/>
        </w:rPr>
      </w:pPr>
      <w:r w:rsidRPr="003B4A71">
        <w:rPr>
          <w:rFonts w:ascii="Times New Roman" w:hAnsi="Times New Roman" w:cs="Times New Roman"/>
          <w:b/>
          <w:bCs/>
        </w:rPr>
        <w:t>Conclusion:</w:t>
      </w:r>
    </w:p>
    <w:p w14:paraId="6FF8FD6B" w14:textId="591EC93F" w:rsidR="00E258E1" w:rsidRDefault="00E258E1" w:rsidP="00E258E1">
      <w:pPr>
        <w:rPr>
          <w:rFonts w:ascii="Times New Roman" w:hAnsi="Times New Roman" w:cs="Times New Roman"/>
          <w:bCs/>
          <w:shd w:val="clear" w:color="auto" w:fill="FFFFFF"/>
        </w:rPr>
      </w:pPr>
      <w:r w:rsidRPr="003B4A71">
        <w:rPr>
          <w:rFonts w:ascii="Times New Roman" w:hAnsi="Times New Roman" w:cs="Times New Roman"/>
          <w:bCs/>
          <w:shd w:val="clear" w:color="auto" w:fill="FFFFFF"/>
        </w:rPr>
        <w:t>Lipoblastoma is a poorly understood and uncommon soft tissue tumour in the infancy and early childhood.</w:t>
      </w:r>
    </w:p>
    <w:p w14:paraId="0D1B6D53" w14:textId="56F75B20" w:rsidR="00515811" w:rsidRPr="003B4A71" w:rsidRDefault="00515811" w:rsidP="00E258E1">
      <w:pPr>
        <w:rPr>
          <w:rFonts w:ascii="Times New Roman" w:hAnsi="Times New Roman" w:cs="Times New Roman"/>
          <w:b/>
          <w:bCs/>
        </w:rPr>
      </w:pPr>
      <w:r>
        <w:rPr>
          <w:rFonts w:ascii="Times New Roman" w:hAnsi="Times New Roman" w:cs="Times New Roman"/>
          <w:bCs/>
          <w:shd w:val="clear" w:color="auto" w:fill="FFFFFF"/>
        </w:rPr>
        <w:t xml:space="preserve">KEYWORDS: </w:t>
      </w:r>
      <w:r w:rsidRPr="00515811">
        <w:rPr>
          <w:rFonts w:ascii="Times New Roman" w:hAnsi="Times New Roman" w:cs="Times New Roman"/>
          <w:bCs/>
          <w:shd w:val="clear" w:color="auto" w:fill="FFFFFF"/>
        </w:rPr>
        <w:t>myxoid liposarcoma</w:t>
      </w:r>
      <w:r>
        <w:rPr>
          <w:rFonts w:ascii="Times New Roman" w:hAnsi="Times New Roman" w:cs="Times New Roman"/>
          <w:bCs/>
          <w:shd w:val="clear" w:color="auto" w:fill="FFFFFF"/>
        </w:rPr>
        <w:t>,</w:t>
      </w:r>
      <w:r w:rsidRPr="00515811">
        <w:t xml:space="preserve"> </w:t>
      </w:r>
      <w:r w:rsidRPr="00515811">
        <w:rPr>
          <w:rFonts w:ascii="Times New Roman" w:hAnsi="Times New Roman" w:cs="Times New Roman"/>
          <w:bCs/>
          <w:shd w:val="clear" w:color="auto" w:fill="FFFFFF"/>
        </w:rPr>
        <w:t>swelling</w:t>
      </w:r>
      <w:r>
        <w:rPr>
          <w:rFonts w:ascii="Times New Roman" w:hAnsi="Times New Roman" w:cs="Times New Roman"/>
          <w:bCs/>
          <w:shd w:val="clear" w:color="auto" w:fill="FFFFFF"/>
        </w:rPr>
        <w:t>,</w:t>
      </w:r>
      <w:r w:rsidRPr="00515811">
        <w:t xml:space="preserve"> </w:t>
      </w:r>
      <w:r w:rsidRPr="00515811">
        <w:rPr>
          <w:rFonts w:ascii="Times New Roman" w:hAnsi="Times New Roman" w:cs="Times New Roman"/>
          <w:bCs/>
          <w:shd w:val="clear" w:color="auto" w:fill="FFFFFF"/>
        </w:rPr>
        <w:t>tomography</w:t>
      </w:r>
      <w:r>
        <w:rPr>
          <w:rFonts w:ascii="Times New Roman" w:hAnsi="Times New Roman" w:cs="Times New Roman"/>
          <w:bCs/>
          <w:shd w:val="clear" w:color="auto" w:fill="FFFFFF"/>
        </w:rPr>
        <w:t>,</w:t>
      </w:r>
      <w:r w:rsidRPr="00515811">
        <w:t xml:space="preserve"> </w:t>
      </w:r>
      <w:r w:rsidRPr="00515811">
        <w:rPr>
          <w:rFonts w:ascii="Times New Roman" w:hAnsi="Times New Roman" w:cs="Times New Roman"/>
          <w:bCs/>
          <w:shd w:val="clear" w:color="auto" w:fill="FFFFFF"/>
        </w:rPr>
        <w:t>surgical excision</w:t>
      </w:r>
    </w:p>
    <w:p w14:paraId="512CF2DD"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Introduction</w:t>
      </w:r>
    </w:p>
    <w:p w14:paraId="3FCEC092" w14:textId="6F73FCF0" w:rsidR="002D0EFC" w:rsidRPr="003B4A71" w:rsidRDefault="00EF77F3" w:rsidP="00EF77F3">
      <w:pPr>
        <w:rPr>
          <w:rFonts w:ascii="Times New Roman" w:hAnsi="Times New Roman" w:cs="Times New Roman"/>
        </w:rPr>
      </w:pPr>
      <w:r w:rsidRPr="00EF77F3">
        <w:rPr>
          <w:rFonts w:ascii="Times New Roman" w:hAnsi="Times New Roman" w:cs="Times New Roman"/>
        </w:rPr>
        <w:t>Lipoblastoma is a rare, benign tumor of embryonic white fat that primarily affects infants and young children, typically under three years of age [1,2]. Though benign, these tumors may grow rapidly, raising concern for malignancy due to their size and invasive appearance.</w:t>
      </w:r>
      <w:r w:rsidR="002D0EFC" w:rsidRPr="003B4A71">
        <w:rPr>
          <w:rFonts w:ascii="Times New Roman" w:hAnsi="Times New Roman" w:cs="Times New Roman"/>
          <w:shd w:val="clear" w:color="auto" w:fill="FFFFFF"/>
        </w:rPr>
        <w:t xml:space="preserve"> </w:t>
      </w:r>
      <w:r w:rsidR="00DB4DFC">
        <w:rPr>
          <w:rFonts w:ascii="Times New Roman" w:hAnsi="Times New Roman" w:cs="Times New Roman"/>
          <w:shd w:val="clear" w:color="auto" w:fill="FFFFFF"/>
        </w:rPr>
        <w:t>“</w:t>
      </w:r>
      <w:r w:rsidR="002D0EFC" w:rsidRPr="003B4A71">
        <w:rPr>
          <w:rFonts w:ascii="Times New Roman" w:hAnsi="Times New Roman" w:cs="Times New Roman"/>
        </w:rPr>
        <w:t>Adipocytic tumours account for approximately 10% of soft tissue tumours in children and lipoblastomas are responsible for about 18–30% of these tumors.</w:t>
      </w:r>
      <w:r w:rsidR="00660935" w:rsidRPr="003B4A71">
        <w:rPr>
          <w:rFonts w:ascii="Times New Roman" w:hAnsi="Times New Roman" w:cs="Times New Roman"/>
        </w:rPr>
        <w:t xml:space="preserve"> </w:t>
      </w:r>
      <w:r w:rsidR="002D0EFC" w:rsidRPr="003B4A71">
        <w:rPr>
          <w:rFonts w:ascii="Times New Roman" w:hAnsi="Times New Roman" w:cs="Times New Roman"/>
        </w:rPr>
        <w:t>It has been estimated that 90% of lipoblastomas occur in children under the age of three years.</w:t>
      </w:r>
      <w:r w:rsidR="002D0EFC" w:rsidRPr="003B4A71">
        <w:rPr>
          <w:rFonts w:ascii="Times New Roman" w:hAnsi="Times New Roman" w:cs="Times New Roman"/>
          <w:shd w:val="clear" w:color="auto" w:fill="FFFFFF"/>
        </w:rPr>
        <w:t xml:space="preserve"> </w:t>
      </w:r>
      <w:r w:rsidR="002D0EFC" w:rsidRPr="003B4A71">
        <w:rPr>
          <w:rFonts w:ascii="Times New Roman" w:hAnsi="Times New Roman" w:cs="Times New Roman"/>
        </w:rPr>
        <w:t>Liposarcomas are extremely rare and account for less than 2% of all soft tissue malignancies in children with 90% of them occurring in the second decade of life</w:t>
      </w:r>
      <w:r w:rsidR="00DB4DFC">
        <w:rPr>
          <w:rFonts w:ascii="Times New Roman" w:hAnsi="Times New Roman" w:cs="Times New Roman"/>
        </w:rPr>
        <w:t>”</w:t>
      </w:r>
      <w:r w:rsidR="002D0EFC" w:rsidRPr="003B4A71">
        <w:rPr>
          <w:rFonts w:ascii="Times New Roman" w:hAnsi="Times New Roman" w:cs="Times New Roman"/>
        </w:rPr>
        <w:t>.</w:t>
      </w:r>
      <w:hyperlink r:id="rId7" w:anchor="bibr2-0300060520981362" w:history="1">
        <w:r w:rsidR="002D0EFC" w:rsidRPr="003B4A71">
          <w:rPr>
            <w:rStyle w:val="Hyperlink"/>
            <w:rFonts w:ascii="Times New Roman" w:hAnsi="Times New Roman" w:cs="Times New Roman"/>
            <w:color w:val="auto"/>
            <w:vertAlign w:val="superscript"/>
          </w:rPr>
          <w:t>2</w:t>
        </w:r>
      </w:hyperlink>
      <w:r w:rsidR="002D0EFC" w:rsidRPr="003B4A71">
        <w:rPr>
          <w:rFonts w:ascii="Times New Roman" w:hAnsi="Times New Roman" w:cs="Times New Roman"/>
        </w:rPr>
        <w:t> </w:t>
      </w:r>
      <w:r w:rsidR="00DB4DFC">
        <w:rPr>
          <w:rFonts w:ascii="Times New Roman" w:hAnsi="Times New Roman" w:cs="Times New Roman"/>
        </w:rPr>
        <w:t>“</w:t>
      </w:r>
      <w:r w:rsidR="002D0EFC" w:rsidRPr="003B4A71">
        <w:rPr>
          <w:rFonts w:ascii="Times New Roman" w:hAnsi="Times New Roman" w:cs="Times New Roman"/>
        </w:rPr>
        <w:t xml:space="preserve">They are a heterogeneous group of malignant neoplasms with variable risk of metastases and mortality </w:t>
      </w:r>
      <w:r w:rsidR="002D0EFC" w:rsidRPr="003B4A71">
        <w:rPr>
          <w:rFonts w:ascii="Times New Roman" w:hAnsi="Times New Roman" w:cs="Times New Roman"/>
        </w:rPr>
        <w:lastRenderedPageBreak/>
        <w:t>depending on specific histology, underlying genetic alterations, and histological grade. While liposarcomas are also lipogenic tumours, they have a distinct genetic profile that distinguishes them from lipoblastomas</w:t>
      </w:r>
      <w:r w:rsidR="00DB4DFC">
        <w:rPr>
          <w:rFonts w:ascii="Times New Roman" w:hAnsi="Times New Roman" w:cs="Times New Roman"/>
        </w:rPr>
        <w:t>”</w:t>
      </w:r>
      <w:r w:rsidR="002D0EFC" w:rsidRPr="003B4A71">
        <w:rPr>
          <w:rFonts w:ascii="Times New Roman" w:hAnsi="Times New Roman" w:cs="Times New Roman"/>
        </w:rPr>
        <w:t>.</w:t>
      </w:r>
      <w:r w:rsidR="00660935" w:rsidRPr="003B4A71">
        <w:rPr>
          <w:rFonts w:ascii="Times New Roman" w:hAnsi="Times New Roman" w:cs="Times New Roman"/>
        </w:rPr>
        <w:t xml:space="preserve">[3] </w:t>
      </w:r>
    </w:p>
    <w:p w14:paraId="446DF2FC" w14:textId="651FC225" w:rsidR="00EF77F3" w:rsidRPr="00EF77F3" w:rsidRDefault="00EF77F3" w:rsidP="00EF77F3">
      <w:pPr>
        <w:rPr>
          <w:rFonts w:ascii="Times New Roman" w:hAnsi="Times New Roman" w:cs="Times New Roman"/>
        </w:rPr>
      </w:pPr>
      <w:r w:rsidRPr="00EF77F3">
        <w:rPr>
          <w:rFonts w:ascii="Times New Roman" w:hAnsi="Times New Roman" w:cs="Times New Roman"/>
        </w:rPr>
        <w:t>They most commonly arise in the extremities or trunk, but cases involving the head, neck, and retroperitoneum have also been reported [</w:t>
      </w:r>
      <w:r w:rsidR="00660935" w:rsidRPr="003B4A71">
        <w:rPr>
          <w:rFonts w:ascii="Times New Roman" w:hAnsi="Times New Roman" w:cs="Times New Roman"/>
        </w:rPr>
        <w:t>4</w:t>
      </w:r>
      <w:r w:rsidRPr="00EF77F3">
        <w:rPr>
          <w:rFonts w:ascii="Times New Roman" w:hAnsi="Times New Roman" w:cs="Times New Roman"/>
        </w:rPr>
        <w:t>]. The condition exists in two histological forms: lipoblastoma, a localized, circumscribed lesion; and lipoblastomatosis, which is diffuse and infiltrative [</w:t>
      </w:r>
      <w:r w:rsidR="00660935" w:rsidRPr="003B4A71">
        <w:rPr>
          <w:rFonts w:ascii="Times New Roman" w:hAnsi="Times New Roman" w:cs="Times New Roman"/>
        </w:rPr>
        <w:t>5</w:t>
      </w:r>
      <w:r w:rsidRPr="00EF77F3">
        <w:rPr>
          <w:rFonts w:ascii="Times New Roman" w:hAnsi="Times New Roman" w:cs="Times New Roman"/>
        </w:rPr>
        <w:t>]. Accurate diagnosis is critical as clinical and radiological presentations often mimic those of malignant tumors like myxoid liposarcoma [</w:t>
      </w:r>
      <w:r w:rsidR="00660935" w:rsidRPr="003B4A71">
        <w:rPr>
          <w:rFonts w:ascii="Times New Roman" w:hAnsi="Times New Roman" w:cs="Times New Roman"/>
        </w:rPr>
        <w:t>6</w:t>
      </w:r>
      <w:r w:rsidRPr="00EF77F3">
        <w:rPr>
          <w:rFonts w:ascii="Times New Roman" w:hAnsi="Times New Roman" w:cs="Times New Roman"/>
        </w:rPr>
        <w:t>].</w:t>
      </w:r>
    </w:p>
    <w:p w14:paraId="490F7A33" w14:textId="17271668" w:rsidR="00EF77F3" w:rsidRPr="00EF77F3" w:rsidRDefault="00EF77F3" w:rsidP="00EF77F3">
      <w:pPr>
        <w:rPr>
          <w:rFonts w:ascii="Times New Roman" w:hAnsi="Times New Roman" w:cs="Times New Roman"/>
        </w:rPr>
      </w:pPr>
      <w:r w:rsidRPr="00EF77F3">
        <w:rPr>
          <w:rFonts w:ascii="Times New Roman" w:hAnsi="Times New Roman" w:cs="Times New Roman"/>
        </w:rPr>
        <w:t>Preoperative diagnosis can be challenging, as radiologic features do not conclusively distinguish lipoblastoma from other lipomatous tumors [</w:t>
      </w:r>
      <w:r w:rsidR="00660935" w:rsidRPr="003B4A71">
        <w:rPr>
          <w:rFonts w:ascii="Times New Roman" w:hAnsi="Times New Roman" w:cs="Times New Roman"/>
        </w:rPr>
        <w:t>7</w:t>
      </w:r>
      <w:r w:rsidRPr="00EF77F3">
        <w:rPr>
          <w:rFonts w:ascii="Times New Roman" w:hAnsi="Times New Roman" w:cs="Times New Roman"/>
        </w:rPr>
        <w:t>]. Core biopsy and immunohistochemistry play a pivotal role in confirming the diagnosis. Complete surgical excision remains the mainstay of treatment, although infiltrative forms may necessitate close follow-up due to recurrence risk [</w:t>
      </w:r>
      <w:r w:rsidR="00660935" w:rsidRPr="003B4A71">
        <w:rPr>
          <w:rFonts w:ascii="Times New Roman" w:hAnsi="Times New Roman" w:cs="Times New Roman"/>
        </w:rPr>
        <w:t>8</w:t>
      </w:r>
      <w:r w:rsidRPr="00EF77F3">
        <w:rPr>
          <w:rFonts w:ascii="Times New Roman" w:hAnsi="Times New Roman" w:cs="Times New Roman"/>
        </w:rPr>
        <w:t>].</w:t>
      </w:r>
    </w:p>
    <w:p w14:paraId="71CFC965" w14:textId="19C579D7" w:rsidR="00EF77F3" w:rsidRPr="00EF77F3" w:rsidRDefault="00EF77F3" w:rsidP="00EF77F3">
      <w:pPr>
        <w:rPr>
          <w:rFonts w:ascii="Times New Roman" w:hAnsi="Times New Roman" w:cs="Times New Roman"/>
        </w:rPr>
      </w:pPr>
      <w:r w:rsidRPr="00EF77F3">
        <w:rPr>
          <w:rFonts w:ascii="Times New Roman" w:hAnsi="Times New Roman" w:cs="Times New Roman"/>
        </w:rPr>
        <w:t>In this report, we present a rare case of lipoblastoma in a 3-year-old child, highlighting clinical features, imaging findings, histopathologic evaluation, surgical approach, and long-term management considerations.</w:t>
      </w:r>
    </w:p>
    <w:p w14:paraId="4B6E23D9" w14:textId="0BAF3782" w:rsidR="00EF77F3" w:rsidRPr="00EF77F3" w:rsidRDefault="00EF77F3" w:rsidP="00EF77F3">
      <w:pPr>
        <w:rPr>
          <w:rFonts w:ascii="Times New Roman" w:hAnsi="Times New Roman" w:cs="Times New Roman"/>
        </w:rPr>
      </w:pPr>
      <w:r w:rsidRPr="00EF77F3">
        <w:rPr>
          <w:rFonts w:ascii="Times New Roman" w:hAnsi="Times New Roman" w:cs="Times New Roman"/>
          <w:b/>
          <w:bCs/>
        </w:rPr>
        <w:t xml:space="preserve">Case </w:t>
      </w:r>
      <w:r w:rsidR="00480351">
        <w:rPr>
          <w:rFonts w:ascii="Times New Roman" w:hAnsi="Times New Roman" w:cs="Times New Roman"/>
          <w:b/>
          <w:bCs/>
        </w:rPr>
        <w:t xml:space="preserve">Presentation </w:t>
      </w:r>
    </w:p>
    <w:p w14:paraId="5B6214EC"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A 3-year-old female was presented to the outpatient department with a swelling over the right lower back that had been progressively increasing over three months. There was no history of trauma, fever, weight loss, or other systemic symptoms. On physical examination, the swelling was soft, non-tender, freely mobile along its long axis, and well-defined, with no overlying skin changes. No signs of infection or inflammation were present.</w:t>
      </w:r>
    </w:p>
    <w:p w14:paraId="5CC97A73"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General systemic examination revealed no palpable axillary or inguinal lymphadenopathy, and vital signs were within normal limits. Given the age of the patient and rapid growth of the mass, further imaging was warranted.</w:t>
      </w:r>
    </w:p>
    <w:p w14:paraId="386B6A04"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A contrast-enhanced computed tomography (CECT) of the thorax, abdomen, and pelvis revealed a well-demarcated, fat-density lesion measuring approximately 11 x 8 x 7 cm within the intermuscular plane of the posterior abdominal wall in the right lumbar region. The imaging characteristics included homogenous fat attenuation without calcification or hemorrhage. The radiologist raised the possibility of a liposarcoma due to the lesion's size and infiltrative behavior.</w:t>
      </w:r>
    </w:p>
    <w:p w14:paraId="0BCEE5EF"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To further delineate the nature of the lesion, a core needle biopsy was performed. Histopathological examination revealed a lipomatous tumor comprising mature adipocytes interspersed with immature lipoblasts within a myxoid stroma. There was no evidence of nuclear atypia or increased mitotic activity. Immunohistochemistry results supported the diagnosis of a benign adipocytic tumor.</w:t>
      </w:r>
    </w:p>
    <w:p w14:paraId="1B57CA6F" w14:textId="7ACD9DDA" w:rsidR="00EF77F3" w:rsidRPr="003B4A71" w:rsidRDefault="00EF77F3" w:rsidP="00EF77F3">
      <w:pPr>
        <w:rPr>
          <w:rFonts w:ascii="Times New Roman" w:hAnsi="Times New Roman" w:cs="Times New Roman"/>
        </w:rPr>
      </w:pPr>
      <w:r w:rsidRPr="00EF77F3">
        <w:rPr>
          <w:rFonts w:ascii="Times New Roman" w:hAnsi="Times New Roman" w:cs="Times New Roman"/>
        </w:rPr>
        <w:t xml:space="preserve">Surgical management was planned. Under general anesthesia, a wide local excision was performed with 1 cm margins circumferentially, incorporating the scar of the previous biopsy. The tumor was completely excised, and the surgical defect in the posterior abdominal wall was reconstructed using a </w:t>
      </w:r>
      <w:r w:rsidRPr="003B4A71">
        <w:rPr>
          <w:rFonts w:ascii="Times New Roman" w:hAnsi="Times New Roman" w:cs="Times New Roman"/>
        </w:rPr>
        <w:t>15x15cm p</w:t>
      </w:r>
      <w:r w:rsidRPr="00EF77F3">
        <w:rPr>
          <w:rFonts w:ascii="Times New Roman" w:hAnsi="Times New Roman" w:cs="Times New Roman"/>
        </w:rPr>
        <w:t>rolene mesh to reinforce the muscle layer and minimize the risk of a lumbar hernia. A vacuum drain was placed in the intermuscular plane and removed on the fifth postoperative day. The child was discharged on the sixth postoperative day without complications.</w:t>
      </w:r>
      <w:r w:rsidRPr="003B4A71">
        <w:rPr>
          <w:rFonts w:ascii="Times New Roman" w:hAnsi="Times New Roman" w:cs="Times New Roman"/>
        </w:rPr>
        <w:t xml:space="preserve"> Skin sutures were removed on postoperative day 10. The suture line healed with no complications.</w:t>
      </w:r>
    </w:p>
    <w:p w14:paraId="287A7018" w14:textId="7C2B21CE" w:rsidR="00EF77F3" w:rsidRPr="003B4A71" w:rsidRDefault="00EF77F3" w:rsidP="00EF77F3">
      <w:pPr>
        <w:rPr>
          <w:rFonts w:ascii="Times New Roman" w:hAnsi="Times New Roman" w:cs="Times New Roman"/>
        </w:rPr>
      </w:pPr>
      <w:r w:rsidRPr="003B4A71">
        <w:rPr>
          <w:rFonts w:ascii="Times New Roman" w:hAnsi="Times New Roman" w:cs="Times New Roman"/>
          <w:bCs/>
          <w:noProof/>
          <w:u w:val="single"/>
          <w:lang w:val="en-US"/>
        </w:rPr>
        <w:lastRenderedPageBreak/>
        <w:drawing>
          <wp:inline distT="0" distB="0" distL="0" distR="0" wp14:anchorId="1DBCDAEB" wp14:editId="71271F3E">
            <wp:extent cx="2444812"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8613" cy="2288173"/>
                    </a:xfrm>
                    <a:prstGeom prst="rect">
                      <a:avLst/>
                    </a:prstGeom>
                  </pic:spPr>
                </pic:pic>
              </a:graphicData>
            </a:graphic>
          </wp:inline>
        </w:drawing>
      </w:r>
    </w:p>
    <w:p w14:paraId="6B7E8AF0" w14:textId="781C2D8D"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1</w:t>
      </w:r>
      <w:r w:rsidRPr="003B4A71">
        <w:rPr>
          <w:rFonts w:ascii="Times New Roman" w:hAnsi="Times New Roman" w:cs="Times New Roman"/>
          <w:bCs/>
          <w:u w:val="single"/>
          <w:lang w:val="en-US"/>
        </w:rPr>
        <w:t xml:space="preserve"> </w:t>
      </w:r>
      <w:r w:rsidRPr="003B4A71">
        <w:rPr>
          <w:rFonts w:ascii="Times New Roman" w:hAnsi="Times New Roman" w:cs="Times New Roman"/>
          <w:bCs/>
          <w:lang w:val="en-US"/>
        </w:rPr>
        <w:t xml:space="preserve">Removed tumor with adequate margins </w:t>
      </w:r>
    </w:p>
    <w:p w14:paraId="0573499E" w14:textId="77777777" w:rsidR="00EF77F3" w:rsidRPr="00EF77F3" w:rsidRDefault="00EF77F3" w:rsidP="00EF77F3">
      <w:pPr>
        <w:rPr>
          <w:rFonts w:ascii="Times New Roman" w:hAnsi="Times New Roman" w:cs="Times New Roman"/>
        </w:rPr>
      </w:pPr>
    </w:p>
    <w:p w14:paraId="11FDB82E"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Histopathological Findings</w:t>
      </w:r>
    </w:p>
    <w:p w14:paraId="4D8F647F" w14:textId="7766A155" w:rsidR="00EF77F3" w:rsidRPr="003B4A71" w:rsidRDefault="00EF77F3" w:rsidP="00EF77F3">
      <w:pPr>
        <w:rPr>
          <w:rFonts w:ascii="Times New Roman" w:hAnsi="Times New Roman" w:cs="Times New Roman"/>
        </w:rPr>
      </w:pPr>
      <w:r w:rsidRPr="00EF77F3">
        <w:rPr>
          <w:rFonts w:ascii="Times New Roman" w:hAnsi="Times New Roman" w:cs="Times New Roman"/>
        </w:rPr>
        <w:t>Gross pathological examination confirmed the mass measured 11 x 8 x 7 cm and had negative resection margins on all sides. Microscopic examination revealed lobulated adipose tissue with regions of myxoid change, spindle cells with scant cytoplasm, and numerous signet ring-like lipoblasts. There was evidence of local muscle invasion, but no vascular or perineural invasion. No necrosis or mitotic activity was identified, supporting the diagnosis of lipoblastoma.</w:t>
      </w:r>
    </w:p>
    <w:p w14:paraId="32352236" w14:textId="7A119153" w:rsidR="00EF77F3" w:rsidRPr="003B4A71" w:rsidRDefault="00EF77F3" w:rsidP="00EF77F3">
      <w:pPr>
        <w:rPr>
          <w:rFonts w:ascii="Times New Roman" w:hAnsi="Times New Roman" w:cs="Times New Roman"/>
        </w:rPr>
      </w:pPr>
      <w:r w:rsidRPr="003B4A71">
        <w:rPr>
          <w:rFonts w:ascii="Times New Roman" w:hAnsi="Times New Roman" w:cs="Times New Roman"/>
          <w:b/>
          <w:noProof/>
          <w:lang w:val="en-US"/>
        </w:rPr>
        <w:drawing>
          <wp:anchor distT="0" distB="0" distL="114300" distR="114300" simplePos="0" relativeHeight="251659264" behindDoc="0" locked="0" layoutInCell="1" allowOverlap="1" wp14:anchorId="0F012959" wp14:editId="3A9BE91D">
            <wp:simplePos x="0" y="0"/>
            <wp:positionH relativeFrom="column">
              <wp:posOffset>0</wp:posOffset>
            </wp:positionH>
            <wp:positionV relativeFrom="paragraph">
              <wp:posOffset>285750</wp:posOffset>
            </wp:positionV>
            <wp:extent cx="3495298" cy="2621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298" cy="2621280"/>
                    </a:xfrm>
                    <a:prstGeom prst="rect">
                      <a:avLst/>
                    </a:prstGeom>
                  </pic:spPr>
                </pic:pic>
              </a:graphicData>
            </a:graphic>
          </wp:anchor>
        </w:drawing>
      </w:r>
    </w:p>
    <w:p w14:paraId="11FE116B" w14:textId="77777777" w:rsidR="00EF77F3" w:rsidRPr="00EF77F3" w:rsidRDefault="00EF77F3" w:rsidP="00EF77F3">
      <w:pPr>
        <w:rPr>
          <w:rFonts w:ascii="Times New Roman" w:hAnsi="Times New Roman" w:cs="Times New Roman"/>
        </w:rPr>
      </w:pPr>
    </w:p>
    <w:p w14:paraId="36FD63F9" w14:textId="77777777" w:rsidR="00EF77F3" w:rsidRPr="003B4A71" w:rsidRDefault="00EF77F3" w:rsidP="00EF77F3">
      <w:pPr>
        <w:rPr>
          <w:rFonts w:ascii="Times New Roman" w:hAnsi="Times New Roman" w:cs="Times New Roman"/>
          <w:b/>
          <w:bCs/>
        </w:rPr>
      </w:pPr>
    </w:p>
    <w:p w14:paraId="0AF04E47" w14:textId="77777777" w:rsidR="00EF77F3" w:rsidRPr="003B4A71" w:rsidRDefault="00EF77F3" w:rsidP="00EF77F3">
      <w:pPr>
        <w:rPr>
          <w:rFonts w:ascii="Times New Roman" w:hAnsi="Times New Roman" w:cs="Times New Roman"/>
          <w:b/>
          <w:bCs/>
        </w:rPr>
      </w:pPr>
    </w:p>
    <w:p w14:paraId="19C7F85F" w14:textId="77777777" w:rsidR="00EF77F3" w:rsidRPr="003B4A71" w:rsidRDefault="00EF77F3" w:rsidP="00EF77F3">
      <w:pPr>
        <w:rPr>
          <w:rFonts w:ascii="Times New Roman" w:hAnsi="Times New Roman" w:cs="Times New Roman"/>
          <w:b/>
          <w:bCs/>
        </w:rPr>
      </w:pPr>
    </w:p>
    <w:p w14:paraId="6015B276" w14:textId="77777777" w:rsidR="00EF77F3" w:rsidRPr="003B4A71" w:rsidRDefault="00EF77F3" w:rsidP="00EF77F3">
      <w:pPr>
        <w:rPr>
          <w:rFonts w:ascii="Times New Roman" w:hAnsi="Times New Roman" w:cs="Times New Roman"/>
          <w:b/>
          <w:bCs/>
        </w:rPr>
      </w:pPr>
    </w:p>
    <w:p w14:paraId="44E44D42" w14:textId="77777777" w:rsidR="00EF77F3" w:rsidRPr="003B4A71" w:rsidRDefault="00EF77F3" w:rsidP="00EF77F3">
      <w:pPr>
        <w:rPr>
          <w:rFonts w:ascii="Times New Roman" w:hAnsi="Times New Roman" w:cs="Times New Roman"/>
          <w:b/>
          <w:bCs/>
        </w:rPr>
      </w:pPr>
    </w:p>
    <w:p w14:paraId="67827985" w14:textId="77777777" w:rsidR="00EF77F3" w:rsidRPr="003B4A71" w:rsidRDefault="00EF77F3" w:rsidP="00EF77F3">
      <w:pPr>
        <w:rPr>
          <w:rFonts w:ascii="Times New Roman" w:hAnsi="Times New Roman" w:cs="Times New Roman"/>
          <w:b/>
          <w:bCs/>
        </w:rPr>
      </w:pPr>
    </w:p>
    <w:p w14:paraId="3865202C" w14:textId="77777777" w:rsidR="00EF77F3" w:rsidRPr="003B4A71" w:rsidRDefault="00EF77F3" w:rsidP="00EF77F3">
      <w:pPr>
        <w:rPr>
          <w:rFonts w:ascii="Times New Roman" w:hAnsi="Times New Roman" w:cs="Times New Roman"/>
          <w:b/>
          <w:bCs/>
        </w:rPr>
      </w:pPr>
    </w:p>
    <w:p w14:paraId="21D256CE" w14:textId="77777777" w:rsidR="00EF77F3" w:rsidRPr="003B4A71" w:rsidRDefault="00EF77F3" w:rsidP="00EF77F3">
      <w:pPr>
        <w:rPr>
          <w:rFonts w:ascii="Times New Roman" w:hAnsi="Times New Roman" w:cs="Times New Roman"/>
          <w:b/>
          <w:bCs/>
        </w:rPr>
      </w:pPr>
    </w:p>
    <w:p w14:paraId="7419B4C6" w14:textId="77777777" w:rsidR="00EF77F3" w:rsidRPr="003B4A71" w:rsidRDefault="00EF77F3" w:rsidP="00EF77F3">
      <w:pPr>
        <w:rPr>
          <w:rFonts w:ascii="Times New Roman" w:hAnsi="Times New Roman" w:cs="Times New Roman"/>
          <w:b/>
          <w:bCs/>
        </w:rPr>
      </w:pPr>
    </w:p>
    <w:p w14:paraId="3B8BECED" w14:textId="56A96347"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2:</w:t>
      </w:r>
      <w:r w:rsidRPr="003B4A71">
        <w:rPr>
          <w:rFonts w:ascii="Times New Roman" w:hAnsi="Times New Roman" w:cs="Times New Roman"/>
          <w:b/>
          <w:u w:val="single"/>
          <w:lang w:val="en-US"/>
        </w:rPr>
        <w:t xml:space="preserve"> </w:t>
      </w:r>
      <w:r w:rsidRPr="003B4A71">
        <w:rPr>
          <w:rFonts w:ascii="Times New Roman" w:hAnsi="Times New Roman" w:cs="Times New Roman"/>
          <w:bCs/>
          <w:lang w:val="en-US"/>
        </w:rPr>
        <w:t>Mesh reconstruction to enforce muscle layer</w:t>
      </w:r>
    </w:p>
    <w:p w14:paraId="786924D9" w14:textId="77777777" w:rsidR="00EF77F3" w:rsidRPr="003B4A71" w:rsidRDefault="00EF77F3" w:rsidP="00EF77F3">
      <w:pPr>
        <w:rPr>
          <w:rFonts w:ascii="Times New Roman" w:hAnsi="Times New Roman" w:cs="Times New Roman"/>
          <w:bCs/>
          <w:lang w:val="en-US"/>
        </w:rPr>
      </w:pPr>
    </w:p>
    <w:p w14:paraId="4309597F" w14:textId="7DDBD496" w:rsidR="00EF77F3" w:rsidRPr="003B4A71" w:rsidRDefault="00EF77F3" w:rsidP="00EF77F3">
      <w:pPr>
        <w:rPr>
          <w:rFonts w:ascii="Times New Roman" w:hAnsi="Times New Roman" w:cs="Times New Roman"/>
          <w:b/>
          <w:bCs/>
        </w:rPr>
      </w:pPr>
      <w:r w:rsidRPr="003B4A71">
        <w:rPr>
          <w:rFonts w:ascii="Times New Roman" w:hAnsi="Times New Roman" w:cs="Times New Roman"/>
          <w:bCs/>
          <w:noProof/>
          <w:lang w:val="en-US"/>
        </w:rPr>
        <w:lastRenderedPageBreak/>
        <w:drawing>
          <wp:inline distT="0" distB="0" distL="0" distR="0" wp14:anchorId="75777E51" wp14:editId="0435E523">
            <wp:extent cx="2895600" cy="2343150"/>
            <wp:effectExtent l="0" t="0" r="0" b="0"/>
            <wp:docPr id="212711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343150"/>
                    </a:xfrm>
                    <a:prstGeom prst="rect">
                      <a:avLst/>
                    </a:prstGeom>
                    <a:noFill/>
                    <a:ln>
                      <a:noFill/>
                    </a:ln>
                  </pic:spPr>
                </pic:pic>
              </a:graphicData>
            </a:graphic>
          </wp:inline>
        </w:drawing>
      </w:r>
    </w:p>
    <w:p w14:paraId="3B8614CB" w14:textId="77777777"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3:</w:t>
      </w:r>
      <w:r w:rsidRPr="003B4A71">
        <w:rPr>
          <w:rFonts w:ascii="Times New Roman" w:hAnsi="Times New Roman" w:cs="Times New Roman"/>
          <w:bCs/>
          <w:u w:val="single"/>
          <w:lang w:val="en-US"/>
        </w:rPr>
        <w:t xml:space="preserve"> </w:t>
      </w:r>
      <w:r w:rsidRPr="003B4A71">
        <w:rPr>
          <w:rFonts w:ascii="Times New Roman" w:hAnsi="Times New Roman" w:cs="Times New Roman"/>
          <w:bCs/>
          <w:lang w:val="en-US"/>
        </w:rPr>
        <w:t>Myxoid areas with spindle cells and scant cytoplasm</w:t>
      </w:r>
    </w:p>
    <w:p w14:paraId="5E555BCE" w14:textId="77777777" w:rsidR="00EF77F3" w:rsidRPr="003B4A71" w:rsidRDefault="00EF77F3" w:rsidP="00EF77F3">
      <w:pPr>
        <w:rPr>
          <w:rFonts w:ascii="Times New Roman" w:hAnsi="Times New Roman" w:cs="Times New Roman"/>
          <w:b/>
          <w:bCs/>
        </w:rPr>
      </w:pPr>
    </w:p>
    <w:p w14:paraId="1CA62819" w14:textId="6F251BE1" w:rsidR="00EF77F3" w:rsidRPr="003B4A71" w:rsidRDefault="00EF77F3" w:rsidP="00EF77F3">
      <w:pPr>
        <w:rPr>
          <w:rFonts w:ascii="Times New Roman" w:hAnsi="Times New Roman" w:cs="Times New Roman"/>
          <w:b/>
          <w:bCs/>
        </w:rPr>
      </w:pPr>
      <w:r w:rsidRPr="003B4A71">
        <w:rPr>
          <w:rFonts w:ascii="Times New Roman" w:hAnsi="Times New Roman" w:cs="Times New Roman"/>
          <w:bCs/>
          <w:noProof/>
          <w:lang w:val="en-US"/>
        </w:rPr>
        <w:drawing>
          <wp:inline distT="0" distB="0" distL="0" distR="0" wp14:anchorId="7DAB8A16" wp14:editId="38DD57DE">
            <wp:extent cx="3172460" cy="2369185"/>
            <wp:effectExtent l="0" t="0" r="8890" b="0"/>
            <wp:docPr id="4" name="Picture 4" descr="C:\Users\Mukim\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kim\AppData\Local\Microsoft\Windows\INetCache\Content.Word\unnam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2460" cy="2369185"/>
                    </a:xfrm>
                    <a:prstGeom prst="rect">
                      <a:avLst/>
                    </a:prstGeom>
                    <a:noFill/>
                    <a:ln>
                      <a:noFill/>
                    </a:ln>
                  </pic:spPr>
                </pic:pic>
              </a:graphicData>
            </a:graphic>
          </wp:inline>
        </w:drawing>
      </w:r>
    </w:p>
    <w:p w14:paraId="36D9A150" w14:textId="1E739B0C" w:rsidR="00EF77F3" w:rsidRDefault="00EF77F3" w:rsidP="00EF77F3">
      <w:pPr>
        <w:rPr>
          <w:rFonts w:ascii="Times New Roman" w:hAnsi="Times New Roman" w:cs="Times New Roman"/>
          <w:bCs/>
          <w:lang w:val="en-US"/>
        </w:rPr>
      </w:pPr>
      <w:r w:rsidRPr="003B4A71">
        <w:rPr>
          <w:rFonts w:ascii="Times New Roman" w:hAnsi="Times New Roman" w:cs="Times New Roman"/>
          <w:b/>
          <w:lang w:val="en-US"/>
        </w:rPr>
        <w:t>Fig 4:</w:t>
      </w:r>
      <w:r w:rsidRPr="003B4A71">
        <w:rPr>
          <w:rFonts w:ascii="Times New Roman" w:hAnsi="Times New Roman" w:cs="Times New Roman"/>
          <w:bCs/>
          <w:u w:val="single"/>
          <w:lang w:val="en-US"/>
        </w:rPr>
        <w:t xml:space="preserve"> </w:t>
      </w:r>
      <w:r w:rsidRPr="003B4A71">
        <w:rPr>
          <w:rFonts w:ascii="Times New Roman" w:hAnsi="Times New Roman" w:cs="Times New Roman"/>
          <w:bCs/>
          <w:lang w:val="en-US"/>
        </w:rPr>
        <w:t>Lipoblastoma (signet ring lipoblasts)</w:t>
      </w:r>
    </w:p>
    <w:p w14:paraId="322AC444" w14:textId="15DE05A6" w:rsidR="00921029" w:rsidRPr="003B4A71" w:rsidRDefault="00921029" w:rsidP="00EF77F3">
      <w:pPr>
        <w:rPr>
          <w:rFonts w:ascii="Times New Roman" w:hAnsi="Times New Roman" w:cs="Times New Roman"/>
          <w:bCs/>
          <w:lang w:val="en-US"/>
        </w:rPr>
      </w:pPr>
      <w:r>
        <w:rPr>
          <w:noProof/>
          <w:lang w:val="en-US"/>
        </w:rPr>
        <w:drawing>
          <wp:inline distT="0" distB="0" distL="0" distR="0" wp14:anchorId="73A527DA" wp14:editId="2096E853">
            <wp:extent cx="3209925" cy="2324082"/>
            <wp:effectExtent l="0" t="0" r="0" b="635"/>
            <wp:docPr id="136178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30" cy="2330964"/>
                    </a:xfrm>
                    <a:prstGeom prst="rect">
                      <a:avLst/>
                    </a:prstGeom>
                    <a:noFill/>
                    <a:ln>
                      <a:noFill/>
                    </a:ln>
                  </pic:spPr>
                </pic:pic>
              </a:graphicData>
            </a:graphic>
          </wp:inline>
        </w:drawing>
      </w:r>
    </w:p>
    <w:p w14:paraId="40DEB8CD" w14:textId="275C723A" w:rsidR="00EF77F3" w:rsidRPr="00921029" w:rsidRDefault="00921029" w:rsidP="00EF77F3">
      <w:pPr>
        <w:rPr>
          <w:rFonts w:ascii="Times New Roman" w:hAnsi="Times New Roman" w:cs="Times New Roman"/>
        </w:rPr>
      </w:pPr>
      <w:r>
        <w:rPr>
          <w:rFonts w:ascii="Times New Roman" w:hAnsi="Times New Roman" w:cs="Times New Roman"/>
          <w:b/>
          <w:bCs/>
        </w:rPr>
        <w:t xml:space="preserve">Fig 5: </w:t>
      </w:r>
      <w:r>
        <w:rPr>
          <w:rFonts w:ascii="Times New Roman" w:hAnsi="Times New Roman" w:cs="Times New Roman"/>
        </w:rPr>
        <w:t>Sheets of adipocytes separated by fibrovascular septa with myxoid areas</w:t>
      </w:r>
    </w:p>
    <w:p w14:paraId="110F474A" w14:textId="020D172B" w:rsidR="00EF77F3" w:rsidRPr="00EF77F3" w:rsidRDefault="00EF77F3" w:rsidP="00EF77F3">
      <w:pPr>
        <w:rPr>
          <w:rFonts w:ascii="Times New Roman" w:hAnsi="Times New Roman" w:cs="Times New Roman"/>
        </w:rPr>
      </w:pPr>
      <w:r w:rsidRPr="00EF77F3">
        <w:rPr>
          <w:rFonts w:ascii="Times New Roman" w:hAnsi="Times New Roman" w:cs="Times New Roman"/>
          <w:b/>
          <w:bCs/>
        </w:rPr>
        <w:t>Discussion</w:t>
      </w:r>
    </w:p>
    <w:p w14:paraId="122E8B9F" w14:textId="7C3958AD" w:rsidR="00EF77F3" w:rsidRPr="00EF77F3" w:rsidRDefault="002D0EFC" w:rsidP="00EF77F3">
      <w:pPr>
        <w:rPr>
          <w:rFonts w:ascii="Times New Roman" w:hAnsi="Times New Roman" w:cs="Times New Roman"/>
        </w:rPr>
      </w:pPr>
      <w:r w:rsidRPr="003B4A71">
        <w:rPr>
          <w:rFonts w:ascii="Times New Roman" w:hAnsi="Times New Roman" w:cs="Times New Roman"/>
        </w:rPr>
        <w:lastRenderedPageBreak/>
        <w:t>Lipoblastomas</w:t>
      </w:r>
      <w:r w:rsidR="00EF77F3" w:rsidRPr="00EF77F3">
        <w:rPr>
          <w:rFonts w:ascii="Times New Roman" w:hAnsi="Times New Roman" w:cs="Times New Roman"/>
        </w:rPr>
        <w:t xml:space="preserve"> originate from immature adipose tissue and are distinguished from adult-type liposarcomas based on patient age, histologic features, and behavior [</w:t>
      </w:r>
      <w:r w:rsidR="00660935" w:rsidRPr="003B4A71">
        <w:rPr>
          <w:rFonts w:ascii="Times New Roman" w:hAnsi="Times New Roman" w:cs="Times New Roman"/>
        </w:rPr>
        <w:t>9</w:t>
      </w:r>
      <w:r w:rsidR="00EF77F3" w:rsidRPr="00EF77F3">
        <w:rPr>
          <w:rFonts w:ascii="Times New Roman" w:hAnsi="Times New Roman" w:cs="Times New Roman"/>
        </w:rPr>
        <w:t>].</w:t>
      </w:r>
      <w:r w:rsidRPr="003B4A71">
        <w:rPr>
          <w:rFonts w:ascii="Times New Roman" w:hAnsi="Times New Roman" w:cs="Times New Roman"/>
          <w:shd w:val="clear" w:color="auto" w:fill="FFFFFF"/>
        </w:rPr>
        <w:t xml:space="preserve"> </w:t>
      </w:r>
      <w:r w:rsidR="00DB4DFC">
        <w:rPr>
          <w:rFonts w:ascii="Times New Roman" w:hAnsi="Times New Roman" w:cs="Times New Roman"/>
          <w:shd w:val="clear" w:color="auto" w:fill="FFFFFF"/>
        </w:rPr>
        <w:t>“</w:t>
      </w:r>
      <w:r w:rsidRPr="003B4A71">
        <w:rPr>
          <w:rFonts w:ascii="Times New Roman" w:hAnsi="Times New Roman" w:cs="Times New Roman"/>
        </w:rPr>
        <w:t>Lipoblastomas are of worldwide concern.</w:t>
      </w:r>
      <w:r w:rsidR="00660935" w:rsidRPr="003B4A71">
        <w:rPr>
          <w:rFonts w:ascii="Times New Roman" w:hAnsi="Times New Roman" w:cs="Times New Roman"/>
        </w:rPr>
        <w:t xml:space="preserve"> </w:t>
      </w:r>
      <w:r w:rsidRPr="003B4A71">
        <w:rPr>
          <w:rFonts w:ascii="Times New Roman" w:hAnsi="Times New Roman" w:cs="Times New Roman"/>
        </w:rPr>
        <w:t>They can be clinically and radiologically challenging to distinguish from other fat-containing soft tissue masses including hibernomas, lipomas and lipoma variants including spindle cell, pleomorphic lipoma and fibrolipoma, some of which are malignant.</w:t>
      </w:r>
      <w:hyperlink r:id="rId13" w:anchor="bibr4-0300060520981362" w:history="1">
        <w:r w:rsidRPr="003B4A71">
          <w:rPr>
            <w:rStyle w:val="Hyperlink"/>
            <w:rFonts w:ascii="Times New Roman" w:hAnsi="Times New Roman" w:cs="Times New Roman"/>
            <w:color w:val="auto"/>
            <w:vertAlign w:val="superscript"/>
          </w:rPr>
          <w:t>4</w:t>
        </w:r>
      </w:hyperlink>
      <w:r w:rsidRPr="003B4A71">
        <w:rPr>
          <w:rFonts w:ascii="Times New Roman" w:hAnsi="Times New Roman" w:cs="Times New Roman"/>
        </w:rPr>
        <w:t> In addition, they are fast growing and may result in a mass effect resulting in bothersome symptoms or cosmetic problems without adverse symptoms.</w:t>
      </w:r>
      <w:r w:rsidR="00DB4DFC">
        <w:rPr>
          <w:rFonts w:ascii="Times New Roman" w:hAnsi="Times New Roman" w:cs="Times New Roman"/>
        </w:rPr>
        <w:t xml:space="preserve"> </w:t>
      </w:r>
      <w:r w:rsidRPr="003B4A71">
        <w:rPr>
          <w:rFonts w:ascii="Times New Roman" w:hAnsi="Times New Roman" w:cs="Times New Roman"/>
        </w:rPr>
        <w:t>Moreover, complete resection of the tumours is crucial since incomplete resected tumours may regrow</w:t>
      </w:r>
      <w:r w:rsidR="00DB4DFC">
        <w:rPr>
          <w:rFonts w:ascii="Times New Roman" w:hAnsi="Times New Roman" w:cs="Times New Roman"/>
        </w:rPr>
        <w:t>”</w:t>
      </w:r>
      <w:r w:rsidRPr="003B4A71">
        <w:rPr>
          <w:rFonts w:ascii="Times New Roman" w:hAnsi="Times New Roman" w:cs="Times New Roman"/>
        </w:rPr>
        <w:t>.</w:t>
      </w:r>
      <w:r w:rsidR="00660935" w:rsidRPr="003B4A71">
        <w:rPr>
          <w:rFonts w:ascii="Times New Roman" w:hAnsi="Times New Roman" w:cs="Times New Roman"/>
        </w:rPr>
        <w:t xml:space="preserve">[10] </w:t>
      </w:r>
    </w:p>
    <w:p w14:paraId="1EAF0CE9" w14:textId="6D52125C" w:rsidR="00EF77F3" w:rsidRPr="00EF77F3" w:rsidRDefault="00EF77F3" w:rsidP="00EF77F3">
      <w:pPr>
        <w:rPr>
          <w:rFonts w:ascii="Times New Roman" w:hAnsi="Times New Roman" w:cs="Times New Roman"/>
        </w:rPr>
      </w:pPr>
      <w:r w:rsidRPr="00EF77F3">
        <w:rPr>
          <w:rFonts w:ascii="Times New Roman" w:hAnsi="Times New Roman" w:cs="Times New Roman"/>
        </w:rPr>
        <w:t>Lipoblastoma and lipoblastomatosis differ primarily in their growth patterns. The former is well-circumscribed and encapsulated, while the latter demonstrates infiltrative, multicentric growth and is more challenging to excise completely [</w:t>
      </w:r>
      <w:r w:rsidR="00660935" w:rsidRPr="003B4A71">
        <w:rPr>
          <w:rFonts w:ascii="Times New Roman" w:hAnsi="Times New Roman" w:cs="Times New Roman"/>
        </w:rPr>
        <w:t>3</w:t>
      </w:r>
      <w:r w:rsidRPr="00EF77F3">
        <w:rPr>
          <w:rFonts w:ascii="Times New Roman" w:hAnsi="Times New Roman" w:cs="Times New Roman"/>
        </w:rPr>
        <w:t>,</w:t>
      </w:r>
      <w:r w:rsidR="00660935" w:rsidRPr="003B4A71">
        <w:rPr>
          <w:rFonts w:ascii="Times New Roman" w:hAnsi="Times New Roman" w:cs="Times New Roman"/>
        </w:rPr>
        <w:t>5</w:t>
      </w:r>
      <w:r w:rsidRPr="00EF77F3">
        <w:rPr>
          <w:rFonts w:ascii="Times New Roman" w:hAnsi="Times New Roman" w:cs="Times New Roman"/>
        </w:rPr>
        <w:t>]. Despite their benign nature, both variants can grow rapidly and cause pressure effects on adjacent structures, warranting timely diagnosis and intervention.</w:t>
      </w:r>
    </w:p>
    <w:p w14:paraId="3C8EF853"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The most critical differential diagnosis is myxoid liposarcoma, a malignant neoplasm typically seen in adults aged 40–60 years. It can mimic lipoblastoma radiologically and histologically due to the presence of lipoblasts and myxoid stroma. However, the absence of cellular atypia, mitotic figures, and specific genetic translocations such as FUS-DDIT3 in lipoblastoma helps differentiate it [9].</w:t>
      </w:r>
    </w:p>
    <w:p w14:paraId="61F395D7" w14:textId="5A39A3BB" w:rsidR="00DF7D80" w:rsidRPr="003B4A71" w:rsidRDefault="00DB4DFC" w:rsidP="00EF77F3">
      <w:pPr>
        <w:rPr>
          <w:rFonts w:ascii="Times New Roman" w:hAnsi="Times New Roman" w:cs="Times New Roman"/>
        </w:rPr>
      </w:pPr>
      <w:r>
        <w:rPr>
          <w:rFonts w:ascii="Times New Roman" w:hAnsi="Times New Roman" w:cs="Times New Roman"/>
        </w:rPr>
        <w:t>“</w:t>
      </w:r>
      <w:r w:rsidR="00DF7D80" w:rsidRPr="003B4A71">
        <w:rPr>
          <w:rFonts w:ascii="Times New Roman" w:hAnsi="Times New Roman" w:cs="Times New Roman"/>
        </w:rPr>
        <w:t>Morphologically, lipoblastoma is primarily composed of primitive spindle mesenchymal cells and adipocytes at various stages of maturation. In particular, it contains lobules of mature adipocytes of different sizes divided by fiber septa, with a fine capillary network and mucinous stroma. In immunohistochemistry, lipoblasts are usually S-100-positive and P16-negative, while CD34 and desmin expression is usually observed in primitive mesenchymal cells; these properties serve as a useful diagnostic marker</w:t>
      </w:r>
      <w:r>
        <w:rPr>
          <w:rFonts w:ascii="Times New Roman" w:hAnsi="Times New Roman" w:cs="Times New Roman"/>
        </w:rPr>
        <w:t>”</w:t>
      </w:r>
      <w:r w:rsidR="00DF7D80" w:rsidRPr="003B4A71">
        <w:rPr>
          <w:rFonts w:ascii="Times New Roman" w:hAnsi="Times New Roman" w:cs="Times New Roman"/>
        </w:rPr>
        <w:t xml:space="preserve"> </w:t>
      </w:r>
      <w:r w:rsidR="00D7601C" w:rsidRPr="003B4A71">
        <w:rPr>
          <w:rFonts w:ascii="Times New Roman" w:hAnsi="Times New Roman" w:cs="Times New Roman"/>
        </w:rPr>
        <w:t>[11,12]</w:t>
      </w:r>
      <w:r w:rsidR="00DF7D80" w:rsidRPr="003B4A71">
        <w:rPr>
          <w:rFonts w:ascii="Times New Roman" w:hAnsi="Times New Roman" w:cs="Times New Roman"/>
        </w:rPr>
        <w:t xml:space="preserve">. </w:t>
      </w:r>
      <w:r>
        <w:rPr>
          <w:rFonts w:ascii="Times New Roman" w:hAnsi="Times New Roman" w:cs="Times New Roman"/>
        </w:rPr>
        <w:t>“</w:t>
      </w:r>
      <w:r w:rsidR="00DF7D80" w:rsidRPr="003B4A71">
        <w:rPr>
          <w:rFonts w:ascii="Times New Roman" w:hAnsi="Times New Roman" w:cs="Times New Roman"/>
        </w:rPr>
        <w:t>However, because lipoblastoma has its own characteristic genetic changes, fluorescence </w:t>
      </w:r>
      <w:r w:rsidR="00DF7D80" w:rsidRPr="003B4A71">
        <w:rPr>
          <w:rFonts w:ascii="Times New Roman" w:hAnsi="Times New Roman" w:cs="Times New Roman"/>
          <w:i/>
          <w:iCs/>
        </w:rPr>
        <w:t>in situ</w:t>
      </w:r>
      <w:r w:rsidR="00DF7D80" w:rsidRPr="003B4A71">
        <w:rPr>
          <w:rFonts w:ascii="Times New Roman" w:hAnsi="Times New Roman" w:cs="Times New Roman"/>
        </w:rPr>
        <w:t> hybridization (FISH) detection of </w:t>
      </w:r>
      <w:r w:rsidR="00DF7D80" w:rsidRPr="003B4A71">
        <w:rPr>
          <w:rFonts w:ascii="Times New Roman" w:hAnsi="Times New Roman" w:cs="Times New Roman"/>
          <w:i/>
          <w:iCs/>
        </w:rPr>
        <w:t>PLAG1</w:t>
      </w:r>
      <w:r w:rsidR="00DF7D80" w:rsidRPr="003B4A71">
        <w:rPr>
          <w:rFonts w:ascii="Times New Roman" w:hAnsi="Times New Roman" w:cs="Times New Roman"/>
        </w:rPr>
        <w:t> fragmentation and rearrangement may be useful in diagnosis of lipoblastoma</w:t>
      </w:r>
      <w:r>
        <w:rPr>
          <w:rFonts w:ascii="Times New Roman" w:hAnsi="Times New Roman" w:cs="Times New Roman"/>
        </w:rPr>
        <w:t>”</w:t>
      </w:r>
      <w:r w:rsidR="00DF7D80" w:rsidRPr="003B4A71">
        <w:rPr>
          <w:rFonts w:ascii="Times New Roman" w:hAnsi="Times New Roman" w:cs="Times New Roman"/>
        </w:rPr>
        <w:t xml:space="preserve"> </w:t>
      </w:r>
      <w:r w:rsidR="00D7601C" w:rsidRPr="003B4A71">
        <w:rPr>
          <w:rFonts w:ascii="Times New Roman" w:hAnsi="Times New Roman" w:cs="Times New Roman"/>
        </w:rPr>
        <w:t>[13,14]</w:t>
      </w:r>
      <w:r w:rsidR="00DF7D80" w:rsidRPr="003B4A71">
        <w:rPr>
          <w:rFonts w:ascii="Times New Roman" w:hAnsi="Times New Roman" w:cs="Times New Roman"/>
        </w:rPr>
        <w:t>.</w:t>
      </w:r>
    </w:p>
    <w:p w14:paraId="53D94C09" w14:textId="198D6F4D" w:rsidR="00EF77F3" w:rsidRPr="00EF77F3" w:rsidRDefault="00EF77F3" w:rsidP="00EF77F3">
      <w:pPr>
        <w:rPr>
          <w:rFonts w:ascii="Times New Roman" w:hAnsi="Times New Roman" w:cs="Times New Roman"/>
        </w:rPr>
      </w:pPr>
      <w:r w:rsidRPr="00EF77F3">
        <w:rPr>
          <w:rFonts w:ascii="Times New Roman" w:hAnsi="Times New Roman" w:cs="Times New Roman"/>
        </w:rPr>
        <w:t>The characteristic 'zoning phenomenon' seen in lipoblastomatosis—where immature mesenchymal cells and myxoid stroma predominate at the periphery of lobules—has been reported as a distinguishing histological hallmark [10]. Additional histopathologic features include absence of necrosis, absence of nuclear pleomorphism, and lack of mitotic activity [10,11].</w:t>
      </w:r>
    </w:p>
    <w:p w14:paraId="0EB8CFAC" w14:textId="22127A3A" w:rsidR="002D0EFC" w:rsidRPr="003B4A71" w:rsidRDefault="00DB4DFC" w:rsidP="00EF77F3">
      <w:pPr>
        <w:rPr>
          <w:rFonts w:ascii="Times New Roman" w:hAnsi="Times New Roman" w:cs="Times New Roman"/>
        </w:rPr>
      </w:pPr>
      <w:r>
        <w:rPr>
          <w:rFonts w:ascii="Times New Roman" w:hAnsi="Times New Roman" w:cs="Times New Roman"/>
        </w:rPr>
        <w:t>“</w:t>
      </w:r>
      <w:r w:rsidR="002D0EFC" w:rsidRPr="003B4A71">
        <w:rPr>
          <w:rFonts w:ascii="Times New Roman" w:hAnsi="Times New Roman" w:cs="Times New Roman"/>
        </w:rPr>
        <w:t>When a child presents with a painless enlarging mass, ultrasound is typically the first imaging modality employed. On ultrasound, lipoblastomas can appear as a well-defined hypoechoic mass with internal septations</w:t>
      </w:r>
      <w:r w:rsidR="00E258E1" w:rsidRPr="003B4A71">
        <w:rPr>
          <w:rFonts w:ascii="Times New Roman" w:hAnsi="Times New Roman" w:cs="Times New Roman"/>
        </w:rPr>
        <w:t xml:space="preserve"> </w:t>
      </w:r>
      <w:r w:rsidR="002D0EFC" w:rsidRPr="003B4A71">
        <w:rPr>
          <w:rFonts w:ascii="Times New Roman" w:hAnsi="Times New Roman" w:cs="Times New Roman"/>
        </w:rPr>
        <w:t>or they can have mixed-echogenicity and internal cystic spaces. Due to this variable appearance, ultrasound is thought to be not sensitive or specific enough to be diagnostically accurate for lipoblastoma. Although CT is often used in assessment of lipoblastomas, MRI is the preferred method of imaging due to its resolution in signal intensity but it still has some limitations.On MRI, lipoblastomas are often seen as solid encapsulated and lobulated masses with a heterogenous hyperintense signal in T1- and T2-weighted sequences</w:t>
      </w:r>
      <w:r>
        <w:rPr>
          <w:rFonts w:ascii="Times New Roman" w:hAnsi="Times New Roman" w:cs="Times New Roman"/>
        </w:rPr>
        <w:t>”</w:t>
      </w:r>
      <w:r w:rsidR="002D0EFC" w:rsidRPr="003B4A71">
        <w:rPr>
          <w:rFonts w:ascii="Times New Roman" w:hAnsi="Times New Roman" w:cs="Times New Roman"/>
        </w:rPr>
        <w:t>.</w:t>
      </w:r>
      <w:r w:rsidR="00E258E1" w:rsidRPr="003B4A71">
        <w:rPr>
          <w:rFonts w:ascii="Times New Roman" w:hAnsi="Times New Roman" w:cs="Times New Roman"/>
        </w:rPr>
        <w:t>[15]</w:t>
      </w:r>
      <w:r w:rsidR="002D0EFC" w:rsidRPr="003B4A71">
        <w:rPr>
          <w:rFonts w:ascii="Times New Roman" w:hAnsi="Times New Roman" w:cs="Times New Roman"/>
        </w:rPr>
        <w:t> </w:t>
      </w:r>
      <w:r>
        <w:rPr>
          <w:rFonts w:ascii="Times New Roman" w:hAnsi="Times New Roman" w:cs="Times New Roman"/>
        </w:rPr>
        <w:t>“</w:t>
      </w:r>
      <w:r w:rsidR="002D0EFC" w:rsidRPr="003B4A71">
        <w:rPr>
          <w:rFonts w:ascii="Times New Roman" w:hAnsi="Times New Roman" w:cs="Times New Roman"/>
        </w:rPr>
        <w:t>Due to the varying content of adipose tissue in each lipoblastoma, some may appear as lipomas with increased hypointensity on fat-suppressed images, while those with less mature adipose tissue may appear more heterogenous</w:t>
      </w:r>
      <w:r>
        <w:rPr>
          <w:rFonts w:ascii="Times New Roman" w:hAnsi="Times New Roman" w:cs="Times New Roman"/>
        </w:rPr>
        <w:t>”</w:t>
      </w:r>
      <w:r w:rsidR="002D0EFC" w:rsidRPr="003B4A71">
        <w:rPr>
          <w:rFonts w:ascii="Times New Roman" w:hAnsi="Times New Roman" w:cs="Times New Roman"/>
        </w:rPr>
        <w:t>.</w:t>
      </w:r>
      <w:r w:rsidR="00E258E1" w:rsidRPr="003B4A71">
        <w:rPr>
          <w:rFonts w:ascii="Times New Roman" w:hAnsi="Times New Roman" w:cs="Times New Roman"/>
        </w:rPr>
        <w:t>[16]</w:t>
      </w:r>
      <w:r w:rsidR="002D0EFC" w:rsidRPr="003B4A71">
        <w:rPr>
          <w:rFonts w:ascii="Times New Roman" w:hAnsi="Times New Roman" w:cs="Times New Roman"/>
        </w:rPr>
        <w:t> </w:t>
      </w:r>
      <w:r>
        <w:rPr>
          <w:rFonts w:ascii="Times New Roman" w:hAnsi="Times New Roman" w:cs="Times New Roman"/>
        </w:rPr>
        <w:t>“</w:t>
      </w:r>
      <w:r w:rsidR="002D0EFC" w:rsidRPr="003B4A71">
        <w:rPr>
          <w:rFonts w:ascii="Times New Roman" w:hAnsi="Times New Roman" w:cs="Times New Roman"/>
        </w:rPr>
        <w:t>Myxoid liposarcoma have a small adipose component and show low signal intensity on T1-weighted images along with high signal intensity foci</w:t>
      </w:r>
      <w:r>
        <w:rPr>
          <w:rFonts w:ascii="Times New Roman" w:hAnsi="Times New Roman" w:cs="Times New Roman"/>
        </w:rPr>
        <w:t>”</w:t>
      </w:r>
      <w:r w:rsidR="002D0EFC" w:rsidRPr="003B4A71">
        <w:rPr>
          <w:rFonts w:ascii="Times New Roman" w:hAnsi="Times New Roman" w:cs="Times New Roman"/>
        </w:rPr>
        <w:t>.</w:t>
      </w:r>
      <w:r w:rsidR="00E258E1" w:rsidRPr="003B4A71">
        <w:rPr>
          <w:rFonts w:ascii="Times New Roman" w:hAnsi="Times New Roman" w:cs="Times New Roman"/>
        </w:rPr>
        <w:t>[16</w:t>
      </w:r>
      <w:r>
        <w:rPr>
          <w:rFonts w:ascii="Times New Roman" w:hAnsi="Times New Roman" w:cs="Times New Roman"/>
        </w:rPr>
        <w:t>,21</w:t>
      </w:r>
      <w:r w:rsidR="00E258E1" w:rsidRPr="003B4A71">
        <w:rPr>
          <w:rFonts w:ascii="Times New Roman" w:hAnsi="Times New Roman" w:cs="Times New Roman"/>
        </w:rPr>
        <w:t>]</w:t>
      </w:r>
      <w:r w:rsidR="00DF7D80" w:rsidRPr="003B4A71">
        <w:rPr>
          <w:rFonts w:ascii="Times New Roman" w:hAnsi="Times New Roman" w:cs="Times New Roman"/>
          <w:vertAlign w:val="superscript"/>
        </w:rPr>
        <w:br/>
      </w:r>
      <w:r>
        <w:rPr>
          <w:rFonts w:ascii="Times New Roman" w:hAnsi="Times New Roman" w:cs="Times New Roman"/>
        </w:rPr>
        <w:t>“</w:t>
      </w:r>
      <w:r w:rsidR="00DF7D80" w:rsidRPr="003B4A71">
        <w:rPr>
          <w:rFonts w:ascii="Times New Roman" w:hAnsi="Times New Roman" w:cs="Times New Roman"/>
        </w:rPr>
        <w:t>Although preoperative imaging is useful in assessing the extent of the tumor, it cannot differentiate between various adipose tissue tumors because there are no pathological imaging features associated with lipoblastoma</w:t>
      </w:r>
      <w:r>
        <w:rPr>
          <w:rFonts w:ascii="Times New Roman" w:hAnsi="Times New Roman" w:cs="Times New Roman"/>
        </w:rPr>
        <w:t>”</w:t>
      </w:r>
      <w:r w:rsidR="00E258E1" w:rsidRPr="003B4A71">
        <w:rPr>
          <w:rFonts w:ascii="Times New Roman" w:hAnsi="Times New Roman" w:cs="Times New Roman"/>
        </w:rPr>
        <w:t>.[17]</w:t>
      </w:r>
    </w:p>
    <w:p w14:paraId="68F95216" w14:textId="77777777" w:rsidR="00DF7D80" w:rsidRPr="00EF77F3" w:rsidRDefault="00DF7D80" w:rsidP="00EF77F3">
      <w:pPr>
        <w:rPr>
          <w:rFonts w:ascii="Times New Roman" w:hAnsi="Times New Roman" w:cs="Times New Roman"/>
          <w:vertAlign w:val="superscript"/>
        </w:rPr>
      </w:pPr>
    </w:p>
    <w:p w14:paraId="04C5D158" w14:textId="749FB0C5" w:rsidR="00EF77F3" w:rsidRPr="00EF77F3" w:rsidRDefault="00EF77F3" w:rsidP="00EF77F3">
      <w:pPr>
        <w:rPr>
          <w:rFonts w:ascii="Times New Roman" w:hAnsi="Times New Roman" w:cs="Times New Roman"/>
        </w:rPr>
      </w:pPr>
      <w:r w:rsidRPr="00EF77F3">
        <w:rPr>
          <w:rFonts w:ascii="Times New Roman" w:hAnsi="Times New Roman" w:cs="Times New Roman"/>
        </w:rPr>
        <w:t>Complete surgical excision with tumor-free margins remains the gold standard for treatment [</w:t>
      </w:r>
      <w:r w:rsidR="00E258E1" w:rsidRPr="003B4A71">
        <w:rPr>
          <w:rFonts w:ascii="Times New Roman" w:hAnsi="Times New Roman" w:cs="Times New Roman"/>
        </w:rPr>
        <w:t>8</w:t>
      </w:r>
      <w:r w:rsidRPr="00EF77F3">
        <w:rPr>
          <w:rFonts w:ascii="Times New Roman" w:hAnsi="Times New Roman" w:cs="Times New Roman"/>
        </w:rPr>
        <w:t xml:space="preserve">]. Incomplete excision is associated with recurrence, particularly in cases of lipoblastomatosis due to its </w:t>
      </w:r>
      <w:r w:rsidRPr="00EF77F3">
        <w:rPr>
          <w:rFonts w:ascii="Times New Roman" w:hAnsi="Times New Roman" w:cs="Times New Roman"/>
        </w:rPr>
        <w:lastRenderedPageBreak/>
        <w:t>infiltrative growth [</w:t>
      </w:r>
      <w:r w:rsidR="00E258E1" w:rsidRPr="003B4A71">
        <w:rPr>
          <w:rFonts w:ascii="Times New Roman" w:hAnsi="Times New Roman" w:cs="Times New Roman"/>
        </w:rPr>
        <w:t>18</w:t>
      </w:r>
      <w:r w:rsidRPr="00EF77F3">
        <w:rPr>
          <w:rFonts w:ascii="Times New Roman" w:hAnsi="Times New Roman" w:cs="Times New Roman"/>
        </w:rPr>
        <w:t>]. In situations where complete resection might lead to significant functional impairment or cosmetic deformity, especially in critical anatomical areas, a conservative approach with close radiological monitoring has been advocated [1</w:t>
      </w:r>
      <w:r w:rsidR="00E258E1" w:rsidRPr="003B4A71">
        <w:rPr>
          <w:rFonts w:ascii="Times New Roman" w:hAnsi="Times New Roman" w:cs="Times New Roman"/>
        </w:rPr>
        <w:t>9</w:t>
      </w:r>
      <w:r w:rsidRPr="00EF77F3">
        <w:rPr>
          <w:rFonts w:ascii="Times New Roman" w:hAnsi="Times New Roman" w:cs="Times New Roman"/>
        </w:rPr>
        <w:t>].</w:t>
      </w:r>
    </w:p>
    <w:p w14:paraId="33FCCA27" w14:textId="4C7849D9" w:rsidR="00EF77F3" w:rsidRPr="00EF77F3" w:rsidRDefault="00EF77F3" w:rsidP="00EF77F3">
      <w:pPr>
        <w:rPr>
          <w:rFonts w:ascii="Times New Roman" w:hAnsi="Times New Roman" w:cs="Times New Roman"/>
        </w:rPr>
      </w:pPr>
      <w:r w:rsidRPr="00EF77F3">
        <w:rPr>
          <w:rFonts w:ascii="Times New Roman" w:hAnsi="Times New Roman" w:cs="Times New Roman"/>
        </w:rPr>
        <w:t>Recurrence rates for lipoblastomatosis vary from 9% to 25%, with some reports indicating recurrence even after complete excision, necessitating long-term follow-up [</w:t>
      </w:r>
      <w:r w:rsidR="00E258E1" w:rsidRPr="003B4A71">
        <w:rPr>
          <w:rFonts w:ascii="Times New Roman" w:hAnsi="Times New Roman" w:cs="Times New Roman"/>
        </w:rPr>
        <w:t>20</w:t>
      </w:r>
      <w:r w:rsidRPr="00EF77F3">
        <w:rPr>
          <w:rFonts w:ascii="Times New Roman" w:hAnsi="Times New Roman" w:cs="Times New Roman"/>
        </w:rPr>
        <w:t>]. Surveillance strategies typically involve MRI or ultrasound at intervals of 6 to 12 months for at least 5 years postoperatively [1</w:t>
      </w:r>
      <w:r w:rsidR="00E258E1" w:rsidRPr="003B4A71">
        <w:rPr>
          <w:rFonts w:ascii="Times New Roman" w:hAnsi="Times New Roman" w:cs="Times New Roman"/>
        </w:rPr>
        <w:t>9,20</w:t>
      </w:r>
      <w:r w:rsidRPr="00EF77F3">
        <w:rPr>
          <w:rFonts w:ascii="Times New Roman" w:hAnsi="Times New Roman" w:cs="Times New Roman"/>
        </w:rPr>
        <w:t>].</w:t>
      </w:r>
    </w:p>
    <w:p w14:paraId="03E401F4" w14:textId="176E2110" w:rsidR="00EF77F3" w:rsidRPr="00EF77F3" w:rsidRDefault="00EF77F3" w:rsidP="00EF77F3">
      <w:pPr>
        <w:rPr>
          <w:rFonts w:ascii="Times New Roman" w:hAnsi="Times New Roman" w:cs="Times New Roman"/>
        </w:rPr>
      </w:pPr>
      <w:r w:rsidRPr="00EF77F3">
        <w:rPr>
          <w:rFonts w:ascii="Times New Roman" w:hAnsi="Times New Roman" w:cs="Times New Roman"/>
        </w:rPr>
        <w:t>Our case reflects the typical clinical and histological features of lipoblastoma. The patient underwent successful surgical excision with no complications. Follow-up is ongoing with plans for regular clinical and radiological assessment every six months.</w:t>
      </w:r>
    </w:p>
    <w:p w14:paraId="5D2BA191"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Conclusion</w:t>
      </w:r>
    </w:p>
    <w:p w14:paraId="6DE20CCB" w14:textId="650F20FB" w:rsidR="00EF77F3" w:rsidRDefault="00EF77F3" w:rsidP="00EF77F3">
      <w:pPr>
        <w:rPr>
          <w:rFonts w:ascii="Times New Roman" w:hAnsi="Times New Roman" w:cs="Times New Roman"/>
        </w:rPr>
      </w:pPr>
      <w:r w:rsidRPr="00EF77F3">
        <w:rPr>
          <w:rFonts w:ascii="Times New Roman" w:hAnsi="Times New Roman" w:cs="Times New Roman"/>
        </w:rPr>
        <w:t>Lipoblastomatosis, although benign, poses significant diagnostic and therapeutic challenges due to its rapid growth, infiltrative nature, and resemblance to malignant adipocytic tumors. A multidisciplinary approach involving imaging, histopathology, and surgical expertise is essential for accurate diagnosis and effective management. Complete excision with clear margins remains the cornerstone of treatment. Long-term follow-up is critical due to the potential for recurrence, particularly in the infiltrative form. Early identification and intervention can prevent complications and improve outcomes in affected pediatric patients.</w:t>
      </w:r>
    </w:p>
    <w:p w14:paraId="14F10A7C" w14:textId="77777777" w:rsidR="001F28CF" w:rsidRPr="001F28CF" w:rsidRDefault="001F28CF" w:rsidP="001F28CF">
      <w:pPr>
        <w:rPr>
          <w:rFonts w:ascii="Times New Roman" w:hAnsi="Times New Roman" w:cs="Times New Roman"/>
        </w:rPr>
      </w:pPr>
      <w:r w:rsidRPr="001F28CF">
        <w:rPr>
          <w:rFonts w:ascii="Times New Roman" w:hAnsi="Times New Roman" w:cs="Times New Roman"/>
        </w:rPr>
        <w:t xml:space="preserve">Consent </w:t>
      </w:r>
    </w:p>
    <w:p w14:paraId="10712FE7" w14:textId="7E2C03B2" w:rsidR="00A843D6" w:rsidRDefault="001F28CF" w:rsidP="001F28CF">
      <w:pPr>
        <w:rPr>
          <w:rFonts w:ascii="Times New Roman" w:hAnsi="Times New Roman" w:cs="Times New Roman"/>
        </w:rPr>
      </w:pPr>
      <w:r w:rsidRPr="001F28CF">
        <w:rPr>
          <w:rFonts w:ascii="Times New Roman" w:hAnsi="Times New Roman" w:cs="Times New Roman"/>
        </w:rPr>
        <w:t>As per international standards, parental written consent has been collected and preserved by the author(s).</w:t>
      </w:r>
    </w:p>
    <w:p w14:paraId="0B49620A" w14:textId="77777777" w:rsidR="00A843D6" w:rsidRPr="009C5487" w:rsidRDefault="00A843D6" w:rsidP="00A843D6">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1942D31B"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3A97280"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69A5B1D"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AA62D5E"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275415"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3D15070"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007DC56" w14:textId="77777777" w:rsidR="00A843D6" w:rsidRPr="009C5487" w:rsidRDefault="00A843D6" w:rsidP="00A843D6">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089CAEA1" w14:textId="77777777" w:rsidR="00A843D6" w:rsidRPr="009C5487" w:rsidRDefault="00A843D6" w:rsidP="00A843D6">
      <w:pPr>
        <w:rPr>
          <w:rFonts w:ascii="Calibri" w:eastAsia="Calibri" w:hAnsi="Calibri" w:cs="Times New Roman"/>
          <w:lang w:val="en-US"/>
        </w:rPr>
      </w:pPr>
      <w:bookmarkStart w:id="3" w:name="_Hlk197682629"/>
      <w:bookmarkEnd w:id="0"/>
      <w:r w:rsidRPr="009C5487">
        <w:rPr>
          <w:rFonts w:ascii="Calibri" w:eastAsia="Calibri" w:hAnsi="Calibri" w:cs="Times New Roman"/>
          <w:highlight w:val="yellow"/>
          <w:lang w:val="en-US"/>
        </w:rPr>
        <w:t>3.</w:t>
      </w:r>
    </w:p>
    <w:bookmarkEnd w:id="1"/>
    <w:bookmarkEnd w:id="2"/>
    <w:bookmarkEnd w:id="3"/>
    <w:p w14:paraId="0B6A624A" w14:textId="77777777" w:rsidR="00A843D6" w:rsidRPr="00EF77F3" w:rsidRDefault="00A843D6" w:rsidP="00EF77F3">
      <w:pPr>
        <w:rPr>
          <w:rFonts w:ascii="Times New Roman" w:hAnsi="Times New Roman" w:cs="Times New Roman"/>
        </w:rPr>
      </w:pPr>
    </w:p>
    <w:p w14:paraId="6FABE021" w14:textId="77777777" w:rsidR="003A0528" w:rsidRDefault="003A0528" w:rsidP="00EF77F3">
      <w:pPr>
        <w:rPr>
          <w:rFonts w:ascii="Times New Roman" w:hAnsi="Times New Roman" w:cs="Times New Roman"/>
          <w:b/>
          <w:u w:val="single"/>
          <w:lang w:val="en-US"/>
        </w:rPr>
      </w:pPr>
    </w:p>
    <w:p w14:paraId="268E8DE4" w14:textId="2B8D881F" w:rsidR="00EF77F3" w:rsidRPr="003B4A71" w:rsidRDefault="00EF77F3" w:rsidP="00EF77F3">
      <w:pPr>
        <w:rPr>
          <w:rFonts w:ascii="Times New Roman" w:hAnsi="Times New Roman" w:cs="Times New Roman"/>
          <w:b/>
          <w:u w:val="single"/>
          <w:lang w:val="en-US"/>
        </w:rPr>
      </w:pPr>
      <w:r w:rsidRPr="003B4A71">
        <w:rPr>
          <w:rFonts w:ascii="Times New Roman" w:hAnsi="Times New Roman" w:cs="Times New Roman"/>
          <w:b/>
          <w:u w:val="single"/>
          <w:lang w:val="en-US"/>
        </w:rPr>
        <w:t>References:</w:t>
      </w:r>
    </w:p>
    <w:p w14:paraId="45E61E32"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lastRenderedPageBreak/>
        <w:t>MD Murphey, JF Carroll, DJ Flemming, TL Pope, FH Gannon, MJ Kransdorf From the archives of the AFIP: benign musculoskeletal lipomatous lesions Radiographics, 24 (5) (2004),pp. 1433-1466, 10.1148/rg.245045120</w:t>
      </w:r>
    </w:p>
    <w:p w14:paraId="2821511D"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J Hicks, A Dilley, D Patel, J Barrish, SH Zhu, M. Brandt Lipoblastoma and lipoblastomatosis in infancy and childhood: histopathologic, ultrastructural, and cytogenetic features Ultrastruct Pathol, 25 (4) (2001), pp. 321-333</w:t>
      </w:r>
    </w:p>
    <w:p w14:paraId="3B5FBB73" w14:textId="1C8EA090" w:rsidR="00660935" w:rsidRPr="003B4A71" w:rsidRDefault="00660935"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Putra J, Al-Ibraheemi A. Adipocytic tumors in Children: A contemporary review. Semin Diagn Pathol 2019; 36: 95–104</w:t>
      </w:r>
    </w:p>
    <w:p w14:paraId="21317D0F"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AL Speer, DE Schofield, KS Wang, CE Shin, JE Stein, DB Shaul, </w:t>
      </w:r>
      <w:r w:rsidRPr="003B4A71">
        <w:rPr>
          <w:rFonts w:ascii="Times New Roman" w:hAnsi="Times New Roman" w:cs="Times New Roman"/>
          <w:i/>
          <w:iCs/>
        </w:rPr>
        <w:t xml:space="preserve">et al. </w:t>
      </w:r>
      <w:r w:rsidRPr="003B4A71">
        <w:rPr>
          <w:rFonts w:ascii="Times New Roman" w:hAnsi="Times New Roman" w:cs="Times New Roman"/>
        </w:rPr>
        <w:t>Contemporary management of lipoblastoma J Pediatr Surg, 43 (7) (2008), pp. 1295-1300</w:t>
      </w:r>
    </w:p>
    <w:p w14:paraId="029772C8"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S Abraham-Mendoza, R Padilla-Guevara, C Cortés-García, E Morales-Piñón, J García-Salazar, E Téllez-Bernal Lipoblastoma: case report and literature review Gaceta Mexicana de Oncología, 16 (2018), pp. 348-351</w:t>
      </w:r>
    </w:p>
    <w:p w14:paraId="071B1D54"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HL George, PN Unnikrishnan, LA James, DC Perry, NK Garg, CE. Bruce Lipoblastoma–an unfamiliar but important diagnosis. A case series and literature review Acta Orthop Belg, 75 (4) (2009), pp. 533-536</w:t>
      </w:r>
    </w:p>
    <w:p w14:paraId="3640DB9D"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Séguier-Lipszyc, E., Baazov, A., Fichman, S. </w:t>
      </w:r>
      <w:r w:rsidRPr="003B4A71">
        <w:rPr>
          <w:rFonts w:ascii="Times New Roman" w:hAnsi="Times New Roman" w:cs="Times New Roman"/>
          <w:i/>
          <w:iCs/>
        </w:rPr>
        <w:t>et al.</w:t>
      </w:r>
      <w:r w:rsidRPr="003B4A71">
        <w:rPr>
          <w:rFonts w:ascii="Times New Roman" w:hAnsi="Times New Roman" w:cs="Times New Roman"/>
        </w:rPr>
        <w:t> Current management of lipoblastoma. </w:t>
      </w:r>
      <w:r w:rsidRPr="003B4A71">
        <w:rPr>
          <w:rFonts w:ascii="Times New Roman" w:hAnsi="Times New Roman" w:cs="Times New Roman"/>
          <w:i/>
          <w:iCs/>
        </w:rPr>
        <w:t>Eur J Pediatr</w:t>
      </w:r>
      <w:r w:rsidRPr="003B4A71">
        <w:rPr>
          <w:rFonts w:ascii="Times New Roman" w:hAnsi="Times New Roman" w:cs="Times New Roman"/>
        </w:rPr>
        <w:t> </w:t>
      </w:r>
      <w:r w:rsidRPr="003B4A71">
        <w:rPr>
          <w:rFonts w:ascii="Times New Roman" w:hAnsi="Times New Roman" w:cs="Times New Roman"/>
          <w:b/>
          <w:bCs/>
        </w:rPr>
        <w:t>177</w:t>
      </w:r>
      <w:r w:rsidRPr="003B4A71">
        <w:rPr>
          <w:rFonts w:ascii="Times New Roman" w:hAnsi="Times New Roman" w:cs="Times New Roman"/>
        </w:rPr>
        <w:t>, 237–241 (2018). https://doi.org/10.1007/s00431-017-3059-9</w:t>
      </w:r>
    </w:p>
    <w:p w14:paraId="7135D410"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Jo VY, Fletcher CD. WHO classification of soft tissue tumours: an update based on the 2013 (4th) edition. Pathology. 2014; 46: 95-104</w:t>
      </w:r>
    </w:p>
    <w:p w14:paraId="39156A04"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Chung EB, Enzinger FM. Benign lipoblastomatosis. An analysis of 35 cases. Cancer 1973; 32: 482-92.</w:t>
      </w:r>
    </w:p>
    <w:p w14:paraId="2315CA18" w14:textId="54B2538F" w:rsidR="00660935" w:rsidRPr="003B4A71" w:rsidRDefault="00660935"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Han JW, Kim H, Youn JK, et al. Analysis of clinical features of lipoblastoma in children. Pediatr Hematol Oncol 2017; 34: 212–220.</w:t>
      </w:r>
    </w:p>
    <w:p w14:paraId="4CB78BEF" w14:textId="7E5B6521"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Kubota F, Matsuyama A, Shibuya R, Nakamoto M, Hisaoka M. Desmin-positivity in spindle cells: Under-recognized immunophenotype of lipoblastoma. Pathol Int. 2013;63:353–357. doi: 10.1111/pin.12077.</w:t>
      </w:r>
    </w:p>
    <w:p w14:paraId="7A2219CA" w14:textId="453C8A90"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Abdul-Ghafar J, Ahmad Z, Tariq MU, Kayani N, Uddin N. Lipoblastoma: A clinicopathologic review of 23 cases from a major tertiary care center plus detailed review of literature. BMC Res Notes. 2018;11(42) doi: 10.1186/s13104-018-3153-8</w:t>
      </w:r>
    </w:p>
    <w:p w14:paraId="5E1E6013" w14:textId="363E3BD4"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de Saint Aubain Somerhausen N, Coindre JM, Debiec-Rychter M, Delplace J, Sciot R. Lipoblastoma in adolescents and young adults: Report of six cases with fish analysis. Histopathology. 2008;52:294–298. doi: 10.1111/j.1365-2559.2007.02954.x. </w:t>
      </w:r>
    </w:p>
    <w:p w14:paraId="134AA7BA" w14:textId="7E37C8A3"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Creytens D. A contemporary review of myxoid adipocytic tumors. Semin Diagn Pathol. 2019;36:129–141. doi: 10.1053/j.semdp.2019.02.008.</w:t>
      </w:r>
    </w:p>
    <w:p w14:paraId="4E9EEA65" w14:textId="4B360952"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Lomoro P, Simonetti I, Nanni AL, et al. Imaging of head and neck lipoblastoma: case report and systematic review. J Ultrasound 2020.</w:t>
      </w:r>
    </w:p>
    <w:p w14:paraId="47F3EB5F" w14:textId="4A079289" w:rsidR="00E258E1" w:rsidRPr="003B4A71" w:rsidRDefault="00E258E1"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Sheybani EF, Eutsler EP, Navarro OM. Fat-containing soft-tissue masses in children. Pediatr Radiol 2016; 46: 1760–1773.</w:t>
      </w:r>
    </w:p>
    <w:p w14:paraId="2DFDD792"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McVay MR, Keller JE, Wagner CW, Jackson RJ, Smith SD (2006) Surgical management of lipoblastoma. J Ped Surg 41(6):1067– 1071. https://doi.org/10.1016/j.jpedsurg.2006.02.025</w:t>
      </w:r>
    </w:p>
    <w:p w14:paraId="7E43C82A"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Jung SM, Chang PY, Luo CC, Huang CS, Lai JY, Hsueh C (2005) Lipoblastoma/lipoblastomatosis: a clinicopathologic study of 16 cases in Taiwan. Pediatr Surg Int 21(10):809–812. https://doi.org/ 10.1007/s00383-005-1502-x</w:t>
      </w:r>
    </w:p>
    <w:p w14:paraId="0962E215"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Kok KYY, Telisinghe PU (2010) Lipoblastoma: clinical features, treatment, and outcome. World J Surg 34(7):1517–1522. https://doi. org/10.1007/s00268-010-0466-8</w:t>
      </w:r>
    </w:p>
    <w:p w14:paraId="3187E59E" w14:textId="023CA112" w:rsidR="00EF77F3"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Mentzel T, Calonje E, Fletcher CDM (1993) Lipoblastoma and lipoblastomatosis: a clinicopathological study of 14 cases. Histopathology 23(6):527–533. </w:t>
      </w:r>
      <w:hyperlink r:id="rId14" w:history="1">
        <w:r w:rsidR="002B51AA" w:rsidRPr="00A13C82">
          <w:rPr>
            <w:rStyle w:val="Hyperlink"/>
            <w:rFonts w:ascii="Times New Roman" w:hAnsi="Times New Roman" w:cs="Times New Roman"/>
          </w:rPr>
          <w:t>https://doi.org/10.1111/j.1365- 2559.1993.tb01238.x</w:t>
        </w:r>
      </w:hyperlink>
    </w:p>
    <w:p w14:paraId="1900BC5B" w14:textId="44A9D702" w:rsidR="002B51AA" w:rsidRPr="003B4A71" w:rsidRDefault="002B51AA" w:rsidP="00EF77F3">
      <w:pPr>
        <w:pStyle w:val="ListParagraph"/>
        <w:numPr>
          <w:ilvl w:val="0"/>
          <w:numId w:val="1"/>
        </w:numPr>
        <w:spacing w:line="240" w:lineRule="auto"/>
        <w:rPr>
          <w:rFonts w:ascii="Times New Roman" w:hAnsi="Times New Roman" w:cs="Times New Roman"/>
        </w:rPr>
      </w:pPr>
      <w:r w:rsidRPr="002B51AA">
        <w:rPr>
          <w:rFonts w:ascii="Times New Roman" w:hAnsi="Times New Roman" w:cs="Times New Roman"/>
        </w:rPr>
        <w:t>McRae, J. J., Hashmi, A., Radulescu, A., Carter, C. S., &amp; Khan, F. A. (2021). Lipoblastomas and liposarcomas in paediatric patients: A case series. Journal of International Medical Research, 49(3), 0300060520981362.</w:t>
      </w:r>
    </w:p>
    <w:p w14:paraId="09B775A5" w14:textId="77777777" w:rsidR="00C3186A" w:rsidRPr="003B4A71" w:rsidRDefault="00C3186A">
      <w:pPr>
        <w:rPr>
          <w:rFonts w:ascii="Times New Roman" w:hAnsi="Times New Roman" w:cs="Times New Roman"/>
        </w:rPr>
      </w:pPr>
    </w:p>
    <w:sectPr w:rsidR="00C3186A" w:rsidRPr="003B4A7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3B86" w14:textId="77777777" w:rsidR="00686811" w:rsidRDefault="00686811" w:rsidP="003A0528">
      <w:pPr>
        <w:spacing w:after="0" w:line="240" w:lineRule="auto"/>
      </w:pPr>
      <w:r>
        <w:separator/>
      </w:r>
    </w:p>
  </w:endnote>
  <w:endnote w:type="continuationSeparator" w:id="0">
    <w:p w14:paraId="31996E2A" w14:textId="77777777" w:rsidR="00686811" w:rsidRDefault="00686811" w:rsidP="003A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227" w14:textId="77777777" w:rsidR="003A0528" w:rsidRDefault="003A0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B8F0" w14:textId="77777777" w:rsidR="003A0528" w:rsidRDefault="003A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0360" w14:textId="77777777" w:rsidR="003A0528" w:rsidRDefault="003A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A2336" w14:textId="77777777" w:rsidR="00686811" w:rsidRDefault="00686811" w:rsidP="003A0528">
      <w:pPr>
        <w:spacing w:after="0" w:line="240" w:lineRule="auto"/>
      </w:pPr>
      <w:r>
        <w:separator/>
      </w:r>
    </w:p>
  </w:footnote>
  <w:footnote w:type="continuationSeparator" w:id="0">
    <w:p w14:paraId="34D72B1E" w14:textId="77777777" w:rsidR="00686811" w:rsidRDefault="00686811" w:rsidP="003A0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CF11" w14:textId="38174146" w:rsidR="003A0528" w:rsidRDefault="00DB4DFC">
    <w:pPr>
      <w:pStyle w:val="Header"/>
    </w:pPr>
    <w:r>
      <w:rPr>
        <w:noProof/>
      </w:rPr>
      <w:pict w14:anchorId="1C710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8190" w14:textId="1D5A5D71" w:rsidR="003A0528" w:rsidRDefault="00DB4DFC">
    <w:pPr>
      <w:pStyle w:val="Header"/>
    </w:pPr>
    <w:r>
      <w:rPr>
        <w:noProof/>
      </w:rPr>
      <w:pict w14:anchorId="32FC8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0302" w14:textId="741D8E28" w:rsidR="003A0528" w:rsidRDefault="00DB4DFC">
    <w:pPr>
      <w:pStyle w:val="Header"/>
    </w:pPr>
    <w:r>
      <w:rPr>
        <w:noProof/>
      </w:rPr>
      <w:pict w14:anchorId="21527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C6297"/>
    <w:multiLevelType w:val="hybridMultilevel"/>
    <w:tmpl w:val="3058F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A833F3"/>
    <w:multiLevelType w:val="hybridMultilevel"/>
    <w:tmpl w:val="F8D23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28622239">
    <w:abstractNumId w:val="1"/>
  </w:num>
  <w:num w:numId="2" w16cid:durableId="399837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7F3"/>
    <w:rsid w:val="001020C2"/>
    <w:rsid w:val="00190162"/>
    <w:rsid w:val="001D4654"/>
    <w:rsid w:val="001F28CF"/>
    <w:rsid w:val="00257E15"/>
    <w:rsid w:val="0027743F"/>
    <w:rsid w:val="002B51AA"/>
    <w:rsid w:val="002D0EFC"/>
    <w:rsid w:val="00382E8F"/>
    <w:rsid w:val="003A0528"/>
    <w:rsid w:val="003B4A71"/>
    <w:rsid w:val="00480351"/>
    <w:rsid w:val="00515811"/>
    <w:rsid w:val="00660935"/>
    <w:rsid w:val="00686811"/>
    <w:rsid w:val="007B63E4"/>
    <w:rsid w:val="007F7817"/>
    <w:rsid w:val="00921029"/>
    <w:rsid w:val="00A31F99"/>
    <w:rsid w:val="00A843D6"/>
    <w:rsid w:val="00AA77B4"/>
    <w:rsid w:val="00BD633D"/>
    <w:rsid w:val="00C3186A"/>
    <w:rsid w:val="00D32310"/>
    <w:rsid w:val="00D7601C"/>
    <w:rsid w:val="00DB4DFC"/>
    <w:rsid w:val="00DF7D80"/>
    <w:rsid w:val="00E258E1"/>
    <w:rsid w:val="00E54243"/>
    <w:rsid w:val="00EF7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F75800"/>
  <w15:chartTrackingRefBased/>
  <w15:docId w15:val="{D916AAF5-D3DE-45CD-84C4-BC572D09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7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7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77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77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77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7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7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7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7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77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7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77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77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77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7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7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7F3"/>
    <w:rPr>
      <w:rFonts w:eastAsiaTheme="majorEastAsia" w:cstheme="majorBidi"/>
      <w:color w:val="272727" w:themeColor="text1" w:themeTint="D8"/>
    </w:rPr>
  </w:style>
  <w:style w:type="paragraph" w:styleId="Title">
    <w:name w:val="Title"/>
    <w:basedOn w:val="Normal"/>
    <w:next w:val="Normal"/>
    <w:link w:val="TitleChar"/>
    <w:uiPriority w:val="10"/>
    <w:qFormat/>
    <w:rsid w:val="00EF7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7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7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7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7F3"/>
    <w:pPr>
      <w:spacing w:before="160"/>
      <w:jc w:val="center"/>
    </w:pPr>
    <w:rPr>
      <w:i/>
      <w:iCs/>
      <w:color w:val="404040" w:themeColor="text1" w:themeTint="BF"/>
    </w:rPr>
  </w:style>
  <w:style w:type="character" w:customStyle="1" w:styleId="QuoteChar">
    <w:name w:val="Quote Char"/>
    <w:basedOn w:val="DefaultParagraphFont"/>
    <w:link w:val="Quote"/>
    <w:uiPriority w:val="29"/>
    <w:rsid w:val="00EF77F3"/>
    <w:rPr>
      <w:i/>
      <w:iCs/>
      <w:color w:val="404040" w:themeColor="text1" w:themeTint="BF"/>
    </w:rPr>
  </w:style>
  <w:style w:type="paragraph" w:styleId="ListParagraph">
    <w:name w:val="List Paragraph"/>
    <w:basedOn w:val="Normal"/>
    <w:uiPriority w:val="34"/>
    <w:qFormat/>
    <w:rsid w:val="00EF77F3"/>
    <w:pPr>
      <w:ind w:left="720"/>
      <w:contextualSpacing/>
    </w:pPr>
  </w:style>
  <w:style w:type="character" w:styleId="IntenseEmphasis">
    <w:name w:val="Intense Emphasis"/>
    <w:basedOn w:val="DefaultParagraphFont"/>
    <w:uiPriority w:val="21"/>
    <w:qFormat/>
    <w:rsid w:val="00EF77F3"/>
    <w:rPr>
      <w:i/>
      <w:iCs/>
      <w:color w:val="2F5496" w:themeColor="accent1" w:themeShade="BF"/>
    </w:rPr>
  </w:style>
  <w:style w:type="paragraph" w:styleId="IntenseQuote">
    <w:name w:val="Intense Quote"/>
    <w:basedOn w:val="Normal"/>
    <w:next w:val="Normal"/>
    <w:link w:val="IntenseQuoteChar"/>
    <w:uiPriority w:val="30"/>
    <w:qFormat/>
    <w:rsid w:val="00EF7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77F3"/>
    <w:rPr>
      <w:i/>
      <w:iCs/>
      <w:color w:val="2F5496" w:themeColor="accent1" w:themeShade="BF"/>
    </w:rPr>
  </w:style>
  <w:style w:type="character" w:styleId="IntenseReference">
    <w:name w:val="Intense Reference"/>
    <w:basedOn w:val="DefaultParagraphFont"/>
    <w:uiPriority w:val="32"/>
    <w:qFormat/>
    <w:rsid w:val="00EF77F3"/>
    <w:rPr>
      <w:b/>
      <w:bCs/>
      <w:smallCaps/>
      <w:color w:val="2F5496" w:themeColor="accent1" w:themeShade="BF"/>
      <w:spacing w:val="5"/>
    </w:rPr>
  </w:style>
  <w:style w:type="character" w:styleId="Hyperlink">
    <w:name w:val="Hyperlink"/>
    <w:basedOn w:val="DefaultParagraphFont"/>
    <w:uiPriority w:val="99"/>
    <w:unhideWhenUsed/>
    <w:rsid w:val="002D0EFC"/>
    <w:rPr>
      <w:color w:val="0563C1" w:themeColor="hyperlink"/>
      <w:u w:val="single"/>
    </w:rPr>
  </w:style>
  <w:style w:type="character" w:customStyle="1" w:styleId="UnresolvedMention1">
    <w:name w:val="Unresolved Mention1"/>
    <w:basedOn w:val="DefaultParagraphFont"/>
    <w:uiPriority w:val="99"/>
    <w:semiHidden/>
    <w:unhideWhenUsed/>
    <w:rsid w:val="002D0EFC"/>
    <w:rPr>
      <w:color w:val="605E5C"/>
      <w:shd w:val="clear" w:color="auto" w:fill="E1DFDD"/>
    </w:rPr>
  </w:style>
  <w:style w:type="paragraph" w:styleId="Header">
    <w:name w:val="header"/>
    <w:basedOn w:val="Normal"/>
    <w:link w:val="HeaderChar"/>
    <w:uiPriority w:val="99"/>
    <w:unhideWhenUsed/>
    <w:rsid w:val="003A0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528"/>
  </w:style>
  <w:style w:type="paragraph" w:styleId="Footer">
    <w:name w:val="footer"/>
    <w:basedOn w:val="Normal"/>
    <w:link w:val="FooterChar"/>
    <w:uiPriority w:val="99"/>
    <w:unhideWhenUsed/>
    <w:rsid w:val="003A0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528"/>
  </w:style>
  <w:style w:type="character" w:styleId="UnresolvedMention">
    <w:name w:val="Unresolved Mention"/>
    <w:basedOn w:val="DefaultParagraphFont"/>
    <w:uiPriority w:val="99"/>
    <w:semiHidden/>
    <w:unhideWhenUsed/>
    <w:rsid w:val="002B5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07069">
      <w:bodyDiv w:val="1"/>
      <w:marLeft w:val="0"/>
      <w:marRight w:val="0"/>
      <w:marTop w:val="0"/>
      <w:marBottom w:val="0"/>
      <w:divBdr>
        <w:top w:val="none" w:sz="0" w:space="0" w:color="auto"/>
        <w:left w:val="none" w:sz="0" w:space="0" w:color="auto"/>
        <w:bottom w:val="none" w:sz="0" w:space="0" w:color="auto"/>
        <w:right w:val="none" w:sz="0" w:space="0" w:color="auto"/>
      </w:divBdr>
    </w:div>
    <w:div w:id="20627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mc.ncbi.nlm.nih.gov/articles/PMC816640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mc.ncbi.nlm.nih.gov/articles/PMC8166409/"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111/j.1365-%202559.1993.tb01238.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Editor GP 005</cp:lastModifiedBy>
  <cp:revision>13</cp:revision>
  <dcterms:created xsi:type="dcterms:W3CDTF">2025-05-11T15:58:00Z</dcterms:created>
  <dcterms:modified xsi:type="dcterms:W3CDTF">2025-05-17T09:37:00Z</dcterms:modified>
</cp:coreProperties>
</file>