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131" w:rsidRDefault="00F461DF">
      <w:pPr>
        <w:widowControl w:val="0"/>
        <w:pBdr>
          <w:top w:val="nil"/>
          <w:left w:val="nil"/>
          <w:bottom w:val="nil"/>
          <w:right w:val="nil"/>
          <w:between w:val="nil"/>
        </w:pBdr>
        <w:spacing w:line="276" w:lineRule="auto"/>
      </w:pPr>
      <w:r>
        <w:pict w14:anchorId="6ED1D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025E3C59">
          <v:shape id="_x0000_s1030" type="#_x0000_t136" style="position:absolute;margin-left:0;margin-top:0;width:50pt;height:50pt;z-index:251656192;visibility:hidden">
            <o:lock v:ext="edit" selection="t"/>
          </v:shape>
        </w:pict>
      </w:r>
      <w:r>
        <w:pict w14:anchorId="010CD13A">
          <v:shape id="_x0000_s1029" type="#_x0000_t136" style="position:absolute;margin-left:0;margin-top:0;width:50pt;height:50pt;z-index:251657216;visibility:hidden">
            <o:lock v:ext="edit" selection="t"/>
          </v:shape>
        </w:pict>
      </w:r>
      <w:r>
        <w:pict w14:anchorId="55111112">
          <v:shape id="_x0000_s1028" type="#_x0000_t136" style="position:absolute;margin-left:0;margin-top:0;width:50pt;height:50pt;z-index:251658240;visibility:hidden">
            <o:lock v:ext="edit" selection="t"/>
          </v:shape>
        </w:pict>
      </w:r>
      <w:r>
        <w:pict w14:anchorId="508DFAA5">
          <v:shape id="_x0000_s1027" type="#_x0000_t136" style="position:absolute;margin-left:0;margin-top:0;width:50pt;height:50pt;z-index:251659264;visibility:hidden">
            <o:lock v:ext="edit" selection="t"/>
          </v:shape>
        </w:pict>
      </w:r>
      <w:r>
        <w:pict w14:anchorId="2221A1AB">
          <v:shape id="_x0000_s1026" type="#_x0000_t136" style="position:absolute;margin-left:0;margin-top:0;width:50pt;height:50pt;z-index:251660288;visibility:hidden">
            <o:lock v:ext="edit" selection="t"/>
          </v:shape>
        </w:pict>
      </w:r>
    </w:p>
    <w:p w:rsidR="005B0131" w:rsidRDefault="005B0131">
      <w:pPr>
        <w:widowControl w:val="0"/>
        <w:pBdr>
          <w:top w:val="nil"/>
          <w:left w:val="nil"/>
          <w:bottom w:val="nil"/>
          <w:right w:val="nil"/>
          <w:between w:val="nil"/>
        </w:pBdr>
        <w:spacing w:line="276" w:lineRule="auto"/>
      </w:pPr>
    </w:p>
    <w:p w:rsidR="005B0131" w:rsidRDefault="005B0131">
      <w:pPr>
        <w:pStyle w:val="Title"/>
        <w:spacing w:after="0"/>
        <w:jc w:val="left"/>
        <w:rPr>
          <w:rFonts w:ascii="Arial" w:eastAsia="Arial" w:hAnsi="Arial" w:cs="Arial"/>
        </w:rPr>
      </w:pPr>
    </w:p>
    <w:p w:rsidR="005B0131" w:rsidRDefault="00F461DF">
      <w:pPr>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sz w:val="36"/>
          <w:szCs w:val="36"/>
        </w:rPr>
        <w:t xml:space="preserve">Spontaneous Splenic Rupture in a Young </w:t>
      </w:r>
      <w:proofErr w:type="gramStart"/>
      <w:r>
        <w:rPr>
          <w:rFonts w:ascii="Arial" w:eastAsia="Arial" w:hAnsi="Arial" w:cs="Arial"/>
          <w:b/>
          <w:sz w:val="36"/>
          <w:szCs w:val="36"/>
        </w:rPr>
        <w:t>Male :</w:t>
      </w:r>
      <w:proofErr w:type="gramEnd"/>
      <w:r>
        <w:rPr>
          <w:rFonts w:ascii="Arial" w:eastAsia="Arial" w:hAnsi="Arial" w:cs="Arial"/>
          <w:b/>
          <w:sz w:val="36"/>
          <w:szCs w:val="36"/>
        </w:rPr>
        <w:t xml:space="preserve"> A Case Report</w:t>
      </w:r>
    </w:p>
    <w:p w:rsidR="005B0131" w:rsidRDefault="005B0131">
      <w:pPr>
        <w:pBdr>
          <w:top w:val="nil"/>
          <w:left w:val="nil"/>
          <w:bottom w:val="nil"/>
          <w:right w:val="nil"/>
          <w:between w:val="nil"/>
        </w:pBdr>
        <w:jc w:val="center"/>
        <w:rPr>
          <w:rFonts w:ascii="Arial" w:eastAsia="Arial" w:hAnsi="Arial" w:cs="Arial"/>
          <w:b/>
          <w:color w:val="000000"/>
          <w:sz w:val="36"/>
          <w:szCs w:val="36"/>
        </w:rPr>
      </w:pPr>
    </w:p>
    <w:p w:rsidR="005B0131" w:rsidRDefault="005B0131">
      <w:pPr>
        <w:pBdr>
          <w:top w:val="nil"/>
          <w:left w:val="nil"/>
          <w:bottom w:val="nil"/>
          <w:right w:val="nil"/>
          <w:between w:val="nil"/>
        </w:pBdr>
        <w:rPr>
          <w:rFonts w:ascii="Arial" w:eastAsia="Arial" w:hAnsi="Arial" w:cs="Arial"/>
          <w:color w:val="000000"/>
        </w:rPr>
      </w:pPr>
    </w:p>
    <w:p w:rsidR="005B0131" w:rsidRDefault="005B0131">
      <w:pPr>
        <w:pBdr>
          <w:top w:val="nil"/>
          <w:left w:val="nil"/>
          <w:bottom w:val="nil"/>
          <w:right w:val="nil"/>
          <w:between w:val="nil"/>
        </w:pBdr>
        <w:rPr>
          <w:rFonts w:ascii="Arial" w:eastAsia="Arial" w:hAnsi="Arial" w:cs="Arial"/>
          <w:color w:val="000000"/>
        </w:rPr>
      </w:pPr>
    </w:p>
    <w:p w:rsidR="005B0131" w:rsidRDefault="00F461DF">
      <w:pPr>
        <w:pBdr>
          <w:top w:val="nil"/>
          <w:left w:val="nil"/>
          <w:bottom w:val="nil"/>
          <w:right w:val="nil"/>
          <w:between w:val="nil"/>
        </w:pBdr>
        <w:rPr>
          <w:rFonts w:ascii="Arial" w:eastAsia="Arial" w:hAnsi="Arial" w:cs="Arial"/>
          <w:color w:val="000000"/>
          <w:sz w:val="16"/>
          <w:szCs w:val="16"/>
        </w:rPr>
        <w:sectPr w:rsidR="005B0131">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4" name="Freeform 4"/>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4"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rsidR="005B0131" w:rsidRDefault="00F461DF">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5B0131" w:rsidRDefault="005B0131">
      <w:pPr>
        <w:keepNext/>
        <w:pBdr>
          <w:top w:val="nil"/>
          <w:left w:val="nil"/>
          <w:bottom w:val="nil"/>
          <w:right w:val="nil"/>
          <w:between w:val="nil"/>
        </w:pBdr>
        <w:rPr>
          <w:rFonts w:ascii="Arial" w:eastAsia="Arial" w:hAnsi="Arial" w:cs="Arial"/>
          <w:b/>
          <w:smallCaps/>
          <w:color w:val="000000"/>
          <w:sz w:val="22"/>
          <w:szCs w:val="22"/>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0131">
        <w:tc>
          <w:tcPr>
            <w:tcW w:w="10790" w:type="dxa"/>
            <w:shd w:val="clear" w:color="auto" w:fill="F2F2F2"/>
          </w:tcPr>
          <w:p w:rsidR="005B0131" w:rsidRDefault="005B0131">
            <w:pPr>
              <w:pBdr>
                <w:top w:val="nil"/>
                <w:left w:val="nil"/>
                <w:bottom w:val="nil"/>
                <w:right w:val="nil"/>
                <w:between w:val="nil"/>
              </w:pBdr>
              <w:rPr>
                <w:rFonts w:ascii="Arial" w:eastAsia="Arial" w:hAnsi="Arial" w:cs="Arial"/>
                <w:color w:val="000000"/>
              </w:rPr>
            </w:pPr>
          </w:p>
          <w:p w:rsidR="005B0131" w:rsidRDefault="00F461DF">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Spontaneous splenic rupture (SSR) is a rare but potentially life-threatening surgical emergency that usually arises in association with underlying splenic pathology, such as infections, hematologic malignancies, or trauma. Here, we report a rare case of sp</w:t>
            </w:r>
            <w:r>
              <w:rPr>
                <w:rFonts w:ascii="Arial" w:eastAsia="Arial" w:hAnsi="Arial" w:cs="Arial"/>
                <w:b/>
                <w:sz w:val="22"/>
                <w:szCs w:val="22"/>
              </w:rPr>
              <w:t xml:space="preserve">ontaneous splenic rupture in a previously healthy 23-year-old male presenting with acute right iliac fossa pain, clinically mimicking perforated appendicitis. Unexpected intraoperative findings of significant </w:t>
            </w:r>
            <w:proofErr w:type="spellStart"/>
            <w:r>
              <w:rPr>
                <w:rFonts w:ascii="Arial" w:eastAsia="Arial" w:hAnsi="Arial" w:cs="Arial"/>
                <w:b/>
                <w:sz w:val="22"/>
                <w:szCs w:val="22"/>
              </w:rPr>
              <w:t>hemoperitoneum</w:t>
            </w:r>
            <w:proofErr w:type="spellEnd"/>
            <w:r>
              <w:rPr>
                <w:rFonts w:ascii="Arial" w:eastAsia="Arial" w:hAnsi="Arial" w:cs="Arial"/>
                <w:b/>
                <w:sz w:val="22"/>
                <w:szCs w:val="22"/>
              </w:rPr>
              <w:t xml:space="preserve"> originating from the splenic hil</w:t>
            </w:r>
            <w:r>
              <w:rPr>
                <w:rFonts w:ascii="Arial" w:eastAsia="Arial" w:hAnsi="Arial" w:cs="Arial"/>
                <w:b/>
                <w:sz w:val="22"/>
                <w:szCs w:val="22"/>
              </w:rPr>
              <w:t>um necessitated conversion to laparotomy and splenectomy was performed. Histopathology revealed no underlying pathology, classifying this case as idiopathic SSR. This case underscores the need for surgeons to maintain a high index of suspicion and intraope</w:t>
            </w:r>
            <w:r>
              <w:rPr>
                <w:rFonts w:ascii="Arial" w:eastAsia="Arial" w:hAnsi="Arial" w:cs="Arial"/>
                <w:b/>
                <w:sz w:val="22"/>
                <w:szCs w:val="22"/>
              </w:rPr>
              <w:t>rative adaptability in acute abdominal presentations.</w:t>
            </w:r>
          </w:p>
          <w:p w:rsidR="005B0131" w:rsidRDefault="005B0131">
            <w:pPr>
              <w:pBdr>
                <w:top w:val="nil"/>
                <w:left w:val="nil"/>
                <w:bottom w:val="nil"/>
                <w:right w:val="nil"/>
                <w:between w:val="nil"/>
              </w:pBdr>
              <w:rPr>
                <w:rFonts w:ascii="Arial" w:eastAsia="Arial" w:hAnsi="Arial" w:cs="Arial"/>
                <w:color w:val="000000"/>
              </w:rPr>
            </w:pPr>
          </w:p>
        </w:tc>
      </w:tr>
    </w:tbl>
    <w:p w:rsidR="005B0131" w:rsidRDefault="005B0131">
      <w:pPr>
        <w:pBdr>
          <w:top w:val="nil"/>
          <w:left w:val="nil"/>
          <w:bottom w:val="nil"/>
          <w:right w:val="nil"/>
          <w:between w:val="nil"/>
        </w:pBdr>
        <w:rPr>
          <w:rFonts w:ascii="Arial" w:eastAsia="Arial" w:hAnsi="Arial" w:cs="Arial"/>
          <w:i/>
          <w:color w:val="000000"/>
        </w:rPr>
      </w:pPr>
    </w:p>
    <w:p w:rsidR="005B0131" w:rsidRDefault="00F461DF">
      <w:pPr>
        <w:pBdr>
          <w:top w:val="nil"/>
          <w:left w:val="nil"/>
          <w:bottom w:val="nil"/>
          <w:right w:val="nil"/>
          <w:between w:val="nil"/>
        </w:pBdr>
        <w:rPr>
          <w:rFonts w:ascii="Arial" w:eastAsia="Arial" w:hAnsi="Arial" w:cs="Arial"/>
          <w:i/>
        </w:rPr>
      </w:pPr>
      <w:r>
        <w:rPr>
          <w:rFonts w:ascii="Arial" w:eastAsia="Arial" w:hAnsi="Arial" w:cs="Arial"/>
          <w:i/>
          <w:color w:val="000000"/>
        </w:rPr>
        <w:t xml:space="preserve">Keywords: </w:t>
      </w:r>
      <w:r>
        <w:rPr>
          <w:rFonts w:ascii="Arial" w:eastAsia="Arial" w:hAnsi="Arial" w:cs="Arial"/>
          <w:i/>
        </w:rPr>
        <w:t xml:space="preserve">Spontaneous splenic rupture, </w:t>
      </w:r>
      <w:proofErr w:type="spellStart"/>
      <w:r>
        <w:rPr>
          <w:rFonts w:ascii="Arial" w:eastAsia="Arial" w:hAnsi="Arial" w:cs="Arial"/>
          <w:i/>
        </w:rPr>
        <w:t>hemoperitoneum</w:t>
      </w:r>
      <w:proofErr w:type="spellEnd"/>
      <w:r>
        <w:rPr>
          <w:rFonts w:ascii="Arial" w:eastAsia="Arial" w:hAnsi="Arial" w:cs="Arial"/>
          <w:i/>
        </w:rPr>
        <w:t>, splenectomy, appendicitis, laparoscopy, acute abdomen.</w:t>
      </w:r>
    </w:p>
    <w:p w:rsidR="005B0131" w:rsidRDefault="005B0131">
      <w:pPr>
        <w:pBdr>
          <w:top w:val="nil"/>
          <w:left w:val="nil"/>
          <w:bottom w:val="nil"/>
          <w:right w:val="nil"/>
          <w:between w:val="nil"/>
        </w:pBdr>
        <w:rPr>
          <w:rFonts w:ascii="Arial" w:eastAsia="Arial" w:hAnsi="Arial" w:cs="Arial"/>
          <w:i/>
          <w:color w:val="000000"/>
          <w:sz w:val="18"/>
          <w:szCs w:val="18"/>
        </w:rPr>
      </w:pPr>
    </w:p>
    <w:p w:rsidR="005B0131" w:rsidRDefault="005B0131">
      <w:pPr>
        <w:pBdr>
          <w:top w:val="nil"/>
          <w:left w:val="nil"/>
          <w:bottom w:val="nil"/>
          <w:right w:val="nil"/>
          <w:between w:val="nil"/>
        </w:pBdr>
        <w:rPr>
          <w:rFonts w:ascii="Arial" w:eastAsia="Arial" w:hAnsi="Arial" w:cs="Arial"/>
          <w:i/>
          <w:color w:val="000000"/>
        </w:rPr>
      </w:pPr>
    </w:p>
    <w:p w:rsidR="005B0131" w:rsidRDefault="00F461DF">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rsidR="005B0131" w:rsidRDefault="00F461DF">
      <w:pPr>
        <w:spacing w:before="240" w:after="240" w:line="276" w:lineRule="auto"/>
        <w:rPr>
          <w:rFonts w:ascii="Arial" w:eastAsia="Arial" w:hAnsi="Arial" w:cs="Arial"/>
        </w:rPr>
      </w:pPr>
      <w:r>
        <w:rPr>
          <w:rFonts w:ascii="Arial" w:eastAsia="Arial" w:hAnsi="Arial" w:cs="Arial"/>
        </w:rPr>
        <w:t xml:space="preserve">Spontaneous splenic rupture (SSR), also referred to as atraumatic splenic rupture (ASR), </w:t>
      </w:r>
      <w:proofErr w:type="gramStart"/>
      <w:r>
        <w:rPr>
          <w:rFonts w:ascii="Arial" w:eastAsia="Arial" w:hAnsi="Arial" w:cs="Arial"/>
        </w:rPr>
        <w:t>is</w:t>
      </w:r>
      <w:proofErr w:type="gramEnd"/>
      <w:r>
        <w:rPr>
          <w:rFonts w:ascii="Arial" w:eastAsia="Arial" w:hAnsi="Arial" w:cs="Arial"/>
        </w:rPr>
        <w:t xml:space="preserve"> an uncommon but life-threatening condition [5]. It is typically associated with underlying splenic pathology such as infections, hematologic malignancies, or autoim</w:t>
      </w:r>
      <w:r>
        <w:rPr>
          <w:rFonts w:ascii="Arial" w:eastAsia="Arial" w:hAnsi="Arial" w:cs="Arial"/>
        </w:rPr>
        <w:t>mune diseases [6</w:t>
      </w:r>
      <w:proofErr w:type="gramStart"/>
      <w:r>
        <w:rPr>
          <w:rFonts w:ascii="Arial" w:eastAsia="Arial" w:hAnsi="Arial" w:cs="Arial"/>
        </w:rPr>
        <w:t>,7</w:t>
      </w:r>
      <w:proofErr w:type="gramEnd"/>
      <w:r>
        <w:rPr>
          <w:rFonts w:ascii="Arial" w:eastAsia="Arial" w:hAnsi="Arial" w:cs="Arial"/>
        </w:rPr>
        <w:t>]. However, in rare instances, SSR can occur in otherwise healthy individuals, making preoperative diagnosis extremely challenging.</w:t>
      </w:r>
    </w:p>
    <w:p w:rsidR="005B0131" w:rsidRDefault="00F461DF">
      <w:pPr>
        <w:spacing w:before="240" w:after="240" w:line="276" w:lineRule="auto"/>
        <w:rPr>
          <w:rFonts w:ascii="Arial" w:eastAsia="Arial" w:hAnsi="Arial" w:cs="Arial"/>
          <w:color w:val="000000"/>
        </w:rPr>
      </w:pPr>
      <w:r>
        <w:rPr>
          <w:rFonts w:ascii="Arial" w:eastAsia="Arial" w:hAnsi="Arial" w:cs="Arial"/>
        </w:rPr>
        <w:t>SSR presents a diagnostic dilemma, as its clinical manifestations overlap with other causes of acute abdom</w:t>
      </w:r>
      <w:r>
        <w:rPr>
          <w:rFonts w:ascii="Arial" w:eastAsia="Arial" w:hAnsi="Arial" w:cs="Arial"/>
        </w:rPr>
        <w:t>en, including appendicitis and perforated viscus [8]. Left untreated, SSR can lead to massive hemorrhage, hypovolemic shock, and death. This case report illustrates an atypical presentation of SSR, initially misdiagnosed as perforated appendicitis, emphasi</w:t>
      </w:r>
      <w:r>
        <w:rPr>
          <w:rFonts w:ascii="Arial" w:eastAsia="Arial" w:hAnsi="Arial" w:cs="Arial"/>
        </w:rPr>
        <w:t>zing the need for intraoperative vigilance and adaptability in surgical decision-making.</w:t>
      </w:r>
    </w:p>
    <w:p w:rsidR="005B0131" w:rsidRDefault="00F461DF">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CASE PRESENTATION</w:t>
      </w:r>
    </w:p>
    <w:p w:rsidR="005B0131" w:rsidRDefault="00F461DF">
      <w:pPr>
        <w:spacing w:before="240" w:after="240" w:line="276" w:lineRule="auto"/>
        <w:rPr>
          <w:rFonts w:ascii="Arial" w:eastAsia="Arial" w:hAnsi="Arial" w:cs="Arial"/>
        </w:rPr>
      </w:pPr>
      <w:r>
        <w:rPr>
          <w:rFonts w:ascii="Arial" w:eastAsia="Arial" w:hAnsi="Arial" w:cs="Arial"/>
        </w:rPr>
        <w:t>A previously healthy 23-year-old Malay male presented to the emergency department with sudden-onset, progressively severe right iliac fossa pain over one day. He reported no trauma, fever, vomiting, gastrointestinal bleeding, recent illness, or weight loss</w:t>
      </w:r>
      <w:r>
        <w:rPr>
          <w:rFonts w:ascii="Arial" w:eastAsia="Arial" w:hAnsi="Arial" w:cs="Arial"/>
        </w:rPr>
        <w:t>.</w:t>
      </w:r>
    </w:p>
    <w:p w:rsidR="005B0131" w:rsidRDefault="00F461DF">
      <w:pPr>
        <w:spacing w:before="240" w:after="240" w:line="276" w:lineRule="auto"/>
        <w:rPr>
          <w:rFonts w:ascii="Arial" w:eastAsia="Arial" w:hAnsi="Arial" w:cs="Arial"/>
        </w:rPr>
      </w:pPr>
      <w:r>
        <w:rPr>
          <w:rFonts w:ascii="Arial" w:eastAsia="Arial" w:hAnsi="Arial" w:cs="Arial"/>
        </w:rPr>
        <w:t xml:space="preserve">Clinical Examination Vitals were as follows: afebrile, </w:t>
      </w:r>
      <w:proofErr w:type="spellStart"/>
      <w:r>
        <w:rPr>
          <w:rFonts w:ascii="Arial" w:eastAsia="Arial" w:hAnsi="Arial" w:cs="Arial"/>
        </w:rPr>
        <w:t>tachycardic</w:t>
      </w:r>
      <w:proofErr w:type="spellEnd"/>
      <w:r>
        <w:rPr>
          <w:rFonts w:ascii="Arial" w:eastAsia="Arial" w:hAnsi="Arial" w:cs="Arial"/>
        </w:rPr>
        <w:t xml:space="preserve">, normotensive, with an oxygen saturation of 98%. Examination revealed marked tenderness and rebound tenderness localized to the right iliac fossa, positive </w:t>
      </w:r>
      <w:proofErr w:type="spellStart"/>
      <w:r>
        <w:rPr>
          <w:rFonts w:ascii="Arial" w:eastAsia="Arial" w:hAnsi="Arial" w:cs="Arial"/>
        </w:rPr>
        <w:t>Rovsing’s</w:t>
      </w:r>
      <w:proofErr w:type="spellEnd"/>
      <w:r>
        <w:rPr>
          <w:rFonts w:ascii="Arial" w:eastAsia="Arial" w:hAnsi="Arial" w:cs="Arial"/>
        </w:rPr>
        <w:t xml:space="preserve"> </w:t>
      </w:r>
      <w:r>
        <w:rPr>
          <w:rFonts w:ascii="Arial" w:eastAsia="Arial" w:hAnsi="Arial" w:cs="Arial"/>
        </w:rPr>
        <w:lastRenderedPageBreak/>
        <w:t>sign, and no guarding o</w:t>
      </w:r>
      <w:r>
        <w:rPr>
          <w:rFonts w:ascii="Arial" w:eastAsia="Arial" w:hAnsi="Arial" w:cs="Arial"/>
        </w:rPr>
        <w:t>r palpable masses. The left upper quadrant exhibited no tenderness, and typical signs of splenic injury (</w:t>
      </w:r>
      <w:proofErr w:type="spellStart"/>
      <w:r>
        <w:rPr>
          <w:rFonts w:ascii="Arial" w:eastAsia="Arial" w:hAnsi="Arial" w:cs="Arial"/>
        </w:rPr>
        <w:t>Kehr’s</w:t>
      </w:r>
      <w:proofErr w:type="spellEnd"/>
      <w:r>
        <w:rPr>
          <w:rFonts w:ascii="Arial" w:eastAsia="Arial" w:hAnsi="Arial" w:cs="Arial"/>
        </w:rPr>
        <w:t xml:space="preserve"> and Balance's signs) were absent.</w:t>
      </w:r>
    </w:p>
    <w:p w:rsidR="005B0131" w:rsidRDefault="00F461DF">
      <w:pPr>
        <w:spacing w:before="240" w:after="240" w:line="276" w:lineRule="auto"/>
        <w:rPr>
          <w:rFonts w:ascii="Arial" w:eastAsia="Arial" w:hAnsi="Arial" w:cs="Arial"/>
        </w:rPr>
      </w:pPr>
      <w:r>
        <w:rPr>
          <w:rFonts w:ascii="Arial" w:eastAsia="Arial" w:hAnsi="Arial" w:cs="Arial"/>
        </w:rPr>
        <w:t>Investigations Laboratory tests showed an elevated white blood cell count (WBC: 24 × 10⁹/L), normal hemoglobin</w:t>
      </w:r>
      <w:r>
        <w:rPr>
          <w:rFonts w:ascii="Arial" w:eastAsia="Arial" w:hAnsi="Arial" w:cs="Arial"/>
        </w:rPr>
        <w:t xml:space="preserve"> (</w:t>
      </w:r>
      <w:proofErr w:type="spellStart"/>
      <w:r>
        <w:rPr>
          <w:rFonts w:ascii="Arial" w:eastAsia="Arial" w:hAnsi="Arial" w:cs="Arial"/>
        </w:rPr>
        <w:t>Hb</w:t>
      </w:r>
      <w:proofErr w:type="spellEnd"/>
      <w:r>
        <w:rPr>
          <w:rFonts w:ascii="Arial" w:eastAsia="Arial" w:hAnsi="Arial" w:cs="Arial"/>
        </w:rPr>
        <w:t>: 12.4 g/</w:t>
      </w:r>
      <w:proofErr w:type="spellStart"/>
      <w:r>
        <w:rPr>
          <w:rFonts w:ascii="Arial" w:eastAsia="Arial" w:hAnsi="Arial" w:cs="Arial"/>
        </w:rPr>
        <w:t>dL</w:t>
      </w:r>
      <w:proofErr w:type="spellEnd"/>
      <w:r>
        <w:rPr>
          <w:rFonts w:ascii="Arial" w:eastAsia="Arial" w:hAnsi="Arial" w:cs="Arial"/>
        </w:rPr>
        <w:t>), and normal platelet, coagulation, liver, and renal profiles. Abdominal and chest X-rays were normal. A preoperative CT scan was not performed due to strong clinical suspicion of appendicitis.</w:t>
      </w:r>
    </w:p>
    <w:p w:rsidR="005B0131" w:rsidRDefault="00F461DF">
      <w:pPr>
        <w:spacing w:before="240" w:after="240" w:line="276" w:lineRule="auto"/>
        <w:rPr>
          <w:rFonts w:ascii="Arial" w:eastAsia="Arial" w:hAnsi="Arial" w:cs="Arial"/>
        </w:rPr>
      </w:pPr>
      <w:r>
        <w:rPr>
          <w:rFonts w:ascii="Arial" w:eastAsia="Arial" w:hAnsi="Arial" w:cs="Arial"/>
        </w:rPr>
        <w:t xml:space="preserve">Operative </w:t>
      </w:r>
      <w:proofErr w:type="gramStart"/>
      <w:r>
        <w:rPr>
          <w:rFonts w:ascii="Arial" w:eastAsia="Arial" w:hAnsi="Arial" w:cs="Arial"/>
        </w:rPr>
        <w:t>Findings :</w:t>
      </w:r>
      <w:proofErr w:type="gramEnd"/>
      <w:r>
        <w:rPr>
          <w:rFonts w:ascii="Arial" w:eastAsia="Arial" w:hAnsi="Arial" w:cs="Arial"/>
        </w:rPr>
        <w:t xml:space="preserve">  A laparoscopic </w:t>
      </w:r>
      <w:proofErr w:type="spellStart"/>
      <w:r>
        <w:rPr>
          <w:rFonts w:ascii="Arial" w:eastAsia="Arial" w:hAnsi="Arial" w:cs="Arial"/>
        </w:rPr>
        <w:t>appendice</w:t>
      </w:r>
      <w:r>
        <w:rPr>
          <w:rFonts w:ascii="Arial" w:eastAsia="Arial" w:hAnsi="Arial" w:cs="Arial"/>
        </w:rPr>
        <w:t>ctomy</w:t>
      </w:r>
      <w:proofErr w:type="spellEnd"/>
      <w:r>
        <w:rPr>
          <w:rFonts w:ascii="Arial" w:eastAsia="Arial" w:hAnsi="Arial" w:cs="Arial"/>
        </w:rPr>
        <w:t xml:space="preserve"> revealed approximately 1.2 liters of fresh </w:t>
      </w:r>
      <w:proofErr w:type="spellStart"/>
      <w:r>
        <w:rPr>
          <w:rFonts w:ascii="Arial" w:eastAsia="Arial" w:hAnsi="Arial" w:cs="Arial"/>
        </w:rPr>
        <w:t>hemoperitoneum</w:t>
      </w:r>
      <w:proofErr w:type="spellEnd"/>
      <w:r>
        <w:rPr>
          <w:rFonts w:ascii="Arial" w:eastAsia="Arial" w:hAnsi="Arial" w:cs="Arial"/>
        </w:rPr>
        <w:t xml:space="preserve"> and a normal appendix without inflammation or perforation. Bleeding was identified originating from the splenic hilum, with no adhesions, masses, or infarcts noted. Due to ongoing hemorrhage a</w:t>
      </w:r>
      <w:r>
        <w:rPr>
          <w:rFonts w:ascii="Arial" w:eastAsia="Arial" w:hAnsi="Arial" w:cs="Arial"/>
        </w:rPr>
        <w:t>nd hemodynamic instability, the procedure was converted to open laparotomy, and emergency splenectomy was performed.</w:t>
      </w:r>
    </w:p>
    <w:p w:rsidR="005B0131" w:rsidRDefault="00F461DF">
      <w:pPr>
        <w:spacing w:before="240" w:after="240" w:line="276" w:lineRule="auto"/>
        <w:rPr>
          <w:rFonts w:ascii="Arial" w:eastAsia="Arial" w:hAnsi="Arial" w:cs="Arial"/>
          <w:color w:val="000000"/>
        </w:rPr>
      </w:pPr>
      <w:proofErr w:type="gramStart"/>
      <w:r>
        <w:rPr>
          <w:rFonts w:ascii="Arial" w:eastAsia="Arial" w:hAnsi="Arial" w:cs="Arial"/>
        </w:rPr>
        <w:t>Postoperative :</w:t>
      </w:r>
      <w:proofErr w:type="gramEnd"/>
      <w:r>
        <w:rPr>
          <w:rFonts w:ascii="Arial" w:eastAsia="Arial" w:hAnsi="Arial" w:cs="Arial"/>
        </w:rPr>
        <w:t xml:space="preserve"> Recovery was uneventful, and the patient was discharged on postoperative day four. Histopathological analysis confirmed hem</w:t>
      </w:r>
      <w:r>
        <w:rPr>
          <w:rFonts w:ascii="Arial" w:eastAsia="Arial" w:hAnsi="Arial" w:cs="Arial"/>
        </w:rPr>
        <w:t>orrhagic necrosis without underlying pathology. The patient received recommended post-splenectomy vaccinations and follow-up guidance.</w:t>
      </w:r>
    </w:p>
    <w:p w:rsidR="005B0131" w:rsidRDefault="005B0131">
      <w:pPr>
        <w:pBdr>
          <w:top w:val="nil"/>
          <w:left w:val="nil"/>
          <w:bottom w:val="nil"/>
          <w:right w:val="nil"/>
          <w:between w:val="nil"/>
        </w:pBdr>
        <w:rPr>
          <w:rFonts w:ascii="Arial" w:eastAsia="Arial" w:hAnsi="Arial" w:cs="Arial"/>
          <w:color w:val="000000"/>
        </w:rPr>
      </w:pPr>
    </w:p>
    <w:p w:rsidR="005B0131" w:rsidRDefault="00F461DF">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r>
        <w:rPr>
          <w:rFonts w:ascii="Arial" w:eastAsia="Arial" w:hAnsi="Arial" w:cs="Arial"/>
          <w:b/>
          <w:smallCaps/>
          <w:sz w:val="22"/>
          <w:szCs w:val="22"/>
        </w:rPr>
        <w:t>DISCUSSION</w:t>
      </w:r>
    </w:p>
    <w:p w:rsidR="005B0131" w:rsidRDefault="00F461DF">
      <w:pPr>
        <w:pBdr>
          <w:top w:val="nil"/>
          <w:left w:val="nil"/>
          <w:bottom w:val="nil"/>
          <w:right w:val="nil"/>
          <w:between w:val="nil"/>
        </w:pBdr>
        <w:rPr>
          <w:rFonts w:ascii="Arial" w:eastAsia="Arial" w:hAnsi="Arial" w:cs="Arial"/>
        </w:rPr>
      </w:pPr>
      <w:r>
        <w:rPr>
          <w:rFonts w:ascii="Arial" w:eastAsia="Arial" w:hAnsi="Arial" w:cs="Arial"/>
        </w:rPr>
        <w:t>SSR is extremely rare, representing 0.1- 0.5% of all splenic ruptures, with mortality rates up to 12.2% if</w:t>
      </w:r>
      <w:r>
        <w:rPr>
          <w:rFonts w:ascii="Arial" w:eastAsia="Arial" w:hAnsi="Arial" w:cs="Arial"/>
        </w:rPr>
        <w:t xml:space="preserve"> </w:t>
      </w:r>
      <w:proofErr w:type="gramStart"/>
      <w:r>
        <w:rPr>
          <w:rFonts w:ascii="Arial" w:eastAsia="Arial" w:hAnsi="Arial" w:cs="Arial"/>
        </w:rPr>
        <w:t>untreated(</w:t>
      </w:r>
      <w:proofErr w:type="gramEnd"/>
      <w:r>
        <w:rPr>
          <w:rFonts w:ascii="Arial" w:eastAsia="Arial" w:hAnsi="Arial" w:cs="Arial"/>
        </w:rPr>
        <w:t>1). A systematic literature review conducted between 1980 and 2008, encompassing 632 publications and 845 patient cases, identified six primary etiological categories: neoplastic conditions (30.3%), infectious diseases (27.3%), non-infectious in</w:t>
      </w:r>
      <w:r>
        <w:rPr>
          <w:rFonts w:ascii="Arial" w:eastAsia="Arial" w:hAnsi="Arial" w:cs="Arial"/>
        </w:rPr>
        <w:t>flammatory disorders (20.0%), drug- or treatment-related causes (9.2%), mechanical factors (6.8%), and cases involving a normal spleen (6.4%). The last category was designated as “atraumatic–idiopathic splenic rupture.”(1)</w:t>
      </w:r>
    </w:p>
    <w:p w:rsidR="005B0131" w:rsidRDefault="00F461DF">
      <w:pPr>
        <w:pBdr>
          <w:top w:val="nil"/>
          <w:left w:val="nil"/>
          <w:bottom w:val="nil"/>
          <w:right w:val="nil"/>
          <w:between w:val="nil"/>
        </w:pBdr>
        <w:rPr>
          <w:rFonts w:ascii="Arial" w:eastAsia="Arial" w:hAnsi="Arial" w:cs="Arial"/>
        </w:rPr>
      </w:pPr>
      <w:r>
        <w:rPr>
          <w:rFonts w:ascii="Arial" w:eastAsia="Arial" w:hAnsi="Arial" w:cs="Arial"/>
        </w:rPr>
        <w:t xml:space="preserve">Diagnosis typically follows the </w:t>
      </w:r>
      <w:proofErr w:type="spellStart"/>
      <w:r>
        <w:rPr>
          <w:rFonts w:ascii="Arial" w:eastAsia="Arial" w:hAnsi="Arial" w:cs="Arial"/>
        </w:rPr>
        <w:t>O</w:t>
      </w:r>
      <w:r>
        <w:rPr>
          <w:rFonts w:ascii="Arial" w:eastAsia="Arial" w:hAnsi="Arial" w:cs="Arial"/>
        </w:rPr>
        <w:t>rloff</w:t>
      </w:r>
      <w:proofErr w:type="spellEnd"/>
      <w:r>
        <w:rPr>
          <w:rFonts w:ascii="Arial" w:eastAsia="Arial" w:hAnsi="Arial" w:cs="Arial"/>
        </w:rPr>
        <w:t xml:space="preserve"> and </w:t>
      </w:r>
      <w:proofErr w:type="spellStart"/>
      <w:r>
        <w:rPr>
          <w:rFonts w:ascii="Arial" w:eastAsia="Arial" w:hAnsi="Arial" w:cs="Arial"/>
        </w:rPr>
        <w:t>Peskin</w:t>
      </w:r>
      <w:proofErr w:type="spellEnd"/>
      <w:r>
        <w:rPr>
          <w:rFonts w:ascii="Arial" w:eastAsia="Arial" w:hAnsi="Arial" w:cs="Arial"/>
        </w:rPr>
        <w:t xml:space="preserve"> criteria which include:</w:t>
      </w:r>
    </w:p>
    <w:p w:rsidR="005B0131" w:rsidRDefault="00F461DF">
      <w:pPr>
        <w:numPr>
          <w:ilvl w:val="0"/>
          <w:numId w:val="1"/>
        </w:numPr>
        <w:rPr>
          <w:rFonts w:ascii="Arial" w:eastAsia="Arial" w:hAnsi="Arial" w:cs="Arial"/>
        </w:rPr>
      </w:pPr>
      <w:r>
        <w:rPr>
          <w:rFonts w:ascii="Arial" w:eastAsia="Arial" w:hAnsi="Arial" w:cs="Arial"/>
        </w:rPr>
        <w:t>No history of trauma or external force.</w:t>
      </w:r>
    </w:p>
    <w:p w:rsidR="005B0131" w:rsidRDefault="00F461DF">
      <w:pPr>
        <w:numPr>
          <w:ilvl w:val="0"/>
          <w:numId w:val="1"/>
        </w:numPr>
        <w:rPr>
          <w:rFonts w:ascii="Arial" w:eastAsia="Arial" w:hAnsi="Arial" w:cs="Arial"/>
        </w:rPr>
      </w:pPr>
      <w:r>
        <w:rPr>
          <w:rFonts w:ascii="Arial" w:eastAsia="Arial" w:hAnsi="Arial" w:cs="Arial"/>
        </w:rPr>
        <w:t xml:space="preserve">No </w:t>
      </w:r>
      <w:proofErr w:type="spellStart"/>
      <w:r>
        <w:rPr>
          <w:rFonts w:ascii="Arial" w:eastAsia="Arial" w:hAnsi="Arial" w:cs="Arial"/>
        </w:rPr>
        <w:t>perisplenic</w:t>
      </w:r>
      <w:proofErr w:type="spellEnd"/>
      <w:r>
        <w:rPr>
          <w:rFonts w:ascii="Arial" w:eastAsia="Arial" w:hAnsi="Arial" w:cs="Arial"/>
        </w:rPr>
        <w:t xml:space="preserve"> adhesions suggesting prior trauma.</w:t>
      </w:r>
    </w:p>
    <w:p w:rsidR="005B0131" w:rsidRDefault="00F461DF">
      <w:pPr>
        <w:numPr>
          <w:ilvl w:val="0"/>
          <w:numId w:val="1"/>
        </w:numPr>
        <w:rPr>
          <w:rFonts w:ascii="Arial" w:eastAsia="Arial" w:hAnsi="Arial" w:cs="Arial"/>
        </w:rPr>
      </w:pPr>
      <w:r>
        <w:rPr>
          <w:rFonts w:ascii="Arial" w:eastAsia="Arial" w:hAnsi="Arial" w:cs="Arial"/>
        </w:rPr>
        <w:t>No evidence of splenic disease in histopathology.</w:t>
      </w:r>
    </w:p>
    <w:p w:rsidR="005B0131" w:rsidRDefault="00F461DF">
      <w:pPr>
        <w:numPr>
          <w:ilvl w:val="0"/>
          <w:numId w:val="1"/>
        </w:numPr>
        <w:rPr>
          <w:rFonts w:ascii="Arial" w:eastAsia="Arial" w:hAnsi="Arial" w:cs="Arial"/>
        </w:rPr>
      </w:pPr>
      <w:r>
        <w:rPr>
          <w:rFonts w:ascii="Arial" w:eastAsia="Arial" w:hAnsi="Arial" w:cs="Arial"/>
        </w:rPr>
        <w:t>A normal spleen macroscopically and microscopically.</w:t>
      </w:r>
    </w:p>
    <w:p w:rsidR="005B0131" w:rsidRDefault="00F461DF">
      <w:pPr>
        <w:spacing w:line="276" w:lineRule="auto"/>
        <w:rPr>
          <w:rFonts w:ascii="Arial" w:eastAsia="Arial" w:hAnsi="Arial" w:cs="Arial"/>
        </w:rPr>
      </w:pPr>
      <w:r>
        <w:rPr>
          <w:rFonts w:ascii="Arial" w:eastAsia="Arial" w:hAnsi="Arial" w:cs="Arial"/>
        </w:rPr>
        <w:t xml:space="preserve">Our patient fulfilled </w:t>
      </w:r>
      <w:r>
        <w:rPr>
          <w:rFonts w:ascii="Arial" w:eastAsia="Arial" w:hAnsi="Arial" w:cs="Arial"/>
        </w:rPr>
        <w:t xml:space="preserve">all these criteria, making this an extremely rare case. Although infections and hematologic disorders commonly cause SSR, idiopathic cases occur in approximately 5% of </w:t>
      </w:r>
      <w:proofErr w:type="gramStart"/>
      <w:r>
        <w:rPr>
          <w:rFonts w:ascii="Arial" w:eastAsia="Arial" w:hAnsi="Arial" w:cs="Arial"/>
        </w:rPr>
        <w:t>instances(</w:t>
      </w:r>
      <w:proofErr w:type="gramEnd"/>
      <w:r>
        <w:rPr>
          <w:rFonts w:ascii="Arial" w:eastAsia="Arial" w:hAnsi="Arial" w:cs="Arial"/>
        </w:rPr>
        <w:t xml:space="preserve">2). Proposed mechanisms include increased </w:t>
      </w:r>
      <w:proofErr w:type="spellStart"/>
      <w:r>
        <w:rPr>
          <w:rFonts w:ascii="Arial" w:eastAsia="Arial" w:hAnsi="Arial" w:cs="Arial"/>
        </w:rPr>
        <w:t>intrasplenic</w:t>
      </w:r>
      <w:proofErr w:type="spellEnd"/>
      <w:r>
        <w:rPr>
          <w:rFonts w:ascii="Arial" w:eastAsia="Arial" w:hAnsi="Arial" w:cs="Arial"/>
        </w:rPr>
        <w:t xml:space="preserve"> tension due to congesti</w:t>
      </w:r>
      <w:r>
        <w:rPr>
          <w:rFonts w:ascii="Arial" w:eastAsia="Arial" w:hAnsi="Arial" w:cs="Arial"/>
        </w:rPr>
        <w:t>on or hyperplasia, vascular occlusion leading to infarction, and sudden abdominal pressure changes</w:t>
      </w:r>
      <w:proofErr w:type="gramStart"/>
      <w:r>
        <w:rPr>
          <w:rFonts w:ascii="Arial" w:eastAsia="Arial" w:hAnsi="Arial" w:cs="Arial"/>
        </w:rPr>
        <w:t>.(</w:t>
      </w:r>
      <w:proofErr w:type="gramEnd"/>
      <w:r>
        <w:rPr>
          <w:rFonts w:ascii="Arial" w:eastAsia="Arial" w:hAnsi="Arial" w:cs="Arial"/>
        </w:rPr>
        <w:t>4)</w:t>
      </w:r>
    </w:p>
    <w:p w:rsidR="005B0131" w:rsidRDefault="00F461DF">
      <w:pPr>
        <w:spacing w:before="240" w:after="240" w:line="276" w:lineRule="auto"/>
        <w:rPr>
          <w:rFonts w:ascii="Arial" w:eastAsia="Arial" w:hAnsi="Arial" w:cs="Arial"/>
        </w:rPr>
      </w:pPr>
      <w:r>
        <w:rPr>
          <w:rFonts w:ascii="Arial" w:eastAsia="Arial" w:hAnsi="Arial" w:cs="Arial"/>
        </w:rPr>
        <w:t>Clinically, SSR often presents nonspecifically, making diagnosis challenging. Left upper quadrant pain, nausea, vomiting, and hemodynamic instability are</w:t>
      </w:r>
      <w:r>
        <w:rPr>
          <w:rFonts w:ascii="Arial" w:eastAsia="Arial" w:hAnsi="Arial" w:cs="Arial"/>
        </w:rPr>
        <w:t xml:space="preserve"> common, but atypical presentations, such as right iliac fossa pain, can mimic appendicitis, as observed here. Misdiagnosis can lead to delayed treatment and increased morbidity.</w:t>
      </w:r>
    </w:p>
    <w:p w:rsidR="005B0131" w:rsidRDefault="00F461DF">
      <w:pPr>
        <w:spacing w:before="240" w:after="240" w:line="276" w:lineRule="auto"/>
        <w:rPr>
          <w:rFonts w:ascii="Arial" w:eastAsia="Arial" w:hAnsi="Arial" w:cs="Arial"/>
        </w:rPr>
      </w:pPr>
      <w:r>
        <w:rPr>
          <w:rFonts w:ascii="Arial" w:eastAsia="Arial" w:hAnsi="Arial" w:cs="Arial"/>
        </w:rPr>
        <w:t>Contrast-enhanced CT remains the gold standard for diagnosis, effectively dem</w:t>
      </w:r>
      <w:r>
        <w:rPr>
          <w:rFonts w:ascii="Arial" w:eastAsia="Arial" w:hAnsi="Arial" w:cs="Arial"/>
        </w:rPr>
        <w:t xml:space="preserve">onstrating splenic injury and </w:t>
      </w:r>
      <w:proofErr w:type="spellStart"/>
      <w:r>
        <w:rPr>
          <w:rFonts w:ascii="Arial" w:eastAsia="Arial" w:hAnsi="Arial" w:cs="Arial"/>
        </w:rPr>
        <w:t>hemoperitoneum</w:t>
      </w:r>
      <w:proofErr w:type="spellEnd"/>
      <w:r>
        <w:rPr>
          <w:rFonts w:ascii="Arial" w:eastAsia="Arial" w:hAnsi="Arial" w:cs="Arial"/>
        </w:rPr>
        <w:t xml:space="preserve">. However, its omission in emergencies with high suspicion of other acute conditions underscores the challenge of timely diagnosis. Magnetic resonance imaging (MRI) has been investigated as a diagnostic tool for </w:t>
      </w:r>
      <w:r>
        <w:rPr>
          <w:rFonts w:ascii="Arial" w:eastAsia="Arial" w:hAnsi="Arial" w:cs="Arial"/>
        </w:rPr>
        <w:t>visceral injuries, including splenic rupture. Although computed tomography (CT) remains the preferred method in acute situations due to its rapid imaging and ability to identify active bleeding, MRI provides superior soft-tissue contrast. This makes it val</w:t>
      </w:r>
      <w:r>
        <w:rPr>
          <w:rFonts w:ascii="Arial" w:eastAsia="Arial" w:hAnsi="Arial" w:cs="Arial"/>
        </w:rPr>
        <w:t xml:space="preserve">uable in cases where CT results are inconclusive or when minimizing radiation exposure is important, such as in pregnant patients or those requiring multiple scans (9).  MRI is especially effective at detecting subtle soft-tissue damage, including small </w:t>
      </w:r>
      <w:proofErr w:type="spellStart"/>
      <w:r>
        <w:rPr>
          <w:rFonts w:ascii="Arial" w:eastAsia="Arial" w:hAnsi="Arial" w:cs="Arial"/>
        </w:rPr>
        <w:t>in</w:t>
      </w:r>
      <w:r>
        <w:rPr>
          <w:rFonts w:ascii="Arial" w:eastAsia="Arial" w:hAnsi="Arial" w:cs="Arial"/>
        </w:rPr>
        <w:t>traparenchymal</w:t>
      </w:r>
      <w:proofErr w:type="spellEnd"/>
      <w:r>
        <w:rPr>
          <w:rFonts w:ascii="Arial" w:eastAsia="Arial" w:hAnsi="Arial" w:cs="Arial"/>
        </w:rPr>
        <w:t xml:space="preserve"> hemorrhages and minor capsular tears. Nonetheless, its application in acute care is limited by longer scan times, the need for patient stability, and reduced availability compared to CT (10). Rapid diagnostic modalities, such as ultrasound o</w:t>
      </w:r>
      <w:r>
        <w:rPr>
          <w:rFonts w:ascii="Arial" w:eastAsia="Arial" w:hAnsi="Arial" w:cs="Arial"/>
        </w:rPr>
        <w:t>r FAST scans, can aid in emergent settings. (3)</w:t>
      </w:r>
    </w:p>
    <w:p w:rsidR="005B0131" w:rsidRDefault="00F461DF">
      <w:pPr>
        <w:spacing w:before="240" w:after="240" w:line="276" w:lineRule="auto"/>
        <w:rPr>
          <w:rFonts w:ascii="Arial" w:eastAsia="Arial" w:hAnsi="Arial" w:cs="Arial"/>
        </w:rPr>
      </w:pPr>
      <w:r>
        <w:rPr>
          <w:rFonts w:ascii="Arial" w:eastAsia="Arial" w:hAnsi="Arial" w:cs="Arial"/>
        </w:rPr>
        <w:t xml:space="preserve">Management of SSR largely depends on patient stability and injury severity. Hemodynamically unstable patients require immediate splenectomy, necessary in approximately 84% of SSR </w:t>
      </w:r>
      <w:proofErr w:type="gramStart"/>
      <w:r>
        <w:rPr>
          <w:rFonts w:ascii="Arial" w:eastAsia="Arial" w:hAnsi="Arial" w:cs="Arial"/>
        </w:rPr>
        <w:t>cases(</w:t>
      </w:r>
      <w:proofErr w:type="gramEnd"/>
      <w:r>
        <w:rPr>
          <w:rFonts w:ascii="Arial" w:eastAsia="Arial" w:hAnsi="Arial" w:cs="Arial"/>
        </w:rPr>
        <w:t xml:space="preserve">1). Conversely, stable </w:t>
      </w:r>
      <w:r>
        <w:rPr>
          <w:rFonts w:ascii="Arial" w:eastAsia="Arial" w:hAnsi="Arial" w:cs="Arial"/>
        </w:rPr>
        <w:t xml:space="preserve">patients with minimal hemorrhage may benefit from </w:t>
      </w:r>
      <w:proofErr w:type="spellStart"/>
      <w:r>
        <w:rPr>
          <w:rFonts w:ascii="Arial" w:eastAsia="Arial" w:hAnsi="Arial" w:cs="Arial"/>
        </w:rPr>
        <w:t>nonoperative</w:t>
      </w:r>
      <w:proofErr w:type="spellEnd"/>
      <w:r>
        <w:rPr>
          <w:rFonts w:ascii="Arial" w:eastAsia="Arial" w:hAnsi="Arial" w:cs="Arial"/>
        </w:rPr>
        <w:t xml:space="preserve"> management (NOM), including </w:t>
      </w:r>
      <w:proofErr w:type="spellStart"/>
      <w:r>
        <w:rPr>
          <w:rFonts w:ascii="Arial" w:eastAsia="Arial" w:hAnsi="Arial" w:cs="Arial"/>
        </w:rPr>
        <w:t>angioembolization</w:t>
      </w:r>
      <w:proofErr w:type="spellEnd"/>
      <w:r>
        <w:rPr>
          <w:rFonts w:ascii="Arial" w:eastAsia="Arial" w:hAnsi="Arial" w:cs="Arial"/>
        </w:rPr>
        <w:t xml:space="preserve"> and close monitoring, although this approach is less common due to SSR's unpredictable progression. Although there are no standardized guidelines f</w:t>
      </w:r>
      <w:r>
        <w:rPr>
          <w:rFonts w:ascii="Arial" w:eastAsia="Arial" w:hAnsi="Arial" w:cs="Arial"/>
        </w:rPr>
        <w:t xml:space="preserve">or managing spontaneous splenic rupture (SSR), total splenectomy is generally recommended when SSR is </w:t>
      </w:r>
      <w:r>
        <w:rPr>
          <w:rFonts w:ascii="Arial" w:eastAsia="Arial" w:hAnsi="Arial" w:cs="Arial"/>
        </w:rPr>
        <w:lastRenderedPageBreak/>
        <w:t>associated with a neoplastic condition. In contrast, conservative treatment is preferred when the rupture is due to an infectious cause.</w:t>
      </w:r>
    </w:p>
    <w:p w:rsidR="005B0131" w:rsidRDefault="00F461DF">
      <w:pPr>
        <w:spacing w:before="240" w:after="240" w:line="276" w:lineRule="auto"/>
        <w:rPr>
          <w:rFonts w:ascii="Arial" w:eastAsia="Arial" w:hAnsi="Arial" w:cs="Arial"/>
        </w:rPr>
      </w:pPr>
      <w:r>
        <w:rPr>
          <w:rFonts w:ascii="Arial" w:eastAsia="Arial" w:hAnsi="Arial" w:cs="Arial"/>
        </w:rPr>
        <w:t xml:space="preserve">Performing a total splenectomy, even in hemodynamically stable patients, can be justified for several reasons. Firstly, histological analysis of the spleen can help determine the cause of atraumatic splenic rupture (ASR) and reveal any underlying systemic </w:t>
      </w:r>
      <w:r>
        <w:rPr>
          <w:rFonts w:ascii="Arial" w:eastAsia="Arial" w:hAnsi="Arial" w:cs="Arial"/>
        </w:rPr>
        <w:t xml:space="preserve">disease. Secondly, ASR is often associated with malignant conditions, which typically rule out spleen-preserving options. Thirdly, pathological changes or infiltration of the splenic tissue may already impair splenic function, leading to functional </w:t>
      </w:r>
      <w:proofErr w:type="spellStart"/>
      <w:r>
        <w:rPr>
          <w:rFonts w:ascii="Arial" w:eastAsia="Arial" w:hAnsi="Arial" w:cs="Arial"/>
        </w:rPr>
        <w:t>hypospl</w:t>
      </w:r>
      <w:r>
        <w:rPr>
          <w:rFonts w:ascii="Arial" w:eastAsia="Arial" w:hAnsi="Arial" w:cs="Arial"/>
        </w:rPr>
        <w:t>enism</w:t>
      </w:r>
      <w:proofErr w:type="spellEnd"/>
      <w:r>
        <w:rPr>
          <w:rFonts w:ascii="Arial" w:eastAsia="Arial" w:hAnsi="Arial" w:cs="Arial"/>
        </w:rPr>
        <w:t>. In such cases, removing a non-functional spleen is reasonable and does not significantly increase the risk of overwhelming post-splenectomy infection</w:t>
      </w:r>
      <w:proofErr w:type="gramStart"/>
      <w:r>
        <w:rPr>
          <w:rFonts w:ascii="Arial" w:eastAsia="Arial" w:hAnsi="Arial" w:cs="Arial"/>
        </w:rPr>
        <w:t>.(</w:t>
      </w:r>
      <w:proofErr w:type="gramEnd"/>
      <w:r>
        <w:rPr>
          <w:rFonts w:ascii="Arial" w:eastAsia="Arial" w:hAnsi="Arial" w:cs="Arial"/>
        </w:rPr>
        <w:t>1)</w:t>
      </w:r>
    </w:p>
    <w:p w:rsidR="005B0131" w:rsidRDefault="00F461DF">
      <w:pPr>
        <w:spacing w:before="240" w:after="240" w:line="276" w:lineRule="auto"/>
        <w:rPr>
          <w:rFonts w:ascii="Arial" w:eastAsia="Arial" w:hAnsi="Arial" w:cs="Arial"/>
        </w:rPr>
      </w:pPr>
      <w:r>
        <w:rPr>
          <w:rFonts w:ascii="Arial" w:eastAsia="Arial" w:hAnsi="Arial" w:cs="Arial"/>
        </w:rPr>
        <w:t>Postoperative management emphasizes infection prevention through vaccinations against encapsula</w:t>
      </w:r>
      <w:r>
        <w:rPr>
          <w:rFonts w:ascii="Arial" w:eastAsia="Arial" w:hAnsi="Arial" w:cs="Arial"/>
        </w:rPr>
        <w:t xml:space="preserve">ted organisms, given the increased risk post-splenectomy. In the prevention of infections among </w:t>
      </w:r>
      <w:proofErr w:type="spellStart"/>
      <w:r>
        <w:rPr>
          <w:rFonts w:ascii="Arial" w:eastAsia="Arial" w:hAnsi="Arial" w:cs="Arial"/>
        </w:rPr>
        <w:t>splenectomized</w:t>
      </w:r>
      <w:proofErr w:type="spellEnd"/>
      <w:r>
        <w:rPr>
          <w:rFonts w:ascii="Arial" w:eastAsia="Arial" w:hAnsi="Arial" w:cs="Arial"/>
        </w:rPr>
        <w:t xml:space="preserve"> individuals, patient education—alongside vaccination and antibiotic prophylaxis—plays a critical role. Indeed, patient education is often regarde</w:t>
      </w:r>
      <w:r>
        <w:rPr>
          <w:rFonts w:ascii="Arial" w:eastAsia="Arial" w:hAnsi="Arial" w:cs="Arial"/>
        </w:rPr>
        <w:t>d as a cornerstone, if not the most pivotal component, in reducing the incidence of overwhelming post-splenectomy infection (OPSI). It is essential that individuals who have undergone splenectomy receive comprehensive guidance regarding their altered immun</w:t>
      </w:r>
      <w:r>
        <w:rPr>
          <w:rFonts w:ascii="Arial" w:eastAsia="Arial" w:hAnsi="Arial" w:cs="Arial"/>
        </w:rPr>
        <w:t>ological status, the associated heightened susceptibility to infection, strategies for infection prevention, and the appropriate actions to take in the event of febrile illness or suspected infection (11). Prompt identification and timely intervention sign</w:t>
      </w:r>
      <w:r>
        <w:rPr>
          <w:rFonts w:ascii="Arial" w:eastAsia="Arial" w:hAnsi="Arial" w:cs="Arial"/>
        </w:rPr>
        <w:t>ificantly improve outcomes, highlighting the importance of surgical vigilance and adaptability in atypical acute abdominal presentations.</w:t>
      </w:r>
    </w:p>
    <w:p w:rsidR="005B0131" w:rsidRDefault="005B0131">
      <w:pPr>
        <w:spacing w:before="240" w:after="240" w:line="276" w:lineRule="auto"/>
        <w:rPr>
          <w:rFonts w:ascii="Arial" w:eastAsia="Arial" w:hAnsi="Arial" w:cs="Arial"/>
          <w:color w:val="000000"/>
        </w:rPr>
      </w:pPr>
    </w:p>
    <w:p w:rsidR="005B0131" w:rsidRDefault="00F461DF">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 xml:space="preserve">4. </w:t>
      </w:r>
      <w:r>
        <w:rPr>
          <w:rFonts w:ascii="Arial" w:eastAsia="Arial" w:hAnsi="Arial" w:cs="Arial"/>
          <w:b/>
          <w:smallCaps/>
          <w:sz w:val="22"/>
          <w:szCs w:val="22"/>
        </w:rPr>
        <w:t>CONCLUSION</w:t>
      </w:r>
    </w:p>
    <w:p w:rsidR="005B0131" w:rsidRDefault="005B0131">
      <w:pPr>
        <w:keepNext/>
        <w:pBdr>
          <w:top w:val="nil"/>
          <w:left w:val="nil"/>
          <w:bottom w:val="nil"/>
          <w:right w:val="nil"/>
          <w:between w:val="nil"/>
        </w:pBdr>
        <w:rPr>
          <w:rFonts w:ascii="Arial" w:eastAsia="Arial" w:hAnsi="Arial" w:cs="Arial"/>
          <w:b/>
          <w:smallCaps/>
          <w:color w:val="000000"/>
          <w:sz w:val="22"/>
          <w:szCs w:val="22"/>
        </w:rPr>
      </w:pPr>
    </w:p>
    <w:p w:rsidR="005B0131" w:rsidRDefault="00F461DF">
      <w:pPr>
        <w:pBdr>
          <w:top w:val="nil"/>
          <w:left w:val="nil"/>
          <w:bottom w:val="nil"/>
          <w:right w:val="nil"/>
          <w:between w:val="nil"/>
        </w:pBdr>
        <w:rPr>
          <w:rFonts w:ascii="Arial" w:eastAsia="Arial" w:hAnsi="Arial" w:cs="Arial"/>
          <w:color w:val="000000"/>
        </w:rPr>
      </w:pPr>
      <w:bookmarkStart w:id="0" w:name="_GoBack"/>
      <w:bookmarkEnd w:id="0"/>
      <w:r>
        <w:rPr>
          <w:rFonts w:ascii="Arial" w:eastAsia="Arial" w:hAnsi="Arial" w:cs="Arial"/>
        </w:rPr>
        <w:t>This case highlights the importance of considering SSR in acute abdomen presentations, even in the ab</w:t>
      </w:r>
      <w:r>
        <w:rPr>
          <w:rFonts w:ascii="Arial" w:eastAsia="Arial" w:hAnsi="Arial" w:cs="Arial"/>
        </w:rPr>
        <w:t>sence of trauma. The lack of specific signs and overlap with common conditions such as appendicitis can lead to delayed diagnosis and mismanagement. Intraoperative vigilance, rapid intervention, and timely splenectomy are critical for optimal patient outco</w:t>
      </w:r>
      <w:r>
        <w:rPr>
          <w:rFonts w:ascii="Arial" w:eastAsia="Arial" w:hAnsi="Arial" w:cs="Arial"/>
        </w:rPr>
        <w:t>mes.</w:t>
      </w:r>
    </w:p>
    <w:p w:rsidR="005B0131" w:rsidRDefault="005B0131">
      <w:pPr>
        <w:pBdr>
          <w:top w:val="nil"/>
          <w:left w:val="nil"/>
          <w:bottom w:val="nil"/>
          <w:right w:val="nil"/>
          <w:between w:val="nil"/>
        </w:pBdr>
        <w:rPr>
          <w:rFonts w:ascii="Arial" w:eastAsia="Arial" w:hAnsi="Arial" w:cs="Arial"/>
          <w:color w:val="000000"/>
        </w:rPr>
      </w:pPr>
    </w:p>
    <w:p w:rsidR="005B0131" w:rsidRDefault="005B0131">
      <w:pPr>
        <w:keepNext/>
        <w:pBdr>
          <w:top w:val="nil"/>
          <w:left w:val="nil"/>
          <w:bottom w:val="nil"/>
          <w:right w:val="nil"/>
          <w:between w:val="nil"/>
        </w:pBdr>
        <w:rPr>
          <w:rFonts w:ascii="Arial" w:eastAsia="Arial" w:hAnsi="Arial" w:cs="Arial"/>
          <w:color w:val="000000"/>
        </w:rPr>
      </w:pPr>
    </w:p>
    <w:p w:rsidR="005B0131" w:rsidRDefault="00F461DF">
      <w:pPr>
        <w:keepNext/>
        <w:pBdr>
          <w:top w:val="nil"/>
          <w:left w:val="nil"/>
          <w:bottom w:val="nil"/>
          <w:right w:val="nil"/>
          <w:between w:val="nil"/>
        </w:pBdr>
        <w:rPr>
          <w:rFonts w:ascii="Arial" w:eastAsia="Arial" w:hAnsi="Arial" w:cs="Arial"/>
          <w:b/>
          <w:smallCaps/>
          <w:sz w:val="22"/>
          <w:szCs w:val="22"/>
        </w:rPr>
      </w:pPr>
      <w:r>
        <w:rPr>
          <w:rFonts w:ascii="Arial" w:eastAsia="Arial" w:hAnsi="Arial" w:cs="Arial"/>
          <w:b/>
          <w:smallCaps/>
          <w:color w:val="000000"/>
          <w:sz w:val="22"/>
          <w:szCs w:val="22"/>
        </w:rPr>
        <w:t>Consent</w:t>
      </w:r>
    </w:p>
    <w:p w:rsidR="005B0131" w:rsidRDefault="005B0131">
      <w:pPr>
        <w:keepNext/>
        <w:pBdr>
          <w:top w:val="nil"/>
          <w:left w:val="nil"/>
          <w:bottom w:val="nil"/>
          <w:right w:val="nil"/>
          <w:between w:val="nil"/>
        </w:pBdr>
        <w:rPr>
          <w:rFonts w:ascii="Arial" w:eastAsia="Arial" w:hAnsi="Arial" w:cs="Arial"/>
          <w:b/>
          <w:smallCaps/>
          <w:sz w:val="22"/>
          <w:szCs w:val="22"/>
        </w:rPr>
      </w:pPr>
    </w:p>
    <w:p w:rsidR="005B0131" w:rsidRDefault="00F461DF">
      <w:pPr>
        <w:keepNext/>
        <w:pBdr>
          <w:top w:val="nil"/>
          <w:left w:val="nil"/>
          <w:bottom w:val="nil"/>
          <w:right w:val="nil"/>
          <w:between w:val="nil"/>
        </w:pBdr>
        <w:rPr>
          <w:rFonts w:ascii="Arial" w:eastAsia="Arial" w:hAnsi="Arial" w:cs="Arial"/>
          <w:color w:val="000000"/>
        </w:rPr>
      </w:pPr>
      <w:r>
        <w:rPr>
          <w:rFonts w:ascii="Arial" w:eastAsia="Arial" w:hAnsi="Arial" w:cs="Arial"/>
          <w:color w:val="000000"/>
        </w:rPr>
        <w:t>A</w:t>
      </w:r>
      <w:r>
        <w:rPr>
          <w:rFonts w:ascii="Arial" w:eastAsia="Arial" w:hAnsi="Arial" w:cs="Arial"/>
        </w:rPr>
        <w:t xml:space="preserve">s per international </w:t>
      </w:r>
      <w:proofErr w:type="gramStart"/>
      <w:r>
        <w:rPr>
          <w:rFonts w:ascii="Arial" w:eastAsia="Arial" w:hAnsi="Arial" w:cs="Arial"/>
        </w:rPr>
        <w:t>standards ,</w:t>
      </w:r>
      <w:proofErr w:type="gramEnd"/>
      <w:r>
        <w:rPr>
          <w:rFonts w:ascii="Arial" w:eastAsia="Arial" w:hAnsi="Arial" w:cs="Arial"/>
        </w:rPr>
        <w:t xml:space="preserve"> patient written consent has been collected and preserved by the authors</w:t>
      </w:r>
    </w:p>
    <w:p w:rsidR="005B0131" w:rsidRDefault="005B0131">
      <w:pPr>
        <w:keepNext/>
        <w:pBdr>
          <w:top w:val="nil"/>
          <w:left w:val="nil"/>
          <w:bottom w:val="nil"/>
          <w:right w:val="nil"/>
          <w:between w:val="nil"/>
        </w:pBdr>
        <w:rPr>
          <w:rFonts w:ascii="Arial" w:eastAsia="Arial" w:hAnsi="Arial" w:cs="Arial"/>
          <w:color w:val="000000"/>
        </w:rPr>
      </w:pPr>
    </w:p>
    <w:p w:rsidR="00AA1C5C" w:rsidRPr="00AA1C5C" w:rsidRDefault="00F461DF" w:rsidP="00AA1C5C">
      <w:pPr>
        <w:keepNext/>
        <w:pBdr>
          <w:top w:val="nil"/>
          <w:left w:val="nil"/>
          <w:bottom w:val="nil"/>
          <w:right w:val="nil"/>
          <w:between w:val="nil"/>
        </w:pBdr>
        <w:rPr>
          <w:rFonts w:ascii="Arial" w:eastAsia="Arial" w:hAnsi="Arial" w:cs="Arial"/>
          <w:b/>
          <w:smallCaps/>
          <w:color w:val="000000"/>
          <w:sz w:val="22"/>
          <w:szCs w:val="22"/>
        </w:rPr>
      </w:pPr>
      <w:r>
        <w:rPr>
          <w:rFonts w:ascii="Arial" w:eastAsia="Arial" w:hAnsi="Arial" w:cs="Arial"/>
          <w:b/>
          <w:smallCaps/>
          <w:color w:val="000000"/>
          <w:sz w:val="22"/>
          <w:szCs w:val="22"/>
        </w:rPr>
        <w:t xml:space="preserve">Ethical approval </w:t>
      </w:r>
    </w:p>
    <w:p w:rsidR="005B0131" w:rsidRDefault="00AA1C5C" w:rsidP="00AA1C5C">
      <w:pPr>
        <w:keepNext/>
        <w:pBdr>
          <w:top w:val="nil"/>
          <w:left w:val="nil"/>
          <w:bottom w:val="nil"/>
          <w:right w:val="nil"/>
          <w:between w:val="nil"/>
        </w:pBdr>
        <w:rPr>
          <w:rFonts w:ascii="Arial" w:eastAsia="Arial" w:hAnsi="Arial" w:cs="Arial"/>
        </w:rPr>
      </w:pPr>
      <w:r w:rsidRPr="00AA1C5C">
        <w:rPr>
          <w:rFonts w:ascii="Arial" w:eastAsia="Arial" w:hAnsi="Arial" w:cs="Arial"/>
        </w:rPr>
        <w:t>As per international standards or university standards written ethical approval has been collected and preserved by the author(s).</w:t>
      </w:r>
    </w:p>
    <w:p w:rsidR="00AA1C5C" w:rsidRDefault="00AA1C5C" w:rsidP="00AA1C5C">
      <w:pPr>
        <w:keepNext/>
        <w:pBdr>
          <w:top w:val="nil"/>
          <w:left w:val="nil"/>
          <w:bottom w:val="nil"/>
          <w:right w:val="nil"/>
          <w:between w:val="nil"/>
        </w:pBdr>
        <w:rPr>
          <w:rFonts w:ascii="Arial" w:eastAsia="Arial" w:hAnsi="Arial" w:cs="Arial"/>
          <w:b/>
          <w:smallCaps/>
          <w:color w:val="000000"/>
          <w:sz w:val="22"/>
          <w:szCs w:val="22"/>
        </w:rPr>
      </w:pPr>
    </w:p>
    <w:p w:rsidR="005B0131" w:rsidRDefault="00F461DF">
      <w:r>
        <w:t>Disclaimer (Artificial intelligence)</w:t>
      </w:r>
    </w:p>
    <w:p w:rsidR="005B0131" w:rsidRDefault="005B0131"/>
    <w:p w:rsidR="005B0131" w:rsidRDefault="00F461DF">
      <w:r>
        <w:t xml:space="preserve">Author(s) hereby declare that generative </w:t>
      </w:r>
      <w:proofErr w:type="spellStart"/>
      <w:r>
        <w:t>Chatgpt</w:t>
      </w:r>
      <w:proofErr w:type="spellEnd"/>
      <w:r>
        <w:t xml:space="preserve"> 4.0 the writing or editing of manuscripts. This explanation will include the name, version, model, and source of the generative AI technology and as well as all input prompts provided to the generative AI te</w:t>
      </w:r>
      <w:r>
        <w:t>chnology</w:t>
      </w:r>
    </w:p>
    <w:p w:rsidR="005B0131" w:rsidRDefault="005B0131"/>
    <w:p w:rsidR="005B0131" w:rsidRDefault="00F461DF">
      <w:r>
        <w:t>Details of the AI usage are given below:</w:t>
      </w:r>
    </w:p>
    <w:p w:rsidR="005B0131" w:rsidRDefault="00F461DF">
      <w:pPr>
        <w:numPr>
          <w:ilvl w:val="0"/>
          <w:numId w:val="3"/>
        </w:numPr>
      </w:pPr>
      <w:proofErr w:type="spellStart"/>
      <w:r>
        <w:t>Chatgpt</w:t>
      </w:r>
      <w:proofErr w:type="spellEnd"/>
      <w:r>
        <w:t xml:space="preserve"> 4.0 has been used during checking of spelling and grammar of the manuscript</w:t>
      </w:r>
    </w:p>
    <w:p w:rsidR="005B0131" w:rsidRDefault="005B0131">
      <w:pPr>
        <w:keepNext/>
        <w:pBdr>
          <w:top w:val="nil"/>
          <w:left w:val="nil"/>
          <w:bottom w:val="nil"/>
          <w:right w:val="nil"/>
          <w:between w:val="nil"/>
        </w:pBdr>
      </w:pPr>
    </w:p>
    <w:p w:rsidR="005B0131" w:rsidRDefault="005B0131">
      <w:pPr>
        <w:keepNext/>
        <w:pBdr>
          <w:top w:val="nil"/>
          <w:left w:val="nil"/>
          <w:bottom w:val="nil"/>
          <w:right w:val="nil"/>
          <w:between w:val="nil"/>
        </w:pBdr>
        <w:rPr>
          <w:rFonts w:ascii="Arial" w:eastAsia="Arial" w:hAnsi="Arial" w:cs="Arial"/>
          <w:b/>
          <w:smallCaps/>
          <w:color w:val="000000"/>
          <w:sz w:val="22"/>
          <w:szCs w:val="22"/>
        </w:rPr>
      </w:pPr>
    </w:p>
    <w:p w:rsidR="005B0131" w:rsidRDefault="00F461DF">
      <w:pPr>
        <w:keepNext/>
        <w:pBdr>
          <w:top w:val="nil"/>
          <w:left w:val="nil"/>
          <w:bottom w:val="nil"/>
          <w:right w:val="nil"/>
          <w:between w:val="nil"/>
        </w:pBdr>
        <w:rPr>
          <w:rFonts w:ascii="Arial" w:eastAsia="Arial" w:hAnsi="Arial" w:cs="Arial"/>
          <w:b/>
          <w:smallCaps/>
          <w:sz w:val="22"/>
          <w:szCs w:val="22"/>
        </w:rPr>
      </w:pPr>
      <w:bookmarkStart w:id="1" w:name="_heading=h.bxvbvugsdjpz" w:colFirst="0" w:colLast="0"/>
      <w:bookmarkEnd w:id="1"/>
      <w:r>
        <w:rPr>
          <w:rFonts w:ascii="Arial" w:eastAsia="Arial" w:hAnsi="Arial" w:cs="Arial"/>
          <w:b/>
          <w:smallCaps/>
          <w:color w:val="000000"/>
          <w:sz w:val="22"/>
          <w:szCs w:val="22"/>
        </w:rPr>
        <w:t>References</w:t>
      </w:r>
    </w:p>
    <w:p w:rsidR="005B0131" w:rsidRDefault="00F461DF">
      <w:pPr>
        <w:numPr>
          <w:ilvl w:val="0"/>
          <w:numId w:val="2"/>
        </w:numPr>
        <w:spacing w:before="240" w:line="276" w:lineRule="auto"/>
        <w:rPr>
          <w:rFonts w:ascii="Arial" w:eastAsia="Arial" w:hAnsi="Arial" w:cs="Arial"/>
        </w:rPr>
      </w:pPr>
      <w:proofErr w:type="spellStart"/>
      <w:r>
        <w:rPr>
          <w:rFonts w:ascii="Arial" w:eastAsia="Arial" w:hAnsi="Arial" w:cs="Arial"/>
          <w:color w:val="212121"/>
          <w:highlight w:val="white"/>
        </w:rPr>
        <w:t>Renzulli</w:t>
      </w:r>
      <w:proofErr w:type="spellEnd"/>
      <w:r>
        <w:rPr>
          <w:rFonts w:ascii="Arial" w:eastAsia="Arial" w:hAnsi="Arial" w:cs="Arial"/>
          <w:color w:val="212121"/>
          <w:highlight w:val="white"/>
        </w:rPr>
        <w:t xml:space="preserve">, P et al. “Systematic review of atraumatic splenic rupture.” </w:t>
      </w:r>
      <w:r>
        <w:rPr>
          <w:rFonts w:ascii="Arial" w:eastAsia="Arial" w:hAnsi="Arial" w:cs="Arial"/>
          <w:i/>
          <w:color w:val="212121"/>
          <w:highlight w:val="white"/>
        </w:rPr>
        <w:t>The British journal of surgery</w:t>
      </w:r>
      <w:r>
        <w:rPr>
          <w:rFonts w:ascii="Arial" w:eastAsia="Arial" w:hAnsi="Arial" w:cs="Arial"/>
          <w:color w:val="212121"/>
          <w:highlight w:val="white"/>
        </w:rPr>
        <w:t xml:space="preserve"> vol. 96</w:t>
      </w:r>
      <w:proofErr w:type="gramStart"/>
      <w:r>
        <w:rPr>
          <w:rFonts w:ascii="Arial" w:eastAsia="Arial" w:hAnsi="Arial" w:cs="Arial"/>
          <w:color w:val="212121"/>
          <w:highlight w:val="white"/>
        </w:rPr>
        <w:t>,10</w:t>
      </w:r>
      <w:proofErr w:type="gramEnd"/>
      <w:r>
        <w:rPr>
          <w:rFonts w:ascii="Arial" w:eastAsia="Arial" w:hAnsi="Arial" w:cs="Arial"/>
          <w:color w:val="212121"/>
          <w:highlight w:val="white"/>
        </w:rPr>
        <w:t xml:space="preserve"> (2009): 1114-21. doi:10.1002/bjs.6737</w:t>
      </w:r>
    </w:p>
    <w:p w:rsidR="005B0131" w:rsidRDefault="00F461DF">
      <w:pPr>
        <w:numPr>
          <w:ilvl w:val="0"/>
          <w:numId w:val="2"/>
        </w:numPr>
        <w:rPr>
          <w:rFonts w:ascii="Arial" w:eastAsia="Arial" w:hAnsi="Arial" w:cs="Arial"/>
        </w:rPr>
      </w:pPr>
      <w:proofErr w:type="spellStart"/>
      <w:r>
        <w:rPr>
          <w:rFonts w:ascii="Arial" w:eastAsia="Arial" w:hAnsi="Arial" w:cs="Arial"/>
        </w:rPr>
        <w:t>Wehbe</w:t>
      </w:r>
      <w:proofErr w:type="spellEnd"/>
      <w:r>
        <w:rPr>
          <w:rFonts w:ascii="Arial" w:eastAsia="Arial" w:hAnsi="Arial" w:cs="Arial"/>
        </w:rPr>
        <w:t xml:space="preserve">, E., </w:t>
      </w:r>
      <w:proofErr w:type="spellStart"/>
      <w:r>
        <w:rPr>
          <w:rFonts w:ascii="Arial" w:eastAsia="Arial" w:hAnsi="Arial" w:cs="Arial"/>
        </w:rPr>
        <w:t>Raffi</w:t>
      </w:r>
      <w:proofErr w:type="spellEnd"/>
      <w:r>
        <w:rPr>
          <w:rFonts w:ascii="Arial" w:eastAsia="Arial" w:hAnsi="Arial" w:cs="Arial"/>
        </w:rPr>
        <w:t>, S., &amp; Osborne, D. (2008). Spontaneous splenic rupture precipitated by cough: A case report and a review of the literature. Scandinavian Journal of Gastroenterology, 43(5), 634–637. https://doi.org</w:t>
      </w:r>
      <w:r>
        <w:rPr>
          <w:rFonts w:ascii="Arial" w:eastAsia="Arial" w:hAnsi="Arial" w:cs="Arial"/>
        </w:rPr>
        <w:t>/10.1080/00365520701763472</w:t>
      </w:r>
    </w:p>
    <w:p w:rsidR="005B0131" w:rsidRDefault="00F461DF">
      <w:pPr>
        <w:numPr>
          <w:ilvl w:val="0"/>
          <w:numId w:val="2"/>
        </w:numPr>
        <w:spacing w:line="276" w:lineRule="auto"/>
        <w:rPr>
          <w:rFonts w:ascii="Arial" w:eastAsia="Arial" w:hAnsi="Arial" w:cs="Arial"/>
        </w:rPr>
      </w:pPr>
      <w:proofErr w:type="spellStart"/>
      <w:r>
        <w:rPr>
          <w:rFonts w:ascii="Arial" w:eastAsia="Arial" w:hAnsi="Arial" w:cs="Arial"/>
        </w:rPr>
        <w:lastRenderedPageBreak/>
        <w:t>Gedik</w:t>
      </w:r>
      <w:proofErr w:type="spellEnd"/>
      <w:r>
        <w:rPr>
          <w:rFonts w:ascii="Arial" w:eastAsia="Arial" w:hAnsi="Arial" w:cs="Arial"/>
        </w:rPr>
        <w:t xml:space="preserve">, E., </w:t>
      </w:r>
      <w:proofErr w:type="spellStart"/>
      <w:r>
        <w:rPr>
          <w:rFonts w:ascii="Arial" w:eastAsia="Arial" w:hAnsi="Arial" w:cs="Arial"/>
        </w:rPr>
        <w:t>Girgin</w:t>
      </w:r>
      <w:proofErr w:type="spellEnd"/>
      <w:r>
        <w:rPr>
          <w:rFonts w:ascii="Arial" w:eastAsia="Arial" w:hAnsi="Arial" w:cs="Arial"/>
        </w:rPr>
        <w:t xml:space="preserve">, S., </w:t>
      </w:r>
      <w:proofErr w:type="spellStart"/>
      <w:r>
        <w:rPr>
          <w:rFonts w:ascii="Arial" w:eastAsia="Arial" w:hAnsi="Arial" w:cs="Arial"/>
        </w:rPr>
        <w:t>Aldemir</w:t>
      </w:r>
      <w:proofErr w:type="spellEnd"/>
      <w:r>
        <w:rPr>
          <w:rFonts w:ascii="Arial" w:eastAsia="Arial" w:hAnsi="Arial" w:cs="Arial"/>
        </w:rPr>
        <w:t xml:space="preserve">, M., </w:t>
      </w:r>
      <w:proofErr w:type="spellStart"/>
      <w:r>
        <w:rPr>
          <w:rFonts w:ascii="Arial" w:eastAsia="Arial" w:hAnsi="Arial" w:cs="Arial"/>
        </w:rPr>
        <w:t>Keles</w:t>
      </w:r>
      <w:proofErr w:type="spellEnd"/>
      <w:r>
        <w:rPr>
          <w:rFonts w:ascii="Arial" w:eastAsia="Arial" w:hAnsi="Arial" w:cs="Arial"/>
        </w:rPr>
        <w:t xml:space="preserve">, C., </w:t>
      </w:r>
      <w:proofErr w:type="spellStart"/>
      <w:r>
        <w:rPr>
          <w:rFonts w:ascii="Arial" w:eastAsia="Arial" w:hAnsi="Arial" w:cs="Arial"/>
        </w:rPr>
        <w:t>Tuncer</w:t>
      </w:r>
      <w:proofErr w:type="spellEnd"/>
      <w:r>
        <w:rPr>
          <w:rFonts w:ascii="Arial" w:eastAsia="Arial" w:hAnsi="Arial" w:cs="Arial"/>
        </w:rPr>
        <w:t xml:space="preserve">, M. C., &amp; </w:t>
      </w:r>
      <w:proofErr w:type="spellStart"/>
      <w:r>
        <w:rPr>
          <w:rFonts w:ascii="Arial" w:eastAsia="Arial" w:hAnsi="Arial" w:cs="Arial"/>
        </w:rPr>
        <w:t>Aktas</w:t>
      </w:r>
      <w:proofErr w:type="spellEnd"/>
      <w:r>
        <w:rPr>
          <w:rFonts w:ascii="Arial" w:eastAsia="Arial" w:hAnsi="Arial" w:cs="Arial"/>
        </w:rPr>
        <w:t xml:space="preserve">, A. (2008). </w:t>
      </w:r>
      <w:r>
        <w:rPr>
          <w:rFonts w:ascii="Arial" w:eastAsia="Arial" w:hAnsi="Arial" w:cs="Arial"/>
          <w:i/>
        </w:rPr>
        <w:t>Non-traumatic splenic rupture: Report of seven cases and review of the literature. World Journal of Gastroenterology, 14(43), 6711.</w:t>
      </w:r>
      <w:r>
        <w:rPr>
          <w:rFonts w:ascii="Arial" w:eastAsia="Arial" w:hAnsi="Arial" w:cs="Arial"/>
        </w:rPr>
        <w:t xml:space="preserve"> doi:10.3748/wjg</w:t>
      </w:r>
      <w:r>
        <w:rPr>
          <w:rFonts w:ascii="Arial" w:eastAsia="Arial" w:hAnsi="Arial" w:cs="Arial"/>
        </w:rPr>
        <w:t>.14.6711</w:t>
      </w:r>
    </w:p>
    <w:p w:rsidR="005B0131" w:rsidRDefault="00F461DF">
      <w:pPr>
        <w:numPr>
          <w:ilvl w:val="0"/>
          <w:numId w:val="2"/>
        </w:numPr>
        <w:spacing w:after="240" w:line="276" w:lineRule="auto"/>
        <w:rPr>
          <w:rFonts w:ascii="Arial" w:eastAsia="Arial" w:hAnsi="Arial" w:cs="Arial"/>
        </w:rPr>
      </w:pPr>
      <w:proofErr w:type="spellStart"/>
      <w:r>
        <w:rPr>
          <w:rFonts w:ascii="Arial" w:eastAsia="Arial" w:hAnsi="Arial" w:cs="Arial"/>
          <w:color w:val="333333"/>
          <w:highlight w:val="white"/>
        </w:rPr>
        <w:t>Yagmur</w:t>
      </w:r>
      <w:proofErr w:type="spellEnd"/>
      <w:r>
        <w:rPr>
          <w:rFonts w:ascii="Arial" w:eastAsia="Arial" w:hAnsi="Arial" w:cs="Arial"/>
          <w:color w:val="333333"/>
          <w:highlight w:val="white"/>
        </w:rPr>
        <w:t xml:space="preserve">, Y., </w:t>
      </w:r>
      <w:proofErr w:type="spellStart"/>
      <w:r>
        <w:rPr>
          <w:rFonts w:ascii="Arial" w:eastAsia="Arial" w:hAnsi="Arial" w:cs="Arial"/>
          <w:color w:val="333333"/>
          <w:highlight w:val="white"/>
        </w:rPr>
        <w:t>Hamdi</w:t>
      </w:r>
      <w:proofErr w:type="spellEnd"/>
      <w:r>
        <w:rPr>
          <w:rFonts w:ascii="Arial" w:eastAsia="Arial" w:hAnsi="Arial" w:cs="Arial"/>
          <w:color w:val="333333"/>
          <w:highlight w:val="white"/>
        </w:rPr>
        <w:t xml:space="preserve"> Kara, I., </w:t>
      </w:r>
      <w:proofErr w:type="spellStart"/>
      <w:proofErr w:type="gramStart"/>
      <w:r>
        <w:rPr>
          <w:rFonts w:ascii="Arial" w:eastAsia="Arial" w:hAnsi="Arial" w:cs="Arial"/>
          <w:color w:val="333333"/>
          <w:highlight w:val="white"/>
        </w:rPr>
        <w:t>Aldemir</w:t>
      </w:r>
      <w:proofErr w:type="spellEnd"/>
      <w:proofErr w:type="gramEnd"/>
      <w:r>
        <w:rPr>
          <w:rFonts w:ascii="Arial" w:eastAsia="Arial" w:hAnsi="Arial" w:cs="Arial"/>
          <w:color w:val="333333"/>
          <w:highlight w:val="white"/>
        </w:rPr>
        <w:t xml:space="preserve">, M. </w:t>
      </w:r>
      <w:r>
        <w:rPr>
          <w:rFonts w:ascii="Arial" w:eastAsia="Arial" w:hAnsi="Arial" w:cs="Arial"/>
          <w:i/>
          <w:color w:val="333333"/>
          <w:highlight w:val="white"/>
        </w:rPr>
        <w:t>et al.</w:t>
      </w:r>
      <w:r>
        <w:rPr>
          <w:rFonts w:ascii="Arial" w:eastAsia="Arial" w:hAnsi="Arial" w:cs="Arial"/>
          <w:color w:val="333333"/>
          <w:highlight w:val="white"/>
        </w:rPr>
        <w:t xml:space="preserve"> Spontaneous rupture of malarial spleen: two case reports and review of literature. </w:t>
      </w:r>
      <w:proofErr w:type="spellStart"/>
      <w:r>
        <w:rPr>
          <w:rFonts w:ascii="Arial" w:eastAsia="Arial" w:hAnsi="Arial" w:cs="Arial"/>
          <w:i/>
          <w:color w:val="333333"/>
          <w:highlight w:val="white"/>
        </w:rPr>
        <w:t>Crit</w:t>
      </w:r>
      <w:proofErr w:type="spellEnd"/>
      <w:r>
        <w:rPr>
          <w:rFonts w:ascii="Arial" w:eastAsia="Arial" w:hAnsi="Arial" w:cs="Arial"/>
          <w:i/>
          <w:color w:val="333333"/>
          <w:highlight w:val="white"/>
        </w:rPr>
        <w:t xml:space="preserve"> Care</w:t>
      </w:r>
      <w:r>
        <w:rPr>
          <w:rFonts w:ascii="Arial" w:eastAsia="Arial" w:hAnsi="Arial" w:cs="Arial"/>
          <w:color w:val="333333"/>
          <w:highlight w:val="white"/>
        </w:rPr>
        <w:t xml:space="preserve"> 4, 309 (2000). </w:t>
      </w:r>
      <w:hyperlink r:id="rId15">
        <w:r>
          <w:rPr>
            <w:rFonts w:ascii="Arial" w:eastAsia="Arial" w:hAnsi="Arial" w:cs="Arial"/>
            <w:color w:val="FF0080"/>
            <w:highlight w:val="white"/>
            <w:u w:val="single"/>
          </w:rPr>
          <w:t>https://doi.org/10.1186/cc713</w:t>
        </w:r>
      </w:hyperlink>
    </w:p>
    <w:p w:rsidR="005B0131" w:rsidRDefault="00F461DF">
      <w:pPr>
        <w:numPr>
          <w:ilvl w:val="0"/>
          <w:numId w:val="2"/>
        </w:numPr>
        <w:spacing w:after="240" w:line="276" w:lineRule="auto"/>
        <w:rPr>
          <w:rFonts w:ascii="Arial" w:eastAsia="Arial" w:hAnsi="Arial" w:cs="Arial"/>
        </w:rPr>
      </w:pPr>
      <w:proofErr w:type="spellStart"/>
      <w:r>
        <w:rPr>
          <w:rFonts w:ascii="Arial" w:eastAsia="Arial" w:hAnsi="Arial" w:cs="Arial"/>
        </w:rPr>
        <w:t>Kountouri</w:t>
      </w:r>
      <w:proofErr w:type="spellEnd"/>
      <w:r>
        <w:rPr>
          <w:rFonts w:ascii="Arial" w:eastAsia="Arial" w:hAnsi="Arial" w:cs="Arial"/>
        </w:rPr>
        <w:t xml:space="preserve"> I, </w:t>
      </w:r>
      <w:proofErr w:type="spellStart"/>
      <w:r>
        <w:rPr>
          <w:rFonts w:ascii="Arial" w:eastAsia="Arial" w:hAnsi="Arial" w:cs="Arial"/>
        </w:rPr>
        <w:t>Vitkos</w:t>
      </w:r>
      <w:proofErr w:type="spellEnd"/>
      <w:r>
        <w:rPr>
          <w:rFonts w:ascii="Arial" w:eastAsia="Arial" w:hAnsi="Arial" w:cs="Arial"/>
        </w:rPr>
        <w:t xml:space="preserve"> EN, </w:t>
      </w:r>
      <w:proofErr w:type="spellStart"/>
      <w:r>
        <w:rPr>
          <w:rFonts w:ascii="Arial" w:eastAsia="Arial" w:hAnsi="Arial" w:cs="Arial"/>
        </w:rPr>
        <w:t>Dimasis</w:t>
      </w:r>
      <w:proofErr w:type="spellEnd"/>
      <w:r>
        <w:rPr>
          <w:rFonts w:ascii="Arial" w:eastAsia="Arial" w:hAnsi="Arial" w:cs="Arial"/>
        </w:rPr>
        <w:t xml:space="preserve"> P, </w:t>
      </w:r>
      <w:proofErr w:type="spellStart"/>
      <w:r>
        <w:rPr>
          <w:rFonts w:ascii="Arial" w:eastAsia="Arial" w:hAnsi="Arial" w:cs="Arial"/>
        </w:rPr>
        <w:t>Chandolias</w:t>
      </w:r>
      <w:proofErr w:type="spellEnd"/>
      <w:r>
        <w:rPr>
          <w:rFonts w:ascii="Arial" w:eastAsia="Arial" w:hAnsi="Arial" w:cs="Arial"/>
        </w:rPr>
        <w:t xml:space="preserve"> M, </w:t>
      </w:r>
      <w:proofErr w:type="spellStart"/>
      <w:r>
        <w:rPr>
          <w:rFonts w:ascii="Arial" w:eastAsia="Arial" w:hAnsi="Arial" w:cs="Arial"/>
        </w:rPr>
        <w:t>Galani</w:t>
      </w:r>
      <w:proofErr w:type="spellEnd"/>
      <w:r>
        <w:rPr>
          <w:rFonts w:ascii="Arial" w:eastAsia="Arial" w:hAnsi="Arial" w:cs="Arial"/>
        </w:rPr>
        <w:t xml:space="preserve"> </w:t>
      </w:r>
      <w:proofErr w:type="spellStart"/>
      <w:r>
        <w:rPr>
          <w:rFonts w:ascii="Arial" w:eastAsia="Arial" w:hAnsi="Arial" w:cs="Arial"/>
        </w:rPr>
        <w:t>Manolakou</w:t>
      </w:r>
      <w:proofErr w:type="spellEnd"/>
      <w:r>
        <w:rPr>
          <w:rFonts w:ascii="Arial" w:eastAsia="Arial" w:hAnsi="Arial" w:cs="Arial"/>
        </w:rPr>
        <w:t xml:space="preserve"> MM, </w:t>
      </w:r>
      <w:proofErr w:type="spellStart"/>
      <w:r>
        <w:rPr>
          <w:rFonts w:ascii="Arial" w:eastAsia="Arial" w:hAnsi="Arial" w:cs="Arial"/>
        </w:rPr>
        <w:t>Gkiatas</w:t>
      </w:r>
      <w:proofErr w:type="spellEnd"/>
      <w:r>
        <w:rPr>
          <w:rFonts w:ascii="Arial" w:eastAsia="Arial" w:hAnsi="Arial" w:cs="Arial"/>
        </w:rPr>
        <w:t xml:space="preserve"> N, </w:t>
      </w:r>
      <w:proofErr w:type="spellStart"/>
      <w:r>
        <w:rPr>
          <w:rFonts w:ascii="Arial" w:eastAsia="Arial" w:hAnsi="Arial" w:cs="Arial"/>
        </w:rPr>
        <w:t>Manolakaki</w:t>
      </w:r>
      <w:proofErr w:type="spellEnd"/>
      <w:r>
        <w:rPr>
          <w:rFonts w:ascii="Arial" w:eastAsia="Arial" w:hAnsi="Arial" w:cs="Arial"/>
        </w:rPr>
        <w:t xml:space="preserve"> D. Spontaneous Splenic Rupture Secondary to Infectious Mononucleosis. </w:t>
      </w:r>
      <w:r>
        <w:rPr>
          <w:rFonts w:ascii="Arial" w:eastAsia="Arial" w:hAnsi="Arial" w:cs="Arial"/>
          <w:i/>
        </w:rPr>
        <w:t>Diagnostics</w:t>
      </w:r>
      <w:r>
        <w:rPr>
          <w:rFonts w:ascii="Arial" w:eastAsia="Arial" w:hAnsi="Arial" w:cs="Arial"/>
        </w:rPr>
        <w:t>. 2024; 14(14):1536.</w:t>
      </w:r>
    </w:p>
    <w:p w:rsidR="005B0131" w:rsidRDefault="00F461DF">
      <w:pPr>
        <w:numPr>
          <w:ilvl w:val="0"/>
          <w:numId w:val="2"/>
        </w:numPr>
        <w:spacing w:after="240" w:line="276" w:lineRule="auto"/>
        <w:rPr>
          <w:rFonts w:ascii="Arial" w:eastAsia="Arial" w:hAnsi="Arial" w:cs="Arial"/>
        </w:rPr>
      </w:pPr>
      <w:r>
        <w:rPr>
          <w:rFonts w:ascii="Arial" w:eastAsia="Arial" w:hAnsi="Arial" w:cs="Arial"/>
        </w:rPr>
        <w:t xml:space="preserve">Ismail, I. B., </w:t>
      </w:r>
      <w:proofErr w:type="spellStart"/>
      <w:r>
        <w:rPr>
          <w:rFonts w:ascii="Arial" w:eastAsia="Arial" w:hAnsi="Arial" w:cs="Arial"/>
        </w:rPr>
        <w:t>Sghaier</w:t>
      </w:r>
      <w:proofErr w:type="spellEnd"/>
      <w:r>
        <w:rPr>
          <w:rFonts w:ascii="Arial" w:eastAsia="Arial" w:hAnsi="Arial" w:cs="Arial"/>
        </w:rPr>
        <w:t xml:space="preserve">, M., </w:t>
      </w:r>
      <w:proofErr w:type="spellStart"/>
      <w:r>
        <w:rPr>
          <w:rFonts w:ascii="Arial" w:eastAsia="Arial" w:hAnsi="Arial" w:cs="Arial"/>
        </w:rPr>
        <w:t>Zaafouri</w:t>
      </w:r>
      <w:proofErr w:type="spellEnd"/>
      <w:r>
        <w:rPr>
          <w:rFonts w:ascii="Arial" w:eastAsia="Arial" w:hAnsi="Arial" w:cs="Arial"/>
        </w:rPr>
        <w:t xml:space="preserve">, E. B., </w:t>
      </w:r>
      <w:proofErr w:type="spellStart"/>
      <w:r>
        <w:rPr>
          <w:rFonts w:ascii="Arial" w:eastAsia="Arial" w:hAnsi="Arial" w:cs="Arial"/>
        </w:rPr>
        <w:t>Rebii</w:t>
      </w:r>
      <w:proofErr w:type="spellEnd"/>
      <w:r>
        <w:rPr>
          <w:rFonts w:ascii="Arial" w:eastAsia="Arial" w:hAnsi="Arial" w:cs="Arial"/>
        </w:rPr>
        <w:t xml:space="preserve">, S., </w:t>
      </w:r>
      <w:proofErr w:type="spellStart"/>
      <w:r>
        <w:rPr>
          <w:rFonts w:ascii="Arial" w:eastAsia="Arial" w:hAnsi="Arial" w:cs="Arial"/>
        </w:rPr>
        <w:t>Helal</w:t>
      </w:r>
      <w:proofErr w:type="spellEnd"/>
      <w:r>
        <w:rPr>
          <w:rFonts w:ascii="Arial" w:eastAsia="Arial" w:hAnsi="Arial" w:cs="Arial"/>
        </w:rPr>
        <w:t>,</w:t>
      </w:r>
      <w:r>
        <w:rPr>
          <w:rFonts w:ascii="Arial" w:eastAsia="Arial" w:hAnsi="Arial" w:cs="Arial"/>
        </w:rPr>
        <w:t xml:space="preserve"> I., </w:t>
      </w:r>
      <w:proofErr w:type="spellStart"/>
      <w:r>
        <w:rPr>
          <w:rFonts w:ascii="Arial" w:eastAsia="Arial" w:hAnsi="Arial" w:cs="Arial"/>
        </w:rPr>
        <w:t>Jouini</w:t>
      </w:r>
      <w:proofErr w:type="spellEnd"/>
      <w:r>
        <w:rPr>
          <w:rFonts w:ascii="Arial" w:eastAsia="Arial" w:hAnsi="Arial" w:cs="Arial"/>
        </w:rPr>
        <w:t xml:space="preserve">, R., &amp; </w:t>
      </w:r>
      <w:proofErr w:type="spellStart"/>
      <w:r>
        <w:rPr>
          <w:rFonts w:ascii="Arial" w:eastAsia="Arial" w:hAnsi="Arial" w:cs="Arial"/>
        </w:rPr>
        <w:t>Zoghlami</w:t>
      </w:r>
      <w:proofErr w:type="spellEnd"/>
      <w:r>
        <w:rPr>
          <w:rFonts w:ascii="Arial" w:eastAsia="Arial" w:hAnsi="Arial" w:cs="Arial"/>
        </w:rPr>
        <w:t>, A. (2024). Spontaneous rupture of a normal spleen: a case report and a review of the literature emphasizing diagnostic and surgical challenges. </w:t>
      </w:r>
      <w:r>
        <w:rPr>
          <w:rFonts w:ascii="Arial" w:eastAsia="Arial" w:hAnsi="Arial" w:cs="Arial"/>
          <w:i/>
        </w:rPr>
        <w:t>International Journal of Surgery Case Reports</w:t>
      </w:r>
      <w:r>
        <w:rPr>
          <w:rFonts w:ascii="Arial" w:eastAsia="Arial" w:hAnsi="Arial" w:cs="Arial"/>
        </w:rPr>
        <w:t>, </w:t>
      </w:r>
      <w:r>
        <w:rPr>
          <w:rFonts w:ascii="Arial" w:eastAsia="Arial" w:hAnsi="Arial" w:cs="Arial"/>
          <w:i/>
        </w:rPr>
        <w:t>123</w:t>
      </w:r>
      <w:r>
        <w:rPr>
          <w:rFonts w:ascii="Arial" w:eastAsia="Arial" w:hAnsi="Arial" w:cs="Arial"/>
        </w:rPr>
        <w:t>, 110179.</w:t>
      </w:r>
    </w:p>
    <w:p w:rsidR="005B0131" w:rsidRDefault="00F461DF">
      <w:pPr>
        <w:numPr>
          <w:ilvl w:val="0"/>
          <w:numId w:val="2"/>
        </w:numPr>
        <w:spacing w:after="240" w:line="276" w:lineRule="auto"/>
        <w:rPr>
          <w:rFonts w:ascii="Arial" w:eastAsia="Arial" w:hAnsi="Arial" w:cs="Arial"/>
        </w:rPr>
      </w:pPr>
      <w:proofErr w:type="spellStart"/>
      <w:r>
        <w:rPr>
          <w:rFonts w:ascii="Arial" w:eastAsia="Arial" w:hAnsi="Arial" w:cs="Arial"/>
        </w:rPr>
        <w:t>Mustafiz</w:t>
      </w:r>
      <w:proofErr w:type="spellEnd"/>
      <w:r>
        <w:rPr>
          <w:rFonts w:ascii="Arial" w:eastAsia="Arial" w:hAnsi="Arial" w:cs="Arial"/>
        </w:rPr>
        <w:t xml:space="preserve">, C., </w:t>
      </w:r>
      <w:proofErr w:type="spellStart"/>
      <w:r>
        <w:rPr>
          <w:rFonts w:ascii="Arial" w:eastAsia="Arial" w:hAnsi="Arial" w:cs="Arial"/>
        </w:rPr>
        <w:t>Subhahara</w:t>
      </w:r>
      <w:r>
        <w:rPr>
          <w:rFonts w:ascii="Arial" w:eastAsia="Arial" w:hAnsi="Arial" w:cs="Arial"/>
        </w:rPr>
        <w:t>n</w:t>
      </w:r>
      <w:proofErr w:type="spellEnd"/>
      <w:r>
        <w:rPr>
          <w:rFonts w:ascii="Arial" w:eastAsia="Arial" w:hAnsi="Arial" w:cs="Arial"/>
        </w:rPr>
        <w:t xml:space="preserve">, D., Chorley, D., &amp; Masood, T. (2025). Spontaneous Splenic Rupture Associated with Q </w:t>
      </w:r>
      <w:proofErr w:type="gramStart"/>
      <w:r>
        <w:rPr>
          <w:rFonts w:ascii="Arial" w:eastAsia="Arial" w:hAnsi="Arial" w:cs="Arial"/>
        </w:rPr>
        <w:t>Fever</w:t>
      </w:r>
      <w:proofErr w:type="gramEnd"/>
      <w:r>
        <w:rPr>
          <w:rFonts w:ascii="Arial" w:eastAsia="Arial" w:hAnsi="Arial" w:cs="Arial"/>
        </w:rPr>
        <w:t xml:space="preserve"> and Portal Hypertension: A Case Report. </w:t>
      </w:r>
      <w:r>
        <w:rPr>
          <w:rFonts w:ascii="Arial" w:eastAsia="Arial" w:hAnsi="Arial" w:cs="Arial"/>
          <w:i/>
        </w:rPr>
        <w:t>Frontiers in Medicine</w:t>
      </w:r>
      <w:r>
        <w:rPr>
          <w:rFonts w:ascii="Arial" w:eastAsia="Arial" w:hAnsi="Arial" w:cs="Arial"/>
        </w:rPr>
        <w:t>, </w:t>
      </w:r>
      <w:r>
        <w:rPr>
          <w:rFonts w:ascii="Arial" w:eastAsia="Arial" w:hAnsi="Arial" w:cs="Arial"/>
          <w:i/>
        </w:rPr>
        <w:t>12</w:t>
      </w:r>
      <w:r>
        <w:rPr>
          <w:rFonts w:ascii="Arial" w:eastAsia="Arial" w:hAnsi="Arial" w:cs="Arial"/>
        </w:rPr>
        <w:t>, 1527701.</w:t>
      </w:r>
    </w:p>
    <w:p w:rsidR="005B0131" w:rsidRDefault="00F461DF">
      <w:pPr>
        <w:numPr>
          <w:ilvl w:val="0"/>
          <w:numId w:val="2"/>
        </w:numPr>
        <w:spacing w:after="240" w:line="276" w:lineRule="auto"/>
        <w:rPr>
          <w:rFonts w:ascii="Arial" w:eastAsia="Arial" w:hAnsi="Arial" w:cs="Arial"/>
        </w:rPr>
      </w:pPr>
      <w:r>
        <w:rPr>
          <w:rFonts w:ascii="Arial" w:eastAsia="Arial" w:hAnsi="Arial" w:cs="Arial"/>
        </w:rPr>
        <w:t xml:space="preserve">Rueda-Esteban, R., Muñoz, N. S., </w:t>
      </w:r>
      <w:proofErr w:type="spellStart"/>
      <w:r>
        <w:rPr>
          <w:rFonts w:ascii="Arial" w:eastAsia="Arial" w:hAnsi="Arial" w:cs="Arial"/>
        </w:rPr>
        <w:t>Díaz</w:t>
      </w:r>
      <w:proofErr w:type="spellEnd"/>
      <w:r>
        <w:rPr>
          <w:rFonts w:ascii="Arial" w:eastAsia="Arial" w:hAnsi="Arial" w:cs="Arial"/>
        </w:rPr>
        <w:t xml:space="preserve">, M. B., Sierra, A. G., &amp; </w:t>
      </w:r>
      <w:proofErr w:type="spellStart"/>
      <w:r>
        <w:rPr>
          <w:rFonts w:ascii="Arial" w:eastAsia="Arial" w:hAnsi="Arial" w:cs="Arial"/>
        </w:rPr>
        <w:t>Perdomo</w:t>
      </w:r>
      <w:proofErr w:type="spellEnd"/>
      <w:r>
        <w:rPr>
          <w:rFonts w:ascii="Arial" w:eastAsia="Arial" w:hAnsi="Arial" w:cs="Arial"/>
        </w:rPr>
        <w:t>, C. F. (2020). S</w:t>
      </w:r>
      <w:r>
        <w:rPr>
          <w:rFonts w:ascii="Arial" w:eastAsia="Arial" w:hAnsi="Arial" w:cs="Arial"/>
        </w:rPr>
        <w:t>pontaneous splenic rupture in a patient with chronic myeloid leukemia: a case report. </w:t>
      </w:r>
      <w:r>
        <w:rPr>
          <w:rFonts w:ascii="Arial" w:eastAsia="Arial" w:hAnsi="Arial" w:cs="Arial"/>
          <w:i/>
        </w:rPr>
        <w:t>International Journal of Surgery Case Reports</w:t>
      </w:r>
      <w:r>
        <w:rPr>
          <w:rFonts w:ascii="Arial" w:eastAsia="Arial" w:hAnsi="Arial" w:cs="Arial"/>
        </w:rPr>
        <w:t>, </w:t>
      </w:r>
      <w:r>
        <w:rPr>
          <w:rFonts w:ascii="Arial" w:eastAsia="Arial" w:hAnsi="Arial" w:cs="Arial"/>
          <w:i/>
        </w:rPr>
        <w:t>66</w:t>
      </w:r>
      <w:r>
        <w:rPr>
          <w:rFonts w:ascii="Arial" w:eastAsia="Arial" w:hAnsi="Arial" w:cs="Arial"/>
        </w:rPr>
        <w:t>, 122-125.</w:t>
      </w:r>
    </w:p>
    <w:p w:rsidR="005B0131" w:rsidRDefault="00F461DF">
      <w:pPr>
        <w:numPr>
          <w:ilvl w:val="0"/>
          <w:numId w:val="2"/>
        </w:numPr>
        <w:spacing w:after="240" w:line="276" w:lineRule="auto"/>
        <w:rPr>
          <w:rFonts w:ascii="Arial" w:eastAsia="Arial" w:hAnsi="Arial" w:cs="Arial"/>
        </w:rPr>
      </w:pPr>
      <w:r>
        <w:rPr>
          <w:rFonts w:ascii="Arial" w:eastAsia="Arial" w:hAnsi="Arial" w:cs="Arial"/>
          <w:color w:val="333333"/>
          <w:highlight w:val="white"/>
        </w:rPr>
        <w:t xml:space="preserve">Olthof D.C., </w:t>
      </w:r>
      <w:proofErr w:type="spellStart"/>
      <w:r>
        <w:rPr>
          <w:rFonts w:ascii="Arial" w:eastAsia="Arial" w:hAnsi="Arial" w:cs="Arial"/>
          <w:color w:val="333333"/>
          <w:highlight w:val="white"/>
        </w:rPr>
        <w:t>Joosse</w:t>
      </w:r>
      <w:proofErr w:type="spellEnd"/>
      <w:r>
        <w:rPr>
          <w:rFonts w:ascii="Arial" w:eastAsia="Arial" w:hAnsi="Arial" w:cs="Arial"/>
          <w:color w:val="333333"/>
          <w:highlight w:val="white"/>
        </w:rPr>
        <w:t xml:space="preserve"> P., van der </w:t>
      </w:r>
      <w:proofErr w:type="spellStart"/>
      <w:r>
        <w:rPr>
          <w:rFonts w:ascii="Arial" w:eastAsia="Arial" w:hAnsi="Arial" w:cs="Arial"/>
          <w:color w:val="333333"/>
          <w:highlight w:val="white"/>
        </w:rPr>
        <w:t>Vlies</w:t>
      </w:r>
      <w:proofErr w:type="spellEnd"/>
      <w:r>
        <w:rPr>
          <w:rFonts w:ascii="Arial" w:eastAsia="Arial" w:hAnsi="Arial" w:cs="Arial"/>
          <w:color w:val="333333"/>
          <w:highlight w:val="white"/>
        </w:rPr>
        <w:t xml:space="preserve"> C.H., </w:t>
      </w:r>
      <w:proofErr w:type="spellStart"/>
      <w:r>
        <w:rPr>
          <w:rFonts w:ascii="Arial" w:eastAsia="Arial" w:hAnsi="Arial" w:cs="Arial"/>
          <w:color w:val="333333"/>
          <w:highlight w:val="white"/>
        </w:rPr>
        <w:t>Gaakeer</w:t>
      </w:r>
      <w:proofErr w:type="spellEnd"/>
      <w:r>
        <w:rPr>
          <w:rFonts w:ascii="Arial" w:eastAsia="Arial" w:hAnsi="Arial" w:cs="Arial"/>
          <w:color w:val="333333"/>
          <w:highlight w:val="white"/>
        </w:rPr>
        <w:t xml:space="preserve"> M., de </w:t>
      </w:r>
      <w:proofErr w:type="spellStart"/>
      <w:r>
        <w:rPr>
          <w:rFonts w:ascii="Arial" w:eastAsia="Arial" w:hAnsi="Arial" w:cs="Arial"/>
          <w:color w:val="333333"/>
          <w:highlight w:val="white"/>
        </w:rPr>
        <w:t>Haan</w:t>
      </w:r>
      <w:proofErr w:type="spellEnd"/>
      <w:r>
        <w:rPr>
          <w:rFonts w:ascii="Arial" w:eastAsia="Arial" w:hAnsi="Arial" w:cs="Arial"/>
          <w:color w:val="333333"/>
          <w:highlight w:val="white"/>
        </w:rPr>
        <w:t xml:space="preserve"> R.J., Goslings J.C. Diagnostic accuracy of FAS</w:t>
      </w:r>
      <w:r>
        <w:rPr>
          <w:rFonts w:ascii="Arial" w:eastAsia="Arial" w:hAnsi="Arial" w:cs="Arial"/>
          <w:color w:val="333333"/>
          <w:highlight w:val="white"/>
        </w:rPr>
        <w:t xml:space="preserve">T and CT in blunt abdominal trauma in the trauma room: a retrospective analysis of 103 patients. Int. J. </w:t>
      </w:r>
      <w:proofErr w:type="spellStart"/>
      <w:r>
        <w:rPr>
          <w:rFonts w:ascii="Arial" w:eastAsia="Arial" w:hAnsi="Arial" w:cs="Arial"/>
          <w:color w:val="333333"/>
          <w:highlight w:val="white"/>
        </w:rPr>
        <w:t>Emerg</w:t>
      </w:r>
      <w:proofErr w:type="spellEnd"/>
      <w:r>
        <w:rPr>
          <w:rFonts w:ascii="Arial" w:eastAsia="Arial" w:hAnsi="Arial" w:cs="Arial"/>
          <w:color w:val="333333"/>
          <w:highlight w:val="white"/>
        </w:rPr>
        <w:t>. Med. Dec 2008;1(4):261–266</w:t>
      </w:r>
    </w:p>
    <w:p w:rsidR="005B0131" w:rsidRDefault="00F461DF">
      <w:pPr>
        <w:numPr>
          <w:ilvl w:val="0"/>
          <w:numId w:val="2"/>
        </w:numPr>
        <w:spacing w:after="240" w:line="276" w:lineRule="auto"/>
        <w:rPr>
          <w:rFonts w:ascii="Arial" w:eastAsia="Arial" w:hAnsi="Arial" w:cs="Arial"/>
          <w:color w:val="333333"/>
          <w:highlight w:val="white"/>
        </w:rPr>
      </w:pPr>
      <w:proofErr w:type="spellStart"/>
      <w:r>
        <w:rPr>
          <w:rFonts w:ascii="Arial" w:eastAsia="Arial" w:hAnsi="Arial" w:cs="Arial"/>
          <w:color w:val="333333"/>
          <w:highlight w:val="white"/>
        </w:rPr>
        <w:t>Radvany</w:t>
      </w:r>
      <w:proofErr w:type="spellEnd"/>
      <w:r>
        <w:rPr>
          <w:rFonts w:ascii="Arial" w:eastAsia="Arial" w:hAnsi="Arial" w:cs="Arial"/>
          <w:color w:val="333333"/>
          <w:highlight w:val="white"/>
        </w:rPr>
        <w:t xml:space="preserve"> M.G., Dorsey P.B., Coleman P.R., </w:t>
      </w:r>
      <w:proofErr w:type="spellStart"/>
      <w:r>
        <w:rPr>
          <w:rFonts w:ascii="Arial" w:eastAsia="Arial" w:hAnsi="Arial" w:cs="Arial"/>
          <w:color w:val="333333"/>
          <w:highlight w:val="white"/>
        </w:rPr>
        <w:t>Rahimi</w:t>
      </w:r>
      <w:proofErr w:type="spellEnd"/>
      <w:r>
        <w:rPr>
          <w:rFonts w:ascii="Arial" w:eastAsia="Arial" w:hAnsi="Arial" w:cs="Arial"/>
          <w:color w:val="333333"/>
          <w:highlight w:val="white"/>
        </w:rPr>
        <w:t xml:space="preserve"> A.S., </w:t>
      </w:r>
      <w:proofErr w:type="spellStart"/>
      <w:proofErr w:type="gramStart"/>
      <w:r>
        <w:rPr>
          <w:rFonts w:ascii="Arial" w:eastAsia="Arial" w:hAnsi="Arial" w:cs="Arial"/>
          <w:color w:val="333333"/>
          <w:highlight w:val="white"/>
        </w:rPr>
        <w:t>Blebea</w:t>
      </w:r>
      <w:proofErr w:type="spellEnd"/>
      <w:proofErr w:type="gramEnd"/>
      <w:r>
        <w:rPr>
          <w:rFonts w:ascii="Arial" w:eastAsia="Arial" w:hAnsi="Arial" w:cs="Arial"/>
          <w:color w:val="333333"/>
          <w:highlight w:val="white"/>
        </w:rPr>
        <w:t xml:space="preserve"> J. Management of splenic trauma: lessons learned from a </w:t>
      </w:r>
      <w:r>
        <w:rPr>
          <w:rFonts w:ascii="Arial" w:eastAsia="Arial" w:hAnsi="Arial" w:cs="Arial"/>
          <w:color w:val="333333"/>
          <w:highlight w:val="white"/>
        </w:rPr>
        <w:t>six-year experience. Am. Surg. Jul 2005;71(7):575–579</w:t>
      </w:r>
    </w:p>
    <w:p w:rsidR="005B0131" w:rsidRDefault="00F461DF">
      <w:pPr>
        <w:numPr>
          <w:ilvl w:val="0"/>
          <w:numId w:val="2"/>
        </w:numPr>
        <w:spacing w:after="240" w:line="276" w:lineRule="auto"/>
        <w:rPr>
          <w:rFonts w:ascii="Arial" w:eastAsia="Arial" w:hAnsi="Arial" w:cs="Arial"/>
          <w:color w:val="333333"/>
          <w:highlight w:val="white"/>
        </w:rPr>
      </w:pPr>
      <w:proofErr w:type="spellStart"/>
      <w:r>
        <w:rPr>
          <w:rFonts w:ascii="Arial" w:eastAsia="Arial" w:hAnsi="Arial" w:cs="Arial"/>
          <w:color w:val="1B1B1B"/>
          <w:highlight w:val="white"/>
        </w:rPr>
        <w:t>Luu</w:t>
      </w:r>
      <w:proofErr w:type="spellEnd"/>
      <w:r>
        <w:rPr>
          <w:rFonts w:ascii="Arial" w:eastAsia="Arial" w:hAnsi="Arial" w:cs="Arial"/>
          <w:color w:val="1B1B1B"/>
          <w:highlight w:val="white"/>
        </w:rPr>
        <w:t xml:space="preserve">, S., Spelman, D., &amp; Woolley, I. J. (2019). Post-splenectomy sepsis: preventative strategies, challenges, and solutions. </w:t>
      </w:r>
      <w:r>
        <w:rPr>
          <w:rFonts w:ascii="Arial" w:eastAsia="Arial" w:hAnsi="Arial" w:cs="Arial"/>
          <w:i/>
          <w:color w:val="1B1B1B"/>
          <w:highlight w:val="white"/>
        </w:rPr>
        <w:t>Infection and drug resistance</w:t>
      </w:r>
      <w:r>
        <w:rPr>
          <w:rFonts w:ascii="Arial" w:eastAsia="Arial" w:hAnsi="Arial" w:cs="Arial"/>
          <w:color w:val="1B1B1B"/>
          <w:highlight w:val="white"/>
        </w:rPr>
        <w:t xml:space="preserve">, </w:t>
      </w:r>
      <w:r>
        <w:rPr>
          <w:rFonts w:ascii="Arial" w:eastAsia="Arial" w:hAnsi="Arial" w:cs="Arial"/>
          <w:i/>
          <w:color w:val="1B1B1B"/>
          <w:highlight w:val="white"/>
        </w:rPr>
        <w:t>12</w:t>
      </w:r>
      <w:r>
        <w:rPr>
          <w:rFonts w:ascii="Arial" w:eastAsia="Arial" w:hAnsi="Arial" w:cs="Arial"/>
          <w:color w:val="1B1B1B"/>
          <w:highlight w:val="white"/>
        </w:rPr>
        <w:t>, 2839–2851. https://doi.org/10.2147/IDR.S179</w:t>
      </w:r>
      <w:r>
        <w:rPr>
          <w:rFonts w:ascii="Arial" w:eastAsia="Arial" w:hAnsi="Arial" w:cs="Arial"/>
          <w:color w:val="1B1B1B"/>
          <w:highlight w:val="white"/>
        </w:rPr>
        <w:t>902</w:t>
      </w:r>
    </w:p>
    <w:p w:rsidR="005B0131" w:rsidRDefault="005B0131">
      <w:pPr>
        <w:spacing w:after="240" w:line="276" w:lineRule="auto"/>
        <w:ind w:left="720"/>
        <w:rPr>
          <w:rFonts w:ascii="Arial" w:eastAsia="Arial" w:hAnsi="Arial" w:cs="Arial"/>
        </w:rPr>
      </w:pPr>
    </w:p>
    <w:p w:rsidR="005B0131" w:rsidRDefault="005B0131">
      <w:pPr>
        <w:keepNext/>
        <w:pBdr>
          <w:top w:val="nil"/>
          <w:left w:val="nil"/>
          <w:bottom w:val="nil"/>
          <w:right w:val="nil"/>
          <w:between w:val="nil"/>
        </w:pBdr>
        <w:rPr>
          <w:rFonts w:ascii="Arial" w:eastAsia="Arial" w:hAnsi="Arial" w:cs="Arial"/>
          <w:smallCaps/>
          <w:color w:val="000000"/>
          <w:sz w:val="22"/>
          <w:szCs w:val="22"/>
        </w:rPr>
      </w:pPr>
    </w:p>
    <w:sectPr w:rsidR="005B0131">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1DF" w:rsidRDefault="00F461DF">
      <w:r>
        <w:separator/>
      </w:r>
    </w:p>
  </w:endnote>
  <w:endnote w:type="continuationSeparator" w:id="0">
    <w:p w:rsidR="00F461DF" w:rsidRDefault="00F4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5B0131">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5B0131">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5B0131">
    <w:pPr>
      <w:pBdr>
        <w:top w:val="nil"/>
        <w:left w:val="nil"/>
        <w:bottom w:val="nil"/>
        <w:right w:val="nil"/>
        <w:between w:val="nil"/>
      </w:pBdr>
      <w:tabs>
        <w:tab w:val="center" w:pos="4320"/>
        <w:tab w:val="right" w:pos="8640"/>
      </w:tabs>
      <w:rPr>
        <w:rFonts w:ascii="Helvetica Neue" w:hAnsi="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5B0131">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1DF" w:rsidRDefault="00F461DF">
      <w:r>
        <w:separator/>
      </w:r>
    </w:p>
  </w:footnote>
  <w:footnote w:type="continuationSeparator" w:id="0">
    <w:p w:rsidR="00F461DF" w:rsidRDefault="00F4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F461DF">
    <w:pPr>
      <w:pBdr>
        <w:top w:val="nil"/>
        <w:left w:val="nil"/>
        <w:bottom w:val="nil"/>
        <w:right w:val="nil"/>
        <w:between w:val="nil"/>
      </w:pBdr>
      <w:tabs>
        <w:tab w:val="center" w:pos="4320"/>
        <w:tab w:val="right" w:pos="8640"/>
      </w:tabs>
      <w:rPr>
        <w:rFonts w:ascii="Helvetica Neue" w:hAnsi="Helvetica Neue"/>
        <w:color w:val="000000"/>
      </w:rPr>
    </w:pPr>
    <w:r>
      <w:pict w14:anchorId="3B1A6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685.25pt;height:76.1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F461DF">
    <w:pPr>
      <w:pBdr>
        <w:top w:val="nil"/>
        <w:left w:val="nil"/>
        <w:bottom w:val="nil"/>
        <w:right w:val="nil"/>
        <w:between w:val="nil"/>
      </w:pBdr>
      <w:tabs>
        <w:tab w:val="center" w:pos="4320"/>
        <w:tab w:val="right" w:pos="8640"/>
      </w:tabs>
      <w:rPr>
        <w:rFonts w:ascii="Helvetica Neue" w:hAnsi="Helvetica Neue"/>
        <w:color w:val="000000"/>
      </w:rPr>
    </w:pPr>
    <w:r>
      <w:pict w14:anchorId="14879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685.25pt;height:76.1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F461DF">
    <w:pPr>
      <w:ind w:left="2160"/>
      <w:jc w:val="center"/>
      <w:rPr>
        <w:rFonts w:ascii="Times New Roman" w:eastAsia="Times New Roman" w:hAnsi="Times New Roman" w:cs="Times New Roman"/>
        <w:i/>
        <w:sz w:val="18"/>
        <w:szCs w:val="18"/>
      </w:rPr>
    </w:pPr>
    <w:r>
      <w:pict w14:anchorId="5FF96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685.25pt;height:76.1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5B0131" w:rsidRDefault="00F461DF">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5B0131" w:rsidRDefault="00F461DF">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5B0131" w:rsidRDefault="00F461DF">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5B0131" w:rsidRDefault="00F461DF">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5B0131" w:rsidRDefault="00F461DF">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5B0131" w:rsidRDefault="00F461DF">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F461DF">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85.25pt;height:76.1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F461DF">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85.25pt;height:76.1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1" w:rsidRDefault="00F461DF">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685.25pt;height:76.1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86E"/>
    <w:multiLevelType w:val="multilevel"/>
    <w:tmpl w:val="2E609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0A19D5"/>
    <w:multiLevelType w:val="multilevel"/>
    <w:tmpl w:val="87B48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F91151"/>
    <w:multiLevelType w:val="multilevel"/>
    <w:tmpl w:val="0E96CE64"/>
    <w:lvl w:ilvl="0">
      <w:start w:val="1"/>
      <w:numFmt w:val="decimal"/>
      <w:pStyle w:val="Reference"/>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31"/>
    <w:rsid w:val="005B0131"/>
    <w:rsid w:val="00AA1C5C"/>
    <w:rsid w:val="00F4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DA274C0"/>
  <w15:docId w15:val="{5B03C636-3EF0-4EA1-AF57-3EFDDDDD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86/cc713"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4s8xYdo7/yKQf5yoMWb63AZ3ZQ==">CgMxLjAyDmguYnh2YnZ1Z3NkanB6OAByITF4M1d2TXhsSkk2NHBfSmM3bmU3Y3lMOVZTMXpldGU1Zg==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CPU 1127</cp:lastModifiedBy>
  <cp:revision>2</cp:revision>
  <dcterms:created xsi:type="dcterms:W3CDTF">2014-10-25T14:34:00Z</dcterms:created>
  <dcterms:modified xsi:type="dcterms:W3CDTF">2025-05-10T07:02:00Z</dcterms:modified>
</cp:coreProperties>
</file>