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drawings/drawing3.xml" ContentType="application/vnd.openxmlformats-officedocument.drawingml.chartshapes+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drawings/drawing4.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EA325A" w14:textId="3AAE0F79" w:rsidR="00D8041E" w:rsidRPr="000F35E3" w:rsidRDefault="000F35E3" w:rsidP="000F35E3">
      <w:pPr>
        <w:pStyle w:val="ListParagraph1"/>
        <w:spacing w:line="360" w:lineRule="auto"/>
        <w:ind w:left="0"/>
        <w:jc w:val="center"/>
        <w:rPr>
          <w:rFonts w:ascii="Arial" w:hAnsi="Arial" w:cs="Arial"/>
          <w:b/>
          <w:sz w:val="24"/>
          <w:szCs w:val="24"/>
        </w:rPr>
      </w:pPr>
      <w:r w:rsidRPr="000F35E3">
        <w:rPr>
          <w:rFonts w:ascii="Arial" w:hAnsi="Arial" w:cs="Arial"/>
          <w:sz w:val="24"/>
          <w:szCs w:val="24"/>
        </w:rPr>
        <w:t>Optimization and Characterization of Orange Peel Oil via Microwave-Assisted Aqueous Extraction</w:t>
      </w:r>
    </w:p>
    <w:p w14:paraId="7EB58EE8" w14:textId="77777777" w:rsidR="00222007" w:rsidRDefault="00222007" w:rsidP="00840EBC">
      <w:pPr>
        <w:pStyle w:val="ListParagraph1"/>
        <w:spacing w:line="360" w:lineRule="auto"/>
        <w:ind w:left="0"/>
        <w:jc w:val="center"/>
        <w:rPr>
          <w:rFonts w:ascii="Times New Roman" w:hAnsi="Times New Roman" w:cs="Times New Roman"/>
          <w:sz w:val="20"/>
          <w:szCs w:val="20"/>
        </w:rPr>
      </w:pPr>
    </w:p>
    <w:p w14:paraId="330B727F" w14:textId="77777777" w:rsidR="0088725E" w:rsidRPr="0088725E" w:rsidRDefault="009126AB" w:rsidP="0088725E">
      <w:pPr>
        <w:pStyle w:val="ListParagraph1"/>
        <w:spacing w:line="360" w:lineRule="auto"/>
        <w:ind w:left="0"/>
        <w:jc w:val="both"/>
        <w:rPr>
          <w:rFonts w:ascii="Arial" w:hAnsi="Arial" w:cs="Arial"/>
          <w:b/>
        </w:rPr>
      </w:pPr>
      <w:r w:rsidRPr="0088725E">
        <w:rPr>
          <w:rFonts w:ascii="Arial" w:hAnsi="Arial" w:cs="Arial"/>
          <w:b/>
        </w:rPr>
        <w:t>ABSTRACT</w:t>
      </w:r>
    </w:p>
    <w:p w14:paraId="59343FD6" w14:textId="547BD5F5" w:rsidR="0088725E" w:rsidRPr="0088725E" w:rsidRDefault="0088725E" w:rsidP="00D2566F">
      <w:pPr>
        <w:spacing w:before="100" w:beforeAutospacing="1" w:after="100" w:afterAutospacing="1" w:line="240" w:lineRule="auto"/>
        <w:jc w:val="both"/>
        <w:rPr>
          <w:rFonts w:ascii="Arial" w:eastAsia="Times New Roman" w:hAnsi="Arial" w:cs="Arial"/>
          <w:sz w:val="20"/>
          <w:szCs w:val="20"/>
          <w:lang w:eastAsia="en-IN"/>
        </w:rPr>
      </w:pPr>
      <w:r w:rsidRPr="00D2566F">
        <w:rPr>
          <w:rFonts w:ascii="Arial" w:eastAsia="Times New Roman" w:hAnsi="Arial" w:cs="Arial"/>
          <w:b/>
          <w:bCs/>
          <w:sz w:val="20"/>
          <w:szCs w:val="20"/>
          <w:lang w:eastAsia="en-IN"/>
        </w:rPr>
        <w:t>Aims:</w:t>
      </w:r>
      <w:r w:rsidRPr="0088725E">
        <w:rPr>
          <w:rFonts w:ascii="Arial" w:eastAsia="Times New Roman" w:hAnsi="Arial" w:cs="Arial"/>
          <w:sz w:val="20"/>
          <w:szCs w:val="20"/>
          <w:lang w:eastAsia="en-IN"/>
        </w:rPr>
        <w:br/>
        <w:t xml:space="preserve">This study aimed to develop a green, sustainable, and efficient method for extracting high-quality </w:t>
      </w:r>
      <w:r w:rsidR="000F35E3">
        <w:rPr>
          <w:rFonts w:ascii="Arial" w:eastAsia="Times New Roman" w:hAnsi="Arial" w:cs="Arial"/>
          <w:sz w:val="20"/>
          <w:szCs w:val="20"/>
          <w:lang w:eastAsia="en-IN"/>
        </w:rPr>
        <w:t xml:space="preserve">oil from </w:t>
      </w:r>
      <w:r w:rsidRPr="0088725E">
        <w:rPr>
          <w:rFonts w:ascii="Arial" w:eastAsia="Times New Roman" w:hAnsi="Arial" w:cs="Arial"/>
          <w:sz w:val="20"/>
          <w:szCs w:val="20"/>
          <w:lang w:eastAsia="en-IN"/>
        </w:rPr>
        <w:t>orange peel using Microwave-Assisted Aqueous Extraction (MWAE) by targeting the disruption of orange peel cell walls.</w:t>
      </w:r>
    </w:p>
    <w:p w14:paraId="4481DC71" w14:textId="55F4FA5D" w:rsidR="00344429" w:rsidRDefault="0088725E" w:rsidP="00344429">
      <w:pPr>
        <w:spacing w:before="100" w:beforeAutospacing="1" w:after="100" w:afterAutospacing="1" w:line="240" w:lineRule="auto"/>
        <w:jc w:val="both"/>
        <w:rPr>
          <w:rFonts w:ascii="Arial" w:eastAsia="Times New Roman" w:hAnsi="Arial" w:cs="Arial"/>
          <w:sz w:val="20"/>
          <w:szCs w:val="20"/>
          <w:lang w:eastAsia="en-IN"/>
        </w:rPr>
      </w:pPr>
      <w:r w:rsidRPr="00D2566F">
        <w:rPr>
          <w:rFonts w:ascii="Arial" w:eastAsia="Times New Roman" w:hAnsi="Arial" w:cs="Arial"/>
          <w:b/>
          <w:bCs/>
          <w:sz w:val="20"/>
          <w:szCs w:val="20"/>
          <w:lang w:eastAsia="en-IN"/>
        </w:rPr>
        <w:t>Study</w:t>
      </w:r>
      <w:r w:rsidR="00344429">
        <w:rPr>
          <w:rFonts w:ascii="Arial" w:eastAsia="Times New Roman" w:hAnsi="Arial" w:cs="Arial"/>
          <w:b/>
          <w:bCs/>
          <w:sz w:val="20"/>
          <w:szCs w:val="20"/>
          <w:lang w:eastAsia="en-IN"/>
        </w:rPr>
        <w:t xml:space="preserve"> </w:t>
      </w:r>
      <w:r w:rsidRPr="00D2566F">
        <w:rPr>
          <w:rFonts w:ascii="Arial" w:eastAsia="Times New Roman" w:hAnsi="Arial" w:cs="Arial"/>
          <w:b/>
          <w:bCs/>
          <w:sz w:val="20"/>
          <w:szCs w:val="20"/>
          <w:lang w:eastAsia="en-IN"/>
        </w:rPr>
        <w:t>Design:</w:t>
      </w:r>
    </w:p>
    <w:p w14:paraId="44F2C3E0" w14:textId="77777777" w:rsidR="0088725E" w:rsidRPr="0088725E" w:rsidRDefault="0088725E" w:rsidP="00344429">
      <w:pPr>
        <w:spacing w:before="100" w:beforeAutospacing="1" w:after="100" w:afterAutospacing="1" w:line="240" w:lineRule="auto"/>
        <w:jc w:val="both"/>
        <w:rPr>
          <w:rFonts w:ascii="Arial" w:eastAsia="Times New Roman" w:hAnsi="Arial" w:cs="Arial"/>
          <w:b/>
          <w:bCs/>
          <w:sz w:val="20"/>
          <w:szCs w:val="20"/>
          <w:lang w:eastAsia="en-IN"/>
        </w:rPr>
      </w:pPr>
      <w:r w:rsidRPr="0088725E">
        <w:rPr>
          <w:rFonts w:ascii="Arial" w:eastAsia="Times New Roman" w:hAnsi="Arial" w:cs="Arial"/>
          <w:sz w:val="20"/>
          <w:szCs w:val="20"/>
          <w:lang w:eastAsia="en-IN"/>
        </w:rPr>
        <w:t>An experimental design combining one-factor-at-a-time (OFAT) optimization and Response Surface Methodology (RSM) using a Central Composite Design-Face Centered (CCD-FCC) approach was followed.</w:t>
      </w:r>
    </w:p>
    <w:p w14:paraId="305146A3" w14:textId="77777777" w:rsidR="00344429" w:rsidRDefault="0088725E" w:rsidP="00D2566F">
      <w:pPr>
        <w:spacing w:before="100" w:beforeAutospacing="1" w:after="100" w:afterAutospacing="1" w:line="240" w:lineRule="auto"/>
        <w:jc w:val="both"/>
        <w:rPr>
          <w:rFonts w:ascii="Arial" w:eastAsia="Times New Roman" w:hAnsi="Arial" w:cs="Arial"/>
          <w:b/>
          <w:bCs/>
          <w:sz w:val="20"/>
          <w:szCs w:val="20"/>
          <w:lang w:eastAsia="en-IN"/>
        </w:rPr>
      </w:pPr>
      <w:r w:rsidRPr="00D2566F">
        <w:rPr>
          <w:rFonts w:ascii="Arial" w:eastAsia="Times New Roman" w:hAnsi="Arial" w:cs="Arial"/>
          <w:b/>
          <w:bCs/>
          <w:sz w:val="20"/>
          <w:szCs w:val="20"/>
          <w:lang w:eastAsia="en-IN"/>
        </w:rPr>
        <w:t>Place and Duration of Study:</w:t>
      </w:r>
      <w:r w:rsidR="00344429">
        <w:rPr>
          <w:rFonts w:ascii="Arial" w:eastAsia="Times New Roman" w:hAnsi="Arial" w:cs="Arial"/>
          <w:b/>
          <w:bCs/>
          <w:sz w:val="20"/>
          <w:szCs w:val="20"/>
          <w:lang w:eastAsia="en-IN"/>
        </w:rPr>
        <w:t xml:space="preserve">  </w:t>
      </w:r>
    </w:p>
    <w:p w14:paraId="390FA206" w14:textId="77777777" w:rsidR="0088725E" w:rsidRPr="0088725E" w:rsidRDefault="0088725E" w:rsidP="00D2566F">
      <w:pPr>
        <w:spacing w:before="100" w:beforeAutospacing="1" w:after="100" w:afterAutospacing="1" w:line="240" w:lineRule="auto"/>
        <w:jc w:val="both"/>
        <w:rPr>
          <w:rFonts w:ascii="Arial" w:eastAsia="Times New Roman" w:hAnsi="Arial" w:cs="Arial"/>
          <w:sz w:val="20"/>
          <w:szCs w:val="20"/>
          <w:lang w:eastAsia="en-IN"/>
        </w:rPr>
      </w:pPr>
      <w:r w:rsidRPr="0088725E">
        <w:rPr>
          <w:rFonts w:ascii="Arial" w:eastAsia="Times New Roman" w:hAnsi="Arial" w:cs="Arial"/>
          <w:sz w:val="20"/>
          <w:szCs w:val="20"/>
          <w:lang w:eastAsia="en-IN"/>
        </w:rPr>
        <w:t>Department of Chemical Engineering, Institute of Chemical Technology, Mumbai, India, from 2012 to 2017.</w:t>
      </w:r>
    </w:p>
    <w:p w14:paraId="27C78C9C" w14:textId="77777777" w:rsidR="0088725E" w:rsidRPr="0088725E" w:rsidRDefault="0088725E" w:rsidP="00D2566F">
      <w:pPr>
        <w:spacing w:before="100" w:beforeAutospacing="1" w:after="100" w:afterAutospacing="1" w:line="240" w:lineRule="auto"/>
        <w:jc w:val="both"/>
        <w:rPr>
          <w:rFonts w:ascii="Arial" w:eastAsia="Times New Roman" w:hAnsi="Arial" w:cs="Arial"/>
          <w:sz w:val="20"/>
          <w:szCs w:val="20"/>
          <w:lang w:eastAsia="en-IN"/>
        </w:rPr>
      </w:pPr>
      <w:r w:rsidRPr="00D2566F">
        <w:rPr>
          <w:rFonts w:ascii="Arial" w:eastAsia="Times New Roman" w:hAnsi="Arial" w:cs="Arial"/>
          <w:b/>
          <w:bCs/>
          <w:sz w:val="20"/>
          <w:szCs w:val="20"/>
          <w:lang w:eastAsia="en-IN"/>
        </w:rPr>
        <w:t>Methodology:</w:t>
      </w:r>
      <w:r w:rsidRPr="0088725E">
        <w:rPr>
          <w:rFonts w:ascii="Arial" w:eastAsia="Times New Roman" w:hAnsi="Arial" w:cs="Arial"/>
          <w:sz w:val="20"/>
          <w:szCs w:val="20"/>
          <w:lang w:eastAsia="en-IN"/>
        </w:rPr>
        <w:br/>
        <w:t>Orange peels were subjected to microwave (MW) pretreatment under varying conditions of power (240–600 W), time (0–5 minutes), and particle size (0.01–5 mm). Aqueous extraction was subsequently performed at optimized temperatures (60–100°C) and agitation speeds (500–1500 rpm). The extracted oil was characterized for antioxidant activity, physical properties, and chemical composition. Process engineering aspects such as diffusion coefficients, activation energy, eddy drop size, extraction kinetics, and energy efficiency were analyzed. Scanning Electron Microscopy (SEM) was used to study peel morphology pre- and post-treatment.</w:t>
      </w:r>
    </w:p>
    <w:p w14:paraId="2D69FAA4" w14:textId="77777777" w:rsidR="0088725E" w:rsidRPr="0088725E" w:rsidRDefault="0088725E" w:rsidP="00D2566F">
      <w:pPr>
        <w:spacing w:before="100" w:beforeAutospacing="1" w:after="100" w:afterAutospacing="1" w:line="240" w:lineRule="auto"/>
        <w:jc w:val="both"/>
        <w:rPr>
          <w:rFonts w:ascii="Arial" w:eastAsia="Times New Roman" w:hAnsi="Arial" w:cs="Arial"/>
          <w:sz w:val="20"/>
          <w:szCs w:val="20"/>
          <w:lang w:eastAsia="en-IN"/>
        </w:rPr>
      </w:pPr>
      <w:r w:rsidRPr="00D2566F">
        <w:rPr>
          <w:rFonts w:ascii="Arial" w:eastAsia="Times New Roman" w:hAnsi="Arial" w:cs="Arial"/>
          <w:b/>
          <w:bCs/>
          <w:sz w:val="20"/>
          <w:szCs w:val="20"/>
          <w:lang w:eastAsia="en-IN"/>
        </w:rPr>
        <w:t>Results:</w:t>
      </w:r>
      <w:r w:rsidRPr="0088725E">
        <w:rPr>
          <w:rFonts w:ascii="Arial" w:eastAsia="Times New Roman" w:hAnsi="Arial" w:cs="Arial"/>
          <w:sz w:val="20"/>
          <w:szCs w:val="20"/>
          <w:lang w:eastAsia="en-IN"/>
        </w:rPr>
        <w:br/>
        <w:t>Optimized conditions (400 W MW pretreatment for 4 minutes, peel particle size of 0.16 mm, aqueous extraction at 70°C and 500 rpm) yielded 0.84% w/w orange peel oil in significantly reduced time and energy compared to conventional methods. SEM images confirmed cell wall rupture after MWAE. The extracted oil exhibited good antioxidant activity, typical bright orange color (CIELAB values: L*=60.1, a*=+33.0, b*=+64.2), and a composition rich in terpenes and flavonoids. The MWAE method required 5.78 times less energy compared to traditional steam distillation and resulted in lower CO</w:t>
      </w:r>
      <w:r w:rsidRPr="0088725E">
        <w:rPr>
          <w:rFonts w:ascii="Cambria Math" w:eastAsia="Times New Roman" w:hAnsi="Cambria Math" w:cs="Cambria Math"/>
          <w:sz w:val="20"/>
          <w:szCs w:val="20"/>
          <w:lang w:eastAsia="en-IN"/>
        </w:rPr>
        <w:t>₂</w:t>
      </w:r>
      <w:r w:rsidRPr="0088725E">
        <w:rPr>
          <w:rFonts w:ascii="Arial" w:eastAsia="Times New Roman" w:hAnsi="Arial" w:cs="Arial"/>
          <w:sz w:val="20"/>
          <w:szCs w:val="20"/>
          <w:lang w:eastAsia="en-IN"/>
        </w:rPr>
        <w:t xml:space="preserve"> emissions.</w:t>
      </w:r>
    </w:p>
    <w:p w14:paraId="55C1215F" w14:textId="77777777" w:rsidR="0088725E" w:rsidRPr="0088725E" w:rsidRDefault="0088725E" w:rsidP="00D2566F">
      <w:pPr>
        <w:spacing w:before="100" w:beforeAutospacing="1" w:after="100" w:afterAutospacing="1" w:line="240" w:lineRule="auto"/>
        <w:jc w:val="both"/>
        <w:rPr>
          <w:rFonts w:ascii="Arial" w:eastAsia="Times New Roman" w:hAnsi="Arial" w:cs="Arial"/>
          <w:sz w:val="20"/>
          <w:szCs w:val="20"/>
          <w:lang w:eastAsia="en-IN"/>
        </w:rPr>
      </w:pPr>
      <w:r w:rsidRPr="00D2566F">
        <w:rPr>
          <w:rFonts w:ascii="Arial" w:eastAsia="Times New Roman" w:hAnsi="Arial" w:cs="Arial"/>
          <w:b/>
          <w:bCs/>
          <w:sz w:val="20"/>
          <w:szCs w:val="20"/>
          <w:lang w:eastAsia="en-IN"/>
        </w:rPr>
        <w:t>Conclusion:</w:t>
      </w:r>
      <w:r w:rsidRPr="0088725E">
        <w:rPr>
          <w:rFonts w:ascii="Arial" w:eastAsia="Times New Roman" w:hAnsi="Arial" w:cs="Arial"/>
          <w:sz w:val="20"/>
          <w:szCs w:val="20"/>
          <w:lang w:eastAsia="en-IN"/>
        </w:rPr>
        <w:br/>
        <w:t>MWAE is a promising, sustainable, and efficient alternative to conventional orange peel oil extraction methods, offering reduced extraction time, moderate energy requirements, solvent-free operation, and preservation of oil quality.</w:t>
      </w:r>
    </w:p>
    <w:p w14:paraId="6D2A1166" w14:textId="77777777" w:rsidR="001A1B88" w:rsidRPr="00D2566F" w:rsidRDefault="00A56C1E" w:rsidP="00D2566F">
      <w:pPr>
        <w:pStyle w:val="ListParagraph1"/>
        <w:spacing w:line="360" w:lineRule="auto"/>
        <w:ind w:left="0"/>
        <w:jc w:val="both"/>
        <w:rPr>
          <w:rFonts w:ascii="Arial" w:hAnsi="Arial" w:cs="Arial"/>
          <w:sz w:val="20"/>
          <w:szCs w:val="20"/>
        </w:rPr>
      </w:pPr>
      <w:r w:rsidRPr="00D2566F">
        <w:rPr>
          <w:rFonts w:ascii="Arial" w:hAnsi="Arial" w:cs="Arial"/>
          <w:b/>
          <w:sz w:val="20"/>
          <w:szCs w:val="20"/>
        </w:rPr>
        <w:t xml:space="preserve">Keywords: </w:t>
      </w:r>
      <w:r w:rsidRPr="00D2566F">
        <w:rPr>
          <w:rFonts w:ascii="Arial" w:hAnsi="Arial" w:cs="Arial"/>
          <w:sz w:val="20"/>
          <w:szCs w:val="20"/>
        </w:rPr>
        <w:t xml:space="preserve">Essential oil, aqueous extraction, Response surface Methodology, Mass transfer </w:t>
      </w:r>
      <w:proofErr w:type="gramStart"/>
      <w:r w:rsidR="00D4643E" w:rsidRPr="00D2566F">
        <w:rPr>
          <w:rFonts w:ascii="Arial" w:hAnsi="Arial" w:cs="Arial"/>
          <w:sz w:val="20"/>
          <w:szCs w:val="20"/>
        </w:rPr>
        <w:t xml:space="preserve">coefficient </w:t>
      </w:r>
      <w:r w:rsidRPr="00D2566F">
        <w:rPr>
          <w:rFonts w:ascii="Arial" w:hAnsi="Arial" w:cs="Arial"/>
          <w:sz w:val="20"/>
          <w:szCs w:val="20"/>
        </w:rPr>
        <w:t>,</w:t>
      </w:r>
      <w:proofErr w:type="gramEnd"/>
      <w:r w:rsidRPr="00D2566F">
        <w:rPr>
          <w:rFonts w:ascii="Arial" w:hAnsi="Arial" w:cs="Arial"/>
          <w:sz w:val="20"/>
          <w:szCs w:val="20"/>
        </w:rPr>
        <w:t xml:space="preserve"> Extraction Kinetics.</w:t>
      </w:r>
    </w:p>
    <w:p w14:paraId="2C8BC717" w14:textId="77777777" w:rsidR="00951E03" w:rsidRDefault="00951E03" w:rsidP="00551BC4">
      <w:pPr>
        <w:pStyle w:val="ListParagraph1"/>
        <w:spacing w:line="360" w:lineRule="auto"/>
        <w:ind w:left="0"/>
        <w:jc w:val="both"/>
        <w:rPr>
          <w:rFonts w:ascii="Times New Roman" w:hAnsi="Times New Roman" w:cs="Times New Roman"/>
          <w:b/>
          <w:sz w:val="8"/>
          <w:szCs w:val="24"/>
        </w:rPr>
      </w:pPr>
    </w:p>
    <w:p w14:paraId="09618896" w14:textId="77777777" w:rsidR="00951E03" w:rsidRDefault="00951E03" w:rsidP="00551BC4">
      <w:pPr>
        <w:pStyle w:val="ListParagraph1"/>
        <w:spacing w:line="360" w:lineRule="auto"/>
        <w:ind w:left="0"/>
        <w:jc w:val="both"/>
        <w:rPr>
          <w:rFonts w:ascii="Times New Roman" w:hAnsi="Times New Roman" w:cs="Times New Roman"/>
          <w:b/>
          <w:sz w:val="8"/>
          <w:szCs w:val="24"/>
        </w:rPr>
      </w:pPr>
    </w:p>
    <w:p w14:paraId="7DC1A40D" w14:textId="77777777" w:rsidR="0088725E" w:rsidRDefault="0088725E" w:rsidP="00551BC4">
      <w:pPr>
        <w:pStyle w:val="ListParagraph1"/>
        <w:spacing w:line="360" w:lineRule="auto"/>
        <w:ind w:left="0"/>
        <w:jc w:val="both"/>
        <w:rPr>
          <w:rFonts w:ascii="Times New Roman" w:hAnsi="Times New Roman" w:cs="Times New Roman"/>
          <w:b/>
          <w:sz w:val="8"/>
          <w:szCs w:val="24"/>
        </w:rPr>
      </w:pPr>
    </w:p>
    <w:p w14:paraId="08BF8475" w14:textId="77777777" w:rsidR="00D2566F" w:rsidRDefault="00D2566F" w:rsidP="00551BC4">
      <w:pPr>
        <w:pStyle w:val="ListParagraph1"/>
        <w:spacing w:line="360" w:lineRule="auto"/>
        <w:ind w:left="0"/>
        <w:jc w:val="both"/>
        <w:rPr>
          <w:rFonts w:ascii="Times New Roman" w:hAnsi="Times New Roman" w:cs="Times New Roman"/>
          <w:b/>
          <w:sz w:val="24"/>
          <w:szCs w:val="24"/>
        </w:rPr>
      </w:pPr>
    </w:p>
    <w:p w14:paraId="36492830" w14:textId="77777777" w:rsidR="00D2566F" w:rsidRDefault="00D2566F" w:rsidP="00551BC4">
      <w:pPr>
        <w:pStyle w:val="ListParagraph1"/>
        <w:spacing w:line="360" w:lineRule="auto"/>
        <w:ind w:left="0"/>
        <w:jc w:val="both"/>
        <w:rPr>
          <w:rFonts w:ascii="Times New Roman" w:hAnsi="Times New Roman" w:cs="Times New Roman"/>
          <w:b/>
          <w:sz w:val="24"/>
          <w:szCs w:val="24"/>
        </w:rPr>
      </w:pPr>
    </w:p>
    <w:p w14:paraId="2F978F4F" w14:textId="77777777" w:rsidR="00D2566F" w:rsidRDefault="00D2566F" w:rsidP="00551BC4">
      <w:pPr>
        <w:pStyle w:val="ListParagraph1"/>
        <w:spacing w:line="360" w:lineRule="auto"/>
        <w:ind w:left="0"/>
        <w:jc w:val="both"/>
        <w:rPr>
          <w:rFonts w:ascii="Times New Roman" w:hAnsi="Times New Roman" w:cs="Times New Roman"/>
          <w:b/>
          <w:sz w:val="24"/>
          <w:szCs w:val="24"/>
        </w:rPr>
      </w:pPr>
    </w:p>
    <w:p w14:paraId="58D27481" w14:textId="77777777" w:rsidR="00BE4F58" w:rsidRPr="001E5D04" w:rsidRDefault="0072120E" w:rsidP="00551BC4">
      <w:pPr>
        <w:pStyle w:val="ListParagraph1"/>
        <w:numPr>
          <w:ilvl w:val="0"/>
          <w:numId w:val="31"/>
        </w:numPr>
        <w:spacing w:line="360" w:lineRule="auto"/>
        <w:jc w:val="both"/>
        <w:rPr>
          <w:rFonts w:ascii="Arial" w:eastAsia="Times New Roman" w:hAnsi="Arial" w:cs="Arial"/>
          <w:sz w:val="20"/>
          <w:szCs w:val="20"/>
          <w:lang w:eastAsia="en-IN"/>
        </w:rPr>
      </w:pPr>
      <w:r w:rsidRPr="001E5D04">
        <w:rPr>
          <w:rFonts w:ascii="Arial" w:hAnsi="Arial" w:cs="Arial"/>
          <w:b/>
          <w:sz w:val="20"/>
          <w:szCs w:val="20"/>
        </w:rPr>
        <w:t>INTRODUCTION</w:t>
      </w:r>
      <w:r w:rsidR="00F65CF9" w:rsidRPr="001E5D04">
        <w:rPr>
          <w:rFonts w:ascii="Arial" w:hAnsi="Arial" w:cs="Arial"/>
          <w:b/>
          <w:sz w:val="20"/>
          <w:szCs w:val="20"/>
        </w:rPr>
        <w:t>:</w:t>
      </w:r>
      <w:r w:rsidR="00A56C1E" w:rsidRPr="001E5D04">
        <w:rPr>
          <w:rFonts w:ascii="Arial" w:hAnsi="Arial" w:cs="Arial"/>
          <w:b/>
          <w:sz w:val="20"/>
          <w:szCs w:val="20"/>
        </w:rPr>
        <w:t xml:space="preserve"> </w:t>
      </w:r>
    </w:p>
    <w:p w14:paraId="1CCC5C72" w14:textId="2DB6CA33" w:rsidR="00BE4F58" w:rsidRPr="001E5D04" w:rsidRDefault="00A56C1E" w:rsidP="00551BC4">
      <w:pPr>
        <w:pStyle w:val="ListParagraph1"/>
        <w:spacing w:line="360" w:lineRule="auto"/>
        <w:ind w:left="0"/>
        <w:jc w:val="both"/>
        <w:rPr>
          <w:rFonts w:ascii="Arial" w:eastAsia="Times New Roman" w:hAnsi="Arial" w:cs="Arial"/>
          <w:sz w:val="20"/>
          <w:szCs w:val="20"/>
          <w:lang w:eastAsia="en-IN"/>
        </w:rPr>
      </w:pPr>
      <w:r w:rsidRPr="001E5D04">
        <w:rPr>
          <w:rFonts w:ascii="Arial" w:eastAsia="Times New Roman" w:hAnsi="Arial" w:cs="Arial"/>
          <w:sz w:val="20"/>
          <w:szCs w:val="20"/>
          <w:lang w:eastAsia="en-IN"/>
        </w:rPr>
        <w:t xml:space="preserve">Oranges are the most grown fruit globally in tropical and subtropical climates [1]. Its production is 9.23 tonnes, with India producing 2 % (29 lakh tons yearly). Orange pulp serves users and juice producers, whereas peels yield oil, powder, and essence. Orange essential oils contain terpenes for their scent and flavor, with applications in pharmaceuticals, food, cosmetics, and antimicrobial properties </w:t>
      </w:r>
      <w:r w:rsidR="00F848E9">
        <w:rPr>
          <w:rFonts w:ascii="Arial" w:eastAsia="Times New Roman" w:hAnsi="Arial" w:cs="Arial"/>
          <w:sz w:val="20"/>
          <w:szCs w:val="20"/>
          <w:lang w:eastAsia="en-IN"/>
        </w:rPr>
        <w:t xml:space="preserve">[2], </w:t>
      </w:r>
      <w:r w:rsidRPr="001E5D04">
        <w:rPr>
          <w:rFonts w:ascii="Arial" w:eastAsia="Times New Roman" w:hAnsi="Arial" w:cs="Arial"/>
          <w:sz w:val="20"/>
          <w:szCs w:val="20"/>
          <w:lang w:eastAsia="en-IN"/>
        </w:rPr>
        <w:t>[3]. Methods for orange essential oil extraction include organic solvents [4], thermal/hydro disti</w:t>
      </w:r>
      <w:r w:rsidR="00ED5B0C">
        <w:rPr>
          <w:rFonts w:ascii="Arial" w:eastAsia="Times New Roman" w:hAnsi="Arial" w:cs="Arial"/>
          <w:sz w:val="20"/>
          <w:szCs w:val="20"/>
          <w:lang w:eastAsia="en-IN"/>
        </w:rPr>
        <w:t>llation [5], steam distillation</w:t>
      </w:r>
      <w:r w:rsidR="00F848E9">
        <w:rPr>
          <w:rFonts w:ascii="Arial" w:eastAsia="Times New Roman" w:hAnsi="Arial" w:cs="Arial"/>
          <w:sz w:val="20"/>
          <w:szCs w:val="20"/>
          <w:lang w:eastAsia="en-IN"/>
        </w:rPr>
        <w:t xml:space="preserve"> [6]</w:t>
      </w:r>
      <w:r w:rsidRPr="001E5D04">
        <w:rPr>
          <w:rFonts w:ascii="Arial" w:eastAsia="Times New Roman" w:hAnsi="Arial" w:cs="Arial"/>
          <w:sz w:val="20"/>
          <w:szCs w:val="20"/>
          <w:lang w:eastAsia="en-IN"/>
        </w:rPr>
        <w:t xml:space="preserve">, </w:t>
      </w:r>
      <w:r w:rsidR="00F848E9">
        <w:rPr>
          <w:rFonts w:ascii="Arial" w:eastAsia="Times New Roman" w:hAnsi="Arial" w:cs="Arial"/>
          <w:sz w:val="20"/>
          <w:szCs w:val="20"/>
          <w:lang w:eastAsia="en-IN"/>
        </w:rPr>
        <w:t xml:space="preserve">[7] </w:t>
      </w:r>
      <w:r w:rsidRPr="001E5D04">
        <w:rPr>
          <w:rFonts w:ascii="Arial" w:eastAsia="Times New Roman" w:hAnsi="Arial" w:cs="Arial"/>
          <w:sz w:val="20"/>
          <w:szCs w:val="20"/>
          <w:lang w:eastAsia="en-IN"/>
        </w:rPr>
        <w:t>mechanical expulsion [8], supercritical carbon dioxide (scCO2) [9], and enzyme solution [15], [16]. Mechanical pressing and scCO2 produce quality oil, but have limitations [9], [16], [18]. Organic solvents affect quality [4], [9],[10]</w:t>
      </w:r>
      <w:r w:rsidR="000F7DAD">
        <w:rPr>
          <w:rFonts w:ascii="Arial" w:eastAsia="Times New Roman" w:hAnsi="Arial" w:cs="Arial"/>
          <w:sz w:val="20"/>
          <w:szCs w:val="20"/>
          <w:lang w:eastAsia="en-IN"/>
        </w:rPr>
        <w:t xml:space="preserve">. Microwaves on the other hand weakens the cell wall </w:t>
      </w:r>
      <w:r w:rsidR="00F848E9">
        <w:rPr>
          <w:rFonts w:ascii="Arial" w:eastAsia="Times New Roman" w:hAnsi="Arial" w:cs="Arial"/>
          <w:sz w:val="20"/>
          <w:szCs w:val="20"/>
          <w:lang w:eastAsia="en-IN"/>
        </w:rPr>
        <w:t xml:space="preserve">[11], </w:t>
      </w:r>
      <w:r w:rsidR="000F7DAD">
        <w:rPr>
          <w:rFonts w:ascii="Arial" w:eastAsia="Times New Roman" w:hAnsi="Arial" w:cs="Arial"/>
          <w:sz w:val="20"/>
          <w:szCs w:val="20"/>
          <w:lang w:eastAsia="en-IN"/>
        </w:rPr>
        <w:t xml:space="preserve">[12], [13] </w:t>
      </w:r>
      <w:r w:rsidRPr="001E5D04">
        <w:rPr>
          <w:rFonts w:ascii="Arial" w:eastAsia="Times New Roman" w:hAnsi="Arial" w:cs="Arial"/>
          <w:sz w:val="20"/>
          <w:szCs w:val="20"/>
          <w:lang w:eastAsia="en-IN"/>
        </w:rPr>
        <w:t>[</w:t>
      </w:r>
      <w:r w:rsidR="000F7DAD">
        <w:rPr>
          <w:rFonts w:ascii="Arial" w:eastAsia="Times New Roman" w:hAnsi="Arial" w:cs="Arial"/>
          <w:sz w:val="20"/>
          <w:szCs w:val="20"/>
          <w:lang w:eastAsia="en-IN"/>
        </w:rPr>
        <w:t>15],[18], [19] and enables</w:t>
      </w:r>
      <w:r w:rsidRPr="001E5D04">
        <w:rPr>
          <w:rFonts w:ascii="Arial" w:eastAsia="Times New Roman" w:hAnsi="Arial" w:cs="Arial"/>
          <w:sz w:val="20"/>
          <w:szCs w:val="20"/>
          <w:lang w:eastAsia="en-IN"/>
        </w:rPr>
        <w:t xml:space="preserve"> release various components [15], [22],[24], [25]. M.A.E. combines </w:t>
      </w:r>
      <w:proofErr w:type="spellStart"/>
      <w:r w:rsidRPr="001E5D04">
        <w:rPr>
          <w:rFonts w:ascii="Arial" w:eastAsia="Times New Roman" w:hAnsi="Arial" w:cs="Arial"/>
          <w:sz w:val="20"/>
          <w:szCs w:val="20"/>
          <w:lang w:eastAsia="en-IN"/>
        </w:rPr>
        <w:t>hydrodistillation</w:t>
      </w:r>
      <w:proofErr w:type="spellEnd"/>
      <w:r w:rsidRPr="001E5D04">
        <w:rPr>
          <w:rFonts w:ascii="Arial" w:eastAsia="Times New Roman" w:hAnsi="Arial" w:cs="Arial"/>
          <w:sz w:val="20"/>
          <w:szCs w:val="20"/>
          <w:lang w:eastAsia="en-IN"/>
        </w:rPr>
        <w:t xml:space="preserve"> [31] or Clevenger apparatus [33], producing oil in 15-35 min [15],[19], [22], [24],[34], [25]. In this study, aqueous extraction was developed considering peel size, albedo, temperature, and M.W. parameters. S.E.M. images showed cellular disruption after </w:t>
      </w:r>
      <w:r w:rsidR="00840EBC" w:rsidRPr="001E5D04">
        <w:rPr>
          <w:rFonts w:ascii="Arial" w:eastAsia="Times New Roman" w:hAnsi="Arial" w:cs="Arial"/>
          <w:sz w:val="20"/>
          <w:szCs w:val="20"/>
          <w:lang w:eastAsia="en-IN"/>
        </w:rPr>
        <w:t>Microwave assisted aqueous extraction (</w:t>
      </w:r>
      <w:r w:rsidRPr="001E5D04">
        <w:rPr>
          <w:rFonts w:ascii="Arial" w:eastAsia="Times New Roman" w:hAnsi="Arial" w:cs="Arial"/>
          <w:sz w:val="20"/>
          <w:szCs w:val="20"/>
          <w:lang w:eastAsia="en-IN"/>
        </w:rPr>
        <w:t>MWAE</w:t>
      </w:r>
      <w:r w:rsidR="00840EBC" w:rsidRPr="001E5D04">
        <w:rPr>
          <w:rFonts w:ascii="Arial" w:eastAsia="Times New Roman" w:hAnsi="Arial" w:cs="Arial"/>
          <w:sz w:val="20"/>
          <w:szCs w:val="20"/>
          <w:lang w:eastAsia="en-IN"/>
        </w:rPr>
        <w:t>)</w:t>
      </w:r>
      <w:r w:rsidRPr="001E5D04">
        <w:rPr>
          <w:rFonts w:ascii="Arial" w:eastAsia="Times New Roman" w:hAnsi="Arial" w:cs="Arial"/>
          <w:sz w:val="20"/>
          <w:szCs w:val="20"/>
          <w:lang w:eastAsia="en-IN"/>
        </w:rPr>
        <w:t>, indicating a solvent-free process.</w:t>
      </w:r>
    </w:p>
    <w:p w14:paraId="6703443F" w14:textId="48F3A37E" w:rsidR="00D8041E" w:rsidRPr="001E5D04" w:rsidRDefault="00A56C1E" w:rsidP="00551BC4">
      <w:pPr>
        <w:pStyle w:val="ListParagraph1"/>
        <w:spacing w:before="240" w:line="360" w:lineRule="auto"/>
        <w:ind w:left="0"/>
        <w:jc w:val="both"/>
        <w:rPr>
          <w:rFonts w:ascii="Arial" w:hAnsi="Arial" w:cs="Arial"/>
          <w:sz w:val="20"/>
          <w:szCs w:val="20"/>
        </w:rPr>
      </w:pPr>
      <w:r w:rsidRPr="001E5D04">
        <w:rPr>
          <w:rFonts w:ascii="Arial" w:hAnsi="Arial" w:cs="Arial"/>
          <w:b/>
          <w:sz w:val="20"/>
          <w:szCs w:val="20"/>
        </w:rPr>
        <w:t xml:space="preserve">2 </w:t>
      </w:r>
      <w:r w:rsidR="0072120E" w:rsidRPr="001E5D04">
        <w:rPr>
          <w:rFonts w:ascii="Arial" w:hAnsi="Arial" w:cs="Arial"/>
          <w:b/>
          <w:sz w:val="20"/>
          <w:szCs w:val="20"/>
        </w:rPr>
        <w:t xml:space="preserve">EXPERIMENTAL </w:t>
      </w:r>
      <w:r w:rsidR="001320B4">
        <w:rPr>
          <w:rFonts w:ascii="Arial" w:hAnsi="Arial" w:cs="Arial"/>
          <w:b/>
          <w:sz w:val="20"/>
          <w:szCs w:val="20"/>
        </w:rPr>
        <w:t>Methodology:</w:t>
      </w:r>
    </w:p>
    <w:p w14:paraId="035E25FE" w14:textId="77777777" w:rsidR="0077486B" w:rsidRPr="001E5D04" w:rsidRDefault="00A56C1E" w:rsidP="00551BC4">
      <w:pPr>
        <w:spacing w:before="100" w:beforeAutospacing="1" w:after="100" w:afterAutospacing="1" w:line="360" w:lineRule="auto"/>
        <w:jc w:val="both"/>
        <w:rPr>
          <w:rFonts w:ascii="Arial" w:eastAsia="Times New Roman" w:hAnsi="Arial" w:cs="Arial"/>
          <w:b/>
          <w:bCs/>
          <w:sz w:val="20"/>
          <w:szCs w:val="20"/>
          <w:lang w:eastAsia="en-IN"/>
        </w:rPr>
      </w:pPr>
      <w:r w:rsidRPr="001E5D04">
        <w:rPr>
          <w:rFonts w:ascii="Arial" w:eastAsia="Times New Roman" w:hAnsi="Arial" w:cs="Arial"/>
          <w:b/>
          <w:bCs/>
          <w:sz w:val="20"/>
          <w:szCs w:val="20"/>
          <w:lang w:eastAsia="en-IN"/>
        </w:rPr>
        <w:t>2.1 Materials</w:t>
      </w:r>
      <w:r w:rsidR="00551BC4" w:rsidRPr="001E5D04">
        <w:rPr>
          <w:rFonts w:ascii="Arial" w:eastAsia="Times New Roman" w:hAnsi="Arial" w:cs="Arial"/>
          <w:b/>
          <w:bCs/>
          <w:sz w:val="20"/>
          <w:szCs w:val="20"/>
          <w:lang w:eastAsia="en-IN"/>
        </w:rPr>
        <w:t xml:space="preserve"> and Methods</w:t>
      </w:r>
      <w:r w:rsidRPr="001E5D04">
        <w:rPr>
          <w:rFonts w:ascii="Arial" w:eastAsia="Times New Roman" w:hAnsi="Arial" w:cs="Arial"/>
          <w:b/>
          <w:bCs/>
          <w:sz w:val="20"/>
          <w:szCs w:val="20"/>
          <w:lang w:eastAsia="en-IN"/>
        </w:rPr>
        <w:t xml:space="preserve">: </w:t>
      </w:r>
    </w:p>
    <w:p w14:paraId="4DE4337A" w14:textId="77777777" w:rsidR="00551BC4" w:rsidRPr="001E5D04" w:rsidRDefault="00A56C1E" w:rsidP="00551BC4">
      <w:pPr>
        <w:spacing w:before="100" w:beforeAutospacing="1" w:after="100" w:afterAutospacing="1" w:line="360" w:lineRule="auto"/>
        <w:jc w:val="both"/>
        <w:rPr>
          <w:rFonts w:ascii="Arial" w:eastAsia="Times New Roman" w:hAnsi="Arial" w:cs="Arial"/>
          <w:sz w:val="20"/>
          <w:szCs w:val="20"/>
          <w:lang w:eastAsia="en-IN"/>
        </w:rPr>
      </w:pPr>
      <w:r w:rsidRPr="001E5D04">
        <w:rPr>
          <w:rFonts w:ascii="Arial" w:eastAsia="Times New Roman" w:hAnsi="Arial" w:cs="Arial"/>
          <w:sz w:val="20"/>
          <w:szCs w:val="20"/>
          <w:lang w:eastAsia="en-IN"/>
        </w:rPr>
        <w:t xml:space="preserve">Fresh orange peels were obtained from fruit juice processors. N-Hexane, acetonitrile, and methanol (A.R. grade) were obtained from S.D. Fine Chemicals, Mumbai. The limonene standard was obtained from </w:t>
      </w:r>
      <w:proofErr w:type="spellStart"/>
      <w:r w:rsidRPr="001E5D04">
        <w:rPr>
          <w:rFonts w:ascii="Arial" w:eastAsia="Times New Roman" w:hAnsi="Arial" w:cs="Arial"/>
          <w:sz w:val="20"/>
          <w:szCs w:val="20"/>
          <w:lang w:eastAsia="en-IN"/>
        </w:rPr>
        <w:t>Himedia</w:t>
      </w:r>
      <w:proofErr w:type="spellEnd"/>
      <w:r w:rsidRPr="001E5D04">
        <w:rPr>
          <w:rFonts w:ascii="Arial" w:eastAsia="Times New Roman" w:hAnsi="Arial" w:cs="Arial"/>
          <w:sz w:val="20"/>
          <w:szCs w:val="20"/>
          <w:lang w:eastAsia="en-IN"/>
        </w:rPr>
        <w:t xml:space="preserve"> (Mumbai, India). The mixer produced sizes of 0.01 mm, 1.6 mm, 2, and 5 mm using blades. A Samsung M.W. oven at 2450 MHz with a power of 240-900 W was used for M.W. pretreatment with a condenser. Extraction was performed using a 250 cm3 glass reactor with a stirrer. For the M.W. pre-treatment, the RBF contained 100 g of orange peels. The parameters studied were microwave power (240-600 W), pretreatment time (0-5 min), peel size (0.01-5 mm), and albedo effects. Extraction occurred at 1:1 peel:water ratio, varying temperature (60-100 °C), and agitation (500-1500 rpm).</w:t>
      </w:r>
    </w:p>
    <w:p w14:paraId="46979D9F" w14:textId="77777777" w:rsidR="009313CB" w:rsidRPr="001E5D04" w:rsidRDefault="00A56C1E" w:rsidP="00551BC4">
      <w:pPr>
        <w:tabs>
          <w:tab w:val="left" w:pos="5158"/>
        </w:tabs>
        <w:spacing w:line="360" w:lineRule="auto"/>
        <w:jc w:val="both"/>
        <w:rPr>
          <w:rFonts w:ascii="Arial" w:hAnsi="Arial" w:cs="Arial"/>
          <w:sz w:val="20"/>
          <w:szCs w:val="20"/>
        </w:rPr>
      </w:pPr>
      <w:proofErr w:type="gramStart"/>
      <w:r w:rsidRPr="001E5D04">
        <w:rPr>
          <w:rFonts w:ascii="Arial" w:hAnsi="Arial" w:cs="Arial"/>
          <w:sz w:val="20"/>
          <w:szCs w:val="20"/>
        </w:rPr>
        <w:t>The  %</w:t>
      </w:r>
      <w:proofErr w:type="gramEnd"/>
      <w:r w:rsidRPr="001E5D04">
        <w:rPr>
          <w:rFonts w:ascii="Arial" w:hAnsi="Arial" w:cs="Arial"/>
          <w:sz w:val="20"/>
          <w:szCs w:val="20"/>
        </w:rPr>
        <w:t xml:space="preserve"> Yield of orange peel oil was calculated using:</w:t>
      </w:r>
    </w:p>
    <w:p w14:paraId="4186AF7C" w14:textId="77777777" w:rsidR="009313CB" w:rsidRPr="001E5D04" w:rsidRDefault="00A56C1E" w:rsidP="00551BC4">
      <w:pPr>
        <w:tabs>
          <w:tab w:val="left" w:pos="5158"/>
        </w:tabs>
        <w:spacing w:line="360" w:lineRule="auto"/>
        <w:jc w:val="both"/>
        <w:rPr>
          <w:rFonts w:ascii="Arial" w:hAnsi="Arial" w:cs="Arial"/>
          <w:sz w:val="20"/>
          <w:szCs w:val="20"/>
        </w:rPr>
      </w:pPr>
      <m:oMath>
        <m:r>
          <w:rPr>
            <w:rFonts w:ascii="Cambria Math" w:hAnsi="Cambria Math" w:cs="Arial"/>
            <w:sz w:val="20"/>
            <w:szCs w:val="20"/>
          </w:rPr>
          <m:t xml:space="preserve"> % Yield=</m:t>
        </m:r>
        <m:f>
          <m:fPr>
            <m:ctrlPr>
              <w:rPr>
                <w:rFonts w:ascii="Cambria Math" w:hAnsi="Cambria Math" w:cs="Arial"/>
                <w:i/>
                <w:sz w:val="20"/>
                <w:szCs w:val="20"/>
              </w:rPr>
            </m:ctrlPr>
          </m:fPr>
          <m:num>
            <m:r>
              <w:rPr>
                <w:rFonts w:ascii="Cambria Math" w:hAnsi="Cambria Math" w:cs="Arial"/>
                <w:sz w:val="20"/>
                <w:szCs w:val="20"/>
              </w:rPr>
              <m:t>(Weight of oil extracted in gram)</m:t>
            </m:r>
          </m:num>
          <m:den>
            <m:r>
              <w:rPr>
                <w:rFonts w:ascii="Cambria Math" w:hAnsi="Cambria Math" w:cs="Arial"/>
                <w:sz w:val="20"/>
                <w:szCs w:val="20"/>
              </w:rPr>
              <m:t>(Weight of the orange peels taken for experiment 100 g)</m:t>
            </m:r>
          </m:den>
        </m:f>
        <m:r>
          <w:rPr>
            <w:rFonts w:ascii="Cambria Math" w:hAnsi="Cambria Math" w:cs="Arial"/>
            <w:sz w:val="20"/>
            <w:szCs w:val="20"/>
          </w:rPr>
          <m:t xml:space="preserve">*100 </m:t>
        </m:r>
      </m:oMath>
      <w:r w:rsidRPr="001E5D04">
        <w:rPr>
          <w:rFonts w:ascii="Arial" w:hAnsi="Arial" w:cs="Arial"/>
          <w:sz w:val="20"/>
          <w:szCs w:val="20"/>
        </w:rPr>
        <w:t xml:space="preserve">                             </w:t>
      </w:r>
      <w:r w:rsidR="0038482B" w:rsidRPr="001E5D04">
        <w:rPr>
          <w:rFonts w:ascii="Arial" w:hAnsi="Arial" w:cs="Arial"/>
          <w:sz w:val="20"/>
          <w:szCs w:val="20"/>
        </w:rPr>
        <w:t>(</w:t>
      </w:r>
      <w:r w:rsidR="0038482B" w:rsidRPr="001E5D04">
        <w:rPr>
          <w:rFonts w:ascii="Arial" w:hAnsi="Arial" w:cs="Arial"/>
          <w:b/>
          <w:sz w:val="20"/>
          <w:szCs w:val="20"/>
        </w:rPr>
        <w:t>I</w:t>
      </w:r>
      <w:r w:rsidR="0038482B" w:rsidRPr="001E5D04">
        <w:rPr>
          <w:rFonts w:ascii="Arial" w:hAnsi="Arial" w:cs="Arial"/>
          <w:sz w:val="20"/>
          <w:szCs w:val="20"/>
        </w:rPr>
        <w:t>)</w:t>
      </w:r>
    </w:p>
    <w:p w14:paraId="6706EFE7" w14:textId="77777777" w:rsidR="00D8041E" w:rsidRPr="001E5D04" w:rsidRDefault="00A56C1E" w:rsidP="00551BC4">
      <w:pPr>
        <w:tabs>
          <w:tab w:val="left" w:pos="5158"/>
        </w:tabs>
        <w:spacing w:line="360" w:lineRule="auto"/>
        <w:jc w:val="both"/>
        <w:rPr>
          <w:rFonts w:ascii="Arial" w:hAnsi="Arial" w:cs="Arial"/>
          <w:sz w:val="20"/>
          <w:szCs w:val="20"/>
        </w:rPr>
      </w:pPr>
      <w:r w:rsidRPr="001E5D04">
        <w:rPr>
          <w:rFonts w:ascii="Arial" w:hAnsi="Arial" w:cs="Arial"/>
          <w:sz w:val="20"/>
          <w:szCs w:val="20"/>
        </w:rPr>
        <w:t xml:space="preserve">Oil yield was measured in </w:t>
      </w:r>
      <w:r w:rsidR="00D01B9C" w:rsidRPr="001E5D04">
        <w:rPr>
          <w:rFonts w:ascii="Arial" w:hAnsi="Arial" w:cs="Arial"/>
          <w:sz w:val="20"/>
          <w:szCs w:val="20"/>
        </w:rPr>
        <w:t>g</w:t>
      </w:r>
      <w:r w:rsidRPr="001E5D04">
        <w:rPr>
          <w:rFonts w:ascii="Arial" w:hAnsi="Arial" w:cs="Arial"/>
          <w:sz w:val="20"/>
          <w:szCs w:val="20"/>
        </w:rPr>
        <w:t>ram</w:t>
      </w:r>
      <w:r w:rsidRPr="001E5D04">
        <w:rPr>
          <w:rFonts w:ascii="Arial" w:eastAsia="Calibri" w:hAnsi="Arial" w:cs="Arial"/>
          <w:sz w:val="20"/>
          <w:szCs w:val="20"/>
        </w:rPr>
        <w:t xml:space="preserve">s </w:t>
      </w:r>
      <w:r w:rsidRPr="001E5D04">
        <w:rPr>
          <w:rFonts w:ascii="Arial" w:hAnsi="Arial" w:cs="Arial"/>
          <w:sz w:val="20"/>
          <w:szCs w:val="20"/>
        </w:rPr>
        <w:t>per gram</w:t>
      </w:r>
      <w:r w:rsidR="00D01B9C" w:rsidRPr="001E5D04">
        <w:rPr>
          <w:rFonts w:ascii="Arial" w:hAnsi="Arial" w:cs="Arial"/>
          <w:sz w:val="20"/>
          <w:szCs w:val="20"/>
        </w:rPr>
        <w:t xml:space="preserve"> of oil obtained from 100 </w:t>
      </w:r>
      <w:r w:rsidRPr="001E5D04">
        <w:rPr>
          <w:rFonts w:ascii="Arial" w:eastAsia="Calibri" w:hAnsi="Arial" w:cs="Arial"/>
          <w:sz w:val="20"/>
          <w:szCs w:val="20"/>
        </w:rPr>
        <w:t>‘g’ of orange peel</w:t>
      </w:r>
      <w:r w:rsidR="00D01B9C" w:rsidRPr="001E5D04">
        <w:rPr>
          <w:rFonts w:ascii="Arial" w:hAnsi="Arial" w:cs="Arial"/>
          <w:sz w:val="20"/>
          <w:szCs w:val="20"/>
        </w:rPr>
        <w:t xml:space="preserve">. The percentage of oil was calculated </w:t>
      </w:r>
      <w:r w:rsidRPr="001E5D04">
        <w:rPr>
          <w:rFonts w:ascii="Arial" w:hAnsi="Arial" w:cs="Arial"/>
          <w:sz w:val="20"/>
          <w:szCs w:val="20"/>
        </w:rPr>
        <w:t>using equation (I)</w:t>
      </w:r>
      <w:r w:rsidR="00406E88" w:rsidRPr="001E5D04">
        <w:rPr>
          <w:rFonts w:ascii="Arial" w:hAnsi="Arial" w:cs="Arial"/>
          <w:sz w:val="20"/>
          <w:szCs w:val="20"/>
        </w:rPr>
        <w:t>.</w:t>
      </w:r>
      <w:r w:rsidR="00AD5530" w:rsidRPr="001E5D04">
        <w:rPr>
          <w:rFonts w:ascii="Arial" w:hAnsi="Arial" w:cs="Arial"/>
          <w:sz w:val="20"/>
          <w:szCs w:val="20"/>
        </w:rPr>
        <w:t xml:space="preserve"> </w:t>
      </w:r>
    </w:p>
    <w:p w14:paraId="102E522E" w14:textId="77777777" w:rsidR="00D8041E" w:rsidRPr="001E5D04" w:rsidRDefault="00A56C1E" w:rsidP="00551BC4">
      <w:pPr>
        <w:pStyle w:val="ListParagraph1"/>
        <w:spacing w:line="360" w:lineRule="auto"/>
        <w:ind w:left="0"/>
        <w:jc w:val="both"/>
        <w:rPr>
          <w:rFonts w:ascii="Arial" w:hAnsi="Arial" w:cs="Arial"/>
          <w:sz w:val="20"/>
          <w:szCs w:val="20"/>
        </w:rPr>
      </w:pPr>
      <w:r w:rsidRPr="001E5D04">
        <w:rPr>
          <w:rFonts w:ascii="Arial" w:hAnsi="Arial" w:cs="Arial"/>
          <w:b/>
          <w:sz w:val="20"/>
          <w:szCs w:val="20"/>
        </w:rPr>
        <w:t>2.4 Analytical Methods</w:t>
      </w:r>
    </w:p>
    <w:p w14:paraId="5C135958" w14:textId="77777777" w:rsidR="00D8041E" w:rsidRPr="001E5D04" w:rsidRDefault="00A56C1E" w:rsidP="00551BC4">
      <w:pPr>
        <w:pStyle w:val="ListParagraph1"/>
        <w:spacing w:line="360" w:lineRule="auto"/>
        <w:ind w:left="0"/>
        <w:jc w:val="both"/>
        <w:rPr>
          <w:rFonts w:ascii="Arial" w:hAnsi="Arial" w:cs="Arial"/>
          <w:sz w:val="20"/>
          <w:szCs w:val="20"/>
        </w:rPr>
      </w:pPr>
      <w:r w:rsidRPr="001E5D04">
        <w:rPr>
          <w:rFonts w:ascii="Arial" w:hAnsi="Arial" w:cs="Arial"/>
          <w:b/>
          <w:sz w:val="20"/>
          <w:szCs w:val="20"/>
        </w:rPr>
        <w:t>2.4 1 Moisture Content</w:t>
      </w:r>
    </w:p>
    <w:p w14:paraId="6D576C5E" w14:textId="77777777" w:rsidR="00D8041E" w:rsidRPr="001E5D04" w:rsidRDefault="00A56C1E" w:rsidP="00551BC4">
      <w:pPr>
        <w:pStyle w:val="ListParagraph1"/>
        <w:spacing w:line="360" w:lineRule="auto"/>
        <w:ind w:left="0"/>
        <w:jc w:val="both"/>
        <w:rPr>
          <w:rFonts w:ascii="Arial" w:hAnsi="Arial" w:cs="Arial"/>
          <w:sz w:val="20"/>
          <w:szCs w:val="20"/>
        </w:rPr>
      </w:pPr>
      <w:r w:rsidRPr="001E5D04">
        <w:rPr>
          <w:rFonts w:ascii="Arial" w:hAnsi="Arial" w:cs="Arial"/>
          <w:sz w:val="20"/>
          <w:szCs w:val="20"/>
        </w:rPr>
        <w:t>The moisture content of the peels, both pre-and post-oil extraction</w:t>
      </w:r>
      <w:r w:rsidR="00BE04D6" w:rsidRPr="001E5D04">
        <w:rPr>
          <w:rFonts w:ascii="Arial" w:hAnsi="Arial" w:cs="Arial"/>
          <w:sz w:val="20"/>
          <w:szCs w:val="20"/>
        </w:rPr>
        <w:t>,</w:t>
      </w:r>
      <w:r w:rsidRPr="001E5D04">
        <w:rPr>
          <w:rFonts w:ascii="Arial" w:hAnsi="Arial" w:cs="Arial"/>
          <w:sz w:val="20"/>
          <w:szCs w:val="20"/>
        </w:rPr>
        <w:t xml:space="preserve"> was determined using </w:t>
      </w:r>
      <w:r w:rsidR="00BE04D6" w:rsidRPr="001E5D04">
        <w:rPr>
          <w:rFonts w:ascii="Arial" w:hAnsi="Arial" w:cs="Arial"/>
          <w:sz w:val="20"/>
          <w:szCs w:val="20"/>
        </w:rPr>
        <w:t xml:space="preserve">the </w:t>
      </w:r>
      <w:r w:rsidRPr="001E5D04">
        <w:rPr>
          <w:rFonts w:ascii="Arial" w:hAnsi="Arial" w:cs="Arial"/>
          <w:sz w:val="20"/>
          <w:szCs w:val="20"/>
        </w:rPr>
        <w:t xml:space="preserve">standard AOAC method </w:t>
      </w:r>
      <w:r w:rsidR="001C3062" w:rsidRPr="001E5D04">
        <w:rPr>
          <w:rFonts w:ascii="Arial" w:hAnsi="Arial" w:cs="Arial"/>
          <w:sz w:val="20"/>
          <w:szCs w:val="20"/>
        </w:rPr>
        <w:fldChar w:fldCharType="begin" w:fldLock="1"/>
      </w:r>
      <w:r w:rsidR="00ED5B0C">
        <w:rPr>
          <w:rFonts w:ascii="Arial" w:hAnsi="Arial" w:cs="Arial"/>
          <w:sz w:val="20"/>
          <w:szCs w:val="20"/>
        </w:rPr>
        <w:instrText>ADDIN CSL_CITATION {"citationItems":[{"id":"ITEM-1","itemData":{"DOI":"10.5740/jaoacint.12-129","author":[{"dropping-particle":"","family":"Thiex","given":"N.","non-dropping-particle":"","parse-names":false,"suffix":""},{"dropping-particle":"","family":"Novotny","given":"L.","non-dropping-particle":"","parse-names":false,"suffix":""},{"dropping-particle":"","family":"Crawford","given":"A.","non-dropping-particle":"","parse-names":false,"suffix":""}],"container-title":"Journal of AOAC International","id":"ITEM-1","issue":"5","issued":{"date-parts":[["2012"]]},"page":"1392-1397","title":"Determination of ash in animal feed: AOAC official method 942.05 revisited","type":"article-journal","volume":"95"},"uris":["http://www.mendeley.com/documents/?uuid=3cd83f2a-0ce5-44f5-b6ea-56376324e5f5"]}],"mendeley":{"formattedCitation":"[2]","plainTextFormattedCitation":"[2]","previouslyFormattedCitation":"[1]"},"properties":{"noteIndex":0},"schema":"https://github.com/citation-style-language/schema/raw/master/csl-citation.json"}</w:instrText>
      </w:r>
      <w:r w:rsidR="001C3062" w:rsidRPr="001E5D04">
        <w:rPr>
          <w:rFonts w:ascii="Arial" w:hAnsi="Arial" w:cs="Arial"/>
          <w:sz w:val="20"/>
          <w:szCs w:val="20"/>
        </w:rPr>
        <w:fldChar w:fldCharType="separate"/>
      </w:r>
      <w:r w:rsidR="00ED5B0C" w:rsidRPr="00ED5B0C">
        <w:rPr>
          <w:rFonts w:ascii="Arial" w:hAnsi="Arial" w:cs="Arial"/>
          <w:noProof/>
          <w:sz w:val="20"/>
          <w:szCs w:val="20"/>
        </w:rPr>
        <w:t>[2]</w:t>
      </w:r>
      <w:r w:rsidR="001C3062" w:rsidRPr="001E5D04">
        <w:rPr>
          <w:rFonts w:ascii="Arial" w:hAnsi="Arial" w:cs="Arial"/>
          <w:sz w:val="20"/>
          <w:szCs w:val="20"/>
        </w:rPr>
        <w:fldChar w:fldCharType="end"/>
      </w:r>
      <w:r w:rsidRPr="001E5D04">
        <w:rPr>
          <w:rFonts w:ascii="Arial" w:hAnsi="Arial" w:cs="Arial"/>
          <w:sz w:val="20"/>
          <w:szCs w:val="20"/>
        </w:rPr>
        <w:t>.</w:t>
      </w:r>
    </w:p>
    <w:p w14:paraId="4DE54576" w14:textId="77777777" w:rsidR="00D8041E" w:rsidRPr="001E5D04" w:rsidRDefault="00A56C1E" w:rsidP="00551BC4">
      <w:pPr>
        <w:pStyle w:val="ListParagraph1"/>
        <w:spacing w:line="360" w:lineRule="auto"/>
        <w:ind w:left="0"/>
        <w:jc w:val="both"/>
        <w:rPr>
          <w:rFonts w:ascii="Arial" w:hAnsi="Arial" w:cs="Arial"/>
          <w:b/>
          <w:sz w:val="20"/>
          <w:szCs w:val="20"/>
        </w:rPr>
      </w:pPr>
      <w:r w:rsidRPr="001E5D04">
        <w:rPr>
          <w:rFonts w:ascii="Arial" w:hAnsi="Arial" w:cs="Arial"/>
          <w:b/>
          <w:sz w:val="20"/>
          <w:szCs w:val="20"/>
        </w:rPr>
        <w:lastRenderedPageBreak/>
        <w:t xml:space="preserve">2.4.2 </w:t>
      </w:r>
      <w:r w:rsidR="005E3381" w:rsidRPr="001E5D04">
        <w:rPr>
          <w:rFonts w:ascii="Arial" w:hAnsi="Arial" w:cs="Arial"/>
          <w:b/>
          <w:sz w:val="20"/>
          <w:szCs w:val="20"/>
        </w:rPr>
        <w:t xml:space="preserve">Oraganoleptic </w:t>
      </w:r>
      <w:r w:rsidRPr="001E5D04">
        <w:rPr>
          <w:rFonts w:ascii="Arial" w:hAnsi="Arial" w:cs="Arial"/>
          <w:b/>
          <w:sz w:val="20"/>
          <w:szCs w:val="20"/>
        </w:rPr>
        <w:t>Characteri</w:t>
      </w:r>
      <w:r w:rsidR="00916018" w:rsidRPr="001E5D04">
        <w:rPr>
          <w:rFonts w:ascii="Arial" w:hAnsi="Arial" w:cs="Arial"/>
          <w:b/>
          <w:sz w:val="20"/>
          <w:szCs w:val="20"/>
        </w:rPr>
        <w:t>s</w:t>
      </w:r>
      <w:r w:rsidRPr="001E5D04">
        <w:rPr>
          <w:rFonts w:ascii="Arial" w:hAnsi="Arial" w:cs="Arial"/>
          <w:b/>
          <w:sz w:val="20"/>
          <w:szCs w:val="20"/>
        </w:rPr>
        <w:t>ation of oil</w:t>
      </w:r>
    </w:p>
    <w:p w14:paraId="6FA6AEAF" w14:textId="77777777" w:rsidR="00726743" w:rsidRPr="001E5D04" w:rsidRDefault="00A56C1E" w:rsidP="00551BC4">
      <w:pPr>
        <w:spacing w:line="360" w:lineRule="auto"/>
        <w:jc w:val="both"/>
        <w:rPr>
          <w:rFonts w:ascii="Arial" w:hAnsi="Arial" w:cs="Arial"/>
          <w:sz w:val="20"/>
          <w:szCs w:val="20"/>
        </w:rPr>
      </w:pPr>
      <w:r w:rsidRPr="001E5D04">
        <w:rPr>
          <w:rFonts w:ascii="Arial" w:hAnsi="Arial" w:cs="Arial"/>
          <w:sz w:val="20"/>
          <w:szCs w:val="20"/>
        </w:rPr>
        <w:t xml:space="preserve">Visual assessment of </w:t>
      </w:r>
      <w:r w:rsidR="002219A9" w:rsidRPr="001E5D04">
        <w:rPr>
          <w:rFonts w:ascii="Arial" w:hAnsi="Arial" w:cs="Arial"/>
          <w:sz w:val="20"/>
          <w:szCs w:val="20"/>
        </w:rPr>
        <w:t xml:space="preserve">the extracted orange peel oil </w:t>
      </w:r>
      <w:r w:rsidRPr="001E5D04">
        <w:rPr>
          <w:rFonts w:ascii="Arial" w:hAnsi="Arial" w:cs="Arial"/>
          <w:sz w:val="20"/>
          <w:szCs w:val="20"/>
        </w:rPr>
        <w:t xml:space="preserve">color </w:t>
      </w:r>
      <w:r w:rsidR="005D2636" w:rsidRPr="001E5D04">
        <w:rPr>
          <w:rFonts w:ascii="Arial" w:hAnsi="Arial" w:cs="Arial"/>
          <w:sz w:val="20"/>
          <w:szCs w:val="20"/>
        </w:rPr>
        <w:t xml:space="preserve">was performed by comparing </w:t>
      </w:r>
      <w:r w:rsidR="005A250B" w:rsidRPr="001E5D04">
        <w:rPr>
          <w:rFonts w:ascii="Arial" w:hAnsi="Arial" w:cs="Arial"/>
          <w:sz w:val="20"/>
          <w:szCs w:val="20"/>
        </w:rPr>
        <w:t xml:space="preserve">it </w:t>
      </w:r>
      <w:r w:rsidR="005D2636" w:rsidRPr="001E5D04">
        <w:rPr>
          <w:rFonts w:ascii="Arial" w:hAnsi="Arial" w:cs="Arial"/>
          <w:sz w:val="20"/>
          <w:szCs w:val="20"/>
        </w:rPr>
        <w:t xml:space="preserve">with </w:t>
      </w:r>
      <w:r w:rsidRPr="001E5D04">
        <w:rPr>
          <w:rFonts w:ascii="Arial" w:eastAsia="Calibri" w:hAnsi="Arial" w:cs="Arial"/>
          <w:sz w:val="20"/>
          <w:szCs w:val="20"/>
        </w:rPr>
        <w:t xml:space="preserve">the standard orange peel oil and limonene. </w:t>
      </w:r>
      <w:r w:rsidRPr="001E5D04">
        <w:rPr>
          <w:rFonts w:ascii="Arial" w:hAnsi="Arial" w:cs="Arial"/>
          <w:sz w:val="20"/>
          <w:szCs w:val="20"/>
        </w:rPr>
        <w:t xml:space="preserve">Orange peel oil color was measured using </w:t>
      </w:r>
      <w:r w:rsidRPr="001E5D04">
        <w:rPr>
          <w:rFonts w:ascii="Arial" w:eastAsia="Calibri" w:hAnsi="Arial" w:cs="Arial"/>
          <w:sz w:val="20"/>
          <w:szCs w:val="20"/>
        </w:rPr>
        <w:t>the CIELAB color s</w:t>
      </w:r>
      <w:r w:rsidR="00C00133" w:rsidRPr="001E5D04">
        <w:rPr>
          <w:rFonts w:ascii="Arial" w:hAnsi="Arial" w:cs="Arial"/>
          <w:sz w:val="20"/>
          <w:szCs w:val="20"/>
        </w:rPr>
        <w:t xml:space="preserve">pace method </w:t>
      </w:r>
      <w:r w:rsidR="00C00133" w:rsidRPr="001E5D04">
        <w:rPr>
          <w:rFonts w:ascii="Arial" w:hAnsi="Arial" w:cs="Arial"/>
          <w:sz w:val="20"/>
          <w:szCs w:val="20"/>
        </w:rPr>
        <w:fldChar w:fldCharType="begin" w:fldLock="1"/>
      </w:r>
      <w:r w:rsidR="00ED5B0C">
        <w:rPr>
          <w:rFonts w:ascii="Arial" w:hAnsi="Arial" w:cs="Arial"/>
          <w:sz w:val="20"/>
          <w:szCs w:val="20"/>
        </w:rPr>
        <w:instrText>ADDIN CSL_CITATION {"citationItems":[{"id":"ITEM-1","itemData":{"DOI":"10.1007/s11947-012-0867-9","author":[{"dropping-particle":"","family":"Pathare Pankaj B., Opara Umezuruike L., Al-Said Fahad AL","given":"Julanda","non-dropping-particle":"","parse-names":false,"suffix":""}],"container-title":"Food Bioprocess Technology","id":"ITEM-1","issued":{"date-parts":[["2012"]]},"title":"Measurement and Analysis in Fresh and Processed Foods A Review","type":"article-journal"},"uris":["http://www.mendeley.com/documents/?uuid=cb3b0562-43f8-452b-8df7-cf8e83e79248"]}],"mendeley":{"formattedCitation":"[3]","manualFormatting":"[38].","plainTextFormattedCitation":"[3]","previouslyFormattedCitation":"[2]"},"properties":{"noteIndex":0},"schema":"https://github.com/citation-style-language/schema/raw/master/csl-citation.json"}</w:instrText>
      </w:r>
      <w:r w:rsidR="00C00133" w:rsidRPr="001E5D04">
        <w:rPr>
          <w:rFonts w:ascii="Arial" w:hAnsi="Arial" w:cs="Arial"/>
          <w:sz w:val="20"/>
          <w:szCs w:val="20"/>
        </w:rPr>
        <w:fldChar w:fldCharType="separate"/>
      </w:r>
      <w:r w:rsidR="003D7C50" w:rsidRPr="001E5D04">
        <w:rPr>
          <w:rFonts w:ascii="Arial" w:hAnsi="Arial" w:cs="Arial"/>
          <w:noProof/>
          <w:sz w:val="20"/>
          <w:szCs w:val="20"/>
        </w:rPr>
        <w:t>[38]</w:t>
      </w:r>
      <w:r w:rsidRPr="001E5D04">
        <w:rPr>
          <w:rFonts w:ascii="Arial" w:eastAsia="Calibri" w:hAnsi="Arial" w:cs="Arial"/>
          <w:noProof/>
          <w:sz w:val="20"/>
          <w:szCs w:val="20"/>
        </w:rPr>
        <w:t>.</w:t>
      </w:r>
      <w:r w:rsidR="00C00133" w:rsidRPr="001E5D04">
        <w:rPr>
          <w:rFonts w:ascii="Arial" w:hAnsi="Arial" w:cs="Arial"/>
          <w:sz w:val="20"/>
          <w:szCs w:val="20"/>
        </w:rPr>
        <w:fldChar w:fldCharType="end"/>
      </w:r>
    </w:p>
    <w:p w14:paraId="68886236" w14:textId="77777777" w:rsidR="00726743" w:rsidRPr="001E5D04" w:rsidRDefault="00A56C1E" w:rsidP="00551BC4">
      <w:pPr>
        <w:spacing w:line="360" w:lineRule="auto"/>
        <w:jc w:val="both"/>
        <w:rPr>
          <w:rFonts w:ascii="Arial" w:hAnsi="Arial" w:cs="Arial"/>
          <w:sz w:val="20"/>
          <w:szCs w:val="20"/>
        </w:rPr>
      </w:pPr>
      <m:oMath>
        <m:r>
          <w:rPr>
            <w:rFonts w:ascii="Cambria Math" w:hAnsi="Cambria Math" w:cs="Arial"/>
            <w:sz w:val="20"/>
            <w:szCs w:val="20"/>
          </w:rPr>
          <m:t xml:space="preserve">C*= </m:t>
        </m:r>
        <m:rad>
          <m:radPr>
            <m:degHide m:val="1"/>
            <m:ctrlPr>
              <w:rPr>
                <w:rFonts w:ascii="Cambria Math" w:hAnsi="Cambria Math" w:cs="Arial"/>
                <w:i/>
                <w:sz w:val="20"/>
                <w:szCs w:val="20"/>
              </w:rPr>
            </m:ctrlPr>
          </m:radPr>
          <m:deg/>
          <m:e>
            <m:sSup>
              <m:sSupPr>
                <m:ctrlPr>
                  <w:rPr>
                    <w:rFonts w:ascii="Cambria Math" w:hAnsi="Cambria Math" w:cs="Arial"/>
                    <w:i/>
                    <w:sz w:val="20"/>
                    <w:szCs w:val="20"/>
                  </w:rPr>
                </m:ctrlPr>
              </m:sSupPr>
              <m:e>
                <m:r>
                  <w:rPr>
                    <w:rFonts w:ascii="Cambria Math" w:hAnsi="Cambria Math" w:cs="Arial"/>
                    <w:sz w:val="20"/>
                    <w:szCs w:val="20"/>
                  </w:rPr>
                  <m:t>a*</m:t>
                </m:r>
              </m:e>
              <m:sup>
                <m:r>
                  <w:rPr>
                    <w:rFonts w:ascii="Cambria Math" w:hAnsi="Cambria Math" w:cs="Arial"/>
                    <w:sz w:val="20"/>
                    <w:szCs w:val="20"/>
                  </w:rPr>
                  <m:t>2</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b*</m:t>
                </m:r>
              </m:e>
              <m:sup>
                <m:r>
                  <w:rPr>
                    <w:rFonts w:ascii="Cambria Math" w:hAnsi="Cambria Math" w:cs="Arial"/>
                    <w:sz w:val="20"/>
                    <w:szCs w:val="20"/>
                  </w:rPr>
                  <m:t>2</m:t>
                </m:r>
              </m:sup>
            </m:sSup>
          </m:e>
        </m:rad>
      </m:oMath>
      <w:r w:rsidR="0038482B" w:rsidRPr="001E5D04">
        <w:rPr>
          <w:rFonts w:ascii="Arial" w:hAnsi="Arial" w:cs="Arial"/>
          <w:sz w:val="20"/>
          <w:szCs w:val="20"/>
        </w:rPr>
        <w:t>…………</w:t>
      </w:r>
      <w:proofErr w:type="gramStart"/>
      <w:r w:rsidR="0038482B" w:rsidRPr="001E5D04">
        <w:rPr>
          <w:rFonts w:ascii="Arial" w:hAnsi="Arial" w:cs="Arial"/>
          <w:sz w:val="20"/>
          <w:szCs w:val="20"/>
        </w:rPr>
        <w:t>…..</w:t>
      </w:r>
      <w:proofErr w:type="gramEnd"/>
      <w:r w:rsidR="0038482B" w:rsidRPr="001E5D04">
        <w:rPr>
          <w:rFonts w:ascii="Arial" w:hAnsi="Arial" w:cs="Arial"/>
          <w:sz w:val="20"/>
          <w:szCs w:val="20"/>
        </w:rPr>
        <w:t>(</w:t>
      </w:r>
      <w:r w:rsidR="0038482B" w:rsidRPr="001E5D04">
        <w:rPr>
          <w:rFonts w:ascii="Arial" w:hAnsi="Arial" w:cs="Arial"/>
          <w:b/>
          <w:sz w:val="20"/>
          <w:szCs w:val="20"/>
        </w:rPr>
        <w:t>II</w:t>
      </w:r>
      <w:r w:rsidR="0038482B" w:rsidRPr="001E5D04">
        <w:rPr>
          <w:rFonts w:ascii="Arial" w:hAnsi="Arial" w:cs="Arial"/>
          <w:sz w:val="20"/>
          <w:szCs w:val="20"/>
        </w:rPr>
        <w:t>)</w:t>
      </w:r>
    </w:p>
    <w:p w14:paraId="532CAE86" w14:textId="77777777" w:rsidR="00C6302A" w:rsidRPr="001E5D04" w:rsidRDefault="00A56C1E" w:rsidP="00551BC4">
      <w:pPr>
        <w:spacing w:line="360" w:lineRule="auto"/>
        <w:jc w:val="both"/>
        <w:rPr>
          <w:rFonts w:ascii="Arial" w:hAnsi="Arial" w:cs="Arial"/>
          <w:sz w:val="20"/>
          <w:szCs w:val="20"/>
        </w:rPr>
      </w:pPr>
      <m:oMath>
        <m:r>
          <w:rPr>
            <w:rFonts w:ascii="Cambria Math" w:hAnsi="Cambria Math" w:cs="Arial"/>
            <w:sz w:val="20"/>
            <w:szCs w:val="20"/>
          </w:rPr>
          <m:t xml:space="preserve">h= </m:t>
        </m:r>
        <m:func>
          <m:funcPr>
            <m:ctrlPr>
              <w:rPr>
                <w:rFonts w:ascii="Cambria Math" w:hAnsi="Cambria Math" w:cs="Arial"/>
                <w:i/>
                <w:sz w:val="20"/>
                <w:szCs w:val="20"/>
              </w:rPr>
            </m:ctrlPr>
          </m:funcPr>
          <m:fName>
            <m:sSup>
              <m:sSupPr>
                <m:ctrlPr>
                  <w:rPr>
                    <w:rFonts w:ascii="Cambria Math" w:hAnsi="Cambria Math" w:cs="Arial"/>
                    <w:i/>
                    <w:sz w:val="20"/>
                    <w:szCs w:val="20"/>
                  </w:rPr>
                </m:ctrlPr>
              </m:sSupPr>
              <m:e>
                <m:r>
                  <m:rPr>
                    <m:sty m:val="p"/>
                  </m:rPr>
                  <w:rPr>
                    <w:rFonts w:ascii="Cambria Math" w:hAnsi="Cambria Math" w:cs="Arial"/>
                    <w:sz w:val="20"/>
                    <w:szCs w:val="20"/>
                  </w:rPr>
                  <m:t>tan</m:t>
                </m:r>
              </m:e>
              <m:sup>
                <m:r>
                  <w:rPr>
                    <w:rFonts w:ascii="Cambria Math" w:hAnsi="Cambria Math" w:cs="Arial"/>
                    <w:sz w:val="20"/>
                    <w:szCs w:val="20"/>
                  </w:rPr>
                  <m:t>-1</m:t>
                </m:r>
              </m:sup>
            </m:sSup>
          </m:fName>
          <m:e>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b*</m:t>
                </m:r>
              </m:num>
              <m:den>
                <m:r>
                  <w:rPr>
                    <w:rFonts w:ascii="Cambria Math" w:hAnsi="Cambria Math" w:cs="Arial"/>
                    <w:sz w:val="20"/>
                    <w:szCs w:val="20"/>
                  </w:rPr>
                  <m:t>a*</m:t>
                </m:r>
              </m:den>
            </m:f>
          </m:e>
        </m:func>
        <m:r>
          <w:rPr>
            <w:rFonts w:ascii="Cambria Math" w:hAnsi="Cambria Math" w:cs="Arial"/>
            <w:sz w:val="20"/>
            <w:szCs w:val="20"/>
          </w:rPr>
          <m:t>)</m:t>
        </m:r>
      </m:oMath>
      <w:r w:rsidR="0038482B" w:rsidRPr="001E5D04">
        <w:rPr>
          <w:rFonts w:ascii="Arial" w:hAnsi="Arial" w:cs="Arial"/>
          <w:sz w:val="20"/>
          <w:szCs w:val="20"/>
        </w:rPr>
        <w:t>…………</w:t>
      </w:r>
      <w:proofErr w:type="gramStart"/>
      <w:r w:rsidR="0038482B" w:rsidRPr="001E5D04">
        <w:rPr>
          <w:rFonts w:ascii="Arial" w:hAnsi="Arial" w:cs="Arial"/>
          <w:sz w:val="20"/>
          <w:szCs w:val="20"/>
        </w:rPr>
        <w:t>…..</w:t>
      </w:r>
      <w:proofErr w:type="gramEnd"/>
      <w:r w:rsidR="0038482B" w:rsidRPr="001E5D04">
        <w:rPr>
          <w:rFonts w:ascii="Arial" w:hAnsi="Arial" w:cs="Arial"/>
          <w:sz w:val="20"/>
          <w:szCs w:val="20"/>
        </w:rPr>
        <w:t>(</w:t>
      </w:r>
      <w:r w:rsidR="0038482B" w:rsidRPr="001E5D04">
        <w:rPr>
          <w:rFonts w:ascii="Arial" w:hAnsi="Arial" w:cs="Arial"/>
          <w:b/>
          <w:sz w:val="20"/>
          <w:szCs w:val="20"/>
        </w:rPr>
        <w:t>III</w:t>
      </w:r>
      <w:r w:rsidR="0038482B" w:rsidRPr="001E5D04">
        <w:rPr>
          <w:rFonts w:ascii="Arial" w:hAnsi="Arial" w:cs="Arial"/>
          <w:sz w:val="20"/>
          <w:szCs w:val="20"/>
        </w:rPr>
        <w:t>)</w:t>
      </w:r>
    </w:p>
    <w:p w14:paraId="74301CA6" w14:textId="77777777" w:rsidR="00C6302A" w:rsidRPr="001E5D04" w:rsidRDefault="00A56C1E" w:rsidP="00551BC4">
      <w:pPr>
        <w:spacing w:line="360" w:lineRule="auto"/>
        <w:jc w:val="both"/>
        <w:rPr>
          <w:rFonts w:ascii="Arial" w:hAnsi="Arial" w:cs="Arial"/>
          <w:sz w:val="20"/>
          <w:szCs w:val="20"/>
        </w:rPr>
      </w:pPr>
      <m:oMath>
        <m:r>
          <w:rPr>
            <w:rFonts w:ascii="Cambria Math" w:hAnsi="Cambria Math" w:cs="Arial"/>
            <w:sz w:val="20"/>
            <w:szCs w:val="20"/>
          </w:rPr>
          <m:t>WI=</m:t>
        </m:r>
        <m:rad>
          <m:radPr>
            <m:degHide m:val="1"/>
            <m:ctrlPr>
              <w:rPr>
                <w:rFonts w:ascii="Cambria Math" w:hAnsi="Cambria Math" w:cs="Arial"/>
                <w:i/>
                <w:sz w:val="20"/>
                <w:szCs w:val="20"/>
              </w:rPr>
            </m:ctrlPr>
          </m:radPr>
          <m:deg/>
          <m:e>
            <m:r>
              <w:rPr>
                <w:rFonts w:ascii="Cambria Math" w:hAnsi="Cambria Math" w:cs="Arial"/>
                <w:sz w:val="20"/>
                <w:szCs w:val="20"/>
              </w:rPr>
              <m:t>(100-</m:t>
            </m:r>
            <m:sSup>
              <m:sSupPr>
                <m:ctrlPr>
                  <w:rPr>
                    <w:rFonts w:ascii="Cambria Math" w:hAnsi="Cambria Math" w:cs="Arial"/>
                    <w:i/>
                    <w:sz w:val="20"/>
                    <w:szCs w:val="20"/>
                  </w:rPr>
                </m:ctrlPr>
              </m:sSupPr>
              <m:e>
                <m:r>
                  <w:rPr>
                    <w:rFonts w:ascii="Cambria Math" w:hAnsi="Cambria Math" w:cs="Arial"/>
                    <w:sz w:val="20"/>
                    <w:szCs w:val="20"/>
                  </w:rPr>
                  <m:t>L*</m:t>
                </m:r>
              </m:e>
              <m:sup>
                <m:r>
                  <w:rPr>
                    <w:rFonts w:ascii="Cambria Math" w:hAnsi="Cambria Math" w:cs="Arial"/>
                    <w:sz w:val="20"/>
                    <w:szCs w:val="20"/>
                  </w:rPr>
                  <m:t xml:space="preserve">2 </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a*</m:t>
                </m:r>
              </m:e>
              <m:sup>
                <m:r>
                  <w:rPr>
                    <w:rFonts w:ascii="Cambria Math" w:hAnsi="Cambria Math" w:cs="Arial"/>
                    <w:sz w:val="20"/>
                    <w:szCs w:val="20"/>
                  </w:rPr>
                  <m:t>2</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b*</m:t>
                </m:r>
              </m:e>
              <m:sup>
                <m:r>
                  <w:rPr>
                    <w:rFonts w:ascii="Cambria Math" w:hAnsi="Cambria Math" w:cs="Arial"/>
                    <w:sz w:val="20"/>
                    <w:szCs w:val="20"/>
                  </w:rPr>
                  <m:t>2</m:t>
                </m:r>
              </m:sup>
            </m:sSup>
          </m:e>
        </m:rad>
      </m:oMath>
      <w:r w:rsidR="0038482B" w:rsidRPr="001E5D04">
        <w:rPr>
          <w:rFonts w:ascii="Arial" w:hAnsi="Arial" w:cs="Arial"/>
          <w:sz w:val="20"/>
          <w:szCs w:val="20"/>
        </w:rPr>
        <w:t>……(</w:t>
      </w:r>
      <w:r w:rsidR="0038482B" w:rsidRPr="001E5D04">
        <w:rPr>
          <w:rFonts w:ascii="Arial" w:hAnsi="Arial" w:cs="Arial"/>
          <w:b/>
          <w:sz w:val="20"/>
          <w:szCs w:val="20"/>
        </w:rPr>
        <w:t>IV</w:t>
      </w:r>
      <w:r w:rsidR="0038482B" w:rsidRPr="001E5D04">
        <w:rPr>
          <w:rFonts w:ascii="Arial" w:hAnsi="Arial" w:cs="Arial"/>
          <w:sz w:val="20"/>
          <w:szCs w:val="20"/>
        </w:rPr>
        <w:t>)</w:t>
      </w:r>
    </w:p>
    <w:p w14:paraId="74C80191" w14:textId="77777777" w:rsidR="009313CB" w:rsidRPr="001E5D04" w:rsidRDefault="00A56C1E" w:rsidP="00551BC4">
      <w:pPr>
        <w:spacing w:line="360" w:lineRule="auto"/>
        <w:jc w:val="both"/>
        <w:rPr>
          <w:rFonts w:ascii="Arial" w:hAnsi="Arial" w:cs="Arial"/>
          <w:sz w:val="20"/>
          <w:szCs w:val="20"/>
        </w:rPr>
      </w:pPr>
      <w:r w:rsidRPr="001E5D04">
        <w:rPr>
          <w:rFonts w:ascii="Arial" w:hAnsi="Arial" w:cs="Arial"/>
          <w:sz w:val="20"/>
          <w:szCs w:val="20"/>
        </w:rPr>
        <w:t xml:space="preserve">The fragrance of the oil was </w:t>
      </w:r>
      <w:r w:rsidR="00494CC7" w:rsidRPr="001E5D04">
        <w:rPr>
          <w:rFonts w:ascii="Arial" w:hAnsi="Arial" w:cs="Arial"/>
          <w:sz w:val="20"/>
          <w:szCs w:val="20"/>
        </w:rPr>
        <w:t xml:space="preserve">determined </w:t>
      </w:r>
      <w:r w:rsidRPr="001E5D04">
        <w:rPr>
          <w:rFonts w:ascii="Arial" w:hAnsi="Arial" w:cs="Arial"/>
          <w:sz w:val="20"/>
          <w:szCs w:val="20"/>
        </w:rPr>
        <w:t>by sensory analysis</w:t>
      </w:r>
      <w:r w:rsidRPr="001E5D04">
        <w:rPr>
          <w:rFonts w:ascii="Arial" w:eastAsia="Calibri" w:hAnsi="Arial" w:cs="Arial"/>
          <w:sz w:val="20"/>
          <w:szCs w:val="20"/>
        </w:rPr>
        <w:t xml:space="preserve">, and the density of the oil was determined using an Anton </w:t>
      </w:r>
      <w:r w:rsidRPr="001E5D04">
        <w:rPr>
          <w:rFonts w:ascii="Arial" w:hAnsi="Arial" w:cs="Arial"/>
          <w:sz w:val="20"/>
          <w:szCs w:val="20"/>
        </w:rPr>
        <w:t>Parrs densitometer (Model no.</w:t>
      </w:r>
      <w:r w:rsidR="0038482B" w:rsidRPr="001E5D04">
        <w:rPr>
          <w:rFonts w:ascii="Arial" w:hAnsi="Arial" w:cs="Arial"/>
          <w:sz w:val="20"/>
          <w:szCs w:val="20"/>
        </w:rPr>
        <w:t xml:space="preserve"> DMA 4500</w:t>
      </w:r>
      <w:r w:rsidRPr="001E5D04">
        <w:rPr>
          <w:rFonts w:ascii="Arial" w:hAnsi="Arial" w:cs="Arial"/>
          <w:sz w:val="20"/>
          <w:szCs w:val="20"/>
        </w:rPr>
        <w:t>)</w:t>
      </w:r>
      <w:r w:rsidR="00EB4DD2" w:rsidRPr="001E5D04">
        <w:rPr>
          <w:rFonts w:ascii="Arial" w:hAnsi="Arial" w:cs="Arial"/>
          <w:sz w:val="20"/>
          <w:szCs w:val="20"/>
        </w:rPr>
        <w:t xml:space="preserve">, </w:t>
      </w:r>
      <w:r w:rsidRPr="001E5D04">
        <w:rPr>
          <w:rFonts w:ascii="Arial" w:eastAsia="Calibri" w:hAnsi="Arial" w:cs="Arial"/>
          <w:sz w:val="20"/>
          <w:szCs w:val="20"/>
        </w:rPr>
        <w:t xml:space="preserve">and the solubility of the oil was </w:t>
      </w:r>
      <w:r w:rsidR="00EB4DD2" w:rsidRPr="001E5D04">
        <w:rPr>
          <w:rFonts w:ascii="Arial" w:hAnsi="Arial" w:cs="Arial"/>
          <w:sz w:val="20"/>
          <w:szCs w:val="20"/>
        </w:rPr>
        <w:t>measured in water. The oil-specific gravity was determined as follows:</w:t>
      </w:r>
    </w:p>
    <w:p w14:paraId="37F0FBDB" w14:textId="77777777" w:rsidR="00EB4DD2" w:rsidRPr="001E5D04" w:rsidRDefault="00A56C1E" w:rsidP="00551BC4">
      <w:pPr>
        <w:spacing w:line="360" w:lineRule="auto"/>
        <w:jc w:val="both"/>
        <w:rPr>
          <w:rFonts w:ascii="Arial" w:hAnsi="Arial" w:cs="Arial"/>
          <w:sz w:val="20"/>
          <w:szCs w:val="20"/>
        </w:rPr>
      </w:pPr>
      <m:oMath>
        <m:r>
          <w:rPr>
            <w:rFonts w:ascii="Cambria Math" w:hAnsi="Cambria Math" w:cs="Arial"/>
            <w:sz w:val="20"/>
            <w:szCs w:val="20"/>
          </w:rPr>
          <m:t>specific gravity of Oil =</m:t>
        </m:r>
        <m:f>
          <m:fPr>
            <m:ctrlPr>
              <w:rPr>
                <w:rFonts w:ascii="Cambria Math" w:hAnsi="Cambria Math" w:cs="Arial"/>
                <w:i/>
                <w:sz w:val="20"/>
                <w:szCs w:val="20"/>
              </w:rPr>
            </m:ctrlPr>
          </m:fPr>
          <m:num>
            <m:r>
              <w:rPr>
                <w:rFonts w:ascii="Cambria Math" w:hAnsi="Cambria Math" w:cs="Arial"/>
                <w:sz w:val="20"/>
                <w:szCs w:val="20"/>
              </w:rPr>
              <m:t>weight of particular volumen of oil extract</m:t>
            </m:r>
          </m:num>
          <m:den>
            <m:r>
              <w:rPr>
                <w:rFonts w:ascii="Cambria Math" w:hAnsi="Cambria Math" w:cs="Arial"/>
                <w:sz w:val="20"/>
                <w:szCs w:val="20"/>
              </w:rPr>
              <m:t>Weight of equal volume of water</m:t>
            </m:r>
          </m:den>
        </m:f>
        <m:r>
          <w:rPr>
            <w:rFonts w:ascii="Cambria Math" w:hAnsi="Cambria Math" w:cs="Arial"/>
            <w:sz w:val="20"/>
            <w:szCs w:val="20"/>
          </w:rPr>
          <m:t>*100</m:t>
        </m:r>
      </m:oMath>
      <w:r w:rsidRPr="001E5D04">
        <w:rPr>
          <w:rFonts w:ascii="Arial" w:hAnsi="Arial" w:cs="Arial"/>
          <w:sz w:val="20"/>
          <w:szCs w:val="20"/>
        </w:rPr>
        <w:t>……</w:t>
      </w:r>
      <w:proofErr w:type="gramStart"/>
      <w:r w:rsidRPr="001E5D04">
        <w:rPr>
          <w:rFonts w:ascii="Arial" w:hAnsi="Arial" w:cs="Arial"/>
          <w:sz w:val="20"/>
          <w:szCs w:val="20"/>
        </w:rPr>
        <w:t>….</w:t>
      </w:r>
      <w:r w:rsidR="0038482B" w:rsidRPr="001E5D04">
        <w:rPr>
          <w:rFonts w:ascii="Arial" w:hAnsi="Arial" w:cs="Arial"/>
          <w:sz w:val="20"/>
          <w:szCs w:val="20"/>
        </w:rPr>
        <w:t>(</w:t>
      </w:r>
      <w:proofErr w:type="gramEnd"/>
      <w:r w:rsidR="0038482B" w:rsidRPr="001E5D04">
        <w:rPr>
          <w:rFonts w:ascii="Arial" w:hAnsi="Arial" w:cs="Arial"/>
          <w:b/>
          <w:sz w:val="20"/>
          <w:szCs w:val="20"/>
        </w:rPr>
        <w:t>V</w:t>
      </w:r>
      <w:r w:rsidR="0038482B" w:rsidRPr="001E5D04">
        <w:rPr>
          <w:rFonts w:ascii="Arial" w:hAnsi="Arial" w:cs="Arial"/>
          <w:sz w:val="20"/>
          <w:szCs w:val="20"/>
        </w:rPr>
        <w:t>)</w:t>
      </w:r>
    </w:p>
    <w:p w14:paraId="32FAD4DB" w14:textId="77777777" w:rsidR="00CD0BE9" w:rsidRPr="001E5D04" w:rsidRDefault="00A56C1E" w:rsidP="00551BC4">
      <w:pPr>
        <w:spacing w:line="360" w:lineRule="auto"/>
        <w:jc w:val="both"/>
        <w:rPr>
          <w:rFonts w:ascii="Arial" w:hAnsi="Arial" w:cs="Arial"/>
          <w:sz w:val="20"/>
          <w:szCs w:val="20"/>
        </w:rPr>
      </w:pPr>
      <w:r w:rsidRPr="001E5D04">
        <w:rPr>
          <w:rFonts w:ascii="Arial" w:hAnsi="Arial" w:cs="Arial"/>
          <w:b/>
          <w:sz w:val="20"/>
          <w:szCs w:val="20"/>
        </w:rPr>
        <w:t xml:space="preserve">2.4.3 </w:t>
      </w:r>
      <w:r w:rsidR="001E3873" w:rsidRPr="001E5D04">
        <w:rPr>
          <w:rFonts w:ascii="Arial" w:hAnsi="Arial" w:cs="Arial"/>
          <w:b/>
          <w:sz w:val="20"/>
          <w:szCs w:val="20"/>
        </w:rPr>
        <w:t>DPPH A</w:t>
      </w:r>
      <w:r w:rsidR="008F7F21" w:rsidRPr="001E5D04">
        <w:rPr>
          <w:rFonts w:ascii="Arial" w:hAnsi="Arial" w:cs="Arial"/>
          <w:b/>
          <w:sz w:val="20"/>
          <w:szCs w:val="20"/>
        </w:rPr>
        <w:t>ssay</w:t>
      </w:r>
      <w:r w:rsidRPr="001E5D04">
        <w:rPr>
          <w:rFonts w:ascii="Arial" w:hAnsi="Arial" w:cs="Arial"/>
          <w:b/>
          <w:sz w:val="20"/>
          <w:szCs w:val="20"/>
        </w:rPr>
        <w:t xml:space="preserve"> (</w:t>
      </w:r>
      <w:proofErr w:type="spellStart"/>
      <w:r w:rsidR="00D4643E" w:rsidRPr="001E5D04">
        <w:rPr>
          <w:rFonts w:ascii="Arial" w:hAnsi="Arial" w:cs="Arial"/>
          <w:b/>
          <w:sz w:val="20"/>
          <w:szCs w:val="20"/>
        </w:rPr>
        <w:t>Antioxidant</w:t>
      </w:r>
      <w:r w:rsidRPr="001E5D04">
        <w:rPr>
          <w:rFonts w:ascii="Arial" w:hAnsi="Arial" w:cs="Arial"/>
          <w:b/>
          <w:sz w:val="20"/>
          <w:szCs w:val="20"/>
        </w:rPr>
        <w:t>activity</w:t>
      </w:r>
      <w:proofErr w:type="spellEnd"/>
      <w:r w:rsidRPr="001E5D04">
        <w:rPr>
          <w:rFonts w:ascii="Arial" w:hAnsi="Arial" w:cs="Arial"/>
          <w:b/>
          <w:sz w:val="20"/>
          <w:szCs w:val="20"/>
        </w:rPr>
        <w:t>)</w:t>
      </w:r>
      <w:r w:rsidR="00D85AA3" w:rsidRPr="001E5D04">
        <w:rPr>
          <w:rFonts w:ascii="Arial" w:hAnsi="Arial" w:cs="Arial"/>
          <w:b/>
          <w:sz w:val="20"/>
          <w:szCs w:val="20"/>
        </w:rPr>
        <w:t>:</w:t>
      </w:r>
      <w:r w:rsidR="00D85AA3" w:rsidRPr="001E5D04">
        <w:rPr>
          <w:rFonts w:ascii="Arial" w:hAnsi="Arial" w:cs="Arial"/>
          <w:sz w:val="20"/>
          <w:szCs w:val="20"/>
        </w:rPr>
        <w:t xml:space="preserve"> </w:t>
      </w:r>
      <w:r w:rsidR="00494CC7" w:rsidRPr="001E5D04">
        <w:rPr>
          <w:rFonts w:ascii="Arial" w:hAnsi="Arial" w:cs="Arial"/>
          <w:sz w:val="20"/>
          <w:szCs w:val="20"/>
        </w:rPr>
        <w:t xml:space="preserve">To understand the antioxidant properties of the oil, it was subjected to </w:t>
      </w:r>
      <w:r w:rsidRPr="001E5D04">
        <w:rPr>
          <w:rFonts w:ascii="Arial" w:eastAsia="Calibri" w:hAnsi="Arial" w:cs="Arial"/>
          <w:sz w:val="20"/>
          <w:szCs w:val="20"/>
        </w:rPr>
        <w:t xml:space="preserve">the DDPH assay </w:t>
      </w:r>
      <w:r w:rsidR="00494CC7" w:rsidRPr="001E5D04">
        <w:rPr>
          <w:rFonts w:ascii="Arial" w:hAnsi="Arial" w:cs="Arial"/>
          <w:sz w:val="20"/>
          <w:szCs w:val="20"/>
        </w:rPr>
        <w:t>using th</w:t>
      </w:r>
      <w:r w:rsidRPr="001E5D04">
        <w:rPr>
          <w:rFonts w:ascii="Arial" w:eastAsia="Calibri" w:hAnsi="Arial" w:cs="Arial"/>
          <w:sz w:val="20"/>
          <w:szCs w:val="20"/>
        </w:rPr>
        <w:t xml:space="preserve">e following protocol. The standards </w:t>
      </w:r>
      <w:r w:rsidR="00494CC7" w:rsidRPr="001E5D04">
        <w:rPr>
          <w:rFonts w:ascii="Arial" w:hAnsi="Arial" w:cs="Arial"/>
          <w:sz w:val="20"/>
          <w:szCs w:val="20"/>
        </w:rPr>
        <w:t xml:space="preserve">required for </w:t>
      </w:r>
      <w:r w:rsidRPr="001E5D04">
        <w:rPr>
          <w:rFonts w:ascii="Arial" w:eastAsia="Calibri" w:hAnsi="Arial" w:cs="Arial"/>
          <w:sz w:val="20"/>
          <w:szCs w:val="20"/>
        </w:rPr>
        <w:t xml:space="preserve">the DPPH assay </w:t>
      </w:r>
      <w:r w:rsidR="00494CC7" w:rsidRPr="001E5D04">
        <w:rPr>
          <w:rFonts w:ascii="Arial" w:hAnsi="Arial" w:cs="Arial"/>
          <w:sz w:val="20"/>
          <w:szCs w:val="20"/>
        </w:rPr>
        <w:t>are as follows:</w:t>
      </w:r>
    </w:p>
    <w:p w14:paraId="5BC4964C" w14:textId="77777777" w:rsidR="00F43141" w:rsidRPr="001E5D04" w:rsidRDefault="00A56C1E" w:rsidP="00551BC4">
      <w:pPr>
        <w:spacing w:line="360" w:lineRule="auto"/>
        <w:jc w:val="both"/>
        <w:rPr>
          <w:rFonts w:ascii="Arial" w:hAnsi="Arial" w:cs="Arial"/>
          <w:sz w:val="20"/>
          <w:szCs w:val="20"/>
        </w:rPr>
      </w:pPr>
      <w:r w:rsidRPr="001E5D04">
        <w:rPr>
          <w:rFonts w:ascii="Arial" w:hAnsi="Arial" w:cs="Arial"/>
          <w:b/>
          <w:sz w:val="20"/>
          <w:szCs w:val="20"/>
        </w:rPr>
        <w:t>Preparing a standard DPPH solution:</w:t>
      </w:r>
      <w:r w:rsidRPr="001E5D04">
        <w:rPr>
          <w:rFonts w:ascii="Arial" w:hAnsi="Arial" w:cs="Arial"/>
          <w:sz w:val="20"/>
          <w:szCs w:val="20"/>
        </w:rPr>
        <w:t xml:space="preserve"> The standard DPPH solution was prepared by dissolving 24 mg DPPH in approximately </w:t>
      </w:r>
      <w:r w:rsidR="00D85AA3" w:rsidRPr="001E5D04">
        <w:rPr>
          <w:rFonts w:ascii="Arial" w:hAnsi="Arial" w:cs="Arial"/>
          <w:sz w:val="20"/>
          <w:szCs w:val="20"/>
        </w:rPr>
        <w:t xml:space="preserve">100 </w:t>
      </w:r>
      <w:r w:rsidRPr="001E5D04">
        <w:rPr>
          <w:rFonts w:ascii="Arial" w:hAnsi="Arial" w:cs="Arial"/>
          <w:sz w:val="20"/>
          <w:szCs w:val="20"/>
        </w:rPr>
        <w:t>c</w:t>
      </w:r>
      <w:r w:rsidR="00D85AA3" w:rsidRPr="001E5D04">
        <w:rPr>
          <w:rFonts w:ascii="Arial" w:hAnsi="Arial" w:cs="Arial"/>
          <w:sz w:val="20"/>
          <w:szCs w:val="20"/>
        </w:rPr>
        <w:t>m</w:t>
      </w:r>
      <w:r w:rsidRPr="001E5D04">
        <w:rPr>
          <w:rFonts w:ascii="Arial" w:hAnsi="Arial" w:cs="Arial"/>
          <w:sz w:val="20"/>
          <w:szCs w:val="20"/>
          <w:vertAlign w:val="superscript"/>
        </w:rPr>
        <w:t>3</w:t>
      </w:r>
      <w:r w:rsidR="00D85AA3" w:rsidRPr="001E5D04">
        <w:rPr>
          <w:rFonts w:ascii="Arial" w:hAnsi="Arial" w:cs="Arial"/>
          <w:sz w:val="20"/>
          <w:szCs w:val="20"/>
        </w:rPr>
        <w:t xml:space="preserve"> methanol, working solution of stock for 0.98±0.02 at 517 nm, 3 </w:t>
      </w:r>
      <w:r w:rsidRPr="001E5D04">
        <w:rPr>
          <w:rFonts w:ascii="Arial" w:hAnsi="Arial" w:cs="Arial"/>
          <w:sz w:val="20"/>
          <w:szCs w:val="20"/>
        </w:rPr>
        <w:t>cm</w:t>
      </w:r>
      <w:r w:rsidRPr="001E5D04">
        <w:rPr>
          <w:rFonts w:ascii="Arial" w:hAnsi="Arial" w:cs="Arial"/>
          <w:sz w:val="20"/>
          <w:szCs w:val="20"/>
          <w:vertAlign w:val="superscript"/>
        </w:rPr>
        <w:t>3</w:t>
      </w:r>
      <w:r w:rsidR="00D85AA3" w:rsidRPr="001E5D04">
        <w:rPr>
          <w:rFonts w:ascii="Arial" w:hAnsi="Arial" w:cs="Arial"/>
          <w:sz w:val="20"/>
          <w:szCs w:val="20"/>
        </w:rPr>
        <w:t xml:space="preserve"> aliquot to 100</w:t>
      </w:r>
      <w:r w:rsidRPr="001E5D04">
        <w:rPr>
          <w:rFonts w:ascii="Arial" w:hAnsi="Arial" w:cs="Arial"/>
          <w:sz w:val="20"/>
          <w:szCs w:val="20"/>
        </w:rPr>
        <w:t xml:space="preserve"> </w:t>
      </w:r>
      <w:r w:rsidR="00D85AA3" w:rsidRPr="001E5D04">
        <w:rPr>
          <w:rFonts w:ascii="Arial" w:hAnsi="Arial" w:cs="Arial"/>
          <w:sz w:val="20"/>
          <w:szCs w:val="20"/>
          <w:lang w:val="el-GR"/>
        </w:rPr>
        <w:t>μ</w:t>
      </w:r>
      <w:r w:rsidRPr="001E5D04">
        <w:rPr>
          <w:rFonts w:ascii="Arial" w:hAnsi="Arial" w:cs="Arial"/>
          <w:sz w:val="20"/>
          <w:szCs w:val="20"/>
        </w:rPr>
        <w:t>l sample (10–500 µg</w:t>
      </w:r>
      <w:r w:rsidRPr="001E5D04">
        <w:rPr>
          <w:rFonts w:ascii="Arial" w:eastAsia="Calibri" w:hAnsi="Arial" w:cs="Arial"/>
          <w:sz w:val="20"/>
          <w:szCs w:val="20"/>
        </w:rPr>
        <w:t>). cm</w:t>
      </w:r>
      <w:r w:rsidRPr="001E5D04">
        <w:rPr>
          <w:rFonts w:ascii="Arial" w:hAnsi="Arial" w:cs="Arial"/>
          <w:sz w:val="20"/>
          <w:szCs w:val="20"/>
          <w:vertAlign w:val="superscript"/>
        </w:rPr>
        <w:t>3</w:t>
      </w:r>
      <w:r w:rsidR="00D85AA3" w:rsidRPr="001E5D04">
        <w:rPr>
          <w:rFonts w:ascii="Arial" w:hAnsi="Arial" w:cs="Arial"/>
          <w:sz w:val="20"/>
          <w:szCs w:val="20"/>
        </w:rPr>
        <w:t xml:space="preserve">), </w:t>
      </w:r>
      <w:r w:rsidR="00B66334" w:rsidRPr="001E5D04">
        <w:rPr>
          <w:rFonts w:ascii="Arial" w:hAnsi="Arial" w:cs="Arial"/>
          <w:sz w:val="20"/>
          <w:szCs w:val="20"/>
        </w:rPr>
        <w:t xml:space="preserve">the mixture was </w:t>
      </w:r>
      <w:r w:rsidR="00D85AA3" w:rsidRPr="001E5D04">
        <w:rPr>
          <w:rFonts w:ascii="Arial" w:hAnsi="Arial" w:cs="Arial"/>
          <w:sz w:val="20"/>
          <w:szCs w:val="20"/>
        </w:rPr>
        <w:t>shake</w:t>
      </w:r>
      <w:r w:rsidR="00B66334" w:rsidRPr="001E5D04">
        <w:rPr>
          <w:rFonts w:ascii="Arial" w:hAnsi="Arial" w:cs="Arial"/>
          <w:sz w:val="20"/>
          <w:szCs w:val="20"/>
        </w:rPr>
        <w:t xml:space="preserve">n and </w:t>
      </w:r>
      <w:r w:rsidR="00D85AA3" w:rsidRPr="001E5D04">
        <w:rPr>
          <w:rFonts w:ascii="Arial" w:hAnsi="Arial" w:cs="Arial"/>
          <w:sz w:val="20"/>
          <w:szCs w:val="20"/>
        </w:rPr>
        <w:t>kep</w:t>
      </w:r>
      <w:r w:rsidR="00B66334" w:rsidRPr="001E5D04">
        <w:rPr>
          <w:rFonts w:ascii="Arial" w:hAnsi="Arial" w:cs="Arial"/>
          <w:sz w:val="20"/>
          <w:szCs w:val="20"/>
        </w:rPr>
        <w:t>t</w:t>
      </w:r>
      <w:r w:rsidR="00D85AA3" w:rsidRPr="001E5D04">
        <w:rPr>
          <w:rFonts w:ascii="Arial" w:hAnsi="Arial" w:cs="Arial"/>
          <w:sz w:val="20"/>
          <w:szCs w:val="20"/>
        </w:rPr>
        <w:t xml:space="preserve"> in</w:t>
      </w:r>
      <w:r w:rsidR="005A250B" w:rsidRPr="001E5D04">
        <w:rPr>
          <w:rFonts w:ascii="Arial" w:hAnsi="Arial" w:cs="Arial"/>
          <w:sz w:val="20"/>
          <w:szCs w:val="20"/>
        </w:rPr>
        <w:t xml:space="preserve"> the</w:t>
      </w:r>
      <w:r w:rsidR="00D85AA3" w:rsidRPr="001E5D04">
        <w:rPr>
          <w:rFonts w:ascii="Arial" w:hAnsi="Arial" w:cs="Arial"/>
          <w:sz w:val="20"/>
          <w:szCs w:val="20"/>
        </w:rPr>
        <w:t xml:space="preserve"> dark for 1</w:t>
      </w:r>
      <w:r w:rsidR="00B66334" w:rsidRPr="001E5D04">
        <w:rPr>
          <w:rFonts w:ascii="Arial" w:hAnsi="Arial" w:cs="Arial"/>
          <w:sz w:val="20"/>
          <w:szCs w:val="20"/>
        </w:rPr>
        <w:t>5 min, after which the</w:t>
      </w:r>
      <w:r w:rsidRPr="001E5D04">
        <w:rPr>
          <w:rFonts w:ascii="Arial" w:hAnsi="Arial" w:cs="Arial"/>
          <w:sz w:val="20"/>
          <w:szCs w:val="20"/>
        </w:rPr>
        <w:t xml:space="preserve"> absorbance </w:t>
      </w:r>
      <w:r w:rsidR="00B66334" w:rsidRPr="001E5D04">
        <w:rPr>
          <w:rFonts w:ascii="Arial" w:hAnsi="Arial" w:cs="Arial"/>
          <w:sz w:val="20"/>
          <w:szCs w:val="20"/>
        </w:rPr>
        <w:t xml:space="preserve">of the mixture was measured </w:t>
      </w:r>
      <w:r w:rsidRPr="001E5D04">
        <w:rPr>
          <w:rFonts w:ascii="Arial" w:hAnsi="Arial" w:cs="Arial"/>
          <w:sz w:val="20"/>
          <w:szCs w:val="20"/>
        </w:rPr>
        <w:t>at 517 nm</w:t>
      </w:r>
      <w:r w:rsidRPr="001E5D04">
        <w:rPr>
          <w:rFonts w:ascii="Arial" w:eastAsia="Calibri" w:hAnsi="Arial" w:cs="Arial"/>
          <w:sz w:val="20"/>
          <w:szCs w:val="20"/>
        </w:rPr>
        <w:t xml:space="preserve"> wavelength.</w:t>
      </w:r>
    </w:p>
    <w:p w14:paraId="1FC6B90E" w14:textId="77777777" w:rsidR="00494CC7" w:rsidRPr="001E5D04" w:rsidRDefault="00A56C1E" w:rsidP="00551BC4">
      <w:pPr>
        <w:spacing w:line="360" w:lineRule="auto"/>
        <w:jc w:val="both"/>
        <w:rPr>
          <w:rFonts w:ascii="Arial" w:hAnsi="Arial" w:cs="Arial"/>
          <w:bCs/>
          <w:sz w:val="20"/>
          <w:szCs w:val="20"/>
        </w:rPr>
      </w:pPr>
      <w:r w:rsidRPr="001E5D04">
        <w:rPr>
          <w:rFonts w:ascii="Arial" w:hAnsi="Arial" w:cs="Arial"/>
          <w:bCs/>
          <w:sz w:val="20"/>
          <w:szCs w:val="20"/>
        </w:rPr>
        <w:t>Further, the oil sample was analy</w:t>
      </w:r>
      <w:r w:rsidR="00916018" w:rsidRPr="001E5D04">
        <w:rPr>
          <w:rFonts w:ascii="Arial" w:hAnsi="Arial" w:cs="Arial"/>
          <w:bCs/>
          <w:sz w:val="20"/>
          <w:szCs w:val="20"/>
        </w:rPr>
        <w:t>s</w:t>
      </w:r>
      <w:r w:rsidRPr="001E5D04">
        <w:rPr>
          <w:rFonts w:ascii="Arial" w:hAnsi="Arial" w:cs="Arial"/>
          <w:bCs/>
          <w:sz w:val="20"/>
          <w:szCs w:val="20"/>
        </w:rPr>
        <w:t>ed for its radical scavenging activity using following equation</w:t>
      </w:r>
    </w:p>
    <w:p w14:paraId="25B60097" w14:textId="77777777" w:rsidR="008F7F21" w:rsidRPr="001E5D04" w:rsidRDefault="00A56C1E" w:rsidP="00551BC4">
      <w:pPr>
        <w:spacing w:line="360" w:lineRule="auto"/>
        <w:jc w:val="both"/>
        <w:rPr>
          <w:rFonts w:ascii="Arial" w:hAnsi="Arial" w:cs="Arial"/>
          <w:bCs/>
          <w:sz w:val="20"/>
          <w:szCs w:val="20"/>
        </w:rPr>
      </w:pPr>
      <m:oMath>
        <m:r>
          <w:rPr>
            <w:rFonts w:ascii="Cambria Math" w:hAnsi="Cambria Math" w:cs="Arial"/>
            <w:sz w:val="20"/>
            <w:szCs w:val="20"/>
          </w:rPr>
          <m:t xml:space="preserve">Scavenging effect </m:t>
        </m:r>
        <m:d>
          <m:dPr>
            <m:ctrlPr>
              <w:rPr>
                <w:rFonts w:ascii="Cambria Math" w:hAnsi="Cambria Math" w:cs="Arial"/>
                <w:bCs/>
                <w:i/>
                <w:sz w:val="20"/>
                <w:szCs w:val="20"/>
              </w:rPr>
            </m:ctrlPr>
          </m:dPr>
          <m:e>
            <m:r>
              <w:rPr>
                <w:rFonts w:ascii="Cambria Math" w:hAnsi="Cambria Math" w:cs="Arial"/>
                <w:sz w:val="20"/>
                <w:szCs w:val="20"/>
              </w:rPr>
              <m:t xml:space="preserve"> %</m:t>
            </m:r>
          </m:e>
        </m:d>
        <m:r>
          <w:rPr>
            <w:rFonts w:ascii="Cambria Math" w:hAnsi="Cambria Math" w:cs="Arial"/>
            <w:sz w:val="20"/>
            <w:szCs w:val="20"/>
          </w:rPr>
          <m:t xml:space="preserve">= </m:t>
        </m:r>
        <m:f>
          <m:fPr>
            <m:ctrlPr>
              <w:rPr>
                <w:rFonts w:ascii="Cambria Math" w:hAnsi="Cambria Math" w:cs="Arial"/>
                <w:bCs/>
                <w:i/>
                <w:sz w:val="20"/>
                <w:szCs w:val="20"/>
              </w:rPr>
            </m:ctrlPr>
          </m:fPr>
          <m:num>
            <m:r>
              <w:rPr>
                <w:rFonts w:ascii="Cambria Math" w:hAnsi="Cambria Math" w:cs="Arial"/>
                <w:sz w:val="20"/>
                <w:szCs w:val="20"/>
              </w:rPr>
              <m:t>(Absorbance of control-Absorbance of Sample)</m:t>
            </m:r>
          </m:num>
          <m:den>
            <m:r>
              <w:rPr>
                <w:rFonts w:ascii="Cambria Math" w:hAnsi="Cambria Math" w:cs="Arial"/>
                <w:sz w:val="20"/>
                <w:szCs w:val="20"/>
              </w:rPr>
              <m:t>Absorbance of control</m:t>
            </m:r>
          </m:den>
        </m:f>
        <m:r>
          <w:rPr>
            <w:rFonts w:ascii="Cambria Math" w:hAnsi="Cambria Math" w:cs="Arial"/>
            <w:sz w:val="20"/>
            <w:szCs w:val="20"/>
          </w:rPr>
          <m:t>*100</m:t>
        </m:r>
      </m:oMath>
      <w:r w:rsidR="0038482B" w:rsidRPr="001E5D04">
        <w:rPr>
          <w:rFonts w:ascii="Arial" w:hAnsi="Arial" w:cs="Arial"/>
          <w:sz w:val="20"/>
          <w:szCs w:val="20"/>
        </w:rPr>
        <w:t>…</w:t>
      </w:r>
      <w:proofErr w:type="gramStart"/>
      <w:r w:rsidR="0038482B" w:rsidRPr="001E5D04">
        <w:rPr>
          <w:rFonts w:ascii="Arial" w:hAnsi="Arial" w:cs="Arial"/>
          <w:sz w:val="20"/>
          <w:szCs w:val="20"/>
        </w:rPr>
        <w:t>….(</w:t>
      </w:r>
      <w:proofErr w:type="gramEnd"/>
      <w:r w:rsidR="0038482B" w:rsidRPr="001E5D04">
        <w:rPr>
          <w:rFonts w:ascii="Arial" w:hAnsi="Arial" w:cs="Arial"/>
          <w:b/>
          <w:sz w:val="20"/>
          <w:szCs w:val="20"/>
        </w:rPr>
        <w:t>VI</w:t>
      </w:r>
      <w:r w:rsidR="0038482B" w:rsidRPr="001E5D04">
        <w:rPr>
          <w:rFonts w:ascii="Arial" w:hAnsi="Arial" w:cs="Arial"/>
          <w:sz w:val="20"/>
          <w:szCs w:val="20"/>
        </w:rPr>
        <w:t>)</w:t>
      </w:r>
    </w:p>
    <w:p w14:paraId="524164AA" w14:textId="77777777" w:rsidR="008F7F21" w:rsidRDefault="00A56C1E" w:rsidP="00551BC4">
      <w:pPr>
        <w:spacing w:line="360" w:lineRule="auto"/>
        <w:jc w:val="both"/>
        <w:rPr>
          <w:rFonts w:ascii="Arial" w:hAnsi="Arial" w:cs="Arial"/>
          <w:b/>
          <w:sz w:val="20"/>
          <w:szCs w:val="20"/>
        </w:rPr>
      </w:pPr>
      <w:r w:rsidRPr="001E5D04">
        <w:rPr>
          <w:rFonts w:ascii="Arial" w:hAnsi="Arial" w:cs="Arial"/>
          <w:b/>
          <w:sz w:val="20"/>
          <w:szCs w:val="20"/>
        </w:rPr>
        <w:t xml:space="preserve">2.4.4 </w:t>
      </w:r>
      <w:r w:rsidR="00C15F3C" w:rsidRPr="001E5D04">
        <w:rPr>
          <w:rFonts w:ascii="Arial" w:hAnsi="Arial" w:cs="Arial"/>
          <w:b/>
          <w:sz w:val="20"/>
          <w:szCs w:val="20"/>
        </w:rPr>
        <w:t>Chemical composition of oil:</w:t>
      </w:r>
    </w:p>
    <w:p w14:paraId="31BFB65C" w14:textId="27880C5C" w:rsidR="0072120E" w:rsidRDefault="0072120E" w:rsidP="00551BC4">
      <w:pPr>
        <w:spacing w:line="360" w:lineRule="auto"/>
        <w:jc w:val="both"/>
      </w:pPr>
      <w:r>
        <w:t xml:space="preserve">GC-FID-MS and HPLC-PDA-MS. GC-MS analysis was performed using a Thermo Scientific BP-1 column at 240°C with a 12°C/min heating ramp to 210°C. HPLC-MS was conducted using a Thermo Finnigan LCQ Advantage Max with a C-18 column and a 50:50 </w:t>
      </w:r>
      <w:proofErr w:type="spellStart"/>
      <w:proofErr w:type="gramStart"/>
      <w:r>
        <w:t>acetonitrile:methanol</w:t>
      </w:r>
      <w:proofErr w:type="spellEnd"/>
      <w:proofErr w:type="gramEnd"/>
      <w:r>
        <w:t xml:space="preserve"> mobile phase at 0.3 cm³/min flow rate.</w:t>
      </w:r>
    </w:p>
    <w:p w14:paraId="294EFC0A" w14:textId="3E88BDC6" w:rsidR="001320B4" w:rsidRPr="001320B4" w:rsidRDefault="001320B4" w:rsidP="00551BC4">
      <w:pPr>
        <w:spacing w:line="360" w:lineRule="auto"/>
        <w:jc w:val="both"/>
        <w:rPr>
          <w:rFonts w:ascii="Arial" w:hAnsi="Arial" w:cs="Arial"/>
          <w:sz w:val="20"/>
          <w:szCs w:val="20"/>
        </w:rPr>
      </w:pPr>
      <w:r w:rsidRPr="001320B4">
        <w:rPr>
          <w:rFonts w:ascii="Arial" w:hAnsi="Arial" w:cs="Arial"/>
          <w:b/>
          <w:sz w:val="20"/>
          <w:szCs w:val="20"/>
        </w:rPr>
        <w:t xml:space="preserve">ETHICAL </w:t>
      </w:r>
      <w:r>
        <w:rPr>
          <w:rFonts w:ascii="Arial" w:hAnsi="Arial" w:cs="Arial"/>
          <w:b/>
          <w:sz w:val="20"/>
          <w:szCs w:val="20"/>
        </w:rPr>
        <w:t>Consideration</w:t>
      </w:r>
      <w:r w:rsidRPr="001320B4">
        <w:rPr>
          <w:rFonts w:ascii="Arial" w:hAnsi="Arial" w:cs="Arial"/>
          <w:b/>
          <w:sz w:val="20"/>
          <w:szCs w:val="20"/>
        </w:rPr>
        <w:t xml:space="preserve">: </w:t>
      </w:r>
      <w:r w:rsidRPr="001320B4">
        <w:rPr>
          <w:rFonts w:ascii="Arial" w:hAnsi="Arial" w:cs="Arial"/>
          <w:sz w:val="20"/>
          <w:szCs w:val="20"/>
        </w:rPr>
        <w:t>All procedures performed in this study involving human participants were in accordance with the ethical standards of the institutional and/or national research committee and with the 1964 Helsinki Declaration and its later amendments or comparable ethical standards.</w:t>
      </w:r>
    </w:p>
    <w:p w14:paraId="22C3B0C7" w14:textId="77777777" w:rsidR="000052A4" w:rsidRDefault="000052A4" w:rsidP="00551BC4">
      <w:pPr>
        <w:spacing w:line="360" w:lineRule="auto"/>
        <w:jc w:val="both"/>
        <w:rPr>
          <w:rFonts w:ascii="Arial" w:hAnsi="Arial" w:cs="Arial"/>
          <w:b/>
          <w:sz w:val="20"/>
          <w:szCs w:val="20"/>
        </w:rPr>
      </w:pPr>
    </w:p>
    <w:p w14:paraId="0BA06D4E" w14:textId="4E259886" w:rsidR="00D8041E" w:rsidRPr="001E5D04" w:rsidRDefault="00A56C1E" w:rsidP="00551BC4">
      <w:pPr>
        <w:spacing w:line="360" w:lineRule="auto"/>
        <w:jc w:val="both"/>
        <w:rPr>
          <w:rFonts w:ascii="Arial" w:hAnsi="Arial" w:cs="Arial"/>
          <w:b/>
          <w:sz w:val="20"/>
          <w:szCs w:val="20"/>
        </w:rPr>
      </w:pPr>
      <w:r w:rsidRPr="001E5D04">
        <w:rPr>
          <w:rFonts w:ascii="Arial" w:hAnsi="Arial" w:cs="Arial"/>
          <w:b/>
          <w:sz w:val="20"/>
          <w:szCs w:val="20"/>
        </w:rPr>
        <w:lastRenderedPageBreak/>
        <w:t>Results and Discussion</w:t>
      </w:r>
    </w:p>
    <w:p w14:paraId="248DF638" w14:textId="77777777" w:rsidR="00855EB6" w:rsidRPr="001E5D04" w:rsidRDefault="00A56C1E" w:rsidP="00855EB6">
      <w:pPr>
        <w:spacing w:before="100" w:beforeAutospacing="1" w:after="100" w:afterAutospacing="1" w:line="240" w:lineRule="auto"/>
        <w:rPr>
          <w:rFonts w:ascii="Arial" w:eastAsia="Times New Roman" w:hAnsi="Arial" w:cs="Arial"/>
          <w:b/>
          <w:sz w:val="20"/>
          <w:szCs w:val="20"/>
          <w:lang w:eastAsia="en-IN"/>
        </w:rPr>
      </w:pPr>
      <w:r w:rsidRPr="001E5D04">
        <w:rPr>
          <w:rFonts w:ascii="Arial" w:eastAsia="Times New Roman" w:hAnsi="Arial" w:cs="Arial"/>
          <w:b/>
          <w:sz w:val="20"/>
          <w:szCs w:val="20"/>
          <w:lang w:eastAsia="en-IN"/>
        </w:rPr>
        <w:t xml:space="preserve">3.1 Characterization of oil: </w:t>
      </w:r>
    </w:p>
    <w:p w14:paraId="752B949D" w14:textId="77777777" w:rsidR="00855EB6" w:rsidRPr="001E5D04" w:rsidRDefault="00A56C1E" w:rsidP="00855EB6">
      <w:pPr>
        <w:spacing w:before="100" w:beforeAutospacing="1" w:after="100" w:afterAutospacing="1" w:line="360" w:lineRule="auto"/>
        <w:jc w:val="both"/>
        <w:rPr>
          <w:rFonts w:ascii="Arial" w:eastAsia="Times New Roman" w:hAnsi="Arial" w:cs="Arial"/>
          <w:sz w:val="20"/>
          <w:szCs w:val="20"/>
          <w:lang w:eastAsia="en-IN"/>
        </w:rPr>
      </w:pPr>
      <w:r w:rsidRPr="001E5D04">
        <w:rPr>
          <w:rFonts w:ascii="Arial" w:eastAsia="Times New Roman" w:hAnsi="Arial" w:cs="Arial"/>
          <w:sz w:val="20"/>
          <w:szCs w:val="20"/>
          <w:lang w:eastAsia="en-IN"/>
        </w:rPr>
        <w:t>Oil characterization was performed using GC-FID-MS and HPLC-PDA-MS. GC-MS analysis used Thermo Scientific equipment with BP-1 column at 240</w:t>
      </w:r>
      <w:r w:rsidR="00840EBC" w:rsidRPr="001E5D04">
        <w:rPr>
          <w:rFonts w:ascii="Arial" w:eastAsia="Times New Roman" w:hAnsi="Arial" w:cs="Arial"/>
          <w:sz w:val="20"/>
          <w:szCs w:val="20"/>
          <w:lang w:eastAsia="en-IN"/>
        </w:rPr>
        <w:t xml:space="preserve"> °C </w:t>
      </w:r>
      <w:r w:rsidRPr="001E5D04">
        <w:rPr>
          <w:rFonts w:ascii="Arial" w:eastAsia="Times New Roman" w:hAnsi="Arial" w:cs="Arial"/>
          <w:sz w:val="20"/>
          <w:szCs w:val="20"/>
          <w:lang w:eastAsia="en-IN"/>
        </w:rPr>
        <w:t>injector/detector temperatures, 12°C.min-1 ramp to 210°C, and 55</w:t>
      </w:r>
      <w:r w:rsidR="00840EBC" w:rsidRPr="001E5D04">
        <w:rPr>
          <w:rFonts w:ascii="Arial" w:eastAsia="Times New Roman" w:hAnsi="Arial" w:cs="Arial"/>
          <w:sz w:val="20"/>
          <w:szCs w:val="20"/>
          <w:lang w:eastAsia="en-IN"/>
        </w:rPr>
        <w:t xml:space="preserve"> °C </w:t>
      </w:r>
      <w:r w:rsidRPr="001E5D04">
        <w:rPr>
          <w:rFonts w:ascii="Arial" w:eastAsia="Times New Roman" w:hAnsi="Arial" w:cs="Arial"/>
          <w:sz w:val="20"/>
          <w:szCs w:val="20"/>
          <w:lang w:eastAsia="en-IN"/>
        </w:rPr>
        <w:t xml:space="preserve">cooling. HPLC-MS was performed using </w:t>
      </w:r>
      <w:proofErr w:type="spellStart"/>
      <w:r w:rsidRPr="001E5D04">
        <w:rPr>
          <w:rFonts w:ascii="Arial" w:eastAsia="Times New Roman" w:hAnsi="Arial" w:cs="Arial"/>
          <w:sz w:val="20"/>
          <w:szCs w:val="20"/>
          <w:lang w:eastAsia="en-IN"/>
        </w:rPr>
        <w:t>Thermoelectron</w:t>
      </w:r>
      <w:proofErr w:type="spellEnd"/>
      <w:r w:rsidRPr="001E5D04">
        <w:rPr>
          <w:rFonts w:ascii="Arial" w:eastAsia="Times New Roman" w:hAnsi="Arial" w:cs="Arial"/>
          <w:sz w:val="20"/>
          <w:szCs w:val="20"/>
          <w:lang w:eastAsia="en-IN"/>
        </w:rPr>
        <w:t xml:space="preserve"> Finnigan L.C.Q. with a C-18 column and 50:50 acetonitrile-methanol phase at 0.3 cm3.min-1 flow. Orange peel particles less than 2 mm in diameter were measured using a Beckman Coulter counter, and above 2 mm, a scale was used. The surface morphology was studied using scanning electron microscopy (SEM; </w:t>
      </w:r>
      <w:proofErr w:type="spellStart"/>
      <w:r w:rsidRPr="001E5D04">
        <w:rPr>
          <w:rFonts w:ascii="Arial" w:eastAsia="Times New Roman" w:hAnsi="Arial" w:cs="Arial"/>
          <w:sz w:val="20"/>
          <w:szCs w:val="20"/>
          <w:lang w:eastAsia="en-IN"/>
        </w:rPr>
        <w:t>Jeol</w:t>
      </w:r>
      <w:proofErr w:type="spellEnd"/>
      <w:r w:rsidRPr="001E5D04">
        <w:rPr>
          <w:rFonts w:ascii="Arial" w:eastAsia="Times New Roman" w:hAnsi="Arial" w:cs="Arial"/>
          <w:sz w:val="20"/>
          <w:szCs w:val="20"/>
          <w:lang w:eastAsia="en-IN"/>
        </w:rPr>
        <w:t xml:space="preserve"> SM 5800 LV). The samples were dried, silver-coated in Polar-On SC 7640, and examined at 5.0 kV, 15 mm distance. </w:t>
      </w:r>
    </w:p>
    <w:p w14:paraId="23F135CF" w14:textId="77777777" w:rsidR="00855EB6" w:rsidRPr="001E5D04" w:rsidRDefault="00A56C1E" w:rsidP="00855EB6">
      <w:pPr>
        <w:spacing w:before="100" w:beforeAutospacing="1" w:after="100" w:afterAutospacing="1" w:line="360" w:lineRule="auto"/>
        <w:jc w:val="both"/>
        <w:rPr>
          <w:rFonts w:ascii="Arial" w:eastAsia="Times New Roman" w:hAnsi="Arial" w:cs="Arial"/>
          <w:b/>
          <w:sz w:val="20"/>
          <w:szCs w:val="20"/>
          <w:lang w:eastAsia="en-IN"/>
        </w:rPr>
      </w:pPr>
      <w:r w:rsidRPr="001E5D04">
        <w:rPr>
          <w:rFonts w:ascii="Arial" w:eastAsia="Times New Roman" w:hAnsi="Arial" w:cs="Arial"/>
          <w:b/>
          <w:sz w:val="20"/>
          <w:szCs w:val="20"/>
          <w:lang w:eastAsia="en-IN"/>
        </w:rPr>
        <w:t xml:space="preserve">3.2 Response Surface Methodology (RSM): </w:t>
      </w:r>
    </w:p>
    <w:p w14:paraId="77AA19E4" w14:textId="77777777" w:rsidR="00855EB6" w:rsidRPr="001E5D04" w:rsidRDefault="00A56C1E" w:rsidP="00855EB6">
      <w:pPr>
        <w:spacing w:before="100" w:beforeAutospacing="1" w:after="100" w:afterAutospacing="1" w:line="360" w:lineRule="auto"/>
        <w:jc w:val="both"/>
        <w:rPr>
          <w:rFonts w:ascii="Arial" w:eastAsia="Times New Roman" w:hAnsi="Arial" w:cs="Arial"/>
          <w:sz w:val="20"/>
          <w:szCs w:val="20"/>
          <w:lang w:eastAsia="en-IN"/>
        </w:rPr>
      </w:pPr>
      <w:r w:rsidRPr="001E5D04">
        <w:rPr>
          <w:rFonts w:ascii="Arial" w:eastAsia="Times New Roman" w:hAnsi="Arial" w:cs="Arial"/>
          <w:sz w:val="20"/>
          <w:szCs w:val="20"/>
          <w:lang w:eastAsia="en-IN"/>
        </w:rPr>
        <w:t>RSM using a Central Composite Design was performed using a design expert quadratic model to study the significance of the MWAE process. This study excluded variables such as peel particle size, albedo and flavedo effects, and agitation parameters. Factors, including microwave power, pretreatment time, and extraction temperature, were optimized using a quadratic model for their parabolic relation.</w:t>
      </w:r>
    </w:p>
    <w:p w14:paraId="53B03BE9" w14:textId="77777777" w:rsidR="00D8041E" w:rsidRPr="001E5D04" w:rsidRDefault="00A56C1E" w:rsidP="00551BC4">
      <w:pPr>
        <w:spacing w:after="0" w:line="360" w:lineRule="auto"/>
        <w:jc w:val="both"/>
        <w:rPr>
          <w:rFonts w:ascii="Arial" w:hAnsi="Arial" w:cs="Arial"/>
          <w:b/>
          <w:sz w:val="20"/>
          <w:szCs w:val="20"/>
        </w:rPr>
      </w:pPr>
      <w:r w:rsidRPr="001E5D04">
        <w:rPr>
          <w:rFonts w:ascii="Arial" w:hAnsi="Arial" w:cs="Arial"/>
          <w:b/>
          <w:sz w:val="20"/>
          <w:szCs w:val="20"/>
        </w:rPr>
        <w:t>3.</w:t>
      </w:r>
      <w:r w:rsidR="00855EB6" w:rsidRPr="001E5D04">
        <w:rPr>
          <w:rFonts w:ascii="Arial" w:hAnsi="Arial" w:cs="Arial"/>
          <w:b/>
          <w:sz w:val="20"/>
          <w:szCs w:val="20"/>
        </w:rPr>
        <w:t>3</w:t>
      </w:r>
      <w:r w:rsidRPr="001E5D04">
        <w:rPr>
          <w:rFonts w:ascii="Arial" w:hAnsi="Arial" w:cs="Arial"/>
          <w:b/>
          <w:sz w:val="20"/>
          <w:szCs w:val="20"/>
        </w:rPr>
        <w:t xml:space="preserve"> Effect of particle size of orange peels on MWAE of orange oil</w:t>
      </w:r>
    </w:p>
    <w:p w14:paraId="2AF72BB1" w14:textId="0773995E" w:rsidR="00551BC4" w:rsidRPr="001E5D04" w:rsidRDefault="00A56C1E" w:rsidP="00551BC4">
      <w:pPr>
        <w:spacing w:before="100" w:beforeAutospacing="1" w:after="100" w:afterAutospacing="1" w:line="360" w:lineRule="auto"/>
        <w:jc w:val="both"/>
        <w:rPr>
          <w:rFonts w:ascii="Arial" w:eastAsia="Times New Roman" w:hAnsi="Arial" w:cs="Arial"/>
          <w:sz w:val="20"/>
          <w:szCs w:val="20"/>
          <w:lang w:eastAsia="en-IN"/>
        </w:rPr>
      </w:pPr>
      <w:r w:rsidRPr="001E5D04">
        <w:rPr>
          <w:rFonts w:ascii="Arial" w:eastAsia="Times New Roman" w:hAnsi="Arial" w:cs="Arial"/>
          <w:sz w:val="20"/>
          <w:szCs w:val="20"/>
          <w:lang w:eastAsia="en-IN"/>
        </w:rPr>
        <w:t>Microwave pretreatment of 100 g of albedo-free orange peels (0.16 mm) for 3 min at 240 W with hot aqueou</w:t>
      </w:r>
      <w:r w:rsidR="00840EBC" w:rsidRPr="001E5D04">
        <w:rPr>
          <w:rFonts w:ascii="Arial" w:eastAsia="Times New Roman" w:hAnsi="Arial" w:cs="Arial"/>
          <w:sz w:val="20"/>
          <w:szCs w:val="20"/>
          <w:lang w:eastAsia="en-IN"/>
        </w:rPr>
        <w:t xml:space="preserve">s extraction for 12 h at 80 ± 2 °C </w:t>
      </w:r>
      <w:r w:rsidRPr="001E5D04">
        <w:rPr>
          <w:rFonts w:ascii="Arial" w:eastAsia="Times New Roman" w:hAnsi="Arial" w:cs="Arial"/>
          <w:sz w:val="20"/>
          <w:szCs w:val="20"/>
          <w:lang w:eastAsia="en-IN"/>
        </w:rPr>
        <w:t>yielded 0.293 g oil with C.I.E. values of 60.1, 33.0, 64.2, 72.18, and 41.21. Oil yield from 2 mm and 5 mm peel particles was 0.08 ± 0.04 g and 0.02 g respectively (</w:t>
      </w:r>
      <w:r w:rsidR="00840EBC" w:rsidRPr="001E5D04">
        <w:rPr>
          <w:rFonts w:ascii="Arial" w:eastAsia="Times New Roman" w:hAnsi="Arial" w:cs="Arial"/>
          <w:sz w:val="20"/>
          <w:szCs w:val="20"/>
          <w:lang w:eastAsia="en-IN"/>
        </w:rPr>
        <w:t>Fig</w:t>
      </w:r>
      <w:r w:rsidRPr="001E5D04">
        <w:rPr>
          <w:rFonts w:ascii="Arial" w:eastAsia="Times New Roman" w:hAnsi="Arial" w:cs="Arial"/>
          <w:sz w:val="20"/>
          <w:szCs w:val="20"/>
          <w:lang w:eastAsia="en-IN"/>
        </w:rPr>
        <w:t xml:space="preserve"> 1). Orange with 83.5 % moisture has dielectric constant 67.40 ± 0.17, affecting microwave heating [49]. For 0.16 mm particles, a better surface area allowed improved microwave penetration, with mass transfer increasing to 6.9 x 10-14 m2.s-1 (Fig 1). For the 2 mm and 5 mm particles, the mass transfer coefficients were approximately 10-15 m2.s-1, reducing the oil yield. Qadariyah et al. [32] found that M.W. treatment was optimal for medium-sized particles.</w:t>
      </w:r>
    </w:p>
    <w:p w14:paraId="6753FB2B" w14:textId="77777777" w:rsidR="00551BC4" w:rsidRPr="001E5D04" w:rsidRDefault="00551BC4" w:rsidP="00551BC4">
      <w:pPr>
        <w:spacing w:after="0" w:line="360" w:lineRule="auto"/>
        <w:jc w:val="both"/>
        <w:rPr>
          <w:rFonts w:ascii="Arial" w:hAnsi="Arial" w:cs="Arial"/>
          <w:b/>
          <w:sz w:val="20"/>
          <w:szCs w:val="20"/>
        </w:rPr>
      </w:pPr>
    </w:p>
    <w:p w14:paraId="1BD7809B" w14:textId="77777777" w:rsidR="00D8041E" w:rsidRPr="001E5D04" w:rsidRDefault="00A56C1E" w:rsidP="00551BC4">
      <w:pPr>
        <w:pStyle w:val="ListParagraph1"/>
        <w:spacing w:line="360" w:lineRule="auto"/>
        <w:ind w:left="0"/>
        <w:jc w:val="both"/>
        <w:rPr>
          <w:rFonts w:ascii="Arial" w:hAnsi="Arial" w:cs="Arial"/>
          <w:sz w:val="20"/>
          <w:szCs w:val="20"/>
        </w:rPr>
      </w:pPr>
      <w:r w:rsidRPr="001E5D04">
        <w:rPr>
          <w:rFonts w:ascii="Arial" w:hAnsi="Arial" w:cs="Arial"/>
          <w:noProof/>
          <w:sz w:val="20"/>
          <w:szCs w:val="20"/>
          <w:lang w:eastAsia="en-IN"/>
        </w:rPr>
        <w:lastRenderedPageBreak/>
        <w:drawing>
          <wp:inline distT="0" distB="0" distL="0" distR="0" wp14:anchorId="2A16051D" wp14:editId="29CF02A0">
            <wp:extent cx="5353050" cy="4371975"/>
            <wp:effectExtent l="0" t="0" r="19050" b="9525"/>
            <wp:docPr id="4258" name="Chart 4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56D87EF" w14:textId="77777777" w:rsidR="00D8041E" w:rsidRPr="001E5D04" w:rsidRDefault="00840EBC" w:rsidP="00551BC4">
      <w:pPr>
        <w:pStyle w:val="ListParagraph1"/>
        <w:spacing w:line="360" w:lineRule="auto"/>
        <w:ind w:left="0"/>
        <w:jc w:val="both"/>
        <w:rPr>
          <w:rFonts w:ascii="Arial" w:hAnsi="Arial" w:cs="Arial"/>
          <w:sz w:val="20"/>
          <w:szCs w:val="20"/>
        </w:rPr>
      </w:pPr>
      <w:r w:rsidRPr="001E5D04">
        <w:rPr>
          <w:rFonts w:ascii="Arial" w:hAnsi="Arial" w:cs="Arial"/>
          <w:b/>
          <w:sz w:val="20"/>
          <w:szCs w:val="20"/>
        </w:rPr>
        <w:t>Fig</w:t>
      </w:r>
      <w:r w:rsidR="00A56C1E" w:rsidRPr="001E5D04">
        <w:rPr>
          <w:rFonts w:ascii="Arial" w:hAnsi="Arial" w:cs="Arial"/>
          <w:b/>
          <w:sz w:val="20"/>
          <w:szCs w:val="20"/>
        </w:rPr>
        <w:t xml:space="preserve"> 1: </w:t>
      </w:r>
      <w:r w:rsidR="00A56C1E" w:rsidRPr="001E5D04">
        <w:rPr>
          <w:rFonts w:ascii="Arial" w:hAnsi="Arial" w:cs="Arial"/>
          <w:sz w:val="20"/>
          <w:szCs w:val="20"/>
        </w:rPr>
        <w:t>Effect of orange peel particle size on orange oil yield at 3 min, 240 W M</w:t>
      </w:r>
      <w:r w:rsidR="00B97C3C" w:rsidRPr="001E5D04">
        <w:rPr>
          <w:rFonts w:ascii="Arial" w:hAnsi="Arial" w:cs="Arial"/>
          <w:sz w:val="20"/>
          <w:szCs w:val="20"/>
        </w:rPr>
        <w:t>.W.</w:t>
      </w:r>
      <w:r w:rsidR="00A56C1E" w:rsidRPr="001E5D04">
        <w:rPr>
          <w:rFonts w:ascii="Arial" w:hAnsi="Arial" w:cs="Arial"/>
          <w:sz w:val="20"/>
          <w:szCs w:val="20"/>
        </w:rPr>
        <w:t xml:space="preserve"> </w:t>
      </w:r>
      <w:r w:rsidR="00A8549A" w:rsidRPr="001E5D04">
        <w:rPr>
          <w:rFonts w:ascii="Arial" w:hAnsi="Arial" w:cs="Arial"/>
          <w:sz w:val="20"/>
          <w:szCs w:val="20"/>
        </w:rPr>
        <w:t>pre-treatment</w:t>
      </w:r>
      <w:r w:rsidR="00A56C1E" w:rsidRPr="001E5D04">
        <w:rPr>
          <w:rFonts w:ascii="Arial" w:hAnsi="Arial" w:cs="Arial"/>
          <w:sz w:val="20"/>
          <w:szCs w:val="20"/>
        </w:rPr>
        <w:t xml:space="preserve"> and aqueous extraction at 80 </w:t>
      </w:r>
      <w:r w:rsidR="00A56C1E" w:rsidRPr="001E5D04">
        <w:rPr>
          <w:rFonts w:ascii="Arial" w:hAnsi="Arial" w:cs="Arial"/>
          <w:sz w:val="20"/>
          <w:szCs w:val="20"/>
          <w:vertAlign w:val="superscript"/>
        </w:rPr>
        <w:t>0</w:t>
      </w:r>
      <w:r w:rsidR="00A56C1E" w:rsidRPr="001E5D04">
        <w:rPr>
          <w:rFonts w:ascii="Arial" w:hAnsi="Arial" w:cs="Arial"/>
          <w:sz w:val="20"/>
          <w:szCs w:val="20"/>
        </w:rPr>
        <w:t>C, 500 rpm for 12 h</w:t>
      </w:r>
    </w:p>
    <w:p w14:paraId="4604BC8E" w14:textId="77777777" w:rsidR="00D8041E" w:rsidRPr="001E5D04" w:rsidRDefault="00A56C1E" w:rsidP="00551BC4">
      <w:pPr>
        <w:pStyle w:val="ListParagraph1"/>
        <w:spacing w:line="360" w:lineRule="auto"/>
        <w:ind w:left="0"/>
        <w:jc w:val="both"/>
        <w:rPr>
          <w:rFonts w:ascii="Arial" w:hAnsi="Arial" w:cs="Arial"/>
          <w:sz w:val="20"/>
          <w:szCs w:val="20"/>
        </w:rPr>
      </w:pPr>
      <w:r w:rsidRPr="001E5D04">
        <w:rPr>
          <w:rFonts w:ascii="Arial" w:hAnsi="Arial" w:cs="Arial"/>
          <w:b/>
          <w:sz w:val="20"/>
          <w:szCs w:val="20"/>
        </w:rPr>
        <w:t xml:space="preserve">3.3 Effect of microwave </w:t>
      </w:r>
      <w:r w:rsidR="00A8549A" w:rsidRPr="001E5D04">
        <w:rPr>
          <w:rFonts w:ascii="Arial" w:hAnsi="Arial" w:cs="Arial"/>
          <w:b/>
          <w:sz w:val="20"/>
          <w:szCs w:val="20"/>
        </w:rPr>
        <w:t>pre-treatment</w:t>
      </w:r>
      <w:r w:rsidRPr="001E5D04">
        <w:rPr>
          <w:rFonts w:ascii="Arial" w:hAnsi="Arial" w:cs="Arial"/>
          <w:b/>
          <w:sz w:val="20"/>
          <w:szCs w:val="20"/>
        </w:rPr>
        <w:t xml:space="preserve"> power:</w:t>
      </w:r>
    </w:p>
    <w:p w14:paraId="3EC28088" w14:textId="77777777" w:rsidR="00D8041E" w:rsidRPr="001E5D04" w:rsidRDefault="00A56C1E" w:rsidP="00551BC4">
      <w:pPr>
        <w:pStyle w:val="ListParagraph1"/>
        <w:spacing w:line="360" w:lineRule="auto"/>
        <w:ind w:left="0"/>
        <w:jc w:val="both"/>
        <w:rPr>
          <w:rFonts w:ascii="Arial" w:hAnsi="Arial" w:cs="Arial"/>
          <w:sz w:val="20"/>
          <w:szCs w:val="20"/>
        </w:rPr>
      </w:pPr>
      <w:r w:rsidRPr="001E5D04">
        <w:rPr>
          <w:rFonts w:ascii="Arial" w:hAnsi="Arial" w:cs="Arial"/>
          <w:sz w:val="20"/>
          <w:szCs w:val="20"/>
        </w:rPr>
        <w:t>The microwave (M</w:t>
      </w:r>
      <w:r w:rsidR="00B97C3C" w:rsidRPr="001E5D04">
        <w:rPr>
          <w:rFonts w:ascii="Arial" w:hAnsi="Arial" w:cs="Arial"/>
          <w:sz w:val="20"/>
          <w:szCs w:val="20"/>
        </w:rPr>
        <w:t>.W.</w:t>
      </w:r>
      <w:r w:rsidRPr="001E5D04">
        <w:rPr>
          <w:rFonts w:ascii="Arial" w:hAnsi="Arial" w:cs="Arial"/>
          <w:sz w:val="20"/>
          <w:szCs w:val="20"/>
        </w:rPr>
        <w:t xml:space="preserve">) </w:t>
      </w:r>
      <w:r w:rsidR="00A8549A" w:rsidRPr="001E5D04">
        <w:rPr>
          <w:rFonts w:ascii="Arial" w:hAnsi="Arial" w:cs="Arial"/>
          <w:sz w:val="20"/>
          <w:szCs w:val="20"/>
        </w:rPr>
        <w:t>pre-treatment</w:t>
      </w:r>
      <w:r w:rsidRPr="001E5D04">
        <w:rPr>
          <w:rFonts w:ascii="Arial" w:hAnsi="Arial" w:cs="Arial"/>
          <w:sz w:val="20"/>
          <w:szCs w:val="20"/>
        </w:rPr>
        <w:t xml:space="preserve"> for 3 min at 240 W power of 100 g of </w:t>
      </w:r>
      <w:r w:rsidRPr="001E5D04">
        <w:rPr>
          <w:rFonts w:ascii="Arial" w:hAnsi="Arial" w:cs="Arial"/>
          <w:i/>
          <w:sz w:val="20"/>
          <w:szCs w:val="20"/>
        </w:rPr>
        <w:t>albedo free</w:t>
      </w:r>
      <w:r w:rsidRPr="001E5D04">
        <w:rPr>
          <w:rFonts w:ascii="Arial" w:hAnsi="Arial" w:cs="Arial"/>
          <w:sz w:val="20"/>
          <w:szCs w:val="20"/>
        </w:rPr>
        <w:t xml:space="preserve"> orange peels at </w:t>
      </w:r>
      <w:r w:rsidR="00BE04D6" w:rsidRPr="001E5D04">
        <w:rPr>
          <w:rFonts w:ascii="Arial" w:hAnsi="Arial" w:cs="Arial"/>
          <w:sz w:val="20"/>
          <w:szCs w:val="20"/>
        </w:rPr>
        <w:t xml:space="preserve">an </w:t>
      </w:r>
      <w:r w:rsidRPr="001E5D04">
        <w:rPr>
          <w:rFonts w:ascii="Arial" w:hAnsi="Arial" w:cs="Arial"/>
          <w:sz w:val="20"/>
          <w:szCs w:val="20"/>
        </w:rPr>
        <w:t>optimi</w:t>
      </w:r>
      <w:r w:rsidR="00916018" w:rsidRPr="001E5D04">
        <w:rPr>
          <w:rFonts w:ascii="Arial" w:hAnsi="Arial" w:cs="Arial"/>
          <w:sz w:val="20"/>
          <w:szCs w:val="20"/>
        </w:rPr>
        <w:t>s</w:t>
      </w:r>
      <w:r w:rsidRPr="001E5D04">
        <w:rPr>
          <w:rFonts w:ascii="Arial" w:hAnsi="Arial" w:cs="Arial"/>
          <w:sz w:val="20"/>
          <w:szCs w:val="20"/>
        </w:rPr>
        <w:t>ed average peel particle size of 0.16 mm followed by aqueous extraction fo</w:t>
      </w:r>
      <w:r w:rsidR="007C152D" w:rsidRPr="001E5D04">
        <w:rPr>
          <w:rFonts w:ascii="Arial" w:hAnsi="Arial" w:cs="Arial"/>
          <w:sz w:val="20"/>
          <w:szCs w:val="20"/>
        </w:rPr>
        <w:t>r 4</w:t>
      </w:r>
      <w:r w:rsidR="00840EBC" w:rsidRPr="001E5D04">
        <w:rPr>
          <w:rFonts w:ascii="Arial" w:hAnsi="Arial" w:cs="Arial"/>
          <w:sz w:val="20"/>
          <w:szCs w:val="20"/>
        </w:rPr>
        <w:t xml:space="preserve"> h at 80 ± 2 °C </w:t>
      </w:r>
      <w:r w:rsidR="007C152D" w:rsidRPr="001E5D04">
        <w:rPr>
          <w:rFonts w:ascii="Arial" w:hAnsi="Arial" w:cs="Arial"/>
          <w:sz w:val="20"/>
          <w:szCs w:val="20"/>
        </w:rPr>
        <w:t>and 500 rpm</w:t>
      </w:r>
      <w:r w:rsidRPr="001E5D04">
        <w:rPr>
          <w:rFonts w:ascii="Arial" w:hAnsi="Arial" w:cs="Arial"/>
          <w:sz w:val="20"/>
          <w:szCs w:val="20"/>
        </w:rPr>
        <w:t>, produced 0.2± 0.03 g of orange peel oil as the separate phase at the top of the suspension</w:t>
      </w:r>
      <w:r w:rsidR="002E747E" w:rsidRPr="001E5D04">
        <w:rPr>
          <w:rFonts w:ascii="Arial" w:hAnsi="Arial" w:cs="Arial"/>
          <w:sz w:val="20"/>
          <w:szCs w:val="20"/>
        </w:rPr>
        <w:t xml:space="preserve"> </w:t>
      </w:r>
      <w:r w:rsidR="006D5DD4" w:rsidRPr="001E5D04">
        <w:rPr>
          <w:rFonts w:ascii="Arial" w:hAnsi="Arial" w:cs="Arial"/>
          <w:sz w:val="20"/>
          <w:szCs w:val="20"/>
        </w:rPr>
        <w:t xml:space="preserve">at 2 h of extraction time </w:t>
      </w:r>
      <w:r w:rsidR="002E747E" w:rsidRPr="001E5D04">
        <w:rPr>
          <w:rFonts w:ascii="Arial" w:hAnsi="Arial" w:cs="Arial"/>
          <w:sz w:val="20"/>
          <w:szCs w:val="20"/>
        </w:rPr>
        <w:t xml:space="preserve">with </w:t>
      </w:r>
      <w:r w:rsidR="0041493B" w:rsidRPr="001E5D04">
        <w:rPr>
          <w:rFonts w:ascii="Arial" w:hAnsi="Arial" w:cs="Arial"/>
          <w:sz w:val="20"/>
          <w:szCs w:val="20"/>
        </w:rPr>
        <w:t xml:space="preserve">an energy need of 10 kJ </w:t>
      </w:r>
      <w:r w:rsidR="00014ED2" w:rsidRPr="001E5D04">
        <w:rPr>
          <w:rFonts w:ascii="Arial" w:hAnsi="Arial" w:cs="Arial"/>
          <w:sz w:val="20"/>
          <w:szCs w:val="20"/>
        </w:rPr>
        <w:t>(</w:t>
      </w:r>
      <w:r w:rsidR="000F24AF" w:rsidRPr="001E5D04">
        <w:rPr>
          <w:rFonts w:ascii="Arial" w:hAnsi="Arial" w:cs="Arial"/>
          <w:b/>
          <w:sz w:val="20"/>
          <w:szCs w:val="20"/>
        </w:rPr>
        <w:t>Table A1</w:t>
      </w:r>
      <w:r w:rsidR="00014ED2" w:rsidRPr="001E5D04">
        <w:rPr>
          <w:rFonts w:ascii="Arial" w:hAnsi="Arial" w:cs="Arial"/>
          <w:sz w:val="20"/>
          <w:szCs w:val="20"/>
        </w:rPr>
        <w:t>)</w:t>
      </w:r>
      <w:r w:rsidR="00B55886" w:rsidRPr="001E5D04">
        <w:rPr>
          <w:rFonts w:ascii="Arial" w:hAnsi="Arial" w:cs="Arial"/>
          <w:sz w:val="20"/>
          <w:szCs w:val="20"/>
        </w:rPr>
        <w:t>. With an</w:t>
      </w:r>
      <w:r w:rsidRPr="001E5D04">
        <w:rPr>
          <w:rFonts w:ascii="Arial" w:hAnsi="Arial" w:cs="Arial"/>
          <w:sz w:val="20"/>
          <w:szCs w:val="20"/>
        </w:rPr>
        <w:t xml:space="preserve"> increase in the M</w:t>
      </w:r>
      <w:r w:rsidR="00B97C3C" w:rsidRPr="001E5D04">
        <w:rPr>
          <w:rFonts w:ascii="Arial" w:hAnsi="Arial" w:cs="Arial"/>
          <w:sz w:val="20"/>
          <w:szCs w:val="20"/>
        </w:rPr>
        <w:t>.W.</w:t>
      </w:r>
      <w:r w:rsidRPr="001E5D04">
        <w:rPr>
          <w:rFonts w:ascii="Arial" w:hAnsi="Arial" w:cs="Arial"/>
          <w:sz w:val="20"/>
          <w:szCs w:val="20"/>
        </w:rPr>
        <w:t xml:space="preserve"> power up to 400 W</w:t>
      </w:r>
      <w:r w:rsidR="004A6EB3" w:rsidRPr="001E5D04">
        <w:rPr>
          <w:rFonts w:ascii="Arial" w:hAnsi="Arial" w:cs="Arial"/>
          <w:sz w:val="20"/>
          <w:szCs w:val="20"/>
        </w:rPr>
        <w:t xml:space="preserve"> and </w:t>
      </w:r>
      <w:r w:rsidRPr="001E5D04">
        <w:rPr>
          <w:rFonts w:ascii="Arial" w:hAnsi="Arial" w:cs="Arial"/>
          <w:sz w:val="20"/>
          <w:szCs w:val="20"/>
        </w:rPr>
        <w:t>maintaining the M</w:t>
      </w:r>
      <w:r w:rsidR="00B97C3C" w:rsidRPr="001E5D04">
        <w:rPr>
          <w:rFonts w:ascii="Arial" w:hAnsi="Arial" w:cs="Arial"/>
          <w:sz w:val="20"/>
          <w:szCs w:val="20"/>
        </w:rPr>
        <w:t>.W.</w:t>
      </w:r>
      <w:r w:rsidRPr="001E5D04">
        <w:rPr>
          <w:rFonts w:ascii="Arial" w:hAnsi="Arial" w:cs="Arial"/>
          <w:sz w:val="20"/>
          <w:szCs w:val="20"/>
        </w:rPr>
        <w:t xml:space="preserve"> </w:t>
      </w:r>
      <w:r w:rsidR="00A8549A" w:rsidRPr="001E5D04">
        <w:rPr>
          <w:rFonts w:ascii="Arial" w:hAnsi="Arial" w:cs="Arial"/>
          <w:sz w:val="20"/>
          <w:szCs w:val="20"/>
        </w:rPr>
        <w:t>pre-treatment</w:t>
      </w:r>
      <w:r w:rsidRPr="001E5D04">
        <w:rPr>
          <w:rFonts w:ascii="Arial" w:hAnsi="Arial" w:cs="Arial"/>
          <w:sz w:val="20"/>
          <w:szCs w:val="20"/>
        </w:rPr>
        <w:t xml:space="preserve"> time as 3 min improved the oil yield to 0.62 ± 0.04 g </w:t>
      </w:r>
      <w:r w:rsidR="002948BD" w:rsidRPr="001E5D04">
        <w:rPr>
          <w:rFonts w:ascii="Arial" w:hAnsi="Arial" w:cs="Arial"/>
          <w:sz w:val="20"/>
          <w:szCs w:val="20"/>
        </w:rPr>
        <w:t>(</w:t>
      </w:r>
      <w:r w:rsidR="007C68F8" w:rsidRPr="001E5D04">
        <w:rPr>
          <w:rFonts w:ascii="Arial" w:hAnsi="Arial" w:cs="Arial"/>
          <w:b/>
          <w:sz w:val="20"/>
          <w:szCs w:val="20"/>
        </w:rPr>
        <w:t>Fig 2(a)</w:t>
      </w:r>
      <w:r w:rsidR="002948BD" w:rsidRPr="001E5D04">
        <w:rPr>
          <w:rFonts w:ascii="Arial" w:hAnsi="Arial" w:cs="Arial"/>
          <w:b/>
          <w:sz w:val="20"/>
          <w:szCs w:val="20"/>
        </w:rPr>
        <w:t>)</w:t>
      </w:r>
      <w:r w:rsidR="007C68F8" w:rsidRPr="001E5D04">
        <w:rPr>
          <w:rFonts w:ascii="Arial" w:hAnsi="Arial" w:cs="Arial"/>
          <w:sz w:val="20"/>
          <w:szCs w:val="20"/>
        </w:rPr>
        <w:t xml:space="preserve"> and </w:t>
      </w:r>
      <w:r w:rsidR="002E747E" w:rsidRPr="001E5D04">
        <w:rPr>
          <w:rFonts w:ascii="Arial" w:hAnsi="Arial" w:cs="Arial"/>
          <w:sz w:val="20"/>
          <w:szCs w:val="20"/>
        </w:rPr>
        <w:t>with energy need of 10.5</w:t>
      </w:r>
      <w:r w:rsidR="005A73C9" w:rsidRPr="001E5D04">
        <w:rPr>
          <w:rFonts w:ascii="Arial" w:hAnsi="Arial" w:cs="Arial"/>
          <w:sz w:val="20"/>
          <w:szCs w:val="20"/>
        </w:rPr>
        <w:t xml:space="preserve"> k</w:t>
      </w:r>
      <w:r w:rsidR="007C68F8" w:rsidRPr="001E5D04">
        <w:rPr>
          <w:rFonts w:ascii="Arial" w:hAnsi="Arial" w:cs="Arial"/>
          <w:sz w:val="20"/>
          <w:szCs w:val="20"/>
        </w:rPr>
        <w:t>J</w:t>
      </w:r>
      <w:r w:rsidR="00014ED2" w:rsidRPr="001E5D04">
        <w:rPr>
          <w:rFonts w:ascii="Arial" w:hAnsi="Arial" w:cs="Arial"/>
          <w:sz w:val="20"/>
          <w:szCs w:val="20"/>
        </w:rPr>
        <w:t xml:space="preserve"> (</w:t>
      </w:r>
      <w:r w:rsidR="00014ED2" w:rsidRPr="001E5D04">
        <w:rPr>
          <w:rFonts w:ascii="Arial" w:hAnsi="Arial" w:cs="Arial"/>
          <w:b/>
          <w:sz w:val="20"/>
          <w:szCs w:val="20"/>
        </w:rPr>
        <w:t xml:space="preserve">Table </w:t>
      </w:r>
      <w:r w:rsidR="000F24AF" w:rsidRPr="001E5D04">
        <w:rPr>
          <w:rFonts w:ascii="Arial" w:hAnsi="Arial" w:cs="Arial"/>
          <w:b/>
          <w:sz w:val="20"/>
          <w:szCs w:val="20"/>
        </w:rPr>
        <w:t>A1</w:t>
      </w:r>
      <w:r w:rsidR="00014ED2" w:rsidRPr="001E5D04">
        <w:rPr>
          <w:rFonts w:ascii="Arial" w:hAnsi="Arial" w:cs="Arial"/>
          <w:sz w:val="20"/>
          <w:szCs w:val="20"/>
        </w:rPr>
        <w:t>)</w:t>
      </w:r>
      <w:r w:rsidR="007C68F8" w:rsidRPr="001E5D04">
        <w:rPr>
          <w:rFonts w:ascii="Arial" w:hAnsi="Arial" w:cs="Arial"/>
          <w:sz w:val="20"/>
          <w:szCs w:val="20"/>
        </w:rPr>
        <w:t>.</w:t>
      </w:r>
      <w:r w:rsidR="00014ED2" w:rsidRPr="001E5D04">
        <w:rPr>
          <w:rFonts w:ascii="Arial" w:hAnsi="Arial" w:cs="Arial"/>
          <w:sz w:val="20"/>
          <w:szCs w:val="20"/>
        </w:rPr>
        <w:t xml:space="preserve"> </w:t>
      </w:r>
      <w:r w:rsidR="00F13B65" w:rsidRPr="001E5D04">
        <w:rPr>
          <w:rFonts w:ascii="Arial" w:hAnsi="Arial" w:cs="Arial"/>
          <w:sz w:val="20"/>
          <w:szCs w:val="20"/>
        </w:rPr>
        <w:t>The variation in repeated runs was approximately 0.01-0.04</w:t>
      </w:r>
      <w:r w:rsidRPr="001E5D04">
        <w:rPr>
          <w:rFonts w:ascii="Arial" w:hAnsi="Arial" w:cs="Arial"/>
          <w:sz w:val="20"/>
          <w:szCs w:val="20"/>
        </w:rPr>
        <w:t xml:space="preserve"> %</w:t>
      </w:r>
      <w:r w:rsidR="00F13B65" w:rsidRPr="001E5D04">
        <w:rPr>
          <w:rFonts w:ascii="Arial" w:hAnsi="Arial" w:cs="Arial"/>
          <w:sz w:val="20"/>
          <w:szCs w:val="20"/>
        </w:rPr>
        <w:t xml:space="preserve"> with a statistical p-value of 0.00016 &lt; 0.05, the study of the effect of microwave time was significant. </w:t>
      </w:r>
      <w:r w:rsidR="00014ED2" w:rsidRPr="001E5D04">
        <w:rPr>
          <w:rFonts w:ascii="Arial" w:hAnsi="Arial" w:cs="Arial"/>
          <w:sz w:val="20"/>
          <w:szCs w:val="20"/>
        </w:rPr>
        <w:t xml:space="preserve">Although the energy requirement increased with </w:t>
      </w:r>
      <w:r w:rsidRPr="001E5D04">
        <w:rPr>
          <w:rFonts w:ascii="Arial" w:hAnsi="Arial" w:cs="Arial"/>
          <w:sz w:val="20"/>
          <w:szCs w:val="20"/>
        </w:rPr>
        <w:t xml:space="preserve">an </w:t>
      </w:r>
      <w:r w:rsidR="00151073" w:rsidRPr="001E5D04">
        <w:rPr>
          <w:rFonts w:ascii="Arial" w:hAnsi="Arial" w:cs="Arial"/>
          <w:sz w:val="20"/>
          <w:szCs w:val="20"/>
        </w:rPr>
        <w:t xml:space="preserve">increase </w:t>
      </w:r>
      <w:r w:rsidRPr="001E5D04">
        <w:rPr>
          <w:rFonts w:ascii="Arial" w:hAnsi="Arial" w:cs="Arial"/>
          <w:sz w:val="20"/>
          <w:szCs w:val="20"/>
        </w:rPr>
        <w:t>in the M</w:t>
      </w:r>
      <w:r w:rsidR="00B97C3C" w:rsidRPr="001E5D04">
        <w:rPr>
          <w:rFonts w:ascii="Arial" w:hAnsi="Arial" w:cs="Arial"/>
          <w:sz w:val="20"/>
          <w:szCs w:val="20"/>
        </w:rPr>
        <w:t>.W.</w:t>
      </w:r>
      <w:r w:rsidR="00151073" w:rsidRPr="001E5D04">
        <w:rPr>
          <w:rFonts w:ascii="Arial" w:hAnsi="Arial" w:cs="Arial"/>
          <w:sz w:val="20"/>
          <w:szCs w:val="20"/>
        </w:rPr>
        <w:t xml:space="preserve"> power to 400 W, the emphasis was on improving the oil yield.</w:t>
      </w:r>
      <w:r w:rsidR="0041493B" w:rsidRPr="001E5D04">
        <w:rPr>
          <w:rFonts w:ascii="Arial" w:hAnsi="Arial" w:cs="Arial"/>
          <w:sz w:val="20"/>
          <w:szCs w:val="20"/>
        </w:rPr>
        <w:t xml:space="preserve"> </w:t>
      </w:r>
    </w:p>
    <w:p w14:paraId="46C9BF4B" w14:textId="77777777" w:rsidR="00B73CD4" w:rsidRPr="001E5D04" w:rsidRDefault="00A56C1E" w:rsidP="00551BC4">
      <w:pPr>
        <w:pStyle w:val="ListParagraph1"/>
        <w:spacing w:line="360" w:lineRule="auto"/>
        <w:ind w:left="0"/>
        <w:jc w:val="both"/>
        <w:rPr>
          <w:rFonts w:ascii="Arial" w:hAnsi="Arial" w:cs="Arial"/>
          <w:sz w:val="20"/>
          <w:szCs w:val="20"/>
        </w:rPr>
      </w:pPr>
      <w:r w:rsidRPr="001E5D04">
        <w:rPr>
          <w:rFonts w:ascii="Arial" w:hAnsi="Arial" w:cs="Arial"/>
          <w:noProof/>
          <w:sz w:val="20"/>
          <w:szCs w:val="20"/>
          <w:lang w:eastAsia="en-IN"/>
        </w:rPr>
        <w:lastRenderedPageBreak/>
        <w:drawing>
          <wp:inline distT="0" distB="0" distL="0" distR="0" wp14:anchorId="05A48CD8" wp14:editId="14BBF058">
            <wp:extent cx="5162550" cy="4476750"/>
            <wp:effectExtent l="0" t="0" r="19050"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4BC6A93" w14:textId="77777777" w:rsidR="00B73CD4" w:rsidRPr="001E5D04" w:rsidRDefault="00840EBC" w:rsidP="00551BC4">
      <w:pPr>
        <w:pStyle w:val="ListParagraph1"/>
        <w:spacing w:line="360" w:lineRule="auto"/>
        <w:ind w:left="0"/>
        <w:jc w:val="both"/>
        <w:rPr>
          <w:rFonts w:ascii="Arial" w:hAnsi="Arial" w:cs="Arial"/>
          <w:sz w:val="20"/>
          <w:szCs w:val="20"/>
        </w:rPr>
      </w:pPr>
      <w:r w:rsidRPr="001E5D04">
        <w:rPr>
          <w:rFonts w:ascii="Arial" w:hAnsi="Arial" w:cs="Arial"/>
          <w:b/>
          <w:sz w:val="20"/>
          <w:szCs w:val="20"/>
        </w:rPr>
        <w:t>Fig</w:t>
      </w:r>
      <w:r w:rsidR="00A56C1E" w:rsidRPr="001E5D04">
        <w:rPr>
          <w:rFonts w:ascii="Arial" w:hAnsi="Arial" w:cs="Arial"/>
          <w:b/>
          <w:sz w:val="20"/>
          <w:szCs w:val="20"/>
        </w:rPr>
        <w:t xml:space="preserve"> 2(a):</w:t>
      </w:r>
      <w:r w:rsidR="00A56C1E" w:rsidRPr="001E5D04">
        <w:rPr>
          <w:rFonts w:ascii="Arial" w:hAnsi="Arial" w:cs="Arial"/>
          <w:sz w:val="20"/>
          <w:szCs w:val="20"/>
        </w:rPr>
        <w:t xml:space="preserve"> Effect of microwave </w:t>
      </w:r>
      <w:r w:rsidR="00A8549A" w:rsidRPr="001E5D04">
        <w:rPr>
          <w:rFonts w:ascii="Arial" w:hAnsi="Arial" w:cs="Arial"/>
          <w:sz w:val="20"/>
          <w:szCs w:val="20"/>
        </w:rPr>
        <w:t>pre-treatment</w:t>
      </w:r>
      <w:r w:rsidR="00A56C1E" w:rsidRPr="001E5D04">
        <w:rPr>
          <w:rFonts w:ascii="Arial" w:hAnsi="Arial" w:cs="Arial"/>
          <w:sz w:val="20"/>
          <w:szCs w:val="20"/>
        </w:rPr>
        <w:t xml:space="preserve"> power on orange oil yield 0.16 mm average peel particle-size, </w:t>
      </w:r>
      <w:r w:rsidR="00A56C1E" w:rsidRPr="001E5D04">
        <w:rPr>
          <w:rFonts w:ascii="Arial" w:hAnsi="Arial" w:cs="Arial"/>
          <w:i/>
          <w:sz w:val="20"/>
          <w:szCs w:val="20"/>
        </w:rPr>
        <w:t>albedo-free</w:t>
      </w:r>
      <w:r w:rsidR="00A56C1E" w:rsidRPr="001E5D04">
        <w:rPr>
          <w:rFonts w:ascii="Arial" w:hAnsi="Arial" w:cs="Arial"/>
          <w:sz w:val="20"/>
          <w:szCs w:val="20"/>
        </w:rPr>
        <w:t xml:space="preserve"> orange peels for 3 min followed by aqueous extraction until 3 h 80 ± 2 °C.</w:t>
      </w:r>
    </w:p>
    <w:p w14:paraId="0B516A70" w14:textId="77777777" w:rsidR="0024672C" w:rsidRPr="001E5D04" w:rsidRDefault="0024672C" w:rsidP="00551BC4">
      <w:pPr>
        <w:pStyle w:val="ListParagraph1"/>
        <w:spacing w:line="360" w:lineRule="auto"/>
        <w:ind w:left="0"/>
        <w:jc w:val="both"/>
        <w:rPr>
          <w:rFonts w:ascii="Arial" w:hAnsi="Arial" w:cs="Arial"/>
          <w:sz w:val="20"/>
          <w:szCs w:val="20"/>
        </w:rPr>
      </w:pPr>
    </w:p>
    <w:p w14:paraId="4D6D06C8" w14:textId="77777777" w:rsidR="00E95004" w:rsidRPr="001E5D04" w:rsidRDefault="00A56C1E" w:rsidP="00551BC4">
      <w:pPr>
        <w:pStyle w:val="ListParagraph1"/>
        <w:spacing w:line="360" w:lineRule="auto"/>
        <w:ind w:left="0"/>
        <w:jc w:val="both"/>
        <w:rPr>
          <w:rFonts w:ascii="Arial" w:hAnsi="Arial" w:cs="Arial"/>
          <w:sz w:val="20"/>
          <w:szCs w:val="20"/>
        </w:rPr>
      </w:pPr>
      <w:r w:rsidRPr="001E5D04">
        <w:rPr>
          <w:rFonts w:ascii="Arial" w:hAnsi="Arial" w:cs="Arial"/>
          <w:noProof/>
          <w:sz w:val="20"/>
          <w:szCs w:val="20"/>
          <w:lang w:eastAsia="en-IN"/>
        </w:rPr>
        <w:lastRenderedPageBreak/>
        <w:drawing>
          <wp:anchor distT="0" distB="0" distL="114300" distR="114300" simplePos="0" relativeHeight="251658240" behindDoc="0" locked="0" layoutInCell="1" allowOverlap="1" wp14:anchorId="09002A73" wp14:editId="66694661">
            <wp:simplePos x="0" y="0"/>
            <wp:positionH relativeFrom="column">
              <wp:posOffset>914400</wp:posOffset>
            </wp:positionH>
            <wp:positionV relativeFrom="paragraph">
              <wp:align>top</wp:align>
            </wp:positionV>
            <wp:extent cx="4837430" cy="4658360"/>
            <wp:effectExtent l="0" t="0" r="20320" b="27940"/>
            <wp:wrapSquare wrapText="bothSides"/>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6AA9F40E" w14:textId="77777777" w:rsidR="00E95004" w:rsidRPr="001E5D04" w:rsidRDefault="00E95004" w:rsidP="00551BC4">
      <w:pPr>
        <w:pStyle w:val="ListParagraph1"/>
        <w:spacing w:line="360" w:lineRule="auto"/>
        <w:ind w:left="0"/>
        <w:jc w:val="both"/>
        <w:rPr>
          <w:rFonts w:ascii="Arial" w:hAnsi="Arial" w:cs="Arial"/>
          <w:sz w:val="20"/>
          <w:szCs w:val="20"/>
        </w:rPr>
      </w:pPr>
    </w:p>
    <w:p w14:paraId="1504AF48" w14:textId="77777777" w:rsidR="00E95004" w:rsidRPr="001E5D04" w:rsidRDefault="00E95004" w:rsidP="00551BC4">
      <w:pPr>
        <w:pStyle w:val="ListParagraph1"/>
        <w:spacing w:line="360" w:lineRule="auto"/>
        <w:ind w:left="0"/>
        <w:jc w:val="both"/>
        <w:rPr>
          <w:rFonts w:ascii="Arial" w:hAnsi="Arial" w:cs="Arial"/>
          <w:sz w:val="20"/>
          <w:szCs w:val="20"/>
        </w:rPr>
      </w:pPr>
    </w:p>
    <w:p w14:paraId="6FC509BC" w14:textId="77777777" w:rsidR="00E95004" w:rsidRPr="001E5D04" w:rsidRDefault="00E95004" w:rsidP="00551BC4">
      <w:pPr>
        <w:pStyle w:val="ListParagraph1"/>
        <w:spacing w:line="360" w:lineRule="auto"/>
        <w:ind w:left="0"/>
        <w:jc w:val="both"/>
        <w:rPr>
          <w:rFonts w:ascii="Arial" w:hAnsi="Arial" w:cs="Arial"/>
          <w:sz w:val="20"/>
          <w:szCs w:val="20"/>
        </w:rPr>
      </w:pPr>
    </w:p>
    <w:p w14:paraId="7513746B" w14:textId="77777777" w:rsidR="00E95004" w:rsidRPr="001E5D04" w:rsidRDefault="00E95004" w:rsidP="00551BC4">
      <w:pPr>
        <w:pStyle w:val="ListParagraph1"/>
        <w:spacing w:line="360" w:lineRule="auto"/>
        <w:ind w:left="0"/>
        <w:jc w:val="both"/>
        <w:rPr>
          <w:rFonts w:ascii="Arial" w:hAnsi="Arial" w:cs="Arial"/>
          <w:sz w:val="20"/>
          <w:szCs w:val="20"/>
        </w:rPr>
      </w:pPr>
    </w:p>
    <w:p w14:paraId="06662848" w14:textId="77777777" w:rsidR="00E95004" w:rsidRPr="001E5D04" w:rsidRDefault="00E95004" w:rsidP="00551BC4">
      <w:pPr>
        <w:pStyle w:val="ListParagraph1"/>
        <w:spacing w:line="360" w:lineRule="auto"/>
        <w:ind w:left="0"/>
        <w:jc w:val="both"/>
        <w:rPr>
          <w:rFonts w:ascii="Arial" w:hAnsi="Arial" w:cs="Arial"/>
          <w:sz w:val="20"/>
          <w:szCs w:val="20"/>
        </w:rPr>
      </w:pPr>
    </w:p>
    <w:p w14:paraId="18240BEE" w14:textId="77777777" w:rsidR="00E95004" w:rsidRPr="001E5D04" w:rsidRDefault="00E95004" w:rsidP="00551BC4">
      <w:pPr>
        <w:pStyle w:val="ListParagraph1"/>
        <w:spacing w:line="360" w:lineRule="auto"/>
        <w:ind w:left="0"/>
        <w:jc w:val="both"/>
        <w:rPr>
          <w:rFonts w:ascii="Arial" w:hAnsi="Arial" w:cs="Arial"/>
          <w:sz w:val="20"/>
          <w:szCs w:val="20"/>
        </w:rPr>
      </w:pPr>
    </w:p>
    <w:p w14:paraId="39EA5EA9" w14:textId="77777777" w:rsidR="00E95004" w:rsidRPr="001E5D04" w:rsidRDefault="00E95004" w:rsidP="00551BC4">
      <w:pPr>
        <w:pStyle w:val="ListParagraph1"/>
        <w:spacing w:line="360" w:lineRule="auto"/>
        <w:ind w:left="0"/>
        <w:jc w:val="both"/>
        <w:rPr>
          <w:rFonts w:ascii="Arial" w:hAnsi="Arial" w:cs="Arial"/>
          <w:sz w:val="20"/>
          <w:szCs w:val="20"/>
        </w:rPr>
      </w:pPr>
    </w:p>
    <w:p w14:paraId="6F3E51E2" w14:textId="77777777" w:rsidR="00E95004" w:rsidRPr="001E5D04" w:rsidRDefault="00E95004" w:rsidP="00551BC4">
      <w:pPr>
        <w:pStyle w:val="ListParagraph1"/>
        <w:spacing w:line="360" w:lineRule="auto"/>
        <w:ind w:left="0"/>
        <w:jc w:val="both"/>
        <w:rPr>
          <w:rFonts w:ascii="Arial" w:hAnsi="Arial" w:cs="Arial"/>
          <w:sz w:val="20"/>
          <w:szCs w:val="20"/>
        </w:rPr>
      </w:pPr>
    </w:p>
    <w:p w14:paraId="44D838CC" w14:textId="77777777" w:rsidR="00E95004" w:rsidRPr="001E5D04" w:rsidRDefault="00E95004" w:rsidP="00551BC4">
      <w:pPr>
        <w:pStyle w:val="ListParagraph1"/>
        <w:spacing w:line="360" w:lineRule="auto"/>
        <w:ind w:left="0"/>
        <w:jc w:val="both"/>
        <w:rPr>
          <w:rFonts w:ascii="Arial" w:hAnsi="Arial" w:cs="Arial"/>
          <w:b/>
          <w:sz w:val="20"/>
          <w:szCs w:val="20"/>
        </w:rPr>
      </w:pPr>
    </w:p>
    <w:p w14:paraId="3607C0F4" w14:textId="77777777" w:rsidR="00E95004" w:rsidRPr="001E5D04" w:rsidRDefault="00E95004" w:rsidP="00551BC4">
      <w:pPr>
        <w:pStyle w:val="ListParagraph1"/>
        <w:spacing w:line="360" w:lineRule="auto"/>
        <w:ind w:left="0"/>
        <w:jc w:val="both"/>
        <w:rPr>
          <w:rFonts w:ascii="Arial" w:hAnsi="Arial" w:cs="Arial"/>
          <w:b/>
          <w:sz w:val="20"/>
          <w:szCs w:val="20"/>
        </w:rPr>
      </w:pPr>
    </w:p>
    <w:p w14:paraId="6282181F" w14:textId="77777777" w:rsidR="00E95004" w:rsidRPr="001E5D04" w:rsidRDefault="00E95004" w:rsidP="00551BC4">
      <w:pPr>
        <w:pStyle w:val="ListParagraph1"/>
        <w:spacing w:line="360" w:lineRule="auto"/>
        <w:ind w:left="0"/>
        <w:jc w:val="both"/>
        <w:rPr>
          <w:rFonts w:ascii="Arial" w:hAnsi="Arial" w:cs="Arial"/>
          <w:b/>
          <w:sz w:val="20"/>
          <w:szCs w:val="20"/>
        </w:rPr>
      </w:pPr>
    </w:p>
    <w:p w14:paraId="33E4420B" w14:textId="77777777" w:rsidR="00E95004" w:rsidRPr="001E5D04" w:rsidRDefault="00E95004" w:rsidP="00551BC4">
      <w:pPr>
        <w:pStyle w:val="ListParagraph1"/>
        <w:spacing w:line="360" w:lineRule="auto"/>
        <w:ind w:left="0"/>
        <w:jc w:val="both"/>
        <w:rPr>
          <w:rFonts w:ascii="Arial" w:hAnsi="Arial" w:cs="Arial"/>
          <w:b/>
          <w:sz w:val="20"/>
          <w:szCs w:val="20"/>
        </w:rPr>
      </w:pPr>
    </w:p>
    <w:p w14:paraId="56C65F3C" w14:textId="77777777" w:rsidR="00E95004" w:rsidRPr="001E5D04" w:rsidRDefault="00E95004" w:rsidP="00551BC4">
      <w:pPr>
        <w:pStyle w:val="ListParagraph1"/>
        <w:spacing w:line="360" w:lineRule="auto"/>
        <w:ind w:left="0"/>
        <w:jc w:val="both"/>
        <w:rPr>
          <w:rFonts w:ascii="Arial" w:hAnsi="Arial" w:cs="Arial"/>
          <w:b/>
          <w:sz w:val="20"/>
          <w:szCs w:val="20"/>
        </w:rPr>
      </w:pPr>
    </w:p>
    <w:p w14:paraId="13406654" w14:textId="77777777" w:rsidR="00E95004" w:rsidRPr="001E5D04" w:rsidRDefault="00E95004" w:rsidP="00551BC4">
      <w:pPr>
        <w:pStyle w:val="ListParagraph1"/>
        <w:spacing w:line="360" w:lineRule="auto"/>
        <w:ind w:left="0"/>
        <w:jc w:val="both"/>
        <w:rPr>
          <w:rFonts w:ascii="Arial" w:hAnsi="Arial" w:cs="Arial"/>
          <w:b/>
          <w:sz w:val="20"/>
          <w:szCs w:val="20"/>
        </w:rPr>
      </w:pPr>
    </w:p>
    <w:p w14:paraId="28A25CB7" w14:textId="77777777" w:rsidR="00E95004" w:rsidRPr="001E5D04" w:rsidRDefault="00E95004" w:rsidP="00551BC4">
      <w:pPr>
        <w:pStyle w:val="ListParagraph1"/>
        <w:spacing w:line="360" w:lineRule="auto"/>
        <w:ind w:left="0"/>
        <w:jc w:val="both"/>
        <w:rPr>
          <w:rFonts w:ascii="Arial" w:hAnsi="Arial" w:cs="Arial"/>
          <w:b/>
          <w:sz w:val="20"/>
          <w:szCs w:val="20"/>
        </w:rPr>
      </w:pPr>
    </w:p>
    <w:p w14:paraId="77CB94CB" w14:textId="77777777" w:rsidR="00E95004" w:rsidRPr="001E5D04" w:rsidRDefault="00E95004" w:rsidP="00551BC4">
      <w:pPr>
        <w:pStyle w:val="ListParagraph1"/>
        <w:spacing w:line="360" w:lineRule="auto"/>
        <w:ind w:left="0"/>
        <w:jc w:val="both"/>
        <w:rPr>
          <w:rFonts w:ascii="Arial" w:hAnsi="Arial" w:cs="Arial"/>
          <w:b/>
          <w:sz w:val="20"/>
          <w:szCs w:val="20"/>
        </w:rPr>
      </w:pPr>
    </w:p>
    <w:p w14:paraId="5818386A" w14:textId="77777777" w:rsidR="00E95004" w:rsidRPr="001E5D04" w:rsidRDefault="00E95004" w:rsidP="00551BC4">
      <w:pPr>
        <w:pStyle w:val="ListParagraph1"/>
        <w:spacing w:line="360" w:lineRule="auto"/>
        <w:ind w:left="0"/>
        <w:jc w:val="both"/>
        <w:rPr>
          <w:rFonts w:ascii="Arial" w:hAnsi="Arial" w:cs="Arial"/>
          <w:b/>
          <w:sz w:val="20"/>
          <w:szCs w:val="20"/>
        </w:rPr>
      </w:pPr>
    </w:p>
    <w:p w14:paraId="34392056" w14:textId="77777777" w:rsidR="00ED5B0C" w:rsidRDefault="00ED5B0C" w:rsidP="00551BC4">
      <w:pPr>
        <w:pStyle w:val="ListParagraph1"/>
        <w:spacing w:line="360" w:lineRule="auto"/>
        <w:ind w:left="0"/>
        <w:jc w:val="both"/>
        <w:rPr>
          <w:rFonts w:ascii="Arial" w:hAnsi="Arial" w:cs="Arial"/>
          <w:b/>
          <w:sz w:val="20"/>
          <w:szCs w:val="20"/>
        </w:rPr>
      </w:pPr>
    </w:p>
    <w:p w14:paraId="0E9A5751" w14:textId="77777777" w:rsidR="00ED5B0C" w:rsidRDefault="00ED5B0C" w:rsidP="00551BC4">
      <w:pPr>
        <w:pStyle w:val="ListParagraph1"/>
        <w:spacing w:line="360" w:lineRule="auto"/>
        <w:ind w:left="0"/>
        <w:jc w:val="both"/>
        <w:rPr>
          <w:rFonts w:ascii="Arial" w:hAnsi="Arial" w:cs="Arial"/>
          <w:b/>
          <w:sz w:val="20"/>
          <w:szCs w:val="20"/>
        </w:rPr>
      </w:pPr>
    </w:p>
    <w:p w14:paraId="52146A42" w14:textId="77777777" w:rsidR="00ED5B0C" w:rsidRDefault="00ED5B0C" w:rsidP="00551BC4">
      <w:pPr>
        <w:pStyle w:val="ListParagraph1"/>
        <w:spacing w:line="360" w:lineRule="auto"/>
        <w:ind w:left="0"/>
        <w:jc w:val="both"/>
        <w:rPr>
          <w:rFonts w:ascii="Arial" w:hAnsi="Arial" w:cs="Arial"/>
          <w:b/>
          <w:sz w:val="20"/>
          <w:szCs w:val="20"/>
        </w:rPr>
      </w:pPr>
    </w:p>
    <w:p w14:paraId="743D49C7" w14:textId="77777777" w:rsidR="00ED5B0C" w:rsidRDefault="00ED5B0C" w:rsidP="00551BC4">
      <w:pPr>
        <w:pStyle w:val="ListParagraph1"/>
        <w:spacing w:line="360" w:lineRule="auto"/>
        <w:ind w:left="0"/>
        <w:jc w:val="both"/>
        <w:rPr>
          <w:rFonts w:ascii="Arial" w:hAnsi="Arial" w:cs="Arial"/>
          <w:b/>
          <w:sz w:val="20"/>
          <w:szCs w:val="20"/>
        </w:rPr>
      </w:pPr>
    </w:p>
    <w:p w14:paraId="6E445565" w14:textId="77777777" w:rsidR="00053961" w:rsidRPr="001E5D04" w:rsidRDefault="00840EBC" w:rsidP="00551BC4">
      <w:pPr>
        <w:pStyle w:val="ListParagraph1"/>
        <w:spacing w:line="360" w:lineRule="auto"/>
        <w:ind w:left="0"/>
        <w:jc w:val="both"/>
        <w:rPr>
          <w:rFonts w:ascii="Arial" w:hAnsi="Arial" w:cs="Arial"/>
          <w:sz w:val="20"/>
          <w:szCs w:val="20"/>
        </w:rPr>
      </w:pPr>
      <w:r w:rsidRPr="001E5D04">
        <w:rPr>
          <w:rFonts w:ascii="Arial" w:hAnsi="Arial" w:cs="Arial"/>
          <w:b/>
          <w:sz w:val="20"/>
          <w:szCs w:val="20"/>
        </w:rPr>
        <w:t>Fig</w:t>
      </w:r>
      <w:r w:rsidR="00A56C1E" w:rsidRPr="001E5D04">
        <w:rPr>
          <w:rFonts w:ascii="Arial" w:hAnsi="Arial" w:cs="Arial"/>
          <w:b/>
          <w:sz w:val="20"/>
          <w:szCs w:val="20"/>
        </w:rPr>
        <w:t xml:space="preserve"> 2(b):</w:t>
      </w:r>
      <w:r w:rsidR="00A56C1E" w:rsidRPr="001E5D04">
        <w:rPr>
          <w:rFonts w:ascii="Arial" w:hAnsi="Arial" w:cs="Arial"/>
          <w:sz w:val="20"/>
          <w:szCs w:val="20"/>
        </w:rPr>
        <w:t xml:space="preserve"> Diffusion </w:t>
      </w:r>
      <w:proofErr w:type="gramStart"/>
      <w:r w:rsidR="00D4643E" w:rsidRPr="001E5D04">
        <w:rPr>
          <w:rFonts w:ascii="Arial" w:hAnsi="Arial" w:cs="Arial"/>
          <w:sz w:val="20"/>
          <w:szCs w:val="20"/>
        </w:rPr>
        <w:t xml:space="preserve">coefficient </w:t>
      </w:r>
      <w:r w:rsidR="00A56C1E" w:rsidRPr="001E5D04">
        <w:rPr>
          <w:rFonts w:ascii="Arial" w:hAnsi="Arial" w:cs="Arial"/>
          <w:sz w:val="20"/>
          <w:szCs w:val="20"/>
        </w:rPr>
        <w:t xml:space="preserve"> at</w:t>
      </w:r>
      <w:proofErr w:type="gramEnd"/>
      <w:r w:rsidR="00A56C1E" w:rsidRPr="001E5D04">
        <w:rPr>
          <w:rFonts w:ascii="Arial" w:hAnsi="Arial" w:cs="Arial"/>
          <w:sz w:val="20"/>
          <w:szCs w:val="20"/>
        </w:rPr>
        <w:t xml:space="preserve"> different microwave </w:t>
      </w:r>
      <w:r w:rsidR="00A8549A" w:rsidRPr="001E5D04">
        <w:rPr>
          <w:rFonts w:ascii="Arial" w:hAnsi="Arial" w:cs="Arial"/>
          <w:sz w:val="20"/>
          <w:szCs w:val="20"/>
        </w:rPr>
        <w:t>pre-treatment</w:t>
      </w:r>
      <w:r w:rsidR="00A56C1E" w:rsidRPr="001E5D04">
        <w:rPr>
          <w:rFonts w:ascii="Arial" w:hAnsi="Arial" w:cs="Arial"/>
          <w:sz w:val="20"/>
          <w:szCs w:val="20"/>
        </w:rPr>
        <w:t xml:space="preserve"> power on orange oil yield 0.16 mm average peel particle-size, </w:t>
      </w:r>
      <w:r w:rsidR="00A56C1E" w:rsidRPr="001E5D04">
        <w:rPr>
          <w:rFonts w:ascii="Arial" w:hAnsi="Arial" w:cs="Arial"/>
          <w:i/>
          <w:sz w:val="20"/>
          <w:szCs w:val="20"/>
        </w:rPr>
        <w:t>albedo free</w:t>
      </w:r>
      <w:r w:rsidR="00A56C1E" w:rsidRPr="001E5D04">
        <w:rPr>
          <w:rFonts w:ascii="Arial" w:hAnsi="Arial" w:cs="Arial"/>
          <w:sz w:val="20"/>
          <w:szCs w:val="20"/>
        </w:rPr>
        <w:t xml:space="preserve"> orange peels for 3 min followed by aqueous extraction until 3 h at 80 ± 2 °C.</w:t>
      </w:r>
    </w:p>
    <w:p w14:paraId="13592F23" w14:textId="77777777" w:rsidR="000F35E3" w:rsidRDefault="000F35E3" w:rsidP="00551BC4">
      <w:pPr>
        <w:pStyle w:val="ListParagraph1"/>
        <w:spacing w:line="360" w:lineRule="auto"/>
        <w:ind w:left="0"/>
        <w:jc w:val="both"/>
        <w:rPr>
          <w:rFonts w:ascii="Arial" w:hAnsi="Arial" w:cs="Arial"/>
          <w:b/>
          <w:sz w:val="20"/>
          <w:szCs w:val="20"/>
        </w:rPr>
      </w:pPr>
    </w:p>
    <w:p w14:paraId="4E8CF881" w14:textId="77777777" w:rsidR="00053961" w:rsidRPr="001E5D04" w:rsidRDefault="00A56C1E" w:rsidP="00551BC4">
      <w:pPr>
        <w:pStyle w:val="ListParagraph1"/>
        <w:spacing w:line="360" w:lineRule="auto"/>
        <w:ind w:left="0"/>
        <w:jc w:val="both"/>
        <w:rPr>
          <w:rFonts w:ascii="Arial" w:hAnsi="Arial" w:cs="Arial"/>
          <w:b/>
          <w:sz w:val="20"/>
          <w:szCs w:val="20"/>
        </w:rPr>
      </w:pPr>
      <w:r w:rsidRPr="001E5D04">
        <w:rPr>
          <w:rFonts w:ascii="Arial" w:hAnsi="Arial" w:cs="Arial"/>
          <w:b/>
          <w:sz w:val="20"/>
          <w:szCs w:val="20"/>
        </w:rPr>
        <w:t>3.4 Effect of M</w:t>
      </w:r>
      <w:r w:rsidR="00B97C3C" w:rsidRPr="001E5D04">
        <w:rPr>
          <w:rFonts w:ascii="Arial" w:hAnsi="Arial" w:cs="Arial"/>
          <w:b/>
          <w:sz w:val="20"/>
          <w:szCs w:val="20"/>
        </w:rPr>
        <w:t>.W.</w:t>
      </w:r>
      <w:r w:rsidRPr="001E5D04">
        <w:rPr>
          <w:rFonts w:ascii="Arial" w:hAnsi="Arial" w:cs="Arial"/>
          <w:b/>
          <w:sz w:val="20"/>
          <w:szCs w:val="20"/>
        </w:rPr>
        <w:t xml:space="preserve"> </w:t>
      </w:r>
      <w:r w:rsidR="00A8549A" w:rsidRPr="001E5D04">
        <w:rPr>
          <w:rFonts w:ascii="Arial" w:hAnsi="Arial" w:cs="Arial"/>
          <w:b/>
          <w:sz w:val="20"/>
          <w:szCs w:val="20"/>
        </w:rPr>
        <w:t>pre-treatment</w:t>
      </w:r>
      <w:r w:rsidRPr="001E5D04">
        <w:rPr>
          <w:rFonts w:ascii="Arial" w:hAnsi="Arial" w:cs="Arial"/>
          <w:b/>
          <w:sz w:val="20"/>
          <w:szCs w:val="20"/>
        </w:rPr>
        <w:t xml:space="preserve"> time on MWAE of orange peel oil</w:t>
      </w:r>
    </w:p>
    <w:p w14:paraId="11264D99" w14:textId="77777777" w:rsidR="008560F4" w:rsidRPr="001E5D04" w:rsidRDefault="00A56C1E" w:rsidP="00551BC4">
      <w:pPr>
        <w:spacing w:before="100" w:beforeAutospacing="1" w:after="100" w:afterAutospacing="1" w:line="360" w:lineRule="auto"/>
        <w:jc w:val="both"/>
        <w:rPr>
          <w:rFonts w:ascii="Arial" w:eastAsia="Times New Roman" w:hAnsi="Arial" w:cs="Arial"/>
          <w:sz w:val="20"/>
          <w:szCs w:val="20"/>
          <w:lang w:eastAsia="en-IN"/>
        </w:rPr>
      </w:pPr>
      <w:r w:rsidRPr="001E5D04">
        <w:rPr>
          <w:rFonts w:ascii="Arial" w:eastAsia="Times New Roman" w:hAnsi="Arial" w:cs="Arial"/>
          <w:sz w:val="20"/>
          <w:szCs w:val="20"/>
          <w:lang w:eastAsia="en-IN"/>
        </w:rPr>
        <w:t>When exposed to a M.W. power of 400 W for up to 4 min, the oil yield increased to 0.84 g (Fig 2(c)), with a total energy need of 10.8 kJ and mass transfer coefficients of 5 x 10-12 m2s-1. Repeated runs showed 0.01-0.05 % variation with p-value of 0.007 &lt; 0.05, indicating significant microwave time data. M.W. pretreatment with intermittent 30 s ON/OFF mode was preferred, as continuous exposure beyond 30 s caused volatile materials to escape and resulted in peel charring.</w:t>
      </w:r>
    </w:p>
    <w:p w14:paraId="057BAD2B" w14:textId="77777777" w:rsidR="008560F4" w:rsidRPr="001E5D04" w:rsidRDefault="008560F4" w:rsidP="00551BC4">
      <w:pPr>
        <w:pStyle w:val="ListParagraph1"/>
        <w:spacing w:line="360" w:lineRule="auto"/>
        <w:ind w:left="0"/>
        <w:jc w:val="both"/>
        <w:rPr>
          <w:rFonts w:ascii="Arial" w:hAnsi="Arial" w:cs="Arial"/>
          <w:sz w:val="20"/>
          <w:szCs w:val="20"/>
        </w:rPr>
      </w:pPr>
    </w:p>
    <w:p w14:paraId="74AF0224" w14:textId="77777777" w:rsidR="006D095F" w:rsidRPr="001E5D04" w:rsidRDefault="00A56C1E" w:rsidP="00551BC4">
      <w:pPr>
        <w:pStyle w:val="ListParagraph1"/>
        <w:tabs>
          <w:tab w:val="left" w:pos="5145"/>
        </w:tabs>
        <w:spacing w:line="360" w:lineRule="auto"/>
        <w:ind w:left="0"/>
        <w:jc w:val="both"/>
        <w:rPr>
          <w:rFonts w:ascii="Arial" w:hAnsi="Arial" w:cs="Arial"/>
          <w:sz w:val="20"/>
          <w:szCs w:val="20"/>
        </w:rPr>
      </w:pPr>
      <w:r w:rsidRPr="001E5D04">
        <w:rPr>
          <w:rFonts w:ascii="Arial" w:hAnsi="Arial" w:cs="Arial"/>
          <w:noProof/>
          <w:sz w:val="20"/>
          <w:szCs w:val="20"/>
          <w:lang w:eastAsia="en-IN"/>
        </w:rPr>
        <w:lastRenderedPageBreak/>
        <w:drawing>
          <wp:inline distT="0" distB="0" distL="0" distR="0" wp14:anchorId="6FBDF7D0" wp14:editId="65D8DB13">
            <wp:extent cx="5016500" cy="4638040"/>
            <wp:effectExtent l="0" t="0" r="12700" b="1016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8208DBA" w14:textId="77777777" w:rsidR="000F35E3" w:rsidRDefault="000F35E3" w:rsidP="00551BC4">
      <w:pPr>
        <w:pStyle w:val="ListParagraph1"/>
        <w:spacing w:line="360" w:lineRule="auto"/>
        <w:ind w:left="0"/>
        <w:jc w:val="both"/>
        <w:rPr>
          <w:rFonts w:ascii="Arial" w:hAnsi="Arial" w:cs="Arial"/>
          <w:b/>
          <w:sz w:val="20"/>
          <w:szCs w:val="20"/>
        </w:rPr>
      </w:pPr>
    </w:p>
    <w:p w14:paraId="78F20FC4" w14:textId="5F721F1D" w:rsidR="006D095F" w:rsidRPr="001E5D04" w:rsidRDefault="00A56C1E" w:rsidP="00551BC4">
      <w:pPr>
        <w:pStyle w:val="ListParagraph1"/>
        <w:spacing w:line="360" w:lineRule="auto"/>
        <w:ind w:left="0"/>
        <w:jc w:val="both"/>
        <w:rPr>
          <w:rFonts w:ascii="Arial" w:hAnsi="Arial" w:cs="Arial"/>
          <w:sz w:val="20"/>
          <w:szCs w:val="20"/>
        </w:rPr>
      </w:pPr>
      <w:r w:rsidRPr="001E5D04">
        <w:rPr>
          <w:rFonts w:ascii="Arial" w:hAnsi="Arial" w:cs="Arial"/>
          <w:b/>
          <w:sz w:val="20"/>
          <w:szCs w:val="20"/>
        </w:rPr>
        <w:t>Fig 2</w:t>
      </w:r>
      <w:r w:rsidR="000F35E3">
        <w:rPr>
          <w:rFonts w:ascii="Arial" w:hAnsi="Arial" w:cs="Arial"/>
          <w:b/>
          <w:sz w:val="20"/>
          <w:szCs w:val="20"/>
        </w:rPr>
        <w:t xml:space="preserve"> </w:t>
      </w:r>
      <w:r w:rsidRPr="001E5D04">
        <w:rPr>
          <w:rFonts w:ascii="Arial" w:hAnsi="Arial" w:cs="Arial"/>
          <w:b/>
          <w:sz w:val="20"/>
          <w:szCs w:val="20"/>
        </w:rPr>
        <w:t>(c)</w:t>
      </w:r>
      <w:r w:rsidRPr="001E5D04">
        <w:rPr>
          <w:rFonts w:ascii="Arial" w:hAnsi="Arial" w:cs="Arial"/>
          <w:sz w:val="20"/>
          <w:szCs w:val="20"/>
        </w:rPr>
        <w:t xml:space="preserve"> Effect of Microwave </w:t>
      </w:r>
      <w:r w:rsidR="00A8549A" w:rsidRPr="001E5D04">
        <w:rPr>
          <w:rFonts w:ascii="Arial" w:hAnsi="Arial" w:cs="Arial"/>
          <w:sz w:val="20"/>
          <w:szCs w:val="20"/>
        </w:rPr>
        <w:t>pre-treatment</w:t>
      </w:r>
      <w:r w:rsidRPr="001E5D04">
        <w:rPr>
          <w:rFonts w:ascii="Arial" w:hAnsi="Arial" w:cs="Arial"/>
          <w:sz w:val="20"/>
          <w:szCs w:val="20"/>
        </w:rPr>
        <w:t xml:space="preserve"> time on orange oil yield at microwave </w:t>
      </w:r>
      <w:r w:rsidR="00A8549A" w:rsidRPr="001E5D04">
        <w:rPr>
          <w:rFonts w:ascii="Arial" w:hAnsi="Arial" w:cs="Arial"/>
          <w:sz w:val="20"/>
          <w:szCs w:val="20"/>
        </w:rPr>
        <w:t>pre-treatment</w:t>
      </w:r>
      <w:r w:rsidRPr="001E5D04">
        <w:rPr>
          <w:rFonts w:ascii="Arial" w:hAnsi="Arial" w:cs="Arial"/>
          <w:sz w:val="20"/>
          <w:szCs w:val="20"/>
        </w:rPr>
        <w:t xml:space="preserve"> power of 400 W, 100 g of </w:t>
      </w:r>
      <w:r w:rsidRPr="001E5D04">
        <w:rPr>
          <w:rFonts w:ascii="Arial" w:hAnsi="Arial" w:cs="Arial"/>
          <w:i/>
          <w:sz w:val="20"/>
          <w:szCs w:val="20"/>
        </w:rPr>
        <w:t>albedo-free</w:t>
      </w:r>
      <w:r w:rsidRPr="001E5D04">
        <w:rPr>
          <w:rFonts w:ascii="Arial" w:hAnsi="Arial" w:cs="Arial"/>
          <w:sz w:val="20"/>
          <w:szCs w:val="20"/>
        </w:rPr>
        <w:t xml:space="preserve"> orange peels, 0.16 mm particle-size followed by aqueous extraction until 2 h at 80 ± 2 °C, 500 rpm</w:t>
      </w:r>
    </w:p>
    <w:p w14:paraId="7953D998" w14:textId="77777777" w:rsidR="006D095F" w:rsidRPr="001E5D04" w:rsidRDefault="006D095F" w:rsidP="00551BC4">
      <w:pPr>
        <w:pStyle w:val="ListParagraph1"/>
        <w:spacing w:line="360" w:lineRule="auto"/>
        <w:ind w:left="0"/>
        <w:jc w:val="both"/>
        <w:rPr>
          <w:rFonts w:ascii="Arial" w:hAnsi="Arial" w:cs="Arial"/>
          <w:sz w:val="20"/>
          <w:szCs w:val="20"/>
        </w:rPr>
      </w:pPr>
    </w:p>
    <w:p w14:paraId="20CFA51D" w14:textId="77777777" w:rsidR="00351655" w:rsidRPr="001E5D04" w:rsidRDefault="00A56C1E" w:rsidP="00551BC4">
      <w:pPr>
        <w:pStyle w:val="ListParagraph1"/>
        <w:spacing w:line="360" w:lineRule="auto"/>
        <w:ind w:left="0"/>
        <w:jc w:val="both"/>
        <w:rPr>
          <w:rFonts w:ascii="Arial" w:hAnsi="Arial" w:cs="Arial"/>
          <w:sz w:val="20"/>
          <w:szCs w:val="20"/>
        </w:rPr>
      </w:pPr>
      <w:r w:rsidRPr="001E5D04">
        <w:rPr>
          <w:rFonts w:ascii="Arial" w:hAnsi="Arial" w:cs="Arial"/>
          <w:sz w:val="20"/>
          <w:szCs w:val="20"/>
        </w:rPr>
        <w:t xml:space="preserve">The </w:t>
      </w:r>
      <w:r w:rsidR="00504369" w:rsidRPr="001E5D04">
        <w:rPr>
          <w:rFonts w:ascii="Arial" w:hAnsi="Arial" w:cs="Arial"/>
          <w:sz w:val="20"/>
          <w:szCs w:val="20"/>
        </w:rPr>
        <w:t>M</w:t>
      </w:r>
      <w:r w:rsidR="00B97C3C" w:rsidRPr="001E5D04">
        <w:rPr>
          <w:rFonts w:ascii="Arial" w:hAnsi="Arial" w:cs="Arial"/>
          <w:sz w:val="20"/>
          <w:szCs w:val="20"/>
        </w:rPr>
        <w:t>.W.</w:t>
      </w:r>
      <w:r w:rsidR="00504369" w:rsidRPr="001E5D04">
        <w:rPr>
          <w:rFonts w:ascii="Arial" w:hAnsi="Arial" w:cs="Arial"/>
          <w:sz w:val="20"/>
          <w:szCs w:val="20"/>
        </w:rPr>
        <w:t xml:space="preserve"> </w:t>
      </w:r>
      <w:r w:rsidR="00A8549A" w:rsidRPr="001E5D04">
        <w:rPr>
          <w:rFonts w:ascii="Arial" w:hAnsi="Arial" w:cs="Arial"/>
          <w:sz w:val="20"/>
          <w:szCs w:val="20"/>
        </w:rPr>
        <w:t>pretreatment</w:t>
      </w:r>
      <w:r w:rsidR="00504369" w:rsidRPr="001E5D04">
        <w:rPr>
          <w:rFonts w:ascii="Arial" w:hAnsi="Arial" w:cs="Arial"/>
          <w:sz w:val="20"/>
          <w:szCs w:val="20"/>
        </w:rPr>
        <w:t xml:space="preserve"> time is </w:t>
      </w:r>
      <w:r w:rsidRPr="001E5D04">
        <w:rPr>
          <w:rFonts w:ascii="Arial" w:hAnsi="Arial" w:cs="Arial"/>
          <w:sz w:val="20"/>
          <w:szCs w:val="20"/>
        </w:rPr>
        <w:t xml:space="preserve">a crucial parameter </w:t>
      </w:r>
      <w:r w:rsidR="00504369" w:rsidRPr="001E5D04">
        <w:rPr>
          <w:rFonts w:ascii="Arial" w:hAnsi="Arial" w:cs="Arial"/>
          <w:sz w:val="20"/>
          <w:szCs w:val="20"/>
        </w:rPr>
        <w:t>because it is as</w:t>
      </w:r>
      <w:r w:rsidRPr="001E5D04">
        <w:rPr>
          <w:rFonts w:ascii="Arial" w:hAnsi="Arial" w:cs="Arial"/>
          <w:sz w:val="20"/>
          <w:szCs w:val="20"/>
        </w:rPr>
        <w:t xml:space="preserve">sociated with mass transfer and thermal </w:t>
      </w:r>
      <w:r w:rsidR="008375D1" w:rsidRPr="001E5D04">
        <w:rPr>
          <w:rFonts w:ascii="Arial" w:hAnsi="Arial" w:cs="Arial"/>
          <w:sz w:val="20"/>
          <w:szCs w:val="20"/>
        </w:rPr>
        <w:t xml:space="preserve">energy </w:t>
      </w:r>
      <w:r w:rsidRPr="001E5D04">
        <w:rPr>
          <w:rFonts w:ascii="Arial" w:hAnsi="Arial" w:cs="Arial"/>
          <w:sz w:val="20"/>
          <w:szCs w:val="20"/>
        </w:rPr>
        <w:t>accumulation</w:t>
      </w:r>
      <w:r w:rsidR="008375D1" w:rsidRPr="001E5D04">
        <w:rPr>
          <w:rFonts w:ascii="Arial" w:hAnsi="Arial" w:cs="Arial"/>
          <w:sz w:val="20"/>
          <w:szCs w:val="20"/>
        </w:rPr>
        <w:t>.</w:t>
      </w:r>
      <w:r w:rsidR="005C5101" w:rsidRPr="001E5D04">
        <w:rPr>
          <w:rFonts w:ascii="Arial" w:hAnsi="Arial" w:cs="Arial"/>
          <w:sz w:val="20"/>
          <w:szCs w:val="20"/>
        </w:rPr>
        <w:t xml:space="preserve"> </w:t>
      </w:r>
      <w:r w:rsidRPr="001E5D04">
        <w:rPr>
          <w:rFonts w:ascii="Arial" w:hAnsi="Arial" w:cs="Arial"/>
          <w:sz w:val="20"/>
          <w:szCs w:val="20"/>
        </w:rPr>
        <w:t xml:space="preserve">The </w:t>
      </w:r>
      <w:r w:rsidR="008375D1" w:rsidRPr="001E5D04">
        <w:rPr>
          <w:rFonts w:ascii="Arial" w:hAnsi="Arial" w:cs="Arial"/>
          <w:sz w:val="20"/>
          <w:szCs w:val="20"/>
        </w:rPr>
        <w:t>M</w:t>
      </w:r>
      <w:r w:rsidR="00B97C3C" w:rsidRPr="001E5D04">
        <w:rPr>
          <w:rFonts w:ascii="Arial" w:hAnsi="Arial" w:cs="Arial"/>
          <w:sz w:val="20"/>
          <w:szCs w:val="20"/>
        </w:rPr>
        <w:t>.W.</w:t>
      </w:r>
      <w:r w:rsidR="008375D1" w:rsidRPr="001E5D04">
        <w:rPr>
          <w:rFonts w:ascii="Arial" w:hAnsi="Arial" w:cs="Arial"/>
          <w:sz w:val="20"/>
          <w:szCs w:val="20"/>
        </w:rPr>
        <w:t xml:space="preserve"> </w:t>
      </w:r>
      <w:r w:rsidR="00A8549A" w:rsidRPr="001E5D04">
        <w:rPr>
          <w:rFonts w:ascii="Arial" w:hAnsi="Arial" w:cs="Arial"/>
          <w:sz w:val="20"/>
          <w:szCs w:val="20"/>
        </w:rPr>
        <w:t>pre-treatment</w:t>
      </w:r>
      <w:r w:rsidR="008375D1" w:rsidRPr="001E5D04">
        <w:rPr>
          <w:rFonts w:ascii="Arial" w:hAnsi="Arial" w:cs="Arial"/>
          <w:sz w:val="20"/>
          <w:szCs w:val="20"/>
        </w:rPr>
        <w:t xml:space="preserve"> time had a significant effect on </w:t>
      </w:r>
      <w:r w:rsidRPr="001E5D04">
        <w:rPr>
          <w:rFonts w:ascii="Arial" w:hAnsi="Arial" w:cs="Arial"/>
          <w:sz w:val="20"/>
          <w:szCs w:val="20"/>
        </w:rPr>
        <w:t>the yield at all levels of M</w:t>
      </w:r>
      <w:r w:rsidR="00B97C3C" w:rsidRPr="001E5D04">
        <w:rPr>
          <w:rFonts w:ascii="Arial" w:hAnsi="Arial" w:cs="Arial"/>
          <w:sz w:val="20"/>
          <w:szCs w:val="20"/>
        </w:rPr>
        <w:t>.W.</w:t>
      </w:r>
      <w:r w:rsidR="008375D1" w:rsidRPr="001E5D04">
        <w:rPr>
          <w:rFonts w:ascii="Arial" w:hAnsi="Arial" w:cs="Arial"/>
          <w:sz w:val="20"/>
          <w:szCs w:val="20"/>
        </w:rPr>
        <w:t xml:space="preserve"> power, peel par</w:t>
      </w:r>
      <w:r w:rsidR="00BE36C7" w:rsidRPr="001E5D04">
        <w:rPr>
          <w:rFonts w:ascii="Arial" w:hAnsi="Arial" w:cs="Arial"/>
          <w:sz w:val="20"/>
          <w:szCs w:val="20"/>
        </w:rPr>
        <w:t xml:space="preserve">ticle size, agitation speed, </w:t>
      </w:r>
      <w:r w:rsidR="00AF669A" w:rsidRPr="001E5D04">
        <w:rPr>
          <w:rFonts w:ascii="Arial" w:hAnsi="Arial" w:cs="Arial"/>
          <w:sz w:val="20"/>
          <w:szCs w:val="20"/>
        </w:rPr>
        <w:t>aqueous extraction temperature</w:t>
      </w:r>
      <w:r w:rsidRPr="001E5D04">
        <w:rPr>
          <w:rFonts w:ascii="Arial" w:hAnsi="Arial" w:cs="Arial"/>
          <w:sz w:val="20"/>
          <w:szCs w:val="20"/>
        </w:rPr>
        <w:t xml:space="preserve">, and </w:t>
      </w:r>
      <w:r w:rsidR="00BE36C7" w:rsidRPr="001E5D04">
        <w:rPr>
          <w:rFonts w:ascii="Arial" w:hAnsi="Arial" w:cs="Arial"/>
          <w:sz w:val="20"/>
          <w:szCs w:val="20"/>
        </w:rPr>
        <w:t xml:space="preserve">aqueous extraction </w:t>
      </w:r>
      <w:r w:rsidR="00AF669A" w:rsidRPr="001E5D04">
        <w:rPr>
          <w:rFonts w:ascii="Arial" w:hAnsi="Arial" w:cs="Arial"/>
          <w:sz w:val="20"/>
          <w:szCs w:val="20"/>
        </w:rPr>
        <w:t xml:space="preserve">time. </w:t>
      </w:r>
      <w:r w:rsidRPr="001E5D04">
        <w:rPr>
          <w:rFonts w:ascii="Arial" w:hAnsi="Arial" w:cs="Arial"/>
          <w:sz w:val="20"/>
          <w:szCs w:val="20"/>
        </w:rPr>
        <w:t xml:space="preserve">The mass transfer </w:t>
      </w:r>
      <w:proofErr w:type="gramStart"/>
      <w:r w:rsidR="00D4643E" w:rsidRPr="001E5D04">
        <w:rPr>
          <w:rFonts w:ascii="Arial" w:hAnsi="Arial" w:cs="Arial"/>
          <w:sz w:val="20"/>
          <w:szCs w:val="20"/>
        </w:rPr>
        <w:t xml:space="preserve">coefficient </w:t>
      </w:r>
      <w:r w:rsidRPr="001E5D04">
        <w:rPr>
          <w:rFonts w:ascii="Arial" w:hAnsi="Arial" w:cs="Arial"/>
          <w:sz w:val="20"/>
          <w:szCs w:val="20"/>
        </w:rPr>
        <w:t xml:space="preserve"> of</w:t>
      </w:r>
      <w:proofErr w:type="gramEnd"/>
      <w:r w:rsidRPr="001E5D04">
        <w:rPr>
          <w:rFonts w:ascii="Arial" w:hAnsi="Arial" w:cs="Arial"/>
          <w:sz w:val="20"/>
          <w:szCs w:val="20"/>
        </w:rPr>
        <w:t xml:space="preserve"> the M</w:t>
      </w:r>
      <w:r w:rsidR="00B97C3C" w:rsidRPr="001E5D04">
        <w:rPr>
          <w:rFonts w:ascii="Arial" w:hAnsi="Arial" w:cs="Arial"/>
          <w:sz w:val="20"/>
          <w:szCs w:val="20"/>
        </w:rPr>
        <w:t>.W.</w:t>
      </w:r>
      <w:r w:rsidRPr="001E5D04">
        <w:rPr>
          <w:rFonts w:ascii="Arial" w:hAnsi="Arial" w:cs="Arial"/>
          <w:sz w:val="20"/>
          <w:szCs w:val="20"/>
        </w:rPr>
        <w:t xml:space="preserve"> pre-treated peels at 4 min increased from 6.1 x 10</w:t>
      </w:r>
      <w:r w:rsidRPr="001E5D04">
        <w:rPr>
          <w:rFonts w:ascii="Arial" w:hAnsi="Arial" w:cs="Arial"/>
          <w:sz w:val="20"/>
          <w:szCs w:val="20"/>
          <w:vertAlign w:val="superscript"/>
        </w:rPr>
        <w:t>-14</w:t>
      </w:r>
      <w:r w:rsidRPr="001E5D04">
        <w:rPr>
          <w:rFonts w:ascii="Arial" w:hAnsi="Arial" w:cs="Arial"/>
          <w:sz w:val="20"/>
          <w:szCs w:val="20"/>
        </w:rPr>
        <w:t xml:space="preserve"> m</w:t>
      </w:r>
      <w:r w:rsidRPr="001E5D04">
        <w:rPr>
          <w:rFonts w:ascii="Arial" w:hAnsi="Arial" w:cs="Arial"/>
          <w:sz w:val="20"/>
          <w:szCs w:val="20"/>
          <w:vertAlign w:val="superscript"/>
        </w:rPr>
        <w:t>2</w:t>
      </w:r>
      <w:r w:rsidRPr="001E5D04">
        <w:rPr>
          <w:rFonts w:ascii="Arial" w:hAnsi="Arial" w:cs="Arial"/>
          <w:sz w:val="20"/>
          <w:szCs w:val="20"/>
        </w:rPr>
        <w:t>s</w:t>
      </w:r>
      <w:r w:rsidRPr="001E5D04">
        <w:rPr>
          <w:rFonts w:ascii="Arial" w:hAnsi="Arial" w:cs="Arial"/>
          <w:sz w:val="20"/>
          <w:szCs w:val="20"/>
          <w:vertAlign w:val="superscript"/>
        </w:rPr>
        <w:t>-1</w:t>
      </w:r>
      <w:r w:rsidRPr="001E5D04">
        <w:rPr>
          <w:rFonts w:ascii="Arial" w:hAnsi="Arial" w:cs="Arial"/>
          <w:sz w:val="20"/>
          <w:szCs w:val="20"/>
        </w:rPr>
        <w:t xml:space="preserve"> required in the case of 1 min M</w:t>
      </w:r>
      <w:r w:rsidR="00B97C3C" w:rsidRPr="001E5D04">
        <w:rPr>
          <w:rFonts w:ascii="Arial" w:hAnsi="Arial" w:cs="Arial"/>
          <w:sz w:val="20"/>
          <w:szCs w:val="20"/>
        </w:rPr>
        <w:t>.W.</w:t>
      </w:r>
      <w:r w:rsidRPr="001E5D04">
        <w:rPr>
          <w:rFonts w:ascii="Arial" w:hAnsi="Arial" w:cs="Arial"/>
          <w:sz w:val="20"/>
          <w:szCs w:val="20"/>
        </w:rPr>
        <w:t xml:space="preserve"> </w:t>
      </w:r>
      <w:r w:rsidR="00A8549A" w:rsidRPr="001E5D04">
        <w:rPr>
          <w:rFonts w:ascii="Arial" w:hAnsi="Arial" w:cs="Arial"/>
          <w:sz w:val="20"/>
          <w:szCs w:val="20"/>
        </w:rPr>
        <w:t>pre-treatment</w:t>
      </w:r>
      <w:r w:rsidRPr="001E5D04">
        <w:rPr>
          <w:rFonts w:ascii="Arial" w:hAnsi="Arial" w:cs="Arial"/>
          <w:sz w:val="20"/>
          <w:szCs w:val="20"/>
        </w:rPr>
        <w:t xml:space="preserve"> to 5 x 10</w:t>
      </w:r>
      <w:r w:rsidRPr="001E5D04">
        <w:rPr>
          <w:rFonts w:ascii="Arial" w:hAnsi="Arial" w:cs="Arial"/>
          <w:sz w:val="20"/>
          <w:szCs w:val="20"/>
          <w:vertAlign w:val="superscript"/>
        </w:rPr>
        <w:t>-12</w:t>
      </w:r>
      <w:r w:rsidRPr="001E5D04">
        <w:rPr>
          <w:rFonts w:ascii="Arial" w:hAnsi="Arial" w:cs="Arial"/>
          <w:sz w:val="20"/>
          <w:szCs w:val="20"/>
        </w:rPr>
        <w:t xml:space="preserve"> m</w:t>
      </w:r>
      <w:r w:rsidRPr="001E5D04">
        <w:rPr>
          <w:rFonts w:ascii="Arial" w:hAnsi="Arial" w:cs="Arial"/>
          <w:sz w:val="20"/>
          <w:szCs w:val="20"/>
          <w:vertAlign w:val="superscript"/>
        </w:rPr>
        <w:t>2</w:t>
      </w:r>
      <w:r w:rsidRPr="001E5D04">
        <w:rPr>
          <w:rFonts w:ascii="Arial" w:hAnsi="Arial" w:cs="Arial"/>
          <w:sz w:val="20"/>
          <w:szCs w:val="20"/>
        </w:rPr>
        <w:t>s</w:t>
      </w:r>
      <w:r w:rsidRPr="001E5D04">
        <w:rPr>
          <w:rFonts w:ascii="Arial" w:hAnsi="Arial" w:cs="Arial"/>
          <w:sz w:val="20"/>
          <w:szCs w:val="20"/>
          <w:vertAlign w:val="superscript"/>
        </w:rPr>
        <w:t xml:space="preserve">-1 </w:t>
      </w:r>
      <w:r w:rsidRPr="001E5D04">
        <w:rPr>
          <w:rFonts w:ascii="Arial" w:hAnsi="Arial" w:cs="Arial"/>
          <w:sz w:val="20"/>
          <w:szCs w:val="20"/>
        </w:rPr>
        <w:t>(</w:t>
      </w:r>
      <w:r w:rsidRPr="001E5D04">
        <w:rPr>
          <w:rFonts w:ascii="Arial" w:hAnsi="Arial" w:cs="Arial"/>
          <w:b/>
          <w:sz w:val="20"/>
          <w:szCs w:val="20"/>
        </w:rPr>
        <w:t>Fig 2(d))</w:t>
      </w:r>
    </w:p>
    <w:p w14:paraId="58FE1DFA" w14:textId="77777777" w:rsidR="00351655" w:rsidRPr="001E5D04" w:rsidRDefault="00A56C1E" w:rsidP="00551BC4">
      <w:pPr>
        <w:pStyle w:val="ListParagraph1"/>
        <w:spacing w:line="360" w:lineRule="auto"/>
        <w:ind w:left="0"/>
        <w:jc w:val="center"/>
        <w:rPr>
          <w:rFonts w:ascii="Arial" w:hAnsi="Arial" w:cs="Arial"/>
          <w:sz w:val="20"/>
          <w:szCs w:val="20"/>
        </w:rPr>
      </w:pPr>
      <w:r w:rsidRPr="001E5D04">
        <w:rPr>
          <w:rFonts w:ascii="Arial" w:hAnsi="Arial" w:cs="Arial"/>
          <w:noProof/>
          <w:sz w:val="20"/>
          <w:szCs w:val="20"/>
          <w:lang w:eastAsia="en-IN"/>
        </w:rPr>
        <w:lastRenderedPageBreak/>
        <w:drawing>
          <wp:inline distT="0" distB="0" distL="0" distR="0" wp14:anchorId="4B595320" wp14:editId="3CD6C9B1">
            <wp:extent cx="5048250" cy="4886325"/>
            <wp:effectExtent l="0" t="0" r="19050"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7D0F4DC" w14:textId="77777777" w:rsidR="00351655" w:rsidRPr="001E5D04" w:rsidRDefault="00840EBC" w:rsidP="00551BC4">
      <w:pPr>
        <w:pStyle w:val="ListParagraph1"/>
        <w:spacing w:line="360" w:lineRule="auto"/>
        <w:ind w:left="0"/>
        <w:jc w:val="both"/>
        <w:rPr>
          <w:rFonts w:ascii="Arial" w:hAnsi="Arial" w:cs="Arial"/>
          <w:sz w:val="20"/>
          <w:szCs w:val="20"/>
        </w:rPr>
      </w:pPr>
      <w:r w:rsidRPr="001E5D04">
        <w:rPr>
          <w:rFonts w:ascii="Arial" w:hAnsi="Arial" w:cs="Arial"/>
          <w:b/>
          <w:sz w:val="20"/>
          <w:szCs w:val="20"/>
        </w:rPr>
        <w:t>Fig</w:t>
      </w:r>
      <w:r w:rsidR="00A56C1E" w:rsidRPr="001E5D04">
        <w:rPr>
          <w:rFonts w:ascii="Arial" w:hAnsi="Arial" w:cs="Arial"/>
          <w:b/>
          <w:sz w:val="20"/>
          <w:szCs w:val="20"/>
        </w:rPr>
        <w:t xml:space="preserve"> 2 (</w:t>
      </w:r>
      <w:r w:rsidR="000344E4" w:rsidRPr="001E5D04">
        <w:rPr>
          <w:rFonts w:ascii="Arial" w:hAnsi="Arial" w:cs="Arial"/>
          <w:b/>
          <w:sz w:val="20"/>
          <w:szCs w:val="20"/>
        </w:rPr>
        <w:t>d</w:t>
      </w:r>
      <w:r w:rsidR="00A56C1E" w:rsidRPr="001E5D04">
        <w:rPr>
          <w:rFonts w:ascii="Arial" w:hAnsi="Arial" w:cs="Arial"/>
          <w:b/>
          <w:sz w:val="20"/>
          <w:szCs w:val="20"/>
        </w:rPr>
        <w:t xml:space="preserve">): </w:t>
      </w:r>
      <w:r w:rsidR="00A56C1E" w:rsidRPr="001E5D04">
        <w:rPr>
          <w:rFonts w:ascii="Arial" w:hAnsi="Arial" w:cs="Arial"/>
          <w:sz w:val="20"/>
          <w:szCs w:val="20"/>
        </w:rPr>
        <w:t xml:space="preserve">Diffusion coefficient at different for the effect of Microwave </w:t>
      </w:r>
      <w:r w:rsidR="00A8549A" w:rsidRPr="001E5D04">
        <w:rPr>
          <w:rFonts w:ascii="Arial" w:hAnsi="Arial" w:cs="Arial"/>
          <w:sz w:val="20"/>
          <w:szCs w:val="20"/>
        </w:rPr>
        <w:t>pre-treatment</w:t>
      </w:r>
      <w:r w:rsidR="00A56C1E" w:rsidRPr="001E5D04">
        <w:rPr>
          <w:rFonts w:ascii="Arial" w:hAnsi="Arial" w:cs="Arial"/>
          <w:sz w:val="20"/>
          <w:szCs w:val="20"/>
        </w:rPr>
        <w:t xml:space="preserve"> time on orange oil yield at microwave </w:t>
      </w:r>
      <w:r w:rsidR="00A8549A" w:rsidRPr="001E5D04">
        <w:rPr>
          <w:rFonts w:ascii="Arial" w:hAnsi="Arial" w:cs="Arial"/>
          <w:sz w:val="20"/>
          <w:szCs w:val="20"/>
        </w:rPr>
        <w:t>pre-treatment</w:t>
      </w:r>
      <w:r w:rsidR="00A56C1E" w:rsidRPr="001E5D04">
        <w:rPr>
          <w:rFonts w:ascii="Arial" w:hAnsi="Arial" w:cs="Arial"/>
          <w:sz w:val="20"/>
          <w:szCs w:val="20"/>
        </w:rPr>
        <w:t xml:space="preserve"> power of 400 W, 100 g of </w:t>
      </w:r>
      <w:r w:rsidR="00A56C1E" w:rsidRPr="001E5D04">
        <w:rPr>
          <w:rFonts w:ascii="Arial" w:hAnsi="Arial" w:cs="Arial"/>
          <w:i/>
          <w:sz w:val="20"/>
          <w:szCs w:val="20"/>
        </w:rPr>
        <w:t>albedo free</w:t>
      </w:r>
      <w:r w:rsidR="00A56C1E" w:rsidRPr="001E5D04">
        <w:rPr>
          <w:rFonts w:ascii="Arial" w:hAnsi="Arial" w:cs="Arial"/>
          <w:sz w:val="20"/>
          <w:szCs w:val="20"/>
        </w:rPr>
        <w:t xml:space="preserve"> orange peels, 0.16 mm particle-size followed by aqueous extraction until 2 h at 80 ± 2 °C, 500 rpm.</w:t>
      </w:r>
    </w:p>
    <w:p w14:paraId="164E6B20" w14:textId="77777777" w:rsidR="00351655" w:rsidRPr="001E5D04" w:rsidRDefault="00351655" w:rsidP="00551BC4">
      <w:pPr>
        <w:pStyle w:val="ListParagraph1"/>
        <w:spacing w:line="360" w:lineRule="auto"/>
        <w:ind w:left="0"/>
        <w:jc w:val="both"/>
        <w:rPr>
          <w:rFonts w:ascii="Arial" w:hAnsi="Arial" w:cs="Arial"/>
          <w:sz w:val="20"/>
          <w:szCs w:val="20"/>
        </w:rPr>
      </w:pPr>
    </w:p>
    <w:p w14:paraId="59705DE0" w14:textId="77777777" w:rsidR="00B857BB" w:rsidRPr="001E5D04" w:rsidRDefault="00A56C1E" w:rsidP="00551BC4">
      <w:pPr>
        <w:pStyle w:val="ListParagraph1"/>
        <w:spacing w:line="360" w:lineRule="auto"/>
        <w:ind w:left="0"/>
        <w:jc w:val="both"/>
        <w:rPr>
          <w:rFonts w:ascii="Arial" w:hAnsi="Arial" w:cs="Arial"/>
          <w:sz w:val="20"/>
          <w:szCs w:val="20"/>
        </w:rPr>
      </w:pPr>
      <w:r w:rsidRPr="001E5D04">
        <w:rPr>
          <w:rFonts w:ascii="Arial" w:hAnsi="Arial" w:cs="Arial"/>
          <w:sz w:val="20"/>
          <w:szCs w:val="20"/>
        </w:rPr>
        <w:t>After 5 min of M</w:t>
      </w:r>
      <w:r w:rsidR="00B97C3C" w:rsidRPr="001E5D04">
        <w:rPr>
          <w:rFonts w:ascii="Arial" w:hAnsi="Arial" w:cs="Arial"/>
          <w:sz w:val="20"/>
          <w:szCs w:val="20"/>
        </w:rPr>
        <w:t>.W.</w:t>
      </w:r>
      <w:r w:rsidRPr="001E5D04">
        <w:rPr>
          <w:rFonts w:ascii="Arial" w:hAnsi="Arial" w:cs="Arial"/>
          <w:sz w:val="20"/>
          <w:szCs w:val="20"/>
        </w:rPr>
        <w:t xml:space="preserve"> </w:t>
      </w:r>
      <w:r w:rsidR="00A8549A" w:rsidRPr="001E5D04">
        <w:rPr>
          <w:rFonts w:ascii="Arial" w:hAnsi="Arial" w:cs="Arial"/>
          <w:sz w:val="20"/>
          <w:szCs w:val="20"/>
        </w:rPr>
        <w:t>pretreatment</w:t>
      </w:r>
      <w:r w:rsidRPr="001E5D04">
        <w:rPr>
          <w:rFonts w:ascii="Arial" w:hAnsi="Arial" w:cs="Arial"/>
          <w:sz w:val="20"/>
          <w:szCs w:val="20"/>
        </w:rPr>
        <w:t>, the peels charred</w:t>
      </w:r>
      <w:r w:rsidR="006D095F" w:rsidRPr="001E5D04">
        <w:rPr>
          <w:rFonts w:ascii="Arial" w:hAnsi="Arial" w:cs="Arial"/>
          <w:sz w:val="20"/>
          <w:szCs w:val="20"/>
        </w:rPr>
        <w:t xml:space="preserve"> (</w:t>
      </w:r>
      <w:r w:rsidR="006D095F" w:rsidRPr="001E5D04">
        <w:rPr>
          <w:rFonts w:ascii="Arial" w:hAnsi="Arial" w:cs="Arial"/>
          <w:b/>
          <w:sz w:val="20"/>
          <w:szCs w:val="20"/>
        </w:rPr>
        <w:t>Fig 2(</w:t>
      </w:r>
      <w:r w:rsidR="00351655" w:rsidRPr="001E5D04">
        <w:rPr>
          <w:rFonts w:ascii="Arial" w:hAnsi="Arial" w:cs="Arial"/>
          <w:b/>
          <w:sz w:val="20"/>
          <w:szCs w:val="20"/>
        </w:rPr>
        <w:t>e</w:t>
      </w:r>
      <w:r w:rsidR="006D095F" w:rsidRPr="001E5D04">
        <w:rPr>
          <w:rFonts w:ascii="Arial" w:hAnsi="Arial" w:cs="Arial"/>
          <w:b/>
          <w:sz w:val="20"/>
          <w:szCs w:val="20"/>
        </w:rPr>
        <w:t>)</w:t>
      </w:r>
      <w:r w:rsidR="006D095F" w:rsidRPr="001E5D04">
        <w:rPr>
          <w:rFonts w:ascii="Arial" w:hAnsi="Arial" w:cs="Arial"/>
          <w:sz w:val="20"/>
          <w:szCs w:val="20"/>
        </w:rPr>
        <w:t>)</w:t>
      </w:r>
      <w:r w:rsidRPr="001E5D04">
        <w:rPr>
          <w:rFonts w:ascii="Arial" w:hAnsi="Arial" w:cs="Arial"/>
          <w:sz w:val="20"/>
          <w:szCs w:val="20"/>
        </w:rPr>
        <w:t xml:space="preserve"> and the oil obtained after aqueous extraction was brown, as noted through the C</w:t>
      </w:r>
      <w:r w:rsidR="00B97C3C" w:rsidRPr="001E5D04">
        <w:rPr>
          <w:rFonts w:ascii="Arial" w:hAnsi="Arial" w:cs="Arial"/>
          <w:sz w:val="20"/>
          <w:szCs w:val="20"/>
        </w:rPr>
        <w:t>.I.E.</w:t>
      </w:r>
      <w:r w:rsidRPr="001E5D04">
        <w:rPr>
          <w:rFonts w:ascii="Arial" w:hAnsi="Arial" w:cs="Arial"/>
          <w:sz w:val="20"/>
          <w:szCs w:val="20"/>
        </w:rPr>
        <w:t xml:space="preserve"> L*a*b* color spacing scale of 56.7, 4.7, and 12.2, indicating oil degradation. Thus, the optimal M</w:t>
      </w:r>
      <w:r w:rsidR="00B97C3C" w:rsidRPr="001E5D04">
        <w:rPr>
          <w:rFonts w:ascii="Arial" w:hAnsi="Arial" w:cs="Arial"/>
          <w:sz w:val="20"/>
          <w:szCs w:val="20"/>
        </w:rPr>
        <w:t>.W.</w:t>
      </w:r>
      <w:r w:rsidRPr="001E5D04">
        <w:rPr>
          <w:rFonts w:ascii="Arial" w:hAnsi="Arial" w:cs="Arial"/>
          <w:sz w:val="20"/>
          <w:szCs w:val="20"/>
        </w:rPr>
        <w:t xml:space="preserve"> </w:t>
      </w:r>
      <w:r w:rsidR="00A8549A" w:rsidRPr="001E5D04">
        <w:rPr>
          <w:rFonts w:ascii="Arial" w:hAnsi="Arial" w:cs="Arial"/>
          <w:sz w:val="20"/>
          <w:szCs w:val="20"/>
        </w:rPr>
        <w:t>pretreatment</w:t>
      </w:r>
      <w:r w:rsidRPr="001E5D04">
        <w:rPr>
          <w:rFonts w:ascii="Arial" w:hAnsi="Arial" w:cs="Arial"/>
          <w:sz w:val="20"/>
          <w:szCs w:val="20"/>
        </w:rPr>
        <w:t xml:space="preserve"> power and time were 400 W and 4 min, respectively.</w:t>
      </w:r>
    </w:p>
    <w:p w14:paraId="46CE3D81" w14:textId="77777777" w:rsidR="006D095F" w:rsidRPr="001E5D04" w:rsidRDefault="00A56C1E" w:rsidP="00551BC4">
      <w:pPr>
        <w:pStyle w:val="ListParagraph1"/>
        <w:spacing w:line="360" w:lineRule="auto"/>
        <w:ind w:left="0"/>
        <w:jc w:val="center"/>
        <w:rPr>
          <w:rFonts w:ascii="Arial" w:hAnsi="Arial" w:cs="Arial"/>
          <w:sz w:val="20"/>
          <w:szCs w:val="20"/>
        </w:rPr>
      </w:pPr>
      <w:r w:rsidRPr="001E5D04">
        <w:rPr>
          <w:rFonts w:ascii="Arial" w:hAnsi="Arial" w:cs="Arial"/>
          <w:noProof/>
          <w:sz w:val="20"/>
          <w:szCs w:val="20"/>
          <w:lang w:eastAsia="en-IN"/>
        </w:rPr>
        <w:lastRenderedPageBreak/>
        <mc:AlternateContent>
          <mc:Choice Requires="wps">
            <w:drawing>
              <wp:anchor distT="0" distB="0" distL="114300" distR="114300" simplePos="0" relativeHeight="251730944" behindDoc="0" locked="0" layoutInCell="1" allowOverlap="1" wp14:anchorId="170467B1" wp14:editId="1F0AA35B">
                <wp:simplePos x="0" y="0"/>
                <wp:positionH relativeFrom="column">
                  <wp:posOffset>-6985</wp:posOffset>
                </wp:positionH>
                <wp:positionV relativeFrom="paragraph">
                  <wp:posOffset>548005</wp:posOffset>
                </wp:positionV>
                <wp:extent cx="1254760" cy="443230"/>
                <wp:effectExtent l="0" t="0" r="21590" b="13970"/>
                <wp:wrapNone/>
                <wp:docPr id="31" name="Text Box 31"/>
                <wp:cNvGraphicFramePr/>
                <a:graphic xmlns:a="http://schemas.openxmlformats.org/drawingml/2006/main">
                  <a:graphicData uri="http://schemas.microsoft.com/office/word/2010/wordprocessingShape">
                    <wps:wsp>
                      <wps:cNvSpPr txBox="1"/>
                      <wps:spPr>
                        <a:xfrm>
                          <a:off x="0" y="0"/>
                          <a:ext cx="1254760" cy="4432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709736" w14:textId="77777777" w:rsidR="00A56C1E" w:rsidRDefault="00A56C1E">
                            <w:r>
                              <w:t>400 W, 4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170467B1" id="_x0000_t202" coordsize="21600,21600" o:spt="202" path="m,l,21600r21600,l21600,xe">
                <v:stroke joinstyle="miter"/>
                <v:path gradientshapeok="t" o:connecttype="rect"/>
              </v:shapetype>
              <v:shape id="Text Box 31" o:spid="_x0000_s1026" type="#_x0000_t202" style="position:absolute;left:0;text-align:left;margin-left:-.55pt;margin-top:43.15pt;width:98.8pt;height:34.9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" fillcolor="white [3201]" strokeweight=".5pt">
                <v:textbox>
                  <w:txbxContent>
                    <w:p w14:paraId="05709736" w14:textId="77777777" w:rsidR="00A56C1E" w:rsidRDefault="00A56C1E">
                      <w:r>
                        <w:t>400 W, 4 min</w:t>
                      </w:r>
                    </w:p>
                  </w:txbxContent>
                </v:textbox>
              </v:shape>
            </w:pict>
          </mc:Fallback>
        </mc:AlternateContent>
      </w:r>
      <w:r w:rsidRPr="001E5D04">
        <w:rPr>
          <w:rFonts w:ascii="Arial" w:hAnsi="Arial" w:cs="Arial"/>
          <w:noProof/>
          <w:sz w:val="20"/>
          <w:szCs w:val="20"/>
          <w:lang w:eastAsia="en-IN"/>
        </w:rPr>
        <mc:AlternateContent>
          <mc:Choice Requires="wps">
            <w:drawing>
              <wp:anchor distT="0" distB="0" distL="114300" distR="114300" simplePos="0" relativeHeight="251732992" behindDoc="0" locked="0" layoutInCell="1" allowOverlap="1" wp14:anchorId="76299A6B" wp14:editId="3515FC33">
                <wp:simplePos x="0" y="0"/>
                <wp:positionH relativeFrom="column">
                  <wp:posOffset>4674358</wp:posOffset>
                </wp:positionH>
                <wp:positionV relativeFrom="paragraph">
                  <wp:posOffset>548100</wp:posOffset>
                </wp:positionV>
                <wp:extent cx="1057702" cy="299777"/>
                <wp:effectExtent l="0" t="0" r="28575" b="24130"/>
                <wp:wrapNone/>
                <wp:docPr id="4256" name="Text Box 4256"/>
                <wp:cNvGraphicFramePr/>
                <a:graphic xmlns:a="http://schemas.openxmlformats.org/drawingml/2006/main">
                  <a:graphicData uri="http://schemas.microsoft.com/office/word/2010/wordprocessingShape">
                    <wps:wsp>
                      <wps:cNvSpPr txBox="1"/>
                      <wps:spPr>
                        <a:xfrm>
                          <a:off x="0" y="0"/>
                          <a:ext cx="1057702" cy="2997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4E87A7" w14:textId="77777777" w:rsidR="00A56C1E" w:rsidRDefault="00A56C1E">
                            <w:r>
                              <w:t>400 W, 5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6299A6B" id="Text Box 4256" o:spid="_x0000_s1027" type="#_x0000_t202" style="position:absolute;left:0;text-align:left;margin-left:368.05pt;margin-top:43.15pt;width:83.3pt;height:2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" fillcolor="white [3201]" strokeweight=".5pt">
                <v:textbox>
                  <w:txbxContent>
                    <w:p w14:paraId="144E87A7" w14:textId="77777777" w:rsidR="00A56C1E" w:rsidRDefault="00A56C1E">
                      <w:r>
                        <w:t>400 W, 5 min</w:t>
                      </w:r>
                    </w:p>
                  </w:txbxContent>
                </v:textbox>
              </v:shape>
            </w:pict>
          </mc:Fallback>
        </mc:AlternateContent>
      </w:r>
      <w:r w:rsidRPr="001E5D04">
        <w:rPr>
          <w:rFonts w:ascii="Arial" w:hAnsi="Arial" w:cs="Arial"/>
          <w:noProof/>
          <w:sz w:val="20"/>
          <w:szCs w:val="20"/>
          <w:lang w:eastAsia="en-IN"/>
        </w:rPr>
        <mc:AlternateContent>
          <mc:Choice Requires="wps">
            <w:drawing>
              <wp:anchor distT="0" distB="0" distL="114300" distR="114300" simplePos="0" relativeHeight="251728896" behindDoc="0" locked="0" layoutInCell="1" allowOverlap="1" wp14:anchorId="2778F7C9" wp14:editId="66C6A9E4">
                <wp:simplePos x="0" y="0"/>
                <wp:positionH relativeFrom="column">
                  <wp:posOffset>3841352</wp:posOffset>
                </wp:positionH>
                <wp:positionV relativeFrom="paragraph">
                  <wp:posOffset>841062</wp:posOffset>
                </wp:positionV>
                <wp:extent cx="777922" cy="6824"/>
                <wp:effectExtent l="38100" t="76200" r="0" b="107950"/>
                <wp:wrapNone/>
                <wp:docPr id="30" name="Straight Arrow Connector 30"/>
                <wp:cNvGraphicFramePr/>
                <a:graphic xmlns:a="http://schemas.openxmlformats.org/drawingml/2006/main">
                  <a:graphicData uri="http://schemas.microsoft.com/office/word/2010/wordprocessingShape">
                    <wps:wsp>
                      <wps:cNvCnPr/>
                      <wps:spPr>
                        <a:xfrm flipH="1">
                          <a:off x="0" y="0"/>
                          <a:ext cx="777922" cy="682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2F9C8E7" id="_x0000_t32" coordsize="21600,21600" o:spt="32" o:oned="t" path="m,l21600,21600e" filled="f">
                <v:path arrowok="t" fillok="f" o:connecttype="none"/>
                <o:lock v:ext="edit" shapetype="t"/>
              </v:shapetype>
              <v:shape id="Straight Arrow Connector 30" o:spid="_x0000_s1026" type="#_x0000_t32" style="position:absolute;margin-left:302.45pt;margin-top:66.25pt;width:61.25pt;height:.55pt;flip:x;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" strokecolor="black [3040]">
                <v:stroke endarrow="open"/>
              </v:shape>
            </w:pict>
          </mc:Fallback>
        </mc:AlternateContent>
      </w:r>
      <w:r w:rsidRPr="001E5D04">
        <w:rPr>
          <w:rFonts w:ascii="Arial" w:hAnsi="Arial" w:cs="Arial"/>
          <w:noProof/>
          <w:sz w:val="20"/>
          <w:szCs w:val="20"/>
          <w:lang w:eastAsia="en-IN"/>
        </w:rPr>
        <mc:AlternateContent>
          <mc:Choice Requires="wps">
            <w:drawing>
              <wp:anchor distT="0" distB="0" distL="114300" distR="114300" simplePos="0" relativeHeight="251726848" behindDoc="0" locked="0" layoutInCell="1" allowOverlap="1" wp14:anchorId="6E7081CB" wp14:editId="6D302D26">
                <wp:simplePos x="0" y="0"/>
                <wp:positionH relativeFrom="column">
                  <wp:posOffset>1310185</wp:posOffset>
                </wp:positionH>
                <wp:positionV relativeFrom="paragraph">
                  <wp:posOffset>773288</wp:posOffset>
                </wp:positionV>
                <wp:extent cx="866140" cy="0"/>
                <wp:effectExtent l="0" t="76200" r="10160" b="114300"/>
                <wp:wrapNone/>
                <wp:docPr id="18" name="Straight Arrow Connector 18"/>
                <wp:cNvGraphicFramePr/>
                <a:graphic xmlns:a="http://schemas.openxmlformats.org/drawingml/2006/main">
                  <a:graphicData uri="http://schemas.microsoft.com/office/word/2010/wordprocessingShape">
                    <wps:wsp>
                      <wps:cNvCnPr/>
                      <wps:spPr>
                        <a:xfrm>
                          <a:off x="0" y="0"/>
                          <a:ext cx="8661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F09E5EE" id="Straight Arrow Connector 18" o:spid="_x0000_s1026" type="#_x0000_t32" style="position:absolute;margin-left:103.15pt;margin-top:60.9pt;width:68.2pt;height:0;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" strokecolor="black [3040]">
                <v:stroke endarrow="open"/>
              </v:shape>
            </w:pict>
          </mc:Fallback>
        </mc:AlternateContent>
      </w:r>
      <w:r w:rsidR="006D095F" w:rsidRPr="001E5D04">
        <w:rPr>
          <w:rFonts w:ascii="Arial" w:hAnsi="Arial" w:cs="Arial"/>
          <w:noProof/>
          <w:sz w:val="20"/>
          <w:szCs w:val="20"/>
          <w:lang w:eastAsia="en-IN"/>
        </w:rPr>
        <w:drawing>
          <wp:inline distT="0" distB="0" distL="0" distR="0" wp14:anchorId="6C40F3ED" wp14:editId="12DAC54F">
            <wp:extent cx="2232620" cy="180020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232620" cy="1800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711A639D" w14:textId="77777777" w:rsidR="006D095F" w:rsidRPr="001E5D04" w:rsidRDefault="00A56C1E" w:rsidP="00551BC4">
      <w:pPr>
        <w:pStyle w:val="ListParagraph1"/>
        <w:spacing w:line="360" w:lineRule="auto"/>
        <w:ind w:left="0"/>
        <w:jc w:val="both"/>
        <w:rPr>
          <w:rFonts w:ascii="Arial" w:hAnsi="Arial" w:cs="Arial"/>
          <w:sz w:val="20"/>
          <w:szCs w:val="20"/>
        </w:rPr>
      </w:pPr>
      <w:r w:rsidRPr="001E5D04">
        <w:rPr>
          <w:rFonts w:ascii="Arial" w:hAnsi="Arial" w:cs="Arial"/>
          <w:b/>
          <w:sz w:val="20"/>
          <w:szCs w:val="20"/>
        </w:rPr>
        <w:t xml:space="preserve">Fig </w:t>
      </w:r>
      <w:r w:rsidR="000344E4" w:rsidRPr="001E5D04">
        <w:rPr>
          <w:rFonts w:ascii="Arial" w:hAnsi="Arial" w:cs="Arial"/>
          <w:b/>
          <w:sz w:val="20"/>
          <w:szCs w:val="20"/>
        </w:rPr>
        <w:t>2(e</w:t>
      </w:r>
      <w:r w:rsidRPr="001E5D04">
        <w:rPr>
          <w:rFonts w:ascii="Arial" w:hAnsi="Arial" w:cs="Arial"/>
          <w:b/>
          <w:sz w:val="20"/>
          <w:szCs w:val="20"/>
        </w:rPr>
        <w:t>):</w:t>
      </w:r>
      <w:r w:rsidRPr="001E5D04">
        <w:rPr>
          <w:rFonts w:ascii="Arial" w:hAnsi="Arial" w:cs="Arial"/>
          <w:sz w:val="20"/>
          <w:szCs w:val="20"/>
        </w:rPr>
        <w:t xml:space="preserve"> The difference in the color of the peels treated with M</w:t>
      </w:r>
      <w:r w:rsidR="00B97C3C" w:rsidRPr="001E5D04">
        <w:rPr>
          <w:rFonts w:ascii="Arial" w:hAnsi="Arial" w:cs="Arial"/>
          <w:sz w:val="20"/>
          <w:szCs w:val="20"/>
        </w:rPr>
        <w:t>.W.</w:t>
      </w:r>
      <w:r w:rsidRPr="001E5D04">
        <w:rPr>
          <w:rFonts w:ascii="Arial" w:hAnsi="Arial" w:cs="Arial"/>
          <w:sz w:val="20"/>
          <w:szCs w:val="20"/>
        </w:rPr>
        <w:t xml:space="preserve"> </w:t>
      </w:r>
      <w:r w:rsidR="00351655" w:rsidRPr="001E5D04">
        <w:rPr>
          <w:rFonts w:ascii="Arial" w:hAnsi="Arial" w:cs="Arial"/>
          <w:sz w:val="20"/>
          <w:szCs w:val="20"/>
        </w:rPr>
        <w:t xml:space="preserve">(1.) at 400 W, 4 min and (2.) 400 W, 5min </w:t>
      </w:r>
    </w:p>
    <w:p w14:paraId="1C6C7181" w14:textId="77777777" w:rsidR="00B857BB" w:rsidRPr="001E5D04" w:rsidRDefault="00B857BB" w:rsidP="00551BC4">
      <w:pPr>
        <w:pStyle w:val="ListParagraph1"/>
        <w:spacing w:line="360" w:lineRule="auto"/>
        <w:ind w:left="0"/>
        <w:jc w:val="both"/>
        <w:rPr>
          <w:rFonts w:ascii="Arial" w:hAnsi="Arial" w:cs="Arial"/>
          <w:sz w:val="20"/>
          <w:szCs w:val="20"/>
        </w:rPr>
      </w:pPr>
    </w:p>
    <w:p w14:paraId="074B11E5" w14:textId="77777777" w:rsidR="00B857BB" w:rsidRPr="001E5D04" w:rsidRDefault="00A56C1E" w:rsidP="00551BC4">
      <w:pPr>
        <w:pStyle w:val="ListParagraph1"/>
        <w:spacing w:line="360" w:lineRule="auto"/>
        <w:ind w:left="0"/>
        <w:jc w:val="both"/>
        <w:rPr>
          <w:rFonts w:ascii="Arial" w:hAnsi="Arial" w:cs="Arial"/>
          <w:sz w:val="20"/>
          <w:szCs w:val="20"/>
        </w:rPr>
      </w:pPr>
      <w:r w:rsidRPr="001E5D04">
        <w:rPr>
          <w:rFonts w:ascii="Arial" w:hAnsi="Arial" w:cs="Arial"/>
          <w:sz w:val="20"/>
          <w:szCs w:val="20"/>
        </w:rPr>
        <w:t xml:space="preserve">This corroborates earlier reports, where Ferhat et al. </w:t>
      </w:r>
      <w:r w:rsidRPr="001E5D04">
        <w:rPr>
          <w:rFonts w:ascii="Arial" w:hAnsi="Arial" w:cs="Arial"/>
          <w:sz w:val="20"/>
          <w:szCs w:val="20"/>
        </w:rPr>
        <w:fldChar w:fldCharType="begin" w:fldLock="1"/>
      </w:r>
      <w:r w:rsidR="00ED5B0C">
        <w:rPr>
          <w:rFonts w:ascii="Arial" w:hAnsi="Arial" w:cs="Arial"/>
          <w:sz w:val="20"/>
          <w:szCs w:val="20"/>
        </w:rPr>
        <w:instrText>ADDIN CSL_CITATION {"citationItems":[{"id":"ITEM-1","itemData":{"DOI":"doi.org/10.1002/ffj.1829","author":[{"dropping-particle":"","family":"Ferhat","given":"Mohamed A.","non-dropping-particle":"","parse-names":false,"suffix":""},{"dropping-particle":"","family":"Meklati","given":"Brahim Y.","non-dropping-particle":"","parse-names":false,"suffix":""},{"dropping-particle":"","family":"Chemat","given":"Farid","non-dropping-particle":"","parse-names":false,"suffix":""}],"container-title":"Flavour and Fragnance Journal","id":"ITEM-1","issue":"6","issued":{"date-parts":[["2007"]]},"page":"494-504","title":"Comparison of different isolation methods of essential oil from Citrus fruits: cold pressing, hydrodistillation and microwave ‘dry’ distillation","type":"article-journal","volume":"22"},"uris":["http://www.mendeley.com/documents/?uuid=11e4c55c-c5ed-4318-9610-843636a84a7d"]}],"mendeley":{"formattedCitation":"[4]","plainTextFormattedCitation":"[4]","previouslyFormattedCitation":"[3]"},"properties":{"noteIndex":0},"schema":"https://github.com/citation-style-language/schema/raw/master/csl-citation.json"}</w:instrText>
      </w:r>
      <w:r w:rsidRPr="001E5D04">
        <w:rPr>
          <w:rFonts w:ascii="Arial" w:hAnsi="Arial" w:cs="Arial"/>
          <w:sz w:val="20"/>
          <w:szCs w:val="20"/>
        </w:rPr>
        <w:fldChar w:fldCharType="separate"/>
      </w:r>
      <w:r w:rsidR="00ED5B0C" w:rsidRPr="00ED5B0C">
        <w:rPr>
          <w:rFonts w:ascii="Arial" w:hAnsi="Arial" w:cs="Arial"/>
          <w:noProof/>
          <w:sz w:val="20"/>
          <w:szCs w:val="20"/>
        </w:rPr>
        <w:t>[4]</w:t>
      </w:r>
      <w:r w:rsidRPr="001E5D04">
        <w:rPr>
          <w:rFonts w:ascii="Arial" w:hAnsi="Arial" w:cs="Arial"/>
          <w:sz w:val="20"/>
          <w:szCs w:val="20"/>
        </w:rPr>
        <w:fldChar w:fldCharType="end"/>
      </w:r>
      <w:r w:rsidRPr="001E5D04">
        <w:rPr>
          <w:rFonts w:ascii="Arial" w:hAnsi="Arial" w:cs="Arial"/>
          <w:sz w:val="20"/>
          <w:szCs w:val="20"/>
        </w:rPr>
        <w:t xml:space="preserve"> anticipated that with an increase in the microwave </w:t>
      </w:r>
      <w:r w:rsidR="00A8549A" w:rsidRPr="001E5D04">
        <w:rPr>
          <w:rFonts w:ascii="Arial" w:hAnsi="Arial" w:cs="Arial"/>
          <w:sz w:val="20"/>
          <w:szCs w:val="20"/>
        </w:rPr>
        <w:t>pre-treatment</w:t>
      </w:r>
      <w:r w:rsidRPr="001E5D04">
        <w:rPr>
          <w:rFonts w:ascii="Arial" w:hAnsi="Arial" w:cs="Arial"/>
          <w:sz w:val="20"/>
          <w:szCs w:val="20"/>
        </w:rPr>
        <w:t xml:space="preserve"> time, the product yield would increase up to a certain level. They predicted that heating of the peels by M</w:t>
      </w:r>
      <w:r w:rsidR="00B97C3C" w:rsidRPr="001E5D04">
        <w:rPr>
          <w:rFonts w:ascii="Arial" w:hAnsi="Arial" w:cs="Arial"/>
          <w:sz w:val="20"/>
          <w:szCs w:val="20"/>
        </w:rPr>
        <w:t>.W.</w:t>
      </w:r>
      <w:r w:rsidRPr="001E5D04">
        <w:rPr>
          <w:rFonts w:ascii="Arial" w:hAnsi="Arial" w:cs="Arial"/>
          <w:sz w:val="20"/>
          <w:szCs w:val="20"/>
        </w:rPr>
        <w:t xml:space="preserve"> expanded the water and increased the internal pressure, thereby causing the cell to break in a shorter time. </w:t>
      </w:r>
      <w:proofErr w:type="spellStart"/>
      <w:r w:rsidRPr="001E5D04">
        <w:rPr>
          <w:rFonts w:ascii="Arial" w:hAnsi="Arial" w:cs="Arial"/>
          <w:sz w:val="20"/>
          <w:szCs w:val="20"/>
        </w:rPr>
        <w:t>Housova</w:t>
      </w:r>
      <w:proofErr w:type="spellEnd"/>
      <w:r w:rsidRPr="001E5D04">
        <w:rPr>
          <w:rFonts w:ascii="Arial" w:hAnsi="Arial" w:cs="Arial"/>
          <w:sz w:val="20"/>
          <w:szCs w:val="20"/>
        </w:rPr>
        <w:t xml:space="preserve"> and Hoke </w:t>
      </w:r>
      <w:r w:rsidRPr="001E5D04">
        <w:rPr>
          <w:rFonts w:ascii="Arial" w:hAnsi="Arial" w:cs="Arial"/>
          <w:sz w:val="20"/>
          <w:szCs w:val="20"/>
        </w:rPr>
        <w:fldChar w:fldCharType="begin" w:fldLock="1"/>
      </w:r>
      <w:r w:rsidR="00ED5B0C">
        <w:rPr>
          <w:rFonts w:ascii="Arial" w:hAnsi="Arial" w:cs="Arial"/>
          <w:sz w:val="20"/>
          <w:szCs w:val="20"/>
        </w:rPr>
        <w:instrText>ADDIN CSL_CITATION {"citationItems":[{"id":"ITEM-1","itemData":{"author":[{"dropping-particle":"","family":"Houšová","given":"J. I. Ř. I. N. A.","non-dropping-particle":"","parse-names":false,"suffix":""},{"dropping-particle":"","family":"Hoke","given":"K.","non-dropping-particle":"","parse-names":false,"suffix":""}],"container-title":"Czech journal of food sciences","id":"ITEM-1","issue":"3","issued":{"date-parts":[["2002"]]},"page":"117-124","title":"Microwave heating–the influence of oven and load parameters on the power absorbed in the heated load.","type":"article-journal","volume":"20"},"uris":["http://www.mendeley.com/documents/?uuid=272c388a-7052-4e25-90be-bcdf8c5c58eb"]}],"mendeley":{"formattedCitation":"[5]","plainTextFormattedCitation":"[5]","previouslyFormattedCitation":"[4]"},"properties":{"noteIndex":0},"schema":"https://github.com/citation-style-language/schema/raw/master/csl-citation.json"}</w:instrText>
      </w:r>
      <w:r w:rsidRPr="001E5D04">
        <w:rPr>
          <w:rFonts w:ascii="Arial" w:hAnsi="Arial" w:cs="Arial"/>
          <w:sz w:val="20"/>
          <w:szCs w:val="20"/>
        </w:rPr>
        <w:fldChar w:fldCharType="separate"/>
      </w:r>
      <w:r w:rsidR="00ED5B0C" w:rsidRPr="00ED5B0C">
        <w:rPr>
          <w:rFonts w:ascii="Arial" w:hAnsi="Arial" w:cs="Arial"/>
          <w:noProof/>
          <w:sz w:val="20"/>
          <w:szCs w:val="20"/>
        </w:rPr>
        <w:t>[5]</w:t>
      </w:r>
      <w:r w:rsidRPr="001E5D04">
        <w:rPr>
          <w:rFonts w:ascii="Arial" w:hAnsi="Arial" w:cs="Arial"/>
          <w:sz w:val="20"/>
          <w:szCs w:val="20"/>
        </w:rPr>
        <w:fldChar w:fldCharType="end"/>
      </w:r>
      <w:r w:rsidRPr="001E5D04">
        <w:rPr>
          <w:rFonts w:ascii="Arial" w:hAnsi="Arial" w:cs="Arial"/>
          <w:sz w:val="20"/>
          <w:szCs w:val="20"/>
        </w:rPr>
        <w:t xml:space="preserve">, Ferhat et al. </w:t>
      </w:r>
      <w:r w:rsidRPr="001E5D04">
        <w:rPr>
          <w:rFonts w:ascii="Arial" w:hAnsi="Arial" w:cs="Arial"/>
          <w:sz w:val="20"/>
          <w:szCs w:val="20"/>
        </w:rPr>
        <w:fldChar w:fldCharType="begin" w:fldLock="1"/>
      </w:r>
      <w:r w:rsidR="00ED5B0C">
        <w:rPr>
          <w:rFonts w:ascii="Arial" w:hAnsi="Arial" w:cs="Arial"/>
          <w:sz w:val="20"/>
          <w:szCs w:val="20"/>
        </w:rPr>
        <w:instrText>ADDIN CSL_CITATION {"citationItems":[{"id":"ITEM-1","itemData":{"DOI":"doi.org/10.1002/ffj.1829","author":[{"dropping-particle":"","family":"Ferhat","given":"Mohamed A.","non-dropping-particle":"","parse-names":false,"suffix":""},{"dropping-particle":"","family":"Meklati","given":"Brahim Y.","non-dropping-particle":"","parse-names":false,"suffix":""},{"dropping-particle":"","family":"Chemat","given":"Farid","non-dropping-particle":"","parse-names":false,"suffix":""}],"container-title":"Flavour and Fragnance Journal","id":"ITEM-1","issue":"6","issued":{"date-parts":[["2007"]]},"page":"494-504","title":"Comparison of different isolation methods of essential oil from Citrus fruits: cold pressing, hydrodistillation and microwave ‘dry’ distillation","type":"article-journal","volume":"22"},"uris":["http://www.mendeley.com/documents/?uuid=11e4c55c-c5ed-4318-9610-843636a84a7d"]}],"mendeley":{"formattedCitation":"[4]","plainTextFormattedCitation":"[4]","previouslyFormattedCitation":"[3]"},"properties":{"noteIndex":0},"schema":"https://github.com/citation-style-language/schema/raw/master/csl-citation.json"}</w:instrText>
      </w:r>
      <w:r w:rsidRPr="001E5D04">
        <w:rPr>
          <w:rFonts w:ascii="Arial" w:hAnsi="Arial" w:cs="Arial"/>
          <w:sz w:val="20"/>
          <w:szCs w:val="20"/>
        </w:rPr>
        <w:fldChar w:fldCharType="separate"/>
      </w:r>
      <w:r w:rsidR="00ED5B0C" w:rsidRPr="00ED5B0C">
        <w:rPr>
          <w:rFonts w:ascii="Arial" w:hAnsi="Arial" w:cs="Arial"/>
          <w:noProof/>
          <w:sz w:val="20"/>
          <w:szCs w:val="20"/>
        </w:rPr>
        <w:t>[4]</w:t>
      </w:r>
      <w:r w:rsidRPr="001E5D04">
        <w:rPr>
          <w:rFonts w:ascii="Arial" w:hAnsi="Arial" w:cs="Arial"/>
          <w:sz w:val="20"/>
          <w:szCs w:val="20"/>
        </w:rPr>
        <w:fldChar w:fldCharType="end"/>
      </w:r>
      <w:r w:rsidRPr="001E5D04">
        <w:rPr>
          <w:rFonts w:ascii="Arial" w:hAnsi="Arial" w:cs="Arial"/>
          <w:sz w:val="20"/>
          <w:szCs w:val="20"/>
        </w:rPr>
        <w:t>,</w:t>
      </w:r>
      <w:r w:rsidRPr="001E5D04">
        <w:rPr>
          <w:rFonts w:ascii="Arial" w:hAnsi="Arial" w:cs="Arial"/>
          <w:noProof/>
          <w:sz w:val="20"/>
          <w:szCs w:val="20"/>
        </w:rPr>
        <w:t xml:space="preserve"> </w:t>
      </w:r>
      <w:r w:rsidRPr="001E5D04">
        <w:rPr>
          <w:rFonts w:ascii="Arial" w:hAnsi="Arial" w:cs="Arial"/>
          <w:sz w:val="20"/>
          <w:szCs w:val="20"/>
        </w:rPr>
        <w:t xml:space="preserve">and Tiwari et al. </w:t>
      </w:r>
      <w:r w:rsidRPr="001E5D04">
        <w:rPr>
          <w:rFonts w:ascii="Arial" w:hAnsi="Arial" w:cs="Arial"/>
          <w:sz w:val="20"/>
          <w:szCs w:val="20"/>
        </w:rPr>
        <w:fldChar w:fldCharType="begin" w:fldLock="1"/>
      </w:r>
      <w:r w:rsidR="00ED5B0C">
        <w:rPr>
          <w:rFonts w:ascii="Arial" w:hAnsi="Arial" w:cs="Arial"/>
          <w:sz w:val="20"/>
          <w:szCs w:val="20"/>
        </w:rPr>
        <w:instrText>ADDIN CSL_CITATION {"citationItems":[{"id":"ITEM-1","itemData":{"author":[{"dropping-particle":"","family":"Tiwari","given":"A. K.","non-dropping-particle":"","parse-names":false,"suffix":""},{"dropping-particle":"","family":"Saha","given":"S. N.","non-dropping-particle":"","parse-names":false,"suffix":""},{"dropping-particle":"","family":"Yadav","given":"V. P.","non-dropping-particle":"","parse-names":false,"suffix":""},{"dropping-particle":"","family":"Upadhyay","given":"U. K.","non-dropping-particle":"","parse-names":false,"suffix":""},{"dropping-particle":"","family":"Katiyar","given":"D.","non-dropping-particle":"","parse-names":false,"suffix":""},{"dropping-particle":"","family":"Mishra","given":"T.","non-dropping-particle":"","parse-names":false,"suffix":""}],"container-title":"International Journal of Biotechnology and Biochemistry","id":"ITEM-1","issue":"1","issued":{"date-parts":[["2017"]]},"page":"39-47","title":"Extraction and Characterization of Pectin from Orange Peels","type":"article-journal","volume":"13"},"uris":["http://www.mendeley.com/documents/?uuid=a07de55f-287f-4c18-81d9-13ad04aa80a3"]}],"mendeley":{"formattedCitation":"[6]","plainTextFormattedCitation":"[6]","previouslyFormattedCitation":"[5]"},"properties":{"noteIndex":0},"schema":"https://github.com/citation-style-language/schema/raw/master/csl-citation.json"}</w:instrText>
      </w:r>
      <w:r w:rsidRPr="001E5D04">
        <w:rPr>
          <w:rFonts w:ascii="Arial" w:hAnsi="Arial" w:cs="Arial"/>
          <w:sz w:val="20"/>
          <w:szCs w:val="20"/>
        </w:rPr>
        <w:fldChar w:fldCharType="separate"/>
      </w:r>
      <w:r w:rsidR="00ED5B0C" w:rsidRPr="00ED5B0C">
        <w:rPr>
          <w:rFonts w:ascii="Arial" w:hAnsi="Arial" w:cs="Arial"/>
          <w:noProof/>
          <w:sz w:val="20"/>
          <w:szCs w:val="20"/>
        </w:rPr>
        <w:t>[6]</w:t>
      </w:r>
      <w:r w:rsidRPr="001E5D04">
        <w:rPr>
          <w:rFonts w:ascii="Arial" w:hAnsi="Arial" w:cs="Arial"/>
          <w:sz w:val="20"/>
          <w:szCs w:val="20"/>
        </w:rPr>
        <w:fldChar w:fldCharType="end"/>
      </w:r>
      <w:r w:rsidRPr="001E5D04">
        <w:rPr>
          <w:rFonts w:ascii="Arial" w:hAnsi="Arial" w:cs="Arial"/>
          <w:sz w:val="20"/>
          <w:szCs w:val="20"/>
        </w:rPr>
        <w:t xml:space="preserve"> determined that M</w:t>
      </w:r>
      <w:r w:rsidR="00B97C3C" w:rsidRPr="001E5D04">
        <w:rPr>
          <w:rFonts w:ascii="Arial" w:hAnsi="Arial" w:cs="Arial"/>
          <w:sz w:val="20"/>
          <w:szCs w:val="20"/>
        </w:rPr>
        <w:t>.W.</w:t>
      </w:r>
      <w:r w:rsidRPr="001E5D04">
        <w:rPr>
          <w:rFonts w:ascii="Arial" w:hAnsi="Arial" w:cs="Arial"/>
          <w:sz w:val="20"/>
          <w:szCs w:val="20"/>
        </w:rPr>
        <w:t xml:space="preserve"> treatment for a longer time beyond the optimum excessively heats the plant material and subsequently affects the organoleptic properties of the oil.</w:t>
      </w:r>
    </w:p>
    <w:p w14:paraId="65FA4239" w14:textId="77777777" w:rsidR="001C1DC8" w:rsidRPr="001E5D04" w:rsidRDefault="001C1DC8" w:rsidP="00551BC4">
      <w:pPr>
        <w:pStyle w:val="ListParagraph1"/>
        <w:spacing w:line="360" w:lineRule="auto"/>
        <w:ind w:left="0"/>
        <w:jc w:val="both"/>
        <w:rPr>
          <w:rFonts w:ascii="Arial" w:hAnsi="Arial" w:cs="Arial"/>
          <w:b/>
          <w:sz w:val="20"/>
          <w:szCs w:val="20"/>
        </w:rPr>
      </w:pPr>
    </w:p>
    <w:p w14:paraId="4CCB8236" w14:textId="77777777" w:rsidR="00D8041E" w:rsidRPr="001E5D04" w:rsidRDefault="00A56C1E" w:rsidP="00551BC4">
      <w:pPr>
        <w:pStyle w:val="ListParagraph1"/>
        <w:spacing w:line="360" w:lineRule="auto"/>
        <w:ind w:left="0"/>
        <w:jc w:val="both"/>
        <w:rPr>
          <w:rFonts w:ascii="Arial" w:hAnsi="Arial" w:cs="Arial"/>
          <w:b/>
          <w:sz w:val="20"/>
          <w:szCs w:val="20"/>
        </w:rPr>
      </w:pPr>
      <w:r w:rsidRPr="001E5D04">
        <w:rPr>
          <w:rFonts w:ascii="Arial" w:hAnsi="Arial" w:cs="Arial"/>
          <w:b/>
          <w:sz w:val="20"/>
          <w:szCs w:val="20"/>
        </w:rPr>
        <w:t xml:space="preserve">3.5 Effect of the presence of </w:t>
      </w:r>
      <w:r w:rsidRPr="001E5D04">
        <w:rPr>
          <w:rFonts w:ascii="Arial" w:hAnsi="Arial" w:cs="Arial"/>
          <w:b/>
          <w:i/>
          <w:sz w:val="20"/>
          <w:szCs w:val="20"/>
        </w:rPr>
        <w:t>albedo</w:t>
      </w:r>
      <w:r w:rsidR="000714E5" w:rsidRPr="001E5D04">
        <w:rPr>
          <w:rFonts w:ascii="Arial" w:hAnsi="Arial" w:cs="Arial"/>
          <w:b/>
          <w:sz w:val="20"/>
          <w:szCs w:val="20"/>
        </w:rPr>
        <w:t xml:space="preserve"> in case of</w:t>
      </w:r>
      <w:r w:rsidRPr="001E5D04">
        <w:rPr>
          <w:rFonts w:ascii="Arial" w:hAnsi="Arial" w:cs="Arial"/>
          <w:b/>
          <w:sz w:val="20"/>
          <w:szCs w:val="20"/>
        </w:rPr>
        <w:t xml:space="preserve"> MWAE of orange oil</w:t>
      </w:r>
    </w:p>
    <w:p w14:paraId="364F34F9" w14:textId="77777777" w:rsidR="008560F4" w:rsidRPr="001E5D04" w:rsidRDefault="00A56C1E" w:rsidP="00551BC4">
      <w:pPr>
        <w:spacing w:before="100" w:beforeAutospacing="1" w:after="100" w:afterAutospacing="1" w:line="360" w:lineRule="auto"/>
        <w:jc w:val="both"/>
        <w:rPr>
          <w:rFonts w:ascii="Arial" w:eastAsia="Times New Roman" w:hAnsi="Arial" w:cs="Arial"/>
          <w:sz w:val="20"/>
          <w:szCs w:val="20"/>
          <w:lang w:eastAsia="en-IN"/>
        </w:rPr>
      </w:pPr>
      <w:r w:rsidRPr="001E5D04">
        <w:rPr>
          <w:rFonts w:ascii="Arial" w:eastAsia="Times New Roman" w:hAnsi="Arial" w:cs="Arial"/>
          <w:sz w:val="20"/>
          <w:szCs w:val="20"/>
          <w:lang w:eastAsia="en-IN"/>
        </w:rPr>
        <w:t xml:space="preserve">Orange peels with and without albedo, pre-treated with M.W. at 400 W for 4 min and aqueous extraction at 80 ̊C yielded 0.78 ±0.03 g and 0.84 ± 0.01 g oil respectively. The literature shows that enzyme-extracted oil is lower for peels with albedo due to substrate-specific enzymes [16], while M.W.'s are not substrate-specific [56]. The polymer adsorbs the extracted oil molecules [57] and reduces the oil yield during MWAE. lower yield with albedo results from to 8-10 % weight in peel (Allaf et al., </w:t>
      </w:r>
      <w:proofErr w:type="gramStart"/>
      <w:r w:rsidRPr="001E5D04">
        <w:rPr>
          <w:rFonts w:ascii="Arial" w:eastAsia="Times New Roman" w:hAnsi="Arial" w:cs="Arial"/>
          <w:sz w:val="20"/>
          <w:szCs w:val="20"/>
          <w:lang w:eastAsia="en-IN"/>
        </w:rPr>
        <w:t>2013,Ververis</w:t>
      </w:r>
      <w:proofErr w:type="gramEnd"/>
      <w:r w:rsidRPr="001E5D04">
        <w:rPr>
          <w:rFonts w:ascii="Arial" w:eastAsia="Times New Roman" w:hAnsi="Arial" w:cs="Arial"/>
          <w:sz w:val="20"/>
          <w:szCs w:val="20"/>
          <w:lang w:eastAsia="en-IN"/>
        </w:rPr>
        <w:t xml:space="preserve"> et al., 2007). M.W. targets the oil glands in the flavedo [59], causing localized heating [60] and cellular rupture. The M.W. treatment of peels with albedo yields slightly less oil than that with flavedo, providing a cost advantage by eliminating albedo separation.</w:t>
      </w:r>
    </w:p>
    <w:p w14:paraId="17B008C1" w14:textId="77777777" w:rsidR="00D8041E" w:rsidRPr="001E5D04" w:rsidRDefault="00A56C1E" w:rsidP="00551BC4">
      <w:pPr>
        <w:spacing w:line="360" w:lineRule="auto"/>
        <w:jc w:val="both"/>
        <w:rPr>
          <w:rFonts w:ascii="Arial" w:hAnsi="Arial" w:cs="Arial"/>
          <w:sz w:val="20"/>
          <w:szCs w:val="20"/>
        </w:rPr>
      </w:pPr>
      <w:r w:rsidRPr="001E5D04">
        <w:rPr>
          <w:rFonts w:ascii="Arial" w:hAnsi="Arial" w:cs="Arial"/>
          <w:b/>
          <w:sz w:val="20"/>
          <w:szCs w:val="20"/>
        </w:rPr>
        <w:t>3.</w:t>
      </w:r>
      <w:r w:rsidR="00504369" w:rsidRPr="001E5D04">
        <w:rPr>
          <w:rFonts w:ascii="Arial" w:hAnsi="Arial" w:cs="Arial"/>
          <w:b/>
          <w:sz w:val="20"/>
          <w:szCs w:val="20"/>
        </w:rPr>
        <w:t>6</w:t>
      </w:r>
      <w:r w:rsidRPr="001E5D04">
        <w:rPr>
          <w:rFonts w:ascii="Arial" w:hAnsi="Arial" w:cs="Arial"/>
          <w:b/>
          <w:sz w:val="20"/>
          <w:szCs w:val="20"/>
        </w:rPr>
        <w:t xml:space="preserve"> Effect of aqueous heating temperature</w:t>
      </w:r>
    </w:p>
    <w:p w14:paraId="574C94DA" w14:textId="77777777" w:rsidR="00B857ED" w:rsidRPr="001E5D04" w:rsidRDefault="00A56C1E" w:rsidP="00551BC4">
      <w:pPr>
        <w:spacing w:line="360" w:lineRule="auto"/>
        <w:jc w:val="both"/>
        <w:rPr>
          <w:rFonts w:ascii="Arial" w:hAnsi="Arial" w:cs="Arial"/>
          <w:sz w:val="20"/>
          <w:szCs w:val="20"/>
        </w:rPr>
      </w:pPr>
      <w:r w:rsidRPr="001E5D04">
        <w:rPr>
          <w:rFonts w:ascii="Arial" w:hAnsi="Arial" w:cs="Arial"/>
          <w:sz w:val="20"/>
          <w:szCs w:val="20"/>
        </w:rPr>
        <w:t>The M</w:t>
      </w:r>
      <w:r w:rsidR="00B97C3C" w:rsidRPr="001E5D04">
        <w:rPr>
          <w:rFonts w:ascii="Arial" w:hAnsi="Arial" w:cs="Arial"/>
          <w:sz w:val="20"/>
          <w:szCs w:val="20"/>
        </w:rPr>
        <w:t>.W.</w:t>
      </w:r>
      <w:r w:rsidRPr="001E5D04">
        <w:rPr>
          <w:rFonts w:ascii="Arial" w:hAnsi="Arial" w:cs="Arial"/>
          <w:sz w:val="20"/>
          <w:szCs w:val="20"/>
        </w:rPr>
        <w:t xml:space="preserve"> pre-treated peels</w:t>
      </w:r>
      <w:r w:rsidR="00BE04D6" w:rsidRPr="001E5D04">
        <w:rPr>
          <w:rFonts w:ascii="Arial" w:hAnsi="Arial" w:cs="Arial"/>
          <w:sz w:val="20"/>
          <w:szCs w:val="20"/>
        </w:rPr>
        <w:t>,</w:t>
      </w:r>
      <w:r w:rsidRPr="001E5D04">
        <w:rPr>
          <w:rFonts w:ascii="Arial" w:hAnsi="Arial" w:cs="Arial"/>
          <w:sz w:val="20"/>
          <w:szCs w:val="20"/>
        </w:rPr>
        <w:t xml:space="preserve"> when subjected to aqueous extraction at temperature</w:t>
      </w:r>
      <w:r w:rsidRPr="001E5D04">
        <w:rPr>
          <w:rFonts w:ascii="Arial" w:eastAsia="Calibri" w:hAnsi="Arial" w:cs="Arial"/>
          <w:sz w:val="20"/>
          <w:szCs w:val="20"/>
        </w:rPr>
        <w:t>s from 50 to 100 °C</w:t>
      </w:r>
      <w:r w:rsidR="00BE04D6" w:rsidRPr="001E5D04">
        <w:rPr>
          <w:rFonts w:ascii="Arial" w:hAnsi="Arial" w:cs="Arial"/>
          <w:sz w:val="20"/>
          <w:szCs w:val="20"/>
        </w:rPr>
        <w:t>,</w:t>
      </w:r>
      <w:r w:rsidRPr="001E5D04">
        <w:rPr>
          <w:rFonts w:ascii="Arial" w:hAnsi="Arial" w:cs="Arial"/>
          <w:sz w:val="20"/>
          <w:szCs w:val="20"/>
        </w:rPr>
        <w:t xml:space="preserve"> showed an increase in the oil yield with an increase in temperature up to 80 °C. At 90 and 100 °C, the recovery of oil decreased. The oil yields at 70 ̊C and 80 ̊C were similar </w:t>
      </w:r>
      <w:proofErr w:type="gramStart"/>
      <w:r w:rsidRPr="001E5D04">
        <w:rPr>
          <w:rFonts w:ascii="Arial" w:hAnsi="Arial" w:cs="Arial"/>
          <w:sz w:val="20"/>
          <w:szCs w:val="20"/>
        </w:rPr>
        <w:t>0.8  %</w:t>
      </w:r>
      <w:proofErr w:type="gramEnd"/>
      <w:r w:rsidRPr="001E5D04">
        <w:rPr>
          <w:rFonts w:ascii="Arial" w:hAnsi="Arial" w:cs="Arial"/>
          <w:sz w:val="20"/>
          <w:szCs w:val="20"/>
        </w:rPr>
        <w:t xml:space="preserve"> w/w and 0.84 % w/w (</w:t>
      </w:r>
      <w:r w:rsidR="00840EBC" w:rsidRPr="001E5D04">
        <w:rPr>
          <w:rFonts w:ascii="Arial" w:hAnsi="Arial" w:cs="Arial"/>
          <w:b/>
          <w:sz w:val="20"/>
          <w:szCs w:val="20"/>
        </w:rPr>
        <w:t>Fig</w:t>
      </w:r>
      <w:r w:rsidR="00DB7A74" w:rsidRPr="001E5D04">
        <w:rPr>
          <w:rFonts w:ascii="Arial" w:hAnsi="Arial" w:cs="Arial"/>
          <w:b/>
          <w:sz w:val="20"/>
          <w:szCs w:val="20"/>
        </w:rPr>
        <w:t xml:space="preserve"> 3 </w:t>
      </w:r>
      <w:r w:rsidRPr="001E5D04">
        <w:rPr>
          <w:rFonts w:ascii="Arial" w:hAnsi="Arial" w:cs="Arial"/>
          <w:b/>
          <w:sz w:val="20"/>
          <w:szCs w:val="20"/>
        </w:rPr>
        <w:t>(a)</w:t>
      </w:r>
      <w:r w:rsidRPr="001E5D04">
        <w:rPr>
          <w:rFonts w:ascii="Arial" w:hAnsi="Arial" w:cs="Arial"/>
          <w:sz w:val="20"/>
          <w:szCs w:val="20"/>
        </w:rPr>
        <w:t>)</w:t>
      </w:r>
      <w:r w:rsidR="00660B73" w:rsidRPr="001E5D04">
        <w:rPr>
          <w:rFonts w:ascii="Arial" w:hAnsi="Arial" w:cs="Arial"/>
          <w:sz w:val="20"/>
          <w:szCs w:val="20"/>
        </w:rPr>
        <w:t>.</w:t>
      </w:r>
      <w:r w:rsidR="00DB7A74" w:rsidRPr="001E5D04">
        <w:rPr>
          <w:rFonts w:ascii="Arial" w:hAnsi="Arial" w:cs="Arial"/>
          <w:sz w:val="20"/>
          <w:szCs w:val="20"/>
        </w:rPr>
        <w:t xml:space="preserve"> </w:t>
      </w:r>
      <w:r w:rsidR="001A3470" w:rsidRPr="001E5D04">
        <w:rPr>
          <w:rFonts w:ascii="Arial" w:hAnsi="Arial" w:cs="Arial"/>
          <w:sz w:val="20"/>
          <w:szCs w:val="20"/>
        </w:rPr>
        <w:t>The variation observed in repeated runs was 0.01- 0.05</w:t>
      </w:r>
      <w:r w:rsidRPr="001E5D04">
        <w:rPr>
          <w:rFonts w:ascii="Arial" w:hAnsi="Arial" w:cs="Arial"/>
          <w:sz w:val="20"/>
          <w:szCs w:val="20"/>
        </w:rPr>
        <w:t xml:space="preserve"> %</w:t>
      </w:r>
      <w:r w:rsidRPr="001E5D04">
        <w:rPr>
          <w:rFonts w:ascii="Arial" w:eastAsia="Calibri" w:hAnsi="Arial" w:cs="Arial"/>
          <w:sz w:val="20"/>
          <w:szCs w:val="20"/>
        </w:rPr>
        <w:t>, with a statistical p-value of 1.5 x 10</w:t>
      </w:r>
      <w:r w:rsidR="001A3470" w:rsidRPr="001E5D04">
        <w:rPr>
          <w:rFonts w:ascii="Arial" w:hAnsi="Arial" w:cs="Arial"/>
          <w:sz w:val="20"/>
          <w:szCs w:val="20"/>
          <w:vertAlign w:val="superscript"/>
        </w:rPr>
        <w:t>-5</w:t>
      </w:r>
      <w:r w:rsidR="001A3470" w:rsidRPr="001E5D04">
        <w:rPr>
          <w:rFonts w:ascii="Arial" w:hAnsi="Arial" w:cs="Arial"/>
          <w:sz w:val="20"/>
          <w:szCs w:val="20"/>
        </w:rPr>
        <w:t xml:space="preserve">. </w:t>
      </w:r>
      <w:r w:rsidR="00660B73" w:rsidRPr="001E5D04">
        <w:rPr>
          <w:rFonts w:ascii="Arial" w:hAnsi="Arial" w:cs="Arial"/>
          <w:sz w:val="20"/>
          <w:szCs w:val="20"/>
        </w:rPr>
        <w:t>T</w:t>
      </w:r>
      <w:r w:rsidR="00DB7A74" w:rsidRPr="001E5D04">
        <w:rPr>
          <w:rFonts w:ascii="Arial" w:hAnsi="Arial" w:cs="Arial"/>
          <w:sz w:val="20"/>
          <w:szCs w:val="20"/>
        </w:rPr>
        <w:t xml:space="preserve">he energy needs were </w:t>
      </w:r>
      <w:r w:rsidRPr="001E5D04">
        <w:rPr>
          <w:rFonts w:ascii="Arial" w:hAnsi="Arial" w:cs="Arial"/>
          <w:sz w:val="20"/>
          <w:szCs w:val="20"/>
        </w:rPr>
        <w:t>similar</w:t>
      </w:r>
      <w:r w:rsidR="00DB7A74" w:rsidRPr="001E5D04">
        <w:rPr>
          <w:rFonts w:ascii="Arial" w:hAnsi="Arial" w:cs="Arial"/>
          <w:sz w:val="20"/>
          <w:szCs w:val="20"/>
        </w:rPr>
        <w:t xml:space="preserve"> </w:t>
      </w:r>
      <w:r w:rsidR="00A50918" w:rsidRPr="001E5D04">
        <w:rPr>
          <w:rFonts w:ascii="Arial" w:hAnsi="Arial" w:cs="Arial"/>
          <w:sz w:val="20"/>
          <w:szCs w:val="20"/>
        </w:rPr>
        <w:t>(</w:t>
      </w:r>
      <w:r w:rsidR="005A73C9" w:rsidRPr="001E5D04">
        <w:rPr>
          <w:rFonts w:ascii="Arial" w:hAnsi="Arial" w:cs="Arial"/>
          <w:sz w:val="20"/>
          <w:szCs w:val="20"/>
        </w:rPr>
        <w:t>10.86 k</w:t>
      </w:r>
      <w:r w:rsidR="00A50918" w:rsidRPr="001E5D04">
        <w:rPr>
          <w:rFonts w:ascii="Arial" w:hAnsi="Arial" w:cs="Arial"/>
          <w:sz w:val="20"/>
          <w:szCs w:val="20"/>
        </w:rPr>
        <w:t xml:space="preserve">J) </w:t>
      </w:r>
      <w:r w:rsidR="00DB7A74" w:rsidRPr="001E5D04">
        <w:rPr>
          <w:rFonts w:ascii="Arial" w:hAnsi="Arial" w:cs="Arial"/>
          <w:sz w:val="20"/>
          <w:szCs w:val="20"/>
        </w:rPr>
        <w:t xml:space="preserve">in </w:t>
      </w:r>
      <w:r w:rsidR="005A250B" w:rsidRPr="001E5D04">
        <w:rPr>
          <w:rFonts w:ascii="Arial" w:hAnsi="Arial" w:cs="Arial"/>
          <w:sz w:val="20"/>
          <w:szCs w:val="20"/>
        </w:rPr>
        <w:t xml:space="preserve">the </w:t>
      </w:r>
      <w:r w:rsidR="00DB7A74" w:rsidRPr="001E5D04">
        <w:rPr>
          <w:rFonts w:ascii="Arial" w:hAnsi="Arial" w:cs="Arial"/>
          <w:sz w:val="20"/>
          <w:szCs w:val="20"/>
        </w:rPr>
        <w:t xml:space="preserve">case of 70 </w:t>
      </w:r>
      <w:r w:rsidR="00DB7A74" w:rsidRPr="001E5D04">
        <w:rPr>
          <w:rFonts w:ascii="Arial" w:hAnsi="Arial" w:cs="Arial"/>
          <w:sz w:val="20"/>
          <w:szCs w:val="20"/>
          <w:vertAlign w:val="superscript"/>
        </w:rPr>
        <w:t>0</w:t>
      </w:r>
      <w:r w:rsidR="00DB7A74" w:rsidRPr="001E5D04">
        <w:rPr>
          <w:rFonts w:ascii="Arial" w:hAnsi="Arial" w:cs="Arial"/>
          <w:sz w:val="20"/>
          <w:szCs w:val="20"/>
        </w:rPr>
        <w:t>C</w:t>
      </w:r>
      <w:r w:rsidRPr="001E5D04">
        <w:rPr>
          <w:rFonts w:ascii="Arial" w:hAnsi="Arial" w:cs="Arial"/>
          <w:sz w:val="20"/>
          <w:szCs w:val="20"/>
        </w:rPr>
        <w:t xml:space="preserve"> </w:t>
      </w:r>
      <w:r w:rsidR="00A50918" w:rsidRPr="001E5D04">
        <w:rPr>
          <w:rFonts w:ascii="Arial" w:hAnsi="Arial" w:cs="Arial"/>
          <w:sz w:val="20"/>
          <w:szCs w:val="20"/>
        </w:rPr>
        <w:t xml:space="preserve">compared </w:t>
      </w:r>
      <w:r w:rsidRPr="001E5D04">
        <w:rPr>
          <w:rFonts w:ascii="Arial" w:hAnsi="Arial" w:cs="Arial"/>
          <w:sz w:val="20"/>
          <w:szCs w:val="20"/>
        </w:rPr>
        <w:t xml:space="preserve">to </w:t>
      </w:r>
      <w:r w:rsidRPr="001E5D04">
        <w:rPr>
          <w:rFonts w:ascii="Arial" w:eastAsia="Calibri" w:hAnsi="Arial" w:cs="Arial"/>
          <w:sz w:val="20"/>
          <w:szCs w:val="20"/>
        </w:rPr>
        <w:t xml:space="preserve">the </w:t>
      </w:r>
      <w:r w:rsidR="00A50918" w:rsidRPr="001E5D04">
        <w:rPr>
          <w:rFonts w:ascii="Arial" w:hAnsi="Arial" w:cs="Arial"/>
          <w:sz w:val="20"/>
          <w:szCs w:val="20"/>
        </w:rPr>
        <w:t xml:space="preserve">80 </w:t>
      </w:r>
      <w:r w:rsidR="00A50918" w:rsidRPr="001E5D04">
        <w:rPr>
          <w:rFonts w:ascii="Arial" w:hAnsi="Arial" w:cs="Arial"/>
          <w:sz w:val="20"/>
          <w:szCs w:val="20"/>
          <w:vertAlign w:val="superscript"/>
        </w:rPr>
        <w:t>0</w:t>
      </w:r>
      <w:r w:rsidR="00A50918" w:rsidRPr="001E5D04">
        <w:rPr>
          <w:rFonts w:ascii="Arial" w:hAnsi="Arial" w:cs="Arial"/>
          <w:sz w:val="20"/>
          <w:szCs w:val="20"/>
        </w:rPr>
        <w:t>C (</w:t>
      </w:r>
      <w:r w:rsidR="005A73C9" w:rsidRPr="001E5D04">
        <w:rPr>
          <w:rFonts w:ascii="Arial" w:hAnsi="Arial" w:cs="Arial"/>
          <w:sz w:val="20"/>
          <w:szCs w:val="20"/>
        </w:rPr>
        <w:t>10.9 k</w:t>
      </w:r>
      <w:r w:rsidR="00A50918" w:rsidRPr="001E5D04">
        <w:rPr>
          <w:rFonts w:ascii="Arial" w:hAnsi="Arial" w:cs="Arial"/>
          <w:sz w:val="20"/>
          <w:szCs w:val="20"/>
        </w:rPr>
        <w:t>J)</w:t>
      </w:r>
      <w:r w:rsidRPr="001E5D04">
        <w:rPr>
          <w:rFonts w:ascii="Arial" w:hAnsi="Arial" w:cs="Arial"/>
          <w:sz w:val="20"/>
          <w:szCs w:val="20"/>
        </w:rPr>
        <w:t xml:space="preserve"> aqueous heating temperature. Hence 70 </w:t>
      </w:r>
      <w:r w:rsidRPr="001E5D04">
        <w:rPr>
          <w:rFonts w:ascii="Arial" w:hAnsi="Arial" w:cs="Arial"/>
          <w:sz w:val="20"/>
          <w:szCs w:val="20"/>
          <w:vertAlign w:val="superscript"/>
        </w:rPr>
        <w:t>0</w:t>
      </w:r>
      <w:r w:rsidRPr="001E5D04">
        <w:rPr>
          <w:rFonts w:ascii="Arial" w:hAnsi="Arial" w:cs="Arial"/>
          <w:sz w:val="20"/>
          <w:szCs w:val="20"/>
        </w:rPr>
        <w:t>C was selected as the aqueous extraction temperature</w:t>
      </w:r>
      <w:r w:rsidR="004F4800" w:rsidRPr="001E5D04">
        <w:rPr>
          <w:rFonts w:ascii="Arial" w:hAnsi="Arial" w:cs="Arial"/>
          <w:sz w:val="20"/>
          <w:szCs w:val="20"/>
        </w:rPr>
        <w:t xml:space="preserve"> to be at lower side of temperature</w:t>
      </w:r>
      <w:r w:rsidRPr="001E5D04">
        <w:rPr>
          <w:rFonts w:ascii="Arial" w:hAnsi="Arial" w:cs="Arial"/>
          <w:sz w:val="20"/>
          <w:szCs w:val="20"/>
        </w:rPr>
        <w:t>.</w:t>
      </w:r>
    </w:p>
    <w:p w14:paraId="2FF746A3" w14:textId="77777777" w:rsidR="009532F3" w:rsidRPr="001E5D04" w:rsidRDefault="00A56C1E" w:rsidP="00551BC4">
      <w:pPr>
        <w:spacing w:line="360" w:lineRule="auto"/>
        <w:jc w:val="both"/>
        <w:rPr>
          <w:rFonts w:ascii="Arial" w:hAnsi="Arial" w:cs="Arial"/>
          <w:strike/>
          <w:sz w:val="20"/>
          <w:szCs w:val="20"/>
        </w:rPr>
      </w:pPr>
      <w:r w:rsidRPr="001E5D04">
        <w:rPr>
          <w:rFonts w:ascii="Arial" w:hAnsi="Arial" w:cs="Arial"/>
          <w:noProof/>
          <w:sz w:val="20"/>
          <w:szCs w:val="20"/>
          <w:lang w:eastAsia="en-IN"/>
        </w:rPr>
        <w:lastRenderedPageBreak/>
        <w:drawing>
          <wp:inline distT="0" distB="0" distL="0" distR="0" wp14:anchorId="6DD02510" wp14:editId="652ACDF2">
            <wp:extent cx="5076825" cy="4429125"/>
            <wp:effectExtent l="0" t="0" r="9525"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C5DB415" w14:textId="77777777" w:rsidR="009532F3" w:rsidRPr="001E5D04" w:rsidRDefault="00840EBC" w:rsidP="00551BC4">
      <w:pPr>
        <w:spacing w:line="360" w:lineRule="auto"/>
        <w:jc w:val="both"/>
        <w:rPr>
          <w:rFonts w:ascii="Arial" w:hAnsi="Arial" w:cs="Arial"/>
          <w:sz w:val="20"/>
          <w:szCs w:val="20"/>
        </w:rPr>
      </w:pPr>
      <w:r w:rsidRPr="001E5D04">
        <w:rPr>
          <w:rFonts w:ascii="Arial" w:hAnsi="Arial" w:cs="Arial"/>
          <w:b/>
          <w:sz w:val="20"/>
          <w:szCs w:val="20"/>
        </w:rPr>
        <w:t>Fig</w:t>
      </w:r>
      <w:r w:rsidR="00A56C1E" w:rsidRPr="001E5D04">
        <w:rPr>
          <w:rFonts w:ascii="Arial" w:hAnsi="Arial" w:cs="Arial"/>
          <w:b/>
          <w:sz w:val="20"/>
          <w:szCs w:val="20"/>
        </w:rPr>
        <w:t xml:space="preserve"> 3 (a):</w:t>
      </w:r>
      <w:r w:rsidR="00A56C1E" w:rsidRPr="001E5D04">
        <w:rPr>
          <w:rFonts w:ascii="Arial" w:hAnsi="Arial" w:cs="Arial"/>
          <w:sz w:val="20"/>
          <w:szCs w:val="20"/>
        </w:rPr>
        <w:t xml:space="preserve"> Effect of aqueous extraction temperature on orange oil extraction yield at Microwave </w:t>
      </w:r>
      <w:r w:rsidR="00A8549A" w:rsidRPr="001E5D04">
        <w:rPr>
          <w:rFonts w:ascii="Arial" w:hAnsi="Arial" w:cs="Arial"/>
          <w:sz w:val="20"/>
          <w:szCs w:val="20"/>
        </w:rPr>
        <w:t>pre-treatment</w:t>
      </w:r>
      <w:r w:rsidR="00A56C1E" w:rsidRPr="001E5D04">
        <w:rPr>
          <w:rFonts w:ascii="Arial" w:hAnsi="Arial" w:cs="Arial"/>
          <w:sz w:val="20"/>
          <w:szCs w:val="20"/>
        </w:rPr>
        <w:t xml:space="preserve"> time of 4 min at 400 W, 500 rpm, 0.16 mm average particle-sized 100 g of orange peels followed by aqueous extraction until 12 h.</w:t>
      </w:r>
    </w:p>
    <w:p w14:paraId="71D24D70" w14:textId="77777777" w:rsidR="00B857ED" w:rsidRPr="001E5D04" w:rsidRDefault="00A56C1E" w:rsidP="00551BC4">
      <w:pPr>
        <w:spacing w:line="360" w:lineRule="auto"/>
        <w:jc w:val="both"/>
        <w:rPr>
          <w:rFonts w:ascii="Arial" w:hAnsi="Arial" w:cs="Arial"/>
          <w:sz w:val="20"/>
          <w:szCs w:val="20"/>
        </w:rPr>
      </w:pPr>
      <w:r w:rsidRPr="001E5D04">
        <w:rPr>
          <w:rFonts w:ascii="Arial" w:hAnsi="Arial" w:cs="Arial"/>
          <w:sz w:val="20"/>
          <w:szCs w:val="20"/>
        </w:rPr>
        <w:t xml:space="preserve">At 90 </w:t>
      </w:r>
      <w:r w:rsidRPr="001E5D04">
        <w:rPr>
          <w:rFonts w:ascii="Arial" w:hAnsi="Arial" w:cs="Arial"/>
          <w:sz w:val="20"/>
          <w:szCs w:val="20"/>
          <w:vertAlign w:val="superscript"/>
        </w:rPr>
        <w:t>0</w:t>
      </w:r>
      <w:r w:rsidRPr="001E5D04">
        <w:rPr>
          <w:rFonts w:ascii="Arial" w:hAnsi="Arial" w:cs="Arial"/>
          <w:sz w:val="20"/>
          <w:szCs w:val="20"/>
        </w:rPr>
        <w:t xml:space="preserve">C and 100 </w:t>
      </w:r>
      <w:r w:rsidRPr="001E5D04">
        <w:rPr>
          <w:rFonts w:ascii="Arial" w:hAnsi="Arial" w:cs="Arial"/>
          <w:sz w:val="20"/>
          <w:szCs w:val="20"/>
          <w:vertAlign w:val="superscript"/>
        </w:rPr>
        <w:t>0</w:t>
      </w:r>
      <w:r w:rsidRPr="001E5D04">
        <w:rPr>
          <w:rFonts w:ascii="Arial" w:hAnsi="Arial" w:cs="Arial"/>
          <w:sz w:val="20"/>
          <w:szCs w:val="20"/>
        </w:rPr>
        <w:t xml:space="preserve">C, the separated oil </w:t>
      </w:r>
      <w:r w:rsidRPr="001E5D04">
        <w:rPr>
          <w:rFonts w:ascii="Arial" w:eastAsia="Calibri" w:hAnsi="Arial" w:cs="Arial"/>
          <w:sz w:val="20"/>
          <w:szCs w:val="20"/>
        </w:rPr>
        <w:t>layer at the surface of the extraction mass re-emulsifie</w:t>
      </w:r>
      <w:r w:rsidRPr="001E5D04">
        <w:rPr>
          <w:rFonts w:ascii="Arial" w:hAnsi="Arial" w:cs="Arial"/>
          <w:sz w:val="20"/>
          <w:szCs w:val="20"/>
        </w:rPr>
        <w:t>d</w:t>
      </w:r>
      <w:r w:rsidR="00167B48" w:rsidRPr="001E5D04">
        <w:rPr>
          <w:rFonts w:ascii="Arial" w:hAnsi="Arial" w:cs="Arial"/>
          <w:sz w:val="20"/>
          <w:szCs w:val="20"/>
        </w:rPr>
        <w:t xml:space="preserve"> </w:t>
      </w:r>
      <w:r w:rsidR="0034693F" w:rsidRPr="001E5D04">
        <w:rPr>
          <w:rFonts w:ascii="Arial" w:hAnsi="Arial" w:cs="Arial"/>
          <w:sz w:val="20"/>
          <w:szCs w:val="20"/>
        </w:rPr>
        <w:t xml:space="preserve">as the extracted oil </w:t>
      </w:r>
      <w:r w:rsidRPr="001E5D04">
        <w:rPr>
          <w:rFonts w:ascii="Arial" w:hAnsi="Arial" w:cs="Arial"/>
          <w:sz w:val="20"/>
          <w:szCs w:val="20"/>
        </w:rPr>
        <w:t xml:space="preserve">turned into globules or bubbles </w:t>
      </w:r>
      <w:r w:rsidR="00660B73" w:rsidRPr="001E5D04">
        <w:rPr>
          <w:rFonts w:ascii="Arial" w:hAnsi="Arial" w:cs="Arial"/>
          <w:sz w:val="20"/>
          <w:szCs w:val="20"/>
        </w:rPr>
        <w:t xml:space="preserve">owing to </w:t>
      </w:r>
      <w:r w:rsidR="005A250B" w:rsidRPr="001E5D04">
        <w:rPr>
          <w:rFonts w:ascii="Arial" w:hAnsi="Arial" w:cs="Arial"/>
          <w:sz w:val="20"/>
          <w:szCs w:val="20"/>
        </w:rPr>
        <w:t xml:space="preserve">the </w:t>
      </w:r>
      <w:r w:rsidR="00660B73" w:rsidRPr="001E5D04">
        <w:rPr>
          <w:rFonts w:ascii="Arial" w:hAnsi="Arial" w:cs="Arial"/>
          <w:sz w:val="20"/>
          <w:szCs w:val="20"/>
        </w:rPr>
        <w:t xml:space="preserve">entrapment of </w:t>
      </w:r>
      <w:r w:rsidRPr="001E5D04">
        <w:rPr>
          <w:rFonts w:ascii="Arial" w:hAnsi="Arial" w:cs="Arial"/>
          <w:sz w:val="20"/>
          <w:szCs w:val="20"/>
        </w:rPr>
        <w:t>air</w:t>
      </w:r>
      <w:r w:rsidR="009532F3" w:rsidRPr="001E5D04">
        <w:rPr>
          <w:rFonts w:ascii="Arial" w:hAnsi="Arial" w:cs="Arial"/>
          <w:sz w:val="20"/>
          <w:szCs w:val="20"/>
        </w:rPr>
        <w:t xml:space="preserve"> </w:t>
      </w:r>
      <w:r w:rsidR="00660B73" w:rsidRPr="001E5D04">
        <w:rPr>
          <w:rFonts w:ascii="Arial" w:hAnsi="Arial" w:cs="Arial"/>
          <w:sz w:val="20"/>
          <w:szCs w:val="20"/>
        </w:rPr>
        <w:t xml:space="preserve">in the oil </w:t>
      </w:r>
      <w:r w:rsidR="009532F3" w:rsidRPr="001E5D04">
        <w:rPr>
          <w:rFonts w:ascii="Arial" w:hAnsi="Arial" w:cs="Arial"/>
          <w:sz w:val="20"/>
          <w:szCs w:val="20"/>
        </w:rPr>
        <w:t>(</w:t>
      </w:r>
      <w:r w:rsidR="009532F3" w:rsidRPr="001E5D04">
        <w:rPr>
          <w:rFonts w:ascii="Arial" w:hAnsi="Arial" w:cs="Arial"/>
          <w:b/>
          <w:sz w:val="20"/>
          <w:szCs w:val="20"/>
        </w:rPr>
        <w:t>Fig 3 (b)</w:t>
      </w:r>
      <w:r w:rsidR="009532F3" w:rsidRPr="001E5D04">
        <w:rPr>
          <w:rFonts w:ascii="Arial" w:hAnsi="Arial" w:cs="Arial"/>
          <w:sz w:val="20"/>
          <w:szCs w:val="20"/>
        </w:rPr>
        <w:t>)</w:t>
      </w:r>
      <w:r w:rsidR="00660B73" w:rsidRPr="001E5D04">
        <w:rPr>
          <w:rFonts w:ascii="Arial" w:hAnsi="Arial" w:cs="Arial"/>
          <w:sz w:val="20"/>
          <w:szCs w:val="20"/>
        </w:rPr>
        <w:t xml:space="preserve">. </w:t>
      </w:r>
      <w:r w:rsidR="0034693F" w:rsidRPr="001E5D04">
        <w:rPr>
          <w:rFonts w:ascii="Arial" w:hAnsi="Arial" w:cs="Arial"/>
          <w:sz w:val="20"/>
          <w:szCs w:val="20"/>
        </w:rPr>
        <w:t xml:space="preserve">This is because at 90 </w:t>
      </w:r>
      <w:r w:rsidR="0034693F" w:rsidRPr="001E5D04">
        <w:rPr>
          <w:rFonts w:ascii="Arial" w:hAnsi="Arial" w:cs="Arial"/>
          <w:sz w:val="20"/>
          <w:szCs w:val="20"/>
          <w:vertAlign w:val="superscript"/>
        </w:rPr>
        <w:t>0</w:t>
      </w:r>
      <w:r w:rsidR="0034693F" w:rsidRPr="001E5D04">
        <w:rPr>
          <w:rFonts w:ascii="Arial" w:hAnsi="Arial" w:cs="Arial"/>
          <w:sz w:val="20"/>
          <w:szCs w:val="20"/>
        </w:rPr>
        <w:t xml:space="preserve">C -100 </w:t>
      </w:r>
      <w:r w:rsidR="0034693F" w:rsidRPr="001E5D04">
        <w:rPr>
          <w:rFonts w:ascii="Arial" w:hAnsi="Arial" w:cs="Arial"/>
          <w:sz w:val="20"/>
          <w:szCs w:val="20"/>
          <w:vertAlign w:val="superscript"/>
        </w:rPr>
        <w:t>0</w:t>
      </w:r>
      <w:r w:rsidR="0034693F" w:rsidRPr="001E5D04">
        <w:rPr>
          <w:rFonts w:ascii="Arial" w:hAnsi="Arial" w:cs="Arial"/>
          <w:sz w:val="20"/>
          <w:szCs w:val="20"/>
        </w:rPr>
        <w:t>C, the water phase starts boiling</w:t>
      </w:r>
      <w:r w:rsidRPr="001E5D04">
        <w:rPr>
          <w:rFonts w:ascii="Arial" w:eastAsia="Calibri" w:hAnsi="Arial" w:cs="Arial"/>
          <w:sz w:val="20"/>
          <w:szCs w:val="20"/>
        </w:rPr>
        <w:t xml:space="preserve">, creating </w:t>
      </w:r>
      <w:r w:rsidR="006D095F" w:rsidRPr="001E5D04">
        <w:rPr>
          <w:rFonts w:ascii="Arial" w:hAnsi="Arial" w:cs="Arial"/>
          <w:sz w:val="20"/>
          <w:szCs w:val="20"/>
        </w:rPr>
        <w:t>continuous bubbles at the surface.</w:t>
      </w:r>
      <w:r w:rsidRPr="001E5D04">
        <w:rPr>
          <w:rFonts w:ascii="Arial" w:hAnsi="Arial" w:cs="Arial"/>
          <w:sz w:val="20"/>
          <w:szCs w:val="20"/>
        </w:rPr>
        <w:t xml:space="preserve"> </w:t>
      </w:r>
      <w:r w:rsidR="00660B73" w:rsidRPr="001E5D04">
        <w:rPr>
          <w:rFonts w:ascii="Arial" w:hAnsi="Arial" w:cs="Arial"/>
          <w:sz w:val="20"/>
          <w:szCs w:val="20"/>
        </w:rPr>
        <w:t>The collapse of</w:t>
      </w:r>
      <w:r w:rsidRPr="001E5D04">
        <w:rPr>
          <w:rFonts w:ascii="Arial" w:hAnsi="Arial" w:cs="Arial"/>
          <w:sz w:val="20"/>
          <w:szCs w:val="20"/>
        </w:rPr>
        <w:t xml:space="preserve"> bubbles </w:t>
      </w:r>
      <w:r w:rsidR="00660B73" w:rsidRPr="001E5D04">
        <w:rPr>
          <w:rFonts w:ascii="Arial" w:hAnsi="Arial" w:cs="Arial"/>
          <w:sz w:val="20"/>
          <w:szCs w:val="20"/>
        </w:rPr>
        <w:t>upon expansion produces a</w:t>
      </w:r>
      <w:r w:rsidRPr="001E5D04">
        <w:rPr>
          <w:rFonts w:ascii="Arial" w:hAnsi="Arial" w:cs="Arial"/>
          <w:sz w:val="20"/>
          <w:szCs w:val="20"/>
        </w:rPr>
        <w:t xml:space="preserve"> fine </w:t>
      </w:r>
      <w:r w:rsidR="00660B73" w:rsidRPr="001E5D04">
        <w:rPr>
          <w:rFonts w:ascii="Arial" w:hAnsi="Arial" w:cs="Arial"/>
          <w:sz w:val="20"/>
          <w:szCs w:val="20"/>
        </w:rPr>
        <w:t xml:space="preserve">mist of </w:t>
      </w:r>
      <w:r w:rsidRPr="001E5D04">
        <w:rPr>
          <w:rFonts w:ascii="Arial" w:hAnsi="Arial" w:cs="Arial"/>
          <w:sz w:val="20"/>
          <w:szCs w:val="20"/>
        </w:rPr>
        <w:t xml:space="preserve">oil droplets. </w:t>
      </w:r>
      <w:r w:rsidR="00660B73" w:rsidRPr="001E5D04">
        <w:rPr>
          <w:rFonts w:ascii="Arial" w:hAnsi="Arial" w:cs="Arial"/>
          <w:sz w:val="20"/>
          <w:szCs w:val="20"/>
        </w:rPr>
        <w:t>T</w:t>
      </w:r>
      <w:r w:rsidR="00BE04D6" w:rsidRPr="001E5D04">
        <w:rPr>
          <w:rFonts w:ascii="Arial" w:hAnsi="Arial" w:cs="Arial"/>
          <w:sz w:val="20"/>
          <w:szCs w:val="20"/>
        </w:rPr>
        <w:t xml:space="preserve">he </w:t>
      </w:r>
      <w:r w:rsidR="00660B73" w:rsidRPr="001E5D04">
        <w:rPr>
          <w:rFonts w:ascii="Arial" w:hAnsi="Arial" w:cs="Arial"/>
          <w:sz w:val="20"/>
          <w:szCs w:val="20"/>
        </w:rPr>
        <w:t xml:space="preserve">continuous </w:t>
      </w:r>
      <w:r w:rsidR="00BE04D6" w:rsidRPr="001E5D04">
        <w:rPr>
          <w:rFonts w:ascii="Arial" w:hAnsi="Arial" w:cs="Arial"/>
          <w:sz w:val="20"/>
          <w:szCs w:val="20"/>
        </w:rPr>
        <w:t xml:space="preserve">agitation </w:t>
      </w:r>
      <w:r w:rsidR="00660B73" w:rsidRPr="001E5D04">
        <w:rPr>
          <w:rFonts w:ascii="Arial" w:hAnsi="Arial" w:cs="Arial"/>
          <w:sz w:val="20"/>
          <w:szCs w:val="20"/>
        </w:rPr>
        <w:t xml:space="preserve">of the slurry </w:t>
      </w:r>
      <w:r w:rsidR="00BE04D6" w:rsidRPr="001E5D04">
        <w:rPr>
          <w:rFonts w:ascii="Arial" w:hAnsi="Arial" w:cs="Arial"/>
          <w:sz w:val="20"/>
          <w:szCs w:val="20"/>
        </w:rPr>
        <w:t xml:space="preserve">led to </w:t>
      </w:r>
      <w:r w:rsidRPr="001E5D04">
        <w:rPr>
          <w:rFonts w:ascii="Arial" w:eastAsia="Calibri" w:hAnsi="Arial" w:cs="Arial"/>
          <w:sz w:val="20"/>
          <w:szCs w:val="20"/>
        </w:rPr>
        <w:t>the re-dispersion and re-absorption of oil in the slurry and in the aqueous phase of the solid peel particles</w:t>
      </w:r>
      <w:r w:rsidRPr="001E5D04">
        <w:rPr>
          <w:rFonts w:ascii="Arial" w:hAnsi="Arial" w:cs="Arial"/>
          <w:sz w:val="20"/>
          <w:szCs w:val="20"/>
        </w:rPr>
        <w:t>, forming an emulsion. It was difficult to recover oil from the resulting mass</w:t>
      </w:r>
      <w:r w:rsidRPr="001E5D04">
        <w:rPr>
          <w:rFonts w:ascii="Arial" w:eastAsia="Calibri" w:hAnsi="Arial" w:cs="Arial"/>
          <w:sz w:val="20"/>
          <w:szCs w:val="20"/>
        </w:rPr>
        <w:t xml:space="preserve">, even by </w:t>
      </w:r>
      <w:r w:rsidRPr="001E5D04">
        <w:rPr>
          <w:rFonts w:ascii="Arial" w:hAnsi="Arial" w:cs="Arial"/>
          <w:sz w:val="20"/>
          <w:szCs w:val="20"/>
        </w:rPr>
        <w:t>ultracentrifuging the mass at 20,000 rpm for 1 h</w:t>
      </w:r>
      <w:r w:rsidR="00660B73" w:rsidRPr="001E5D04">
        <w:rPr>
          <w:rFonts w:ascii="Arial" w:hAnsi="Arial" w:cs="Arial"/>
          <w:sz w:val="20"/>
          <w:szCs w:val="20"/>
        </w:rPr>
        <w:t xml:space="preserve">, resulting in </w:t>
      </w:r>
      <w:r w:rsidR="005A250B" w:rsidRPr="001E5D04">
        <w:rPr>
          <w:rFonts w:ascii="Arial" w:hAnsi="Arial" w:cs="Arial"/>
          <w:sz w:val="20"/>
          <w:szCs w:val="20"/>
        </w:rPr>
        <w:t xml:space="preserve">a </w:t>
      </w:r>
      <w:r w:rsidR="00660B73" w:rsidRPr="001E5D04">
        <w:rPr>
          <w:rFonts w:ascii="Arial" w:hAnsi="Arial" w:cs="Arial"/>
          <w:sz w:val="20"/>
          <w:szCs w:val="20"/>
        </w:rPr>
        <w:t>complete loss of oil.</w:t>
      </w:r>
    </w:p>
    <w:p w14:paraId="2BF1AA4A" w14:textId="77777777" w:rsidR="009532F3" w:rsidRPr="001E5D04" w:rsidRDefault="00A56C1E" w:rsidP="00ED5B0C">
      <w:pPr>
        <w:spacing w:line="360" w:lineRule="auto"/>
        <w:jc w:val="center"/>
        <w:rPr>
          <w:rFonts w:ascii="Arial" w:hAnsi="Arial" w:cs="Arial"/>
          <w:sz w:val="20"/>
          <w:szCs w:val="20"/>
        </w:rPr>
      </w:pPr>
      <w:r w:rsidRPr="001E5D04">
        <w:rPr>
          <w:rFonts w:ascii="Arial" w:hAnsi="Arial" w:cs="Arial"/>
          <w:noProof/>
          <w:sz w:val="20"/>
          <w:szCs w:val="20"/>
          <w:lang w:eastAsia="en-IN"/>
        </w:rPr>
        <w:lastRenderedPageBreak/>
        <mc:AlternateContent>
          <mc:Choice Requires="wps">
            <w:drawing>
              <wp:anchor distT="0" distB="0" distL="114300" distR="114300" simplePos="0" relativeHeight="251661312" behindDoc="0" locked="0" layoutInCell="1" allowOverlap="1" wp14:anchorId="362BB5ED" wp14:editId="45EF05FC">
                <wp:simplePos x="0" y="0"/>
                <wp:positionH relativeFrom="column">
                  <wp:posOffset>4743450</wp:posOffset>
                </wp:positionH>
                <wp:positionV relativeFrom="paragraph">
                  <wp:posOffset>816610</wp:posOffset>
                </wp:positionV>
                <wp:extent cx="1257300" cy="9620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1257300" cy="962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874225" w14:textId="77777777" w:rsidR="00A56C1E" w:rsidRPr="007F4856" w:rsidRDefault="00A56C1E">
                            <w:pPr>
                              <w:rPr>
                                <w:rFonts w:ascii="Times New Roman" w:hAnsi="Times New Roman" w:cs="Times New Roman"/>
                                <w:sz w:val="24"/>
                                <w:szCs w:val="24"/>
                              </w:rPr>
                            </w:pPr>
                            <w:r w:rsidRPr="007F4856">
                              <w:rPr>
                                <w:rFonts w:ascii="Times New Roman" w:hAnsi="Times New Roman" w:cs="Times New Roman"/>
                                <w:sz w:val="24"/>
                                <w:szCs w:val="24"/>
                              </w:rPr>
                              <w:t xml:space="preserve">Oil layer </w:t>
                            </w:r>
                            <w:r>
                              <w:rPr>
                                <w:rFonts w:ascii="Times New Roman" w:hAnsi="Times New Roman" w:cs="Times New Roman"/>
                                <w:sz w:val="24"/>
                                <w:szCs w:val="24"/>
                              </w:rPr>
                              <w:t xml:space="preserve">seen as </w:t>
                            </w:r>
                            <w:r w:rsidRPr="007F4856">
                              <w:rPr>
                                <w:rFonts w:ascii="Times New Roman" w:hAnsi="Times New Roman" w:cs="Times New Roman"/>
                                <w:sz w:val="24"/>
                                <w:szCs w:val="24"/>
                              </w:rPr>
                              <w:t xml:space="preserve">disturbed </w:t>
                            </w:r>
                            <w:r>
                              <w:rPr>
                                <w:rFonts w:ascii="Times New Roman" w:hAnsi="Times New Roman" w:cs="Times New Roman"/>
                                <w:sz w:val="24"/>
                                <w:szCs w:val="24"/>
                              </w:rPr>
                              <w:t xml:space="preserve">bubbles layer </w:t>
                            </w:r>
                            <w:r w:rsidRPr="007F4856">
                              <w:rPr>
                                <w:rFonts w:ascii="Times New Roman" w:hAnsi="Times New Roman" w:cs="Times New Roman"/>
                                <w:sz w:val="24"/>
                                <w:szCs w:val="24"/>
                              </w:rPr>
                              <w:t>due to boiling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62BB5ED" id="Text Box 22" o:spid="_x0000_s1028" type="#_x0000_t202" style="position:absolute;left:0;text-align:left;margin-left:373.5pt;margin-top:64.3pt;width:99pt;height:7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" fillcolor="white [3201]" stroked="f" strokeweight=".5pt">
                <v:textbox>
                  <w:txbxContent>
                    <w:p w14:paraId="39874225" w14:textId="77777777" w:rsidR="00A56C1E" w:rsidRPr="007F4856" w:rsidRDefault="00A56C1E">
                      <w:pPr>
                        <w:rPr>
                          <w:rFonts w:ascii="Times New Roman" w:hAnsi="Times New Roman" w:cs="Times New Roman"/>
                          <w:sz w:val="24"/>
                          <w:szCs w:val="24"/>
                        </w:rPr>
                      </w:pPr>
                      <w:r w:rsidRPr="007F4856">
                        <w:rPr>
                          <w:rFonts w:ascii="Times New Roman" w:hAnsi="Times New Roman" w:cs="Times New Roman"/>
                          <w:sz w:val="24"/>
                          <w:szCs w:val="24"/>
                        </w:rPr>
                        <w:t xml:space="preserve">Oil layer </w:t>
                      </w:r>
                      <w:r>
                        <w:rPr>
                          <w:rFonts w:ascii="Times New Roman" w:hAnsi="Times New Roman" w:cs="Times New Roman"/>
                          <w:sz w:val="24"/>
                          <w:szCs w:val="24"/>
                        </w:rPr>
                        <w:t xml:space="preserve">seen as </w:t>
                      </w:r>
                      <w:r w:rsidRPr="007F4856">
                        <w:rPr>
                          <w:rFonts w:ascii="Times New Roman" w:hAnsi="Times New Roman" w:cs="Times New Roman"/>
                          <w:sz w:val="24"/>
                          <w:szCs w:val="24"/>
                        </w:rPr>
                        <w:t xml:space="preserve">disturbed </w:t>
                      </w:r>
                      <w:r>
                        <w:rPr>
                          <w:rFonts w:ascii="Times New Roman" w:hAnsi="Times New Roman" w:cs="Times New Roman"/>
                          <w:sz w:val="24"/>
                          <w:szCs w:val="24"/>
                        </w:rPr>
                        <w:t xml:space="preserve">bubbles layer </w:t>
                      </w:r>
                      <w:r w:rsidRPr="007F4856">
                        <w:rPr>
                          <w:rFonts w:ascii="Times New Roman" w:hAnsi="Times New Roman" w:cs="Times New Roman"/>
                          <w:sz w:val="24"/>
                          <w:szCs w:val="24"/>
                        </w:rPr>
                        <w:t>due to boiling</w:t>
                      </w:r>
                    </w:p>
                  </w:txbxContent>
                </v:textbox>
              </v:shape>
            </w:pict>
          </mc:Fallback>
        </mc:AlternateContent>
      </w:r>
      <w:r w:rsidRPr="001E5D04">
        <w:rPr>
          <w:rFonts w:ascii="Arial" w:hAnsi="Arial" w:cs="Arial"/>
          <w:noProof/>
          <w:sz w:val="20"/>
          <w:szCs w:val="20"/>
          <w:lang w:eastAsia="en-IN"/>
        </w:rPr>
        <mc:AlternateContent>
          <mc:Choice Requires="wps">
            <w:drawing>
              <wp:anchor distT="0" distB="0" distL="114300" distR="114300" simplePos="0" relativeHeight="251659264" behindDoc="0" locked="0" layoutInCell="1" allowOverlap="1" wp14:anchorId="7DC579EC" wp14:editId="1BE349B9">
                <wp:simplePos x="0" y="0"/>
                <wp:positionH relativeFrom="column">
                  <wp:posOffset>3810001</wp:posOffset>
                </wp:positionH>
                <wp:positionV relativeFrom="paragraph">
                  <wp:posOffset>1311910</wp:posOffset>
                </wp:positionV>
                <wp:extent cx="933449" cy="0"/>
                <wp:effectExtent l="38100" t="76200" r="0" b="114300"/>
                <wp:wrapNone/>
                <wp:docPr id="21" name="Straight Arrow Connector 21"/>
                <wp:cNvGraphicFramePr/>
                <a:graphic xmlns:a="http://schemas.openxmlformats.org/drawingml/2006/main">
                  <a:graphicData uri="http://schemas.microsoft.com/office/word/2010/wordprocessingShape">
                    <wps:wsp>
                      <wps:cNvCnPr/>
                      <wps:spPr>
                        <a:xfrm flipH="1">
                          <a:off x="0" y="0"/>
                          <a:ext cx="933449"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039956" id="Straight Arrow Connector 21" o:spid="_x0000_s1026" type="#_x0000_t32" style="position:absolute;margin-left:300pt;margin-top:103.3pt;width:73.5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" strokecolor="black [3040]">
                <v:stroke endarrow="open"/>
              </v:shape>
            </w:pict>
          </mc:Fallback>
        </mc:AlternateContent>
      </w:r>
      <w:r w:rsidR="009532F3" w:rsidRPr="001E5D04">
        <w:rPr>
          <w:rFonts w:ascii="Arial" w:hAnsi="Arial" w:cs="Arial"/>
          <w:noProof/>
          <w:sz w:val="20"/>
          <w:szCs w:val="20"/>
          <w:lang w:eastAsia="en-IN"/>
        </w:rPr>
        <w:drawing>
          <wp:inline distT="0" distB="0" distL="0" distR="0" wp14:anchorId="799002C3" wp14:editId="24C6FAC3">
            <wp:extent cx="2962275" cy="1781175"/>
            <wp:effectExtent l="0" t="0" r="9525" b="9525"/>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l="16254" t="7447" r="25573" b="63993"/>
                    <a:stretch>
                      <a:fillRect/>
                    </a:stretch>
                  </pic:blipFill>
                  <pic:spPr bwMode="auto">
                    <a:xfrm>
                      <a:off x="0" y="0"/>
                      <a:ext cx="2967316" cy="1784206"/>
                    </a:xfrm>
                    <a:prstGeom prst="rect">
                      <a:avLst/>
                    </a:prstGeom>
                    <a:noFill/>
                    <a:ln>
                      <a:noFill/>
                    </a:ln>
                    <a:effectLst/>
                  </pic:spPr>
                </pic:pic>
              </a:graphicData>
            </a:graphic>
          </wp:inline>
        </w:drawing>
      </w:r>
    </w:p>
    <w:p w14:paraId="711EA23C" w14:textId="77777777" w:rsidR="009532F3" w:rsidRPr="001E5D04" w:rsidRDefault="00A56C1E" w:rsidP="00551BC4">
      <w:pPr>
        <w:spacing w:line="360" w:lineRule="auto"/>
        <w:jc w:val="both"/>
        <w:rPr>
          <w:rFonts w:ascii="Arial" w:hAnsi="Arial" w:cs="Arial"/>
          <w:sz w:val="20"/>
          <w:szCs w:val="20"/>
        </w:rPr>
      </w:pPr>
      <w:r w:rsidRPr="001E5D04">
        <w:rPr>
          <w:rFonts w:ascii="Arial" w:hAnsi="Arial" w:cs="Arial"/>
          <w:b/>
          <w:sz w:val="20"/>
          <w:szCs w:val="20"/>
        </w:rPr>
        <w:t>Fig 3</w:t>
      </w:r>
      <w:r w:rsidR="00AF2110" w:rsidRPr="001E5D04">
        <w:rPr>
          <w:rFonts w:ascii="Arial" w:hAnsi="Arial" w:cs="Arial"/>
          <w:b/>
          <w:sz w:val="20"/>
          <w:szCs w:val="20"/>
        </w:rPr>
        <w:t xml:space="preserve"> (</w:t>
      </w:r>
      <w:r w:rsidRPr="001E5D04">
        <w:rPr>
          <w:rFonts w:ascii="Arial" w:hAnsi="Arial" w:cs="Arial"/>
          <w:b/>
          <w:sz w:val="20"/>
          <w:szCs w:val="20"/>
        </w:rPr>
        <w:t>b</w:t>
      </w:r>
      <w:r w:rsidR="00AF2110" w:rsidRPr="001E5D04">
        <w:rPr>
          <w:rFonts w:ascii="Arial" w:hAnsi="Arial" w:cs="Arial"/>
          <w:b/>
          <w:sz w:val="20"/>
          <w:szCs w:val="20"/>
        </w:rPr>
        <w:t>)</w:t>
      </w:r>
      <w:r w:rsidRPr="001E5D04">
        <w:rPr>
          <w:rFonts w:ascii="Arial" w:hAnsi="Arial" w:cs="Arial"/>
          <w:b/>
          <w:sz w:val="20"/>
          <w:szCs w:val="20"/>
        </w:rPr>
        <w:t>:</w:t>
      </w:r>
      <w:r w:rsidRPr="001E5D04">
        <w:rPr>
          <w:rFonts w:ascii="Arial" w:hAnsi="Arial" w:cs="Arial"/>
          <w:sz w:val="20"/>
          <w:szCs w:val="20"/>
        </w:rPr>
        <w:t xml:space="preserve"> Bubbles at the surface of aqueous extraction mass when aqueous heating was made at </w:t>
      </w:r>
      <w:r w:rsidR="005A73C9" w:rsidRPr="001E5D04">
        <w:rPr>
          <w:rFonts w:ascii="Arial" w:hAnsi="Arial" w:cs="Arial"/>
          <w:sz w:val="20"/>
          <w:szCs w:val="20"/>
        </w:rPr>
        <w:t>100</w:t>
      </w:r>
      <w:r w:rsidRPr="001E5D04">
        <w:rPr>
          <w:rFonts w:ascii="Arial" w:hAnsi="Arial" w:cs="Arial"/>
          <w:sz w:val="20"/>
          <w:szCs w:val="20"/>
          <w:vertAlign w:val="superscript"/>
        </w:rPr>
        <w:t>0</w:t>
      </w:r>
      <w:r w:rsidRPr="001E5D04">
        <w:rPr>
          <w:rFonts w:ascii="Arial" w:hAnsi="Arial" w:cs="Arial"/>
          <w:sz w:val="20"/>
          <w:szCs w:val="20"/>
        </w:rPr>
        <w:t>C temperature</w:t>
      </w:r>
    </w:p>
    <w:p w14:paraId="3F42D155" w14:textId="77777777" w:rsidR="00D8041E" w:rsidRPr="001E5D04" w:rsidRDefault="00A56C1E" w:rsidP="00551BC4">
      <w:pPr>
        <w:spacing w:line="360" w:lineRule="auto"/>
        <w:jc w:val="both"/>
        <w:rPr>
          <w:rFonts w:ascii="Arial" w:hAnsi="Arial" w:cs="Arial"/>
          <w:sz w:val="20"/>
          <w:szCs w:val="20"/>
        </w:rPr>
      </w:pPr>
      <w:r w:rsidRPr="001E5D04">
        <w:rPr>
          <w:rFonts w:ascii="Arial" w:hAnsi="Arial" w:cs="Arial"/>
          <w:sz w:val="20"/>
          <w:szCs w:val="20"/>
        </w:rPr>
        <w:t>Therefore, optimi</w:t>
      </w:r>
      <w:r w:rsidR="00916018" w:rsidRPr="001E5D04">
        <w:rPr>
          <w:rFonts w:ascii="Arial" w:hAnsi="Arial" w:cs="Arial"/>
          <w:sz w:val="20"/>
          <w:szCs w:val="20"/>
        </w:rPr>
        <w:t>z</w:t>
      </w:r>
      <w:r w:rsidR="00BE04D6" w:rsidRPr="001E5D04">
        <w:rPr>
          <w:rFonts w:ascii="Arial" w:hAnsi="Arial" w:cs="Arial"/>
          <w:sz w:val="20"/>
          <w:szCs w:val="20"/>
        </w:rPr>
        <w:t xml:space="preserve">ing </w:t>
      </w:r>
      <w:r w:rsidRPr="001E5D04">
        <w:rPr>
          <w:rFonts w:ascii="Arial" w:eastAsia="Calibri" w:hAnsi="Arial" w:cs="Arial"/>
          <w:sz w:val="20"/>
          <w:szCs w:val="20"/>
        </w:rPr>
        <w:t>the aqueous extraction temp</w:t>
      </w:r>
      <w:r w:rsidR="00B857ED" w:rsidRPr="001E5D04">
        <w:rPr>
          <w:rFonts w:ascii="Arial" w:hAnsi="Arial" w:cs="Arial"/>
          <w:sz w:val="20"/>
          <w:szCs w:val="20"/>
        </w:rPr>
        <w:t xml:space="preserve">erature is important to </w:t>
      </w:r>
      <w:r w:rsidR="00BE04D6" w:rsidRPr="001E5D04">
        <w:rPr>
          <w:rFonts w:ascii="Arial" w:hAnsi="Arial" w:cs="Arial"/>
          <w:sz w:val="20"/>
          <w:szCs w:val="20"/>
        </w:rPr>
        <w:t>obtain a better yield and</w:t>
      </w:r>
      <w:r w:rsidRPr="001E5D04">
        <w:rPr>
          <w:rFonts w:ascii="Arial" w:hAnsi="Arial" w:cs="Arial"/>
          <w:sz w:val="20"/>
          <w:szCs w:val="20"/>
        </w:rPr>
        <w:t xml:space="preserve"> </w:t>
      </w:r>
      <w:r w:rsidR="00B857ED" w:rsidRPr="001E5D04">
        <w:rPr>
          <w:rFonts w:ascii="Arial" w:hAnsi="Arial" w:cs="Arial"/>
          <w:sz w:val="20"/>
          <w:szCs w:val="20"/>
        </w:rPr>
        <w:t>an</w:t>
      </w:r>
      <w:r w:rsidRPr="001E5D04">
        <w:rPr>
          <w:rFonts w:ascii="Arial" w:hAnsi="Arial" w:cs="Arial"/>
          <w:sz w:val="20"/>
          <w:szCs w:val="20"/>
        </w:rPr>
        <w:t xml:space="preserve"> efficient</w:t>
      </w:r>
      <w:r w:rsidR="00B857ED" w:rsidRPr="001E5D04">
        <w:rPr>
          <w:rFonts w:ascii="Arial" w:hAnsi="Arial" w:cs="Arial"/>
          <w:sz w:val="20"/>
          <w:szCs w:val="20"/>
        </w:rPr>
        <w:t xml:space="preserve"> process</w:t>
      </w:r>
      <w:r w:rsidRPr="001E5D04">
        <w:rPr>
          <w:rFonts w:ascii="Arial" w:hAnsi="Arial" w:cs="Arial"/>
          <w:sz w:val="20"/>
          <w:szCs w:val="20"/>
        </w:rPr>
        <w:t>. Hence</w:t>
      </w:r>
      <w:r w:rsidRPr="001E5D04">
        <w:rPr>
          <w:rFonts w:ascii="Arial" w:eastAsia="Calibri" w:hAnsi="Arial" w:cs="Arial"/>
          <w:sz w:val="20"/>
          <w:szCs w:val="20"/>
        </w:rPr>
        <w:t xml:space="preserve">, data related to the </w:t>
      </w:r>
      <w:r w:rsidRPr="001E5D04">
        <w:rPr>
          <w:rFonts w:ascii="Arial" w:hAnsi="Arial" w:cs="Arial"/>
          <w:sz w:val="20"/>
          <w:szCs w:val="20"/>
        </w:rPr>
        <w:t>heating temperature of the aqueous solution were significant</w:t>
      </w:r>
      <w:r w:rsidR="00AB50DD" w:rsidRPr="001E5D04">
        <w:rPr>
          <w:rFonts w:ascii="Arial" w:hAnsi="Arial" w:cs="Arial"/>
          <w:sz w:val="20"/>
          <w:szCs w:val="20"/>
        </w:rPr>
        <w:t xml:space="preserve">. The mass transfer coefficient in </w:t>
      </w:r>
      <w:r w:rsidRPr="001E5D04">
        <w:rPr>
          <w:rFonts w:ascii="Arial" w:eastAsia="Calibri" w:hAnsi="Arial" w:cs="Arial"/>
          <w:sz w:val="20"/>
          <w:szCs w:val="20"/>
        </w:rPr>
        <w:t xml:space="preserve">the case of aqueous heating </w:t>
      </w:r>
      <w:r w:rsidR="00AB50DD" w:rsidRPr="001E5D04">
        <w:rPr>
          <w:rFonts w:ascii="Arial" w:hAnsi="Arial" w:cs="Arial"/>
          <w:sz w:val="20"/>
          <w:szCs w:val="20"/>
        </w:rPr>
        <w:t xml:space="preserve">increased from 50 </w:t>
      </w:r>
      <w:r w:rsidR="00AB50DD" w:rsidRPr="001E5D04">
        <w:rPr>
          <w:rFonts w:ascii="Arial" w:hAnsi="Arial" w:cs="Arial"/>
          <w:sz w:val="20"/>
          <w:szCs w:val="20"/>
          <w:vertAlign w:val="superscript"/>
        </w:rPr>
        <w:t>0</w:t>
      </w:r>
      <w:r w:rsidR="00AB50DD" w:rsidRPr="001E5D04">
        <w:rPr>
          <w:rFonts w:ascii="Arial" w:hAnsi="Arial" w:cs="Arial"/>
          <w:sz w:val="20"/>
          <w:szCs w:val="20"/>
        </w:rPr>
        <w:t>C</w:t>
      </w:r>
      <w:r w:rsidRPr="001E5D04">
        <w:rPr>
          <w:rFonts w:ascii="Arial" w:hAnsi="Arial" w:cs="Arial"/>
          <w:sz w:val="20"/>
          <w:szCs w:val="20"/>
        </w:rPr>
        <w:t xml:space="preserve"> </w:t>
      </w:r>
      <w:r w:rsidR="00AB50DD" w:rsidRPr="001E5D04">
        <w:rPr>
          <w:rFonts w:ascii="Arial" w:hAnsi="Arial" w:cs="Arial"/>
          <w:sz w:val="20"/>
          <w:szCs w:val="20"/>
        </w:rPr>
        <w:t>(6.8 x</w:t>
      </w:r>
      <w:r w:rsidR="007F4856" w:rsidRPr="001E5D04">
        <w:rPr>
          <w:rFonts w:ascii="Arial" w:hAnsi="Arial" w:cs="Arial"/>
          <w:sz w:val="20"/>
          <w:szCs w:val="20"/>
        </w:rPr>
        <w:t xml:space="preserve"> </w:t>
      </w:r>
      <w:r w:rsidR="00AB50DD" w:rsidRPr="001E5D04">
        <w:rPr>
          <w:rFonts w:ascii="Arial" w:hAnsi="Arial" w:cs="Arial"/>
          <w:sz w:val="20"/>
          <w:szCs w:val="20"/>
        </w:rPr>
        <w:t>10</w:t>
      </w:r>
      <w:r w:rsidR="00AB50DD" w:rsidRPr="001E5D04">
        <w:rPr>
          <w:rFonts w:ascii="Arial" w:hAnsi="Arial" w:cs="Arial"/>
          <w:sz w:val="20"/>
          <w:szCs w:val="20"/>
          <w:vertAlign w:val="superscript"/>
        </w:rPr>
        <w:t>-13</w:t>
      </w:r>
      <w:r w:rsidR="00AB50DD" w:rsidRPr="001E5D04">
        <w:rPr>
          <w:rFonts w:ascii="Arial" w:hAnsi="Arial" w:cs="Arial"/>
          <w:sz w:val="20"/>
          <w:szCs w:val="20"/>
        </w:rPr>
        <w:t xml:space="preserve"> m</w:t>
      </w:r>
      <w:r w:rsidR="00AB50DD" w:rsidRPr="001E5D04">
        <w:rPr>
          <w:rFonts w:ascii="Arial" w:hAnsi="Arial" w:cs="Arial"/>
          <w:sz w:val="20"/>
          <w:szCs w:val="20"/>
          <w:vertAlign w:val="superscript"/>
        </w:rPr>
        <w:t>2</w:t>
      </w:r>
      <w:r w:rsidR="00AB50DD" w:rsidRPr="001E5D04">
        <w:rPr>
          <w:rFonts w:ascii="Arial" w:hAnsi="Arial" w:cs="Arial"/>
          <w:sz w:val="20"/>
          <w:szCs w:val="20"/>
        </w:rPr>
        <w:t>.s</w:t>
      </w:r>
      <w:r w:rsidR="00AB50DD" w:rsidRPr="001E5D04">
        <w:rPr>
          <w:rFonts w:ascii="Arial" w:hAnsi="Arial" w:cs="Arial"/>
          <w:sz w:val="20"/>
          <w:szCs w:val="20"/>
          <w:vertAlign w:val="superscript"/>
        </w:rPr>
        <w:t>-1</w:t>
      </w:r>
      <w:r w:rsidR="00AB50DD" w:rsidRPr="001E5D04">
        <w:rPr>
          <w:rFonts w:ascii="Arial" w:hAnsi="Arial" w:cs="Arial"/>
          <w:sz w:val="20"/>
          <w:szCs w:val="20"/>
        </w:rPr>
        <w:t xml:space="preserve">) to 70 </w:t>
      </w:r>
      <w:r w:rsidR="00AB50DD" w:rsidRPr="001E5D04">
        <w:rPr>
          <w:rFonts w:ascii="Arial" w:hAnsi="Arial" w:cs="Arial"/>
          <w:sz w:val="20"/>
          <w:szCs w:val="20"/>
          <w:vertAlign w:val="superscript"/>
        </w:rPr>
        <w:t>0</w:t>
      </w:r>
      <w:r w:rsidR="00AB50DD" w:rsidRPr="001E5D04">
        <w:rPr>
          <w:rFonts w:ascii="Arial" w:hAnsi="Arial" w:cs="Arial"/>
          <w:sz w:val="20"/>
          <w:szCs w:val="20"/>
        </w:rPr>
        <w:t>C (5.2 x 10</w:t>
      </w:r>
      <w:r w:rsidR="00AB50DD" w:rsidRPr="001E5D04">
        <w:rPr>
          <w:rFonts w:ascii="Arial" w:hAnsi="Arial" w:cs="Arial"/>
          <w:sz w:val="20"/>
          <w:szCs w:val="20"/>
          <w:vertAlign w:val="superscript"/>
        </w:rPr>
        <w:t xml:space="preserve">-12 </w:t>
      </w:r>
      <w:r w:rsidR="00AB50DD" w:rsidRPr="001E5D04">
        <w:rPr>
          <w:rFonts w:ascii="Arial" w:hAnsi="Arial" w:cs="Arial"/>
          <w:sz w:val="20"/>
          <w:szCs w:val="20"/>
        </w:rPr>
        <w:t>m</w:t>
      </w:r>
      <w:r w:rsidR="00AB50DD" w:rsidRPr="001E5D04">
        <w:rPr>
          <w:rFonts w:ascii="Arial" w:hAnsi="Arial" w:cs="Arial"/>
          <w:sz w:val="20"/>
          <w:szCs w:val="20"/>
          <w:vertAlign w:val="superscript"/>
        </w:rPr>
        <w:t>2</w:t>
      </w:r>
      <w:r w:rsidR="00AB50DD" w:rsidRPr="001E5D04">
        <w:rPr>
          <w:rFonts w:ascii="Arial" w:hAnsi="Arial" w:cs="Arial"/>
          <w:sz w:val="20"/>
          <w:szCs w:val="20"/>
        </w:rPr>
        <w:t>.s</w:t>
      </w:r>
      <w:r w:rsidR="00AB50DD" w:rsidRPr="001E5D04">
        <w:rPr>
          <w:rFonts w:ascii="Arial" w:hAnsi="Arial" w:cs="Arial"/>
          <w:sz w:val="20"/>
          <w:szCs w:val="20"/>
          <w:vertAlign w:val="superscript"/>
        </w:rPr>
        <w:t>-1</w:t>
      </w:r>
      <w:r w:rsidR="00AB50DD" w:rsidRPr="001E5D04">
        <w:rPr>
          <w:rFonts w:ascii="Arial" w:hAnsi="Arial" w:cs="Arial"/>
          <w:sz w:val="20"/>
          <w:szCs w:val="20"/>
        </w:rPr>
        <w:t>)</w:t>
      </w:r>
      <w:r w:rsidR="00CF7F16" w:rsidRPr="001E5D04">
        <w:rPr>
          <w:rFonts w:ascii="Arial" w:hAnsi="Arial" w:cs="Arial"/>
          <w:sz w:val="20"/>
          <w:szCs w:val="20"/>
        </w:rPr>
        <w:t xml:space="preserve"> (</w:t>
      </w:r>
      <w:r w:rsidR="00CF7F16" w:rsidRPr="001E5D04">
        <w:rPr>
          <w:rFonts w:ascii="Arial" w:hAnsi="Arial" w:cs="Arial"/>
          <w:b/>
          <w:sz w:val="20"/>
          <w:szCs w:val="20"/>
        </w:rPr>
        <w:t>Fig 3c</w:t>
      </w:r>
      <w:r w:rsidR="00CF7F16" w:rsidRPr="001E5D04">
        <w:rPr>
          <w:rFonts w:ascii="Arial" w:hAnsi="Arial" w:cs="Arial"/>
          <w:sz w:val="20"/>
          <w:szCs w:val="20"/>
        </w:rPr>
        <w:t>)</w:t>
      </w:r>
      <w:r w:rsidR="00AB50DD" w:rsidRPr="001E5D04">
        <w:rPr>
          <w:rFonts w:ascii="Arial" w:hAnsi="Arial" w:cs="Arial"/>
          <w:sz w:val="20"/>
          <w:szCs w:val="20"/>
        </w:rPr>
        <w:t>.</w:t>
      </w:r>
      <w:r w:rsidR="00AB50DD" w:rsidRPr="001E5D04">
        <w:rPr>
          <w:rFonts w:ascii="Arial" w:hAnsi="Arial" w:cs="Arial"/>
          <w:sz w:val="20"/>
          <w:szCs w:val="20"/>
          <w:vertAlign w:val="superscript"/>
        </w:rPr>
        <w:t xml:space="preserve"> </w:t>
      </w:r>
      <w:r w:rsidR="00C86DF9" w:rsidRPr="001E5D04">
        <w:rPr>
          <w:rFonts w:ascii="Arial" w:hAnsi="Arial" w:cs="Arial"/>
          <w:sz w:val="20"/>
          <w:szCs w:val="20"/>
        </w:rPr>
        <w:t xml:space="preserve">From </w:t>
      </w:r>
      <w:r w:rsidRPr="001E5D04">
        <w:rPr>
          <w:rFonts w:ascii="Arial" w:hAnsi="Arial" w:cs="Arial"/>
          <w:sz w:val="20"/>
          <w:szCs w:val="20"/>
        </w:rPr>
        <w:t>the energy</w:t>
      </w:r>
      <w:r w:rsidR="00CF7F16" w:rsidRPr="001E5D04">
        <w:rPr>
          <w:rFonts w:ascii="Arial" w:hAnsi="Arial" w:cs="Arial"/>
          <w:sz w:val="20"/>
          <w:szCs w:val="20"/>
        </w:rPr>
        <w:t xml:space="preserve"> requirement</w:t>
      </w:r>
      <w:r w:rsidR="001A3470" w:rsidRPr="001E5D04">
        <w:rPr>
          <w:rFonts w:ascii="Arial" w:hAnsi="Arial" w:cs="Arial"/>
          <w:sz w:val="20"/>
          <w:szCs w:val="20"/>
        </w:rPr>
        <w:t xml:space="preserve"> of the process</w:t>
      </w:r>
      <w:r w:rsidR="00C86DF9" w:rsidRPr="001E5D04">
        <w:rPr>
          <w:rFonts w:ascii="Arial" w:hAnsi="Arial" w:cs="Arial"/>
          <w:sz w:val="20"/>
          <w:szCs w:val="20"/>
        </w:rPr>
        <w:t xml:space="preserve">, </w:t>
      </w:r>
      <w:r w:rsidRPr="001E5D04">
        <w:rPr>
          <w:rFonts w:ascii="Arial" w:eastAsia="Calibri" w:hAnsi="Arial" w:cs="Arial"/>
          <w:sz w:val="20"/>
          <w:szCs w:val="20"/>
        </w:rPr>
        <w:t xml:space="preserve">the </w:t>
      </w:r>
      <w:r w:rsidR="00CF7F16" w:rsidRPr="001E5D04">
        <w:rPr>
          <w:rFonts w:ascii="Arial" w:hAnsi="Arial" w:cs="Arial"/>
          <w:sz w:val="20"/>
          <w:szCs w:val="20"/>
        </w:rPr>
        <w:t xml:space="preserve">optimal </w:t>
      </w:r>
      <w:r w:rsidR="00C86DF9" w:rsidRPr="001E5D04">
        <w:rPr>
          <w:rFonts w:ascii="Arial" w:hAnsi="Arial" w:cs="Arial"/>
          <w:sz w:val="20"/>
          <w:szCs w:val="20"/>
        </w:rPr>
        <w:t>yield</w:t>
      </w:r>
      <w:r w:rsidRPr="001E5D04">
        <w:rPr>
          <w:rFonts w:ascii="Arial" w:eastAsia="Calibri" w:hAnsi="Arial" w:cs="Arial"/>
          <w:sz w:val="20"/>
          <w:szCs w:val="20"/>
        </w:rPr>
        <w:t>, and mass transfer perspective</w:t>
      </w:r>
      <w:r w:rsidRPr="001E5D04">
        <w:rPr>
          <w:rFonts w:ascii="Arial" w:hAnsi="Arial" w:cs="Arial"/>
          <w:sz w:val="20"/>
          <w:szCs w:val="20"/>
        </w:rPr>
        <w:t xml:space="preserve">, </w:t>
      </w:r>
      <w:proofErr w:type="gramStart"/>
      <w:r w:rsidRPr="001E5D04">
        <w:rPr>
          <w:rFonts w:ascii="Arial" w:hAnsi="Arial" w:cs="Arial"/>
          <w:sz w:val="20"/>
          <w:szCs w:val="20"/>
        </w:rPr>
        <w:t xml:space="preserve">70 </w:t>
      </w:r>
      <w:r w:rsidR="00840EBC" w:rsidRPr="001E5D04">
        <w:rPr>
          <w:rFonts w:ascii="Arial" w:hAnsi="Arial" w:cs="Arial"/>
          <w:sz w:val="20"/>
          <w:szCs w:val="20"/>
        </w:rPr>
        <w:t xml:space="preserve"> °</w:t>
      </w:r>
      <w:proofErr w:type="gramEnd"/>
      <w:r w:rsidR="00840EBC" w:rsidRPr="001E5D04">
        <w:rPr>
          <w:rFonts w:ascii="Arial" w:hAnsi="Arial" w:cs="Arial"/>
          <w:sz w:val="20"/>
          <w:szCs w:val="20"/>
        </w:rPr>
        <w:t xml:space="preserve">C </w:t>
      </w:r>
      <w:r w:rsidRPr="001E5D04">
        <w:rPr>
          <w:rFonts w:ascii="Arial" w:hAnsi="Arial" w:cs="Arial"/>
          <w:sz w:val="20"/>
          <w:szCs w:val="20"/>
        </w:rPr>
        <w:t>was selected as the optimum temperature for orange oil extraction.</w:t>
      </w:r>
    </w:p>
    <w:p w14:paraId="01657556" w14:textId="77777777" w:rsidR="00013630" w:rsidRPr="001E5D04" w:rsidRDefault="00A56C1E" w:rsidP="00551BC4">
      <w:pPr>
        <w:spacing w:line="360" w:lineRule="auto"/>
        <w:jc w:val="both"/>
        <w:rPr>
          <w:rFonts w:ascii="Arial" w:hAnsi="Arial" w:cs="Arial"/>
          <w:b/>
          <w:sz w:val="20"/>
          <w:szCs w:val="20"/>
        </w:rPr>
      </w:pPr>
      <w:r w:rsidRPr="001E5D04">
        <w:rPr>
          <w:rFonts w:ascii="Arial" w:hAnsi="Arial" w:cs="Arial"/>
          <w:noProof/>
          <w:sz w:val="20"/>
          <w:szCs w:val="20"/>
          <w:lang w:eastAsia="en-IN"/>
        </w:rPr>
        <w:drawing>
          <wp:inline distT="0" distB="0" distL="0" distR="0" wp14:anchorId="008ED180" wp14:editId="0207D9FF">
            <wp:extent cx="5667375" cy="4495800"/>
            <wp:effectExtent l="0" t="0" r="9525" b="19050"/>
            <wp:docPr id="2830" name="Chart 28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C531459" w14:textId="77777777" w:rsidR="00013630" w:rsidRPr="001E5D04" w:rsidRDefault="00840EBC" w:rsidP="00551BC4">
      <w:pPr>
        <w:spacing w:line="360" w:lineRule="auto"/>
        <w:jc w:val="both"/>
        <w:rPr>
          <w:rFonts w:ascii="Arial" w:hAnsi="Arial" w:cs="Arial"/>
          <w:sz w:val="20"/>
          <w:szCs w:val="20"/>
        </w:rPr>
      </w:pPr>
      <w:r w:rsidRPr="001E5D04">
        <w:rPr>
          <w:rFonts w:ascii="Arial" w:hAnsi="Arial" w:cs="Arial"/>
          <w:b/>
          <w:sz w:val="20"/>
          <w:szCs w:val="20"/>
        </w:rPr>
        <w:lastRenderedPageBreak/>
        <w:t>Fig</w:t>
      </w:r>
      <w:r w:rsidR="00A56C1E" w:rsidRPr="001E5D04">
        <w:rPr>
          <w:rFonts w:ascii="Arial" w:hAnsi="Arial" w:cs="Arial"/>
          <w:b/>
          <w:sz w:val="20"/>
          <w:szCs w:val="20"/>
        </w:rPr>
        <w:t xml:space="preserve"> 3 (c): </w:t>
      </w:r>
      <w:r w:rsidR="00A56C1E" w:rsidRPr="001E5D04">
        <w:rPr>
          <w:rFonts w:ascii="Arial" w:hAnsi="Arial" w:cs="Arial"/>
          <w:sz w:val="20"/>
          <w:szCs w:val="20"/>
        </w:rPr>
        <w:t xml:space="preserve">Diffusion </w:t>
      </w:r>
      <w:r w:rsidR="00D4643E" w:rsidRPr="001E5D04">
        <w:rPr>
          <w:rFonts w:ascii="Arial" w:hAnsi="Arial" w:cs="Arial"/>
          <w:sz w:val="20"/>
          <w:szCs w:val="20"/>
        </w:rPr>
        <w:t xml:space="preserve">coefficient </w:t>
      </w:r>
      <w:r w:rsidR="00A56C1E" w:rsidRPr="001E5D04">
        <w:rPr>
          <w:rFonts w:ascii="Arial" w:hAnsi="Arial" w:cs="Arial"/>
          <w:sz w:val="20"/>
          <w:szCs w:val="20"/>
        </w:rPr>
        <w:t xml:space="preserve"> related to the effect of aqueous extraction temperature on orange oil extraction yield at microwave </w:t>
      </w:r>
      <w:r w:rsidR="00A8549A" w:rsidRPr="001E5D04">
        <w:rPr>
          <w:rFonts w:ascii="Arial" w:hAnsi="Arial" w:cs="Arial"/>
          <w:sz w:val="20"/>
          <w:szCs w:val="20"/>
        </w:rPr>
        <w:t>pre-treatment</w:t>
      </w:r>
      <w:r w:rsidR="00A56C1E" w:rsidRPr="001E5D04">
        <w:rPr>
          <w:rFonts w:ascii="Arial" w:hAnsi="Arial" w:cs="Arial"/>
          <w:sz w:val="20"/>
          <w:szCs w:val="20"/>
        </w:rPr>
        <w:t xml:space="preserve"> time of 4 min at 400 W, 500 rpm, 0.16 mm average particle-sized 100 g of orange peels followed by aqueous extraction until 12 h.</w:t>
      </w:r>
    </w:p>
    <w:p w14:paraId="0A406557" w14:textId="77777777" w:rsidR="00B964A5" w:rsidRDefault="00A56C1E" w:rsidP="00551BC4">
      <w:pPr>
        <w:spacing w:before="100" w:beforeAutospacing="1" w:after="100" w:afterAutospacing="1" w:line="360" w:lineRule="auto"/>
        <w:jc w:val="both"/>
        <w:rPr>
          <w:rFonts w:ascii="Arial" w:eastAsia="Times New Roman" w:hAnsi="Arial" w:cs="Arial"/>
          <w:sz w:val="20"/>
          <w:szCs w:val="20"/>
          <w:lang w:eastAsia="en-IN"/>
        </w:rPr>
      </w:pPr>
      <w:r w:rsidRPr="001E5D04">
        <w:rPr>
          <w:rFonts w:ascii="Arial" w:eastAsia="Times New Roman" w:hAnsi="Arial" w:cs="Arial"/>
          <w:sz w:val="20"/>
          <w:szCs w:val="20"/>
          <w:lang w:eastAsia="en-IN"/>
        </w:rPr>
        <w:t>Fakayode and Abobi [1] found that increasing the extraction temperature and time beyond the optimum reduced the oil yield in the steam distillation of orange oil. At low temperatures, steam moves slowly through the peels, with insufficient pressure for extraction. At the optimal temperature and time, internal pressure disrupts the cells, enabling extraction. However, excessive temperatures cause peel hardening or thermal degradation, which decreases the yield [1]. Research has shown that temperature affects molecular movement and solubility (Fakayode and Abobi, 2018; Houšová and Hoke, 2002; Kliemann et al., 2009). At low temperatures, product solubility in the extracting solvents is low, whereas increased temperature improves solubility and yield. However, higher temperatures compromise the product quality [39].</w:t>
      </w:r>
    </w:p>
    <w:p w14:paraId="637C72C3" w14:textId="77777777" w:rsidR="00FD32C1" w:rsidRPr="001E5D04" w:rsidRDefault="00FD32C1" w:rsidP="00551BC4">
      <w:pPr>
        <w:spacing w:before="100" w:beforeAutospacing="1" w:after="100" w:afterAutospacing="1" w:line="360" w:lineRule="auto"/>
        <w:jc w:val="both"/>
        <w:rPr>
          <w:rFonts w:ascii="Arial" w:eastAsia="Times New Roman" w:hAnsi="Arial" w:cs="Arial"/>
          <w:sz w:val="20"/>
          <w:szCs w:val="20"/>
          <w:lang w:eastAsia="en-IN"/>
        </w:rPr>
      </w:pPr>
    </w:p>
    <w:p w14:paraId="384B9538" w14:textId="77777777" w:rsidR="00F65CF9" w:rsidRPr="001E5D04" w:rsidRDefault="00A56C1E" w:rsidP="00551BC4">
      <w:pPr>
        <w:spacing w:line="360" w:lineRule="auto"/>
        <w:jc w:val="both"/>
        <w:rPr>
          <w:rFonts w:ascii="Arial" w:hAnsi="Arial" w:cs="Arial"/>
          <w:b/>
          <w:sz w:val="20"/>
          <w:szCs w:val="20"/>
        </w:rPr>
      </w:pPr>
      <w:r w:rsidRPr="001E5D04">
        <w:rPr>
          <w:rFonts w:ascii="Arial" w:hAnsi="Arial" w:cs="Arial"/>
          <w:b/>
          <w:sz w:val="20"/>
          <w:szCs w:val="20"/>
        </w:rPr>
        <w:t>3.8 Effect of agitation speed</w:t>
      </w:r>
    </w:p>
    <w:p w14:paraId="46A85691" w14:textId="77777777" w:rsidR="00551BC4" w:rsidRPr="001E5D04" w:rsidRDefault="00A56C1E" w:rsidP="00551BC4">
      <w:pPr>
        <w:spacing w:before="100" w:beforeAutospacing="1" w:after="100" w:afterAutospacing="1" w:line="360" w:lineRule="auto"/>
        <w:jc w:val="both"/>
        <w:rPr>
          <w:rFonts w:ascii="Arial" w:eastAsia="Times New Roman" w:hAnsi="Arial" w:cs="Arial"/>
          <w:sz w:val="20"/>
          <w:szCs w:val="20"/>
          <w:lang w:eastAsia="en-IN"/>
        </w:rPr>
      </w:pPr>
      <w:r w:rsidRPr="001E5D04">
        <w:rPr>
          <w:rFonts w:ascii="Arial" w:eastAsia="Times New Roman" w:hAnsi="Arial" w:cs="Arial"/>
          <w:sz w:val="20"/>
          <w:szCs w:val="20"/>
          <w:lang w:eastAsia="en-IN"/>
        </w:rPr>
        <w:t xml:space="preserve">The aqueous extraction of orange peel oil at </w:t>
      </w:r>
      <w:proofErr w:type="gramStart"/>
      <w:r w:rsidRPr="001E5D04">
        <w:rPr>
          <w:rFonts w:ascii="Arial" w:eastAsia="Times New Roman" w:hAnsi="Arial" w:cs="Arial"/>
          <w:sz w:val="20"/>
          <w:szCs w:val="20"/>
          <w:lang w:eastAsia="en-IN"/>
        </w:rPr>
        <w:t xml:space="preserve">70 </w:t>
      </w:r>
      <w:r w:rsidR="00840EBC" w:rsidRPr="001E5D04">
        <w:rPr>
          <w:rFonts w:ascii="Arial" w:eastAsia="Times New Roman" w:hAnsi="Arial" w:cs="Arial"/>
          <w:sz w:val="20"/>
          <w:szCs w:val="20"/>
          <w:lang w:eastAsia="en-IN"/>
        </w:rPr>
        <w:t xml:space="preserve"> °</w:t>
      </w:r>
      <w:proofErr w:type="gramEnd"/>
      <w:r w:rsidR="00840EBC" w:rsidRPr="001E5D04">
        <w:rPr>
          <w:rFonts w:ascii="Arial" w:eastAsia="Times New Roman" w:hAnsi="Arial" w:cs="Arial"/>
          <w:sz w:val="20"/>
          <w:szCs w:val="20"/>
          <w:lang w:eastAsia="en-IN"/>
        </w:rPr>
        <w:t xml:space="preserve">C </w:t>
      </w:r>
      <w:r w:rsidRPr="001E5D04">
        <w:rPr>
          <w:rFonts w:ascii="Arial" w:eastAsia="Times New Roman" w:hAnsi="Arial" w:cs="Arial"/>
          <w:sz w:val="20"/>
          <w:szCs w:val="20"/>
          <w:lang w:eastAsia="en-IN"/>
        </w:rPr>
        <w:t xml:space="preserve">from orange peel pre-treated with M.W. for 4 min at 400 W showed reduced extraction time at different agitation speeds. At 1500 rpm, oil appeared at 5, 30, and 15 min at 500 and 1000 rpm. However, prolonged agitation at 1500 rpm caused turbulence and re-dispersed oil. At 1500 rpm, eddy droplet sizes by Kolmogorov's and Davies methods were 51.24 µm and 67.12 µm, while at 500 rpm, sizes were 290 µm and 251 µm (Doran, 1995; Davies, </w:t>
      </w:r>
      <w:proofErr w:type="gramStart"/>
      <w:r w:rsidRPr="001E5D04">
        <w:rPr>
          <w:rFonts w:ascii="Arial" w:eastAsia="Times New Roman" w:hAnsi="Arial" w:cs="Arial"/>
          <w:sz w:val="20"/>
          <w:szCs w:val="20"/>
          <w:lang w:eastAsia="en-IN"/>
        </w:rPr>
        <w:t>1985,-</w:t>
      </w:r>
      <w:proofErr w:type="gramEnd"/>
      <w:r w:rsidRPr="001E5D04">
        <w:rPr>
          <w:rFonts w:ascii="Arial" w:eastAsia="Times New Roman" w:hAnsi="Arial" w:cs="Arial"/>
          <w:sz w:val="20"/>
          <w:szCs w:val="20"/>
          <w:lang w:eastAsia="en-IN"/>
        </w:rPr>
        <w:t>Davies, 1987). An eddy size below the optimum peel particle size (0.16 mm) caused turbulent currents and oil loss. Reducing agitation to 500 rpm for 6 min after oil surfacing enabled complete recovery because a larger eddy size prevented emulsion formation.</w:t>
      </w:r>
    </w:p>
    <w:p w14:paraId="430DCE9E" w14:textId="77777777" w:rsidR="00F65CF9" w:rsidRPr="001E5D04" w:rsidRDefault="00A56C1E" w:rsidP="00551BC4">
      <w:pPr>
        <w:shd w:val="clear" w:color="auto" w:fill="FFFFFF"/>
        <w:spacing w:line="360" w:lineRule="auto"/>
        <w:jc w:val="both"/>
        <w:rPr>
          <w:rFonts w:ascii="Arial" w:hAnsi="Arial" w:cs="Arial"/>
          <w:sz w:val="20"/>
          <w:szCs w:val="20"/>
        </w:rPr>
      </w:pPr>
      <w:r w:rsidRPr="001E5D04">
        <w:rPr>
          <w:rFonts w:ascii="Arial" w:hAnsi="Arial" w:cs="Arial"/>
          <w:noProof/>
          <w:sz w:val="20"/>
          <w:szCs w:val="20"/>
          <w:lang w:eastAsia="en-IN"/>
        </w:rPr>
        <w:lastRenderedPageBreak/>
        <w:drawing>
          <wp:inline distT="0" distB="0" distL="0" distR="0" wp14:anchorId="0242AB7D" wp14:editId="52B97A97">
            <wp:extent cx="5247861" cy="4651513"/>
            <wp:effectExtent l="0" t="0" r="10160" b="1587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3BC6A5B" w14:textId="7D78D1C7" w:rsidR="00F65CF9" w:rsidRPr="001E5D04" w:rsidRDefault="00840EBC" w:rsidP="00551BC4">
      <w:pPr>
        <w:pStyle w:val="ListParagraph1"/>
        <w:spacing w:line="360" w:lineRule="auto"/>
        <w:ind w:left="0"/>
        <w:jc w:val="both"/>
        <w:rPr>
          <w:rFonts w:ascii="Arial" w:hAnsi="Arial" w:cs="Arial"/>
          <w:sz w:val="20"/>
          <w:szCs w:val="20"/>
        </w:rPr>
      </w:pPr>
      <w:r w:rsidRPr="001E5D04">
        <w:rPr>
          <w:rFonts w:ascii="Arial" w:hAnsi="Arial" w:cs="Arial"/>
          <w:b/>
          <w:sz w:val="20"/>
          <w:szCs w:val="20"/>
        </w:rPr>
        <w:t>Fig</w:t>
      </w:r>
      <w:r w:rsidR="00A56C1E" w:rsidRPr="001E5D04">
        <w:rPr>
          <w:rFonts w:ascii="Arial" w:hAnsi="Arial" w:cs="Arial"/>
          <w:b/>
          <w:sz w:val="20"/>
          <w:szCs w:val="20"/>
        </w:rPr>
        <w:t xml:space="preserve"> </w:t>
      </w:r>
      <w:r w:rsidR="0029222B">
        <w:rPr>
          <w:rFonts w:ascii="Arial" w:hAnsi="Arial" w:cs="Arial"/>
          <w:b/>
          <w:sz w:val="20"/>
          <w:szCs w:val="20"/>
        </w:rPr>
        <w:t>4</w:t>
      </w:r>
      <w:r w:rsidR="00A56C1E" w:rsidRPr="001E5D04">
        <w:rPr>
          <w:rFonts w:ascii="Arial" w:hAnsi="Arial" w:cs="Arial"/>
          <w:b/>
          <w:sz w:val="20"/>
          <w:szCs w:val="20"/>
        </w:rPr>
        <w:t>(a):</w:t>
      </w:r>
      <w:r w:rsidR="00A56C1E" w:rsidRPr="001E5D04">
        <w:rPr>
          <w:rFonts w:ascii="Arial" w:hAnsi="Arial" w:cs="Arial"/>
          <w:sz w:val="20"/>
          <w:szCs w:val="20"/>
        </w:rPr>
        <w:t xml:space="preserve"> Effect of agitation speed in aqueous extraction (constant Microwave pre-treatment time of 4 min, 400 W, 0.16 mm particle-sized, 100 g of </w:t>
      </w:r>
      <w:r w:rsidR="00A56C1E" w:rsidRPr="001E5D04">
        <w:rPr>
          <w:rFonts w:ascii="Arial" w:hAnsi="Arial" w:cs="Arial"/>
          <w:i/>
          <w:sz w:val="20"/>
          <w:szCs w:val="20"/>
        </w:rPr>
        <w:t>albedo-free</w:t>
      </w:r>
      <w:r w:rsidR="00A56C1E" w:rsidRPr="001E5D04">
        <w:rPr>
          <w:rFonts w:ascii="Arial" w:hAnsi="Arial" w:cs="Arial"/>
          <w:sz w:val="20"/>
          <w:szCs w:val="20"/>
        </w:rPr>
        <w:t xml:space="preserve"> orange peels followed by aqueous extraction up to 12 h at 70 ± 2 °C).</w:t>
      </w:r>
    </w:p>
    <w:p w14:paraId="6E48C833" w14:textId="77777777" w:rsidR="00F65CF9" w:rsidRPr="001E5D04" w:rsidRDefault="00F65CF9" w:rsidP="00551BC4">
      <w:pPr>
        <w:pStyle w:val="ListParagraph1"/>
        <w:spacing w:line="360" w:lineRule="auto"/>
        <w:ind w:left="0"/>
        <w:jc w:val="both"/>
        <w:rPr>
          <w:rFonts w:ascii="Arial" w:hAnsi="Arial" w:cs="Arial"/>
          <w:sz w:val="20"/>
          <w:szCs w:val="20"/>
        </w:rPr>
      </w:pPr>
    </w:p>
    <w:p w14:paraId="79352DA2" w14:textId="77777777" w:rsidR="00F65CF9" w:rsidRPr="001E5D04" w:rsidRDefault="00A56C1E" w:rsidP="00551BC4">
      <w:pPr>
        <w:pStyle w:val="ListParagraph1"/>
        <w:spacing w:line="360" w:lineRule="auto"/>
        <w:ind w:left="0"/>
        <w:jc w:val="both"/>
        <w:rPr>
          <w:rFonts w:ascii="Arial" w:hAnsi="Arial" w:cs="Arial"/>
          <w:sz w:val="20"/>
          <w:szCs w:val="20"/>
        </w:rPr>
      </w:pPr>
      <w:r w:rsidRPr="001E5D04">
        <w:rPr>
          <w:rFonts w:ascii="Arial" w:hAnsi="Arial" w:cs="Arial"/>
          <w:noProof/>
          <w:sz w:val="20"/>
          <w:szCs w:val="20"/>
          <w:lang w:eastAsia="en-IN"/>
        </w:rPr>
        <w:lastRenderedPageBreak/>
        <w:drawing>
          <wp:inline distT="0" distB="0" distL="0" distR="0" wp14:anchorId="30A0C972" wp14:editId="235CEBF0">
            <wp:extent cx="5281683" cy="4776716"/>
            <wp:effectExtent l="0" t="0" r="14605" b="24130"/>
            <wp:docPr id="4257" name="Chart 4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8248948" w14:textId="783A315E" w:rsidR="00F65CF9" w:rsidRPr="001E5D04" w:rsidRDefault="00840EBC" w:rsidP="00551BC4">
      <w:pPr>
        <w:pStyle w:val="ListParagraph1"/>
        <w:spacing w:line="360" w:lineRule="auto"/>
        <w:ind w:left="0"/>
        <w:jc w:val="both"/>
        <w:rPr>
          <w:rFonts w:ascii="Arial" w:hAnsi="Arial" w:cs="Arial"/>
          <w:sz w:val="20"/>
          <w:szCs w:val="20"/>
        </w:rPr>
      </w:pPr>
      <w:r w:rsidRPr="001E5D04">
        <w:rPr>
          <w:rFonts w:ascii="Arial" w:hAnsi="Arial" w:cs="Arial"/>
          <w:b/>
          <w:sz w:val="20"/>
          <w:szCs w:val="20"/>
        </w:rPr>
        <w:t>Fig</w:t>
      </w:r>
      <w:r w:rsidR="00A56C1E" w:rsidRPr="001E5D04">
        <w:rPr>
          <w:rFonts w:ascii="Arial" w:hAnsi="Arial" w:cs="Arial"/>
          <w:b/>
          <w:sz w:val="20"/>
          <w:szCs w:val="20"/>
        </w:rPr>
        <w:t xml:space="preserve"> </w:t>
      </w:r>
      <w:r w:rsidR="0029222B">
        <w:rPr>
          <w:rFonts w:ascii="Arial" w:hAnsi="Arial" w:cs="Arial"/>
          <w:b/>
          <w:sz w:val="20"/>
          <w:szCs w:val="20"/>
        </w:rPr>
        <w:t>4</w:t>
      </w:r>
      <w:r w:rsidR="00A56C1E" w:rsidRPr="001E5D04">
        <w:rPr>
          <w:rFonts w:ascii="Arial" w:hAnsi="Arial" w:cs="Arial"/>
          <w:b/>
          <w:sz w:val="20"/>
          <w:szCs w:val="20"/>
        </w:rPr>
        <w:t>(b):</w:t>
      </w:r>
      <w:r w:rsidR="00A56C1E" w:rsidRPr="001E5D04">
        <w:rPr>
          <w:rFonts w:ascii="Arial" w:hAnsi="Arial" w:cs="Arial"/>
          <w:sz w:val="20"/>
          <w:szCs w:val="20"/>
        </w:rPr>
        <w:t xml:space="preserve"> Diffusion coefficient for the effect of agitation speed in aqueous extraction (constant Microwave pre-treatment time of 4 min, 400 W, 0.16 mm particle-sized, 100 g of </w:t>
      </w:r>
      <w:r w:rsidR="00A56C1E" w:rsidRPr="001E5D04">
        <w:rPr>
          <w:rFonts w:ascii="Arial" w:hAnsi="Arial" w:cs="Arial"/>
          <w:i/>
          <w:sz w:val="20"/>
          <w:szCs w:val="20"/>
        </w:rPr>
        <w:t>albedo free</w:t>
      </w:r>
      <w:r w:rsidR="00A56C1E" w:rsidRPr="001E5D04">
        <w:rPr>
          <w:rFonts w:ascii="Arial" w:hAnsi="Arial" w:cs="Arial"/>
          <w:sz w:val="20"/>
          <w:szCs w:val="20"/>
        </w:rPr>
        <w:t xml:space="preserve"> orange peels followed by aqueous extraction up to 12 h at 70 ± 2 °C).</w:t>
      </w:r>
    </w:p>
    <w:p w14:paraId="7CB33225" w14:textId="77777777" w:rsidR="00715FAD" w:rsidRPr="001E5D04" w:rsidRDefault="00A56C1E" w:rsidP="00551BC4">
      <w:pPr>
        <w:spacing w:line="360" w:lineRule="auto"/>
        <w:jc w:val="both"/>
        <w:rPr>
          <w:rFonts w:ascii="Arial" w:hAnsi="Arial" w:cs="Arial"/>
          <w:sz w:val="20"/>
          <w:szCs w:val="20"/>
        </w:rPr>
      </w:pPr>
      <w:r w:rsidRPr="001E5D04">
        <w:rPr>
          <w:rFonts w:ascii="Arial" w:hAnsi="Arial" w:cs="Arial"/>
          <w:b/>
          <w:sz w:val="20"/>
          <w:szCs w:val="20"/>
        </w:rPr>
        <w:t>3</w:t>
      </w:r>
      <w:r w:rsidR="00504369" w:rsidRPr="001E5D04">
        <w:rPr>
          <w:rFonts w:ascii="Arial" w:hAnsi="Arial" w:cs="Arial"/>
          <w:b/>
          <w:sz w:val="20"/>
          <w:szCs w:val="20"/>
        </w:rPr>
        <w:t>.9</w:t>
      </w:r>
      <w:r w:rsidRPr="001E5D04">
        <w:rPr>
          <w:rFonts w:ascii="Arial" w:hAnsi="Arial" w:cs="Arial"/>
          <w:b/>
          <w:sz w:val="20"/>
          <w:szCs w:val="20"/>
        </w:rPr>
        <w:t xml:space="preserve"> Response surface methodology</w:t>
      </w:r>
      <w:r w:rsidR="00D15F78" w:rsidRPr="001E5D04">
        <w:rPr>
          <w:rFonts w:ascii="Arial" w:hAnsi="Arial" w:cs="Arial"/>
          <w:b/>
          <w:sz w:val="20"/>
          <w:szCs w:val="20"/>
        </w:rPr>
        <w:t xml:space="preserve"> using central composite design</w:t>
      </w:r>
      <w:r w:rsidRPr="001E5D04">
        <w:rPr>
          <w:rFonts w:ascii="Arial" w:hAnsi="Arial" w:cs="Arial"/>
          <w:b/>
          <w:sz w:val="20"/>
          <w:szCs w:val="20"/>
        </w:rPr>
        <w:t xml:space="preserve"> for MWAE</w:t>
      </w:r>
    </w:p>
    <w:p w14:paraId="0197AEFB" w14:textId="77777777" w:rsidR="000F28FD" w:rsidRPr="001E5D04" w:rsidRDefault="00A56C1E" w:rsidP="00551BC4">
      <w:pPr>
        <w:spacing w:line="360" w:lineRule="auto"/>
        <w:jc w:val="both"/>
        <w:rPr>
          <w:rFonts w:ascii="Arial" w:hAnsi="Arial" w:cs="Arial"/>
          <w:b/>
          <w:sz w:val="20"/>
          <w:szCs w:val="20"/>
        </w:rPr>
      </w:pPr>
      <w:r w:rsidRPr="001E5D04">
        <w:rPr>
          <w:rFonts w:ascii="Arial" w:hAnsi="Arial" w:cs="Arial"/>
          <w:b/>
          <w:sz w:val="20"/>
          <w:szCs w:val="20"/>
        </w:rPr>
        <w:t>3.9.1 Selection of a suitable model for Orange peel essential oil Extraction process</w:t>
      </w:r>
    </w:p>
    <w:p w14:paraId="33207846" w14:textId="77777777" w:rsidR="00B964A5" w:rsidRPr="001E5D04" w:rsidRDefault="00A56C1E" w:rsidP="00551BC4">
      <w:pPr>
        <w:spacing w:before="100" w:beforeAutospacing="1" w:after="100" w:afterAutospacing="1" w:line="360" w:lineRule="auto"/>
        <w:jc w:val="both"/>
        <w:rPr>
          <w:rFonts w:ascii="Arial" w:eastAsia="Times New Roman" w:hAnsi="Arial" w:cs="Arial"/>
          <w:sz w:val="20"/>
          <w:szCs w:val="20"/>
          <w:lang w:eastAsia="en-IN"/>
        </w:rPr>
      </w:pPr>
      <w:r w:rsidRPr="001E5D04">
        <w:rPr>
          <w:rFonts w:ascii="Arial" w:eastAsia="Times New Roman" w:hAnsi="Arial" w:cs="Arial"/>
          <w:sz w:val="20"/>
          <w:szCs w:val="20"/>
          <w:lang w:eastAsia="en-IN"/>
        </w:rPr>
        <w:t xml:space="preserve">For model selection, key factors include selecting the highest-order polynomials with significant terms while maximizing the adjusted and predicted R2 [1]. The central composite design extends the factorial design in response surface modeling to obtain the maximum responses. The orange peel oil extraction rate was second order. The C.C.D. estimates the squared terms in the second-order and linear terms in first-order reactions. In face-centered composite design, star points are at ±1 from the center point, with α=1, where α = 2(k − p)/4, k= variables, and p= center point [64]. The C.C.D. requires fewer experiments than the Plackett-Burman design. Although the Box-Behnken design is rotatable, it has poor prediction regions. In this study, the R.S.M. face-centered C.C.D. [65] was used. The quadratic model showed the </w:t>
      </w:r>
      <w:r w:rsidRPr="001E5D04">
        <w:rPr>
          <w:rFonts w:ascii="Arial" w:eastAsia="Times New Roman" w:hAnsi="Arial" w:cs="Arial"/>
          <w:sz w:val="20"/>
          <w:szCs w:val="20"/>
          <w:lang w:eastAsia="en-IN"/>
        </w:rPr>
        <w:lastRenderedPageBreak/>
        <w:t>maximum predicted and adjusted R</w:t>
      </w:r>
      <w:r w:rsidRPr="000052A4">
        <w:rPr>
          <w:rFonts w:ascii="Arial" w:eastAsia="Times New Roman" w:hAnsi="Arial" w:cs="Arial"/>
          <w:sz w:val="20"/>
          <w:szCs w:val="20"/>
          <w:vertAlign w:val="superscript"/>
          <w:lang w:eastAsia="en-IN"/>
        </w:rPr>
        <w:t>2</w:t>
      </w:r>
      <w:r w:rsidRPr="001E5D04">
        <w:rPr>
          <w:rFonts w:ascii="Arial" w:eastAsia="Times New Roman" w:hAnsi="Arial" w:cs="Arial"/>
          <w:sz w:val="20"/>
          <w:szCs w:val="20"/>
          <w:lang w:eastAsia="en-IN"/>
        </w:rPr>
        <w:t xml:space="preserve"> values, best describing the response-input relationships, and was selected to optimize the parameters and understand variable interactions.</w:t>
      </w:r>
    </w:p>
    <w:p w14:paraId="7FB2EBE5" w14:textId="58B98DF9" w:rsidR="002671CF" w:rsidRPr="001E5D04" w:rsidRDefault="00A56C1E" w:rsidP="00551BC4">
      <w:pPr>
        <w:spacing w:line="360" w:lineRule="auto"/>
        <w:jc w:val="both"/>
        <w:rPr>
          <w:rFonts w:ascii="Arial" w:hAnsi="Arial" w:cs="Arial"/>
          <w:b/>
          <w:sz w:val="20"/>
          <w:szCs w:val="20"/>
        </w:rPr>
      </w:pPr>
      <w:r w:rsidRPr="001E5D04">
        <w:rPr>
          <w:rFonts w:ascii="Arial" w:hAnsi="Arial" w:cs="Arial"/>
          <w:b/>
          <w:sz w:val="20"/>
          <w:szCs w:val="20"/>
        </w:rPr>
        <w:t xml:space="preserve">Table </w:t>
      </w:r>
      <w:r w:rsidR="00FD3981">
        <w:rPr>
          <w:rFonts w:ascii="Arial" w:hAnsi="Arial" w:cs="Arial"/>
          <w:b/>
          <w:sz w:val="20"/>
          <w:szCs w:val="20"/>
        </w:rPr>
        <w:t>1</w:t>
      </w:r>
      <w:r w:rsidRPr="001E5D04">
        <w:rPr>
          <w:rFonts w:ascii="Arial" w:hAnsi="Arial" w:cs="Arial"/>
          <w:b/>
          <w:sz w:val="20"/>
          <w:szCs w:val="20"/>
        </w:rPr>
        <w:t>: Model Summary Statistics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1368"/>
        <w:gridCol w:w="1368"/>
        <w:gridCol w:w="1368"/>
        <w:gridCol w:w="1368"/>
        <w:gridCol w:w="1368"/>
        <w:gridCol w:w="1368"/>
      </w:tblGrid>
      <w:tr w:rsidR="00BA7071" w:rsidRPr="001E5D04" w14:paraId="73A361D7" w14:textId="77777777" w:rsidTr="008F4D91">
        <w:tc>
          <w:tcPr>
            <w:tcW w:w="1368" w:type="dxa"/>
            <w:tcBorders>
              <w:top w:val="single" w:sz="4" w:space="0" w:color="auto"/>
              <w:bottom w:val="single" w:sz="4" w:space="0" w:color="auto"/>
            </w:tcBorders>
          </w:tcPr>
          <w:p w14:paraId="0E10AD10" w14:textId="77777777" w:rsidR="002671CF" w:rsidRPr="001E5D04" w:rsidRDefault="00A56C1E" w:rsidP="00551BC4">
            <w:pPr>
              <w:spacing w:line="360" w:lineRule="auto"/>
              <w:jc w:val="both"/>
              <w:rPr>
                <w:rFonts w:ascii="Arial" w:hAnsi="Arial" w:cs="Arial"/>
                <w:b/>
              </w:rPr>
            </w:pPr>
            <w:r w:rsidRPr="001E5D04">
              <w:rPr>
                <w:rFonts w:ascii="Arial" w:hAnsi="Arial" w:cs="Arial"/>
                <w:b/>
              </w:rPr>
              <w:t>Source</w:t>
            </w:r>
          </w:p>
        </w:tc>
        <w:tc>
          <w:tcPr>
            <w:tcW w:w="1368" w:type="dxa"/>
            <w:tcBorders>
              <w:top w:val="single" w:sz="4" w:space="0" w:color="auto"/>
              <w:bottom w:val="single" w:sz="4" w:space="0" w:color="auto"/>
            </w:tcBorders>
          </w:tcPr>
          <w:p w14:paraId="30CBFA3B" w14:textId="77777777" w:rsidR="002671CF" w:rsidRPr="001E5D04" w:rsidRDefault="00A56C1E" w:rsidP="00551BC4">
            <w:pPr>
              <w:spacing w:line="360" w:lineRule="auto"/>
              <w:jc w:val="both"/>
              <w:rPr>
                <w:rFonts w:ascii="Arial" w:hAnsi="Arial" w:cs="Arial"/>
                <w:b/>
              </w:rPr>
            </w:pPr>
            <w:r w:rsidRPr="001E5D04">
              <w:rPr>
                <w:rFonts w:ascii="Arial" w:hAnsi="Arial" w:cs="Arial"/>
                <w:b/>
              </w:rPr>
              <w:t>Std. Dev.</w:t>
            </w:r>
          </w:p>
        </w:tc>
        <w:tc>
          <w:tcPr>
            <w:tcW w:w="1368" w:type="dxa"/>
            <w:tcBorders>
              <w:top w:val="single" w:sz="4" w:space="0" w:color="auto"/>
              <w:bottom w:val="single" w:sz="4" w:space="0" w:color="auto"/>
            </w:tcBorders>
          </w:tcPr>
          <w:p w14:paraId="1C4B84D9" w14:textId="77777777" w:rsidR="002671CF" w:rsidRPr="001E5D04" w:rsidRDefault="00A56C1E" w:rsidP="00551BC4">
            <w:pPr>
              <w:spacing w:line="360" w:lineRule="auto"/>
              <w:jc w:val="both"/>
              <w:rPr>
                <w:rFonts w:ascii="Arial" w:hAnsi="Arial" w:cs="Arial"/>
                <w:b/>
              </w:rPr>
            </w:pPr>
            <w:r w:rsidRPr="001E5D04">
              <w:rPr>
                <w:rFonts w:ascii="Arial" w:hAnsi="Arial" w:cs="Arial"/>
                <w:b/>
              </w:rPr>
              <w:t>R</w:t>
            </w:r>
            <w:r w:rsidRPr="001E5D04">
              <w:rPr>
                <w:rFonts w:ascii="Arial" w:hAnsi="Arial" w:cs="Arial"/>
                <w:b/>
                <w:vertAlign w:val="superscript"/>
              </w:rPr>
              <w:t>2</w:t>
            </w:r>
          </w:p>
        </w:tc>
        <w:tc>
          <w:tcPr>
            <w:tcW w:w="1368" w:type="dxa"/>
            <w:tcBorders>
              <w:top w:val="single" w:sz="4" w:space="0" w:color="auto"/>
              <w:bottom w:val="single" w:sz="4" w:space="0" w:color="auto"/>
            </w:tcBorders>
          </w:tcPr>
          <w:p w14:paraId="18344363" w14:textId="77777777" w:rsidR="002671CF" w:rsidRPr="001E5D04" w:rsidRDefault="00A56C1E" w:rsidP="00551BC4">
            <w:pPr>
              <w:spacing w:line="360" w:lineRule="auto"/>
              <w:jc w:val="both"/>
              <w:rPr>
                <w:rFonts w:ascii="Arial" w:hAnsi="Arial" w:cs="Arial"/>
                <w:b/>
              </w:rPr>
            </w:pPr>
            <w:r w:rsidRPr="001E5D04">
              <w:rPr>
                <w:rFonts w:ascii="Arial" w:hAnsi="Arial" w:cs="Arial"/>
                <w:b/>
              </w:rPr>
              <w:t>Adjusted R</w:t>
            </w:r>
            <w:r w:rsidRPr="001E5D04">
              <w:rPr>
                <w:rFonts w:ascii="Arial" w:hAnsi="Arial" w:cs="Arial"/>
                <w:b/>
                <w:vertAlign w:val="superscript"/>
              </w:rPr>
              <w:t>2</w:t>
            </w:r>
          </w:p>
        </w:tc>
        <w:tc>
          <w:tcPr>
            <w:tcW w:w="1368" w:type="dxa"/>
            <w:tcBorders>
              <w:top w:val="single" w:sz="4" w:space="0" w:color="auto"/>
              <w:bottom w:val="single" w:sz="4" w:space="0" w:color="auto"/>
            </w:tcBorders>
          </w:tcPr>
          <w:p w14:paraId="2809FC8A" w14:textId="77777777" w:rsidR="002671CF" w:rsidRPr="001E5D04" w:rsidRDefault="00A56C1E" w:rsidP="00551BC4">
            <w:pPr>
              <w:spacing w:line="360" w:lineRule="auto"/>
              <w:jc w:val="both"/>
              <w:rPr>
                <w:rFonts w:ascii="Arial" w:hAnsi="Arial" w:cs="Arial"/>
                <w:b/>
              </w:rPr>
            </w:pPr>
            <w:r w:rsidRPr="001E5D04">
              <w:rPr>
                <w:rFonts w:ascii="Arial" w:hAnsi="Arial" w:cs="Arial"/>
                <w:b/>
              </w:rPr>
              <w:t>Predicted R</w:t>
            </w:r>
            <w:r w:rsidRPr="001E5D04">
              <w:rPr>
                <w:rFonts w:ascii="Arial" w:hAnsi="Arial" w:cs="Arial"/>
                <w:b/>
                <w:vertAlign w:val="superscript"/>
              </w:rPr>
              <w:t>2</w:t>
            </w:r>
          </w:p>
        </w:tc>
        <w:tc>
          <w:tcPr>
            <w:tcW w:w="1368" w:type="dxa"/>
            <w:tcBorders>
              <w:top w:val="single" w:sz="4" w:space="0" w:color="auto"/>
              <w:bottom w:val="single" w:sz="4" w:space="0" w:color="auto"/>
            </w:tcBorders>
          </w:tcPr>
          <w:p w14:paraId="222A103A" w14:textId="77777777" w:rsidR="002671CF" w:rsidRPr="001E5D04" w:rsidRDefault="00A56C1E" w:rsidP="00551BC4">
            <w:pPr>
              <w:spacing w:line="360" w:lineRule="auto"/>
              <w:jc w:val="both"/>
              <w:rPr>
                <w:rFonts w:ascii="Arial" w:hAnsi="Arial" w:cs="Arial"/>
                <w:b/>
              </w:rPr>
            </w:pPr>
            <w:r w:rsidRPr="001E5D04">
              <w:rPr>
                <w:rFonts w:ascii="Arial" w:hAnsi="Arial" w:cs="Arial"/>
                <w:b/>
              </w:rPr>
              <w:t>PRESS</w:t>
            </w:r>
          </w:p>
        </w:tc>
        <w:tc>
          <w:tcPr>
            <w:tcW w:w="1368" w:type="dxa"/>
            <w:tcBorders>
              <w:top w:val="single" w:sz="4" w:space="0" w:color="auto"/>
              <w:bottom w:val="single" w:sz="4" w:space="0" w:color="auto"/>
            </w:tcBorders>
          </w:tcPr>
          <w:p w14:paraId="42BD4F98" w14:textId="77777777" w:rsidR="002671CF" w:rsidRPr="001E5D04" w:rsidRDefault="002671CF" w:rsidP="00551BC4">
            <w:pPr>
              <w:spacing w:line="360" w:lineRule="auto"/>
              <w:jc w:val="both"/>
              <w:rPr>
                <w:rFonts w:ascii="Arial" w:hAnsi="Arial" w:cs="Arial"/>
                <w:b/>
              </w:rPr>
            </w:pPr>
          </w:p>
        </w:tc>
      </w:tr>
      <w:tr w:rsidR="00BA7071" w:rsidRPr="001E5D04" w14:paraId="0716A3B6" w14:textId="77777777" w:rsidTr="008F4D91">
        <w:tc>
          <w:tcPr>
            <w:tcW w:w="1368" w:type="dxa"/>
            <w:tcBorders>
              <w:top w:val="single" w:sz="4" w:space="0" w:color="auto"/>
            </w:tcBorders>
          </w:tcPr>
          <w:p w14:paraId="5DED7D53" w14:textId="77777777" w:rsidR="002671CF" w:rsidRPr="001E5D04" w:rsidRDefault="00A56C1E" w:rsidP="00551BC4">
            <w:pPr>
              <w:spacing w:line="360" w:lineRule="auto"/>
              <w:jc w:val="both"/>
              <w:rPr>
                <w:rFonts w:ascii="Arial" w:hAnsi="Arial" w:cs="Arial"/>
                <w:b/>
              </w:rPr>
            </w:pPr>
            <w:r w:rsidRPr="001E5D04">
              <w:rPr>
                <w:rFonts w:ascii="Arial" w:hAnsi="Arial" w:cs="Arial"/>
                <w:b/>
              </w:rPr>
              <w:t>Quadratic</w:t>
            </w:r>
          </w:p>
        </w:tc>
        <w:tc>
          <w:tcPr>
            <w:tcW w:w="1368" w:type="dxa"/>
            <w:tcBorders>
              <w:top w:val="single" w:sz="4" w:space="0" w:color="auto"/>
            </w:tcBorders>
          </w:tcPr>
          <w:p w14:paraId="7AEDBBAE" w14:textId="77777777" w:rsidR="00CC72A1" w:rsidRPr="001E5D04" w:rsidRDefault="00A56C1E" w:rsidP="00551BC4">
            <w:pPr>
              <w:spacing w:line="360" w:lineRule="auto"/>
              <w:jc w:val="both"/>
              <w:rPr>
                <w:rFonts w:ascii="Arial" w:hAnsi="Arial" w:cs="Arial"/>
              </w:rPr>
            </w:pPr>
            <w:r w:rsidRPr="001E5D04">
              <w:rPr>
                <w:rFonts w:ascii="Arial" w:hAnsi="Arial" w:cs="Arial"/>
              </w:rPr>
              <w:t>0.173</w:t>
            </w:r>
          </w:p>
        </w:tc>
        <w:tc>
          <w:tcPr>
            <w:tcW w:w="1368" w:type="dxa"/>
            <w:tcBorders>
              <w:top w:val="single" w:sz="4" w:space="0" w:color="auto"/>
            </w:tcBorders>
          </w:tcPr>
          <w:p w14:paraId="0D45FCF2" w14:textId="77777777" w:rsidR="002671CF" w:rsidRPr="001E5D04" w:rsidRDefault="00A56C1E" w:rsidP="00551BC4">
            <w:pPr>
              <w:spacing w:line="360" w:lineRule="auto"/>
              <w:jc w:val="both"/>
              <w:rPr>
                <w:rFonts w:ascii="Arial" w:hAnsi="Arial" w:cs="Arial"/>
              </w:rPr>
            </w:pPr>
            <w:r w:rsidRPr="001E5D04">
              <w:rPr>
                <w:rFonts w:ascii="Arial" w:hAnsi="Arial" w:cs="Arial"/>
              </w:rPr>
              <w:t>0.926</w:t>
            </w:r>
          </w:p>
        </w:tc>
        <w:tc>
          <w:tcPr>
            <w:tcW w:w="1368" w:type="dxa"/>
            <w:tcBorders>
              <w:top w:val="single" w:sz="4" w:space="0" w:color="auto"/>
            </w:tcBorders>
          </w:tcPr>
          <w:p w14:paraId="510597C5" w14:textId="77777777" w:rsidR="002671CF" w:rsidRPr="001E5D04" w:rsidRDefault="00A56C1E" w:rsidP="00551BC4">
            <w:pPr>
              <w:spacing w:line="360" w:lineRule="auto"/>
              <w:jc w:val="both"/>
              <w:rPr>
                <w:rFonts w:ascii="Arial" w:hAnsi="Arial" w:cs="Arial"/>
              </w:rPr>
            </w:pPr>
            <w:r w:rsidRPr="001E5D04">
              <w:rPr>
                <w:rFonts w:ascii="Arial" w:hAnsi="Arial" w:cs="Arial"/>
              </w:rPr>
              <w:t>0.859</w:t>
            </w:r>
          </w:p>
        </w:tc>
        <w:tc>
          <w:tcPr>
            <w:tcW w:w="1368" w:type="dxa"/>
            <w:tcBorders>
              <w:top w:val="single" w:sz="4" w:space="0" w:color="auto"/>
            </w:tcBorders>
          </w:tcPr>
          <w:p w14:paraId="5E9C41D2" w14:textId="77777777" w:rsidR="002671CF" w:rsidRPr="001E5D04" w:rsidRDefault="00A56C1E" w:rsidP="00551BC4">
            <w:pPr>
              <w:spacing w:line="360" w:lineRule="auto"/>
              <w:jc w:val="both"/>
              <w:rPr>
                <w:rFonts w:ascii="Arial" w:hAnsi="Arial" w:cs="Arial"/>
              </w:rPr>
            </w:pPr>
            <w:r w:rsidRPr="001E5D04">
              <w:rPr>
                <w:rFonts w:ascii="Arial" w:hAnsi="Arial" w:cs="Arial"/>
              </w:rPr>
              <w:t>0.659</w:t>
            </w:r>
          </w:p>
        </w:tc>
        <w:tc>
          <w:tcPr>
            <w:tcW w:w="1368" w:type="dxa"/>
            <w:tcBorders>
              <w:top w:val="single" w:sz="4" w:space="0" w:color="auto"/>
            </w:tcBorders>
          </w:tcPr>
          <w:p w14:paraId="2B960CA7" w14:textId="77777777" w:rsidR="002671CF" w:rsidRPr="001E5D04" w:rsidRDefault="00A56C1E" w:rsidP="00551BC4">
            <w:pPr>
              <w:spacing w:line="360" w:lineRule="auto"/>
              <w:jc w:val="both"/>
              <w:rPr>
                <w:rFonts w:ascii="Arial" w:hAnsi="Arial" w:cs="Arial"/>
              </w:rPr>
            </w:pPr>
            <w:r w:rsidRPr="001E5D04">
              <w:rPr>
                <w:rFonts w:ascii="Arial" w:hAnsi="Arial" w:cs="Arial"/>
              </w:rPr>
              <w:t>1.37</w:t>
            </w:r>
          </w:p>
        </w:tc>
        <w:tc>
          <w:tcPr>
            <w:tcW w:w="1368" w:type="dxa"/>
            <w:tcBorders>
              <w:top w:val="single" w:sz="4" w:space="0" w:color="auto"/>
            </w:tcBorders>
          </w:tcPr>
          <w:p w14:paraId="367023B5" w14:textId="77777777" w:rsidR="002671CF" w:rsidRPr="001E5D04" w:rsidRDefault="00A56C1E" w:rsidP="00551BC4">
            <w:pPr>
              <w:spacing w:line="360" w:lineRule="auto"/>
              <w:jc w:val="both"/>
              <w:rPr>
                <w:rFonts w:ascii="Arial" w:hAnsi="Arial" w:cs="Arial"/>
              </w:rPr>
            </w:pPr>
            <w:r w:rsidRPr="001E5D04">
              <w:rPr>
                <w:rFonts w:ascii="Arial" w:hAnsi="Arial" w:cs="Arial"/>
              </w:rPr>
              <w:t>Suggested</w:t>
            </w:r>
          </w:p>
        </w:tc>
      </w:tr>
      <w:tr w:rsidR="00BA7071" w:rsidRPr="001E5D04" w14:paraId="76BDAECA" w14:textId="77777777" w:rsidTr="008F4D91">
        <w:tc>
          <w:tcPr>
            <w:tcW w:w="1368" w:type="dxa"/>
          </w:tcPr>
          <w:p w14:paraId="0A931F23" w14:textId="77777777" w:rsidR="002671CF" w:rsidRPr="001E5D04" w:rsidRDefault="00A56C1E" w:rsidP="00551BC4">
            <w:pPr>
              <w:spacing w:line="360" w:lineRule="auto"/>
              <w:jc w:val="both"/>
              <w:rPr>
                <w:rFonts w:ascii="Arial" w:hAnsi="Arial" w:cs="Arial"/>
                <w:b/>
              </w:rPr>
            </w:pPr>
            <w:r w:rsidRPr="001E5D04">
              <w:rPr>
                <w:rFonts w:ascii="Arial" w:hAnsi="Arial" w:cs="Arial"/>
                <w:b/>
              </w:rPr>
              <w:t>2F1</w:t>
            </w:r>
          </w:p>
        </w:tc>
        <w:tc>
          <w:tcPr>
            <w:tcW w:w="1368" w:type="dxa"/>
          </w:tcPr>
          <w:p w14:paraId="491E4706" w14:textId="77777777" w:rsidR="00CC72A1" w:rsidRPr="001E5D04" w:rsidRDefault="00A56C1E" w:rsidP="00551BC4">
            <w:pPr>
              <w:spacing w:line="360" w:lineRule="auto"/>
              <w:jc w:val="both"/>
              <w:rPr>
                <w:rFonts w:ascii="Arial" w:hAnsi="Arial" w:cs="Arial"/>
              </w:rPr>
            </w:pPr>
            <w:r w:rsidRPr="001E5D04">
              <w:rPr>
                <w:rFonts w:ascii="Arial" w:hAnsi="Arial" w:cs="Arial"/>
              </w:rPr>
              <w:t>0.556</w:t>
            </w:r>
          </w:p>
        </w:tc>
        <w:tc>
          <w:tcPr>
            <w:tcW w:w="1368" w:type="dxa"/>
          </w:tcPr>
          <w:p w14:paraId="29978BB2" w14:textId="77777777" w:rsidR="002671CF" w:rsidRPr="001E5D04" w:rsidRDefault="00A56C1E" w:rsidP="00551BC4">
            <w:pPr>
              <w:spacing w:line="360" w:lineRule="auto"/>
              <w:jc w:val="both"/>
              <w:rPr>
                <w:rFonts w:ascii="Arial" w:hAnsi="Arial" w:cs="Arial"/>
              </w:rPr>
            </w:pPr>
            <w:r w:rsidRPr="001E5D04">
              <w:rPr>
                <w:rFonts w:ascii="Arial" w:hAnsi="Arial" w:cs="Arial"/>
              </w:rPr>
              <w:t>0.0021</w:t>
            </w:r>
          </w:p>
        </w:tc>
        <w:tc>
          <w:tcPr>
            <w:tcW w:w="1368" w:type="dxa"/>
          </w:tcPr>
          <w:p w14:paraId="35D6EF53" w14:textId="77777777" w:rsidR="002671CF" w:rsidRPr="001E5D04" w:rsidRDefault="00A56C1E" w:rsidP="00551BC4">
            <w:pPr>
              <w:spacing w:line="360" w:lineRule="auto"/>
              <w:jc w:val="both"/>
              <w:rPr>
                <w:rFonts w:ascii="Arial" w:hAnsi="Arial" w:cs="Arial"/>
              </w:rPr>
            </w:pPr>
            <w:r w:rsidRPr="001E5D04">
              <w:rPr>
                <w:rFonts w:ascii="Arial" w:hAnsi="Arial" w:cs="Arial"/>
              </w:rPr>
              <w:t>-0.458</w:t>
            </w:r>
          </w:p>
        </w:tc>
        <w:tc>
          <w:tcPr>
            <w:tcW w:w="1368" w:type="dxa"/>
          </w:tcPr>
          <w:p w14:paraId="11A81DD2" w14:textId="77777777" w:rsidR="002671CF" w:rsidRPr="001E5D04" w:rsidRDefault="00A56C1E" w:rsidP="00551BC4">
            <w:pPr>
              <w:spacing w:line="360" w:lineRule="auto"/>
              <w:jc w:val="both"/>
              <w:rPr>
                <w:rFonts w:ascii="Arial" w:hAnsi="Arial" w:cs="Arial"/>
              </w:rPr>
            </w:pPr>
            <w:r w:rsidRPr="001E5D04">
              <w:rPr>
                <w:rFonts w:ascii="Arial" w:hAnsi="Arial" w:cs="Arial"/>
              </w:rPr>
              <w:t>-3.99</w:t>
            </w:r>
          </w:p>
        </w:tc>
        <w:tc>
          <w:tcPr>
            <w:tcW w:w="1368" w:type="dxa"/>
          </w:tcPr>
          <w:p w14:paraId="798CAC85" w14:textId="77777777" w:rsidR="002671CF" w:rsidRPr="001E5D04" w:rsidRDefault="00A56C1E" w:rsidP="00551BC4">
            <w:pPr>
              <w:spacing w:line="360" w:lineRule="auto"/>
              <w:jc w:val="both"/>
              <w:rPr>
                <w:rFonts w:ascii="Arial" w:hAnsi="Arial" w:cs="Arial"/>
              </w:rPr>
            </w:pPr>
            <w:r w:rsidRPr="001E5D04">
              <w:rPr>
                <w:rFonts w:ascii="Arial" w:hAnsi="Arial" w:cs="Arial"/>
              </w:rPr>
              <w:t>20.1</w:t>
            </w:r>
          </w:p>
        </w:tc>
        <w:tc>
          <w:tcPr>
            <w:tcW w:w="1368" w:type="dxa"/>
          </w:tcPr>
          <w:p w14:paraId="24C3631A" w14:textId="77777777" w:rsidR="002671CF" w:rsidRPr="001E5D04" w:rsidRDefault="00A56C1E" w:rsidP="00551BC4">
            <w:pPr>
              <w:spacing w:line="360" w:lineRule="auto"/>
              <w:jc w:val="both"/>
              <w:rPr>
                <w:rFonts w:ascii="Arial" w:hAnsi="Arial" w:cs="Arial"/>
              </w:rPr>
            </w:pPr>
            <w:r w:rsidRPr="001E5D04">
              <w:rPr>
                <w:rFonts w:ascii="Arial" w:hAnsi="Arial" w:cs="Arial"/>
              </w:rPr>
              <w:t>Aliased</w:t>
            </w:r>
          </w:p>
        </w:tc>
      </w:tr>
      <w:tr w:rsidR="00BA7071" w:rsidRPr="001E5D04" w14:paraId="3F373F61" w14:textId="77777777" w:rsidTr="008F4D91">
        <w:tc>
          <w:tcPr>
            <w:tcW w:w="1368" w:type="dxa"/>
          </w:tcPr>
          <w:p w14:paraId="65E76D1F" w14:textId="77777777" w:rsidR="002671CF" w:rsidRPr="001E5D04" w:rsidRDefault="00A56C1E" w:rsidP="00551BC4">
            <w:pPr>
              <w:spacing w:line="360" w:lineRule="auto"/>
              <w:jc w:val="both"/>
              <w:rPr>
                <w:rFonts w:ascii="Arial" w:hAnsi="Arial" w:cs="Arial"/>
                <w:b/>
              </w:rPr>
            </w:pPr>
            <w:r w:rsidRPr="001E5D04">
              <w:rPr>
                <w:rFonts w:ascii="Arial" w:hAnsi="Arial" w:cs="Arial"/>
                <w:b/>
              </w:rPr>
              <w:t>Cubic</w:t>
            </w:r>
          </w:p>
        </w:tc>
        <w:tc>
          <w:tcPr>
            <w:tcW w:w="1368" w:type="dxa"/>
          </w:tcPr>
          <w:p w14:paraId="7A523445" w14:textId="77777777" w:rsidR="002671CF" w:rsidRPr="001E5D04" w:rsidRDefault="00A56C1E" w:rsidP="00551BC4">
            <w:pPr>
              <w:spacing w:line="360" w:lineRule="auto"/>
              <w:jc w:val="both"/>
              <w:rPr>
                <w:rFonts w:ascii="Arial" w:hAnsi="Arial" w:cs="Arial"/>
              </w:rPr>
            </w:pPr>
            <w:r w:rsidRPr="001E5D04">
              <w:rPr>
                <w:rFonts w:ascii="Arial" w:hAnsi="Arial" w:cs="Arial"/>
              </w:rPr>
              <w:t>0.210</w:t>
            </w:r>
          </w:p>
        </w:tc>
        <w:tc>
          <w:tcPr>
            <w:tcW w:w="1368" w:type="dxa"/>
          </w:tcPr>
          <w:p w14:paraId="3EAC3E7E" w14:textId="77777777" w:rsidR="002671CF" w:rsidRPr="001E5D04" w:rsidRDefault="00A56C1E" w:rsidP="00551BC4">
            <w:pPr>
              <w:spacing w:line="360" w:lineRule="auto"/>
              <w:jc w:val="both"/>
              <w:rPr>
                <w:rFonts w:ascii="Arial" w:hAnsi="Arial" w:cs="Arial"/>
              </w:rPr>
            </w:pPr>
            <w:r w:rsidRPr="001E5D04">
              <w:rPr>
                <w:rFonts w:ascii="Arial" w:hAnsi="Arial" w:cs="Arial"/>
              </w:rPr>
              <w:t>0.934</w:t>
            </w:r>
          </w:p>
        </w:tc>
        <w:tc>
          <w:tcPr>
            <w:tcW w:w="1368" w:type="dxa"/>
          </w:tcPr>
          <w:p w14:paraId="70E63253" w14:textId="77777777" w:rsidR="002671CF" w:rsidRPr="001E5D04" w:rsidRDefault="00A56C1E" w:rsidP="00551BC4">
            <w:pPr>
              <w:spacing w:line="360" w:lineRule="auto"/>
              <w:jc w:val="both"/>
              <w:rPr>
                <w:rFonts w:ascii="Arial" w:hAnsi="Arial" w:cs="Arial"/>
              </w:rPr>
            </w:pPr>
            <w:r w:rsidRPr="001E5D04">
              <w:rPr>
                <w:rFonts w:ascii="Arial" w:hAnsi="Arial" w:cs="Arial"/>
              </w:rPr>
              <w:t>0.791</w:t>
            </w:r>
          </w:p>
        </w:tc>
        <w:tc>
          <w:tcPr>
            <w:tcW w:w="1368" w:type="dxa"/>
          </w:tcPr>
          <w:p w14:paraId="4A259017" w14:textId="77777777" w:rsidR="002671CF" w:rsidRPr="001E5D04" w:rsidRDefault="00A56C1E" w:rsidP="00551BC4">
            <w:pPr>
              <w:spacing w:line="360" w:lineRule="auto"/>
              <w:jc w:val="both"/>
              <w:rPr>
                <w:rFonts w:ascii="Arial" w:hAnsi="Arial" w:cs="Arial"/>
              </w:rPr>
            </w:pPr>
            <w:r w:rsidRPr="001E5D04">
              <w:rPr>
                <w:rFonts w:ascii="Arial" w:hAnsi="Arial" w:cs="Arial"/>
              </w:rPr>
              <w:t>-80.1</w:t>
            </w:r>
          </w:p>
        </w:tc>
        <w:tc>
          <w:tcPr>
            <w:tcW w:w="1368" w:type="dxa"/>
          </w:tcPr>
          <w:p w14:paraId="1E15989A" w14:textId="77777777" w:rsidR="002671CF" w:rsidRPr="001E5D04" w:rsidRDefault="00A56C1E" w:rsidP="00551BC4">
            <w:pPr>
              <w:spacing w:line="360" w:lineRule="auto"/>
              <w:jc w:val="both"/>
              <w:rPr>
                <w:rFonts w:ascii="Arial" w:hAnsi="Arial" w:cs="Arial"/>
              </w:rPr>
            </w:pPr>
            <w:r w:rsidRPr="001E5D04">
              <w:rPr>
                <w:rFonts w:ascii="Arial" w:hAnsi="Arial" w:cs="Arial"/>
              </w:rPr>
              <w:t>326</w:t>
            </w:r>
          </w:p>
        </w:tc>
        <w:tc>
          <w:tcPr>
            <w:tcW w:w="1368" w:type="dxa"/>
          </w:tcPr>
          <w:p w14:paraId="3D8C020B" w14:textId="77777777" w:rsidR="002671CF" w:rsidRPr="001E5D04" w:rsidRDefault="00A56C1E" w:rsidP="00551BC4">
            <w:pPr>
              <w:spacing w:line="360" w:lineRule="auto"/>
              <w:jc w:val="both"/>
              <w:rPr>
                <w:rFonts w:ascii="Arial" w:hAnsi="Arial" w:cs="Arial"/>
              </w:rPr>
            </w:pPr>
            <w:r w:rsidRPr="001E5D04">
              <w:rPr>
                <w:rFonts w:ascii="Arial" w:hAnsi="Arial" w:cs="Arial"/>
              </w:rPr>
              <w:t>Aliased</w:t>
            </w:r>
          </w:p>
        </w:tc>
      </w:tr>
      <w:tr w:rsidR="00BA7071" w:rsidRPr="001E5D04" w14:paraId="6614CFC9" w14:textId="77777777" w:rsidTr="008F4D91">
        <w:tc>
          <w:tcPr>
            <w:tcW w:w="1368" w:type="dxa"/>
            <w:tcBorders>
              <w:bottom w:val="single" w:sz="4" w:space="0" w:color="auto"/>
            </w:tcBorders>
          </w:tcPr>
          <w:p w14:paraId="45874ED8" w14:textId="77777777" w:rsidR="002671CF" w:rsidRPr="001E5D04" w:rsidRDefault="00A56C1E" w:rsidP="00551BC4">
            <w:pPr>
              <w:spacing w:line="360" w:lineRule="auto"/>
              <w:jc w:val="both"/>
              <w:rPr>
                <w:rFonts w:ascii="Arial" w:hAnsi="Arial" w:cs="Arial"/>
                <w:b/>
              </w:rPr>
            </w:pPr>
            <w:r w:rsidRPr="001E5D04">
              <w:rPr>
                <w:rFonts w:ascii="Arial" w:hAnsi="Arial" w:cs="Arial"/>
                <w:b/>
              </w:rPr>
              <w:t>Linear</w:t>
            </w:r>
          </w:p>
        </w:tc>
        <w:tc>
          <w:tcPr>
            <w:tcW w:w="1368" w:type="dxa"/>
            <w:tcBorders>
              <w:bottom w:val="single" w:sz="4" w:space="0" w:color="auto"/>
            </w:tcBorders>
          </w:tcPr>
          <w:p w14:paraId="72E88FCE" w14:textId="77777777" w:rsidR="002671CF" w:rsidRPr="001E5D04" w:rsidRDefault="00A56C1E" w:rsidP="00551BC4">
            <w:pPr>
              <w:spacing w:line="360" w:lineRule="auto"/>
              <w:jc w:val="both"/>
              <w:rPr>
                <w:rFonts w:ascii="Arial" w:hAnsi="Arial" w:cs="Arial"/>
              </w:rPr>
            </w:pPr>
            <w:r w:rsidRPr="001E5D04">
              <w:rPr>
                <w:rFonts w:ascii="Arial" w:hAnsi="Arial" w:cs="Arial"/>
              </w:rPr>
              <w:t>0501</w:t>
            </w:r>
          </w:p>
        </w:tc>
        <w:tc>
          <w:tcPr>
            <w:tcW w:w="1368" w:type="dxa"/>
            <w:tcBorders>
              <w:bottom w:val="single" w:sz="4" w:space="0" w:color="auto"/>
            </w:tcBorders>
          </w:tcPr>
          <w:p w14:paraId="5EE1BBC8" w14:textId="77777777" w:rsidR="002671CF" w:rsidRPr="001E5D04" w:rsidRDefault="00A56C1E" w:rsidP="00551BC4">
            <w:pPr>
              <w:spacing w:line="360" w:lineRule="auto"/>
              <w:jc w:val="both"/>
              <w:rPr>
                <w:rFonts w:ascii="Arial" w:hAnsi="Arial" w:cs="Arial"/>
              </w:rPr>
            </w:pPr>
            <w:r w:rsidRPr="001E5D04">
              <w:rPr>
                <w:rFonts w:ascii="Arial" w:hAnsi="Arial" w:cs="Arial"/>
              </w:rPr>
              <w:t>0.00211</w:t>
            </w:r>
          </w:p>
        </w:tc>
        <w:tc>
          <w:tcPr>
            <w:tcW w:w="1368" w:type="dxa"/>
            <w:tcBorders>
              <w:bottom w:val="single" w:sz="4" w:space="0" w:color="auto"/>
            </w:tcBorders>
          </w:tcPr>
          <w:p w14:paraId="14EDE1DE" w14:textId="77777777" w:rsidR="002671CF" w:rsidRPr="001E5D04" w:rsidRDefault="00A56C1E" w:rsidP="00551BC4">
            <w:pPr>
              <w:spacing w:line="360" w:lineRule="auto"/>
              <w:jc w:val="both"/>
              <w:rPr>
                <w:rFonts w:ascii="Arial" w:hAnsi="Arial" w:cs="Arial"/>
              </w:rPr>
            </w:pPr>
            <w:r w:rsidRPr="001E5D04">
              <w:rPr>
                <w:rFonts w:ascii="Arial" w:hAnsi="Arial" w:cs="Arial"/>
              </w:rPr>
              <w:t>-0.185</w:t>
            </w:r>
          </w:p>
        </w:tc>
        <w:tc>
          <w:tcPr>
            <w:tcW w:w="1368" w:type="dxa"/>
            <w:tcBorders>
              <w:bottom w:val="single" w:sz="4" w:space="0" w:color="auto"/>
            </w:tcBorders>
          </w:tcPr>
          <w:p w14:paraId="04FEBEF2" w14:textId="77777777" w:rsidR="002671CF" w:rsidRPr="001E5D04" w:rsidRDefault="00A56C1E" w:rsidP="00551BC4">
            <w:pPr>
              <w:spacing w:line="360" w:lineRule="auto"/>
              <w:jc w:val="both"/>
              <w:rPr>
                <w:rFonts w:ascii="Arial" w:hAnsi="Arial" w:cs="Arial"/>
              </w:rPr>
            </w:pPr>
            <w:r w:rsidRPr="001E5D04">
              <w:rPr>
                <w:rFonts w:ascii="Arial" w:hAnsi="Arial" w:cs="Arial"/>
              </w:rPr>
              <w:t>-0.565</w:t>
            </w:r>
          </w:p>
        </w:tc>
        <w:tc>
          <w:tcPr>
            <w:tcW w:w="1368" w:type="dxa"/>
            <w:tcBorders>
              <w:bottom w:val="single" w:sz="4" w:space="0" w:color="auto"/>
            </w:tcBorders>
          </w:tcPr>
          <w:p w14:paraId="3BEFED5B" w14:textId="77777777" w:rsidR="002671CF" w:rsidRPr="001E5D04" w:rsidRDefault="00A56C1E" w:rsidP="00551BC4">
            <w:pPr>
              <w:spacing w:line="360" w:lineRule="auto"/>
              <w:jc w:val="both"/>
              <w:rPr>
                <w:rFonts w:ascii="Arial" w:hAnsi="Arial" w:cs="Arial"/>
              </w:rPr>
            </w:pPr>
            <w:r w:rsidRPr="001E5D04">
              <w:rPr>
                <w:rFonts w:ascii="Arial" w:hAnsi="Arial" w:cs="Arial"/>
              </w:rPr>
              <w:t>6.29</w:t>
            </w:r>
          </w:p>
        </w:tc>
        <w:tc>
          <w:tcPr>
            <w:tcW w:w="1368" w:type="dxa"/>
            <w:tcBorders>
              <w:bottom w:val="single" w:sz="4" w:space="0" w:color="auto"/>
            </w:tcBorders>
          </w:tcPr>
          <w:p w14:paraId="7E7192AC" w14:textId="77777777" w:rsidR="002671CF" w:rsidRPr="001E5D04" w:rsidRDefault="00A56C1E" w:rsidP="00551BC4">
            <w:pPr>
              <w:spacing w:line="360" w:lineRule="auto"/>
              <w:jc w:val="both"/>
              <w:rPr>
                <w:rFonts w:ascii="Arial" w:hAnsi="Arial" w:cs="Arial"/>
              </w:rPr>
            </w:pPr>
            <w:r w:rsidRPr="001E5D04">
              <w:rPr>
                <w:rFonts w:ascii="Arial" w:hAnsi="Arial" w:cs="Arial"/>
              </w:rPr>
              <w:t>Aliased</w:t>
            </w:r>
          </w:p>
        </w:tc>
      </w:tr>
    </w:tbl>
    <w:p w14:paraId="4774433C" w14:textId="77777777" w:rsidR="002671CF" w:rsidRPr="001E5D04" w:rsidRDefault="002671CF" w:rsidP="00551BC4">
      <w:pPr>
        <w:spacing w:line="360" w:lineRule="auto"/>
        <w:jc w:val="both"/>
        <w:rPr>
          <w:rFonts w:ascii="Arial" w:hAnsi="Arial" w:cs="Arial"/>
          <w:sz w:val="20"/>
          <w:szCs w:val="20"/>
        </w:rPr>
      </w:pPr>
    </w:p>
    <w:p w14:paraId="5244403E" w14:textId="77777777" w:rsidR="007D2208" w:rsidRPr="001E5D04" w:rsidRDefault="00A56C1E" w:rsidP="00551BC4">
      <w:pPr>
        <w:spacing w:line="360" w:lineRule="auto"/>
        <w:jc w:val="both"/>
        <w:rPr>
          <w:rFonts w:ascii="Arial" w:hAnsi="Arial" w:cs="Arial"/>
          <w:b/>
          <w:sz w:val="20"/>
          <w:szCs w:val="20"/>
        </w:rPr>
      </w:pPr>
      <w:r w:rsidRPr="001E5D04">
        <w:rPr>
          <w:rFonts w:ascii="Arial" w:hAnsi="Arial" w:cs="Arial"/>
          <w:b/>
          <w:sz w:val="20"/>
          <w:szCs w:val="20"/>
        </w:rPr>
        <w:t>3.9.2 RSM regression study</w:t>
      </w:r>
    </w:p>
    <w:p w14:paraId="1F61767F" w14:textId="77777777" w:rsidR="00715FAD" w:rsidRPr="001E5D04" w:rsidRDefault="00A56C1E" w:rsidP="00551BC4">
      <w:pPr>
        <w:spacing w:line="360" w:lineRule="auto"/>
        <w:jc w:val="both"/>
        <w:rPr>
          <w:rFonts w:ascii="Arial" w:hAnsi="Arial" w:cs="Arial"/>
          <w:b/>
          <w:sz w:val="20"/>
          <w:szCs w:val="20"/>
        </w:rPr>
      </w:pPr>
      <w:r w:rsidRPr="001E5D04">
        <w:rPr>
          <w:rFonts w:ascii="Arial" w:hAnsi="Arial" w:cs="Arial"/>
          <w:sz w:val="20"/>
          <w:szCs w:val="20"/>
        </w:rPr>
        <w:t>The R</w:t>
      </w:r>
      <w:r w:rsidR="00B97C3C" w:rsidRPr="001E5D04">
        <w:rPr>
          <w:rFonts w:ascii="Arial" w:hAnsi="Arial" w:cs="Arial"/>
          <w:sz w:val="20"/>
          <w:szCs w:val="20"/>
        </w:rPr>
        <w:t>.S.M.</w:t>
      </w:r>
      <w:r w:rsidRPr="001E5D04">
        <w:rPr>
          <w:rFonts w:ascii="Arial" w:hAnsi="Arial" w:cs="Arial"/>
          <w:sz w:val="20"/>
          <w:szCs w:val="20"/>
        </w:rPr>
        <w:t xml:space="preserve"> study gave the following regression equation, which showed a functional relationship between </w:t>
      </w:r>
      <w:r w:rsidRPr="001E5D04">
        <w:rPr>
          <w:rFonts w:ascii="Arial" w:eastAsia="Calibri" w:hAnsi="Arial" w:cs="Arial"/>
          <w:sz w:val="20"/>
          <w:szCs w:val="20"/>
        </w:rPr>
        <w:t>the oil yield and the assessment variables for the MW-AE.</w:t>
      </w:r>
    </w:p>
    <w:p w14:paraId="790BB628" w14:textId="77777777" w:rsidR="00715FAD" w:rsidRPr="001E5D04" w:rsidRDefault="00A56C1E" w:rsidP="00551BC4">
      <w:pPr>
        <w:spacing w:line="360" w:lineRule="auto"/>
        <w:jc w:val="both"/>
        <w:rPr>
          <w:rFonts w:ascii="Arial" w:hAnsi="Arial" w:cs="Arial"/>
          <w:sz w:val="20"/>
          <w:szCs w:val="20"/>
        </w:rPr>
      </w:pPr>
      <m:oMath>
        <m:r>
          <w:rPr>
            <w:rFonts w:ascii="Cambria Math" w:hAnsi="Cambria Math" w:cs="Arial"/>
            <w:sz w:val="20"/>
            <w:szCs w:val="20"/>
          </w:rPr>
          <m:t>Oil=+2.72411+2.88182</m:t>
        </m:r>
        <m:sSup>
          <m:sSupPr>
            <m:ctrlPr>
              <w:rPr>
                <w:rFonts w:ascii="Cambria Math" w:hAnsi="Cambria Math" w:cs="Arial"/>
                <w:i/>
                <w:sz w:val="20"/>
                <w:szCs w:val="20"/>
              </w:rPr>
            </m:ctrlPr>
          </m:sSupPr>
          <m:e>
            <m:r>
              <w:rPr>
                <w:rFonts w:ascii="Cambria Math" w:hAnsi="Cambria Math" w:cs="Arial"/>
                <w:sz w:val="20"/>
                <w:szCs w:val="20"/>
              </w:rPr>
              <m:t>e</m:t>
            </m:r>
          </m:e>
          <m:sup>
            <m:r>
              <w:rPr>
                <w:rFonts w:ascii="Cambria Math" w:hAnsi="Cambria Math" w:cs="Arial"/>
                <w:sz w:val="20"/>
                <w:szCs w:val="20"/>
              </w:rPr>
              <m:t>-003</m:t>
            </m:r>
          </m:sup>
        </m:sSup>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1</m:t>
            </m:r>
          </m:sub>
        </m:sSub>
        <m:r>
          <w:rPr>
            <w:rFonts w:ascii="Cambria Math" w:hAnsi="Cambria Math" w:cs="Arial"/>
            <w:sz w:val="20"/>
            <w:szCs w:val="20"/>
          </w:rPr>
          <m:t>+0.28593*</m:t>
        </m:r>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1</m:t>
            </m:r>
          </m:sub>
        </m:sSub>
        <m:r>
          <w:rPr>
            <w:rFonts w:ascii="Cambria Math" w:hAnsi="Cambria Math" w:cs="Arial"/>
            <w:sz w:val="20"/>
            <w:szCs w:val="20"/>
          </w:rPr>
          <m:t>-0.087173*</m:t>
        </m:r>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1</m:t>
            </m:r>
          </m:sub>
        </m:sSub>
        <m:r>
          <w:rPr>
            <w:rFonts w:ascii="Cambria Math" w:hAnsi="Cambria Math" w:cs="Arial"/>
            <w:sz w:val="20"/>
            <w:szCs w:val="20"/>
          </w:rPr>
          <m:t>-3.53977</m:t>
        </m:r>
        <m:sSup>
          <m:sSupPr>
            <m:ctrlPr>
              <w:rPr>
                <w:rFonts w:ascii="Cambria Math" w:hAnsi="Cambria Math" w:cs="Arial"/>
                <w:i/>
                <w:sz w:val="20"/>
                <w:szCs w:val="20"/>
              </w:rPr>
            </m:ctrlPr>
          </m:sSupPr>
          <m:e>
            <m:r>
              <w:rPr>
                <w:rFonts w:ascii="Cambria Math" w:hAnsi="Cambria Math" w:cs="Arial"/>
                <w:sz w:val="20"/>
                <w:szCs w:val="20"/>
              </w:rPr>
              <m:t>e</m:t>
            </m:r>
          </m:e>
          <m:sup>
            <m:r>
              <w:rPr>
                <w:rFonts w:ascii="Cambria Math" w:hAnsi="Cambria Math" w:cs="Arial"/>
                <w:sz w:val="20"/>
                <w:szCs w:val="20"/>
              </w:rPr>
              <m:t>-006</m:t>
            </m:r>
          </m:sup>
        </m:sSup>
        <m:r>
          <w:rPr>
            <w:rFonts w:ascii="Cambria Math" w:hAnsi="Cambria Math" w:cs="Arial"/>
            <w:sz w:val="20"/>
            <w:szCs w:val="20"/>
          </w:rPr>
          <m:t>*</m:t>
        </m:r>
        <m:sSubSup>
          <m:sSubSupPr>
            <m:ctrlPr>
              <w:rPr>
                <w:rFonts w:ascii="Cambria Math" w:hAnsi="Cambria Math" w:cs="Arial"/>
                <w:i/>
                <w:sz w:val="20"/>
                <w:szCs w:val="20"/>
              </w:rPr>
            </m:ctrlPr>
          </m:sSubSupPr>
          <m:e>
            <m:r>
              <w:rPr>
                <w:rFonts w:ascii="Cambria Math" w:hAnsi="Cambria Math" w:cs="Arial"/>
                <w:sz w:val="20"/>
                <w:szCs w:val="20"/>
              </w:rPr>
              <m:t>P</m:t>
            </m:r>
          </m:e>
          <m:sub>
            <m:r>
              <w:rPr>
                <w:rFonts w:ascii="Cambria Math" w:hAnsi="Cambria Math" w:cs="Arial"/>
                <w:sz w:val="20"/>
                <w:szCs w:val="20"/>
              </w:rPr>
              <m:t>1</m:t>
            </m:r>
          </m:sub>
          <m:sup>
            <m:r>
              <w:rPr>
                <w:rFonts w:ascii="Cambria Math" w:hAnsi="Cambria Math" w:cs="Arial"/>
                <w:sz w:val="20"/>
                <w:szCs w:val="20"/>
              </w:rPr>
              <m:t>2</m:t>
            </m:r>
          </m:sup>
        </m:sSubSup>
        <m:r>
          <w:rPr>
            <w:rFonts w:ascii="Cambria Math" w:hAnsi="Cambria Math" w:cs="Arial"/>
            <w:sz w:val="20"/>
            <w:szCs w:val="20"/>
          </w:rPr>
          <m:t>-0.035085*</m:t>
        </m:r>
        <m:sSubSup>
          <m:sSubSupPr>
            <m:ctrlPr>
              <w:rPr>
                <w:rFonts w:ascii="Cambria Math" w:hAnsi="Cambria Math" w:cs="Arial"/>
                <w:i/>
                <w:sz w:val="20"/>
                <w:szCs w:val="20"/>
              </w:rPr>
            </m:ctrlPr>
          </m:sSubSupPr>
          <m:e>
            <m:r>
              <w:rPr>
                <w:rFonts w:ascii="Cambria Math" w:hAnsi="Cambria Math" w:cs="Arial"/>
                <w:sz w:val="20"/>
                <w:szCs w:val="20"/>
              </w:rPr>
              <m:t>t</m:t>
            </m:r>
          </m:e>
          <m:sub>
            <m:r>
              <w:rPr>
                <w:rFonts w:ascii="Cambria Math" w:hAnsi="Cambria Math" w:cs="Arial"/>
                <w:sz w:val="20"/>
                <w:szCs w:val="20"/>
              </w:rPr>
              <m:t>1</m:t>
            </m:r>
          </m:sub>
          <m:sup>
            <m:r>
              <w:rPr>
                <w:rFonts w:ascii="Cambria Math" w:hAnsi="Cambria Math" w:cs="Arial"/>
                <w:sz w:val="20"/>
                <w:szCs w:val="20"/>
              </w:rPr>
              <m:t>2</m:t>
            </m:r>
          </m:sup>
        </m:sSubSup>
        <m:r>
          <w:rPr>
            <w:rFonts w:ascii="Cambria Math" w:hAnsi="Cambria Math" w:cs="Arial"/>
            <w:sz w:val="20"/>
            <w:szCs w:val="20"/>
          </w:rPr>
          <m:t>+6.21591</m:t>
        </m:r>
        <m:sSup>
          <m:sSupPr>
            <m:ctrlPr>
              <w:rPr>
                <w:rFonts w:ascii="Cambria Math" w:hAnsi="Cambria Math" w:cs="Arial"/>
                <w:i/>
                <w:sz w:val="20"/>
                <w:szCs w:val="20"/>
              </w:rPr>
            </m:ctrlPr>
          </m:sSupPr>
          <m:e>
            <m:r>
              <w:rPr>
                <w:rFonts w:ascii="Cambria Math" w:hAnsi="Cambria Math" w:cs="Arial"/>
                <w:sz w:val="20"/>
                <w:szCs w:val="20"/>
              </w:rPr>
              <m:t>e</m:t>
            </m:r>
          </m:e>
          <m:sup>
            <m:r>
              <w:rPr>
                <w:rFonts w:ascii="Cambria Math" w:hAnsi="Cambria Math" w:cs="Arial"/>
                <w:sz w:val="20"/>
                <w:szCs w:val="20"/>
              </w:rPr>
              <m:t>-004</m:t>
            </m:r>
          </m:sup>
        </m:sSup>
        <m:r>
          <w:rPr>
            <w:rFonts w:ascii="Cambria Math" w:hAnsi="Cambria Math" w:cs="Arial"/>
            <w:sz w:val="20"/>
            <w:szCs w:val="20"/>
          </w:rPr>
          <m:t>*</m:t>
        </m:r>
        <m:sSubSup>
          <m:sSubSupPr>
            <m:ctrlPr>
              <w:rPr>
                <w:rFonts w:ascii="Cambria Math" w:hAnsi="Cambria Math" w:cs="Arial"/>
                <w:i/>
                <w:sz w:val="20"/>
                <w:szCs w:val="20"/>
              </w:rPr>
            </m:ctrlPr>
          </m:sSubSupPr>
          <m:e>
            <m:r>
              <w:rPr>
                <w:rFonts w:ascii="Cambria Math" w:hAnsi="Cambria Math" w:cs="Arial"/>
                <w:sz w:val="20"/>
                <w:szCs w:val="20"/>
              </w:rPr>
              <m:t>T</m:t>
            </m:r>
          </m:e>
          <m:sub>
            <m:r>
              <w:rPr>
                <w:rFonts w:ascii="Cambria Math" w:hAnsi="Cambria Math" w:cs="Arial"/>
                <w:sz w:val="20"/>
                <w:szCs w:val="20"/>
              </w:rPr>
              <m:t>1</m:t>
            </m:r>
          </m:sub>
          <m:sup>
            <m:r>
              <w:rPr>
                <w:rFonts w:ascii="Cambria Math" w:hAnsi="Cambria Math" w:cs="Arial"/>
                <w:sz w:val="20"/>
                <w:szCs w:val="20"/>
              </w:rPr>
              <m:t>2</m:t>
            </m:r>
          </m:sup>
        </m:sSubSup>
        <m:r>
          <w:rPr>
            <w:rFonts w:ascii="Cambria Math" w:hAnsi="Cambria Math" w:cs="Arial"/>
            <w:sz w:val="20"/>
            <w:szCs w:val="20"/>
          </w:rPr>
          <m:t>+9.85908</m:t>
        </m:r>
        <m:sSup>
          <m:sSupPr>
            <m:ctrlPr>
              <w:rPr>
                <w:rFonts w:ascii="Cambria Math" w:hAnsi="Cambria Math" w:cs="Arial"/>
                <w:i/>
                <w:sz w:val="20"/>
                <w:szCs w:val="20"/>
              </w:rPr>
            </m:ctrlPr>
          </m:sSupPr>
          <m:e>
            <m:r>
              <w:rPr>
                <w:rFonts w:ascii="Cambria Math" w:hAnsi="Cambria Math" w:cs="Arial"/>
                <w:sz w:val="20"/>
                <w:szCs w:val="20"/>
              </w:rPr>
              <m:t>e</m:t>
            </m:r>
          </m:e>
          <m:sup>
            <m:r>
              <w:rPr>
                <w:rFonts w:ascii="Cambria Math" w:hAnsi="Cambria Math" w:cs="Arial"/>
                <w:sz w:val="20"/>
                <w:szCs w:val="20"/>
              </w:rPr>
              <m:t>-019</m:t>
            </m:r>
          </m:sup>
        </m:sSup>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1</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1</m:t>
            </m:r>
          </m:sub>
        </m:sSub>
        <m:r>
          <w:rPr>
            <w:rFonts w:ascii="Cambria Math" w:hAnsi="Cambria Math" w:cs="Arial"/>
            <w:sz w:val="20"/>
            <w:szCs w:val="20"/>
          </w:rPr>
          <m:t>+2.1098</m:t>
        </m:r>
        <m:sSup>
          <m:sSupPr>
            <m:ctrlPr>
              <w:rPr>
                <w:rFonts w:ascii="Cambria Math" w:hAnsi="Cambria Math" w:cs="Arial"/>
                <w:i/>
                <w:sz w:val="20"/>
                <w:szCs w:val="20"/>
              </w:rPr>
            </m:ctrlPr>
          </m:sSupPr>
          <m:e>
            <m:r>
              <w:rPr>
                <w:rFonts w:ascii="Cambria Math" w:hAnsi="Cambria Math" w:cs="Arial"/>
                <w:sz w:val="20"/>
                <w:szCs w:val="20"/>
              </w:rPr>
              <m:t>e</m:t>
            </m:r>
          </m:e>
          <m:sup>
            <m:r>
              <w:rPr>
                <w:rFonts w:ascii="Cambria Math" w:hAnsi="Cambria Math" w:cs="Arial"/>
                <w:sz w:val="20"/>
                <w:szCs w:val="20"/>
              </w:rPr>
              <m:t>-019</m:t>
            </m:r>
          </m:sup>
        </m:sSup>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1</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1</m:t>
            </m:r>
          </m:sub>
        </m:sSub>
        <m:r>
          <w:rPr>
            <w:rFonts w:ascii="Cambria Math" w:hAnsi="Cambria Math" w:cs="Arial"/>
            <w:sz w:val="20"/>
            <w:szCs w:val="20"/>
          </w:rPr>
          <m:t>+1.49649</m:t>
        </m:r>
        <m:sSup>
          <m:sSupPr>
            <m:ctrlPr>
              <w:rPr>
                <w:rFonts w:ascii="Cambria Math" w:hAnsi="Cambria Math" w:cs="Arial"/>
                <w:i/>
                <w:sz w:val="20"/>
                <w:szCs w:val="20"/>
              </w:rPr>
            </m:ctrlPr>
          </m:sSupPr>
          <m:e>
            <m:r>
              <w:rPr>
                <w:rFonts w:ascii="Cambria Math" w:hAnsi="Cambria Math" w:cs="Arial"/>
                <w:sz w:val="20"/>
                <w:szCs w:val="20"/>
              </w:rPr>
              <m:t>e</m:t>
            </m:r>
          </m:e>
          <m:sup>
            <m:r>
              <w:rPr>
                <w:rFonts w:ascii="Cambria Math" w:hAnsi="Cambria Math" w:cs="Arial"/>
                <w:sz w:val="20"/>
                <w:szCs w:val="20"/>
              </w:rPr>
              <m:t>-017</m:t>
            </m:r>
          </m:sup>
        </m:sSup>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1</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1</m:t>
            </m:r>
          </m:sub>
        </m:sSub>
      </m:oMath>
      <w:r w:rsidRPr="001E5D04">
        <w:rPr>
          <w:rFonts w:ascii="Arial" w:hAnsi="Arial" w:cs="Arial"/>
          <w:i/>
          <w:sz w:val="20"/>
          <w:szCs w:val="20"/>
        </w:rPr>
        <w:t>……..</w:t>
      </w:r>
      <w:r w:rsidRPr="001E5D04">
        <w:rPr>
          <w:rFonts w:ascii="Arial" w:hAnsi="Arial" w:cs="Arial"/>
          <w:sz w:val="20"/>
          <w:szCs w:val="20"/>
        </w:rPr>
        <w:tab/>
      </w:r>
      <w:r w:rsidRPr="001E5D04">
        <w:rPr>
          <w:rFonts w:ascii="Arial" w:hAnsi="Arial" w:cs="Arial"/>
          <w:sz w:val="20"/>
          <w:szCs w:val="20"/>
        </w:rPr>
        <w:tab/>
      </w:r>
      <w:r w:rsidRPr="001E5D04">
        <w:rPr>
          <w:rFonts w:ascii="Arial" w:hAnsi="Arial" w:cs="Arial"/>
          <w:sz w:val="20"/>
          <w:szCs w:val="20"/>
        </w:rPr>
        <w:tab/>
      </w:r>
      <w:r w:rsidRPr="001E5D04">
        <w:rPr>
          <w:rFonts w:ascii="Arial" w:hAnsi="Arial" w:cs="Arial"/>
          <w:sz w:val="20"/>
          <w:szCs w:val="20"/>
        </w:rPr>
        <w:tab/>
      </w:r>
      <w:r w:rsidRPr="001E5D04">
        <w:rPr>
          <w:rFonts w:ascii="Arial" w:hAnsi="Arial" w:cs="Arial"/>
          <w:sz w:val="20"/>
          <w:szCs w:val="20"/>
        </w:rPr>
        <w:tab/>
      </w:r>
      <w:r w:rsidRPr="001E5D04">
        <w:rPr>
          <w:rFonts w:ascii="Arial" w:hAnsi="Arial" w:cs="Arial"/>
          <w:sz w:val="20"/>
          <w:szCs w:val="20"/>
        </w:rPr>
        <w:tab/>
      </w:r>
      <w:r w:rsidRPr="001E5D04">
        <w:rPr>
          <w:rFonts w:ascii="Arial" w:hAnsi="Arial" w:cs="Arial"/>
          <w:sz w:val="20"/>
          <w:szCs w:val="20"/>
        </w:rPr>
        <w:tab/>
      </w:r>
      <w:r w:rsidRPr="001E5D04">
        <w:rPr>
          <w:rFonts w:ascii="Arial" w:hAnsi="Arial" w:cs="Arial"/>
          <w:sz w:val="20"/>
          <w:szCs w:val="20"/>
        </w:rPr>
        <w:tab/>
      </w:r>
      <w:r w:rsidRPr="001E5D04">
        <w:rPr>
          <w:rFonts w:ascii="Arial" w:hAnsi="Arial" w:cs="Arial"/>
          <w:b/>
          <w:sz w:val="20"/>
          <w:szCs w:val="20"/>
        </w:rPr>
        <w:t>(X</w:t>
      </w:r>
      <w:r w:rsidR="00B827D7" w:rsidRPr="001E5D04">
        <w:rPr>
          <w:rFonts w:ascii="Arial" w:hAnsi="Arial" w:cs="Arial"/>
          <w:b/>
          <w:sz w:val="20"/>
          <w:szCs w:val="20"/>
        </w:rPr>
        <w:t>X</w:t>
      </w:r>
      <w:r w:rsidR="006C213E" w:rsidRPr="001E5D04">
        <w:rPr>
          <w:rFonts w:ascii="Arial" w:hAnsi="Arial" w:cs="Arial"/>
          <w:b/>
          <w:sz w:val="20"/>
          <w:szCs w:val="20"/>
        </w:rPr>
        <w:t>X</w:t>
      </w:r>
      <w:r w:rsidRPr="001E5D04">
        <w:rPr>
          <w:rFonts w:ascii="Arial" w:hAnsi="Arial" w:cs="Arial"/>
          <w:b/>
          <w:sz w:val="20"/>
          <w:szCs w:val="20"/>
        </w:rPr>
        <w:t>)</w:t>
      </w:r>
    </w:p>
    <w:p w14:paraId="51581C6F" w14:textId="77777777" w:rsidR="00715FAD" w:rsidRPr="001E5D04" w:rsidRDefault="00A56C1E" w:rsidP="00551BC4">
      <w:pPr>
        <w:spacing w:line="360" w:lineRule="auto"/>
        <w:jc w:val="both"/>
        <w:rPr>
          <w:rFonts w:ascii="Arial" w:eastAsia="Calibri" w:hAnsi="Arial" w:cs="Arial"/>
          <w:sz w:val="20"/>
          <w:szCs w:val="20"/>
        </w:rPr>
      </w:pPr>
      <w:r w:rsidRPr="001E5D04">
        <w:rPr>
          <w:rFonts w:ascii="Arial" w:hAnsi="Arial" w:cs="Arial"/>
          <w:sz w:val="20"/>
          <w:szCs w:val="20"/>
        </w:rPr>
        <w:t>(where P</w:t>
      </w:r>
      <w:r w:rsidRPr="001E5D04">
        <w:rPr>
          <w:rFonts w:ascii="Arial" w:hAnsi="Arial" w:cs="Arial"/>
          <w:sz w:val="20"/>
          <w:szCs w:val="20"/>
          <w:vertAlign w:val="subscript"/>
        </w:rPr>
        <w:t>1</w:t>
      </w:r>
      <w:r w:rsidRPr="001E5D04">
        <w:rPr>
          <w:rFonts w:ascii="Arial" w:hAnsi="Arial" w:cs="Arial"/>
          <w:sz w:val="20"/>
          <w:szCs w:val="20"/>
        </w:rPr>
        <w:t xml:space="preserve"> the M</w:t>
      </w:r>
      <w:r w:rsidR="00B97C3C" w:rsidRPr="001E5D04">
        <w:rPr>
          <w:rFonts w:ascii="Arial" w:hAnsi="Arial" w:cs="Arial"/>
          <w:sz w:val="20"/>
          <w:szCs w:val="20"/>
        </w:rPr>
        <w:t>.W.</w:t>
      </w:r>
      <w:r w:rsidRPr="001E5D04">
        <w:rPr>
          <w:rFonts w:ascii="Arial" w:hAnsi="Arial" w:cs="Arial"/>
          <w:sz w:val="20"/>
          <w:szCs w:val="20"/>
        </w:rPr>
        <w:t xml:space="preserve"> </w:t>
      </w:r>
      <w:r w:rsidR="00A8549A" w:rsidRPr="001E5D04">
        <w:rPr>
          <w:rFonts w:ascii="Arial" w:hAnsi="Arial" w:cs="Arial"/>
          <w:sz w:val="20"/>
          <w:szCs w:val="20"/>
        </w:rPr>
        <w:t>pretreatment</w:t>
      </w:r>
      <w:r w:rsidRPr="001E5D04">
        <w:rPr>
          <w:rFonts w:ascii="Arial" w:hAnsi="Arial" w:cs="Arial"/>
          <w:sz w:val="20"/>
          <w:szCs w:val="20"/>
        </w:rPr>
        <w:t xml:space="preserve"> power, t</w:t>
      </w:r>
      <w:r w:rsidRPr="001E5D04">
        <w:rPr>
          <w:rFonts w:ascii="Arial" w:hAnsi="Arial" w:cs="Arial"/>
          <w:sz w:val="20"/>
          <w:szCs w:val="20"/>
          <w:vertAlign w:val="subscript"/>
        </w:rPr>
        <w:t>1</w:t>
      </w:r>
      <w:r w:rsidRPr="001E5D04">
        <w:rPr>
          <w:rFonts w:ascii="Arial" w:hAnsi="Arial" w:cs="Arial"/>
          <w:sz w:val="20"/>
          <w:szCs w:val="20"/>
        </w:rPr>
        <w:t xml:space="preserve"> the M</w:t>
      </w:r>
      <w:r w:rsidR="00B97C3C" w:rsidRPr="001E5D04">
        <w:rPr>
          <w:rFonts w:ascii="Arial" w:hAnsi="Arial" w:cs="Arial"/>
          <w:sz w:val="20"/>
          <w:szCs w:val="20"/>
        </w:rPr>
        <w:t>.W.</w:t>
      </w:r>
      <w:r w:rsidRPr="001E5D04">
        <w:rPr>
          <w:rFonts w:ascii="Arial" w:hAnsi="Arial" w:cs="Arial"/>
          <w:sz w:val="20"/>
          <w:szCs w:val="20"/>
        </w:rPr>
        <w:t xml:space="preserve"> </w:t>
      </w:r>
      <w:r w:rsidR="00A8549A" w:rsidRPr="001E5D04">
        <w:rPr>
          <w:rFonts w:ascii="Arial" w:hAnsi="Arial" w:cs="Arial"/>
          <w:sz w:val="20"/>
          <w:szCs w:val="20"/>
        </w:rPr>
        <w:t>pretreatment</w:t>
      </w:r>
      <w:r w:rsidRPr="001E5D04">
        <w:rPr>
          <w:rFonts w:ascii="Arial" w:hAnsi="Arial" w:cs="Arial"/>
          <w:sz w:val="20"/>
          <w:szCs w:val="20"/>
        </w:rPr>
        <w:t xml:space="preserve"> time, </w:t>
      </w:r>
      <w:r w:rsidRPr="001E5D04">
        <w:rPr>
          <w:rFonts w:ascii="Arial" w:eastAsia="Calibri" w:hAnsi="Arial" w:cs="Arial"/>
          <w:sz w:val="20"/>
          <w:szCs w:val="20"/>
        </w:rPr>
        <w:t>and T</w:t>
      </w:r>
      <w:r w:rsidRPr="001E5D04">
        <w:rPr>
          <w:rFonts w:ascii="Arial" w:hAnsi="Arial" w:cs="Arial"/>
          <w:sz w:val="20"/>
          <w:szCs w:val="20"/>
          <w:vertAlign w:val="subscript"/>
        </w:rPr>
        <w:t>1</w:t>
      </w:r>
      <w:r w:rsidRPr="001E5D04">
        <w:rPr>
          <w:rFonts w:ascii="Arial" w:hAnsi="Arial" w:cs="Arial"/>
          <w:sz w:val="20"/>
          <w:szCs w:val="20"/>
        </w:rPr>
        <w:t>: Aqueous extraction temperature)</w:t>
      </w:r>
      <w:r w:rsidRPr="001E5D04">
        <w:rPr>
          <w:rFonts w:ascii="Arial" w:eastAsia="Calibri" w:hAnsi="Arial" w:cs="Arial"/>
          <w:sz w:val="20"/>
          <w:szCs w:val="20"/>
        </w:rPr>
        <w:t>.</w:t>
      </w:r>
    </w:p>
    <w:p w14:paraId="3C47AA90" w14:textId="44679D63" w:rsidR="00155723" w:rsidRPr="001E5D04" w:rsidRDefault="00A56C1E" w:rsidP="00551BC4">
      <w:pPr>
        <w:spacing w:before="100" w:beforeAutospacing="1" w:after="100" w:afterAutospacing="1" w:line="360" w:lineRule="auto"/>
        <w:jc w:val="both"/>
        <w:rPr>
          <w:rFonts w:ascii="Arial" w:eastAsia="Times New Roman" w:hAnsi="Arial" w:cs="Arial"/>
          <w:sz w:val="20"/>
          <w:szCs w:val="20"/>
          <w:lang w:eastAsia="en-IN"/>
        </w:rPr>
      </w:pPr>
      <w:r w:rsidRPr="001E5D04">
        <w:rPr>
          <w:rFonts w:ascii="Arial" w:eastAsia="Times New Roman" w:hAnsi="Arial" w:cs="Arial"/>
          <w:sz w:val="20"/>
          <w:szCs w:val="20"/>
          <w:lang w:eastAsia="en-IN"/>
        </w:rPr>
        <w:t>The plot (</w:t>
      </w:r>
      <w:r w:rsidR="00840EBC" w:rsidRPr="001E5D04">
        <w:rPr>
          <w:rFonts w:ascii="Arial" w:eastAsia="Times New Roman" w:hAnsi="Arial" w:cs="Arial"/>
          <w:sz w:val="20"/>
          <w:szCs w:val="20"/>
          <w:lang w:eastAsia="en-IN"/>
        </w:rPr>
        <w:t>Fig</w:t>
      </w:r>
      <w:r w:rsidR="0029222B">
        <w:rPr>
          <w:rFonts w:ascii="Arial" w:eastAsia="Times New Roman" w:hAnsi="Arial" w:cs="Arial"/>
          <w:sz w:val="20"/>
          <w:szCs w:val="20"/>
          <w:lang w:eastAsia="en-IN"/>
        </w:rPr>
        <w:t xml:space="preserve"> 5</w:t>
      </w:r>
      <w:r w:rsidRPr="001E5D04">
        <w:rPr>
          <w:rFonts w:ascii="Arial" w:eastAsia="Times New Roman" w:hAnsi="Arial" w:cs="Arial"/>
          <w:sz w:val="20"/>
          <w:szCs w:val="20"/>
          <w:lang w:eastAsia="en-IN"/>
        </w:rPr>
        <w:t xml:space="preserve"> a) showed the predicted values overlapping with the observed values. Optimal parameters from the quadratic model using central composite design (C.C.D.) included M.W. power (P1) of 400 W, pre-treatment time (t1) of 4 min, and aqueous temperature (T1) of </w:t>
      </w:r>
      <w:proofErr w:type="gramStart"/>
      <w:r w:rsidRPr="001E5D04">
        <w:rPr>
          <w:rFonts w:ascii="Arial" w:eastAsia="Times New Roman" w:hAnsi="Arial" w:cs="Arial"/>
          <w:sz w:val="20"/>
          <w:szCs w:val="20"/>
          <w:lang w:eastAsia="en-IN"/>
        </w:rPr>
        <w:t xml:space="preserve">70 </w:t>
      </w:r>
      <w:r w:rsidR="00840EBC" w:rsidRPr="001E5D04">
        <w:rPr>
          <w:rFonts w:ascii="Arial" w:eastAsia="Times New Roman" w:hAnsi="Arial" w:cs="Arial"/>
          <w:sz w:val="20"/>
          <w:szCs w:val="20"/>
          <w:lang w:eastAsia="en-IN"/>
        </w:rPr>
        <w:t xml:space="preserve"> °</w:t>
      </w:r>
      <w:proofErr w:type="gramEnd"/>
      <w:r w:rsidR="00840EBC" w:rsidRPr="001E5D04">
        <w:rPr>
          <w:rFonts w:ascii="Arial" w:eastAsia="Times New Roman" w:hAnsi="Arial" w:cs="Arial"/>
          <w:sz w:val="20"/>
          <w:szCs w:val="20"/>
          <w:lang w:eastAsia="en-IN"/>
        </w:rPr>
        <w:t xml:space="preserve">C </w:t>
      </w:r>
      <w:r w:rsidRPr="001E5D04">
        <w:rPr>
          <w:rFonts w:ascii="Arial" w:eastAsia="Times New Roman" w:hAnsi="Arial" w:cs="Arial"/>
          <w:sz w:val="20"/>
          <w:szCs w:val="20"/>
          <w:lang w:eastAsia="en-IN"/>
        </w:rPr>
        <w:t xml:space="preserve">(Table A.3.1). Fig </w:t>
      </w:r>
      <w:r w:rsidR="0029222B">
        <w:rPr>
          <w:rFonts w:ascii="Arial" w:eastAsia="Times New Roman" w:hAnsi="Arial" w:cs="Arial"/>
          <w:sz w:val="20"/>
          <w:szCs w:val="20"/>
          <w:lang w:eastAsia="en-IN"/>
        </w:rPr>
        <w:t>5</w:t>
      </w:r>
      <w:r w:rsidRPr="001E5D04">
        <w:rPr>
          <w:rFonts w:ascii="Arial" w:eastAsia="Times New Roman" w:hAnsi="Arial" w:cs="Arial"/>
          <w:sz w:val="20"/>
          <w:szCs w:val="20"/>
          <w:lang w:eastAsia="en-IN"/>
        </w:rPr>
        <w:t xml:space="preserve"> (b) shows that the oil yield improved with increasing aqueous extraction temperature and M.W. pretreatment power. However, beyond the optimal conditions (70-80 0C, 4 min, 400 W), the orange essential oil yield decreased. ANOVA and F-test showed significant interactions between the regression coefficients and variables. The Model F-value was 13.81 indicates significance, with 0.02 % noise probability. "Prob&gt; F" values below 0.0500 indicate significant terms. The model showed std. dev. of 0.17, mean of 0.40, CV  % of 43.59, with predicted R-squared (0.9255) agreeing with the Adjusted R-Squared (0.8585), demonstrating a good fit (Table A.3.2, A.3.3).</w:t>
      </w:r>
    </w:p>
    <w:p w14:paraId="246720CB" w14:textId="77777777" w:rsidR="00715FAD" w:rsidRPr="001E5D04" w:rsidRDefault="00A56C1E" w:rsidP="00764559">
      <w:pPr>
        <w:spacing w:line="360" w:lineRule="auto"/>
        <w:jc w:val="center"/>
        <w:rPr>
          <w:rFonts w:ascii="Arial" w:hAnsi="Arial" w:cs="Arial"/>
          <w:sz w:val="20"/>
          <w:szCs w:val="20"/>
        </w:rPr>
      </w:pPr>
      <w:r w:rsidRPr="001E5D04">
        <w:rPr>
          <w:rFonts w:ascii="Arial" w:hAnsi="Arial" w:cs="Arial"/>
          <w:noProof/>
          <w:sz w:val="20"/>
          <w:szCs w:val="20"/>
          <w:lang w:eastAsia="en-IN"/>
        </w:rPr>
        <w:lastRenderedPageBreak/>
        <mc:AlternateContent>
          <mc:Choice Requires="wps">
            <w:drawing>
              <wp:anchor distT="0" distB="0" distL="114300" distR="114300" simplePos="0" relativeHeight="251724800" behindDoc="0" locked="0" layoutInCell="1" allowOverlap="1" wp14:anchorId="3ED421A4" wp14:editId="6B1B670B">
                <wp:simplePos x="0" y="0"/>
                <wp:positionH relativeFrom="column">
                  <wp:posOffset>3495675</wp:posOffset>
                </wp:positionH>
                <wp:positionV relativeFrom="paragraph">
                  <wp:posOffset>2703830</wp:posOffset>
                </wp:positionV>
                <wp:extent cx="1257300" cy="36195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1257300"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9D8243" w14:textId="77777777" w:rsidR="00A56C1E" w:rsidRPr="00FC7E3C" w:rsidRDefault="00A56C1E" w:rsidP="00715FAD">
                            <w:pPr>
                              <w:rPr>
                                <w:sz w:val="16"/>
                                <w:szCs w:val="16"/>
                              </w:rPr>
                            </w:pPr>
                            <w:r>
                              <w:rPr>
                                <w:sz w:val="16"/>
                                <w:szCs w:val="16"/>
                              </w:rPr>
                              <w:t>R2= 0.8585 (Adjusted), R2= 0.9255 (Predicted)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ED421A4" id="Text Box 20" o:spid="_x0000_s1029" type="#_x0000_t202" style="position:absolute;left:0;text-align:left;margin-left:275.25pt;margin-top:212.9pt;width:99pt;height:2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" fillcolor="white [3201]" strokeweight=".5pt">
                <v:textbox>
                  <w:txbxContent>
                    <w:p w14:paraId="6D9D8243" w14:textId="77777777" w:rsidR="00A56C1E" w:rsidRPr="00FC7E3C" w:rsidRDefault="00A56C1E" w:rsidP="00715FAD">
                      <w:pPr>
                        <w:rPr>
                          <w:sz w:val="16"/>
                          <w:szCs w:val="16"/>
                        </w:rPr>
                      </w:pPr>
                      <w:r>
                        <w:rPr>
                          <w:sz w:val="16"/>
                          <w:szCs w:val="16"/>
                        </w:rPr>
                        <w:t>R2= 0.8585 (Adjusted), R2= 0.9255 (Predicted)</w:t>
                      </w:r>
                    </w:p>
                  </w:txbxContent>
                </v:textbox>
              </v:shape>
            </w:pict>
          </mc:Fallback>
        </mc:AlternateContent>
      </w:r>
      <w:r w:rsidRPr="001E5D04">
        <w:rPr>
          <w:rFonts w:ascii="Arial" w:hAnsi="Arial" w:cs="Arial"/>
          <w:noProof/>
          <w:sz w:val="20"/>
          <w:szCs w:val="20"/>
          <w:lang w:eastAsia="en-IN"/>
        </w:rPr>
        <w:drawing>
          <wp:inline distT="0" distB="0" distL="0" distR="0" wp14:anchorId="154D025E" wp14:editId="46607CE1">
            <wp:extent cx="2534028" cy="216275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537436" cy="2165664"/>
                    </a:xfrm>
                    <a:prstGeom prst="rect">
                      <a:avLst/>
                    </a:prstGeom>
                    <a:noFill/>
                    <a:ln>
                      <a:noFill/>
                    </a:ln>
                  </pic:spPr>
                </pic:pic>
              </a:graphicData>
            </a:graphic>
          </wp:inline>
        </w:drawing>
      </w:r>
    </w:p>
    <w:p w14:paraId="2361D45B" w14:textId="77777777" w:rsidR="00715FAD" w:rsidRPr="001E5D04" w:rsidRDefault="00A56C1E" w:rsidP="00551BC4">
      <w:pPr>
        <w:spacing w:line="360" w:lineRule="auto"/>
        <w:jc w:val="both"/>
        <w:rPr>
          <w:rFonts w:ascii="Arial" w:hAnsi="Arial" w:cs="Arial"/>
          <w:sz w:val="20"/>
          <w:szCs w:val="20"/>
        </w:rPr>
      </w:pPr>
      <w:r w:rsidRPr="001E5D04">
        <w:rPr>
          <w:rFonts w:ascii="Arial" w:hAnsi="Arial" w:cs="Arial"/>
          <w:sz w:val="20"/>
          <w:szCs w:val="20"/>
        </w:rPr>
        <w:t>(a)</w:t>
      </w:r>
    </w:p>
    <w:p w14:paraId="7B1C5AE8" w14:textId="77777777" w:rsidR="00715FAD" w:rsidRPr="001E5D04" w:rsidRDefault="00A56C1E" w:rsidP="00551BC4">
      <w:pPr>
        <w:spacing w:line="360" w:lineRule="auto"/>
        <w:jc w:val="center"/>
        <w:rPr>
          <w:rFonts w:ascii="Arial" w:hAnsi="Arial" w:cs="Arial"/>
          <w:sz w:val="20"/>
          <w:szCs w:val="20"/>
        </w:rPr>
      </w:pPr>
      <w:r w:rsidRPr="001E5D04">
        <w:rPr>
          <w:rFonts w:ascii="Arial" w:hAnsi="Arial" w:cs="Arial"/>
          <w:noProof/>
          <w:sz w:val="20"/>
          <w:szCs w:val="20"/>
          <w:lang w:eastAsia="en-IN"/>
        </w:rPr>
        <w:drawing>
          <wp:inline distT="0" distB="0" distL="0" distR="0" wp14:anchorId="7EA3AE6F" wp14:editId="6867CB56">
            <wp:extent cx="2847975" cy="2952750"/>
            <wp:effectExtent l="0" t="0" r="9525" b="0"/>
            <wp:docPr id="2457935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3578" name="Picture 6"/>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851150" cy="2956042"/>
                    </a:xfrm>
                    <a:prstGeom prst="rect">
                      <a:avLst/>
                    </a:prstGeom>
                    <a:noFill/>
                    <a:ln>
                      <a:noFill/>
                    </a:ln>
                  </pic:spPr>
                </pic:pic>
              </a:graphicData>
            </a:graphic>
          </wp:inline>
        </w:drawing>
      </w:r>
      <w:r w:rsidRPr="001E5D04">
        <w:rPr>
          <w:rFonts w:ascii="Arial" w:hAnsi="Arial" w:cs="Arial"/>
          <w:noProof/>
          <w:sz w:val="20"/>
          <w:szCs w:val="20"/>
          <w:lang w:eastAsia="en-IN"/>
        </w:rPr>
        <w:drawing>
          <wp:inline distT="0" distB="0" distL="0" distR="0" wp14:anchorId="70F09B8C" wp14:editId="598C4CFC">
            <wp:extent cx="2847975" cy="2686050"/>
            <wp:effectExtent l="0" t="0" r="0" b="0"/>
            <wp:docPr id="10749403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940339" name="Picture 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844800" cy="2683056"/>
                    </a:xfrm>
                    <a:prstGeom prst="rect">
                      <a:avLst/>
                    </a:prstGeom>
                    <a:noFill/>
                    <a:ln>
                      <a:noFill/>
                    </a:ln>
                  </pic:spPr>
                </pic:pic>
              </a:graphicData>
            </a:graphic>
          </wp:inline>
        </w:drawing>
      </w:r>
    </w:p>
    <w:p w14:paraId="09D86ACC" w14:textId="564EAA12" w:rsidR="00715FAD" w:rsidRPr="001E5D04" w:rsidRDefault="00A56C1E" w:rsidP="00551BC4">
      <w:pPr>
        <w:spacing w:line="360" w:lineRule="auto"/>
        <w:jc w:val="center"/>
        <w:rPr>
          <w:rFonts w:ascii="Arial" w:hAnsi="Arial" w:cs="Arial"/>
          <w:sz w:val="20"/>
          <w:szCs w:val="20"/>
        </w:rPr>
      </w:pPr>
      <w:r w:rsidRPr="001E5D04">
        <w:rPr>
          <w:rFonts w:ascii="Arial" w:hAnsi="Arial" w:cs="Arial"/>
          <w:sz w:val="20"/>
          <w:szCs w:val="20"/>
        </w:rPr>
        <w:t xml:space="preserve">(b)                                                                     </w:t>
      </w:r>
      <w:proofErr w:type="gramStart"/>
      <w:r w:rsidRPr="001E5D04">
        <w:rPr>
          <w:rFonts w:ascii="Arial" w:hAnsi="Arial" w:cs="Arial"/>
          <w:sz w:val="20"/>
          <w:szCs w:val="20"/>
        </w:rPr>
        <w:t xml:space="preserve">   (</w:t>
      </w:r>
      <w:proofErr w:type="gramEnd"/>
      <w:r w:rsidRPr="001E5D04">
        <w:rPr>
          <w:rFonts w:ascii="Arial" w:hAnsi="Arial" w:cs="Arial"/>
          <w:sz w:val="20"/>
          <w:szCs w:val="20"/>
        </w:rPr>
        <w:t>c</w:t>
      </w:r>
      <w:r w:rsidRPr="001E5D04">
        <w:rPr>
          <w:rFonts w:ascii="Arial" w:eastAsia="Calibri" w:hAnsi="Arial" w:cs="Arial"/>
          <w:sz w:val="20"/>
          <w:szCs w:val="20"/>
        </w:rPr>
        <w:t>)).</w:t>
      </w:r>
    </w:p>
    <w:p w14:paraId="4E85D8F8" w14:textId="77777777" w:rsidR="006253A9" w:rsidRPr="001E5D04" w:rsidRDefault="00A56C1E" w:rsidP="00551BC4">
      <w:pPr>
        <w:spacing w:line="360" w:lineRule="auto"/>
        <w:jc w:val="center"/>
        <w:rPr>
          <w:rFonts w:ascii="Arial" w:hAnsi="Arial" w:cs="Arial"/>
          <w:sz w:val="20"/>
          <w:szCs w:val="20"/>
        </w:rPr>
      </w:pPr>
      <w:r w:rsidRPr="001E5D04">
        <w:rPr>
          <w:rFonts w:ascii="Arial" w:hAnsi="Arial" w:cs="Arial"/>
          <w:noProof/>
          <w:sz w:val="20"/>
          <w:szCs w:val="20"/>
          <w:lang w:eastAsia="en-IN"/>
        </w:rPr>
        <w:lastRenderedPageBreak/>
        <mc:AlternateContent>
          <mc:Choice Requires="wps">
            <w:drawing>
              <wp:anchor distT="0" distB="0" distL="114300" distR="114300" simplePos="0" relativeHeight="251737088" behindDoc="0" locked="0" layoutInCell="1" allowOverlap="1" wp14:anchorId="76723496" wp14:editId="165864EB">
                <wp:simplePos x="0" y="0"/>
                <wp:positionH relativeFrom="column">
                  <wp:posOffset>1037541</wp:posOffset>
                </wp:positionH>
                <wp:positionV relativeFrom="paragraph">
                  <wp:posOffset>2720022</wp:posOffset>
                </wp:positionV>
                <wp:extent cx="1588135" cy="543369"/>
                <wp:effectExtent l="0" t="476250" r="0" b="485775"/>
                <wp:wrapNone/>
                <wp:docPr id="2822" name="Text Box 2822"/>
                <wp:cNvGraphicFramePr/>
                <a:graphic xmlns:a="http://schemas.openxmlformats.org/drawingml/2006/main">
                  <a:graphicData uri="http://schemas.microsoft.com/office/word/2010/wordprocessingShape">
                    <wps:wsp>
                      <wps:cNvSpPr txBox="1"/>
                      <wps:spPr>
                        <a:xfrm rot="2543281">
                          <a:off x="0" y="0"/>
                          <a:ext cx="1588135" cy="5433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4E8086" w14:textId="77777777" w:rsidR="00A56C1E" w:rsidRDefault="00A56C1E">
                            <w:r>
                              <w:t>C: Aqueous Extraction Temperature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6723496" id="Text Box 2822" o:spid="_x0000_s1030" type="#_x0000_t202" style="position:absolute;left:0;text-align:left;margin-left:81.7pt;margin-top:214.15pt;width:125.05pt;height:42.8pt;rotation:2777941fd;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" fillcolor="white [3201]" strokeweight=".5pt">
                <v:textbox>
                  <w:txbxContent>
                    <w:p w14:paraId="324E8086" w14:textId="77777777" w:rsidR="00A56C1E" w:rsidRDefault="00A56C1E">
                      <w:r>
                        <w:t>C: Aqueous Extraction Temperature</w:t>
                      </w:r>
                    </w:p>
                  </w:txbxContent>
                </v:textbox>
              </v:shape>
            </w:pict>
          </mc:Fallback>
        </mc:AlternateContent>
      </w:r>
      <w:r w:rsidR="00E86D31" w:rsidRPr="001E5D04">
        <w:rPr>
          <w:rFonts w:ascii="Arial" w:hAnsi="Arial" w:cs="Arial"/>
          <w:noProof/>
          <w:sz w:val="20"/>
          <w:szCs w:val="20"/>
          <w:lang w:eastAsia="en-IN"/>
        </w:rPr>
        <mc:AlternateContent>
          <mc:Choice Requires="wps">
            <w:drawing>
              <wp:anchor distT="0" distB="0" distL="114300" distR="114300" simplePos="0" relativeHeight="251739136" behindDoc="0" locked="0" layoutInCell="1" allowOverlap="1" wp14:anchorId="582439C0" wp14:editId="00C8654D">
                <wp:simplePos x="0" y="0"/>
                <wp:positionH relativeFrom="column">
                  <wp:posOffset>1162051</wp:posOffset>
                </wp:positionH>
                <wp:positionV relativeFrom="paragraph">
                  <wp:posOffset>1179195</wp:posOffset>
                </wp:positionV>
                <wp:extent cx="609600" cy="276225"/>
                <wp:effectExtent l="0" t="0" r="19050" b="28575"/>
                <wp:wrapNone/>
                <wp:docPr id="2823" name="Text Box 2823"/>
                <wp:cNvGraphicFramePr/>
                <a:graphic xmlns:a="http://schemas.openxmlformats.org/drawingml/2006/main">
                  <a:graphicData uri="http://schemas.microsoft.com/office/word/2010/wordprocessingShape">
                    <wps:wsp>
                      <wps:cNvSpPr txBox="1"/>
                      <wps:spPr>
                        <a:xfrm>
                          <a:off x="0" y="0"/>
                          <a:ext cx="6096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5CD830" w14:textId="77777777" w:rsidR="00A56C1E" w:rsidRDefault="00A56C1E">
                            <w:r>
                              <w:t>Oil (g)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82439C0" id="Text Box 2823" o:spid="_x0000_s1031" type="#_x0000_t202" style="position:absolute;left:0;text-align:left;margin-left:91.5pt;margin-top:92.85pt;width:48pt;height:21.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" fillcolor="white [3201]" strokeweight=".5pt">
                <v:textbox>
                  <w:txbxContent>
                    <w:p w14:paraId="4D5CD830" w14:textId="77777777" w:rsidR="00A56C1E" w:rsidRDefault="00A56C1E">
                      <w:r>
                        <w:t>Oil (g)</w:t>
                      </w:r>
                    </w:p>
                  </w:txbxContent>
                </v:textbox>
              </v:shape>
            </w:pict>
          </mc:Fallback>
        </mc:AlternateContent>
      </w:r>
      <w:r w:rsidR="00E2247F" w:rsidRPr="001E5D04">
        <w:rPr>
          <w:rFonts w:ascii="Arial" w:hAnsi="Arial" w:cs="Arial"/>
          <w:noProof/>
          <w:sz w:val="20"/>
          <w:szCs w:val="20"/>
          <w:lang w:eastAsia="en-IN"/>
        </w:rPr>
        <mc:AlternateContent>
          <mc:Choice Requires="wps">
            <w:drawing>
              <wp:anchor distT="0" distB="0" distL="114300" distR="114300" simplePos="0" relativeHeight="251735040" behindDoc="0" locked="0" layoutInCell="1" allowOverlap="1" wp14:anchorId="22E2F9B1" wp14:editId="7891B00C">
                <wp:simplePos x="0" y="0"/>
                <wp:positionH relativeFrom="column">
                  <wp:posOffset>3147060</wp:posOffset>
                </wp:positionH>
                <wp:positionV relativeFrom="paragraph">
                  <wp:posOffset>2719705</wp:posOffset>
                </wp:positionV>
                <wp:extent cx="1538605" cy="295275"/>
                <wp:effectExtent l="0" t="476250" r="0" b="485775"/>
                <wp:wrapNone/>
                <wp:docPr id="770" name="Text Box 770"/>
                <wp:cNvGraphicFramePr/>
                <a:graphic xmlns:a="http://schemas.openxmlformats.org/drawingml/2006/main">
                  <a:graphicData uri="http://schemas.microsoft.com/office/word/2010/wordprocessingShape">
                    <wps:wsp>
                      <wps:cNvSpPr txBox="1"/>
                      <wps:spPr>
                        <a:xfrm rot="19167973">
                          <a:off x="0" y="0"/>
                          <a:ext cx="153860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4DF8C0" w14:textId="77777777" w:rsidR="00A56C1E" w:rsidRDefault="00A56C1E">
                            <w:r>
                              <w:t>A: Microwave Power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22E2F9B1" id="Text Box 770" o:spid="_x0000_s1032" type="#_x0000_t202" style="position:absolute;left:0;text-align:left;margin-left:247.8pt;margin-top:214.15pt;width:121.15pt;height:23.25pt;rotation:-2656422fd;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" fillcolor="white [3201]" strokeweight=".5pt">
                <v:textbox>
                  <w:txbxContent>
                    <w:p w14:paraId="5B4DF8C0" w14:textId="77777777" w:rsidR="00A56C1E" w:rsidRDefault="00A56C1E">
                      <w:r>
                        <w:t>A: Microwave Power</w:t>
                      </w:r>
                    </w:p>
                  </w:txbxContent>
                </v:textbox>
              </v:shape>
            </w:pict>
          </mc:Fallback>
        </mc:AlternateContent>
      </w:r>
      <w:r w:rsidR="006253A9" w:rsidRPr="001E5D04">
        <w:rPr>
          <w:rFonts w:ascii="Arial" w:hAnsi="Arial" w:cs="Arial"/>
          <w:noProof/>
          <w:sz w:val="20"/>
          <w:szCs w:val="20"/>
          <w:lang w:eastAsia="en-IN"/>
        </w:rPr>
        <w:drawing>
          <wp:inline distT="0" distB="0" distL="0" distR="0" wp14:anchorId="081BC346" wp14:editId="2C1EF686">
            <wp:extent cx="2867025" cy="33943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868201" cy="3395734"/>
                    </a:xfrm>
                    <a:prstGeom prst="rect">
                      <a:avLst/>
                    </a:prstGeom>
                    <a:noFill/>
                    <a:ln>
                      <a:noFill/>
                    </a:ln>
                  </pic:spPr>
                </pic:pic>
              </a:graphicData>
            </a:graphic>
          </wp:inline>
        </w:drawing>
      </w:r>
    </w:p>
    <w:p w14:paraId="7FE17928" w14:textId="77777777" w:rsidR="00462A1A" w:rsidRPr="001E5D04" w:rsidRDefault="00A56C1E" w:rsidP="00551BC4">
      <w:pPr>
        <w:spacing w:line="360" w:lineRule="auto"/>
        <w:jc w:val="center"/>
        <w:rPr>
          <w:rFonts w:ascii="Arial" w:hAnsi="Arial" w:cs="Arial"/>
          <w:sz w:val="20"/>
          <w:szCs w:val="20"/>
        </w:rPr>
      </w:pPr>
      <w:r w:rsidRPr="001E5D04">
        <w:rPr>
          <w:rFonts w:ascii="Arial" w:hAnsi="Arial" w:cs="Arial"/>
          <w:sz w:val="20"/>
          <w:szCs w:val="20"/>
        </w:rPr>
        <w:t>(d)</w:t>
      </w:r>
    </w:p>
    <w:p w14:paraId="07F1F649" w14:textId="28CE385A" w:rsidR="00715FAD" w:rsidRPr="001E5D04" w:rsidRDefault="00840EBC" w:rsidP="00551BC4">
      <w:pPr>
        <w:spacing w:line="360" w:lineRule="auto"/>
        <w:jc w:val="both"/>
        <w:rPr>
          <w:rFonts w:ascii="Arial" w:hAnsi="Arial" w:cs="Arial"/>
          <w:sz w:val="20"/>
          <w:szCs w:val="20"/>
        </w:rPr>
      </w:pPr>
      <w:r w:rsidRPr="001E5D04">
        <w:rPr>
          <w:rFonts w:ascii="Arial" w:hAnsi="Arial" w:cs="Arial"/>
          <w:b/>
          <w:sz w:val="20"/>
          <w:szCs w:val="20"/>
        </w:rPr>
        <w:t>Fig</w:t>
      </w:r>
      <w:r w:rsidR="00A56C1E" w:rsidRPr="001E5D04">
        <w:rPr>
          <w:rFonts w:ascii="Arial" w:hAnsi="Arial" w:cs="Arial"/>
          <w:b/>
          <w:sz w:val="20"/>
          <w:szCs w:val="20"/>
        </w:rPr>
        <w:t xml:space="preserve"> </w:t>
      </w:r>
      <w:r w:rsidR="0029222B">
        <w:rPr>
          <w:rFonts w:ascii="Arial" w:hAnsi="Arial" w:cs="Arial"/>
          <w:b/>
          <w:sz w:val="20"/>
          <w:szCs w:val="20"/>
        </w:rPr>
        <w:t>5</w:t>
      </w:r>
      <w:r w:rsidR="00A56C1E" w:rsidRPr="001E5D04">
        <w:rPr>
          <w:rFonts w:ascii="Arial" w:hAnsi="Arial" w:cs="Arial"/>
          <w:b/>
          <w:sz w:val="20"/>
          <w:szCs w:val="20"/>
        </w:rPr>
        <w:t xml:space="preserve"> (a) </w:t>
      </w:r>
      <w:r w:rsidR="006253A9" w:rsidRPr="001E5D04">
        <w:rPr>
          <w:rFonts w:ascii="Arial" w:hAnsi="Arial" w:cs="Arial"/>
          <w:sz w:val="20"/>
          <w:szCs w:val="20"/>
        </w:rPr>
        <w:t>P</w:t>
      </w:r>
      <w:r w:rsidR="00A56C1E" w:rsidRPr="001E5D04">
        <w:rPr>
          <w:rFonts w:ascii="Arial" w:hAnsi="Arial" w:cs="Arial"/>
          <w:sz w:val="20"/>
          <w:szCs w:val="20"/>
        </w:rPr>
        <w:t>lot showing predicted values overlapped with the observed values</w:t>
      </w:r>
      <w:r w:rsidR="00A56C1E" w:rsidRPr="001E5D04">
        <w:rPr>
          <w:rFonts w:ascii="Arial" w:hAnsi="Arial" w:cs="Arial"/>
          <w:b/>
          <w:sz w:val="20"/>
          <w:szCs w:val="20"/>
        </w:rPr>
        <w:t xml:space="preserve"> (b)</w:t>
      </w:r>
      <w:r w:rsidR="00DC3989">
        <w:rPr>
          <w:rFonts w:ascii="Arial" w:hAnsi="Arial" w:cs="Arial"/>
          <w:b/>
          <w:sz w:val="20"/>
          <w:szCs w:val="20"/>
        </w:rPr>
        <w:t xml:space="preserve">, </w:t>
      </w:r>
      <w:r w:rsidR="00A56C1E" w:rsidRPr="001E5D04">
        <w:rPr>
          <w:rFonts w:ascii="Arial" w:hAnsi="Arial" w:cs="Arial"/>
          <w:b/>
          <w:sz w:val="20"/>
          <w:szCs w:val="20"/>
        </w:rPr>
        <w:t>(c)</w:t>
      </w:r>
      <w:r w:rsidR="00DC3989">
        <w:rPr>
          <w:rFonts w:ascii="Arial" w:hAnsi="Arial" w:cs="Arial"/>
          <w:sz w:val="20"/>
          <w:szCs w:val="20"/>
        </w:rPr>
        <w:t xml:space="preserve"> and </w:t>
      </w:r>
      <w:r w:rsidR="006253A9" w:rsidRPr="001E5D04">
        <w:rPr>
          <w:rFonts w:ascii="Arial" w:hAnsi="Arial" w:cs="Arial"/>
          <w:sz w:val="20"/>
          <w:szCs w:val="20"/>
        </w:rPr>
        <w:t xml:space="preserve">(d) </w:t>
      </w:r>
      <w:r w:rsidR="00A56C1E" w:rsidRPr="001E5D04">
        <w:rPr>
          <w:rFonts w:ascii="Arial" w:hAnsi="Arial" w:cs="Arial"/>
          <w:sz w:val="20"/>
          <w:szCs w:val="20"/>
        </w:rPr>
        <w:t>Response surface methodology plots for optimi</w:t>
      </w:r>
      <w:r w:rsidR="00916018" w:rsidRPr="001E5D04">
        <w:rPr>
          <w:rFonts w:ascii="Arial" w:hAnsi="Arial" w:cs="Arial"/>
          <w:sz w:val="20"/>
          <w:szCs w:val="20"/>
        </w:rPr>
        <w:t>s</w:t>
      </w:r>
      <w:r w:rsidR="00A56C1E" w:rsidRPr="001E5D04">
        <w:rPr>
          <w:rFonts w:ascii="Arial" w:hAnsi="Arial" w:cs="Arial"/>
          <w:sz w:val="20"/>
          <w:szCs w:val="20"/>
        </w:rPr>
        <w:t>ation of MWAE</w:t>
      </w:r>
    </w:p>
    <w:p w14:paraId="688200A5" w14:textId="77777777" w:rsidR="00715FAD" w:rsidRPr="001E5D04" w:rsidRDefault="00A56C1E" w:rsidP="00551BC4">
      <w:pPr>
        <w:pStyle w:val="ListParagraph1"/>
        <w:spacing w:line="360" w:lineRule="auto"/>
        <w:ind w:left="0"/>
        <w:jc w:val="both"/>
        <w:rPr>
          <w:rFonts w:ascii="Arial" w:hAnsi="Arial" w:cs="Arial"/>
          <w:b/>
          <w:sz w:val="20"/>
          <w:szCs w:val="20"/>
        </w:rPr>
      </w:pPr>
      <w:r w:rsidRPr="001E5D04">
        <w:rPr>
          <w:rFonts w:ascii="Arial" w:hAnsi="Arial" w:cs="Arial"/>
          <w:b/>
          <w:sz w:val="20"/>
          <w:szCs w:val="20"/>
        </w:rPr>
        <w:t>3</w:t>
      </w:r>
      <w:r w:rsidR="00504369" w:rsidRPr="001E5D04">
        <w:rPr>
          <w:rFonts w:ascii="Arial" w:hAnsi="Arial" w:cs="Arial"/>
          <w:b/>
          <w:sz w:val="20"/>
          <w:szCs w:val="20"/>
        </w:rPr>
        <w:t>.10</w:t>
      </w:r>
      <w:r w:rsidRPr="001E5D04">
        <w:rPr>
          <w:rFonts w:ascii="Arial" w:hAnsi="Arial" w:cs="Arial"/>
          <w:b/>
          <w:sz w:val="20"/>
          <w:szCs w:val="20"/>
        </w:rPr>
        <w:t xml:space="preserve"> Surface morphology of orange peel </w:t>
      </w:r>
    </w:p>
    <w:p w14:paraId="5E5FA7A3" w14:textId="10C35FB4" w:rsidR="00715FAD" w:rsidRPr="001E5D04" w:rsidRDefault="00A56C1E" w:rsidP="00551BC4">
      <w:pPr>
        <w:pStyle w:val="ListParagraph1"/>
        <w:spacing w:line="360" w:lineRule="auto"/>
        <w:ind w:left="0"/>
        <w:jc w:val="both"/>
        <w:rPr>
          <w:rFonts w:ascii="Arial" w:hAnsi="Arial" w:cs="Arial"/>
          <w:sz w:val="20"/>
          <w:szCs w:val="20"/>
        </w:rPr>
      </w:pPr>
      <w:r w:rsidRPr="001E5D04">
        <w:rPr>
          <w:rFonts w:ascii="Arial" w:hAnsi="Arial" w:cs="Arial"/>
          <w:sz w:val="20"/>
          <w:szCs w:val="20"/>
        </w:rPr>
        <w:t>The S</w:t>
      </w:r>
      <w:r w:rsidR="00B97C3C" w:rsidRPr="001E5D04">
        <w:rPr>
          <w:rFonts w:ascii="Arial" w:hAnsi="Arial" w:cs="Arial"/>
          <w:sz w:val="20"/>
          <w:szCs w:val="20"/>
        </w:rPr>
        <w:t>.E.M.</w:t>
      </w:r>
      <w:r w:rsidRPr="001E5D04">
        <w:rPr>
          <w:rFonts w:ascii="Arial" w:hAnsi="Arial" w:cs="Arial"/>
          <w:sz w:val="20"/>
          <w:szCs w:val="20"/>
        </w:rPr>
        <w:t xml:space="preserve"> image reveals the rough and irregular structure of the orange peel after MWAE (</w:t>
      </w:r>
      <w:r w:rsidRPr="001E5D04">
        <w:rPr>
          <w:rFonts w:ascii="Arial" w:hAnsi="Arial" w:cs="Arial"/>
          <w:b/>
          <w:sz w:val="20"/>
          <w:szCs w:val="20"/>
        </w:rPr>
        <w:t xml:space="preserve">Fig </w:t>
      </w:r>
      <w:r w:rsidR="00030DBC">
        <w:rPr>
          <w:rFonts w:ascii="Arial" w:hAnsi="Arial" w:cs="Arial"/>
          <w:b/>
          <w:sz w:val="20"/>
          <w:szCs w:val="20"/>
        </w:rPr>
        <w:t>6</w:t>
      </w:r>
      <w:r w:rsidRPr="001E5D04">
        <w:rPr>
          <w:rFonts w:ascii="Arial" w:hAnsi="Arial" w:cs="Arial"/>
          <w:b/>
          <w:sz w:val="20"/>
          <w:szCs w:val="20"/>
        </w:rPr>
        <w:t>(b)</w:t>
      </w:r>
      <w:r w:rsidRPr="001E5D04">
        <w:rPr>
          <w:rFonts w:ascii="Arial" w:hAnsi="Arial" w:cs="Arial"/>
          <w:sz w:val="20"/>
          <w:szCs w:val="20"/>
        </w:rPr>
        <w:t xml:space="preserve">) against a smooth structure with no treatment, as shown in </w:t>
      </w:r>
      <w:r w:rsidRPr="001E5D04">
        <w:rPr>
          <w:rFonts w:ascii="Arial" w:hAnsi="Arial" w:cs="Arial"/>
          <w:b/>
          <w:sz w:val="20"/>
          <w:szCs w:val="20"/>
        </w:rPr>
        <w:t xml:space="preserve">Fig </w:t>
      </w:r>
      <w:r w:rsidR="00030DBC">
        <w:rPr>
          <w:rFonts w:ascii="Arial" w:hAnsi="Arial" w:cs="Arial"/>
          <w:b/>
          <w:sz w:val="20"/>
          <w:szCs w:val="20"/>
        </w:rPr>
        <w:t>6</w:t>
      </w:r>
      <w:r w:rsidRPr="001E5D04">
        <w:rPr>
          <w:rFonts w:ascii="Arial" w:hAnsi="Arial" w:cs="Arial"/>
          <w:b/>
          <w:sz w:val="20"/>
          <w:szCs w:val="20"/>
        </w:rPr>
        <w:t>(a).</w:t>
      </w:r>
      <w:r w:rsidRPr="001E5D04">
        <w:rPr>
          <w:rFonts w:ascii="Arial" w:hAnsi="Arial" w:cs="Arial"/>
          <w:sz w:val="20"/>
          <w:szCs w:val="20"/>
        </w:rPr>
        <w:t xml:space="preserve"> The microwave heats the internal water. Owing to the pressure created by the expansion of water molecules, the glandular walls rupture more rapidly and </w:t>
      </w:r>
      <w:r w:rsidR="00916018" w:rsidRPr="001E5D04">
        <w:rPr>
          <w:rFonts w:ascii="Arial" w:hAnsi="Arial" w:cs="Arial"/>
          <w:sz w:val="20"/>
          <w:szCs w:val="20"/>
        </w:rPr>
        <w:t>distort</w:t>
      </w:r>
      <w:r w:rsidRPr="001E5D04">
        <w:rPr>
          <w:rFonts w:ascii="Arial" w:hAnsi="Arial" w:cs="Arial"/>
          <w:sz w:val="20"/>
          <w:szCs w:val="20"/>
        </w:rPr>
        <w:t xml:space="preserve"> the cellular structure. Thus, with microwave-assisted aqueous extraction, the membrane integrity is lost, aiding quicker oil extraction.</w:t>
      </w:r>
    </w:p>
    <w:p w14:paraId="16AEEF0F" w14:textId="77777777" w:rsidR="006B6D28" w:rsidRPr="001E5D04" w:rsidRDefault="006B6D28" w:rsidP="00551BC4">
      <w:pPr>
        <w:pStyle w:val="ListParagraph1"/>
        <w:spacing w:line="360" w:lineRule="auto"/>
        <w:ind w:left="0"/>
        <w:jc w:val="both"/>
        <w:rPr>
          <w:rFonts w:ascii="Arial" w:hAnsi="Arial" w:cs="Arial"/>
          <w:sz w:val="20"/>
          <w:szCs w:val="20"/>
        </w:rPr>
      </w:pPr>
    </w:p>
    <w:p w14:paraId="5015D9EE" w14:textId="77777777" w:rsidR="00715FAD" w:rsidRPr="001E5D04" w:rsidRDefault="00A56C1E" w:rsidP="00551BC4">
      <w:pPr>
        <w:spacing w:line="360" w:lineRule="auto"/>
        <w:jc w:val="both"/>
        <w:rPr>
          <w:rFonts w:ascii="Arial" w:hAnsi="Arial" w:cs="Arial"/>
          <w:sz w:val="20"/>
          <w:szCs w:val="20"/>
          <w:vertAlign w:val="superscript"/>
        </w:rPr>
      </w:pPr>
      <w:r w:rsidRPr="001E5D04">
        <w:rPr>
          <w:rFonts w:ascii="Arial" w:hAnsi="Arial" w:cs="Arial"/>
          <w:noProof/>
          <w:sz w:val="20"/>
          <w:szCs w:val="20"/>
          <w:lang w:eastAsia="en-IN"/>
        </w:rPr>
        <w:lastRenderedPageBreak/>
        <w:drawing>
          <wp:inline distT="0" distB="0" distL="0" distR="0" wp14:anchorId="3AE43EF5" wp14:editId="61501365">
            <wp:extent cx="2626277" cy="2759103"/>
            <wp:effectExtent l="19050" t="19050" r="22225" b="22225"/>
            <wp:docPr id="1069502900" name="Picture 2" descr="Description: Description: C:\Users\Yogita\Downloads\1 SEM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502900" name="Picture 136" descr="Description: Description: C:\Users\Yogita\Downloads\1 SEM300.png"/>
                    <pic:cNvPicPr>
                      <a:picLocks noChangeAspect="1" noChangeArrowheads="1"/>
                    </pic:cNvPicPr>
                  </pic:nvPicPr>
                  <pic:blipFill>
                    <a:blip r:embed="rId23">
                      <a:extLst>
                        <a:ext uri="{28A0092B-C50C-407E-A947-70E740481C1C}">
                          <a14:useLocalDpi xmlns:a14="http://schemas.microsoft.com/office/drawing/2010/main" val="0"/>
                        </a:ext>
                      </a:extLst>
                    </a:blip>
                    <a:srcRect l="1981" t="1764" r="1784" b="3169"/>
                    <a:stretch>
                      <a:fillRect/>
                    </a:stretch>
                  </pic:blipFill>
                  <pic:spPr bwMode="auto">
                    <a:xfrm>
                      <a:off x="0" y="0"/>
                      <a:ext cx="2626277" cy="2759103"/>
                    </a:xfrm>
                    <a:prstGeom prst="rect">
                      <a:avLst/>
                    </a:prstGeom>
                    <a:noFill/>
                    <a:ln w="9525">
                      <a:solidFill>
                        <a:srgbClr val="000000"/>
                      </a:solidFill>
                      <a:prstDash val="solid"/>
                      <a:miter lim="800000"/>
                      <a:headEnd/>
                      <a:tailEnd/>
                    </a:ln>
                    <a:effectLst/>
                  </pic:spPr>
                </pic:pic>
              </a:graphicData>
            </a:graphic>
          </wp:inline>
        </w:drawing>
      </w:r>
      <w:r w:rsidRPr="001E5D04">
        <w:rPr>
          <w:rFonts w:ascii="Arial" w:hAnsi="Arial" w:cs="Arial"/>
          <w:b/>
          <w:noProof/>
          <w:sz w:val="20"/>
          <w:szCs w:val="20"/>
          <w:lang w:eastAsia="en-IN"/>
        </w:rPr>
        <w:drawing>
          <wp:inline distT="0" distB="0" distL="0" distR="0" wp14:anchorId="5804F417" wp14:editId="5114ED7F">
            <wp:extent cx="3108960" cy="2778380"/>
            <wp:effectExtent l="19050" t="19050" r="15240" b="22225"/>
            <wp:docPr id="1" name="Picture 1" descr="Description: Description: Description: C:\Users\Yogita\Desktop\fourth image 600 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0" descr="Description: Description: Description: C:\Users\Yogita\Desktop\fourth image 600 dpi.tif"/>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111500" cy="2780650"/>
                    </a:xfrm>
                    <a:prstGeom prst="rect">
                      <a:avLst/>
                    </a:prstGeom>
                    <a:ln w="3175">
                      <a:solidFill>
                        <a:schemeClr val="tx1"/>
                      </a:solidFill>
                    </a:ln>
                    <a:effectLst>
                      <a:softEdge rad="112500"/>
                    </a:effectLst>
                  </pic:spPr>
                </pic:pic>
              </a:graphicData>
            </a:graphic>
          </wp:inline>
        </w:drawing>
      </w:r>
    </w:p>
    <w:p w14:paraId="7156643D" w14:textId="77777777" w:rsidR="00715FAD" w:rsidRPr="001E5D04" w:rsidRDefault="00A56C1E" w:rsidP="00551BC4">
      <w:pPr>
        <w:pStyle w:val="ListParagraph"/>
        <w:numPr>
          <w:ilvl w:val="0"/>
          <w:numId w:val="24"/>
        </w:numPr>
        <w:spacing w:line="360" w:lineRule="auto"/>
        <w:jc w:val="both"/>
        <w:rPr>
          <w:rFonts w:ascii="Arial" w:hAnsi="Arial" w:cs="Arial"/>
          <w:b/>
          <w:sz w:val="20"/>
          <w:szCs w:val="20"/>
        </w:rPr>
      </w:pPr>
      <w:r w:rsidRPr="001E5D04">
        <w:rPr>
          <w:rFonts w:ascii="Arial" w:hAnsi="Arial" w:cs="Arial"/>
          <w:b/>
          <w:sz w:val="20"/>
          <w:szCs w:val="20"/>
        </w:rPr>
        <w:t xml:space="preserve">                                                                    (b)</w:t>
      </w:r>
    </w:p>
    <w:p w14:paraId="1A505DC4" w14:textId="5E2430F0" w:rsidR="00715FAD" w:rsidRPr="001E5D04" w:rsidRDefault="00840EBC" w:rsidP="00551BC4">
      <w:pPr>
        <w:spacing w:line="360" w:lineRule="auto"/>
        <w:jc w:val="both"/>
        <w:rPr>
          <w:rFonts w:ascii="Arial" w:hAnsi="Arial" w:cs="Arial"/>
          <w:sz w:val="20"/>
          <w:szCs w:val="20"/>
        </w:rPr>
      </w:pPr>
      <w:r w:rsidRPr="001E5D04">
        <w:rPr>
          <w:rFonts w:ascii="Arial" w:hAnsi="Arial" w:cs="Arial"/>
          <w:b/>
          <w:sz w:val="20"/>
          <w:szCs w:val="20"/>
        </w:rPr>
        <w:t>Fig</w:t>
      </w:r>
      <w:r w:rsidR="00030DBC">
        <w:rPr>
          <w:rFonts w:ascii="Arial" w:hAnsi="Arial" w:cs="Arial"/>
          <w:b/>
          <w:sz w:val="20"/>
          <w:szCs w:val="20"/>
        </w:rPr>
        <w:t xml:space="preserve"> 6</w:t>
      </w:r>
      <w:r w:rsidR="00A56C1E" w:rsidRPr="001E5D04">
        <w:rPr>
          <w:rFonts w:ascii="Arial" w:hAnsi="Arial" w:cs="Arial"/>
          <w:b/>
          <w:sz w:val="20"/>
          <w:szCs w:val="20"/>
        </w:rPr>
        <w:t>:</w:t>
      </w:r>
      <w:r w:rsidR="00A56C1E" w:rsidRPr="001E5D04">
        <w:rPr>
          <w:rFonts w:ascii="Arial" w:hAnsi="Arial" w:cs="Arial"/>
          <w:sz w:val="20"/>
          <w:szCs w:val="20"/>
        </w:rPr>
        <w:t xml:space="preserve"> (a) S</w:t>
      </w:r>
      <w:r w:rsidR="00B97C3C" w:rsidRPr="001E5D04">
        <w:rPr>
          <w:rFonts w:ascii="Arial" w:hAnsi="Arial" w:cs="Arial"/>
          <w:sz w:val="20"/>
          <w:szCs w:val="20"/>
        </w:rPr>
        <w:t>.E.M.</w:t>
      </w:r>
      <w:r w:rsidR="00A56C1E" w:rsidRPr="001E5D04">
        <w:rPr>
          <w:rFonts w:ascii="Arial" w:hAnsi="Arial" w:cs="Arial"/>
          <w:sz w:val="20"/>
          <w:szCs w:val="20"/>
        </w:rPr>
        <w:t xml:space="preserve"> image of orange peels before any treatment, (b) Scanning electron microscopy of MWAE orange peel</w:t>
      </w:r>
    </w:p>
    <w:p w14:paraId="1829E75F" w14:textId="77777777" w:rsidR="009E6920" w:rsidRPr="001E5D04" w:rsidRDefault="00A56C1E" w:rsidP="00551BC4">
      <w:pPr>
        <w:spacing w:line="360" w:lineRule="auto"/>
        <w:jc w:val="both"/>
        <w:rPr>
          <w:rFonts w:ascii="Arial" w:hAnsi="Arial" w:cs="Arial"/>
          <w:sz w:val="20"/>
          <w:szCs w:val="20"/>
        </w:rPr>
      </w:pPr>
      <w:r w:rsidRPr="001E5D04">
        <w:rPr>
          <w:rFonts w:ascii="Arial" w:hAnsi="Arial" w:cs="Arial"/>
          <w:b/>
          <w:sz w:val="20"/>
          <w:szCs w:val="20"/>
        </w:rPr>
        <w:t>3.</w:t>
      </w:r>
      <w:r w:rsidR="00504369" w:rsidRPr="001E5D04">
        <w:rPr>
          <w:rFonts w:ascii="Arial" w:hAnsi="Arial" w:cs="Arial"/>
          <w:b/>
          <w:sz w:val="20"/>
          <w:szCs w:val="20"/>
        </w:rPr>
        <w:t>11</w:t>
      </w:r>
      <w:r w:rsidRPr="001E5D04">
        <w:rPr>
          <w:rFonts w:ascii="Arial" w:hAnsi="Arial" w:cs="Arial"/>
          <w:b/>
          <w:sz w:val="20"/>
          <w:szCs w:val="20"/>
        </w:rPr>
        <w:t xml:space="preserve"> Characteri</w:t>
      </w:r>
      <w:r w:rsidR="00916018" w:rsidRPr="001E5D04">
        <w:rPr>
          <w:rFonts w:ascii="Arial" w:hAnsi="Arial" w:cs="Arial"/>
          <w:b/>
          <w:sz w:val="20"/>
          <w:szCs w:val="20"/>
        </w:rPr>
        <w:t>s</w:t>
      </w:r>
      <w:r w:rsidRPr="001E5D04">
        <w:rPr>
          <w:rFonts w:ascii="Arial" w:hAnsi="Arial" w:cs="Arial"/>
          <w:b/>
          <w:sz w:val="20"/>
          <w:szCs w:val="20"/>
        </w:rPr>
        <w:t>ation of extracted oil</w:t>
      </w:r>
    </w:p>
    <w:p w14:paraId="1A9DDFB6" w14:textId="77777777" w:rsidR="008560F4" w:rsidRPr="001E5D04" w:rsidRDefault="00A56C1E" w:rsidP="00551BC4">
      <w:pPr>
        <w:spacing w:before="100" w:beforeAutospacing="1" w:after="100" w:afterAutospacing="1" w:line="360" w:lineRule="auto"/>
        <w:jc w:val="both"/>
        <w:rPr>
          <w:rFonts w:ascii="Arial" w:eastAsia="Times New Roman" w:hAnsi="Arial" w:cs="Arial"/>
          <w:sz w:val="20"/>
          <w:szCs w:val="20"/>
          <w:lang w:eastAsia="en-IN"/>
        </w:rPr>
      </w:pPr>
      <w:r w:rsidRPr="001E5D04">
        <w:rPr>
          <w:rFonts w:ascii="Arial" w:eastAsia="Times New Roman" w:hAnsi="Arial" w:cs="Arial"/>
          <w:sz w:val="20"/>
          <w:szCs w:val="20"/>
          <w:lang w:eastAsia="en-IN"/>
        </w:rPr>
        <w:t>CIELAB color analysis showed L*= 60.1, a*= +33.0, b*= +64.2, H= 43 0, C*= 72.18, and h*= 62.790, indicating a bright orange color. GC-MS analysis revealed five volatile compounds in Citrus sinensis peel oil: α-pinene, d-limonene, limonene oxide, linalool, and citronellal (</w:t>
      </w:r>
      <w:r w:rsidR="00840EBC" w:rsidRPr="001E5D04">
        <w:rPr>
          <w:rFonts w:ascii="Arial" w:eastAsia="Times New Roman" w:hAnsi="Arial" w:cs="Arial"/>
          <w:sz w:val="20"/>
          <w:szCs w:val="20"/>
          <w:lang w:eastAsia="en-IN"/>
        </w:rPr>
        <w:t>Fig</w:t>
      </w:r>
      <w:r w:rsidRPr="001E5D04">
        <w:rPr>
          <w:rFonts w:ascii="Arial" w:eastAsia="Times New Roman" w:hAnsi="Arial" w:cs="Arial"/>
          <w:sz w:val="20"/>
          <w:szCs w:val="20"/>
          <w:lang w:eastAsia="en-IN"/>
        </w:rPr>
        <w:t xml:space="preserve"> A.2, Table A.4). HPLC-MS showed non-volatile compounds, including </w:t>
      </w:r>
      <w:proofErr w:type="spellStart"/>
      <w:r w:rsidRPr="001E5D04">
        <w:rPr>
          <w:rFonts w:ascii="Arial" w:eastAsia="Times New Roman" w:hAnsi="Arial" w:cs="Arial"/>
          <w:sz w:val="20"/>
          <w:szCs w:val="20"/>
          <w:lang w:eastAsia="en-IN"/>
        </w:rPr>
        <w:t>Tangeritin</w:t>
      </w:r>
      <w:proofErr w:type="spellEnd"/>
      <w:r w:rsidRPr="001E5D04">
        <w:rPr>
          <w:rFonts w:ascii="Arial" w:eastAsia="Times New Roman" w:hAnsi="Arial" w:cs="Arial"/>
          <w:sz w:val="20"/>
          <w:szCs w:val="20"/>
          <w:lang w:eastAsia="en-IN"/>
        </w:rPr>
        <w:t xml:space="preserve">, </w:t>
      </w:r>
      <w:proofErr w:type="spellStart"/>
      <w:r w:rsidRPr="001E5D04">
        <w:rPr>
          <w:rFonts w:ascii="Arial" w:eastAsia="Times New Roman" w:hAnsi="Arial" w:cs="Arial"/>
          <w:sz w:val="20"/>
          <w:szCs w:val="20"/>
          <w:lang w:eastAsia="en-IN"/>
        </w:rPr>
        <w:t>Sinensetin</w:t>
      </w:r>
      <w:proofErr w:type="spellEnd"/>
      <w:r w:rsidRPr="001E5D04">
        <w:rPr>
          <w:rFonts w:ascii="Arial" w:eastAsia="Times New Roman" w:hAnsi="Arial" w:cs="Arial"/>
          <w:sz w:val="20"/>
          <w:szCs w:val="20"/>
          <w:lang w:eastAsia="en-IN"/>
        </w:rPr>
        <w:t>, Nobiletin, Tocotrienol, and Tocopherol acetate (</w:t>
      </w:r>
      <w:r w:rsidR="00840EBC" w:rsidRPr="001E5D04">
        <w:rPr>
          <w:rFonts w:ascii="Arial" w:eastAsia="Times New Roman" w:hAnsi="Arial" w:cs="Arial"/>
          <w:sz w:val="20"/>
          <w:szCs w:val="20"/>
          <w:lang w:eastAsia="en-IN"/>
        </w:rPr>
        <w:t>Fig</w:t>
      </w:r>
      <w:r w:rsidRPr="001E5D04">
        <w:rPr>
          <w:rFonts w:ascii="Arial" w:eastAsia="Times New Roman" w:hAnsi="Arial" w:cs="Arial"/>
          <w:sz w:val="20"/>
          <w:szCs w:val="20"/>
          <w:lang w:eastAsia="en-IN"/>
        </w:rPr>
        <w:t xml:space="preserve"> A.3, Table A.5). The oil composition was aligned with that in previous studies [9,67,69,70]. Limonene oxide is formed by radical formation during M.W. irradiation [71,72]. The oil showed antioxidant activity in the DPPH assay (Fig A.4.1, Fig A.4.2, Table A.6) due to limonene, tocotrienol, and tocopherol acetate [73-74]. The oil had specific gravity 0.87 ± 0.03, density 0.86 ± 0.02 kg.m-3, was water-insoluble, matching standard properties [1].</w:t>
      </w:r>
    </w:p>
    <w:p w14:paraId="359C056F" w14:textId="77777777" w:rsidR="00625E04" w:rsidRPr="001E5D04" w:rsidRDefault="00A56C1E" w:rsidP="00551BC4">
      <w:pPr>
        <w:spacing w:line="360" w:lineRule="auto"/>
        <w:jc w:val="both"/>
        <w:rPr>
          <w:rFonts w:ascii="Arial" w:hAnsi="Arial" w:cs="Arial"/>
          <w:b/>
          <w:bCs/>
          <w:color w:val="000000"/>
          <w:sz w:val="20"/>
          <w:szCs w:val="20"/>
        </w:rPr>
      </w:pPr>
      <w:r w:rsidRPr="001E5D04">
        <w:rPr>
          <w:rFonts w:ascii="Arial" w:hAnsi="Arial" w:cs="Arial"/>
          <w:b/>
          <w:bCs/>
          <w:color w:val="000000"/>
          <w:sz w:val="20"/>
          <w:szCs w:val="20"/>
        </w:rPr>
        <w:t>3.1</w:t>
      </w:r>
      <w:r w:rsidR="00053775" w:rsidRPr="001E5D04">
        <w:rPr>
          <w:rFonts w:ascii="Arial" w:hAnsi="Arial" w:cs="Arial"/>
          <w:b/>
          <w:bCs/>
          <w:color w:val="000000"/>
          <w:sz w:val="20"/>
          <w:szCs w:val="20"/>
        </w:rPr>
        <w:t>5</w:t>
      </w:r>
      <w:r w:rsidRPr="001E5D04">
        <w:rPr>
          <w:rFonts w:ascii="Arial" w:hAnsi="Arial" w:cs="Arial"/>
          <w:b/>
          <w:bCs/>
          <w:color w:val="000000"/>
          <w:sz w:val="20"/>
          <w:szCs w:val="20"/>
        </w:rPr>
        <w:t xml:space="preserve"> Key features of the developed MWAE process of orange peel oil compared with the state of art literature:</w:t>
      </w:r>
    </w:p>
    <w:p w14:paraId="3D8955A1" w14:textId="77777777" w:rsidR="00155723" w:rsidRPr="001E5D04" w:rsidRDefault="00A56C1E" w:rsidP="00551BC4">
      <w:pPr>
        <w:spacing w:before="100" w:beforeAutospacing="1" w:after="100" w:afterAutospacing="1" w:line="360" w:lineRule="auto"/>
        <w:jc w:val="both"/>
        <w:rPr>
          <w:rFonts w:ascii="Arial" w:eastAsia="Times New Roman" w:hAnsi="Arial" w:cs="Arial"/>
          <w:sz w:val="20"/>
          <w:szCs w:val="20"/>
          <w:lang w:eastAsia="en-IN"/>
        </w:rPr>
      </w:pPr>
      <w:r w:rsidRPr="001E5D04">
        <w:rPr>
          <w:rFonts w:ascii="Arial" w:eastAsia="Times New Roman" w:hAnsi="Arial" w:cs="Arial"/>
          <w:sz w:val="20"/>
          <w:szCs w:val="20"/>
          <w:lang w:eastAsia="en-IN"/>
        </w:rPr>
        <w:t xml:space="preserve">In the MWAE of orange peels for oil, microwave pre-treatment weakened the cellular structures while developing eco-friendly aqueous extraction. This solvent-free methodology makes peel residue and effluent suitable for pharmaceutical and food applications. This process excludes the high temperatures required for distillation or steam diffusion [19], [22], [24], [34],[25]. Oil separates the above reaction mass during agitation and is extracted using a pipette without centrifugation [76]. This process requires simple </w:t>
      </w:r>
      <w:r w:rsidRPr="001E5D04">
        <w:rPr>
          <w:rFonts w:ascii="Arial" w:eastAsia="Times New Roman" w:hAnsi="Arial" w:cs="Arial"/>
          <w:sz w:val="20"/>
          <w:szCs w:val="20"/>
          <w:lang w:eastAsia="en-IN"/>
        </w:rPr>
        <w:lastRenderedPageBreak/>
        <w:t>equipment, unlike distillation or supercritical extraction [5]</w:t>
      </w:r>
      <w:proofErr w:type="gramStart"/>
      <w:r w:rsidRPr="001E5D04">
        <w:rPr>
          <w:rFonts w:ascii="Arial" w:eastAsia="Times New Roman" w:hAnsi="Arial" w:cs="Arial"/>
          <w:sz w:val="20"/>
          <w:szCs w:val="20"/>
          <w:lang w:eastAsia="en-IN"/>
        </w:rPr>
        <w:t>–[</w:t>
      </w:r>
      <w:proofErr w:type="gramEnd"/>
      <w:r w:rsidRPr="001E5D04">
        <w:rPr>
          <w:rFonts w:ascii="Arial" w:eastAsia="Times New Roman" w:hAnsi="Arial" w:cs="Arial"/>
          <w:sz w:val="20"/>
          <w:szCs w:val="20"/>
          <w:lang w:eastAsia="en-IN"/>
        </w:rPr>
        <w:t>7][9]. It has reduced energy requirements compared with classical methods, with improved mass transfer and eliminated albedo removal. The R.S.M. study showed the interaction between the dependent variables. Limitations include limonene oxide formation, particle size restrictions owing to MW charring, requirement of two reactors, need for skilled monitoring, and difficult MW scaling.</w:t>
      </w:r>
    </w:p>
    <w:p w14:paraId="58A6E751" w14:textId="77777777" w:rsidR="00D8041E" w:rsidRPr="001E5D04" w:rsidRDefault="00A56C1E" w:rsidP="00551BC4">
      <w:pPr>
        <w:spacing w:line="360" w:lineRule="auto"/>
        <w:jc w:val="both"/>
        <w:rPr>
          <w:rFonts w:ascii="Arial" w:hAnsi="Arial" w:cs="Arial"/>
          <w:b/>
          <w:sz w:val="20"/>
          <w:szCs w:val="20"/>
        </w:rPr>
      </w:pPr>
      <w:r w:rsidRPr="001E5D04">
        <w:rPr>
          <w:rFonts w:ascii="Arial" w:hAnsi="Arial" w:cs="Arial"/>
          <w:b/>
          <w:sz w:val="20"/>
          <w:szCs w:val="20"/>
        </w:rPr>
        <w:t xml:space="preserve">4 </w:t>
      </w:r>
      <w:proofErr w:type="gramStart"/>
      <w:r w:rsidR="00ED5B0C" w:rsidRPr="001E5D04">
        <w:rPr>
          <w:rFonts w:ascii="Arial" w:hAnsi="Arial" w:cs="Arial"/>
          <w:b/>
          <w:sz w:val="20"/>
          <w:szCs w:val="20"/>
        </w:rPr>
        <w:t>CONCLUSION</w:t>
      </w:r>
      <w:proofErr w:type="gramEnd"/>
    </w:p>
    <w:p w14:paraId="1604E280" w14:textId="77777777" w:rsidR="00431FB9" w:rsidRPr="001E5D04" w:rsidRDefault="00A56C1E" w:rsidP="00551BC4">
      <w:pPr>
        <w:spacing w:line="360" w:lineRule="auto"/>
        <w:jc w:val="both"/>
        <w:rPr>
          <w:rFonts w:ascii="Arial" w:hAnsi="Arial" w:cs="Arial"/>
          <w:bCs/>
          <w:color w:val="000000"/>
          <w:sz w:val="20"/>
          <w:szCs w:val="20"/>
        </w:rPr>
      </w:pPr>
      <w:r w:rsidRPr="001E5D04">
        <w:rPr>
          <w:rFonts w:ascii="Arial" w:hAnsi="Arial" w:cs="Arial"/>
          <w:bCs/>
          <w:color w:val="000000"/>
          <w:sz w:val="20"/>
          <w:szCs w:val="20"/>
        </w:rPr>
        <w:t>This paper</w:t>
      </w:r>
      <w:r w:rsidR="00916018" w:rsidRPr="001E5D04">
        <w:rPr>
          <w:rFonts w:ascii="Arial" w:hAnsi="Arial" w:cs="Arial"/>
          <w:bCs/>
          <w:color w:val="000000"/>
          <w:sz w:val="20"/>
          <w:szCs w:val="20"/>
        </w:rPr>
        <w:t xml:space="preserve"> </w:t>
      </w:r>
      <w:r w:rsidR="00E86D31" w:rsidRPr="001E5D04">
        <w:rPr>
          <w:rFonts w:ascii="Arial" w:hAnsi="Arial" w:cs="Arial"/>
          <w:bCs/>
          <w:color w:val="000000"/>
          <w:sz w:val="20"/>
          <w:szCs w:val="20"/>
        </w:rPr>
        <w:t xml:space="preserve">reports the successful extraction of orange peel oil using </w:t>
      </w:r>
      <w:r w:rsidR="00916018" w:rsidRPr="001E5D04">
        <w:rPr>
          <w:rFonts w:ascii="Arial" w:hAnsi="Arial" w:cs="Arial"/>
          <w:bCs/>
          <w:color w:val="000000"/>
          <w:sz w:val="20"/>
          <w:szCs w:val="20"/>
        </w:rPr>
        <w:t xml:space="preserve">MWAE. The process development parameters, including </w:t>
      </w:r>
      <w:r w:rsidRPr="001E5D04">
        <w:rPr>
          <w:rFonts w:ascii="Arial" w:hAnsi="Arial" w:cs="Arial"/>
          <w:bCs/>
          <w:color w:val="000000"/>
          <w:sz w:val="20"/>
          <w:szCs w:val="20"/>
        </w:rPr>
        <w:t xml:space="preserve">the </w:t>
      </w:r>
      <w:r w:rsidR="00E86D31" w:rsidRPr="001E5D04">
        <w:rPr>
          <w:rFonts w:ascii="Arial" w:eastAsia="Calibri" w:hAnsi="Arial" w:cs="Arial"/>
          <w:bCs/>
          <w:color w:val="000000"/>
          <w:sz w:val="20"/>
          <w:szCs w:val="20"/>
        </w:rPr>
        <w:t>M</w:t>
      </w:r>
      <w:r w:rsidR="00E86D31" w:rsidRPr="001E5D04">
        <w:rPr>
          <w:rFonts w:ascii="Arial" w:hAnsi="Arial" w:cs="Arial"/>
          <w:bCs/>
          <w:color w:val="000000"/>
          <w:sz w:val="20"/>
          <w:szCs w:val="20"/>
        </w:rPr>
        <w:t>.W.</w:t>
      </w:r>
      <w:r w:rsidR="00916018" w:rsidRPr="001E5D04">
        <w:rPr>
          <w:rFonts w:ascii="Arial" w:hAnsi="Arial" w:cs="Arial"/>
          <w:bCs/>
          <w:color w:val="000000"/>
          <w:sz w:val="20"/>
          <w:szCs w:val="20"/>
        </w:rPr>
        <w:t xml:space="preserve"> pre-treatment conditions and aqueous extraction conditions, </w:t>
      </w:r>
      <w:r w:rsidRPr="001E5D04">
        <w:rPr>
          <w:rFonts w:ascii="Arial" w:hAnsi="Arial" w:cs="Arial"/>
          <w:bCs/>
          <w:color w:val="000000"/>
          <w:sz w:val="20"/>
          <w:szCs w:val="20"/>
        </w:rPr>
        <w:t>were</w:t>
      </w:r>
      <w:r w:rsidR="00916018" w:rsidRPr="001E5D04">
        <w:rPr>
          <w:rFonts w:ascii="Arial" w:hAnsi="Arial" w:cs="Arial"/>
          <w:bCs/>
          <w:color w:val="000000"/>
          <w:sz w:val="20"/>
          <w:szCs w:val="20"/>
        </w:rPr>
        <w:t xml:space="preserve"> optimi</w:t>
      </w:r>
      <w:r w:rsidRPr="001E5D04">
        <w:rPr>
          <w:rFonts w:ascii="Arial" w:hAnsi="Arial" w:cs="Arial"/>
          <w:bCs/>
          <w:color w:val="000000"/>
          <w:sz w:val="20"/>
          <w:szCs w:val="20"/>
        </w:rPr>
        <w:t>zed</w:t>
      </w:r>
      <w:r w:rsidR="00916018" w:rsidRPr="001E5D04">
        <w:rPr>
          <w:rFonts w:ascii="Arial" w:hAnsi="Arial" w:cs="Arial"/>
          <w:bCs/>
          <w:color w:val="000000"/>
          <w:sz w:val="20"/>
          <w:szCs w:val="20"/>
        </w:rPr>
        <w:t xml:space="preserve"> using the </w:t>
      </w:r>
      <w:r w:rsidR="00916018" w:rsidRPr="001E5D04">
        <w:rPr>
          <w:rFonts w:ascii="Arial" w:hAnsi="Arial" w:cs="Arial"/>
          <w:bCs/>
          <w:i/>
          <w:color w:val="000000"/>
          <w:sz w:val="20"/>
          <w:szCs w:val="20"/>
        </w:rPr>
        <w:t>one-factor-at-a-time</w:t>
      </w:r>
      <w:r w:rsidR="00916018" w:rsidRPr="001E5D04">
        <w:rPr>
          <w:rFonts w:ascii="Arial" w:hAnsi="Arial" w:cs="Arial"/>
          <w:bCs/>
          <w:color w:val="000000"/>
          <w:sz w:val="20"/>
          <w:szCs w:val="20"/>
        </w:rPr>
        <w:t xml:space="preserve"> method and R</w:t>
      </w:r>
      <w:r w:rsidR="00E86D31" w:rsidRPr="001E5D04">
        <w:rPr>
          <w:rFonts w:ascii="Arial" w:hAnsi="Arial" w:cs="Arial"/>
          <w:bCs/>
          <w:color w:val="000000"/>
          <w:sz w:val="20"/>
          <w:szCs w:val="20"/>
        </w:rPr>
        <w:t>.S.M.</w:t>
      </w:r>
      <w:r w:rsidR="00916018" w:rsidRPr="001E5D04">
        <w:rPr>
          <w:rFonts w:ascii="Arial" w:hAnsi="Arial" w:cs="Arial"/>
          <w:bCs/>
          <w:color w:val="000000"/>
          <w:sz w:val="20"/>
          <w:szCs w:val="20"/>
        </w:rPr>
        <w:t xml:space="preserve"> </w:t>
      </w:r>
      <w:r w:rsidR="00D46702" w:rsidRPr="001E5D04">
        <w:rPr>
          <w:rFonts w:ascii="Arial" w:hAnsi="Arial" w:cs="Arial"/>
          <w:bCs/>
          <w:color w:val="000000"/>
          <w:sz w:val="20"/>
          <w:szCs w:val="20"/>
        </w:rPr>
        <w:t>Face C</w:t>
      </w:r>
      <w:r w:rsidR="00A63177" w:rsidRPr="001E5D04">
        <w:rPr>
          <w:rFonts w:ascii="Arial" w:hAnsi="Arial" w:cs="Arial"/>
          <w:bCs/>
          <w:color w:val="000000"/>
          <w:sz w:val="20"/>
          <w:szCs w:val="20"/>
        </w:rPr>
        <w:t xml:space="preserve">entred </w:t>
      </w:r>
      <w:r w:rsidR="00916018" w:rsidRPr="001E5D04">
        <w:rPr>
          <w:rFonts w:ascii="Arial" w:hAnsi="Arial" w:cs="Arial"/>
          <w:bCs/>
          <w:color w:val="000000"/>
          <w:sz w:val="20"/>
          <w:szCs w:val="20"/>
        </w:rPr>
        <w:t>C</w:t>
      </w:r>
      <w:r w:rsidR="00E86D31" w:rsidRPr="001E5D04">
        <w:rPr>
          <w:rFonts w:ascii="Arial" w:hAnsi="Arial" w:cs="Arial"/>
          <w:bCs/>
          <w:color w:val="000000"/>
          <w:sz w:val="20"/>
          <w:szCs w:val="20"/>
        </w:rPr>
        <w:t>.C.D.</w:t>
      </w:r>
      <w:r w:rsidR="00916018" w:rsidRPr="001E5D04">
        <w:rPr>
          <w:rFonts w:ascii="Arial" w:hAnsi="Arial" w:cs="Arial"/>
          <w:bCs/>
          <w:color w:val="000000"/>
          <w:sz w:val="20"/>
          <w:szCs w:val="20"/>
        </w:rPr>
        <w:t xml:space="preserve"> model. The process engineering aspects, including the diffusion coefficient, eddy diffusion size, </w:t>
      </w:r>
      <w:r w:rsidRPr="001E5D04">
        <w:rPr>
          <w:rFonts w:ascii="Arial" w:hAnsi="Arial" w:cs="Arial"/>
          <w:bCs/>
          <w:color w:val="000000"/>
          <w:sz w:val="20"/>
          <w:szCs w:val="20"/>
        </w:rPr>
        <w:t xml:space="preserve">and </w:t>
      </w:r>
      <w:r w:rsidR="00E86D31" w:rsidRPr="001E5D04">
        <w:rPr>
          <w:rFonts w:ascii="Arial" w:eastAsia="Calibri" w:hAnsi="Arial" w:cs="Arial"/>
          <w:bCs/>
          <w:color w:val="000000"/>
          <w:sz w:val="20"/>
          <w:szCs w:val="20"/>
        </w:rPr>
        <w:t>rate of reaction (</w:t>
      </w:r>
      <w:r w:rsidR="00916018" w:rsidRPr="001E5D04">
        <w:rPr>
          <w:rFonts w:ascii="Arial" w:hAnsi="Arial" w:cs="Arial"/>
          <w:bCs/>
          <w:i/>
          <w:color w:val="000000"/>
          <w:sz w:val="20"/>
          <w:szCs w:val="20"/>
        </w:rPr>
        <w:t>second-order</w:t>
      </w:r>
      <w:r w:rsidR="00A63177" w:rsidRPr="001E5D04">
        <w:rPr>
          <w:rFonts w:ascii="Arial" w:hAnsi="Arial" w:cs="Arial"/>
          <w:bCs/>
          <w:color w:val="000000"/>
          <w:sz w:val="20"/>
          <w:szCs w:val="20"/>
        </w:rPr>
        <w:t xml:space="preserve">), </w:t>
      </w:r>
      <w:r w:rsidRPr="001E5D04">
        <w:rPr>
          <w:rFonts w:ascii="Arial" w:hAnsi="Arial" w:cs="Arial"/>
          <w:bCs/>
          <w:color w:val="000000"/>
          <w:sz w:val="20"/>
          <w:szCs w:val="20"/>
        </w:rPr>
        <w:t>we</w:t>
      </w:r>
      <w:r w:rsidR="00A63177" w:rsidRPr="001E5D04">
        <w:rPr>
          <w:rFonts w:ascii="Arial" w:hAnsi="Arial" w:cs="Arial"/>
          <w:bCs/>
          <w:color w:val="000000"/>
          <w:sz w:val="20"/>
          <w:szCs w:val="20"/>
        </w:rPr>
        <w:t>re determined</w:t>
      </w:r>
      <w:r w:rsidR="00E86D31" w:rsidRPr="001E5D04">
        <w:rPr>
          <w:rFonts w:ascii="Arial" w:hAnsi="Arial" w:cs="Arial"/>
          <w:bCs/>
          <w:color w:val="000000"/>
          <w:sz w:val="20"/>
          <w:szCs w:val="20"/>
        </w:rPr>
        <w:t>—</w:t>
      </w:r>
      <w:r w:rsidR="00A63177" w:rsidRPr="001E5D04">
        <w:rPr>
          <w:rFonts w:ascii="Arial" w:hAnsi="Arial" w:cs="Arial"/>
          <w:bCs/>
          <w:color w:val="000000"/>
          <w:sz w:val="20"/>
          <w:szCs w:val="20"/>
        </w:rPr>
        <w:t xml:space="preserve"> energy evaluation and comparison of the energy nee</w:t>
      </w:r>
      <w:r w:rsidR="00E86D31" w:rsidRPr="001E5D04">
        <w:rPr>
          <w:rFonts w:ascii="Arial" w:hAnsi="Arial" w:cs="Arial"/>
          <w:bCs/>
          <w:color w:val="000000"/>
          <w:sz w:val="20"/>
          <w:szCs w:val="20"/>
        </w:rPr>
        <w:t xml:space="preserve">ds of the currently developed process. </w:t>
      </w:r>
      <w:r w:rsidR="00D46702" w:rsidRPr="001E5D04">
        <w:rPr>
          <w:rFonts w:ascii="Arial" w:hAnsi="Arial" w:cs="Arial"/>
          <w:bCs/>
          <w:color w:val="000000"/>
          <w:sz w:val="20"/>
          <w:szCs w:val="20"/>
        </w:rPr>
        <w:t>Thus,</w:t>
      </w:r>
      <w:r w:rsidR="00A63177" w:rsidRPr="001E5D04">
        <w:rPr>
          <w:rFonts w:ascii="Arial" w:hAnsi="Arial" w:cs="Arial"/>
          <w:bCs/>
          <w:color w:val="000000"/>
          <w:sz w:val="20"/>
          <w:szCs w:val="20"/>
        </w:rPr>
        <w:t xml:space="preserve"> </w:t>
      </w:r>
      <w:r w:rsidR="005A250B" w:rsidRPr="001E5D04">
        <w:rPr>
          <w:rFonts w:ascii="Arial" w:hAnsi="Arial" w:cs="Arial"/>
          <w:bCs/>
          <w:color w:val="000000"/>
          <w:sz w:val="20"/>
          <w:szCs w:val="20"/>
        </w:rPr>
        <w:t xml:space="preserve">the process is a suitable, sustainable, lean, economical, </w:t>
      </w:r>
      <w:r w:rsidRPr="001E5D04">
        <w:rPr>
          <w:rFonts w:ascii="Arial" w:hAnsi="Arial" w:cs="Arial"/>
          <w:bCs/>
          <w:color w:val="000000"/>
          <w:sz w:val="20"/>
          <w:szCs w:val="20"/>
        </w:rPr>
        <w:t xml:space="preserve">and </w:t>
      </w:r>
      <w:r w:rsidR="00E86D31" w:rsidRPr="001E5D04">
        <w:rPr>
          <w:rFonts w:ascii="Arial" w:eastAsia="Calibri" w:hAnsi="Arial" w:cs="Arial"/>
          <w:bCs/>
          <w:color w:val="000000"/>
          <w:sz w:val="20"/>
          <w:szCs w:val="20"/>
        </w:rPr>
        <w:t xml:space="preserve">eco-friendly alternative to the available orange peel </w:t>
      </w:r>
      <w:r w:rsidR="005A250B" w:rsidRPr="001E5D04">
        <w:rPr>
          <w:rFonts w:ascii="Arial" w:hAnsi="Arial" w:cs="Arial"/>
          <w:bCs/>
          <w:color w:val="000000"/>
          <w:sz w:val="20"/>
          <w:szCs w:val="20"/>
        </w:rPr>
        <w:t xml:space="preserve">extraction processes </w:t>
      </w:r>
      <w:r w:rsidRPr="001E5D04">
        <w:rPr>
          <w:rFonts w:ascii="Arial" w:hAnsi="Arial" w:cs="Arial"/>
          <w:bCs/>
          <w:color w:val="000000"/>
          <w:sz w:val="20"/>
          <w:szCs w:val="20"/>
        </w:rPr>
        <w:t>because of the</w:t>
      </w:r>
      <w:r w:rsidR="00E86D31" w:rsidRPr="001E5D04">
        <w:rPr>
          <w:rFonts w:ascii="Arial" w:eastAsia="Calibri" w:hAnsi="Arial" w:cs="Arial"/>
          <w:bCs/>
          <w:color w:val="000000"/>
          <w:sz w:val="20"/>
          <w:szCs w:val="20"/>
        </w:rPr>
        <w:t xml:space="preserve"> many</w:t>
      </w:r>
      <w:r w:rsidR="00821A19" w:rsidRPr="001E5D04">
        <w:rPr>
          <w:rFonts w:ascii="Arial" w:hAnsi="Arial" w:cs="Arial"/>
          <w:bCs/>
          <w:color w:val="000000"/>
          <w:sz w:val="20"/>
          <w:szCs w:val="20"/>
        </w:rPr>
        <w:t xml:space="preserve"> </w:t>
      </w:r>
      <w:r w:rsidR="00071F93" w:rsidRPr="001E5D04">
        <w:rPr>
          <w:rFonts w:ascii="Arial" w:hAnsi="Arial" w:cs="Arial"/>
          <w:bCs/>
          <w:color w:val="000000"/>
          <w:sz w:val="20"/>
          <w:szCs w:val="20"/>
        </w:rPr>
        <w:t xml:space="preserve">advantages of the </w:t>
      </w:r>
      <w:r w:rsidR="00821A19" w:rsidRPr="001E5D04">
        <w:rPr>
          <w:rFonts w:ascii="Arial" w:hAnsi="Arial" w:cs="Arial"/>
          <w:bCs/>
          <w:color w:val="000000"/>
          <w:sz w:val="20"/>
          <w:szCs w:val="20"/>
        </w:rPr>
        <w:t xml:space="preserve">developed </w:t>
      </w:r>
      <w:r w:rsidR="00916018" w:rsidRPr="001E5D04">
        <w:rPr>
          <w:rFonts w:ascii="Arial" w:hAnsi="Arial" w:cs="Arial"/>
          <w:bCs/>
          <w:color w:val="000000"/>
          <w:sz w:val="20"/>
          <w:szCs w:val="20"/>
        </w:rPr>
        <w:t>approach</w:t>
      </w:r>
      <w:r w:rsidR="007079C9" w:rsidRPr="001E5D04">
        <w:rPr>
          <w:rFonts w:ascii="Arial" w:hAnsi="Arial" w:cs="Arial"/>
          <w:bCs/>
          <w:color w:val="000000"/>
          <w:sz w:val="20"/>
          <w:szCs w:val="20"/>
        </w:rPr>
        <w:t>.</w:t>
      </w:r>
    </w:p>
    <w:p w14:paraId="5471F455" w14:textId="77777777" w:rsidR="005D7700" w:rsidRPr="001E5D04" w:rsidRDefault="005D7700" w:rsidP="00551BC4">
      <w:pPr>
        <w:spacing w:line="360" w:lineRule="auto"/>
        <w:jc w:val="both"/>
        <w:rPr>
          <w:rFonts w:ascii="Arial" w:hAnsi="Arial" w:cs="Arial"/>
          <w:b/>
          <w:color w:val="000000"/>
          <w:sz w:val="20"/>
          <w:szCs w:val="20"/>
        </w:rPr>
        <w:sectPr w:rsidR="005D7700" w:rsidRPr="001E5D04" w:rsidSect="00AA7B42">
          <w:headerReference w:type="even" r:id="rId25"/>
          <w:headerReference w:type="default" r:id="rId26"/>
          <w:footerReference w:type="even" r:id="rId27"/>
          <w:footerReference w:type="default" r:id="rId28"/>
          <w:headerReference w:type="first" r:id="rId29"/>
          <w:footerReference w:type="first" r:id="rId30"/>
          <w:type w:val="continuous"/>
          <w:pgSz w:w="12240" w:h="15840"/>
          <w:pgMar w:top="1440" w:right="1440" w:bottom="1440" w:left="1440" w:header="720" w:footer="720" w:gutter="0"/>
          <w:cols w:space="720"/>
          <w:docGrid w:linePitch="360"/>
        </w:sectPr>
      </w:pPr>
    </w:p>
    <w:p w14:paraId="32B744AF" w14:textId="77777777" w:rsidR="007F5CBA" w:rsidRPr="001E5D04" w:rsidRDefault="00ED5B0C" w:rsidP="00551BC4">
      <w:pPr>
        <w:pStyle w:val="FootnoteText"/>
        <w:spacing w:line="360" w:lineRule="auto"/>
        <w:jc w:val="both"/>
        <w:rPr>
          <w:rFonts w:ascii="Arial" w:hAnsi="Arial" w:cs="Arial"/>
          <w:b/>
        </w:rPr>
      </w:pPr>
      <w:r w:rsidRPr="001E5D04">
        <w:rPr>
          <w:rFonts w:ascii="Arial" w:hAnsi="Arial" w:cs="Arial"/>
          <w:b/>
        </w:rPr>
        <w:t>ABBREVIATIONS</w:t>
      </w:r>
    </w:p>
    <w:p w14:paraId="3BD2C551" w14:textId="77777777" w:rsidR="007F5CBA" w:rsidRPr="001E5D04" w:rsidRDefault="00A56C1E" w:rsidP="00551BC4">
      <w:pPr>
        <w:pStyle w:val="FootnoteText"/>
        <w:spacing w:line="360" w:lineRule="auto"/>
        <w:jc w:val="both"/>
        <w:rPr>
          <w:rFonts w:ascii="Arial" w:hAnsi="Arial" w:cs="Arial"/>
        </w:rPr>
      </w:pPr>
      <w:r w:rsidRPr="001E5D04">
        <w:rPr>
          <w:rFonts w:ascii="Arial" w:hAnsi="Arial" w:cs="Arial"/>
        </w:rPr>
        <w:t>C</w:t>
      </w:r>
      <w:r w:rsidR="00B97C3C" w:rsidRPr="001E5D04">
        <w:rPr>
          <w:rFonts w:ascii="Arial" w:hAnsi="Arial" w:cs="Arial"/>
        </w:rPr>
        <w:t>.C.D.</w:t>
      </w:r>
      <w:r w:rsidRPr="001E5D04">
        <w:rPr>
          <w:rFonts w:ascii="Arial" w:hAnsi="Arial" w:cs="Arial"/>
        </w:rPr>
        <w:tab/>
        <w:t>Central Composite Design</w:t>
      </w:r>
    </w:p>
    <w:p w14:paraId="1FE882CE" w14:textId="77777777" w:rsidR="007F5CBA" w:rsidRPr="001E5D04" w:rsidRDefault="00A56C1E" w:rsidP="00551BC4">
      <w:pPr>
        <w:pStyle w:val="FootnoteText"/>
        <w:spacing w:line="360" w:lineRule="auto"/>
        <w:jc w:val="both"/>
        <w:rPr>
          <w:rFonts w:ascii="Arial" w:hAnsi="Arial" w:cs="Arial"/>
        </w:rPr>
      </w:pPr>
      <w:r w:rsidRPr="001E5D04">
        <w:rPr>
          <w:rFonts w:ascii="Arial" w:hAnsi="Arial" w:cs="Arial"/>
        </w:rPr>
        <w:t>De</w:t>
      </w:r>
      <w:r w:rsidRPr="001E5D04">
        <w:rPr>
          <w:rFonts w:ascii="Arial" w:hAnsi="Arial" w:cs="Arial"/>
        </w:rPr>
        <w:tab/>
        <w:t xml:space="preserve">Diffusion </w:t>
      </w:r>
      <w:r w:rsidR="00D4643E" w:rsidRPr="001E5D04">
        <w:rPr>
          <w:rFonts w:ascii="Arial" w:hAnsi="Arial" w:cs="Arial"/>
        </w:rPr>
        <w:t xml:space="preserve">coefficient </w:t>
      </w:r>
    </w:p>
    <w:p w14:paraId="35EECC2A" w14:textId="77777777" w:rsidR="007F5CBA" w:rsidRPr="001E5D04" w:rsidRDefault="00A56C1E" w:rsidP="00551BC4">
      <w:pPr>
        <w:pStyle w:val="FootnoteText"/>
        <w:spacing w:line="360" w:lineRule="auto"/>
        <w:jc w:val="both"/>
        <w:rPr>
          <w:rFonts w:ascii="Arial" w:hAnsi="Arial" w:cs="Arial"/>
        </w:rPr>
      </w:pPr>
      <w:r w:rsidRPr="001E5D04">
        <w:rPr>
          <w:rFonts w:ascii="Arial" w:hAnsi="Arial" w:cs="Arial"/>
        </w:rPr>
        <w:t>HPLC MS</w:t>
      </w:r>
      <w:r w:rsidRPr="001E5D04">
        <w:rPr>
          <w:rFonts w:ascii="Arial" w:hAnsi="Arial" w:cs="Arial"/>
        </w:rPr>
        <w:tab/>
        <w:t>High</w:t>
      </w:r>
      <w:r w:rsidR="005A250B" w:rsidRPr="001E5D04">
        <w:rPr>
          <w:rFonts w:ascii="Arial" w:hAnsi="Arial" w:cs="Arial"/>
        </w:rPr>
        <w:t>-</w:t>
      </w:r>
      <w:r w:rsidRPr="001E5D04">
        <w:rPr>
          <w:rFonts w:ascii="Arial" w:hAnsi="Arial" w:cs="Arial"/>
        </w:rPr>
        <w:t>performance liquid chromatography-mass spectroscopy</w:t>
      </w:r>
    </w:p>
    <w:p w14:paraId="251B2AFF" w14:textId="77777777" w:rsidR="007F5CBA" w:rsidRPr="001E5D04" w:rsidRDefault="00A56C1E" w:rsidP="00551BC4">
      <w:pPr>
        <w:pStyle w:val="FootnoteText"/>
        <w:spacing w:line="360" w:lineRule="auto"/>
        <w:jc w:val="both"/>
        <w:rPr>
          <w:rFonts w:ascii="Arial" w:hAnsi="Arial" w:cs="Arial"/>
        </w:rPr>
      </w:pPr>
      <w:r w:rsidRPr="001E5D04">
        <w:rPr>
          <w:rFonts w:ascii="Arial" w:hAnsi="Arial" w:cs="Arial"/>
        </w:rPr>
        <w:t>HPLC</w:t>
      </w:r>
    </w:p>
    <w:p w14:paraId="1E4D33E8" w14:textId="77777777" w:rsidR="007F5CBA" w:rsidRPr="001E5D04" w:rsidRDefault="00A56C1E" w:rsidP="00551BC4">
      <w:pPr>
        <w:pStyle w:val="FootnoteText"/>
        <w:spacing w:line="360" w:lineRule="auto"/>
        <w:jc w:val="both"/>
        <w:rPr>
          <w:rFonts w:ascii="Arial" w:hAnsi="Arial" w:cs="Arial"/>
        </w:rPr>
      </w:pPr>
      <w:r w:rsidRPr="001E5D04">
        <w:rPr>
          <w:rFonts w:ascii="Arial" w:hAnsi="Arial" w:cs="Arial"/>
        </w:rPr>
        <w:t>P</w:t>
      </w:r>
      <w:r w:rsidR="00B97C3C" w:rsidRPr="001E5D04">
        <w:rPr>
          <w:rFonts w:ascii="Arial" w:hAnsi="Arial" w:cs="Arial"/>
        </w:rPr>
        <w:t>.D.A.</w:t>
      </w:r>
      <w:r w:rsidRPr="001E5D04">
        <w:rPr>
          <w:rFonts w:ascii="Arial" w:hAnsi="Arial" w:cs="Arial"/>
        </w:rPr>
        <w:tab/>
        <w:t>High</w:t>
      </w:r>
      <w:r w:rsidR="005A250B" w:rsidRPr="001E5D04">
        <w:rPr>
          <w:rFonts w:ascii="Arial" w:hAnsi="Arial" w:cs="Arial"/>
        </w:rPr>
        <w:t>-</w:t>
      </w:r>
      <w:r w:rsidRPr="001E5D04">
        <w:rPr>
          <w:rFonts w:ascii="Arial" w:hAnsi="Arial" w:cs="Arial"/>
        </w:rPr>
        <w:t>performance liquid chromatography –photodiode array</w:t>
      </w:r>
    </w:p>
    <w:p w14:paraId="12CD18C3" w14:textId="77777777" w:rsidR="007F5CBA" w:rsidRPr="001E5D04" w:rsidRDefault="00A56C1E" w:rsidP="00551BC4">
      <w:pPr>
        <w:pStyle w:val="FootnoteText"/>
        <w:spacing w:line="360" w:lineRule="auto"/>
        <w:jc w:val="both"/>
        <w:rPr>
          <w:rFonts w:ascii="Arial" w:hAnsi="Arial" w:cs="Arial"/>
        </w:rPr>
      </w:pPr>
      <w:r w:rsidRPr="001E5D04">
        <w:rPr>
          <w:rFonts w:ascii="Arial" w:hAnsi="Arial" w:cs="Arial"/>
        </w:rPr>
        <w:t>M</w:t>
      </w:r>
      <w:r w:rsidR="00B97C3C" w:rsidRPr="001E5D04">
        <w:rPr>
          <w:rFonts w:ascii="Arial" w:hAnsi="Arial" w:cs="Arial"/>
        </w:rPr>
        <w:t>.W.</w:t>
      </w:r>
      <w:r w:rsidRPr="001E5D04">
        <w:rPr>
          <w:rFonts w:ascii="Arial" w:hAnsi="Arial" w:cs="Arial"/>
        </w:rPr>
        <w:tab/>
        <w:t>Microwave</w:t>
      </w:r>
    </w:p>
    <w:p w14:paraId="613B9D45" w14:textId="77777777" w:rsidR="007F5CBA" w:rsidRPr="001E5D04" w:rsidRDefault="00A56C1E" w:rsidP="00551BC4">
      <w:pPr>
        <w:spacing w:line="360" w:lineRule="auto"/>
        <w:jc w:val="both"/>
        <w:rPr>
          <w:rFonts w:ascii="Arial" w:hAnsi="Arial" w:cs="Arial"/>
          <w:b/>
          <w:color w:val="000000"/>
          <w:sz w:val="20"/>
          <w:szCs w:val="20"/>
        </w:rPr>
      </w:pPr>
      <w:r w:rsidRPr="001E5D04">
        <w:rPr>
          <w:rFonts w:ascii="Arial" w:hAnsi="Arial" w:cs="Arial"/>
          <w:sz w:val="20"/>
          <w:szCs w:val="20"/>
        </w:rPr>
        <w:t>MWAE</w:t>
      </w:r>
      <w:r w:rsidRPr="001E5D04">
        <w:rPr>
          <w:rFonts w:ascii="Arial" w:hAnsi="Arial" w:cs="Arial"/>
          <w:sz w:val="20"/>
          <w:szCs w:val="20"/>
        </w:rPr>
        <w:tab/>
        <w:t>microwave</w:t>
      </w:r>
      <w:r w:rsidR="005A250B" w:rsidRPr="001E5D04">
        <w:rPr>
          <w:rFonts w:ascii="Arial" w:hAnsi="Arial" w:cs="Arial"/>
          <w:sz w:val="20"/>
          <w:szCs w:val="20"/>
        </w:rPr>
        <w:t>-</w:t>
      </w:r>
      <w:r w:rsidRPr="001E5D04">
        <w:rPr>
          <w:rFonts w:ascii="Arial" w:hAnsi="Arial" w:cs="Arial"/>
          <w:sz w:val="20"/>
          <w:szCs w:val="20"/>
        </w:rPr>
        <w:t>assisted aqueous extraction R</w:t>
      </w:r>
      <w:r w:rsidR="00B97C3C" w:rsidRPr="001E5D04">
        <w:rPr>
          <w:rFonts w:ascii="Arial" w:hAnsi="Arial" w:cs="Arial"/>
          <w:sz w:val="20"/>
          <w:szCs w:val="20"/>
        </w:rPr>
        <w:t>.S.M.</w:t>
      </w:r>
      <w:r w:rsidRPr="001E5D04">
        <w:rPr>
          <w:rFonts w:ascii="Arial" w:hAnsi="Arial" w:cs="Arial"/>
          <w:sz w:val="20"/>
          <w:szCs w:val="20"/>
        </w:rPr>
        <w:tab/>
        <w:t>Response Surface Methodology</w:t>
      </w:r>
    </w:p>
    <w:p w14:paraId="0AA95C29" w14:textId="77777777" w:rsidR="00222007" w:rsidRPr="001320B4" w:rsidRDefault="00222007" w:rsidP="00551BC4">
      <w:pPr>
        <w:spacing w:line="360" w:lineRule="auto"/>
        <w:jc w:val="both"/>
        <w:rPr>
          <w:rFonts w:ascii="Arial" w:eastAsia="Times New Roman" w:hAnsi="Arial" w:cs="Arial"/>
          <w:b/>
          <w:sz w:val="20"/>
          <w:szCs w:val="20"/>
          <w:lang w:eastAsia="en-IN"/>
        </w:rPr>
      </w:pPr>
    </w:p>
    <w:p w14:paraId="0FB214FE" w14:textId="77777777" w:rsidR="00B40245" w:rsidRPr="001320B4" w:rsidRDefault="00B40245" w:rsidP="00B40245">
      <w:pPr>
        <w:rPr>
          <w:b/>
          <w:highlight w:val="yellow"/>
        </w:rPr>
      </w:pPr>
      <w:r w:rsidRPr="001320B4">
        <w:rPr>
          <w:b/>
          <w:highlight w:val="yellow"/>
        </w:rPr>
        <w:t>Disclaimer (Artificial intelligence)</w:t>
      </w:r>
    </w:p>
    <w:p w14:paraId="3DDC1456" w14:textId="77777777" w:rsidR="00B40245" w:rsidRPr="00B40245" w:rsidRDefault="00B40245" w:rsidP="00B40245">
      <w:pPr>
        <w:rPr>
          <w:highlight w:val="yellow"/>
        </w:rPr>
      </w:pPr>
      <w:r w:rsidRPr="00B40245">
        <w:rPr>
          <w:highlight w:val="yellow"/>
        </w:rPr>
        <w:t xml:space="preserve">Option 1: </w:t>
      </w:r>
    </w:p>
    <w:p w14:paraId="3F050CB2" w14:textId="77777777" w:rsidR="00B40245" w:rsidRPr="00B40245" w:rsidRDefault="00B40245" w:rsidP="00B40245">
      <w:pPr>
        <w:rPr>
          <w:highlight w:val="yellow"/>
        </w:rPr>
      </w:pPr>
      <w:r w:rsidRPr="00B40245">
        <w:rPr>
          <w:highlight w:val="yellow"/>
        </w:rPr>
        <w:t xml:space="preserve">Author(s) hereby declare that NO generative AI technologies such as Large Language Models (ChatGPT, COPILOT, etc.) and text-to-image generators have been used during the writing or editing of this manuscript. </w:t>
      </w:r>
    </w:p>
    <w:p w14:paraId="3FC4E041" w14:textId="77777777" w:rsidR="00B40245" w:rsidRPr="00B40245" w:rsidRDefault="00B40245" w:rsidP="00B40245">
      <w:pPr>
        <w:rPr>
          <w:highlight w:val="yellow"/>
        </w:rPr>
      </w:pPr>
      <w:r w:rsidRPr="00B40245">
        <w:rPr>
          <w:highlight w:val="yellow"/>
        </w:rPr>
        <w:t xml:space="preserve">Option 2: </w:t>
      </w:r>
    </w:p>
    <w:p w14:paraId="7EDC0469" w14:textId="77777777" w:rsidR="00B40245" w:rsidRPr="00B40245" w:rsidRDefault="00B40245" w:rsidP="00B40245">
      <w:pPr>
        <w:rPr>
          <w:highlight w:val="yellow"/>
        </w:rPr>
      </w:pPr>
      <w:r w:rsidRPr="00B40245">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9A23870" w14:textId="77777777" w:rsidR="00B40245" w:rsidRPr="00B40245" w:rsidRDefault="00B40245" w:rsidP="00B40245">
      <w:pPr>
        <w:rPr>
          <w:highlight w:val="yellow"/>
        </w:rPr>
      </w:pPr>
      <w:r w:rsidRPr="00B40245">
        <w:rPr>
          <w:highlight w:val="yellow"/>
        </w:rPr>
        <w:t>Details of the AI usage are given below:</w:t>
      </w:r>
    </w:p>
    <w:p w14:paraId="3F5C0A1D" w14:textId="77777777" w:rsidR="00B40245" w:rsidRPr="00B40245" w:rsidRDefault="00B40245" w:rsidP="00B40245">
      <w:pPr>
        <w:rPr>
          <w:highlight w:val="yellow"/>
        </w:rPr>
      </w:pPr>
      <w:r w:rsidRPr="00B40245">
        <w:rPr>
          <w:highlight w:val="yellow"/>
        </w:rPr>
        <w:lastRenderedPageBreak/>
        <w:t>1.</w:t>
      </w:r>
    </w:p>
    <w:p w14:paraId="48FCC3D1" w14:textId="77777777" w:rsidR="00B40245" w:rsidRPr="00B40245" w:rsidRDefault="00B40245" w:rsidP="00B40245">
      <w:pPr>
        <w:rPr>
          <w:highlight w:val="yellow"/>
        </w:rPr>
      </w:pPr>
      <w:r w:rsidRPr="00B40245">
        <w:rPr>
          <w:highlight w:val="yellow"/>
        </w:rPr>
        <w:t>2.</w:t>
      </w:r>
    </w:p>
    <w:p w14:paraId="23F0F521" w14:textId="77777777" w:rsidR="00B40245" w:rsidRPr="0053103C" w:rsidRDefault="00B40245" w:rsidP="00B40245">
      <w:r w:rsidRPr="00B40245">
        <w:rPr>
          <w:highlight w:val="yellow"/>
        </w:rPr>
        <w:t>3.</w:t>
      </w:r>
    </w:p>
    <w:p w14:paraId="2B49ECFC" w14:textId="77777777" w:rsidR="00360D8F" w:rsidRPr="001E5D04" w:rsidRDefault="00360D8F" w:rsidP="005675CD">
      <w:pPr>
        <w:spacing w:line="360" w:lineRule="auto"/>
        <w:jc w:val="both"/>
        <w:rPr>
          <w:rFonts w:ascii="Arial" w:hAnsi="Arial" w:cs="Arial"/>
          <w:sz w:val="20"/>
          <w:szCs w:val="20"/>
        </w:rPr>
      </w:pPr>
    </w:p>
    <w:p w14:paraId="3C53938A" w14:textId="77777777" w:rsidR="00504F5C" w:rsidRPr="00764559" w:rsidRDefault="00ED5B0C" w:rsidP="00551BC4">
      <w:pPr>
        <w:spacing w:line="360" w:lineRule="auto"/>
        <w:jc w:val="both"/>
        <w:rPr>
          <w:rFonts w:ascii="Arial" w:hAnsi="Arial" w:cs="Arial"/>
          <w:b/>
          <w:color w:val="000000"/>
          <w:sz w:val="20"/>
          <w:szCs w:val="20"/>
        </w:rPr>
      </w:pPr>
      <w:r w:rsidRPr="00764559">
        <w:rPr>
          <w:rFonts w:ascii="Arial" w:hAnsi="Arial" w:cs="Arial"/>
          <w:b/>
          <w:color w:val="000000"/>
          <w:sz w:val="20"/>
          <w:szCs w:val="20"/>
        </w:rPr>
        <w:t>REFERENCES</w:t>
      </w:r>
      <w:r w:rsidR="00A56C1E" w:rsidRPr="00764559">
        <w:rPr>
          <w:rFonts w:ascii="Arial" w:hAnsi="Arial" w:cs="Arial"/>
          <w:b/>
          <w:color w:val="000000"/>
          <w:sz w:val="20"/>
          <w:szCs w:val="20"/>
        </w:rPr>
        <w:t>:</w:t>
      </w:r>
    </w:p>
    <w:p w14:paraId="6D4FE47B"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b/>
          <w:color w:val="000000"/>
          <w:sz w:val="20"/>
          <w:szCs w:val="20"/>
        </w:rPr>
        <w:t xml:space="preserve"> </w:t>
      </w:r>
      <w:r w:rsidRPr="00764559">
        <w:rPr>
          <w:rFonts w:ascii="Arial" w:hAnsi="Arial" w:cs="Arial"/>
          <w:b/>
          <w:color w:val="000000"/>
          <w:sz w:val="20"/>
          <w:szCs w:val="20"/>
        </w:rPr>
        <w:fldChar w:fldCharType="begin" w:fldLock="1"/>
      </w:r>
      <w:r w:rsidRPr="00764559">
        <w:rPr>
          <w:rFonts w:ascii="Arial" w:hAnsi="Arial" w:cs="Arial"/>
          <w:b/>
          <w:color w:val="000000"/>
          <w:sz w:val="20"/>
          <w:szCs w:val="20"/>
        </w:rPr>
        <w:instrText xml:space="preserve">ADDIN Mendeley Bibliography CSL_BIBLIOGRAPHY </w:instrText>
      </w:r>
      <w:r w:rsidRPr="00764559">
        <w:rPr>
          <w:rFonts w:ascii="Arial" w:hAnsi="Arial" w:cs="Arial"/>
          <w:b/>
          <w:color w:val="000000"/>
          <w:sz w:val="20"/>
          <w:szCs w:val="20"/>
        </w:rPr>
        <w:fldChar w:fldCharType="separate"/>
      </w:r>
      <w:r w:rsidRPr="00764559">
        <w:rPr>
          <w:rFonts w:ascii="Arial" w:hAnsi="Arial" w:cs="Arial"/>
          <w:noProof/>
          <w:sz w:val="20"/>
          <w:szCs w:val="20"/>
        </w:rPr>
        <w:t>[1]</w:t>
      </w:r>
      <w:r w:rsidRPr="00764559">
        <w:rPr>
          <w:rFonts w:ascii="Arial" w:hAnsi="Arial" w:cs="Arial"/>
          <w:noProof/>
          <w:sz w:val="20"/>
          <w:szCs w:val="20"/>
        </w:rPr>
        <w:tab/>
        <w:t>O.A. Fakayode, K.E. Abobi, Optimization of oil and pectin extraction from orange (Citrus sinensis) peels: a response surface approach, J. Anal. Sci. Technol. 9 (2018) 1–20. https://doi.org/10.1186/s40543-018-0151-3.</w:t>
      </w:r>
    </w:p>
    <w:p w14:paraId="2CFD2A3C"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[2]</w:t>
      </w:r>
      <w:r w:rsidRPr="00764559">
        <w:rPr>
          <w:rFonts w:ascii="Arial" w:hAnsi="Arial" w:cs="Arial"/>
          <w:noProof/>
          <w:sz w:val="20"/>
          <w:szCs w:val="20"/>
        </w:rPr>
        <w:tab/>
        <w:t>G.L. Sagar Alok, Pareek Sunil, Sharma Sunil, Yahia Elhadi, Fruit and Vegetable Waste: Bioactive Compounds, Their Extraction, and Possible Utilization Narashans, Compr. Rev. Food Sci. Food Saf. 17 (2018). https://doi.org/10.1111/1541-4337.12330.</w:t>
      </w:r>
    </w:p>
    <w:p w14:paraId="074A1AD7"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[3]</w:t>
      </w:r>
      <w:r w:rsidRPr="00764559">
        <w:rPr>
          <w:rFonts w:ascii="Arial" w:hAnsi="Arial" w:cs="Arial"/>
          <w:noProof/>
          <w:sz w:val="20"/>
          <w:szCs w:val="20"/>
        </w:rPr>
        <w:tab/>
        <w:t>T.A. Yerou Ould K, Ibri K. Bouhadi D, Hariri A., Meddah B., The use of orange (Citrus sinensis) peel as antimicrobial and anti-oxidant agents, J. Fundam. Appl. Sci. 9 (2017) 1351–1357.</w:t>
      </w:r>
    </w:p>
    <w:p w14:paraId="40F451D1"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[4]</w:t>
      </w:r>
      <w:r w:rsidRPr="00764559">
        <w:rPr>
          <w:rFonts w:ascii="Arial" w:hAnsi="Arial" w:cs="Arial"/>
          <w:noProof/>
          <w:sz w:val="20"/>
          <w:szCs w:val="20"/>
        </w:rPr>
        <w:tab/>
        <w:t>V. Njoku, B. Evbuomwan, Utilzation of Essential oil and Pectin extracted from Nigerian Organe peels, Greener J. Chem. Sci. Technol. 1 (2014) 1–5.</w:t>
      </w:r>
    </w:p>
    <w:p w14:paraId="77F3A31A"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[5]</w:t>
      </w:r>
      <w:r w:rsidRPr="00764559">
        <w:rPr>
          <w:rFonts w:ascii="Arial" w:hAnsi="Arial" w:cs="Arial"/>
          <w:noProof/>
          <w:sz w:val="20"/>
          <w:szCs w:val="20"/>
        </w:rPr>
        <w:tab/>
        <w:t>TsegayeFekadu, T. Seifu, A. Abera, Extraction of Essential Oil from Orange Peel using Different Methods and Effect of Solvents, Time, Temperature to Maximize Yield, Int. J. Sci. Comput. 9 (2019) 24300–24308.</w:t>
      </w:r>
    </w:p>
    <w:p w14:paraId="58C51707"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[6]</w:t>
      </w:r>
      <w:r w:rsidRPr="00764559">
        <w:rPr>
          <w:rFonts w:ascii="Arial" w:hAnsi="Arial" w:cs="Arial"/>
          <w:noProof/>
          <w:sz w:val="20"/>
          <w:szCs w:val="20"/>
        </w:rPr>
        <w:tab/>
        <w:t>A.L.R. Mercy Nisha Pauline J., Nithyalakshmi B., Extraction of Orange oil by Improved Steam Distillation and its Characterization Studies, Int. Jouranl Eng. Technol. Manag. Appl. Sci. 3 (2015) 1–8.</w:t>
      </w:r>
    </w:p>
    <w:p w14:paraId="1C1147AE"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[7]</w:t>
      </w:r>
      <w:r w:rsidRPr="00764559">
        <w:rPr>
          <w:rFonts w:ascii="Arial" w:hAnsi="Arial" w:cs="Arial"/>
          <w:noProof/>
          <w:sz w:val="20"/>
          <w:szCs w:val="20"/>
        </w:rPr>
        <w:tab/>
        <w:t>N.A. Mansour Golmohammadi, Alimohammad Borghei, Alimohammad Borghei, Ali Zenouzi, Optimization of Essential oil extraction from orange peels using steam explosion, Heliyon. 4 (2018) 1–8. https://doi.org/10.1016/j.heliyon.2018.e00893.</w:t>
      </w:r>
    </w:p>
    <w:p w14:paraId="5DF79369"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[8]</w:t>
      </w:r>
      <w:r w:rsidRPr="00764559">
        <w:rPr>
          <w:rFonts w:ascii="Arial" w:hAnsi="Arial" w:cs="Arial"/>
          <w:noProof/>
          <w:sz w:val="20"/>
          <w:szCs w:val="20"/>
        </w:rPr>
        <w:tab/>
        <w:t>A. Ebrahimi, A.A. Qotbi, A. Seidavi, V. Laudadio, V. Tufarelli, Effect of different levels of dried sweet orange (Citrus sinensis) peel on broiler chikens growth performance, Arch. Therzumchit. 56 (2013) 11–17.</w:t>
      </w:r>
    </w:p>
    <w:p w14:paraId="7DDEFBA2"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[9]</w:t>
      </w:r>
      <w:r w:rsidRPr="00764559">
        <w:rPr>
          <w:rFonts w:ascii="Arial" w:hAnsi="Arial" w:cs="Arial"/>
          <w:noProof/>
          <w:sz w:val="20"/>
          <w:szCs w:val="20"/>
        </w:rPr>
        <w:tab/>
        <w:t>H. Nautiyal, K. Tiwari, Supercritical Carbon Dioxide Extraction of Indian orange peel oil and hydro distillation comparison on their compositions, Sci. Technol. 2 (2012) 27–31. https://doi.org/10.5923/j.scit.20120203.01.</w:t>
      </w:r>
    </w:p>
    <w:p w14:paraId="6E68638B"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[10]</w:t>
      </w:r>
      <w:r w:rsidRPr="00764559">
        <w:rPr>
          <w:rFonts w:ascii="Arial" w:hAnsi="Arial" w:cs="Arial"/>
          <w:noProof/>
          <w:sz w:val="20"/>
          <w:szCs w:val="20"/>
        </w:rPr>
        <w:tab/>
        <w:t>K. Bica, P. Gaertner, R. Rogers, Ionic Liquids and Fragrances- direct isolation of orange essential oil, Green Chem. 13 (2011). https://doi.org/10.1039/c1gc15237h.</w:t>
      </w:r>
    </w:p>
    <w:p w14:paraId="35BFC8B4"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[11]</w:t>
      </w:r>
      <w:r w:rsidRPr="00764559">
        <w:rPr>
          <w:rFonts w:ascii="Arial" w:hAnsi="Arial" w:cs="Arial"/>
          <w:noProof/>
          <w:sz w:val="20"/>
          <w:szCs w:val="20"/>
        </w:rPr>
        <w:tab/>
        <w:t>D.V. Dandekar, V.G. Gaikar, Microwave assisted extraction of curcuminoids from Curcuma longa, Sep. Sci. Technol. 37 (2003) 2669–2690. https://doi.org/10.1081/SS-120004458.</w:t>
      </w:r>
    </w:p>
    <w:p w14:paraId="198368F3"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[12]</w:t>
      </w:r>
      <w:r w:rsidRPr="00764559">
        <w:rPr>
          <w:rFonts w:ascii="Arial" w:hAnsi="Arial" w:cs="Arial"/>
          <w:noProof/>
          <w:sz w:val="20"/>
          <w:szCs w:val="20"/>
        </w:rPr>
        <w:tab/>
        <w:t>F.C. Mohamed A. Ferhat, Brahim Y. Meklati, Jacqueline Smagja, An improved microwave Clevenger apparatus for distillation of essential oils from orange peel, J. Chromatogr. A. 1112 (2006) 121–126. https://doi.org/doi:10.1016/j.chroma.2005.12.030.</w:t>
      </w:r>
    </w:p>
    <w:p w14:paraId="615DF7A9"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[13]</w:t>
      </w:r>
      <w:r w:rsidRPr="00764559">
        <w:rPr>
          <w:rFonts w:ascii="Arial" w:hAnsi="Arial" w:cs="Arial"/>
          <w:noProof/>
          <w:sz w:val="20"/>
          <w:szCs w:val="20"/>
        </w:rPr>
        <w:tab/>
        <w:t>M.A.F. Malek Aboudaou, · Mohamed Hazzit, · Agustín Ariño· Djamel Djenane, Solvent free</w:t>
      </w:r>
      <w:r w:rsidRPr="00764559">
        <w:rPr>
          <w:rFonts w:ascii="Cambria Math" w:hAnsi="Cambria Math" w:cs="Cambria Math"/>
          <w:noProof/>
          <w:sz w:val="20"/>
          <w:szCs w:val="20"/>
        </w:rPr>
        <w:t>‑</w:t>
      </w:r>
      <w:r w:rsidRPr="00764559">
        <w:rPr>
          <w:rFonts w:ascii="Arial" w:hAnsi="Arial" w:cs="Arial"/>
          <w:noProof/>
          <w:sz w:val="20"/>
          <w:szCs w:val="20"/>
        </w:rPr>
        <w:t>microwave green extraction of essential oil from orange peel (Citrus sinensis L.): efects on shelf life of favored liquid whole eggs during storage under commercial retail conditions, J. Food Meas. Charact. 13 (2019) 3162–3172. https://doi.org/https://doi.org/10.1007/s11694-019-00239-9.</w:t>
      </w:r>
    </w:p>
    <w:p w14:paraId="6CF2EFE0"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[14]</w:t>
      </w:r>
      <w:r w:rsidRPr="00764559">
        <w:rPr>
          <w:rFonts w:ascii="Arial" w:hAnsi="Arial" w:cs="Arial"/>
          <w:noProof/>
          <w:sz w:val="20"/>
          <w:szCs w:val="20"/>
        </w:rPr>
        <w:tab/>
        <w:t xml:space="preserve">K.A.M. Gavahian Mohsen, Chu Yan-Hwa, Recent advances in orange oil extraction: an </w:t>
      </w:r>
      <w:r w:rsidRPr="00764559">
        <w:rPr>
          <w:rFonts w:ascii="Arial" w:hAnsi="Arial" w:cs="Arial"/>
          <w:noProof/>
          <w:sz w:val="20"/>
          <w:szCs w:val="20"/>
        </w:rPr>
        <w:lastRenderedPageBreak/>
        <w:t>opportunity for valorisation of orange peel waste a review, Int. J. Food Sci. Technol. 54 (2019) 925–932.</w:t>
      </w:r>
    </w:p>
    <w:p w14:paraId="3EE94A47"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[15]</w:t>
      </w:r>
      <w:r w:rsidRPr="00764559">
        <w:rPr>
          <w:rFonts w:ascii="Arial" w:hAnsi="Arial" w:cs="Arial"/>
          <w:noProof/>
          <w:sz w:val="20"/>
          <w:szCs w:val="20"/>
        </w:rPr>
        <w:tab/>
        <w:t>P. Putnik, D. Kovacevic, A. Jambrak, F. Barba, G. Cravotto, A. Binello, J. Lorenzo, A. Shpigelman, Innovative green and novel strategies for the extraction of bioactive added value compounds, Molecules. 22 (2017) 1–24.</w:t>
      </w:r>
    </w:p>
    <w:p w14:paraId="16D360D5"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[16]</w:t>
      </w:r>
      <w:r w:rsidRPr="00764559">
        <w:rPr>
          <w:rFonts w:ascii="Arial" w:hAnsi="Arial" w:cs="Arial"/>
          <w:noProof/>
          <w:sz w:val="20"/>
          <w:szCs w:val="20"/>
        </w:rPr>
        <w:tab/>
        <w:t>H. Sowbhagya, V. Chitra, Enzyme-assisted extraction of flavourings and colourants from plant materials, Crit. Rev. Food Sci. Nutr. 50 (2010) 146–151. https://doi.org/10.1080/10408390802248775.</w:t>
      </w:r>
    </w:p>
    <w:p w14:paraId="46369974"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[17]</w:t>
      </w:r>
      <w:r w:rsidRPr="00764559">
        <w:rPr>
          <w:rFonts w:ascii="Arial" w:hAnsi="Arial" w:cs="Arial"/>
          <w:noProof/>
          <w:sz w:val="20"/>
          <w:szCs w:val="20"/>
        </w:rPr>
        <w:tab/>
        <w:t>J.H.C. and A.J.H. Thomas M. Attard, Baillie Watterson, Vitaliy L. Budarin, Microwave assisted extraction as an important technology for valorising orange waste, New J. Chem. 38 (2014) 2147–2708.</w:t>
      </w:r>
    </w:p>
    <w:p w14:paraId="37A9DB52"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[18]</w:t>
      </w:r>
      <w:r w:rsidRPr="00764559">
        <w:rPr>
          <w:rFonts w:ascii="Arial" w:hAnsi="Arial" w:cs="Arial"/>
          <w:noProof/>
          <w:sz w:val="20"/>
          <w:szCs w:val="20"/>
        </w:rPr>
        <w:tab/>
        <w:t>T. Allaf, V. Tomao, C. Besombes, F. Chemat, Thermal and mechanical intensification of essential oil extraction from orange peel via instant autovaporization, Chem. Eng. Process. Process Intensif. 72 (2013) 24–30. https://doi.org/10.1016/j.cep.2013.06.005.</w:t>
      </w:r>
    </w:p>
    <w:p w14:paraId="0A4FAD03"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[19]</w:t>
      </w:r>
      <w:r w:rsidRPr="00764559">
        <w:rPr>
          <w:rFonts w:ascii="Arial" w:hAnsi="Arial" w:cs="Arial"/>
          <w:noProof/>
          <w:sz w:val="20"/>
          <w:szCs w:val="20"/>
        </w:rPr>
        <w:tab/>
        <w:t>A. Farhat, A. Fabiano-Tixier, M. Maataooui, J. Maingonnat, M. Romdhane, F. Chemat, Microwave steam diffusion for extraction of essential oil from orange peel: Kinetic data, extract’s global yield and mechanism, Food Chem. 125 (2011) 255–261. https://doi.org/10.1016/j.foodchem.2010.07.110.</w:t>
      </w:r>
    </w:p>
    <w:p w14:paraId="2DAD05DC"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[20]</w:t>
      </w:r>
      <w:r w:rsidRPr="00764559">
        <w:rPr>
          <w:rFonts w:ascii="Arial" w:hAnsi="Arial" w:cs="Arial"/>
          <w:noProof/>
          <w:sz w:val="20"/>
          <w:szCs w:val="20"/>
        </w:rPr>
        <w:tab/>
        <w:t>H. Abbasi, A. Seidavi, W. Liu, L. Asadpour, Investigation on the effect of different levels of dried sweet orange (Citrus sinensis) pulp on performance, carcass characteristics and physiological and biochemical parameters in broiler chicken, Saudi J. Biol. Sci. 30 (2014) 1–8.</w:t>
      </w:r>
    </w:p>
    <w:p w14:paraId="61C6A47C"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[21]</w:t>
      </w:r>
      <w:r w:rsidRPr="00764559">
        <w:rPr>
          <w:rFonts w:ascii="Arial" w:hAnsi="Arial" w:cs="Arial"/>
          <w:noProof/>
          <w:sz w:val="20"/>
          <w:szCs w:val="20"/>
        </w:rPr>
        <w:tab/>
        <w:t>Z. Pourhossein, A.A.A. Qotbi, A. Seidavi, V. Laudadio, G. Centoducati, V. Tufarelli, Effect of different levels of dietary sweet orange (Citrus sinensis) peel extract on humoral immune system responses in broiler chickens, Anim. Sci. J. 86 (2015) 105–110. https://doi.org/10.1111/asj.12250.</w:t>
      </w:r>
    </w:p>
    <w:p w14:paraId="1CA1018A"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[22]</w:t>
      </w:r>
      <w:r w:rsidRPr="00764559">
        <w:rPr>
          <w:rFonts w:ascii="Arial" w:hAnsi="Arial" w:cs="Arial"/>
          <w:noProof/>
          <w:sz w:val="20"/>
          <w:szCs w:val="20"/>
        </w:rPr>
        <w:tab/>
        <w:t>H.S. Kusuma, A.F.P. Putra, M. Mahfud, Comparison of two isolation methods for essential oils from orange peel (Citrus auranticum L) as a growth promoter from Fish: Microwave steam distillation and conventional steam distillation, J. Aquac. Res. Dev. 7 (2016) 409. https://doi.org/10.4172/2155-9546.1000409.</w:t>
      </w:r>
    </w:p>
    <w:p w14:paraId="67C4D276"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[23]</w:t>
      </w:r>
      <w:r w:rsidRPr="00764559">
        <w:rPr>
          <w:rFonts w:ascii="Arial" w:hAnsi="Arial" w:cs="Arial"/>
          <w:noProof/>
          <w:sz w:val="20"/>
          <w:szCs w:val="20"/>
        </w:rPr>
        <w:tab/>
        <w:t>M.M. Kusuma H., Kinetic studies on extraction of essential oil from sandalwood (Santalum album) by microwave air hydrodistillation method, Alexandria Eng. J. 57 (2018) 1163–1172.</w:t>
      </w:r>
    </w:p>
    <w:p w14:paraId="04CAF614"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[24]</w:t>
      </w:r>
      <w:r w:rsidRPr="00764559">
        <w:rPr>
          <w:rFonts w:ascii="Arial" w:hAnsi="Arial" w:cs="Arial"/>
          <w:noProof/>
          <w:sz w:val="20"/>
          <w:szCs w:val="20"/>
        </w:rPr>
        <w:tab/>
        <w:t>M. Boukroufa, C. Boutekedjiret, L. Petigny, N. Rakotomanomana, F. Chemat, Bio refinery of orange peels waste: A new concept based on intergrated green and solvent free extraction process using ultrasound and microwave techniques to obtain essential oil, polyphenols and pectin, Ultrason. Sonochem. 24 (2015) 72–79. https://doi.org/10.1016/j.ultsonch.2014.11.015.</w:t>
      </w:r>
    </w:p>
    <w:p w14:paraId="794EFE61"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[25]</w:t>
      </w:r>
      <w:r w:rsidRPr="00764559">
        <w:rPr>
          <w:rFonts w:ascii="Arial" w:hAnsi="Arial" w:cs="Arial"/>
          <w:noProof/>
          <w:sz w:val="20"/>
          <w:szCs w:val="20"/>
        </w:rPr>
        <w:tab/>
        <w:t>I.K. Shakir, S.J. Salih, Extraction of essential oils from citrus by products using Microwave steam distillation, J. Chem. Pet. Eng. 16 (2015) 11–22.</w:t>
      </w:r>
    </w:p>
    <w:p w14:paraId="6681DA61"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[26]</w:t>
      </w:r>
      <w:r w:rsidRPr="00764559">
        <w:rPr>
          <w:rFonts w:ascii="Arial" w:hAnsi="Arial" w:cs="Arial"/>
          <w:noProof/>
          <w:sz w:val="20"/>
          <w:szCs w:val="20"/>
        </w:rPr>
        <w:tab/>
        <w:t>M.M. Kusuma H.S., Comparison of kinetic models of oil extraction from sandalwood by microwave-assisted hydrodistillation, Int. Food Res. J. 24 (2017) 1697–1702.</w:t>
      </w:r>
    </w:p>
    <w:p w14:paraId="1EA3A0EB"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[27]</w:t>
      </w:r>
      <w:r w:rsidRPr="00764559">
        <w:rPr>
          <w:rFonts w:ascii="Arial" w:hAnsi="Arial" w:cs="Arial"/>
          <w:noProof/>
          <w:sz w:val="20"/>
          <w:szCs w:val="20"/>
        </w:rPr>
        <w:tab/>
        <w:t>M.M. Kusuma, H. S., Chemical Composition of Essential Oil of Indonesia Sandalwood Extracted by Microwave- Assisted Hydrodistillation, AIP Conf. Proc. 1755 (2016). https://doi.org/10.1063/1.4958484.</w:t>
      </w:r>
    </w:p>
    <w:p w14:paraId="06611D82"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[28]</w:t>
      </w:r>
      <w:r w:rsidRPr="00764559">
        <w:rPr>
          <w:rFonts w:ascii="Arial" w:hAnsi="Arial" w:cs="Arial"/>
          <w:noProof/>
          <w:sz w:val="20"/>
          <w:szCs w:val="20"/>
        </w:rPr>
        <w:tab/>
        <w:t>M.M. Kusuma H., Microwave assisted Hydrodistillation for extraction of essential oil from Patchouli (Pogostemon cablin) leaves, Period. Polytech. Chem. Eng. 61 (2015) 82–92.</w:t>
      </w:r>
    </w:p>
    <w:p w14:paraId="56B5B84D"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[29]</w:t>
      </w:r>
      <w:r w:rsidRPr="00764559">
        <w:rPr>
          <w:rFonts w:ascii="Arial" w:hAnsi="Arial" w:cs="Arial"/>
          <w:noProof/>
          <w:sz w:val="20"/>
          <w:szCs w:val="20"/>
        </w:rPr>
        <w:tab/>
        <w:t xml:space="preserve">M.M. Kusuma H., Altway A., Solvent free Microwave extraction of essential oil from dried pachouli (Pogostemon cablin Benth) leaves, J. Ind. Eng. Chem. 3650 (2017) 1–19. </w:t>
      </w:r>
      <w:r w:rsidRPr="00764559">
        <w:rPr>
          <w:rFonts w:ascii="Arial" w:hAnsi="Arial" w:cs="Arial"/>
          <w:noProof/>
          <w:sz w:val="20"/>
          <w:szCs w:val="20"/>
        </w:rPr>
        <w:lastRenderedPageBreak/>
        <w:t>https://doi.org/https://doi.org/10.1016/j.jiec.2017.09.04.</w:t>
      </w:r>
    </w:p>
    <w:p w14:paraId="146C4508"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[30]</w:t>
      </w:r>
      <w:r w:rsidRPr="00764559">
        <w:rPr>
          <w:rFonts w:ascii="Arial" w:hAnsi="Arial" w:cs="Arial"/>
          <w:noProof/>
          <w:sz w:val="20"/>
          <w:szCs w:val="20"/>
        </w:rPr>
        <w:tab/>
        <w:t>A.F. Sauid S., Extraction methods of essential oil from Kaffir lime (Citrus hystrix): A review, Malaysian J. Chem. Eng. Technol. 1 (2018) 56–64.</w:t>
      </w:r>
    </w:p>
    <w:p w14:paraId="18A0FC54"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[31]</w:t>
      </w:r>
      <w:r w:rsidRPr="00764559">
        <w:rPr>
          <w:rFonts w:ascii="Arial" w:hAnsi="Arial" w:cs="Arial"/>
          <w:noProof/>
          <w:sz w:val="20"/>
          <w:szCs w:val="20"/>
        </w:rPr>
        <w:tab/>
        <w:t>J.H.C. Bustamante Julen, Stempvoort Sytze van, Maria Garcia- Gallarreta, Microwave assisted hydro-distillation of essential oils from wet citrus peel waste, J. Clean. Prod. 137 (2016). https://doi.org/• 10.1016/j.jclepro.2016.07.108.</w:t>
      </w:r>
    </w:p>
    <w:p w14:paraId="72FCF3BC"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[32]</w:t>
      </w:r>
      <w:r w:rsidRPr="00764559">
        <w:rPr>
          <w:rFonts w:ascii="Arial" w:hAnsi="Arial" w:cs="Arial"/>
          <w:noProof/>
          <w:sz w:val="20"/>
          <w:szCs w:val="20"/>
        </w:rPr>
        <w:tab/>
        <w:t>L. Qadariyah, P.D. Amelia, C. Admiralia, D.S. Bhuana, M. Mahfud, Extraction of orange peel’s essential oil by solvent-free microwave extraction, in: AIP Conf. Proc., AIP Publishing LLC., 2017. https://doi.org/10.1063/1.4982325.</w:t>
      </w:r>
    </w:p>
    <w:p w14:paraId="6D1F6F9A"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[33]</w:t>
      </w:r>
      <w:r w:rsidRPr="00764559">
        <w:rPr>
          <w:rFonts w:ascii="Arial" w:hAnsi="Arial" w:cs="Arial"/>
          <w:noProof/>
          <w:sz w:val="20"/>
          <w:szCs w:val="20"/>
        </w:rPr>
        <w:tab/>
        <w:t>A.J. and M.C.G. Antonio Martínez-Abad, Marina Ramos, Mahmoud Hamzaoui, Stephane Kohnen, Optimisation of Sequential Microwave-Assisted Extraction of Essential Oil and Pigment from Lemon Peels Waste, Foods. 9 (2020) 1493. https://doi.org/https://doi.org/10.3390/foods9101493.</w:t>
      </w:r>
    </w:p>
    <w:p w14:paraId="6A094DF8"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[34]</w:t>
      </w:r>
      <w:r w:rsidRPr="00764559">
        <w:rPr>
          <w:rFonts w:ascii="Arial" w:hAnsi="Arial" w:cs="Arial"/>
          <w:noProof/>
          <w:sz w:val="20"/>
          <w:szCs w:val="20"/>
        </w:rPr>
        <w:tab/>
        <w:t>N. Sahraoui, M.A. Vian, M. El Maataoui, C. Boutekedjiret, F. Chemat, Valorization of citrus by-products using Microwave Steam Distillation (MSD), Innov. Food Sci. Emerg. Technol. 12 (2011) 163–170.</w:t>
      </w:r>
    </w:p>
    <w:p w14:paraId="02011A02"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[35]</w:t>
      </w:r>
      <w:r w:rsidRPr="00764559">
        <w:rPr>
          <w:rFonts w:ascii="Arial" w:hAnsi="Arial" w:cs="Arial"/>
          <w:noProof/>
          <w:sz w:val="20"/>
          <w:szCs w:val="20"/>
        </w:rPr>
        <w:tab/>
        <w:t>D. Pingret, A.S. Fabiano-Tixier, F. Chemat, An Improved Ultrasound Clevenger for Extraction of Essential Oils, Food Anal. Methods. 7 (2014) 9–12. https://doi.org/10.1007/s12161-013-9581-0.</w:t>
      </w:r>
    </w:p>
    <w:p w14:paraId="7F4F7C50"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[36]</w:t>
      </w:r>
      <w:r w:rsidRPr="00764559">
        <w:rPr>
          <w:rFonts w:ascii="Arial" w:hAnsi="Arial" w:cs="Arial"/>
          <w:noProof/>
          <w:sz w:val="20"/>
          <w:szCs w:val="20"/>
        </w:rPr>
        <w:tab/>
        <w:t>S. Bourgou, F.Z. Rahali, I. Ourghemmi, M. Saïdani Tounsi, Changes of Peel Essential Oil Composition of Four Tunisian Citrus during Fruit Maturation, Sci. World J. (2012) 1–10. https://doi.org/10.1100/2012/528593.</w:t>
      </w:r>
    </w:p>
    <w:p w14:paraId="2761151C"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[37]</w:t>
      </w:r>
      <w:r w:rsidRPr="00764559">
        <w:rPr>
          <w:rFonts w:ascii="Arial" w:hAnsi="Arial" w:cs="Arial"/>
          <w:noProof/>
          <w:sz w:val="20"/>
          <w:szCs w:val="20"/>
        </w:rPr>
        <w:tab/>
        <w:t>N. Thiex, L. Novotny, A. Crawford, Determination of ash in animal feed: AOAC official method 942.05 revisited, J. AOAC Int. 95 (2012) 1392–1397. https://doi.org/10.5740/jaoacint.12-129.</w:t>
      </w:r>
    </w:p>
    <w:p w14:paraId="527389F2"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[38]</w:t>
      </w:r>
      <w:r w:rsidRPr="00764559">
        <w:rPr>
          <w:rFonts w:ascii="Arial" w:hAnsi="Arial" w:cs="Arial"/>
          <w:noProof/>
          <w:sz w:val="20"/>
          <w:szCs w:val="20"/>
        </w:rPr>
        <w:tab/>
        <w:t>J. Pathare Pankaj B., Opara Umezuruike L., Al-Said Fahad AL, Measurement and Analysis in Fresh and Processed Foods A Review, Food Bioprocess Technol. (2012). https://doi.org/10.1007/s11947-012-0867-9.</w:t>
      </w:r>
    </w:p>
    <w:p w14:paraId="357FDA4A"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[39]</w:t>
      </w:r>
      <w:r w:rsidRPr="00764559">
        <w:rPr>
          <w:rFonts w:ascii="Arial" w:hAnsi="Arial" w:cs="Arial"/>
          <w:noProof/>
          <w:sz w:val="20"/>
          <w:szCs w:val="20"/>
        </w:rPr>
        <w:tab/>
        <w:t>K.B. Ansari, V.G. Gaikar, Green hydrotropic extraction technology for delignification of sugarcane bagasse by using alkybenzene sulfonates as hydrotropes, Chem. Eng. Sci. 115 (2014) 157–166.</w:t>
      </w:r>
    </w:p>
    <w:p w14:paraId="04E60667"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[40]</w:t>
      </w:r>
      <w:r w:rsidRPr="00764559">
        <w:rPr>
          <w:rFonts w:ascii="Arial" w:hAnsi="Arial" w:cs="Arial"/>
          <w:noProof/>
          <w:sz w:val="20"/>
          <w:szCs w:val="20"/>
        </w:rPr>
        <w:tab/>
        <w:t>R. Wongkittipong, L. Prat, S. Damronglerd, C. Gourdon, Solid–liquid extraction of andrographolide from plants—experimental study, kinetic reaction and model, Sep. Purif. Technol. 40 (2004) 147–154. https://doi.org/10.1016/j.seppur.2004.02.002.</w:t>
      </w:r>
    </w:p>
    <w:p w14:paraId="079055C5"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[41]</w:t>
      </w:r>
      <w:r w:rsidRPr="00764559">
        <w:rPr>
          <w:rFonts w:ascii="Arial" w:hAnsi="Arial" w:cs="Arial"/>
          <w:noProof/>
          <w:sz w:val="20"/>
          <w:szCs w:val="20"/>
        </w:rPr>
        <w:tab/>
        <w:t>M.M. Kusuma, H. S., The extraction of essential oils from patchouli leaves (Pogostemon cablin Benth) using a microwave air hydrodistillation method as a new green technique, R. Soc. Chem. 7 (2016) 1336.</w:t>
      </w:r>
    </w:p>
    <w:p w14:paraId="47370A75"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[42]</w:t>
      </w:r>
      <w:r w:rsidRPr="00764559">
        <w:rPr>
          <w:rFonts w:ascii="Arial" w:hAnsi="Arial" w:cs="Arial"/>
          <w:noProof/>
          <w:sz w:val="20"/>
          <w:szCs w:val="20"/>
        </w:rPr>
        <w:tab/>
        <w:t>P.M. Doran, Bioprocess engineering principles, Academic Press, London, 1995.</w:t>
      </w:r>
    </w:p>
    <w:p w14:paraId="25990492"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[43]</w:t>
      </w:r>
      <w:r w:rsidRPr="00764559">
        <w:rPr>
          <w:rFonts w:ascii="Arial" w:hAnsi="Arial" w:cs="Arial"/>
          <w:noProof/>
          <w:sz w:val="20"/>
          <w:szCs w:val="20"/>
        </w:rPr>
        <w:tab/>
        <w:t>J.T. Davies, A physical interpretation of drop sizes in homogenizers and agitated tanks, including the dispersion of viscous oils, Chem. Eng. Sci. 42 (1987) 1671–1676. https://doi.org/10.1016/0009-2509(87)80172-0.</w:t>
      </w:r>
    </w:p>
    <w:p w14:paraId="7A511540"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[44]</w:t>
      </w:r>
      <w:r w:rsidRPr="00764559">
        <w:rPr>
          <w:rFonts w:ascii="Arial" w:hAnsi="Arial" w:cs="Arial"/>
          <w:noProof/>
          <w:sz w:val="20"/>
          <w:szCs w:val="20"/>
        </w:rPr>
        <w:tab/>
        <w:t>S. Lagergren, About the theory of so-called adsorption of soluble substances, K. Sven. Vetenskapsakademiens Handl. 24 (1998) 1–39. https://www.scirp.org/(S(351jmbntvnsjt1aadkposzje))/reference/ReferencesPapers.aspx?ReferenceID=1464105.</w:t>
      </w:r>
    </w:p>
    <w:p w14:paraId="13A92BA5"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[45]</w:t>
      </w:r>
      <w:r w:rsidRPr="00764559">
        <w:rPr>
          <w:rFonts w:ascii="Arial" w:hAnsi="Arial" w:cs="Arial"/>
          <w:noProof/>
          <w:sz w:val="20"/>
          <w:szCs w:val="20"/>
        </w:rPr>
        <w:tab/>
        <w:t>H. and P. Ho, Y.-S., Adamou, H.-O.H., Fauduet, C., Kinetics and model building of leaching of water-soluble compounds of Tilia sapwood, Sep. Purif. Technol. 45 (2002). https://doi.org/https://doi.org/10.1016/j.seppur.2005.03.007.</w:t>
      </w:r>
    </w:p>
    <w:p w14:paraId="5BFC01ED"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lastRenderedPageBreak/>
        <w:t>[46]</w:t>
      </w:r>
      <w:r w:rsidRPr="00764559">
        <w:rPr>
          <w:rFonts w:ascii="Arial" w:hAnsi="Arial" w:cs="Arial"/>
          <w:noProof/>
          <w:sz w:val="20"/>
          <w:szCs w:val="20"/>
        </w:rPr>
        <w:tab/>
        <w:t>Y.C. Tingchun Li, Honghong Fan, Zhengpeng Li, Jun Wie, Yi Lin, The accumulation of pigment in fiber related to proanthocyanidins synthesis for brown cotton, Acta Physiol Plant. 34 (2012) 813–818. https://doi.org/10.1007/s11738-011-0858-x.</w:t>
      </w:r>
    </w:p>
    <w:p w14:paraId="6DE2C8A5"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[47]</w:t>
      </w:r>
      <w:r w:rsidRPr="00764559">
        <w:rPr>
          <w:rFonts w:ascii="Arial" w:hAnsi="Arial" w:cs="Arial"/>
          <w:noProof/>
          <w:sz w:val="20"/>
          <w:szCs w:val="20"/>
        </w:rPr>
        <w:tab/>
        <w:t>C.F. Chau, Y.L. Huang, Comparison of the Chemical Composition and Physicochemical Properties of Different Fibers Prepared from the Peel of Citrus sinensis L. Cv. Liucheng, J. Agric. Food Chem. 51 (2003) 2615–2618. https://doi.org/10.1021/jf025919b.</w:t>
      </w:r>
    </w:p>
    <w:p w14:paraId="30386332"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[48]</w:t>
      </w:r>
      <w:r w:rsidRPr="00764559">
        <w:rPr>
          <w:rFonts w:ascii="Arial" w:hAnsi="Arial" w:cs="Arial"/>
          <w:noProof/>
          <w:sz w:val="20"/>
          <w:szCs w:val="20"/>
        </w:rPr>
        <w:tab/>
        <w:t>J.A. Robertson, M.A. Eastwood, An examination of factors which may affect the water holding capacity of dietary fibre, Br. J. Nutr. 45 (1981) 83–88.</w:t>
      </w:r>
    </w:p>
    <w:p w14:paraId="7E423560"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[49]</w:t>
      </w:r>
      <w:r w:rsidRPr="00764559">
        <w:rPr>
          <w:rFonts w:ascii="Arial" w:hAnsi="Arial" w:cs="Arial"/>
          <w:noProof/>
          <w:sz w:val="20"/>
          <w:szCs w:val="20"/>
        </w:rPr>
        <w:tab/>
        <w:t>A.A. Barba, M. D’Amore, Relevance of dielectric properties in microwave assisted processes, in: Microw. Mater. Charact., IntechOpen, 2012: pp. 91–118. https://doi.org/10.5772/51098.</w:t>
      </w:r>
    </w:p>
    <w:p w14:paraId="4D069744"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[50]</w:t>
      </w:r>
      <w:r w:rsidRPr="00764559">
        <w:rPr>
          <w:rFonts w:ascii="Arial" w:hAnsi="Arial" w:cs="Arial"/>
          <w:noProof/>
          <w:sz w:val="20"/>
          <w:szCs w:val="20"/>
        </w:rPr>
        <w:tab/>
        <w:t>S.W. Hao-Jiang, Zhigang Liu, Microwave Processing: Effects and impacts on food components, Crit. Rev. Food Sci. Nutr. (2017) 2476–2489. https://doi.org/10.1080/10408396.2017.1319322.</w:t>
      </w:r>
    </w:p>
    <w:p w14:paraId="10E5DB0E"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[51]</w:t>
      </w:r>
      <w:r w:rsidRPr="00764559">
        <w:rPr>
          <w:rFonts w:ascii="Arial" w:hAnsi="Arial" w:cs="Arial"/>
          <w:noProof/>
          <w:sz w:val="20"/>
          <w:szCs w:val="20"/>
        </w:rPr>
        <w:tab/>
        <w:t>H.G.M.K. Urmila R. Ramasamy, Water holding capacity of soluble and insoluble polysaccharides in pressed potato fibre, Ind. Crops Prod. 64 (2015) 242–250.</w:t>
      </w:r>
    </w:p>
    <w:p w14:paraId="5D116946"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[52]</w:t>
      </w:r>
      <w:r w:rsidRPr="00764559">
        <w:rPr>
          <w:rFonts w:ascii="Arial" w:hAnsi="Arial" w:cs="Arial"/>
          <w:noProof/>
          <w:sz w:val="20"/>
          <w:szCs w:val="20"/>
        </w:rPr>
        <w:tab/>
        <w:t>J.I.Ř.I.N.A. Houšová, K. Hoke, Microwave heating–the influence of oven and load parameters on the power absorbed in the heated load., Czech J. Food Sci. 20 (2002) 117–124.</w:t>
      </w:r>
    </w:p>
    <w:p w14:paraId="00007D52"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[53]</w:t>
      </w:r>
      <w:r w:rsidRPr="00764559">
        <w:rPr>
          <w:rFonts w:ascii="Arial" w:hAnsi="Arial" w:cs="Arial"/>
          <w:noProof/>
          <w:sz w:val="20"/>
          <w:szCs w:val="20"/>
        </w:rPr>
        <w:tab/>
        <w:t>M.A. Ferhat, B.Y. Meklati, F. Chemat, Comparison of different isolation methods of essential oil from Citrus fruits: cold pressing, hydrodistillation and microwave ‘dry’ distillation, Flavour Fragnance J. 22 (2007) 494–504. https://doi.org/doi.org/10.1002/ffj.1829.</w:t>
      </w:r>
    </w:p>
    <w:p w14:paraId="2DD472EE"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[54]</w:t>
      </w:r>
      <w:r w:rsidRPr="00764559">
        <w:rPr>
          <w:rFonts w:ascii="Arial" w:hAnsi="Arial" w:cs="Arial"/>
          <w:noProof/>
          <w:sz w:val="20"/>
          <w:szCs w:val="20"/>
        </w:rPr>
        <w:tab/>
        <w:t>A. Kammoun Bejar, N. Kechaou, N. Boudhrioua Mihoubi, Effect of microwave treatment on physical and functional properties of orange (Citrus sinensis) peel and leaves., J. Food Process. Technol. 2 (2012).</w:t>
      </w:r>
    </w:p>
    <w:p w14:paraId="4A49DA85"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[55]</w:t>
      </w:r>
      <w:r w:rsidRPr="00764559">
        <w:rPr>
          <w:rFonts w:ascii="Arial" w:hAnsi="Arial" w:cs="Arial"/>
          <w:noProof/>
          <w:sz w:val="20"/>
          <w:szCs w:val="20"/>
        </w:rPr>
        <w:tab/>
        <w:t>A.K. Tiwari, S.N. Saha, V.P. Yadav, U.K. Upadhyay, D. Katiyar, T. Mishra, Extraction and Characterization of Pectin from Orange Peels, Int. J. Biotechnol. Biochem. 13 (2017) 39–47.</w:t>
      </w:r>
    </w:p>
    <w:p w14:paraId="0E510194"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[56]</w:t>
      </w:r>
      <w:r w:rsidRPr="00764559">
        <w:rPr>
          <w:rFonts w:ascii="Arial" w:hAnsi="Arial" w:cs="Arial"/>
          <w:noProof/>
          <w:sz w:val="20"/>
          <w:szCs w:val="20"/>
        </w:rPr>
        <w:tab/>
        <w:t>E. Destandau, T. Michel, C. Elfakir, Microwave</w:t>
      </w:r>
      <w:r w:rsidRPr="00764559">
        <w:rPr>
          <w:rFonts w:ascii="Cambria Math" w:hAnsi="Cambria Math" w:cs="Cambria Math"/>
          <w:noProof/>
          <w:sz w:val="20"/>
          <w:szCs w:val="20"/>
        </w:rPr>
        <w:t>‐</w:t>
      </w:r>
      <w:r w:rsidRPr="00764559">
        <w:rPr>
          <w:rFonts w:ascii="Arial" w:hAnsi="Arial" w:cs="Arial"/>
          <w:noProof/>
          <w:sz w:val="20"/>
          <w:szCs w:val="20"/>
        </w:rPr>
        <w:t>assisted Extraction, in: M.A. Rostagno, J.M. Prado (Eds.), Green Chem. Ser., Cambridge: Royal Society of Chemistry, 2013: pp. 113–156.</w:t>
      </w:r>
    </w:p>
    <w:p w14:paraId="54B63566"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[57]</w:t>
      </w:r>
      <w:r w:rsidRPr="00764559">
        <w:rPr>
          <w:rFonts w:ascii="Arial" w:hAnsi="Arial" w:cs="Arial"/>
          <w:noProof/>
          <w:sz w:val="20"/>
          <w:szCs w:val="20"/>
        </w:rPr>
        <w:tab/>
        <w:t>N. Saranya, P. Devi, R. Nithiyanantham, S., Jeyalaxmi, Cells Disruption by Ultrasonication, Bionanoscience. 4 (2014) 335–337.</w:t>
      </w:r>
    </w:p>
    <w:p w14:paraId="6D2B7174"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[58]</w:t>
      </w:r>
      <w:r w:rsidRPr="00764559">
        <w:rPr>
          <w:rFonts w:ascii="Arial" w:hAnsi="Arial" w:cs="Arial"/>
          <w:noProof/>
          <w:sz w:val="20"/>
          <w:szCs w:val="20"/>
        </w:rPr>
        <w:tab/>
        <w:t>C. Ververis, K. Georghiou, D.G. Danielidis, D., Hatzinikolaou, P. Santas, R. Santas, V. Corleti, Cellulose, hemicelluloses, lignin and ash content of some organic material and their suitability for use as paper pulp supplements, Bioresour. Technol. 98 (2007) 296–301.</w:t>
      </w:r>
    </w:p>
    <w:p w14:paraId="36AC6275"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[59]</w:t>
      </w:r>
      <w:r w:rsidRPr="00764559">
        <w:rPr>
          <w:rFonts w:ascii="Arial" w:hAnsi="Arial" w:cs="Arial"/>
          <w:noProof/>
          <w:sz w:val="20"/>
          <w:szCs w:val="20"/>
        </w:rPr>
        <w:tab/>
        <w:t>A.R.S. Al-Hilphy, Development of steam essential oils extractor, OSR J. Agric. Vet. Sci. 8 (2015) 2319–2372.</w:t>
      </w:r>
    </w:p>
    <w:p w14:paraId="0E49EAF7"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[60]</w:t>
      </w:r>
      <w:r w:rsidRPr="00764559">
        <w:rPr>
          <w:rFonts w:ascii="Arial" w:hAnsi="Arial" w:cs="Arial"/>
          <w:noProof/>
          <w:sz w:val="20"/>
          <w:szCs w:val="20"/>
        </w:rPr>
        <w:tab/>
        <w:t>C. Gabriel, S. Gabriel, E.H. Grant, B.S. Halstead, D.M.P. Mingos, Dielectric parameters relevant to microwave dielectric heating, Chem. Soc. Rev. 27 (1998) 213–224.</w:t>
      </w:r>
    </w:p>
    <w:p w14:paraId="44C7ABA5"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[61]</w:t>
      </w:r>
      <w:r w:rsidRPr="00764559">
        <w:rPr>
          <w:rFonts w:ascii="Arial" w:hAnsi="Arial" w:cs="Arial"/>
          <w:noProof/>
          <w:sz w:val="20"/>
          <w:szCs w:val="20"/>
        </w:rPr>
        <w:tab/>
        <w:t>E. Kliemann, K.N. De Simas, E.S. Amante, E. R., Prudêncio, R.F. Teófilo, M.M. Ferreira, R.D. Amboni, Optimization of pectin acid extraction from passion fruit peel using response surface methodology, Int. J. Food Sci. Technol. 44 (2009) 476–483.</w:t>
      </w:r>
    </w:p>
    <w:p w14:paraId="3B10AF56"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[62]</w:t>
      </w:r>
      <w:r w:rsidRPr="00764559">
        <w:rPr>
          <w:rFonts w:ascii="Arial" w:hAnsi="Arial" w:cs="Arial"/>
          <w:noProof/>
          <w:sz w:val="20"/>
          <w:szCs w:val="20"/>
        </w:rPr>
        <w:tab/>
        <w:t>Y. Zhou, F. Gao, Z. Y., J. Lu, Study on the extraction kinetics of phenolic compounds from petroleum refinery waste lye, J. Saudi Chem. Soc. 18 (2014) 589–592. https://doi.org/10.1016/j.jscs.2011.11.011.</w:t>
      </w:r>
    </w:p>
    <w:p w14:paraId="0A233A48"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[63]</w:t>
      </w:r>
      <w:r w:rsidRPr="00764559">
        <w:rPr>
          <w:rFonts w:ascii="Arial" w:hAnsi="Arial" w:cs="Arial"/>
          <w:noProof/>
          <w:sz w:val="20"/>
          <w:szCs w:val="20"/>
        </w:rPr>
        <w:tab/>
        <w:t>J.T. Davies, Drop sizes of emulsions related to turbulent energy dissipation rates. Chemical Engineering Science, Chem. Eng. Sci. 40 (1985) 839–842. https://doi.org/10.1016/0009-2509(85)85036-3.</w:t>
      </w:r>
    </w:p>
    <w:p w14:paraId="047F8CF0"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lastRenderedPageBreak/>
        <w:t>[64]</w:t>
      </w:r>
      <w:r w:rsidRPr="00764559">
        <w:rPr>
          <w:rFonts w:ascii="Arial" w:hAnsi="Arial" w:cs="Arial"/>
          <w:noProof/>
          <w:sz w:val="20"/>
          <w:szCs w:val="20"/>
        </w:rPr>
        <w:tab/>
        <w:t>C. M., Optimization Methods: From theory to design scientific and technological aspects in mechanics, 1 st, Springer, 2013. https://www.springer.com/gp/book/9783642311864.</w:t>
      </w:r>
    </w:p>
    <w:p w14:paraId="2C4E902E"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[65]</w:t>
      </w:r>
      <w:r w:rsidRPr="00764559">
        <w:rPr>
          <w:rFonts w:ascii="Arial" w:hAnsi="Arial" w:cs="Arial"/>
          <w:noProof/>
          <w:sz w:val="20"/>
          <w:szCs w:val="20"/>
        </w:rPr>
        <w:tab/>
        <w:t>J.M.D. a S.L.C. Ferreira a,</w:t>
      </w:r>
      <w:r w:rsidRPr="00764559">
        <w:rPr>
          <w:rFonts w:ascii="Cambria Math" w:hAnsi="Cambria Math" w:cs="Cambria Math"/>
          <w:noProof/>
          <w:sz w:val="20"/>
          <w:szCs w:val="20"/>
        </w:rPr>
        <w:t>∗</w:t>
      </w:r>
      <w:r w:rsidRPr="00764559">
        <w:rPr>
          <w:rFonts w:ascii="Arial" w:hAnsi="Arial" w:cs="Arial"/>
          <w:noProof/>
          <w:sz w:val="20"/>
          <w:szCs w:val="20"/>
        </w:rPr>
        <w:t>, R.E. Bruns b, H.S. Ferreira a, G.D. Matos a, A. G.C. Brandao˜ a, E.G.P. da Silva a, L.A. Portugal a, P.S. dos Reis c, W.N.L. dos S. A.S. Souza a, Box-Behnken design: An alternative for the optimization of analytical methods, Anal. Chim. Acta. 597 (2007) 179–186. https://doi.org/doi:10.1016/j.aca.2007.07.011.</w:t>
      </w:r>
    </w:p>
    <w:p w14:paraId="5CFE0901"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[66]</w:t>
      </w:r>
      <w:r w:rsidRPr="00764559">
        <w:rPr>
          <w:rFonts w:ascii="Arial" w:hAnsi="Arial" w:cs="Arial"/>
          <w:noProof/>
          <w:sz w:val="20"/>
          <w:szCs w:val="20"/>
        </w:rPr>
        <w:tab/>
        <w:t>H.H. Zahra Alhani, Hamid Reza Monsef-Esfahani, Yaghoob Amanzade, M.A. Faramarzi, Analysis of Citrus aurantium L. Hydrolate and its comparison with the commercial samples, Iran. J. Pharm. Res. 3 (2004).</w:t>
      </w:r>
    </w:p>
    <w:p w14:paraId="18AC5278"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[67]</w:t>
      </w:r>
      <w:r w:rsidRPr="00764559">
        <w:rPr>
          <w:rFonts w:ascii="Arial" w:hAnsi="Arial" w:cs="Arial"/>
          <w:noProof/>
          <w:sz w:val="20"/>
          <w:szCs w:val="20"/>
        </w:rPr>
        <w:tab/>
        <w:t>S.R.K. Cholke P.B., Bhor A.K, Shete A.M., Extraction and GC-MS Anlysis of orange (Citrus sinensis), Res. J. Life Sci. Bioinformatics, Pharm. Chem. Sci. (2017). https://doi.org/DOI - 10.26479/2017.0205.04.</w:t>
      </w:r>
    </w:p>
    <w:p w14:paraId="25E476AC"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[68]</w:t>
      </w:r>
      <w:r w:rsidRPr="00764559">
        <w:rPr>
          <w:rFonts w:ascii="Arial" w:hAnsi="Arial" w:cs="Arial"/>
          <w:noProof/>
          <w:sz w:val="20"/>
          <w:szCs w:val="20"/>
        </w:rPr>
        <w:tab/>
        <w:t>W.J. Yen, B.H. Chen, Isolation of xanthophylls from Taiwanese orange peels and their effects on the oxidation stability of soybean oil, Food Chem. 53 (1995) 417–425. https://doi.org/10.1016/0308-8146(95)99837-P.</w:t>
      </w:r>
    </w:p>
    <w:p w14:paraId="48A97D59"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[69]</w:t>
      </w:r>
      <w:r w:rsidRPr="00764559">
        <w:rPr>
          <w:rFonts w:ascii="Arial" w:hAnsi="Arial" w:cs="Arial"/>
          <w:noProof/>
          <w:sz w:val="20"/>
          <w:szCs w:val="20"/>
        </w:rPr>
        <w:tab/>
        <w:t>G.M. Kamal, F. Anwar, A.I. Hussain, N. Sarri, M.Y. Ashraf, Yield and chemical composition of Citrus essential oils as affected by drying pretreatment of peels, Int. Food Res. J. 18 (2011) 1275.</w:t>
      </w:r>
    </w:p>
    <w:p w14:paraId="293AA982"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[70]</w:t>
      </w:r>
      <w:r w:rsidRPr="00764559">
        <w:rPr>
          <w:rFonts w:ascii="Arial" w:hAnsi="Arial" w:cs="Arial"/>
          <w:noProof/>
          <w:sz w:val="20"/>
          <w:szCs w:val="20"/>
        </w:rPr>
        <w:tab/>
        <w:t>B.H. Chen, Y.Y. Chen, Stability of chlorophylls and carotenoids in sweet potato leaves during microwave cooking, J. Agric. Food Chem. 41 (1993) 1315–1320. https://doi.org/10.1021/jf00032a029.</w:t>
      </w:r>
    </w:p>
    <w:p w14:paraId="4A85A276"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[71]</w:t>
      </w:r>
      <w:r w:rsidRPr="00764559">
        <w:rPr>
          <w:rFonts w:ascii="Arial" w:hAnsi="Arial" w:cs="Arial"/>
          <w:noProof/>
          <w:sz w:val="20"/>
          <w:szCs w:val="20"/>
        </w:rPr>
        <w:tab/>
        <w:t>R.C. F. Parrino, A. Fidalgo, L. Palmisano, L.M. Ilharco, M. Pagliaro, Polymers of limonene oxide and carbon dioxide: polycarbonates of the solar economy, ACS Omega. 3. (2018) 4884–4890. https://doi.org/10.1021/acsomega.8b00644.</w:t>
      </w:r>
    </w:p>
    <w:p w14:paraId="03B67897"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[72]</w:t>
      </w:r>
      <w:r w:rsidRPr="00764559">
        <w:rPr>
          <w:rFonts w:ascii="Arial" w:hAnsi="Arial" w:cs="Arial"/>
          <w:noProof/>
          <w:sz w:val="20"/>
          <w:szCs w:val="20"/>
        </w:rPr>
        <w:tab/>
        <w:t>F.Z. X. Quan, Y. Zhang, S. Chen, Y. Zhao, Generation of hydroxyl radical in aqueous solution by microwave energy using activated carbon as catalyst and its potential in removal of persistent organic substances, J. Mol. Catal. Chem. 263 (2007) 216–222.</w:t>
      </w:r>
    </w:p>
    <w:p w14:paraId="0A3CE5AB"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[73]</w:t>
      </w:r>
      <w:r w:rsidRPr="00764559">
        <w:rPr>
          <w:rFonts w:ascii="Arial" w:hAnsi="Arial" w:cs="Arial"/>
          <w:noProof/>
          <w:sz w:val="20"/>
          <w:szCs w:val="20"/>
        </w:rPr>
        <w:tab/>
        <w:t>J. Hudzicki, Kirby-Bauer disk diffusion susceptibility test protocol, 2009.</w:t>
      </w:r>
    </w:p>
    <w:p w14:paraId="5D43760F"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[74]</w:t>
      </w:r>
      <w:r w:rsidRPr="00764559">
        <w:rPr>
          <w:rFonts w:ascii="Arial" w:hAnsi="Arial" w:cs="Arial"/>
          <w:noProof/>
          <w:sz w:val="20"/>
          <w:szCs w:val="20"/>
        </w:rPr>
        <w:tab/>
        <w:t>T.R.P. and B.S.M.R. P.K. Shanthi, B. Dhanalakshmi, Characterization and antioxidant activity of Orange Peel Eextracts, Int. J. Sci. Environ. Technol. 8 (2019) 636–640.</w:t>
      </w:r>
    </w:p>
    <w:p w14:paraId="00150C59"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[75]</w:t>
      </w:r>
      <w:r w:rsidRPr="00764559">
        <w:rPr>
          <w:rFonts w:ascii="Arial" w:hAnsi="Arial" w:cs="Arial"/>
          <w:noProof/>
          <w:sz w:val="20"/>
          <w:szCs w:val="20"/>
        </w:rPr>
        <w:tab/>
        <w:t>A. Franco-Vega, N. Ramírez-Corona, E. Palou, A. López-Malo, Estimation of mass transfer coefficients of the extraction process of essential oil from orange peel using microwave assisted extraction, J. Food Eng. 170 (2016) 136–143. https://doi.org/10.1016/j.jfoodeng.2015.09.025.</w:t>
      </w:r>
    </w:p>
    <w:p w14:paraId="42875F37"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[76]</w:t>
      </w:r>
      <w:r w:rsidRPr="00764559">
        <w:rPr>
          <w:rFonts w:ascii="Arial" w:hAnsi="Arial" w:cs="Arial"/>
          <w:noProof/>
          <w:sz w:val="20"/>
          <w:szCs w:val="20"/>
        </w:rPr>
        <w:tab/>
        <w:t>L. Coll, D. Saura, M.P. Ruiz, J.M. Ros, J.A. Canovas, J. Laencina, Viscometric control in the enzymatic extraction of citrus peel oils, Food Control. 6 (1995) 143–146. https://doi.org/10.1016/0956-7135(95)00010-O.</w:t>
      </w:r>
    </w:p>
    <w:p w14:paraId="5E5C9340" w14:textId="77777777" w:rsidR="000052A4" w:rsidRPr="001E5D04" w:rsidRDefault="000052A4" w:rsidP="000052A4">
      <w:pPr>
        <w:spacing w:line="360" w:lineRule="auto"/>
        <w:jc w:val="both"/>
        <w:rPr>
          <w:rFonts w:ascii="Arial" w:hAnsi="Arial" w:cs="Arial"/>
          <w:b/>
          <w:color w:val="000000"/>
          <w:sz w:val="20"/>
          <w:szCs w:val="20"/>
        </w:rPr>
      </w:pPr>
      <w:r w:rsidRPr="00764559">
        <w:rPr>
          <w:rFonts w:ascii="Arial" w:hAnsi="Arial" w:cs="Arial"/>
          <w:b/>
          <w:color w:val="000000"/>
          <w:sz w:val="20"/>
          <w:szCs w:val="20"/>
        </w:rPr>
        <w:fldChar w:fldCharType="end"/>
      </w:r>
      <w:bookmarkStart w:id="0" w:name="_GoBack"/>
      <w:bookmarkEnd w:id="0"/>
    </w:p>
    <w:sectPr w:rsidR="000052A4" w:rsidRPr="001E5D04" w:rsidSect="00AA7B4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65FEE7" w14:textId="77777777" w:rsidR="00962B2D" w:rsidRDefault="00962B2D">
      <w:pPr>
        <w:spacing w:after="0" w:line="240" w:lineRule="auto"/>
      </w:pPr>
      <w:r>
        <w:separator/>
      </w:r>
    </w:p>
  </w:endnote>
  <w:endnote w:type="continuationSeparator" w:id="0">
    <w:p w14:paraId="61A92AD2" w14:textId="77777777" w:rsidR="00962B2D" w:rsidRDefault="00962B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NewRoman">
    <w:altName w:val="MS Gothic"/>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dvP4C4E59">
    <w:altName w:val="Times New Roman"/>
    <w:panose1 w:val="00000000000000000000"/>
    <w:charset w:val="00"/>
    <w:family w:val="roman"/>
    <w:notTrueType/>
    <w:pitch w:val="default"/>
  </w:font>
  <w:font w:name="AdvTT5843c571">
    <w:altName w:val="Times New Roman"/>
    <w:panose1 w:val="00000000000000000000"/>
    <w:charset w:val="00"/>
    <w:family w:val="roman"/>
    <w:notTrueType/>
    <w:pitch w:val="default"/>
  </w:font>
  <w:font w:name="AdvOT2e364b11+20">
    <w:altName w:val="Times New Roman"/>
    <w:panose1 w:val="00000000000000000000"/>
    <w:charset w:val="00"/>
    <w:family w:val="roman"/>
    <w:notTrueType/>
    <w:pitch w:val="default"/>
  </w:font>
  <w:font w:name="AdvOT2e364b11+fb">
    <w:altName w:val="Times New Roman"/>
    <w:panose1 w:val="00000000000000000000"/>
    <w:charset w:val="00"/>
    <w:family w:val="roman"/>
    <w:notTrueType/>
    <w:pitch w:val="default"/>
    <w:sig w:usb0="00000003" w:usb1="00000000" w:usb2="00000000" w:usb3="00000000" w:csb0="00000001"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D66EB" w14:textId="77777777" w:rsidR="00222007" w:rsidRDefault="002220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29C32" w14:textId="77777777" w:rsidR="00222007" w:rsidRDefault="002220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05C82" w14:textId="77777777" w:rsidR="00222007" w:rsidRDefault="002220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2399F9" w14:textId="77777777" w:rsidR="00962B2D" w:rsidRDefault="00962B2D" w:rsidP="00D8041E">
      <w:pPr>
        <w:spacing w:after="0" w:line="240" w:lineRule="auto"/>
      </w:pPr>
      <w:r>
        <w:separator/>
      </w:r>
    </w:p>
  </w:footnote>
  <w:footnote w:type="continuationSeparator" w:id="0">
    <w:p w14:paraId="3E4AFCC0" w14:textId="77777777" w:rsidR="00962B2D" w:rsidRDefault="00962B2D" w:rsidP="00D804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0D878" w14:textId="676BF298" w:rsidR="00222007" w:rsidRDefault="00962B2D">
    <w:pPr>
      <w:pStyle w:val="Header"/>
    </w:pPr>
    <w:r>
      <w:rPr>
        <w:noProof/>
        <w14:ligatures w14:val="standardContextual"/>
      </w:rPr>
      <w:pict w14:anchorId="17710F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0365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C0148" w14:textId="3D52891A" w:rsidR="00222007" w:rsidRDefault="00962B2D">
    <w:pPr>
      <w:pStyle w:val="Header"/>
    </w:pPr>
    <w:r>
      <w:rPr>
        <w:noProof/>
        <w14:ligatures w14:val="standardContextual"/>
      </w:rPr>
      <w:pict w14:anchorId="4FA663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0365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17EB7" w14:textId="20302515" w:rsidR="00222007" w:rsidRDefault="00962B2D">
    <w:pPr>
      <w:pStyle w:val="Header"/>
    </w:pPr>
    <w:r>
      <w:rPr>
        <w:noProof/>
        <w14:ligatures w14:val="standardContextual"/>
      </w:rPr>
      <w:pict w14:anchorId="45BA89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0365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D1EA2"/>
    <w:multiLevelType w:val="hybridMultilevel"/>
    <w:tmpl w:val="818653B0"/>
    <w:lvl w:ilvl="0" w:tplc="3EACD554">
      <w:start w:val="1"/>
      <w:numFmt w:val="decimal"/>
      <w:lvlText w:val="(%1)"/>
      <w:lvlJc w:val="left"/>
      <w:pPr>
        <w:ind w:left="720" w:hanging="360"/>
      </w:pPr>
      <w:rPr>
        <w:b/>
      </w:rPr>
    </w:lvl>
    <w:lvl w:ilvl="1" w:tplc="7DB89ED6">
      <w:start w:val="1"/>
      <w:numFmt w:val="lowerLetter"/>
      <w:lvlText w:val="%2."/>
      <w:lvlJc w:val="left"/>
      <w:pPr>
        <w:ind w:left="1440" w:hanging="360"/>
      </w:pPr>
    </w:lvl>
    <w:lvl w:ilvl="2" w:tplc="104A5E3C">
      <w:start w:val="1"/>
      <w:numFmt w:val="lowerRoman"/>
      <w:lvlText w:val="%3."/>
      <w:lvlJc w:val="right"/>
      <w:pPr>
        <w:ind w:left="2160" w:hanging="180"/>
      </w:pPr>
    </w:lvl>
    <w:lvl w:ilvl="3" w:tplc="76E6B794">
      <w:start w:val="1"/>
      <w:numFmt w:val="decimal"/>
      <w:lvlText w:val="%4."/>
      <w:lvlJc w:val="left"/>
      <w:pPr>
        <w:ind w:left="2880" w:hanging="360"/>
      </w:pPr>
    </w:lvl>
    <w:lvl w:ilvl="4" w:tplc="2A10F122">
      <w:start w:val="1"/>
      <w:numFmt w:val="lowerLetter"/>
      <w:lvlText w:val="%5."/>
      <w:lvlJc w:val="left"/>
      <w:pPr>
        <w:ind w:left="3600" w:hanging="360"/>
      </w:pPr>
    </w:lvl>
    <w:lvl w:ilvl="5" w:tplc="4CA6EB66">
      <w:start w:val="1"/>
      <w:numFmt w:val="lowerRoman"/>
      <w:lvlText w:val="%6."/>
      <w:lvlJc w:val="right"/>
      <w:pPr>
        <w:ind w:left="4320" w:hanging="180"/>
      </w:pPr>
    </w:lvl>
    <w:lvl w:ilvl="6" w:tplc="35381666">
      <w:start w:val="1"/>
      <w:numFmt w:val="decimal"/>
      <w:lvlText w:val="%7."/>
      <w:lvlJc w:val="left"/>
      <w:pPr>
        <w:ind w:left="5040" w:hanging="360"/>
      </w:pPr>
    </w:lvl>
    <w:lvl w:ilvl="7" w:tplc="B08A2856">
      <w:start w:val="1"/>
      <w:numFmt w:val="lowerLetter"/>
      <w:lvlText w:val="%8."/>
      <w:lvlJc w:val="left"/>
      <w:pPr>
        <w:ind w:left="5760" w:hanging="360"/>
      </w:pPr>
    </w:lvl>
    <w:lvl w:ilvl="8" w:tplc="C5C235F2">
      <w:start w:val="1"/>
      <w:numFmt w:val="lowerRoman"/>
      <w:lvlText w:val="%9."/>
      <w:lvlJc w:val="right"/>
      <w:pPr>
        <w:ind w:left="6480" w:hanging="180"/>
      </w:pPr>
    </w:lvl>
  </w:abstractNum>
  <w:abstractNum w:abstractNumId="1" w15:restartNumberingAfterBreak="0">
    <w:nsid w:val="09B811E3"/>
    <w:multiLevelType w:val="multilevel"/>
    <w:tmpl w:val="C7A216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C2773A5"/>
    <w:multiLevelType w:val="multilevel"/>
    <w:tmpl w:val="9EB4E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2779DF"/>
    <w:multiLevelType w:val="hybridMultilevel"/>
    <w:tmpl w:val="BD503C50"/>
    <w:lvl w:ilvl="0" w:tplc="D244F154">
      <w:start w:val="1"/>
      <w:numFmt w:val="decimal"/>
      <w:lvlText w:val="%1."/>
      <w:lvlJc w:val="left"/>
      <w:pPr>
        <w:ind w:left="720" w:hanging="360"/>
      </w:pPr>
      <w:rPr>
        <w:b w:val="0"/>
      </w:rPr>
    </w:lvl>
    <w:lvl w:ilvl="1" w:tplc="D67AA0D0">
      <w:start w:val="1"/>
      <w:numFmt w:val="lowerLetter"/>
      <w:lvlText w:val="%2."/>
      <w:lvlJc w:val="left"/>
      <w:pPr>
        <w:ind w:left="1440" w:hanging="360"/>
      </w:pPr>
    </w:lvl>
    <w:lvl w:ilvl="2" w:tplc="FE1E4988">
      <w:start w:val="1"/>
      <w:numFmt w:val="lowerRoman"/>
      <w:lvlText w:val="%3."/>
      <w:lvlJc w:val="right"/>
      <w:pPr>
        <w:ind w:left="2160" w:hanging="180"/>
      </w:pPr>
    </w:lvl>
    <w:lvl w:ilvl="3" w:tplc="422A9CCA">
      <w:start w:val="1"/>
      <w:numFmt w:val="decimal"/>
      <w:lvlText w:val="%4."/>
      <w:lvlJc w:val="left"/>
      <w:pPr>
        <w:ind w:left="2880" w:hanging="360"/>
      </w:pPr>
    </w:lvl>
    <w:lvl w:ilvl="4" w:tplc="790EAD32">
      <w:start w:val="1"/>
      <w:numFmt w:val="lowerLetter"/>
      <w:lvlText w:val="%5."/>
      <w:lvlJc w:val="left"/>
      <w:pPr>
        <w:ind w:left="3600" w:hanging="360"/>
      </w:pPr>
    </w:lvl>
    <w:lvl w:ilvl="5" w:tplc="F76686A8">
      <w:start w:val="1"/>
      <w:numFmt w:val="lowerRoman"/>
      <w:lvlText w:val="%6."/>
      <w:lvlJc w:val="right"/>
      <w:pPr>
        <w:ind w:left="4320" w:hanging="180"/>
      </w:pPr>
    </w:lvl>
    <w:lvl w:ilvl="6" w:tplc="70AE50F2">
      <w:start w:val="1"/>
      <w:numFmt w:val="decimal"/>
      <w:lvlText w:val="%7."/>
      <w:lvlJc w:val="left"/>
      <w:pPr>
        <w:ind w:left="5040" w:hanging="360"/>
      </w:pPr>
    </w:lvl>
    <w:lvl w:ilvl="7" w:tplc="ADFABACE">
      <w:start w:val="1"/>
      <w:numFmt w:val="lowerLetter"/>
      <w:lvlText w:val="%8."/>
      <w:lvlJc w:val="left"/>
      <w:pPr>
        <w:ind w:left="5760" w:hanging="360"/>
      </w:pPr>
    </w:lvl>
    <w:lvl w:ilvl="8" w:tplc="00726EF4">
      <w:start w:val="1"/>
      <w:numFmt w:val="lowerRoman"/>
      <w:lvlText w:val="%9."/>
      <w:lvlJc w:val="right"/>
      <w:pPr>
        <w:ind w:left="6480" w:hanging="180"/>
      </w:pPr>
    </w:lvl>
  </w:abstractNum>
  <w:abstractNum w:abstractNumId="4" w15:restartNumberingAfterBreak="0">
    <w:nsid w:val="23D26A41"/>
    <w:multiLevelType w:val="hybridMultilevel"/>
    <w:tmpl w:val="A56CC3B0"/>
    <w:lvl w:ilvl="0" w:tplc="0360C2B6">
      <w:start w:val="1"/>
      <w:numFmt w:val="decimal"/>
      <w:lvlText w:val="%1."/>
      <w:lvlJc w:val="left"/>
      <w:pPr>
        <w:ind w:left="720" w:hanging="360"/>
      </w:pPr>
      <w:rPr>
        <w:rFonts w:hint="default"/>
      </w:rPr>
    </w:lvl>
    <w:lvl w:ilvl="1" w:tplc="41ACB4B8" w:tentative="1">
      <w:start w:val="1"/>
      <w:numFmt w:val="lowerLetter"/>
      <w:lvlText w:val="%2."/>
      <w:lvlJc w:val="left"/>
      <w:pPr>
        <w:ind w:left="1440" w:hanging="360"/>
      </w:pPr>
    </w:lvl>
    <w:lvl w:ilvl="2" w:tplc="74405AFE" w:tentative="1">
      <w:start w:val="1"/>
      <w:numFmt w:val="lowerRoman"/>
      <w:lvlText w:val="%3."/>
      <w:lvlJc w:val="right"/>
      <w:pPr>
        <w:ind w:left="2160" w:hanging="180"/>
      </w:pPr>
    </w:lvl>
    <w:lvl w:ilvl="3" w:tplc="1B108B6E" w:tentative="1">
      <w:start w:val="1"/>
      <w:numFmt w:val="decimal"/>
      <w:lvlText w:val="%4."/>
      <w:lvlJc w:val="left"/>
      <w:pPr>
        <w:ind w:left="2880" w:hanging="360"/>
      </w:pPr>
    </w:lvl>
    <w:lvl w:ilvl="4" w:tplc="5E1AA1FC" w:tentative="1">
      <w:start w:val="1"/>
      <w:numFmt w:val="lowerLetter"/>
      <w:lvlText w:val="%5."/>
      <w:lvlJc w:val="left"/>
      <w:pPr>
        <w:ind w:left="3600" w:hanging="360"/>
      </w:pPr>
    </w:lvl>
    <w:lvl w:ilvl="5" w:tplc="BFF0F252" w:tentative="1">
      <w:start w:val="1"/>
      <w:numFmt w:val="lowerRoman"/>
      <w:lvlText w:val="%6."/>
      <w:lvlJc w:val="right"/>
      <w:pPr>
        <w:ind w:left="4320" w:hanging="180"/>
      </w:pPr>
    </w:lvl>
    <w:lvl w:ilvl="6" w:tplc="DAB2643E" w:tentative="1">
      <w:start w:val="1"/>
      <w:numFmt w:val="decimal"/>
      <w:lvlText w:val="%7."/>
      <w:lvlJc w:val="left"/>
      <w:pPr>
        <w:ind w:left="5040" w:hanging="360"/>
      </w:pPr>
    </w:lvl>
    <w:lvl w:ilvl="7" w:tplc="FF16A06A" w:tentative="1">
      <w:start w:val="1"/>
      <w:numFmt w:val="lowerLetter"/>
      <w:lvlText w:val="%8."/>
      <w:lvlJc w:val="left"/>
      <w:pPr>
        <w:ind w:left="5760" w:hanging="360"/>
      </w:pPr>
    </w:lvl>
    <w:lvl w:ilvl="8" w:tplc="897A701E" w:tentative="1">
      <w:start w:val="1"/>
      <w:numFmt w:val="lowerRoman"/>
      <w:lvlText w:val="%9."/>
      <w:lvlJc w:val="right"/>
      <w:pPr>
        <w:ind w:left="6480" w:hanging="180"/>
      </w:pPr>
    </w:lvl>
  </w:abstractNum>
  <w:abstractNum w:abstractNumId="5" w15:restartNumberingAfterBreak="0">
    <w:nsid w:val="25BB3519"/>
    <w:multiLevelType w:val="hybridMultilevel"/>
    <w:tmpl w:val="FF2E2C0C"/>
    <w:lvl w:ilvl="0" w:tplc="18246B8C">
      <w:start w:val="1"/>
      <w:numFmt w:val="lowerLetter"/>
      <w:lvlText w:val="%1)"/>
      <w:lvlJc w:val="left"/>
      <w:pPr>
        <w:ind w:left="720" w:hanging="360"/>
      </w:pPr>
      <w:rPr>
        <w:rFonts w:hint="default"/>
      </w:rPr>
    </w:lvl>
    <w:lvl w:ilvl="1" w:tplc="558E8854" w:tentative="1">
      <w:start w:val="1"/>
      <w:numFmt w:val="lowerLetter"/>
      <w:lvlText w:val="%2."/>
      <w:lvlJc w:val="left"/>
      <w:pPr>
        <w:ind w:left="1440" w:hanging="360"/>
      </w:pPr>
    </w:lvl>
    <w:lvl w:ilvl="2" w:tplc="A8705970" w:tentative="1">
      <w:start w:val="1"/>
      <w:numFmt w:val="lowerRoman"/>
      <w:lvlText w:val="%3."/>
      <w:lvlJc w:val="right"/>
      <w:pPr>
        <w:ind w:left="2160" w:hanging="180"/>
      </w:pPr>
    </w:lvl>
    <w:lvl w:ilvl="3" w:tplc="8396763E" w:tentative="1">
      <w:start w:val="1"/>
      <w:numFmt w:val="decimal"/>
      <w:lvlText w:val="%4."/>
      <w:lvlJc w:val="left"/>
      <w:pPr>
        <w:ind w:left="2880" w:hanging="360"/>
      </w:pPr>
    </w:lvl>
    <w:lvl w:ilvl="4" w:tplc="CBDEA242" w:tentative="1">
      <w:start w:val="1"/>
      <w:numFmt w:val="lowerLetter"/>
      <w:lvlText w:val="%5."/>
      <w:lvlJc w:val="left"/>
      <w:pPr>
        <w:ind w:left="3600" w:hanging="360"/>
      </w:pPr>
    </w:lvl>
    <w:lvl w:ilvl="5" w:tplc="3A9CBCDC" w:tentative="1">
      <w:start w:val="1"/>
      <w:numFmt w:val="lowerRoman"/>
      <w:lvlText w:val="%6."/>
      <w:lvlJc w:val="right"/>
      <w:pPr>
        <w:ind w:left="4320" w:hanging="180"/>
      </w:pPr>
    </w:lvl>
    <w:lvl w:ilvl="6" w:tplc="BD2A85EA" w:tentative="1">
      <w:start w:val="1"/>
      <w:numFmt w:val="decimal"/>
      <w:lvlText w:val="%7."/>
      <w:lvlJc w:val="left"/>
      <w:pPr>
        <w:ind w:left="5040" w:hanging="360"/>
      </w:pPr>
    </w:lvl>
    <w:lvl w:ilvl="7" w:tplc="EC74AC90" w:tentative="1">
      <w:start w:val="1"/>
      <w:numFmt w:val="lowerLetter"/>
      <w:lvlText w:val="%8."/>
      <w:lvlJc w:val="left"/>
      <w:pPr>
        <w:ind w:left="5760" w:hanging="360"/>
      </w:pPr>
    </w:lvl>
    <w:lvl w:ilvl="8" w:tplc="A8A676B2" w:tentative="1">
      <w:start w:val="1"/>
      <w:numFmt w:val="lowerRoman"/>
      <w:lvlText w:val="%9."/>
      <w:lvlJc w:val="right"/>
      <w:pPr>
        <w:ind w:left="6480" w:hanging="180"/>
      </w:pPr>
    </w:lvl>
  </w:abstractNum>
  <w:abstractNum w:abstractNumId="6" w15:restartNumberingAfterBreak="0">
    <w:nsid w:val="2E84384A"/>
    <w:multiLevelType w:val="multilevel"/>
    <w:tmpl w:val="594E9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F41297"/>
    <w:multiLevelType w:val="hybridMultilevel"/>
    <w:tmpl w:val="D724208E"/>
    <w:lvl w:ilvl="0" w:tplc="6A8875E6">
      <w:start w:val="1"/>
      <w:numFmt w:val="bullet"/>
      <w:lvlText w:val=""/>
      <w:lvlJc w:val="left"/>
      <w:pPr>
        <w:ind w:left="720" w:hanging="360"/>
      </w:pPr>
      <w:rPr>
        <w:rFonts w:ascii="Wingdings" w:hAnsi="Wingdings" w:hint="default"/>
      </w:rPr>
    </w:lvl>
    <w:lvl w:ilvl="1" w:tplc="9B7A00C4">
      <w:start w:val="1"/>
      <w:numFmt w:val="bullet"/>
      <w:lvlText w:val="o"/>
      <w:lvlJc w:val="left"/>
      <w:pPr>
        <w:ind w:left="1440" w:hanging="360"/>
      </w:pPr>
      <w:rPr>
        <w:rFonts w:ascii="Courier New" w:hAnsi="Courier New" w:cs="Courier New" w:hint="default"/>
      </w:rPr>
    </w:lvl>
    <w:lvl w:ilvl="2" w:tplc="ADC83D26">
      <w:start w:val="1"/>
      <w:numFmt w:val="bullet"/>
      <w:lvlText w:val=""/>
      <w:lvlJc w:val="left"/>
      <w:pPr>
        <w:ind w:left="2160" w:hanging="360"/>
      </w:pPr>
      <w:rPr>
        <w:rFonts w:ascii="Wingdings" w:hAnsi="Wingdings" w:hint="default"/>
      </w:rPr>
    </w:lvl>
    <w:lvl w:ilvl="3" w:tplc="5388D8D6">
      <w:start w:val="1"/>
      <w:numFmt w:val="bullet"/>
      <w:lvlText w:val=""/>
      <w:lvlJc w:val="left"/>
      <w:pPr>
        <w:ind w:left="2880" w:hanging="360"/>
      </w:pPr>
      <w:rPr>
        <w:rFonts w:ascii="Symbol" w:hAnsi="Symbol" w:hint="default"/>
      </w:rPr>
    </w:lvl>
    <w:lvl w:ilvl="4" w:tplc="31922374">
      <w:start w:val="1"/>
      <w:numFmt w:val="bullet"/>
      <w:lvlText w:val="o"/>
      <w:lvlJc w:val="left"/>
      <w:pPr>
        <w:ind w:left="3600" w:hanging="360"/>
      </w:pPr>
      <w:rPr>
        <w:rFonts w:ascii="Courier New" w:hAnsi="Courier New" w:cs="Courier New" w:hint="default"/>
      </w:rPr>
    </w:lvl>
    <w:lvl w:ilvl="5" w:tplc="6C0431E0">
      <w:start w:val="1"/>
      <w:numFmt w:val="bullet"/>
      <w:lvlText w:val=""/>
      <w:lvlJc w:val="left"/>
      <w:pPr>
        <w:ind w:left="4320" w:hanging="360"/>
      </w:pPr>
      <w:rPr>
        <w:rFonts w:ascii="Wingdings" w:hAnsi="Wingdings" w:hint="default"/>
      </w:rPr>
    </w:lvl>
    <w:lvl w:ilvl="6" w:tplc="BD8414F4">
      <w:start w:val="1"/>
      <w:numFmt w:val="bullet"/>
      <w:lvlText w:val=""/>
      <w:lvlJc w:val="left"/>
      <w:pPr>
        <w:ind w:left="5040" w:hanging="360"/>
      </w:pPr>
      <w:rPr>
        <w:rFonts w:ascii="Symbol" w:hAnsi="Symbol" w:hint="default"/>
      </w:rPr>
    </w:lvl>
    <w:lvl w:ilvl="7" w:tplc="4CE200AA">
      <w:start w:val="1"/>
      <w:numFmt w:val="bullet"/>
      <w:lvlText w:val="o"/>
      <w:lvlJc w:val="left"/>
      <w:pPr>
        <w:ind w:left="5760" w:hanging="360"/>
      </w:pPr>
      <w:rPr>
        <w:rFonts w:ascii="Courier New" w:hAnsi="Courier New" w:cs="Courier New" w:hint="default"/>
      </w:rPr>
    </w:lvl>
    <w:lvl w:ilvl="8" w:tplc="E1D43B86">
      <w:start w:val="1"/>
      <w:numFmt w:val="bullet"/>
      <w:lvlText w:val=""/>
      <w:lvlJc w:val="left"/>
      <w:pPr>
        <w:ind w:left="6480" w:hanging="360"/>
      </w:pPr>
      <w:rPr>
        <w:rFonts w:ascii="Wingdings" w:hAnsi="Wingdings" w:hint="default"/>
      </w:rPr>
    </w:lvl>
  </w:abstractNum>
  <w:abstractNum w:abstractNumId="8" w15:restartNumberingAfterBreak="0">
    <w:nsid w:val="30AC7A6D"/>
    <w:multiLevelType w:val="hybridMultilevel"/>
    <w:tmpl w:val="16761D6A"/>
    <w:lvl w:ilvl="0" w:tplc="5A20DBB0">
      <w:start w:val="1"/>
      <w:numFmt w:val="decimal"/>
      <w:lvlText w:val="%1)"/>
      <w:lvlJc w:val="left"/>
      <w:pPr>
        <w:ind w:left="720" w:hanging="360"/>
      </w:pPr>
    </w:lvl>
    <w:lvl w:ilvl="1" w:tplc="8B2464F8">
      <w:start w:val="1"/>
      <w:numFmt w:val="lowerLetter"/>
      <w:lvlText w:val="%2."/>
      <w:lvlJc w:val="left"/>
      <w:pPr>
        <w:ind w:left="1440" w:hanging="360"/>
      </w:pPr>
    </w:lvl>
    <w:lvl w:ilvl="2" w:tplc="0C4296F6">
      <w:start w:val="1"/>
      <w:numFmt w:val="lowerRoman"/>
      <w:lvlText w:val="%3."/>
      <w:lvlJc w:val="right"/>
      <w:pPr>
        <w:ind w:left="2160" w:hanging="180"/>
      </w:pPr>
    </w:lvl>
    <w:lvl w:ilvl="3" w:tplc="D10E8674">
      <w:start w:val="1"/>
      <w:numFmt w:val="decimal"/>
      <w:lvlText w:val="%4."/>
      <w:lvlJc w:val="left"/>
      <w:pPr>
        <w:ind w:left="2880" w:hanging="360"/>
      </w:pPr>
    </w:lvl>
    <w:lvl w:ilvl="4" w:tplc="A1A01FF6">
      <w:start w:val="1"/>
      <w:numFmt w:val="lowerLetter"/>
      <w:lvlText w:val="%5."/>
      <w:lvlJc w:val="left"/>
      <w:pPr>
        <w:ind w:left="3600" w:hanging="360"/>
      </w:pPr>
    </w:lvl>
    <w:lvl w:ilvl="5" w:tplc="9E8CE586">
      <w:start w:val="1"/>
      <w:numFmt w:val="lowerRoman"/>
      <w:lvlText w:val="%6."/>
      <w:lvlJc w:val="right"/>
      <w:pPr>
        <w:ind w:left="4320" w:hanging="180"/>
      </w:pPr>
    </w:lvl>
    <w:lvl w:ilvl="6" w:tplc="EA124C4A">
      <w:start w:val="1"/>
      <w:numFmt w:val="decimal"/>
      <w:lvlText w:val="%7."/>
      <w:lvlJc w:val="left"/>
      <w:pPr>
        <w:ind w:left="5040" w:hanging="360"/>
      </w:pPr>
    </w:lvl>
    <w:lvl w:ilvl="7" w:tplc="2F342C64">
      <w:start w:val="1"/>
      <w:numFmt w:val="lowerLetter"/>
      <w:lvlText w:val="%8."/>
      <w:lvlJc w:val="left"/>
      <w:pPr>
        <w:ind w:left="5760" w:hanging="360"/>
      </w:pPr>
    </w:lvl>
    <w:lvl w:ilvl="8" w:tplc="6D302A2C">
      <w:start w:val="1"/>
      <w:numFmt w:val="lowerRoman"/>
      <w:lvlText w:val="%9."/>
      <w:lvlJc w:val="right"/>
      <w:pPr>
        <w:ind w:left="6480" w:hanging="180"/>
      </w:pPr>
    </w:lvl>
  </w:abstractNum>
  <w:abstractNum w:abstractNumId="9" w15:restartNumberingAfterBreak="0">
    <w:nsid w:val="34346A62"/>
    <w:multiLevelType w:val="hybridMultilevel"/>
    <w:tmpl w:val="E0AE121C"/>
    <w:lvl w:ilvl="0" w:tplc="9746CCBA">
      <w:start w:val="1"/>
      <w:numFmt w:val="decimal"/>
      <w:lvlText w:val="%1."/>
      <w:lvlJc w:val="left"/>
      <w:pPr>
        <w:ind w:left="720" w:hanging="360"/>
      </w:pPr>
    </w:lvl>
    <w:lvl w:ilvl="1" w:tplc="7D4EA6B6">
      <w:start w:val="1"/>
      <w:numFmt w:val="lowerLetter"/>
      <w:lvlText w:val="%2."/>
      <w:lvlJc w:val="left"/>
      <w:pPr>
        <w:ind w:left="1440" w:hanging="360"/>
      </w:pPr>
    </w:lvl>
    <w:lvl w:ilvl="2" w:tplc="2D186E64">
      <w:start w:val="1"/>
      <w:numFmt w:val="lowerRoman"/>
      <w:lvlText w:val="%3."/>
      <w:lvlJc w:val="right"/>
      <w:pPr>
        <w:ind w:left="2160" w:hanging="180"/>
      </w:pPr>
    </w:lvl>
    <w:lvl w:ilvl="3" w:tplc="54D03808">
      <w:start w:val="1"/>
      <w:numFmt w:val="decimal"/>
      <w:lvlText w:val="%4."/>
      <w:lvlJc w:val="left"/>
      <w:pPr>
        <w:ind w:left="2880" w:hanging="360"/>
      </w:pPr>
    </w:lvl>
    <w:lvl w:ilvl="4" w:tplc="04904236">
      <w:start w:val="1"/>
      <w:numFmt w:val="lowerLetter"/>
      <w:lvlText w:val="%5."/>
      <w:lvlJc w:val="left"/>
      <w:pPr>
        <w:ind w:left="3600" w:hanging="360"/>
      </w:pPr>
    </w:lvl>
    <w:lvl w:ilvl="5" w:tplc="9BCA0502">
      <w:start w:val="1"/>
      <w:numFmt w:val="lowerRoman"/>
      <w:lvlText w:val="%6."/>
      <w:lvlJc w:val="right"/>
      <w:pPr>
        <w:ind w:left="4320" w:hanging="180"/>
      </w:pPr>
    </w:lvl>
    <w:lvl w:ilvl="6" w:tplc="9CC0E490">
      <w:start w:val="1"/>
      <w:numFmt w:val="decimal"/>
      <w:lvlText w:val="%7."/>
      <w:lvlJc w:val="left"/>
      <w:pPr>
        <w:ind w:left="5040" w:hanging="360"/>
      </w:pPr>
    </w:lvl>
    <w:lvl w:ilvl="7" w:tplc="1F6E48BE">
      <w:start w:val="1"/>
      <w:numFmt w:val="lowerLetter"/>
      <w:lvlText w:val="%8."/>
      <w:lvlJc w:val="left"/>
      <w:pPr>
        <w:ind w:left="5760" w:hanging="360"/>
      </w:pPr>
    </w:lvl>
    <w:lvl w:ilvl="8" w:tplc="1BB67FB2">
      <w:start w:val="1"/>
      <w:numFmt w:val="lowerRoman"/>
      <w:lvlText w:val="%9."/>
      <w:lvlJc w:val="right"/>
      <w:pPr>
        <w:ind w:left="6480" w:hanging="180"/>
      </w:pPr>
    </w:lvl>
  </w:abstractNum>
  <w:abstractNum w:abstractNumId="10" w15:restartNumberingAfterBreak="0">
    <w:nsid w:val="39F36AB0"/>
    <w:multiLevelType w:val="hybridMultilevel"/>
    <w:tmpl w:val="C5721C60"/>
    <w:lvl w:ilvl="0" w:tplc="DD800DD0">
      <w:start w:val="1"/>
      <w:numFmt w:val="decimal"/>
      <w:lvlText w:val="%1.)"/>
      <w:lvlJc w:val="left"/>
      <w:pPr>
        <w:ind w:left="720" w:hanging="360"/>
      </w:pPr>
    </w:lvl>
    <w:lvl w:ilvl="1" w:tplc="30CA108C">
      <w:start w:val="1"/>
      <w:numFmt w:val="lowerLetter"/>
      <w:lvlText w:val="%2."/>
      <w:lvlJc w:val="left"/>
      <w:pPr>
        <w:ind w:left="1440" w:hanging="360"/>
      </w:pPr>
    </w:lvl>
    <w:lvl w:ilvl="2" w:tplc="14F07E12">
      <w:start w:val="1"/>
      <w:numFmt w:val="lowerRoman"/>
      <w:lvlText w:val="%3."/>
      <w:lvlJc w:val="right"/>
      <w:pPr>
        <w:ind w:left="2160" w:hanging="180"/>
      </w:pPr>
    </w:lvl>
    <w:lvl w:ilvl="3" w:tplc="0B1A4EAC">
      <w:start w:val="1"/>
      <w:numFmt w:val="decimal"/>
      <w:lvlText w:val="%4."/>
      <w:lvlJc w:val="left"/>
      <w:pPr>
        <w:ind w:left="2880" w:hanging="360"/>
      </w:pPr>
    </w:lvl>
    <w:lvl w:ilvl="4" w:tplc="B536691E">
      <w:start w:val="1"/>
      <w:numFmt w:val="lowerLetter"/>
      <w:lvlText w:val="%5."/>
      <w:lvlJc w:val="left"/>
      <w:pPr>
        <w:ind w:left="3600" w:hanging="360"/>
      </w:pPr>
    </w:lvl>
    <w:lvl w:ilvl="5" w:tplc="42AA016E">
      <w:start w:val="1"/>
      <w:numFmt w:val="lowerRoman"/>
      <w:lvlText w:val="%6."/>
      <w:lvlJc w:val="right"/>
      <w:pPr>
        <w:ind w:left="4320" w:hanging="180"/>
      </w:pPr>
    </w:lvl>
    <w:lvl w:ilvl="6" w:tplc="5A86184E">
      <w:start w:val="1"/>
      <w:numFmt w:val="decimal"/>
      <w:lvlText w:val="%7."/>
      <w:lvlJc w:val="left"/>
      <w:pPr>
        <w:ind w:left="5040" w:hanging="360"/>
      </w:pPr>
    </w:lvl>
    <w:lvl w:ilvl="7" w:tplc="E004991C">
      <w:start w:val="1"/>
      <w:numFmt w:val="lowerLetter"/>
      <w:lvlText w:val="%8."/>
      <w:lvlJc w:val="left"/>
      <w:pPr>
        <w:ind w:left="5760" w:hanging="360"/>
      </w:pPr>
    </w:lvl>
    <w:lvl w:ilvl="8" w:tplc="73E211A4">
      <w:start w:val="1"/>
      <w:numFmt w:val="lowerRoman"/>
      <w:lvlText w:val="%9."/>
      <w:lvlJc w:val="right"/>
      <w:pPr>
        <w:ind w:left="6480" w:hanging="180"/>
      </w:pPr>
    </w:lvl>
  </w:abstractNum>
  <w:abstractNum w:abstractNumId="11" w15:restartNumberingAfterBreak="0">
    <w:nsid w:val="3BA97350"/>
    <w:multiLevelType w:val="hybridMultilevel"/>
    <w:tmpl w:val="EE302682"/>
    <w:lvl w:ilvl="0" w:tplc="D4F8B5F8">
      <w:start w:val="1"/>
      <w:numFmt w:val="lowerLetter"/>
      <w:lvlText w:val="(%1)"/>
      <w:lvlJc w:val="left"/>
      <w:pPr>
        <w:ind w:left="2280" w:hanging="360"/>
      </w:pPr>
      <w:rPr>
        <w:rFonts w:hint="default"/>
      </w:rPr>
    </w:lvl>
    <w:lvl w:ilvl="1" w:tplc="722A3232" w:tentative="1">
      <w:start w:val="1"/>
      <w:numFmt w:val="lowerLetter"/>
      <w:lvlText w:val="%2."/>
      <w:lvlJc w:val="left"/>
      <w:pPr>
        <w:ind w:left="3000" w:hanging="360"/>
      </w:pPr>
    </w:lvl>
    <w:lvl w:ilvl="2" w:tplc="2F1CCD54" w:tentative="1">
      <w:start w:val="1"/>
      <w:numFmt w:val="lowerRoman"/>
      <w:lvlText w:val="%3."/>
      <w:lvlJc w:val="right"/>
      <w:pPr>
        <w:ind w:left="3720" w:hanging="180"/>
      </w:pPr>
    </w:lvl>
    <w:lvl w:ilvl="3" w:tplc="9F2CE50A" w:tentative="1">
      <w:start w:val="1"/>
      <w:numFmt w:val="decimal"/>
      <w:lvlText w:val="%4."/>
      <w:lvlJc w:val="left"/>
      <w:pPr>
        <w:ind w:left="4440" w:hanging="360"/>
      </w:pPr>
    </w:lvl>
    <w:lvl w:ilvl="4" w:tplc="515CBC94" w:tentative="1">
      <w:start w:val="1"/>
      <w:numFmt w:val="lowerLetter"/>
      <w:lvlText w:val="%5."/>
      <w:lvlJc w:val="left"/>
      <w:pPr>
        <w:ind w:left="5160" w:hanging="360"/>
      </w:pPr>
    </w:lvl>
    <w:lvl w:ilvl="5" w:tplc="F710DC2E" w:tentative="1">
      <w:start w:val="1"/>
      <w:numFmt w:val="lowerRoman"/>
      <w:lvlText w:val="%6."/>
      <w:lvlJc w:val="right"/>
      <w:pPr>
        <w:ind w:left="5880" w:hanging="180"/>
      </w:pPr>
    </w:lvl>
    <w:lvl w:ilvl="6" w:tplc="664AB60E" w:tentative="1">
      <w:start w:val="1"/>
      <w:numFmt w:val="decimal"/>
      <w:lvlText w:val="%7."/>
      <w:lvlJc w:val="left"/>
      <w:pPr>
        <w:ind w:left="6600" w:hanging="360"/>
      </w:pPr>
    </w:lvl>
    <w:lvl w:ilvl="7" w:tplc="DA8EFA7E" w:tentative="1">
      <w:start w:val="1"/>
      <w:numFmt w:val="lowerLetter"/>
      <w:lvlText w:val="%8."/>
      <w:lvlJc w:val="left"/>
      <w:pPr>
        <w:ind w:left="7320" w:hanging="360"/>
      </w:pPr>
    </w:lvl>
    <w:lvl w:ilvl="8" w:tplc="3E00FAA8" w:tentative="1">
      <w:start w:val="1"/>
      <w:numFmt w:val="lowerRoman"/>
      <w:lvlText w:val="%9."/>
      <w:lvlJc w:val="right"/>
      <w:pPr>
        <w:ind w:left="8040" w:hanging="180"/>
      </w:pPr>
    </w:lvl>
  </w:abstractNum>
  <w:abstractNum w:abstractNumId="12" w15:restartNumberingAfterBreak="0">
    <w:nsid w:val="3D385330"/>
    <w:multiLevelType w:val="hybridMultilevel"/>
    <w:tmpl w:val="5F406D64"/>
    <w:lvl w:ilvl="0" w:tplc="7E061B12">
      <w:start w:val="1"/>
      <w:numFmt w:val="bullet"/>
      <w:lvlText w:val=""/>
      <w:lvlJc w:val="left"/>
      <w:pPr>
        <w:ind w:left="720" w:hanging="360"/>
      </w:pPr>
      <w:rPr>
        <w:rFonts w:ascii="Symbol" w:hAnsi="Symbol" w:hint="default"/>
      </w:rPr>
    </w:lvl>
    <w:lvl w:ilvl="1" w:tplc="E28A68B2">
      <w:start w:val="1"/>
      <w:numFmt w:val="bullet"/>
      <w:lvlText w:val="o"/>
      <w:lvlJc w:val="left"/>
      <w:pPr>
        <w:ind w:left="1440" w:hanging="360"/>
      </w:pPr>
      <w:rPr>
        <w:rFonts w:ascii="Courier New" w:hAnsi="Courier New" w:cs="Courier New" w:hint="default"/>
      </w:rPr>
    </w:lvl>
    <w:lvl w:ilvl="2" w:tplc="165E87F4">
      <w:start w:val="1"/>
      <w:numFmt w:val="bullet"/>
      <w:lvlText w:val=""/>
      <w:lvlJc w:val="left"/>
      <w:pPr>
        <w:ind w:left="2160" w:hanging="360"/>
      </w:pPr>
      <w:rPr>
        <w:rFonts w:ascii="Wingdings" w:hAnsi="Wingdings" w:hint="default"/>
      </w:rPr>
    </w:lvl>
    <w:lvl w:ilvl="3" w:tplc="38A435C8">
      <w:start w:val="1"/>
      <w:numFmt w:val="bullet"/>
      <w:lvlText w:val=""/>
      <w:lvlJc w:val="left"/>
      <w:pPr>
        <w:ind w:left="2880" w:hanging="360"/>
      </w:pPr>
      <w:rPr>
        <w:rFonts w:ascii="Symbol" w:hAnsi="Symbol" w:hint="default"/>
      </w:rPr>
    </w:lvl>
    <w:lvl w:ilvl="4" w:tplc="C25264E0">
      <w:start w:val="1"/>
      <w:numFmt w:val="bullet"/>
      <w:lvlText w:val="o"/>
      <w:lvlJc w:val="left"/>
      <w:pPr>
        <w:ind w:left="3600" w:hanging="360"/>
      </w:pPr>
      <w:rPr>
        <w:rFonts w:ascii="Courier New" w:hAnsi="Courier New" w:cs="Courier New" w:hint="default"/>
      </w:rPr>
    </w:lvl>
    <w:lvl w:ilvl="5" w:tplc="4C642366">
      <w:start w:val="1"/>
      <w:numFmt w:val="bullet"/>
      <w:lvlText w:val=""/>
      <w:lvlJc w:val="left"/>
      <w:pPr>
        <w:ind w:left="4320" w:hanging="360"/>
      </w:pPr>
      <w:rPr>
        <w:rFonts w:ascii="Wingdings" w:hAnsi="Wingdings" w:hint="default"/>
      </w:rPr>
    </w:lvl>
    <w:lvl w:ilvl="6" w:tplc="6F4AC872">
      <w:start w:val="1"/>
      <w:numFmt w:val="bullet"/>
      <w:lvlText w:val=""/>
      <w:lvlJc w:val="left"/>
      <w:pPr>
        <w:ind w:left="5040" w:hanging="360"/>
      </w:pPr>
      <w:rPr>
        <w:rFonts w:ascii="Symbol" w:hAnsi="Symbol" w:hint="default"/>
      </w:rPr>
    </w:lvl>
    <w:lvl w:ilvl="7" w:tplc="79AE67BC">
      <w:start w:val="1"/>
      <w:numFmt w:val="bullet"/>
      <w:lvlText w:val="o"/>
      <w:lvlJc w:val="left"/>
      <w:pPr>
        <w:ind w:left="5760" w:hanging="360"/>
      </w:pPr>
      <w:rPr>
        <w:rFonts w:ascii="Courier New" w:hAnsi="Courier New" w:cs="Courier New" w:hint="default"/>
      </w:rPr>
    </w:lvl>
    <w:lvl w:ilvl="8" w:tplc="26A63158">
      <w:start w:val="1"/>
      <w:numFmt w:val="bullet"/>
      <w:lvlText w:val=""/>
      <w:lvlJc w:val="left"/>
      <w:pPr>
        <w:ind w:left="6480" w:hanging="360"/>
      </w:pPr>
      <w:rPr>
        <w:rFonts w:ascii="Wingdings" w:hAnsi="Wingdings" w:hint="default"/>
      </w:rPr>
    </w:lvl>
  </w:abstractNum>
  <w:abstractNum w:abstractNumId="13" w15:restartNumberingAfterBreak="0">
    <w:nsid w:val="47A07731"/>
    <w:multiLevelType w:val="hybridMultilevel"/>
    <w:tmpl w:val="C2C0F024"/>
    <w:lvl w:ilvl="0" w:tplc="15804476">
      <w:start w:val="1"/>
      <w:numFmt w:val="decimal"/>
      <w:lvlText w:val="%1.)"/>
      <w:lvlJc w:val="left"/>
      <w:pPr>
        <w:ind w:left="720" w:hanging="360"/>
      </w:pPr>
    </w:lvl>
    <w:lvl w:ilvl="1" w:tplc="BE44CFCC">
      <w:start w:val="1"/>
      <w:numFmt w:val="lowerLetter"/>
      <w:lvlText w:val="%2."/>
      <w:lvlJc w:val="left"/>
      <w:pPr>
        <w:ind w:left="1440" w:hanging="360"/>
      </w:pPr>
    </w:lvl>
    <w:lvl w:ilvl="2" w:tplc="6D14FB98">
      <w:start w:val="1"/>
      <w:numFmt w:val="lowerRoman"/>
      <w:lvlText w:val="%3."/>
      <w:lvlJc w:val="right"/>
      <w:pPr>
        <w:ind w:left="2160" w:hanging="180"/>
      </w:pPr>
    </w:lvl>
    <w:lvl w:ilvl="3" w:tplc="C2F6CBC6">
      <w:start w:val="1"/>
      <w:numFmt w:val="decimal"/>
      <w:lvlText w:val="%4."/>
      <w:lvlJc w:val="left"/>
      <w:pPr>
        <w:ind w:left="2880" w:hanging="360"/>
      </w:pPr>
    </w:lvl>
    <w:lvl w:ilvl="4" w:tplc="F31AABBA">
      <w:start w:val="1"/>
      <w:numFmt w:val="lowerLetter"/>
      <w:lvlText w:val="%5."/>
      <w:lvlJc w:val="left"/>
      <w:pPr>
        <w:ind w:left="3600" w:hanging="360"/>
      </w:pPr>
    </w:lvl>
    <w:lvl w:ilvl="5" w:tplc="8236E55C">
      <w:start w:val="1"/>
      <w:numFmt w:val="lowerRoman"/>
      <w:lvlText w:val="%6."/>
      <w:lvlJc w:val="right"/>
      <w:pPr>
        <w:ind w:left="4320" w:hanging="180"/>
      </w:pPr>
    </w:lvl>
    <w:lvl w:ilvl="6" w:tplc="90A0F6D4">
      <w:start w:val="1"/>
      <w:numFmt w:val="decimal"/>
      <w:lvlText w:val="%7."/>
      <w:lvlJc w:val="left"/>
      <w:pPr>
        <w:ind w:left="5040" w:hanging="360"/>
      </w:pPr>
    </w:lvl>
    <w:lvl w:ilvl="7" w:tplc="CA663F7C">
      <w:start w:val="1"/>
      <w:numFmt w:val="lowerLetter"/>
      <w:lvlText w:val="%8."/>
      <w:lvlJc w:val="left"/>
      <w:pPr>
        <w:ind w:left="5760" w:hanging="360"/>
      </w:pPr>
    </w:lvl>
    <w:lvl w:ilvl="8" w:tplc="E29AB1F0">
      <w:start w:val="1"/>
      <w:numFmt w:val="lowerRoman"/>
      <w:lvlText w:val="%9."/>
      <w:lvlJc w:val="right"/>
      <w:pPr>
        <w:ind w:left="6480" w:hanging="180"/>
      </w:pPr>
    </w:lvl>
  </w:abstractNum>
  <w:abstractNum w:abstractNumId="14" w15:restartNumberingAfterBreak="0">
    <w:nsid w:val="47B0687C"/>
    <w:multiLevelType w:val="multilevel"/>
    <w:tmpl w:val="7004AD6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4FC27ADE"/>
    <w:multiLevelType w:val="multilevel"/>
    <w:tmpl w:val="CDD88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737FB3"/>
    <w:multiLevelType w:val="hybridMultilevel"/>
    <w:tmpl w:val="A81008AC"/>
    <w:lvl w:ilvl="0" w:tplc="22A09730">
      <w:start w:val="1"/>
      <w:numFmt w:val="decimal"/>
      <w:lvlText w:val="%1."/>
      <w:lvlJc w:val="left"/>
      <w:pPr>
        <w:ind w:left="720" w:hanging="360"/>
      </w:pPr>
    </w:lvl>
    <w:lvl w:ilvl="1" w:tplc="7AB04210">
      <w:start w:val="1"/>
      <w:numFmt w:val="lowerLetter"/>
      <w:lvlText w:val="%2."/>
      <w:lvlJc w:val="left"/>
      <w:pPr>
        <w:ind w:left="1440" w:hanging="360"/>
      </w:pPr>
    </w:lvl>
    <w:lvl w:ilvl="2" w:tplc="CE3ED92A">
      <w:start w:val="1"/>
      <w:numFmt w:val="lowerRoman"/>
      <w:lvlText w:val="%3."/>
      <w:lvlJc w:val="right"/>
      <w:pPr>
        <w:ind w:left="2160" w:hanging="180"/>
      </w:pPr>
    </w:lvl>
    <w:lvl w:ilvl="3" w:tplc="997CBBFA">
      <w:start w:val="1"/>
      <w:numFmt w:val="decimal"/>
      <w:lvlText w:val="%4."/>
      <w:lvlJc w:val="left"/>
      <w:pPr>
        <w:ind w:left="2880" w:hanging="360"/>
      </w:pPr>
    </w:lvl>
    <w:lvl w:ilvl="4" w:tplc="F5B26994">
      <w:start w:val="1"/>
      <w:numFmt w:val="lowerLetter"/>
      <w:lvlText w:val="%5."/>
      <w:lvlJc w:val="left"/>
      <w:pPr>
        <w:ind w:left="3600" w:hanging="360"/>
      </w:pPr>
    </w:lvl>
    <w:lvl w:ilvl="5" w:tplc="EDC680EC">
      <w:start w:val="1"/>
      <w:numFmt w:val="lowerRoman"/>
      <w:lvlText w:val="%6."/>
      <w:lvlJc w:val="right"/>
      <w:pPr>
        <w:ind w:left="4320" w:hanging="180"/>
      </w:pPr>
    </w:lvl>
    <w:lvl w:ilvl="6" w:tplc="7EE0FE68">
      <w:start w:val="1"/>
      <w:numFmt w:val="decimal"/>
      <w:lvlText w:val="%7."/>
      <w:lvlJc w:val="left"/>
      <w:pPr>
        <w:ind w:left="5040" w:hanging="360"/>
      </w:pPr>
    </w:lvl>
    <w:lvl w:ilvl="7" w:tplc="951AB16E">
      <w:start w:val="1"/>
      <w:numFmt w:val="lowerLetter"/>
      <w:lvlText w:val="%8."/>
      <w:lvlJc w:val="left"/>
      <w:pPr>
        <w:ind w:left="5760" w:hanging="360"/>
      </w:pPr>
    </w:lvl>
    <w:lvl w:ilvl="8" w:tplc="6BB80BE0">
      <w:start w:val="1"/>
      <w:numFmt w:val="lowerRoman"/>
      <w:lvlText w:val="%9."/>
      <w:lvlJc w:val="right"/>
      <w:pPr>
        <w:ind w:left="6480" w:hanging="180"/>
      </w:pPr>
    </w:lvl>
  </w:abstractNum>
  <w:abstractNum w:abstractNumId="17" w15:restartNumberingAfterBreak="0">
    <w:nsid w:val="50CF498F"/>
    <w:multiLevelType w:val="multilevel"/>
    <w:tmpl w:val="6568B5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53425DD9"/>
    <w:multiLevelType w:val="multilevel"/>
    <w:tmpl w:val="30408B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37B6E49"/>
    <w:multiLevelType w:val="hybridMultilevel"/>
    <w:tmpl w:val="472E1B70"/>
    <w:lvl w:ilvl="0" w:tplc="E32EE7B4">
      <w:start w:val="1"/>
      <w:numFmt w:val="bullet"/>
      <w:lvlText w:val=""/>
      <w:lvlJc w:val="left"/>
      <w:pPr>
        <w:ind w:left="720" w:hanging="360"/>
      </w:pPr>
      <w:rPr>
        <w:rFonts w:ascii="Symbol" w:hAnsi="Symbol" w:hint="default"/>
      </w:rPr>
    </w:lvl>
    <w:lvl w:ilvl="1" w:tplc="8854A1E4">
      <w:start w:val="1"/>
      <w:numFmt w:val="bullet"/>
      <w:lvlText w:val="o"/>
      <w:lvlJc w:val="left"/>
      <w:pPr>
        <w:ind w:left="1440" w:hanging="360"/>
      </w:pPr>
      <w:rPr>
        <w:rFonts w:ascii="Courier New" w:hAnsi="Courier New" w:cs="Courier New" w:hint="default"/>
      </w:rPr>
    </w:lvl>
    <w:lvl w:ilvl="2" w:tplc="4850B900">
      <w:start w:val="1"/>
      <w:numFmt w:val="bullet"/>
      <w:lvlText w:val=""/>
      <w:lvlJc w:val="left"/>
      <w:pPr>
        <w:ind w:left="2160" w:hanging="360"/>
      </w:pPr>
      <w:rPr>
        <w:rFonts w:ascii="Wingdings" w:hAnsi="Wingdings" w:hint="default"/>
      </w:rPr>
    </w:lvl>
    <w:lvl w:ilvl="3" w:tplc="A488A968">
      <w:start w:val="1"/>
      <w:numFmt w:val="bullet"/>
      <w:lvlText w:val=""/>
      <w:lvlJc w:val="left"/>
      <w:pPr>
        <w:ind w:left="2880" w:hanging="360"/>
      </w:pPr>
      <w:rPr>
        <w:rFonts w:ascii="Symbol" w:hAnsi="Symbol" w:hint="default"/>
      </w:rPr>
    </w:lvl>
    <w:lvl w:ilvl="4" w:tplc="732CCB54">
      <w:start w:val="1"/>
      <w:numFmt w:val="bullet"/>
      <w:lvlText w:val="o"/>
      <w:lvlJc w:val="left"/>
      <w:pPr>
        <w:ind w:left="3600" w:hanging="360"/>
      </w:pPr>
      <w:rPr>
        <w:rFonts w:ascii="Courier New" w:hAnsi="Courier New" w:cs="Courier New" w:hint="default"/>
      </w:rPr>
    </w:lvl>
    <w:lvl w:ilvl="5" w:tplc="D44AA8A2">
      <w:start w:val="1"/>
      <w:numFmt w:val="bullet"/>
      <w:lvlText w:val=""/>
      <w:lvlJc w:val="left"/>
      <w:pPr>
        <w:ind w:left="4320" w:hanging="360"/>
      </w:pPr>
      <w:rPr>
        <w:rFonts w:ascii="Wingdings" w:hAnsi="Wingdings" w:hint="default"/>
      </w:rPr>
    </w:lvl>
    <w:lvl w:ilvl="6" w:tplc="C2EAFCC0">
      <w:start w:val="1"/>
      <w:numFmt w:val="bullet"/>
      <w:lvlText w:val=""/>
      <w:lvlJc w:val="left"/>
      <w:pPr>
        <w:ind w:left="5040" w:hanging="360"/>
      </w:pPr>
      <w:rPr>
        <w:rFonts w:ascii="Symbol" w:hAnsi="Symbol" w:hint="default"/>
      </w:rPr>
    </w:lvl>
    <w:lvl w:ilvl="7" w:tplc="FD0203A8">
      <w:start w:val="1"/>
      <w:numFmt w:val="bullet"/>
      <w:lvlText w:val="o"/>
      <w:lvlJc w:val="left"/>
      <w:pPr>
        <w:ind w:left="5760" w:hanging="360"/>
      </w:pPr>
      <w:rPr>
        <w:rFonts w:ascii="Courier New" w:hAnsi="Courier New" w:cs="Courier New" w:hint="default"/>
      </w:rPr>
    </w:lvl>
    <w:lvl w:ilvl="8" w:tplc="7DB60E9E">
      <w:start w:val="1"/>
      <w:numFmt w:val="bullet"/>
      <w:lvlText w:val=""/>
      <w:lvlJc w:val="left"/>
      <w:pPr>
        <w:ind w:left="6480" w:hanging="360"/>
      </w:pPr>
      <w:rPr>
        <w:rFonts w:ascii="Wingdings" w:hAnsi="Wingdings" w:hint="default"/>
      </w:rPr>
    </w:lvl>
  </w:abstractNum>
  <w:abstractNum w:abstractNumId="20" w15:restartNumberingAfterBreak="0">
    <w:nsid w:val="54546DC4"/>
    <w:multiLevelType w:val="hybridMultilevel"/>
    <w:tmpl w:val="64822496"/>
    <w:lvl w:ilvl="0" w:tplc="6C4ABE74">
      <w:start w:val="1"/>
      <w:numFmt w:val="lowerLetter"/>
      <w:lvlText w:val="%1."/>
      <w:lvlJc w:val="left"/>
      <w:pPr>
        <w:ind w:left="720" w:hanging="360"/>
      </w:pPr>
    </w:lvl>
    <w:lvl w:ilvl="1" w:tplc="F026A2A0">
      <w:start w:val="1"/>
      <w:numFmt w:val="lowerLetter"/>
      <w:lvlText w:val="%2."/>
      <w:lvlJc w:val="left"/>
      <w:pPr>
        <w:ind w:left="1440" w:hanging="360"/>
      </w:pPr>
    </w:lvl>
    <w:lvl w:ilvl="2" w:tplc="7FC88722">
      <w:start w:val="1"/>
      <w:numFmt w:val="lowerRoman"/>
      <w:lvlText w:val="%3."/>
      <w:lvlJc w:val="right"/>
      <w:pPr>
        <w:ind w:left="2160" w:hanging="180"/>
      </w:pPr>
    </w:lvl>
    <w:lvl w:ilvl="3" w:tplc="C1D45C62">
      <w:start w:val="1"/>
      <w:numFmt w:val="decimal"/>
      <w:lvlText w:val="%4."/>
      <w:lvlJc w:val="left"/>
      <w:pPr>
        <w:ind w:left="2880" w:hanging="360"/>
      </w:pPr>
    </w:lvl>
    <w:lvl w:ilvl="4" w:tplc="7A56D11E">
      <w:start w:val="1"/>
      <w:numFmt w:val="lowerLetter"/>
      <w:lvlText w:val="%5."/>
      <w:lvlJc w:val="left"/>
      <w:pPr>
        <w:ind w:left="3600" w:hanging="360"/>
      </w:pPr>
    </w:lvl>
    <w:lvl w:ilvl="5" w:tplc="E8B4F2B6">
      <w:start w:val="1"/>
      <w:numFmt w:val="lowerRoman"/>
      <w:lvlText w:val="%6."/>
      <w:lvlJc w:val="right"/>
      <w:pPr>
        <w:ind w:left="4320" w:hanging="180"/>
      </w:pPr>
    </w:lvl>
    <w:lvl w:ilvl="6" w:tplc="F2DA5F0E">
      <w:start w:val="1"/>
      <w:numFmt w:val="decimal"/>
      <w:lvlText w:val="%7."/>
      <w:lvlJc w:val="left"/>
      <w:pPr>
        <w:ind w:left="5040" w:hanging="360"/>
      </w:pPr>
    </w:lvl>
    <w:lvl w:ilvl="7" w:tplc="03DEA4A0">
      <w:start w:val="1"/>
      <w:numFmt w:val="lowerLetter"/>
      <w:lvlText w:val="%8."/>
      <w:lvlJc w:val="left"/>
      <w:pPr>
        <w:ind w:left="5760" w:hanging="360"/>
      </w:pPr>
    </w:lvl>
    <w:lvl w:ilvl="8" w:tplc="3DBEFE72">
      <w:start w:val="1"/>
      <w:numFmt w:val="lowerRoman"/>
      <w:lvlText w:val="%9."/>
      <w:lvlJc w:val="right"/>
      <w:pPr>
        <w:ind w:left="6480" w:hanging="180"/>
      </w:pPr>
    </w:lvl>
  </w:abstractNum>
  <w:abstractNum w:abstractNumId="21" w15:restartNumberingAfterBreak="0">
    <w:nsid w:val="5A0953BE"/>
    <w:multiLevelType w:val="hybridMultilevel"/>
    <w:tmpl w:val="231C75BA"/>
    <w:lvl w:ilvl="0" w:tplc="BA864A1E">
      <w:start w:val="1"/>
      <w:numFmt w:val="decimal"/>
      <w:lvlText w:val="%1.)"/>
      <w:lvlJc w:val="left"/>
      <w:pPr>
        <w:ind w:left="720" w:hanging="360"/>
      </w:pPr>
    </w:lvl>
    <w:lvl w:ilvl="1" w:tplc="BB6CB830">
      <w:start w:val="1"/>
      <w:numFmt w:val="lowerLetter"/>
      <w:lvlText w:val="%2."/>
      <w:lvlJc w:val="left"/>
      <w:pPr>
        <w:ind w:left="1440" w:hanging="360"/>
      </w:pPr>
    </w:lvl>
    <w:lvl w:ilvl="2" w:tplc="AB0C6E0A">
      <w:start w:val="1"/>
      <w:numFmt w:val="lowerRoman"/>
      <w:lvlText w:val="%3."/>
      <w:lvlJc w:val="right"/>
      <w:pPr>
        <w:ind w:left="2160" w:hanging="180"/>
      </w:pPr>
    </w:lvl>
    <w:lvl w:ilvl="3" w:tplc="EC7276D4">
      <w:start w:val="1"/>
      <w:numFmt w:val="decimal"/>
      <w:lvlText w:val="%4."/>
      <w:lvlJc w:val="left"/>
      <w:pPr>
        <w:ind w:left="2880" w:hanging="360"/>
      </w:pPr>
    </w:lvl>
    <w:lvl w:ilvl="4" w:tplc="179C164C">
      <w:start w:val="1"/>
      <w:numFmt w:val="lowerLetter"/>
      <w:lvlText w:val="%5."/>
      <w:lvlJc w:val="left"/>
      <w:pPr>
        <w:ind w:left="3600" w:hanging="360"/>
      </w:pPr>
    </w:lvl>
    <w:lvl w:ilvl="5" w:tplc="AF143660">
      <w:start w:val="1"/>
      <w:numFmt w:val="lowerRoman"/>
      <w:lvlText w:val="%6."/>
      <w:lvlJc w:val="right"/>
      <w:pPr>
        <w:ind w:left="4320" w:hanging="180"/>
      </w:pPr>
    </w:lvl>
    <w:lvl w:ilvl="6" w:tplc="91F85624">
      <w:start w:val="1"/>
      <w:numFmt w:val="decimal"/>
      <w:lvlText w:val="%7."/>
      <w:lvlJc w:val="left"/>
      <w:pPr>
        <w:ind w:left="5040" w:hanging="360"/>
      </w:pPr>
    </w:lvl>
    <w:lvl w:ilvl="7" w:tplc="03B6D93C">
      <w:start w:val="1"/>
      <w:numFmt w:val="lowerLetter"/>
      <w:lvlText w:val="%8."/>
      <w:lvlJc w:val="left"/>
      <w:pPr>
        <w:ind w:left="5760" w:hanging="360"/>
      </w:pPr>
    </w:lvl>
    <w:lvl w:ilvl="8" w:tplc="8CCA9C98">
      <w:start w:val="1"/>
      <w:numFmt w:val="lowerRoman"/>
      <w:lvlText w:val="%9."/>
      <w:lvlJc w:val="right"/>
      <w:pPr>
        <w:ind w:left="6480" w:hanging="180"/>
      </w:pPr>
    </w:lvl>
  </w:abstractNum>
  <w:abstractNum w:abstractNumId="22" w15:restartNumberingAfterBreak="0">
    <w:nsid w:val="5E024C94"/>
    <w:multiLevelType w:val="hybridMultilevel"/>
    <w:tmpl w:val="79A06A8A"/>
    <w:lvl w:ilvl="0" w:tplc="5B30A60A">
      <w:start w:val="1"/>
      <w:numFmt w:val="upperRoman"/>
      <w:lvlText w:val="(%1)"/>
      <w:lvlJc w:val="left"/>
      <w:pPr>
        <w:ind w:left="1146" w:hanging="720"/>
      </w:pPr>
      <w:rPr>
        <w:b w:val="0"/>
      </w:rPr>
    </w:lvl>
    <w:lvl w:ilvl="1" w:tplc="76ECB2AA">
      <w:start w:val="1"/>
      <w:numFmt w:val="lowerLetter"/>
      <w:lvlText w:val="%2."/>
      <w:lvlJc w:val="left"/>
      <w:pPr>
        <w:ind w:left="1440" w:hanging="360"/>
      </w:pPr>
    </w:lvl>
    <w:lvl w:ilvl="2" w:tplc="ACACCA58">
      <w:start w:val="1"/>
      <w:numFmt w:val="lowerRoman"/>
      <w:lvlText w:val="%3."/>
      <w:lvlJc w:val="right"/>
      <w:pPr>
        <w:ind w:left="2160" w:hanging="180"/>
      </w:pPr>
    </w:lvl>
    <w:lvl w:ilvl="3" w:tplc="12BC2742">
      <w:start w:val="1"/>
      <w:numFmt w:val="decimal"/>
      <w:lvlText w:val="%4."/>
      <w:lvlJc w:val="left"/>
      <w:pPr>
        <w:ind w:left="2880" w:hanging="360"/>
      </w:pPr>
    </w:lvl>
    <w:lvl w:ilvl="4" w:tplc="67B64BB6">
      <w:start w:val="1"/>
      <w:numFmt w:val="lowerLetter"/>
      <w:lvlText w:val="%5."/>
      <w:lvlJc w:val="left"/>
      <w:pPr>
        <w:ind w:left="3600" w:hanging="360"/>
      </w:pPr>
    </w:lvl>
    <w:lvl w:ilvl="5" w:tplc="1C428588">
      <w:start w:val="1"/>
      <w:numFmt w:val="lowerRoman"/>
      <w:lvlText w:val="%6."/>
      <w:lvlJc w:val="right"/>
      <w:pPr>
        <w:ind w:left="4320" w:hanging="180"/>
      </w:pPr>
    </w:lvl>
    <w:lvl w:ilvl="6" w:tplc="165AE464">
      <w:start w:val="1"/>
      <w:numFmt w:val="decimal"/>
      <w:lvlText w:val="%7."/>
      <w:lvlJc w:val="left"/>
      <w:pPr>
        <w:ind w:left="5040" w:hanging="360"/>
      </w:pPr>
    </w:lvl>
    <w:lvl w:ilvl="7" w:tplc="57E096D6">
      <w:start w:val="1"/>
      <w:numFmt w:val="lowerLetter"/>
      <w:lvlText w:val="%8."/>
      <w:lvlJc w:val="left"/>
      <w:pPr>
        <w:ind w:left="5760" w:hanging="360"/>
      </w:pPr>
    </w:lvl>
    <w:lvl w:ilvl="8" w:tplc="33DCDCB6">
      <w:start w:val="1"/>
      <w:numFmt w:val="lowerRoman"/>
      <w:lvlText w:val="%9."/>
      <w:lvlJc w:val="right"/>
      <w:pPr>
        <w:ind w:left="6480" w:hanging="180"/>
      </w:pPr>
    </w:lvl>
  </w:abstractNum>
  <w:abstractNum w:abstractNumId="23" w15:restartNumberingAfterBreak="0">
    <w:nsid w:val="5E7D36F9"/>
    <w:multiLevelType w:val="multilevel"/>
    <w:tmpl w:val="3C4A3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0202C5"/>
    <w:multiLevelType w:val="hybridMultilevel"/>
    <w:tmpl w:val="C6A4288E"/>
    <w:lvl w:ilvl="0" w:tplc="FD04178E">
      <w:start w:val="1"/>
      <w:numFmt w:val="upperRoman"/>
      <w:lvlText w:val="(%1)"/>
      <w:lvlJc w:val="left"/>
      <w:pPr>
        <w:ind w:left="1080" w:hanging="720"/>
      </w:pPr>
      <w:rPr>
        <w:b/>
      </w:rPr>
    </w:lvl>
    <w:lvl w:ilvl="1" w:tplc="0088C696">
      <w:start w:val="1"/>
      <w:numFmt w:val="lowerLetter"/>
      <w:lvlText w:val="%2."/>
      <w:lvlJc w:val="left"/>
      <w:pPr>
        <w:ind w:left="1440" w:hanging="360"/>
      </w:pPr>
    </w:lvl>
    <w:lvl w:ilvl="2" w:tplc="0FF453D2">
      <w:start w:val="1"/>
      <w:numFmt w:val="lowerRoman"/>
      <w:lvlText w:val="%3."/>
      <w:lvlJc w:val="right"/>
      <w:pPr>
        <w:ind w:left="2160" w:hanging="180"/>
      </w:pPr>
    </w:lvl>
    <w:lvl w:ilvl="3" w:tplc="2CDECEC8">
      <w:start w:val="1"/>
      <w:numFmt w:val="decimal"/>
      <w:lvlText w:val="%4."/>
      <w:lvlJc w:val="left"/>
      <w:pPr>
        <w:ind w:left="2880" w:hanging="360"/>
      </w:pPr>
    </w:lvl>
    <w:lvl w:ilvl="4" w:tplc="8454020C">
      <w:start w:val="1"/>
      <w:numFmt w:val="lowerLetter"/>
      <w:lvlText w:val="%5."/>
      <w:lvlJc w:val="left"/>
      <w:pPr>
        <w:ind w:left="3600" w:hanging="360"/>
      </w:pPr>
    </w:lvl>
    <w:lvl w:ilvl="5" w:tplc="C5283EF4">
      <w:start w:val="1"/>
      <w:numFmt w:val="lowerRoman"/>
      <w:lvlText w:val="%6."/>
      <w:lvlJc w:val="right"/>
      <w:pPr>
        <w:ind w:left="4320" w:hanging="180"/>
      </w:pPr>
    </w:lvl>
    <w:lvl w:ilvl="6" w:tplc="67A829E0">
      <w:start w:val="1"/>
      <w:numFmt w:val="decimal"/>
      <w:lvlText w:val="%7."/>
      <w:lvlJc w:val="left"/>
      <w:pPr>
        <w:ind w:left="5040" w:hanging="360"/>
      </w:pPr>
    </w:lvl>
    <w:lvl w:ilvl="7" w:tplc="DC0C5C24">
      <w:start w:val="1"/>
      <w:numFmt w:val="lowerLetter"/>
      <w:lvlText w:val="%8."/>
      <w:lvlJc w:val="left"/>
      <w:pPr>
        <w:ind w:left="5760" w:hanging="360"/>
      </w:pPr>
    </w:lvl>
    <w:lvl w:ilvl="8" w:tplc="288E34CC">
      <w:start w:val="1"/>
      <w:numFmt w:val="lowerRoman"/>
      <w:lvlText w:val="%9."/>
      <w:lvlJc w:val="right"/>
      <w:pPr>
        <w:ind w:left="6480" w:hanging="180"/>
      </w:pPr>
    </w:lvl>
  </w:abstractNum>
  <w:abstractNum w:abstractNumId="25" w15:restartNumberingAfterBreak="0">
    <w:nsid w:val="61314FF8"/>
    <w:multiLevelType w:val="hybridMultilevel"/>
    <w:tmpl w:val="5F440B40"/>
    <w:lvl w:ilvl="0" w:tplc="3A147CDC">
      <w:start w:val="1"/>
      <w:numFmt w:val="upperRoman"/>
      <w:lvlText w:val="(%1)"/>
      <w:lvlJc w:val="left"/>
      <w:pPr>
        <w:ind w:left="1080" w:hanging="720"/>
      </w:pPr>
      <w:rPr>
        <w:b/>
      </w:rPr>
    </w:lvl>
    <w:lvl w:ilvl="1" w:tplc="A882F1E6">
      <w:start w:val="1"/>
      <w:numFmt w:val="lowerLetter"/>
      <w:lvlText w:val="%2."/>
      <w:lvlJc w:val="left"/>
      <w:pPr>
        <w:ind w:left="1440" w:hanging="360"/>
      </w:pPr>
    </w:lvl>
    <w:lvl w:ilvl="2" w:tplc="A914095A">
      <w:start w:val="1"/>
      <w:numFmt w:val="lowerRoman"/>
      <w:lvlText w:val="%3."/>
      <w:lvlJc w:val="right"/>
      <w:pPr>
        <w:ind w:left="2160" w:hanging="180"/>
      </w:pPr>
    </w:lvl>
    <w:lvl w:ilvl="3" w:tplc="3320C53A">
      <w:start w:val="1"/>
      <w:numFmt w:val="decimal"/>
      <w:lvlText w:val="%4."/>
      <w:lvlJc w:val="left"/>
      <w:pPr>
        <w:ind w:left="2880" w:hanging="360"/>
      </w:pPr>
    </w:lvl>
    <w:lvl w:ilvl="4" w:tplc="F828B630">
      <w:start w:val="1"/>
      <w:numFmt w:val="lowerLetter"/>
      <w:lvlText w:val="%5."/>
      <w:lvlJc w:val="left"/>
      <w:pPr>
        <w:ind w:left="3600" w:hanging="360"/>
      </w:pPr>
    </w:lvl>
    <w:lvl w:ilvl="5" w:tplc="EDB622E8">
      <w:start w:val="1"/>
      <w:numFmt w:val="lowerRoman"/>
      <w:lvlText w:val="%6."/>
      <w:lvlJc w:val="right"/>
      <w:pPr>
        <w:ind w:left="4320" w:hanging="180"/>
      </w:pPr>
    </w:lvl>
    <w:lvl w:ilvl="6" w:tplc="A1663DB0">
      <w:start w:val="1"/>
      <w:numFmt w:val="decimal"/>
      <w:lvlText w:val="%7."/>
      <w:lvlJc w:val="left"/>
      <w:pPr>
        <w:ind w:left="5040" w:hanging="360"/>
      </w:pPr>
    </w:lvl>
    <w:lvl w:ilvl="7" w:tplc="0DD0462A">
      <w:start w:val="1"/>
      <w:numFmt w:val="lowerLetter"/>
      <w:lvlText w:val="%8."/>
      <w:lvlJc w:val="left"/>
      <w:pPr>
        <w:ind w:left="5760" w:hanging="360"/>
      </w:pPr>
    </w:lvl>
    <w:lvl w:ilvl="8" w:tplc="3634DC88">
      <w:start w:val="1"/>
      <w:numFmt w:val="lowerRoman"/>
      <w:lvlText w:val="%9."/>
      <w:lvlJc w:val="right"/>
      <w:pPr>
        <w:ind w:left="6480" w:hanging="180"/>
      </w:pPr>
    </w:lvl>
  </w:abstractNum>
  <w:abstractNum w:abstractNumId="26" w15:restartNumberingAfterBreak="0">
    <w:nsid w:val="67D17B1F"/>
    <w:multiLevelType w:val="multilevel"/>
    <w:tmpl w:val="C6B007F8"/>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Times New Roman" w:eastAsia="Calibri"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19655EA"/>
    <w:multiLevelType w:val="multilevel"/>
    <w:tmpl w:val="6ED43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AE7825"/>
    <w:multiLevelType w:val="hybridMultilevel"/>
    <w:tmpl w:val="4EF0A298"/>
    <w:lvl w:ilvl="0" w:tplc="D1762F7C">
      <w:start w:val="1"/>
      <w:numFmt w:val="decimal"/>
      <w:lvlText w:val="%1."/>
      <w:lvlJc w:val="left"/>
      <w:pPr>
        <w:ind w:left="720" w:hanging="360"/>
      </w:pPr>
      <w:rPr>
        <w:rFonts w:hint="default"/>
      </w:rPr>
    </w:lvl>
    <w:lvl w:ilvl="1" w:tplc="F0D6C6BE" w:tentative="1">
      <w:start w:val="1"/>
      <w:numFmt w:val="lowerLetter"/>
      <w:lvlText w:val="%2."/>
      <w:lvlJc w:val="left"/>
      <w:pPr>
        <w:ind w:left="1440" w:hanging="360"/>
      </w:pPr>
    </w:lvl>
    <w:lvl w:ilvl="2" w:tplc="E0CC7602" w:tentative="1">
      <w:start w:val="1"/>
      <w:numFmt w:val="lowerRoman"/>
      <w:lvlText w:val="%3."/>
      <w:lvlJc w:val="right"/>
      <w:pPr>
        <w:ind w:left="2160" w:hanging="180"/>
      </w:pPr>
    </w:lvl>
    <w:lvl w:ilvl="3" w:tplc="8A5A2898" w:tentative="1">
      <w:start w:val="1"/>
      <w:numFmt w:val="decimal"/>
      <w:lvlText w:val="%4."/>
      <w:lvlJc w:val="left"/>
      <w:pPr>
        <w:ind w:left="2880" w:hanging="360"/>
      </w:pPr>
    </w:lvl>
    <w:lvl w:ilvl="4" w:tplc="D6D66F94" w:tentative="1">
      <w:start w:val="1"/>
      <w:numFmt w:val="lowerLetter"/>
      <w:lvlText w:val="%5."/>
      <w:lvlJc w:val="left"/>
      <w:pPr>
        <w:ind w:left="3600" w:hanging="360"/>
      </w:pPr>
    </w:lvl>
    <w:lvl w:ilvl="5" w:tplc="FFAC2442" w:tentative="1">
      <w:start w:val="1"/>
      <w:numFmt w:val="lowerRoman"/>
      <w:lvlText w:val="%6."/>
      <w:lvlJc w:val="right"/>
      <w:pPr>
        <w:ind w:left="4320" w:hanging="180"/>
      </w:pPr>
    </w:lvl>
    <w:lvl w:ilvl="6" w:tplc="5A6A0EBC" w:tentative="1">
      <w:start w:val="1"/>
      <w:numFmt w:val="decimal"/>
      <w:lvlText w:val="%7."/>
      <w:lvlJc w:val="left"/>
      <w:pPr>
        <w:ind w:left="5040" w:hanging="360"/>
      </w:pPr>
    </w:lvl>
    <w:lvl w:ilvl="7" w:tplc="8FF0826A" w:tentative="1">
      <w:start w:val="1"/>
      <w:numFmt w:val="lowerLetter"/>
      <w:lvlText w:val="%8."/>
      <w:lvlJc w:val="left"/>
      <w:pPr>
        <w:ind w:left="5760" w:hanging="360"/>
      </w:pPr>
    </w:lvl>
    <w:lvl w:ilvl="8" w:tplc="9DE85362" w:tentative="1">
      <w:start w:val="1"/>
      <w:numFmt w:val="lowerRoman"/>
      <w:lvlText w:val="%9."/>
      <w:lvlJc w:val="right"/>
      <w:pPr>
        <w:ind w:left="6480" w:hanging="180"/>
      </w:pPr>
    </w:lvl>
  </w:abstractNum>
  <w:abstractNum w:abstractNumId="29" w15:restartNumberingAfterBreak="0">
    <w:nsid w:val="7DB30B2D"/>
    <w:multiLevelType w:val="hybridMultilevel"/>
    <w:tmpl w:val="34344042"/>
    <w:lvl w:ilvl="0" w:tplc="4986174E">
      <w:start w:val="1"/>
      <w:numFmt w:val="decimal"/>
      <w:lvlText w:val="%1."/>
      <w:lvlJc w:val="left"/>
      <w:pPr>
        <w:ind w:left="720" w:hanging="360"/>
      </w:pPr>
      <w:rPr>
        <w:rFonts w:eastAsia="Calibri" w:hint="default"/>
        <w:b/>
      </w:rPr>
    </w:lvl>
    <w:lvl w:ilvl="1" w:tplc="7AA45272" w:tentative="1">
      <w:start w:val="1"/>
      <w:numFmt w:val="lowerLetter"/>
      <w:lvlText w:val="%2."/>
      <w:lvlJc w:val="left"/>
      <w:pPr>
        <w:ind w:left="1440" w:hanging="360"/>
      </w:pPr>
    </w:lvl>
    <w:lvl w:ilvl="2" w:tplc="46DA9466" w:tentative="1">
      <w:start w:val="1"/>
      <w:numFmt w:val="lowerRoman"/>
      <w:lvlText w:val="%3."/>
      <w:lvlJc w:val="right"/>
      <w:pPr>
        <w:ind w:left="2160" w:hanging="180"/>
      </w:pPr>
    </w:lvl>
    <w:lvl w:ilvl="3" w:tplc="9B3615CE" w:tentative="1">
      <w:start w:val="1"/>
      <w:numFmt w:val="decimal"/>
      <w:lvlText w:val="%4."/>
      <w:lvlJc w:val="left"/>
      <w:pPr>
        <w:ind w:left="2880" w:hanging="360"/>
      </w:pPr>
    </w:lvl>
    <w:lvl w:ilvl="4" w:tplc="EB4EABEA" w:tentative="1">
      <w:start w:val="1"/>
      <w:numFmt w:val="lowerLetter"/>
      <w:lvlText w:val="%5."/>
      <w:lvlJc w:val="left"/>
      <w:pPr>
        <w:ind w:left="3600" w:hanging="360"/>
      </w:pPr>
    </w:lvl>
    <w:lvl w:ilvl="5" w:tplc="C89229F4" w:tentative="1">
      <w:start w:val="1"/>
      <w:numFmt w:val="lowerRoman"/>
      <w:lvlText w:val="%6."/>
      <w:lvlJc w:val="right"/>
      <w:pPr>
        <w:ind w:left="4320" w:hanging="180"/>
      </w:pPr>
    </w:lvl>
    <w:lvl w:ilvl="6" w:tplc="D168324A" w:tentative="1">
      <w:start w:val="1"/>
      <w:numFmt w:val="decimal"/>
      <w:lvlText w:val="%7."/>
      <w:lvlJc w:val="left"/>
      <w:pPr>
        <w:ind w:left="5040" w:hanging="360"/>
      </w:pPr>
    </w:lvl>
    <w:lvl w:ilvl="7" w:tplc="A5A651E2" w:tentative="1">
      <w:start w:val="1"/>
      <w:numFmt w:val="lowerLetter"/>
      <w:lvlText w:val="%8."/>
      <w:lvlJc w:val="left"/>
      <w:pPr>
        <w:ind w:left="5760" w:hanging="360"/>
      </w:pPr>
    </w:lvl>
    <w:lvl w:ilvl="8" w:tplc="D3167476" w:tentative="1">
      <w:start w:val="1"/>
      <w:numFmt w:val="lowerRoman"/>
      <w:lvlText w:val="%9."/>
      <w:lvlJc w:val="right"/>
      <w:pPr>
        <w:ind w:left="6480" w:hanging="180"/>
      </w:pPr>
    </w:lvl>
  </w:abstractNum>
  <w:abstractNum w:abstractNumId="30" w15:restartNumberingAfterBreak="0">
    <w:nsid w:val="7E066D93"/>
    <w:multiLevelType w:val="multilevel"/>
    <w:tmpl w:val="AD0C55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12"/>
  </w:num>
  <w:num w:numId="6">
    <w:abstractNumId w:val="8"/>
  </w:num>
  <w:num w:numId="7">
    <w:abstractNumId w:val="26"/>
  </w:num>
  <w:num w:numId="8">
    <w:abstractNumId w:val="18"/>
  </w:num>
  <w:num w:numId="9">
    <w:abstractNumId w:val="1"/>
  </w:num>
  <w:num w:numId="10">
    <w:abstractNumId w:val="28"/>
  </w:num>
  <w:num w:numId="11">
    <w:abstractNumId w:val="5"/>
  </w:num>
  <w:num w:numId="12">
    <w:abstractNumId w:val="9"/>
  </w:num>
  <w:num w:numId="13">
    <w:abstractNumId w:val="24"/>
  </w:num>
  <w:num w:numId="14">
    <w:abstractNumId w:val="0"/>
  </w:num>
  <w:num w:numId="15">
    <w:abstractNumId w:val="25"/>
  </w:num>
  <w:num w:numId="16">
    <w:abstractNumId w:val="22"/>
  </w:num>
  <w:num w:numId="17">
    <w:abstractNumId w:val="10"/>
  </w:num>
  <w:num w:numId="18">
    <w:abstractNumId w:val="13"/>
  </w:num>
  <w:num w:numId="19">
    <w:abstractNumId w:val="21"/>
  </w:num>
  <w:num w:numId="20">
    <w:abstractNumId w:val="30"/>
  </w:num>
  <w:num w:numId="21">
    <w:abstractNumId w:val="17"/>
  </w:num>
  <w:num w:numId="22">
    <w:abstractNumId w:val="3"/>
  </w:num>
  <w:num w:numId="23">
    <w:abstractNumId w:val="16"/>
  </w:num>
  <w:num w:numId="24">
    <w:abstractNumId w:val="11"/>
  </w:num>
  <w:num w:numId="25">
    <w:abstractNumId w:val="27"/>
  </w:num>
  <w:num w:numId="26">
    <w:abstractNumId w:val="23"/>
  </w:num>
  <w:num w:numId="27">
    <w:abstractNumId w:val="6"/>
  </w:num>
  <w:num w:numId="28">
    <w:abstractNumId w:val="2"/>
  </w:num>
  <w:num w:numId="29">
    <w:abstractNumId w:val="15"/>
  </w:num>
  <w:num w:numId="30">
    <w:abstractNumId w:val="4"/>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spelling="clean" w:grammar="clean"/>
  <w:linkStyle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AzMrUwMjYyMTO1MDRX0lEKTi0uzszPAykwMa4FAEF8Fk0tAAAA"/>
  </w:docVars>
  <w:rsids>
    <w:rsidRoot w:val="00D8041E"/>
    <w:rsid w:val="000052A4"/>
    <w:rsid w:val="000072B6"/>
    <w:rsid w:val="000072D7"/>
    <w:rsid w:val="000103F6"/>
    <w:rsid w:val="00012804"/>
    <w:rsid w:val="00013630"/>
    <w:rsid w:val="00014ED2"/>
    <w:rsid w:val="000155E5"/>
    <w:rsid w:val="00016AC3"/>
    <w:rsid w:val="00016EB6"/>
    <w:rsid w:val="00020E34"/>
    <w:rsid w:val="00023A2F"/>
    <w:rsid w:val="000256B3"/>
    <w:rsid w:val="00026C69"/>
    <w:rsid w:val="00027BF4"/>
    <w:rsid w:val="00030DBC"/>
    <w:rsid w:val="000326C8"/>
    <w:rsid w:val="000344E4"/>
    <w:rsid w:val="000363BA"/>
    <w:rsid w:val="00040C71"/>
    <w:rsid w:val="00042B94"/>
    <w:rsid w:val="0004498E"/>
    <w:rsid w:val="00050EF1"/>
    <w:rsid w:val="00052A59"/>
    <w:rsid w:val="00053775"/>
    <w:rsid w:val="00053961"/>
    <w:rsid w:val="00054F8D"/>
    <w:rsid w:val="00055C42"/>
    <w:rsid w:val="000608B6"/>
    <w:rsid w:val="00060DFD"/>
    <w:rsid w:val="000632A3"/>
    <w:rsid w:val="0006357D"/>
    <w:rsid w:val="00064036"/>
    <w:rsid w:val="0006429B"/>
    <w:rsid w:val="00064D20"/>
    <w:rsid w:val="00065D5D"/>
    <w:rsid w:val="00070790"/>
    <w:rsid w:val="000714E5"/>
    <w:rsid w:val="00071F93"/>
    <w:rsid w:val="00072004"/>
    <w:rsid w:val="0007221D"/>
    <w:rsid w:val="00072271"/>
    <w:rsid w:val="000801C0"/>
    <w:rsid w:val="00087CCA"/>
    <w:rsid w:val="000920E2"/>
    <w:rsid w:val="000930FF"/>
    <w:rsid w:val="000938B7"/>
    <w:rsid w:val="000A1BC1"/>
    <w:rsid w:val="000A346C"/>
    <w:rsid w:val="000A5BDB"/>
    <w:rsid w:val="000A791A"/>
    <w:rsid w:val="000B109D"/>
    <w:rsid w:val="000B4052"/>
    <w:rsid w:val="000B727D"/>
    <w:rsid w:val="000C0099"/>
    <w:rsid w:val="000C41B8"/>
    <w:rsid w:val="000C41F8"/>
    <w:rsid w:val="000C6902"/>
    <w:rsid w:val="000D0F0F"/>
    <w:rsid w:val="000D13DB"/>
    <w:rsid w:val="000D152C"/>
    <w:rsid w:val="000D60DD"/>
    <w:rsid w:val="000E0E04"/>
    <w:rsid w:val="000E3A45"/>
    <w:rsid w:val="000F24AF"/>
    <w:rsid w:val="000F28FD"/>
    <w:rsid w:val="000F35E3"/>
    <w:rsid w:val="000F421A"/>
    <w:rsid w:val="000F4796"/>
    <w:rsid w:val="000F5B28"/>
    <w:rsid w:val="000F7DAD"/>
    <w:rsid w:val="001012BA"/>
    <w:rsid w:val="001017E1"/>
    <w:rsid w:val="00103D1F"/>
    <w:rsid w:val="00107B7D"/>
    <w:rsid w:val="00110EFF"/>
    <w:rsid w:val="00110F39"/>
    <w:rsid w:val="001112E7"/>
    <w:rsid w:val="001125C1"/>
    <w:rsid w:val="00112A35"/>
    <w:rsid w:val="00116C09"/>
    <w:rsid w:val="00120C77"/>
    <w:rsid w:val="001320B4"/>
    <w:rsid w:val="001345F6"/>
    <w:rsid w:val="001417A9"/>
    <w:rsid w:val="00145D29"/>
    <w:rsid w:val="00151073"/>
    <w:rsid w:val="00155723"/>
    <w:rsid w:val="00157C10"/>
    <w:rsid w:val="0016051E"/>
    <w:rsid w:val="001612E1"/>
    <w:rsid w:val="0016795D"/>
    <w:rsid w:val="00167B48"/>
    <w:rsid w:val="001829A0"/>
    <w:rsid w:val="001832B1"/>
    <w:rsid w:val="00185AC1"/>
    <w:rsid w:val="00195417"/>
    <w:rsid w:val="001A1431"/>
    <w:rsid w:val="001A1B88"/>
    <w:rsid w:val="001A291F"/>
    <w:rsid w:val="001A3470"/>
    <w:rsid w:val="001A3804"/>
    <w:rsid w:val="001A4185"/>
    <w:rsid w:val="001A4517"/>
    <w:rsid w:val="001A72E4"/>
    <w:rsid w:val="001A7A77"/>
    <w:rsid w:val="001A7DEE"/>
    <w:rsid w:val="001B2057"/>
    <w:rsid w:val="001B2419"/>
    <w:rsid w:val="001B28C1"/>
    <w:rsid w:val="001B2C48"/>
    <w:rsid w:val="001B461A"/>
    <w:rsid w:val="001B5265"/>
    <w:rsid w:val="001C1D08"/>
    <w:rsid w:val="001C1DC8"/>
    <w:rsid w:val="001C3062"/>
    <w:rsid w:val="001C5454"/>
    <w:rsid w:val="001D0C1F"/>
    <w:rsid w:val="001D34F3"/>
    <w:rsid w:val="001E3873"/>
    <w:rsid w:val="001E5D04"/>
    <w:rsid w:val="001F4E11"/>
    <w:rsid w:val="001F54CA"/>
    <w:rsid w:val="001F5C45"/>
    <w:rsid w:val="00203E73"/>
    <w:rsid w:val="00210509"/>
    <w:rsid w:val="0021108B"/>
    <w:rsid w:val="00213D2E"/>
    <w:rsid w:val="002150A5"/>
    <w:rsid w:val="00215AD8"/>
    <w:rsid w:val="002219A9"/>
    <w:rsid w:val="00222007"/>
    <w:rsid w:val="00225B1D"/>
    <w:rsid w:val="00227554"/>
    <w:rsid w:val="002318AF"/>
    <w:rsid w:val="002371F9"/>
    <w:rsid w:val="00240445"/>
    <w:rsid w:val="00241EFA"/>
    <w:rsid w:val="0024672C"/>
    <w:rsid w:val="00246F03"/>
    <w:rsid w:val="00250F89"/>
    <w:rsid w:val="002534EB"/>
    <w:rsid w:val="00266F4D"/>
    <w:rsid w:val="00266F50"/>
    <w:rsid w:val="002671CF"/>
    <w:rsid w:val="00272D70"/>
    <w:rsid w:val="00275CE7"/>
    <w:rsid w:val="00277E20"/>
    <w:rsid w:val="002866CB"/>
    <w:rsid w:val="0029150F"/>
    <w:rsid w:val="002919E5"/>
    <w:rsid w:val="0029222B"/>
    <w:rsid w:val="002948BD"/>
    <w:rsid w:val="00294D88"/>
    <w:rsid w:val="00295642"/>
    <w:rsid w:val="002970F4"/>
    <w:rsid w:val="002A4404"/>
    <w:rsid w:val="002B0318"/>
    <w:rsid w:val="002B32BC"/>
    <w:rsid w:val="002B3E3B"/>
    <w:rsid w:val="002B564D"/>
    <w:rsid w:val="002B60E7"/>
    <w:rsid w:val="002B7543"/>
    <w:rsid w:val="002C012A"/>
    <w:rsid w:val="002C0C34"/>
    <w:rsid w:val="002C5141"/>
    <w:rsid w:val="002D08A7"/>
    <w:rsid w:val="002E01B1"/>
    <w:rsid w:val="002E55F3"/>
    <w:rsid w:val="002E64C8"/>
    <w:rsid w:val="002E6D79"/>
    <w:rsid w:val="002E747E"/>
    <w:rsid w:val="002F530B"/>
    <w:rsid w:val="002F596C"/>
    <w:rsid w:val="002F672D"/>
    <w:rsid w:val="003039C4"/>
    <w:rsid w:val="00305F20"/>
    <w:rsid w:val="0032106C"/>
    <w:rsid w:val="003212AF"/>
    <w:rsid w:val="00326160"/>
    <w:rsid w:val="00332859"/>
    <w:rsid w:val="003339A5"/>
    <w:rsid w:val="00335D29"/>
    <w:rsid w:val="0033728E"/>
    <w:rsid w:val="003433DF"/>
    <w:rsid w:val="00344429"/>
    <w:rsid w:val="00344636"/>
    <w:rsid w:val="00345F0B"/>
    <w:rsid w:val="0034693F"/>
    <w:rsid w:val="00347F3D"/>
    <w:rsid w:val="00351655"/>
    <w:rsid w:val="0035275A"/>
    <w:rsid w:val="00355238"/>
    <w:rsid w:val="00360D8F"/>
    <w:rsid w:val="0036160D"/>
    <w:rsid w:val="0036374E"/>
    <w:rsid w:val="003641A2"/>
    <w:rsid w:val="00371935"/>
    <w:rsid w:val="00372C8C"/>
    <w:rsid w:val="00373E3C"/>
    <w:rsid w:val="00374226"/>
    <w:rsid w:val="00374287"/>
    <w:rsid w:val="003750DF"/>
    <w:rsid w:val="00381187"/>
    <w:rsid w:val="003840C9"/>
    <w:rsid w:val="0038482B"/>
    <w:rsid w:val="00386FE2"/>
    <w:rsid w:val="00390DA3"/>
    <w:rsid w:val="003935B1"/>
    <w:rsid w:val="00394AF7"/>
    <w:rsid w:val="003965E5"/>
    <w:rsid w:val="00396767"/>
    <w:rsid w:val="003A031A"/>
    <w:rsid w:val="003A095B"/>
    <w:rsid w:val="003A0991"/>
    <w:rsid w:val="003A2804"/>
    <w:rsid w:val="003A3169"/>
    <w:rsid w:val="003A417D"/>
    <w:rsid w:val="003A6065"/>
    <w:rsid w:val="003B349B"/>
    <w:rsid w:val="003B604D"/>
    <w:rsid w:val="003B6A0C"/>
    <w:rsid w:val="003C141D"/>
    <w:rsid w:val="003C2D79"/>
    <w:rsid w:val="003C60BC"/>
    <w:rsid w:val="003C7302"/>
    <w:rsid w:val="003C76AA"/>
    <w:rsid w:val="003D03EA"/>
    <w:rsid w:val="003D1F6A"/>
    <w:rsid w:val="003D7C50"/>
    <w:rsid w:val="003E39E4"/>
    <w:rsid w:val="003F1C76"/>
    <w:rsid w:val="003F33AC"/>
    <w:rsid w:val="003F378D"/>
    <w:rsid w:val="003F39D6"/>
    <w:rsid w:val="003F39D7"/>
    <w:rsid w:val="003F4369"/>
    <w:rsid w:val="004014A5"/>
    <w:rsid w:val="00406E88"/>
    <w:rsid w:val="00410586"/>
    <w:rsid w:val="00411932"/>
    <w:rsid w:val="00411E4F"/>
    <w:rsid w:val="0041493B"/>
    <w:rsid w:val="00416448"/>
    <w:rsid w:val="004177F8"/>
    <w:rsid w:val="004209BC"/>
    <w:rsid w:val="00420E25"/>
    <w:rsid w:val="00422514"/>
    <w:rsid w:val="00423B96"/>
    <w:rsid w:val="004302B8"/>
    <w:rsid w:val="0043074B"/>
    <w:rsid w:val="00431FB9"/>
    <w:rsid w:val="00434E60"/>
    <w:rsid w:val="00436683"/>
    <w:rsid w:val="00442631"/>
    <w:rsid w:val="00450312"/>
    <w:rsid w:val="00453E0C"/>
    <w:rsid w:val="004560E9"/>
    <w:rsid w:val="004604F6"/>
    <w:rsid w:val="0046260F"/>
    <w:rsid w:val="00462A1A"/>
    <w:rsid w:val="00463030"/>
    <w:rsid w:val="004639F8"/>
    <w:rsid w:val="00464B3E"/>
    <w:rsid w:val="00470341"/>
    <w:rsid w:val="0047342D"/>
    <w:rsid w:val="0047416E"/>
    <w:rsid w:val="00477F9D"/>
    <w:rsid w:val="00483258"/>
    <w:rsid w:val="004841BF"/>
    <w:rsid w:val="00485BA0"/>
    <w:rsid w:val="004942EE"/>
    <w:rsid w:val="00494A65"/>
    <w:rsid w:val="00494CC7"/>
    <w:rsid w:val="00494EED"/>
    <w:rsid w:val="00495200"/>
    <w:rsid w:val="00496278"/>
    <w:rsid w:val="00496811"/>
    <w:rsid w:val="004A3DBD"/>
    <w:rsid w:val="004A4427"/>
    <w:rsid w:val="004A5313"/>
    <w:rsid w:val="004A6EB3"/>
    <w:rsid w:val="004A7118"/>
    <w:rsid w:val="004B5447"/>
    <w:rsid w:val="004B589E"/>
    <w:rsid w:val="004C11D6"/>
    <w:rsid w:val="004C1F24"/>
    <w:rsid w:val="004C47BC"/>
    <w:rsid w:val="004C5F0A"/>
    <w:rsid w:val="004D0921"/>
    <w:rsid w:val="004D1E14"/>
    <w:rsid w:val="004D304E"/>
    <w:rsid w:val="004D5A56"/>
    <w:rsid w:val="004D7A08"/>
    <w:rsid w:val="004E1728"/>
    <w:rsid w:val="004E2736"/>
    <w:rsid w:val="004E57F0"/>
    <w:rsid w:val="004F193F"/>
    <w:rsid w:val="004F4800"/>
    <w:rsid w:val="004F5D91"/>
    <w:rsid w:val="004F6915"/>
    <w:rsid w:val="004F7755"/>
    <w:rsid w:val="00501669"/>
    <w:rsid w:val="00502813"/>
    <w:rsid w:val="00504030"/>
    <w:rsid w:val="00504369"/>
    <w:rsid w:val="00504F5C"/>
    <w:rsid w:val="0050503E"/>
    <w:rsid w:val="005052BF"/>
    <w:rsid w:val="005101CC"/>
    <w:rsid w:val="00514255"/>
    <w:rsid w:val="005143C1"/>
    <w:rsid w:val="005143FA"/>
    <w:rsid w:val="00514A50"/>
    <w:rsid w:val="00515B07"/>
    <w:rsid w:val="00520C4C"/>
    <w:rsid w:val="00520D13"/>
    <w:rsid w:val="00527115"/>
    <w:rsid w:val="005322BB"/>
    <w:rsid w:val="005363ED"/>
    <w:rsid w:val="00541103"/>
    <w:rsid w:val="0054198D"/>
    <w:rsid w:val="00542424"/>
    <w:rsid w:val="005432DD"/>
    <w:rsid w:val="00543868"/>
    <w:rsid w:val="00551BC4"/>
    <w:rsid w:val="0055279B"/>
    <w:rsid w:val="0055731E"/>
    <w:rsid w:val="00557FC9"/>
    <w:rsid w:val="00562B35"/>
    <w:rsid w:val="00564E75"/>
    <w:rsid w:val="005675CD"/>
    <w:rsid w:val="00572350"/>
    <w:rsid w:val="00572FF2"/>
    <w:rsid w:val="005735E6"/>
    <w:rsid w:val="005763D1"/>
    <w:rsid w:val="00576B77"/>
    <w:rsid w:val="005770BB"/>
    <w:rsid w:val="00580D58"/>
    <w:rsid w:val="00584DF6"/>
    <w:rsid w:val="00590F25"/>
    <w:rsid w:val="00596DE4"/>
    <w:rsid w:val="005A0684"/>
    <w:rsid w:val="005A250B"/>
    <w:rsid w:val="005A3B51"/>
    <w:rsid w:val="005A73C9"/>
    <w:rsid w:val="005B331C"/>
    <w:rsid w:val="005C5101"/>
    <w:rsid w:val="005C5956"/>
    <w:rsid w:val="005C61A5"/>
    <w:rsid w:val="005D2636"/>
    <w:rsid w:val="005D26D1"/>
    <w:rsid w:val="005D3329"/>
    <w:rsid w:val="005D456B"/>
    <w:rsid w:val="005D535E"/>
    <w:rsid w:val="005D7700"/>
    <w:rsid w:val="005E1D17"/>
    <w:rsid w:val="005E3381"/>
    <w:rsid w:val="005E3555"/>
    <w:rsid w:val="005E3DA1"/>
    <w:rsid w:val="005E6156"/>
    <w:rsid w:val="005E6EE7"/>
    <w:rsid w:val="005E71F4"/>
    <w:rsid w:val="005F2384"/>
    <w:rsid w:val="00602995"/>
    <w:rsid w:val="0060429E"/>
    <w:rsid w:val="00610EB4"/>
    <w:rsid w:val="006144D3"/>
    <w:rsid w:val="00614AE0"/>
    <w:rsid w:val="00614B33"/>
    <w:rsid w:val="00616BD0"/>
    <w:rsid w:val="00623F44"/>
    <w:rsid w:val="006253A9"/>
    <w:rsid w:val="00625E04"/>
    <w:rsid w:val="006265CB"/>
    <w:rsid w:val="00626F34"/>
    <w:rsid w:val="00627676"/>
    <w:rsid w:val="00631581"/>
    <w:rsid w:val="00632054"/>
    <w:rsid w:val="00632CCA"/>
    <w:rsid w:val="00633396"/>
    <w:rsid w:val="006335FE"/>
    <w:rsid w:val="0063481D"/>
    <w:rsid w:val="00636261"/>
    <w:rsid w:val="006454E6"/>
    <w:rsid w:val="00651BB6"/>
    <w:rsid w:val="006554D5"/>
    <w:rsid w:val="0066068B"/>
    <w:rsid w:val="00660B73"/>
    <w:rsid w:val="00662A3B"/>
    <w:rsid w:val="00662D87"/>
    <w:rsid w:val="006658E9"/>
    <w:rsid w:val="00672892"/>
    <w:rsid w:val="00675566"/>
    <w:rsid w:val="0068020F"/>
    <w:rsid w:val="00681153"/>
    <w:rsid w:val="00681A70"/>
    <w:rsid w:val="0068499C"/>
    <w:rsid w:val="00687028"/>
    <w:rsid w:val="00687655"/>
    <w:rsid w:val="0069667F"/>
    <w:rsid w:val="00697F04"/>
    <w:rsid w:val="006A19F5"/>
    <w:rsid w:val="006B0078"/>
    <w:rsid w:val="006B2146"/>
    <w:rsid w:val="006B4EB2"/>
    <w:rsid w:val="006B59CF"/>
    <w:rsid w:val="006B6D28"/>
    <w:rsid w:val="006C213E"/>
    <w:rsid w:val="006C3ED1"/>
    <w:rsid w:val="006D095F"/>
    <w:rsid w:val="006D1ADC"/>
    <w:rsid w:val="006D5DD4"/>
    <w:rsid w:val="006D70B6"/>
    <w:rsid w:val="006D7768"/>
    <w:rsid w:val="006E0C14"/>
    <w:rsid w:val="006E49D0"/>
    <w:rsid w:val="006E6C45"/>
    <w:rsid w:val="006E6D34"/>
    <w:rsid w:val="006F31BB"/>
    <w:rsid w:val="006F4FA9"/>
    <w:rsid w:val="006F59BA"/>
    <w:rsid w:val="006F5C68"/>
    <w:rsid w:val="007062B0"/>
    <w:rsid w:val="007079C9"/>
    <w:rsid w:val="007104C0"/>
    <w:rsid w:val="00711B54"/>
    <w:rsid w:val="0071368A"/>
    <w:rsid w:val="00715E5C"/>
    <w:rsid w:val="00715FAD"/>
    <w:rsid w:val="00717B5D"/>
    <w:rsid w:val="0072120E"/>
    <w:rsid w:val="00722F7A"/>
    <w:rsid w:val="00725F10"/>
    <w:rsid w:val="00726743"/>
    <w:rsid w:val="00727E03"/>
    <w:rsid w:val="007335B9"/>
    <w:rsid w:val="007351DA"/>
    <w:rsid w:val="0074282C"/>
    <w:rsid w:val="007440A2"/>
    <w:rsid w:val="00745B00"/>
    <w:rsid w:val="00745D1B"/>
    <w:rsid w:val="00746BFB"/>
    <w:rsid w:val="00746DE2"/>
    <w:rsid w:val="00750E45"/>
    <w:rsid w:val="00752280"/>
    <w:rsid w:val="007528EA"/>
    <w:rsid w:val="00756803"/>
    <w:rsid w:val="00756B09"/>
    <w:rsid w:val="00756EEF"/>
    <w:rsid w:val="00764559"/>
    <w:rsid w:val="00766FDA"/>
    <w:rsid w:val="00770456"/>
    <w:rsid w:val="00774749"/>
    <w:rsid w:val="0077486B"/>
    <w:rsid w:val="00776551"/>
    <w:rsid w:val="00776FBE"/>
    <w:rsid w:val="007801D0"/>
    <w:rsid w:val="00781936"/>
    <w:rsid w:val="007836E6"/>
    <w:rsid w:val="0078453F"/>
    <w:rsid w:val="007869B0"/>
    <w:rsid w:val="0079007A"/>
    <w:rsid w:val="00791826"/>
    <w:rsid w:val="00791FD1"/>
    <w:rsid w:val="007962C1"/>
    <w:rsid w:val="007A174F"/>
    <w:rsid w:val="007A3194"/>
    <w:rsid w:val="007A5C6B"/>
    <w:rsid w:val="007A75A5"/>
    <w:rsid w:val="007B0DCC"/>
    <w:rsid w:val="007B5DDE"/>
    <w:rsid w:val="007C152D"/>
    <w:rsid w:val="007C68F8"/>
    <w:rsid w:val="007C7F5F"/>
    <w:rsid w:val="007D2208"/>
    <w:rsid w:val="007D2302"/>
    <w:rsid w:val="007E2D82"/>
    <w:rsid w:val="007E2FB6"/>
    <w:rsid w:val="007E7D4D"/>
    <w:rsid w:val="007F01C2"/>
    <w:rsid w:val="007F4856"/>
    <w:rsid w:val="007F5CBA"/>
    <w:rsid w:val="007F660B"/>
    <w:rsid w:val="007F687B"/>
    <w:rsid w:val="0080325E"/>
    <w:rsid w:val="00803BBF"/>
    <w:rsid w:val="00810507"/>
    <w:rsid w:val="00821A19"/>
    <w:rsid w:val="00832A47"/>
    <w:rsid w:val="0083301D"/>
    <w:rsid w:val="0083377F"/>
    <w:rsid w:val="00836434"/>
    <w:rsid w:val="008375D1"/>
    <w:rsid w:val="00840EBC"/>
    <w:rsid w:val="008471BD"/>
    <w:rsid w:val="00847937"/>
    <w:rsid w:val="00850A7D"/>
    <w:rsid w:val="008518A4"/>
    <w:rsid w:val="00851CD7"/>
    <w:rsid w:val="00855EB6"/>
    <w:rsid w:val="008560F4"/>
    <w:rsid w:val="00856BDF"/>
    <w:rsid w:val="0087181E"/>
    <w:rsid w:val="00873C41"/>
    <w:rsid w:val="0087446E"/>
    <w:rsid w:val="008762F1"/>
    <w:rsid w:val="00880C66"/>
    <w:rsid w:val="00880CAD"/>
    <w:rsid w:val="00881977"/>
    <w:rsid w:val="0088362E"/>
    <w:rsid w:val="008845A1"/>
    <w:rsid w:val="008859CD"/>
    <w:rsid w:val="00886CF6"/>
    <w:rsid w:val="0088725E"/>
    <w:rsid w:val="008930DD"/>
    <w:rsid w:val="008969B3"/>
    <w:rsid w:val="008A0522"/>
    <w:rsid w:val="008A4E25"/>
    <w:rsid w:val="008A523F"/>
    <w:rsid w:val="008A5776"/>
    <w:rsid w:val="008B19A2"/>
    <w:rsid w:val="008B4165"/>
    <w:rsid w:val="008B7C03"/>
    <w:rsid w:val="008B7F1F"/>
    <w:rsid w:val="008C053C"/>
    <w:rsid w:val="008C1A2D"/>
    <w:rsid w:val="008D50BC"/>
    <w:rsid w:val="008D6755"/>
    <w:rsid w:val="008E05BE"/>
    <w:rsid w:val="008E3458"/>
    <w:rsid w:val="008E460C"/>
    <w:rsid w:val="008E4F48"/>
    <w:rsid w:val="008E5A2B"/>
    <w:rsid w:val="008E733A"/>
    <w:rsid w:val="008F4D91"/>
    <w:rsid w:val="008F5B49"/>
    <w:rsid w:val="008F5E4E"/>
    <w:rsid w:val="008F78FA"/>
    <w:rsid w:val="008F7F21"/>
    <w:rsid w:val="009041E1"/>
    <w:rsid w:val="00911DFF"/>
    <w:rsid w:val="009126AB"/>
    <w:rsid w:val="00916018"/>
    <w:rsid w:val="009212BF"/>
    <w:rsid w:val="00923265"/>
    <w:rsid w:val="00924F48"/>
    <w:rsid w:val="009313CB"/>
    <w:rsid w:val="00941869"/>
    <w:rsid w:val="009426E6"/>
    <w:rsid w:val="00944EAB"/>
    <w:rsid w:val="00945B26"/>
    <w:rsid w:val="00951693"/>
    <w:rsid w:val="00951E03"/>
    <w:rsid w:val="009532F3"/>
    <w:rsid w:val="009560EA"/>
    <w:rsid w:val="00956BFB"/>
    <w:rsid w:val="00962B2D"/>
    <w:rsid w:val="00965844"/>
    <w:rsid w:val="00966042"/>
    <w:rsid w:val="009663FA"/>
    <w:rsid w:val="00966E08"/>
    <w:rsid w:val="00967318"/>
    <w:rsid w:val="00967C23"/>
    <w:rsid w:val="00973EBD"/>
    <w:rsid w:val="0098159B"/>
    <w:rsid w:val="00983D93"/>
    <w:rsid w:val="00994166"/>
    <w:rsid w:val="00994371"/>
    <w:rsid w:val="00994D77"/>
    <w:rsid w:val="0099551B"/>
    <w:rsid w:val="009A44D8"/>
    <w:rsid w:val="009A6903"/>
    <w:rsid w:val="009B1A98"/>
    <w:rsid w:val="009B7D17"/>
    <w:rsid w:val="009C6E25"/>
    <w:rsid w:val="009D6889"/>
    <w:rsid w:val="009D6CEC"/>
    <w:rsid w:val="009D7886"/>
    <w:rsid w:val="009E0751"/>
    <w:rsid w:val="009E1E1B"/>
    <w:rsid w:val="009E4037"/>
    <w:rsid w:val="009E57BD"/>
    <w:rsid w:val="009E6920"/>
    <w:rsid w:val="009F0C6E"/>
    <w:rsid w:val="009F0D09"/>
    <w:rsid w:val="009F2C83"/>
    <w:rsid w:val="009F32FA"/>
    <w:rsid w:val="009F3FA7"/>
    <w:rsid w:val="00A02ADD"/>
    <w:rsid w:val="00A02C71"/>
    <w:rsid w:val="00A128A2"/>
    <w:rsid w:val="00A12D0B"/>
    <w:rsid w:val="00A133CC"/>
    <w:rsid w:val="00A15151"/>
    <w:rsid w:val="00A1732E"/>
    <w:rsid w:val="00A307A1"/>
    <w:rsid w:val="00A312F5"/>
    <w:rsid w:val="00A32468"/>
    <w:rsid w:val="00A36B00"/>
    <w:rsid w:val="00A37F20"/>
    <w:rsid w:val="00A407CF"/>
    <w:rsid w:val="00A43BB5"/>
    <w:rsid w:val="00A44F5C"/>
    <w:rsid w:val="00A45B08"/>
    <w:rsid w:val="00A478BE"/>
    <w:rsid w:val="00A47AE0"/>
    <w:rsid w:val="00A47C03"/>
    <w:rsid w:val="00A50918"/>
    <w:rsid w:val="00A511CE"/>
    <w:rsid w:val="00A53EB2"/>
    <w:rsid w:val="00A56C1E"/>
    <w:rsid w:val="00A56EEF"/>
    <w:rsid w:val="00A57D87"/>
    <w:rsid w:val="00A62788"/>
    <w:rsid w:val="00A63177"/>
    <w:rsid w:val="00A64BB3"/>
    <w:rsid w:val="00A6502D"/>
    <w:rsid w:val="00A7142C"/>
    <w:rsid w:val="00A72D01"/>
    <w:rsid w:val="00A746F9"/>
    <w:rsid w:val="00A81FE2"/>
    <w:rsid w:val="00A82517"/>
    <w:rsid w:val="00A8549A"/>
    <w:rsid w:val="00A8624B"/>
    <w:rsid w:val="00A86B09"/>
    <w:rsid w:val="00A92C07"/>
    <w:rsid w:val="00A942BB"/>
    <w:rsid w:val="00A948ED"/>
    <w:rsid w:val="00AA0E86"/>
    <w:rsid w:val="00AA3204"/>
    <w:rsid w:val="00AA49D0"/>
    <w:rsid w:val="00AA7B42"/>
    <w:rsid w:val="00AB0054"/>
    <w:rsid w:val="00AB04F2"/>
    <w:rsid w:val="00AB50DD"/>
    <w:rsid w:val="00AB567E"/>
    <w:rsid w:val="00AB7E9F"/>
    <w:rsid w:val="00AC02E1"/>
    <w:rsid w:val="00AC0463"/>
    <w:rsid w:val="00AC0ABB"/>
    <w:rsid w:val="00AC2D63"/>
    <w:rsid w:val="00AD3956"/>
    <w:rsid w:val="00AD5530"/>
    <w:rsid w:val="00AE336F"/>
    <w:rsid w:val="00AE5F48"/>
    <w:rsid w:val="00AF0633"/>
    <w:rsid w:val="00AF075C"/>
    <w:rsid w:val="00AF1EE6"/>
    <w:rsid w:val="00AF2110"/>
    <w:rsid w:val="00AF4444"/>
    <w:rsid w:val="00AF4935"/>
    <w:rsid w:val="00AF669A"/>
    <w:rsid w:val="00AF6879"/>
    <w:rsid w:val="00AF6EDA"/>
    <w:rsid w:val="00B001C2"/>
    <w:rsid w:val="00B00564"/>
    <w:rsid w:val="00B0085D"/>
    <w:rsid w:val="00B01BDE"/>
    <w:rsid w:val="00B0263A"/>
    <w:rsid w:val="00B053FD"/>
    <w:rsid w:val="00B06C25"/>
    <w:rsid w:val="00B0748E"/>
    <w:rsid w:val="00B11697"/>
    <w:rsid w:val="00B11972"/>
    <w:rsid w:val="00B11DEA"/>
    <w:rsid w:val="00B123EF"/>
    <w:rsid w:val="00B13549"/>
    <w:rsid w:val="00B13C80"/>
    <w:rsid w:val="00B13F36"/>
    <w:rsid w:val="00B14DE5"/>
    <w:rsid w:val="00B14F5C"/>
    <w:rsid w:val="00B155D5"/>
    <w:rsid w:val="00B24E2D"/>
    <w:rsid w:val="00B33A2D"/>
    <w:rsid w:val="00B35CC1"/>
    <w:rsid w:val="00B36B40"/>
    <w:rsid w:val="00B370A7"/>
    <w:rsid w:val="00B40245"/>
    <w:rsid w:val="00B403DE"/>
    <w:rsid w:val="00B44DBF"/>
    <w:rsid w:val="00B44F57"/>
    <w:rsid w:val="00B455AE"/>
    <w:rsid w:val="00B524D2"/>
    <w:rsid w:val="00B541DA"/>
    <w:rsid w:val="00B54C91"/>
    <w:rsid w:val="00B55886"/>
    <w:rsid w:val="00B563C9"/>
    <w:rsid w:val="00B5749A"/>
    <w:rsid w:val="00B66334"/>
    <w:rsid w:val="00B67292"/>
    <w:rsid w:val="00B73BA3"/>
    <w:rsid w:val="00B73CD4"/>
    <w:rsid w:val="00B80607"/>
    <w:rsid w:val="00B820AE"/>
    <w:rsid w:val="00B827D7"/>
    <w:rsid w:val="00B82E51"/>
    <w:rsid w:val="00B857BB"/>
    <w:rsid w:val="00B857ED"/>
    <w:rsid w:val="00B86069"/>
    <w:rsid w:val="00B96168"/>
    <w:rsid w:val="00B964A5"/>
    <w:rsid w:val="00B97C3C"/>
    <w:rsid w:val="00BA17F2"/>
    <w:rsid w:val="00BA7071"/>
    <w:rsid w:val="00BB55D7"/>
    <w:rsid w:val="00BB5875"/>
    <w:rsid w:val="00BB6562"/>
    <w:rsid w:val="00BD2347"/>
    <w:rsid w:val="00BD369B"/>
    <w:rsid w:val="00BD3CB9"/>
    <w:rsid w:val="00BD69ED"/>
    <w:rsid w:val="00BD7DC8"/>
    <w:rsid w:val="00BE04D6"/>
    <w:rsid w:val="00BE36C7"/>
    <w:rsid w:val="00BE4614"/>
    <w:rsid w:val="00BE4F58"/>
    <w:rsid w:val="00BE5B44"/>
    <w:rsid w:val="00BF3A6B"/>
    <w:rsid w:val="00BF7885"/>
    <w:rsid w:val="00C00133"/>
    <w:rsid w:val="00C0153A"/>
    <w:rsid w:val="00C03B7D"/>
    <w:rsid w:val="00C06FB6"/>
    <w:rsid w:val="00C14244"/>
    <w:rsid w:val="00C14295"/>
    <w:rsid w:val="00C15C85"/>
    <w:rsid w:val="00C15F3C"/>
    <w:rsid w:val="00C21F12"/>
    <w:rsid w:val="00C22DC8"/>
    <w:rsid w:val="00C26F4E"/>
    <w:rsid w:val="00C31344"/>
    <w:rsid w:val="00C356CE"/>
    <w:rsid w:val="00C36280"/>
    <w:rsid w:val="00C36399"/>
    <w:rsid w:val="00C41014"/>
    <w:rsid w:val="00C46B11"/>
    <w:rsid w:val="00C46EAD"/>
    <w:rsid w:val="00C47824"/>
    <w:rsid w:val="00C479B3"/>
    <w:rsid w:val="00C5088F"/>
    <w:rsid w:val="00C51669"/>
    <w:rsid w:val="00C519E5"/>
    <w:rsid w:val="00C524E9"/>
    <w:rsid w:val="00C52850"/>
    <w:rsid w:val="00C60132"/>
    <w:rsid w:val="00C61610"/>
    <w:rsid w:val="00C6302A"/>
    <w:rsid w:val="00C63983"/>
    <w:rsid w:val="00C7192F"/>
    <w:rsid w:val="00C723C4"/>
    <w:rsid w:val="00C726D8"/>
    <w:rsid w:val="00C736F3"/>
    <w:rsid w:val="00C779B3"/>
    <w:rsid w:val="00C80A06"/>
    <w:rsid w:val="00C86DF9"/>
    <w:rsid w:val="00C93721"/>
    <w:rsid w:val="00C93DC0"/>
    <w:rsid w:val="00C94037"/>
    <w:rsid w:val="00C95EF2"/>
    <w:rsid w:val="00CA5A71"/>
    <w:rsid w:val="00CA63B9"/>
    <w:rsid w:val="00CB2AF1"/>
    <w:rsid w:val="00CB7C2C"/>
    <w:rsid w:val="00CB7F03"/>
    <w:rsid w:val="00CC1322"/>
    <w:rsid w:val="00CC1E27"/>
    <w:rsid w:val="00CC20C7"/>
    <w:rsid w:val="00CC4115"/>
    <w:rsid w:val="00CC72A1"/>
    <w:rsid w:val="00CD0BE9"/>
    <w:rsid w:val="00CD0EF9"/>
    <w:rsid w:val="00CD28EC"/>
    <w:rsid w:val="00CD2F1F"/>
    <w:rsid w:val="00CD6C05"/>
    <w:rsid w:val="00CE010A"/>
    <w:rsid w:val="00CE527A"/>
    <w:rsid w:val="00CF1BC6"/>
    <w:rsid w:val="00CF5A4C"/>
    <w:rsid w:val="00CF6414"/>
    <w:rsid w:val="00CF7F16"/>
    <w:rsid w:val="00D01270"/>
    <w:rsid w:val="00D01B2F"/>
    <w:rsid w:val="00D01B94"/>
    <w:rsid w:val="00D01B9C"/>
    <w:rsid w:val="00D048BD"/>
    <w:rsid w:val="00D07607"/>
    <w:rsid w:val="00D10BFF"/>
    <w:rsid w:val="00D135E9"/>
    <w:rsid w:val="00D15F78"/>
    <w:rsid w:val="00D173C7"/>
    <w:rsid w:val="00D20F36"/>
    <w:rsid w:val="00D226B2"/>
    <w:rsid w:val="00D229B5"/>
    <w:rsid w:val="00D2566F"/>
    <w:rsid w:val="00D3116D"/>
    <w:rsid w:val="00D32D29"/>
    <w:rsid w:val="00D36044"/>
    <w:rsid w:val="00D36B02"/>
    <w:rsid w:val="00D45A3F"/>
    <w:rsid w:val="00D4643E"/>
    <w:rsid w:val="00D46702"/>
    <w:rsid w:val="00D4710A"/>
    <w:rsid w:val="00D5124B"/>
    <w:rsid w:val="00D51B2D"/>
    <w:rsid w:val="00D54BF7"/>
    <w:rsid w:val="00D55530"/>
    <w:rsid w:val="00D57914"/>
    <w:rsid w:val="00D5797B"/>
    <w:rsid w:val="00D66F0A"/>
    <w:rsid w:val="00D6743A"/>
    <w:rsid w:val="00D70E0E"/>
    <w:rsid w:val="00D7287D"/>
    <w:rsid w:val="00D735CC"/>
    <w:rsid w:val="00D75791"/>
    <w:rsid w:val="00D8041E"/>
    <w:rsid w:val="00D85AA3"/>
    <w:rsid w:val="00D861F8"/>
    <w:rsid w:val="00D91442"/>
    <w:rsid w:val="00D9175A"/>
    <w:rsid w:val="00D97FFB"/>
    <w:rsid w:val="00DA0BEA"/>
    <w:rsid w:val="00DA1B1E"/>
    <w:rsid w:val="00DA21C1"/>
    <w:rsid w:val="00DA4A0D"/>
    <w:rsid w:val="00DB0630"/>
    <w:rsid w:val="00DB4771"/>
    <w:rsid w:val="00DB5C1B"/>
    <w:rsid w:val="00DB7A74"/>
    <w:rsid w:val="00DC3989"/>
    <w:rsid w:val="00DC3A1F"/>
    <w:rsid w:val="00DD0450"/>
    <w:rsid w:val="00DD0BD0"/>
    <w:rsid w:val="00DD2DFF"/>
    <w:rsid w:val="00DD4906"/>
    <w:rsid w:val="00DD5675"/>
    <w:rsid w:val="00DD56BE"/>
    <w:rsid w:val="00DE0332"/>
    <w:rsid w:val="00DE1EBD"/>
    <w:rsid w:val="00DE421A"/>
    <w:rsid w:val="00DF03C4"/>
    <w:rsid w:val="00DF03F8"/>
    <w:rsid w:val="00DF08E0"/>
    <w:rsid w:val="00DF2428"/>
    <w:rsid w:val="00DF284D"/>
    <w:rsid w:val="00DF2882"/>
    <w:rsid w:val="00DF7AA5"/>
    <w:rsid w:val="00E01843"/>
    <w:rsid w:val="00E01CB9"/>
    <w:rsid w:val="00E02B07"/>
    <w:rsid w:val="00E0623B"/>
    <w:rsid w:val="00E063DD"/>
    <w:rsid w:val="00E072FB"/>
    <w:rsid w:val="00E116AE"/>
    <w:rsid w:val="00E13414"/>
    <w:rsid w:val="00E150F7"/>
    <w:rsid w:val="00E16A1D"/>
    <w:rsid w:val="00E17F19"/>
    <w:rsid w:val="00E2247F"/>
    <w:rsid w:val="00E25A78"/>
    <w:rsid w:val="00E26521"/>
    <w:rsid w:val="00E3250E"/>
    <w:rsid w:val="00E32A1F"/>
    <w:rsid w:val="00E37AAA"/>
    <w:rsid w:val="00E450D4"/>
    <w:rsid w:val="00E451E9"/>
    <w:rsid w:val="00E528A9"/>
    <w:rsid w:val="00E61167"/>
    <w:rsid w:val="00E63D12"/>
    <w:rsid w:val="00E75298"/>
    <w:rsid w:val="00E756FB"/>
    <w:rsid w:val="00E758A1"/>
    <w:rsid w:val="00E8439E"/>
    <w:rsid w:val="00E84F3E"/>
    <w:rsid w:val="00E85E13"/>
    <w:rsid w:val="00E86D31"/>
    <w:rsid w:val="00E948C1"/>
    <w:rsid w:val="00E95004"/>
    <w:rsid w:val="00EA564D"/>
    <w:rsid w:val="00EB0503"/>
    <w:rsid w:val="00EB1A5A"/>
    <w:rsid w:val="00EB36E2"/>
    <w:rsid w:val="00EB3989"/>
    <w:rsid w:val="00EB3F80"/>
    <w:rsid w:val="00EB4386"/>
    <w:rsid w:val="00EB44A8"/>
    <w:rsid w:val="00EB467A"/>
    <w:rsid w:val="00EB4DD2"/>
    <w:rsid w:val="00EC29A1"/>
    <w:rsid w:val="00ED0028"/>
    <w:rsid w:val="00ED14DB"/>
    <w:rsid w:val="00ED57C4"/>
    <w:rsid w:val="00ED5B0C"/>
    <w:rsid w:val="00EF0233"/>
    <w:rsid w:val="00EF6FC9"/>
    <w:rsid w:val="00F01591"/>
    <w:rsid w:val="00F01773"/>
    <w:rsid w:val="00F0304F"/>
    <w:rsid w:val="00F03758"/>
    <w:rsid w:val="00F0568D"/>
    <w:rsid w:val="00F0754E"/>
    <w:rsid w:val="00F07BD8"/>
    <w:rsid w:val="00F13B65"/>
    <w:rsid w:val="00F153D7"/>
    <w:rsid w:val="00F20E6B"/>
    <w:rsid w:val="00F21F4F"/>
    <w:rsid w:val="00F23667"/>
    <w:rsid w:val="00F24F94"/>
    <w:rsid w:val="00F2560E"/>
    <w:rsid w:val="00F2561F"/>
    <w:rsid w:val="00F43141"/>
    <w:rsid w:val="00F45673"/>
    <w:rsid w:val="00F479C8"/>
    <w:rsid w:val="00F57B0E"/>
    <w:rsid w:val="00F57D77"/>
    <w:rsid w:val="00F61611"/>
    <w:rsid w:val="00F6323E"/>
    <w:rsid w:val="00F659F9"/>
    <w:rsid w:val="00F65CF9"/>
    <w:rsid w:val="00F668BA"/>
    <w:rsid w:val="00F71894"/>
    <w:rsid w:val="00F73158"/>
    <w:rsid w:val="00F73E94"/>
    <w:rsid w:val="00F80A0B"/>
    <w:rsid w:val="00F8452A"/>
    <w:rsid w:val="00F848E9"/>
    <w:rsid w:val="00F91285"/>
    <w:rsid w:val="00F945AB"/>
    <w:rsid w:val="00F96BC3"/>
    <w:rsid w:val="00F9738F"/>
    <w:rsid w:val="00FA26C4"/>
    <w:rsid w:val="00FA4C84"/>
    <w:rsid w:val="00FA6FFD"/>
    <w:rsid w:val="00FB4481"/>
    <w:rsid w:val="00FB523C"/>
    <w:rsid w:val="00FB6AD5"/>
    <w:rsid w:val="00FC7E3C"/>
    <w:rsid w:val="00FD32C1"/>
    <w:rsid w:val="00FD3981"/>
    <w:rsid w:val="00FD5A31"/>
    <w:rsid w:val="00FD6F07"/>
    <w:rsid w:val="00FE17B3"/>
    <w:rsid w:val="00FE5536"/>
    <w:rsid w:val="00FE6B7A"/>
    <w:rsid w:val="00FF1E50"/>
    <w:rsid w:val="00FF31E5"/>
    <w:rsid w:val="00FF56BA"/>
    <w:rsid w:val="00FF6067"/>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225F942"/>
  <w15:docId w15:val="{8DC28345-5344-439D-A15A-EE9B82C58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3989"/>
    <w:pPr>
      <w:spacing w:after="160" w:line="259" w:lineRule="auto"/>
    </w:pPr>
  </w:style>
  <w:style w:type="paragraph" w:styleId="Heading1">
    <w:name w:val="heading 1"/>
    <w:basedOn w:val="Normal"/>
    <w:link w:val="Heading1Char"/>
    <w:uiPriority w:val="9"/>
    <w:qFormat/>
    <w:rsid w:val="00D8041E"/>
    <w:pPr>
      <w:spacing w:before="100" w:beforeAutospacing="1" w:after="100" w:afterAutospacing="1" w:line="240" w:lineRule="auto"/>
      <w:outlineLvl w:val="0"/>
    </w:pPr>
    <w:rPr>
      <w:rFonts w:ascii="Times New Roman" w:hAnsi="Times New Roman"/>
      <w:b/>
      <w:bCs/>
      <w:kern w:val="36"/>
      <w:sz w:val="48"/>
      <w:szCs w:val="48"/>
      <w:lang w:bidi="mr-IN"/>
    </w:rPr>
  </w:style>
  <w:style w:type="paragraph" w:styleId="Heading2">
    <w:name w:val="heading 2"/>
    <w:basedOn w:val="Normal"/>
    <w:link w:val="Heading2Char"/>
    <w:uiPriority w:val="9"/>
    <w:qFormat/>
    <w:rsid w:val="0006357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6357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06357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D8041E"/>
    <w:pPr>
      <w:spacing w:before="320" w:after="120"/>
      <w:jc w:val="center"/>
      <w:outlineLvl w:val="4"/>
    </w:pPr>
    <w:rPr>
      <w:caps/>
      <w:color w:val="622423"/>
      <w:spacing w:val="10"/>
      <w:sz w:val="20"/>
      <w:szCs w:val="20"/>
      <w:lang w:bidi="mr-IN"/>
    </w:rPr>
  </w:style>
  <w:style w:type="paragraph" w:styleId="Heading6">
    <w:name w:val="heading 6"/>
    <w:basedOn w:val="Normal"/>
    <w:next w:val="Normal"/>
    <w:link w:val="Heading6Char"/>
    <w:uiPriority w:val="9"/>
    <w:semiHidden/>
    <w:unhideWhenUsed/>
    <w:qFormat/>
    <w:rsid w:val="00D8041E"/>
    <w:pPr>
      <w:spacing w:after="120"/>
      <w:jc w:val="center"/>
      <w:outlineLvl w:val="5"/>
    </w:pPr>
    <w:rPr>
      <w:caps/>
      <w:color w:val="943634"/>
      <w:spacing w:val="10"/>
      <w:sz w:val="20"/>
      <w:szCs w:val="20"/>
      <w:lang w:bidi="mr-IN"/>
    </w:rPr>
  </w:style>
  <w:style w:type="paragraph" w:styleId="Heading7">
    <w:name w:val="heading 7"/>
    <w:basedOn w:val="Normal"/>
    <w:next w:val="Normal"/>
    <w:link w:val="Heading7Char"/>
    <w:uiPriority w:val="9"/>
    <w:semiHidden/>
    <w:unhideWhenUsed/>
    <w:qFormat/>
    <w:rsid w:val="00D8041E"/>
    <w:pPr>
      <w:spacing w:after="120"/>
      <w:jc w:val="center"/>
      <w:outlineLvl w:val="6"/>
    </w:pPr>
    <w:rPr>
      <w:i/>
      <w:iCs/>
      <w:caps/>
      <w:color w:val="943634"/>
      <w:spacing w:val="10"/>
      <w:sz w:val="20"/>
      <w:szCs w:val="20"/>
      <w:lang w:bidi="mr-IN"/>
    </w:rPr>
  </w:style>
  <w:style w:type="paragraph" w:styleId="Heading8">
    <w:name w:val="heading 8"/>
    <w:basedOn w:val="Normal"/>
    <w:next w:val="Normal"/>
    <w:link w:val="Heading8Char"/>
    <w:uiPriority w:val="9"/>
    <w:semiHidden/>
    <w:unhideWhenUsed/>
    <w:qFormat/>
    <w:rsid w:val="00D8041E"/>
    <w:pPr>
      <w:spacing w:after="120"/>
      <w:jc w:val="center"/>
      <w:outlineLvl w:val="7"/>
    </w:pPr>
    <w:rPr>
      <w:caps/>
      <w:spacing w:val="10"/>
      <w:sz w:val="20"/>
      <w:szCs w:val="20"/>
      <w:lang w:bidi="mr-IN"/>
    </w:rPr>
  </w:style>
  <w:style w:type="paragraph" w:styleId="Heading9">
    <w:name w:val="heading 9"/>
    <w:basedOn w:val="Normal"/>
    <w:next w:val="Normal"/>
    <w:link w:val="Heading9Char"/>
    <w:uiPriority w:val="9"/>
    <w:semiHidden/>
    <w:unhideWhenUsed/>
    <w:qFormat/>
    <w:rsid w:val="00D8041E"/>
    <w:pPr>
      <w:spacing w:after="120"/>
      <w:jc w:val="center"/>
      <w:outlineLvl w:val="8"/>
    </w:pPr>
    <w:rPr>
      <w:i/>
      <w:iCs/>
      <w:caps/>
      <w:spacing w:val="10"/>
      <w:sz w:val="20"/>
      <w:szCs w:val="20"/>
      <w:lang w:bidi="mr-IN"/>
    </w:rPr>
  </w:style>
  <w:style w:type="character" w:default="1" w:styleId="DefaultParagraphFont">
    <w:name w:val="Default Paragraph Font"/>
    <w:uiPriority w:val="1"/>
    <w:semiHidden/>
    <w:unhideWhenUsed/>
    <w:rsid w:val="00DC398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C3989"/>
  </w:style>
  <w:style w:type="character" w:customStyle="1" w:styleId="Heading1Char">
    <w:name w:val="Heading 1 Char"/>
    <w:basedOn w:val="DefaultParagraphFont"/>
    <w:link w:val="Heading1"/>
    <w:uiPriority w:val="9"/>
    <w:qFormat/>
    <w:rsid w:val="00D8041E"/>
    <w:rPr>
      <w:rFonts w:ascii="Times New Roman" w:eastAsia="Times New Roman" w:hAnsi="Times New Roman" w:cs="Mangal"/>
      <w:b/>
      <w:bCs/>
      <w:kern w:val="36"/>
      <w:sz w:val="48"/>
      <w:szCs w:val="48"/>
      <w:lang w:val="en-IN" w:bidi="mr-IN"/>
    </w:rPr>
  </w:style>
  <w:style w:type="character" w:customStyle="1" w:styleId="Heading2Char">
    <w:name w:val="Heading 2 Char"/>
    <w:basedOn w:val="DefaultParagraphFont"/>
    <w:link w:val="Heading2"/>
    <w:uiPriority w:val="9"/>
    <w:rsid w:val="0006357D"/>
    <w:rPr>
      <w:rFonts w:ascii="Times New Roman" w:eastAsia="Times New Roman" w:hAnsi="Times New Roman" w:cs="Times New Roman"/>
      <w:b/>
      <w:bCs/>
      <w:sz w:val="36"/>
      <w:szCs w:val="36"/>
      <w:lang w:val="en-IN"/>
    </w:rPr>
  </w:style>
  <w:style w:type="character" w:customStyle="1" w:styleId="Heading3Char">
    <w:name w:val="Heading 3 Char"/>
    <w:basedOn w:val="DefaultParagraphFont"/>
    <w:link w:val="Heading3"/>
    <w:uiPriority w:val="9"/>
    <w:rsid w:val="0006357D"/>
    <w:rPr>
      <w:rFonts w:ascii="Times New Roman" w:eastAsia="Times New Roman" w:hAnsi="Times New Roman" w:cs="Times New Roman"/>
      <w:b/>
      <w:bCs/>
      <w:sz w:val="27"/>
      <w:szCs w:val="27"/>
      <w:lang w:val="en-IN"/>
    </w:rPr>
  </w:style>
  <w:style w:type="character" w:customStyle="1" w:styleId="Heading4Char">
    <w:name w:val="Heading 4 Char"/>
    <w:basedOn w:val="DefaultParagraphFont"/>
    <w:link w:val="Heading4"/>
    <w:uiPriority w:val="9"/>
    <w:semiHidden/>
    <w:rsid w:val="0006357D"/>
    <w:rPr>
      <w:rFonts w:asciiTheme="majorHAnsi" w:eastAsiaTheme="majorEastAsia" w:hAnsiTheme="majorHAnsi" w:cstheme="majorBidi"/>
      <w:i/>
      <w:iCs/>
      <w:color w:val="365F91" w:themeColor="accent1" w:themeShade="BF"/>
      <w:lang w:val="en-IN"/>
    </w:rPr>
  </w:style>
  <w:style w:type="character" w:customStyle="1" w:styleId="Heading5Char">
    <w:name w:val="Heading 5 Char"/>
    <w:basedOn w:val="DefaultParagraphFont"/>
    <w:link w:val="Heading5"/>
    <w:uiPriority w:val="9"/>
    <w:semiHidden/>
    <w:rsid w:val="00D8041E"/>
    <w:rPr>
      <w:rFonts w:ascii="Cambria" w:eastAsia="Times New Roman" w:hAnsi="Cambria" w:cs="Mangal"/>
      <w:caps/>
      <w:color w:val="622423"/>
      <w:spacing w:val="10"/>
      <w:sz w:val="20"/>
      <w:szCs w:val="20"/>
      <w:lang w:val="en-IN" w:bidi="mr-IN"/>
    </w:rPr>
  </w:style>
  <w:style w:type="character" w:customStyle="1" w:styleId="Heading6Char">
    <w:name w:val="Heading 6 Char"/>
    <w:basedOn w:val="DefaultParagraphFont"/>
    <w:link w:val="Heading6"/>
    <w:uiPriority w:val="9"/>
    <w:semiHidden/>
    <w:rsid w:val="00D8041E"/>
    <w:rPr>
      <w:rFonts w:ascii="Cambria" w:eastAsia="Times New Roman" w:hAnsi="Cambria" w:cs="Mangal"/>
      <w:caps/>
      <w:color w:val="943634"/>
      <w:spacing w:val="10"/>
      <w:sz w:val="20"/>
      <w:szCs w:val="20"/>
      <w:lang w:val="en-IN" w:bidi="mr-IN"/>
    </w:rPr>
  </w:style>
  <w:style w:type="character" w:customStyle="1" w:styleId="Heading7Char">
    <w:name w:val="Heading 7 Char"/>
    <w:basedOn w:val="DefaultParagraphFont"/>
    <w:link w:val="Heading7"/>
    <w:uiPriority w:val="9"/>
    <w:semiHidden/>
    <w:rsid w:val="00D8041E"/>
    <w:rPr>
      <w:rFonts w:ascii="Cambria" w:eastAsia="Times New Roman" w:hAnsi="Cambria" w:cs="Mangal"/>
      <w:i/>
      <w:iCs/>
      <w:caps/>
      <w:color w:val="943634"/>
      <w:spacing w:val="10"/>
      <w:sz w:val="20"/>
      <w:szCs w:val="20"/>
      <w:lang w:val="en-IN" w:bidi="mr-IN"/>
    </w:rPr>
  </w:style>
  <w:style w:type="character" w:customStyle="1" w:styleId="Heading8Char">
    <w:name w:val="Heading 8 Char"/>
    <w:basedOn w:val="DefaultParagraphFont"/>
    <w:link w:val="Heading8"/>
    <w:uiPriority w:val="9"/>
    <w:semiHidden/>
    <w:rsid w:val="00D8041E"/>
    <w:rPr>
      <w:rFonts w:ascii="Cambria" w:eastAsia="Times New Roman" w:hAnsi="Cambria" w:cs="Mangal"/>
      <w:caps/>
      <w:spacing w:val="10"/>
      <w:sz w:val="20"/>
      <w:szCs w:val="20"/>
      <w:lang w:val="en-IN" w:bidi="mr-IN"/>
    </w:rPr>
  </w:style>
  <w:style w:type="character" w:customStyle="1" w:styleId="Heading9Char">
    <w:name w:val="Heading 9 Char"/>
    <w:basedOn w:val="DefaultParagraphFont"/>
    <w:link w:val="Heading9"/>
    <w:uiPriority w:val="9"/>
    <w:semiHidden/>
    <w:rsid w:val="00D8041E"/>
    <w:rPr>
      <w:rFonts w:ascii="Cambria" w:eastAsia="Times New Roman" w:hAnsi="Cambria" w:cs="Mangal"/>
      <w:i/>
      <w:iCs/>
      <w:caps/>
      <w:spacing w:val="10"/>
      <w:sz w:val="20"/>
      <w:szCs w:val="20"/>
      <w:lang w:val="en-IN" w:bidi="mr-IN"/>
    </w:rPr>
  </w:style>
  <w:style w:type="paragraph" w:styleId="Caption">
    <w:name w:val="caption"/>
    <w:basedOn w:val="Normal"/>
    <w:next w:val="Normal"/>
    <w:uiPriority w:val="35"/>
    <w:unhideWhenUsed/>
    <w:qFormat/>
    <w:rsid w:val="0006357D"/>
    <w:pPr>
      <w:spacing w:line="240" w:lineRule="auto"/>
    </w:pPr>
    <w:rPr>
      <w:b/>
      <w:bCs/>
      <w:color w:val="4F81BD" w:themeColor="accent1"/>
      <w:sz w:val="18"/>
      <w:szCs w:val="18"/>
    </w:rPr>
  </w:style>
  <w:style w:type="paragraph" w:styleId="ListParagraph">
    <w:name w:val="List Paragraph"/>
    <w:basedOn w:val="Normal"/>
    <w:uiPriority w:val="34"/>
    <w:qFormat/>
    <w:rsid w:val="00D8041E"/>
    <w:pPr>
      <w:ind w:left="720"/>
      <w:contextualSpacing/>
    </w:pPr>
  </w:style>
  <w:style w:type="table" w:styleId="TableGrid">
    <w:name w:val="Table Grid"/>
    <w:basedOn w:val="TableNormal"/>
    <w:uiPriority w:val="59"/>
    <w:qFormat/>
    <w:rsid w:val="00D8041E"/>
    <w:pPr>
      <w:spacing w:after="0" w:line="240" w:lineRule="auto"/>
    </w:pPr>
    <w:rPr>
      <w:rFonts w:ascii="Calibri" w:eastAsia="Calibri" w:hAnsi="Calibri" w:cs="Mangal"/>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8041E"/>
    <w:pPr>
      <w:tabs>
        <w:tab w:val="center" w:pos="4513"/>
        <w:tab w:val="right" w:pos="9026"/>
      </w:tabs>
      <w:spacing w:after="0" w:line="240" w:lineRule="auto"/>
    </w:pPr>
    <w:rPr>
      <w:sz w:val="20"/>
      <w:szCs w:val="20"/>
      <w:lang w:bidi="mr-IN"/>
    </w:rPr>
  </w:style>
  <w:style w:type="character" w:customStyle="1" w:styleId="HeaderChar">
    <w:name w:val="Header Char"/>
    <w:basedOn w:val="DefaultParagraphFont"/>
    <w:link w:val="Header"/>
    <w:uiPriority w:val="99"/>
    <w:qFormat/>
    <w:rsid w:val="00D8041E"/>
    <w:rPr>
      <w:rFonts w:ascii="Cambria" w:eastAsia="Times New Roman" w:hAnsi="Cambria" w:cs="Mangal"/>
      <w:sz w:val="20"/>
      <w:szCs w:val="20"/>
      <w:lang w:val="en-IN" w:bidi="mr-IN"/>
    </w:rPr>
  </w:style>
  <w:style w:type="paragraph" w:styleId="Footer">
    <w:name w:val="footer"/>
    <w:basedOn w:val="Normal"/>
    <w:link w:val="FooterChar"/>
    <w:uiPriority w:val="99"/>
    <w:unhideWhenUsed/>
    <w:rsid w:val="00D8041E"/>
    <w:pPr>
      <w:tabs>
        <w:tab w:val="center" w:pos="4513"/>
        <w:tab w:val="right" w:pos="9026"/>
      </w:tabs>
      <w:spacing w:after="0" w:line="240" w:lineRule="auto"/>
    </w:pPr>
    <w:rPr>
      <w:sz w:val="20"/>
      <w:szCs w:val="20"/>
      <w:lang w:bidi="mr-IN"/>
    </w:rPr>
  </w:style>
  <w:style w:type="character" w:customStyle="1" w:styleId="FooterChar">
    <w:name w:val="Footer Char"/>
    <w:basedOn w:val="DefaultParagraphFont"/>
    <w:link w:val="Footer"/>
    <w:uiPriority w:val="99"/>
    <w:qFormat/>
    <w:rsid w:val="00D8041E"/>
    <w:rPr>
      <w:rFonts w:ascii="Cambria" w:eastAsia="Times New Roman" w:hAnsi="Cambria" w:cs="Mangal"/>
      <w:sz w:val="20"/>
      <w:szCs w:val="20"/>
      <w:lang w:val="en-IN" w:bidi="mr-IN"/>
    </w:rPr>
  </w:style>
  <w:style w:type="character" w:customStyle="1" w:styleId="fontstyle01">
    <w:name w:val="fontstyle01"/>
    <w:qFormat/>
    <w:rsid w:val="00D8041E"/>
    <w:rPr>
      <w:rFonts w:ascii="TimesNewRoman" w:hAnsi="TimesNewRoman" w:hint="default"/>
      <w:b w:val="0"/>
      <w:bCs w:val="0"/>
      <w:i w:val="0"/>
      <w:iCs w:val="0"/>
      <w:color w:val="000000"/>
      <w:sz w:val="24"/>
      <w:szCs w:val="24"/>
    </w:rPr>
  </w:style>
  <w:style w:type="character" w:customStyle="1" w:styleId="fontstyle21">
    <w:name w:val="fontstyle21"/>
    <w:qFormat/>
    <w:rsid w:val="00D8041E"/>
    <w:rPr>
      <w:rFonts w:ascii="TimesNewRoman" w:hAnsi="TimesNewRoman" w:hint="default"/>
      <w:b w:val="0"/>
      <w:bCs w:val="0"/>
      <w:i/>
      <w:iCs/>
      <w:color w:val="000000"/>
      <w:sz w:val="24"/>
      <w:szCs w:val="24"/>
    </w:rPr>
  </w:style>
  <w:style w:type="character" w:customStyle="1" w:styleId="fontstyle31">
    <w:name w:val="fontstyle31"/>
    <w:qFormat/>
    <w:rsid w:val="00D8041E"/>
    <w:rPr>
      <w:rFonts w:ascii="Calibri" w:hAnsi="Calibri" w:hint="default"/>
      <w:b w:val="0"/>
      <w:bCs w:val="0"/>
      <w:i w:val="0"/>
      <w:iCs w:val="0"/>
      <w:color w:val="000000"/>
      <w:sz w:val="22"/>
      <w:szCs w:val="22"/>
    </w:rPr>
  </w:style>
  <w:style w:type="paragraph" w:styleId="BalloonText">
    <w:name w:val="Balloon Text"/>
    <w:basedOn w:val="Normal"/>
    <w:link w:val="BalloonTextChar"/>
    <w:uiPriority w:val="99"/>
    <w:semiHidden/>
    <w:unhideWhenUsed/>
    <w:qFormat/>
    <w:rsid w:val="00D8041E"/>
    <w:pPr>
      <w:spacing w:after="0" w:line="240" w:lineRule="auto"/>
    </w:pPr>
    <w:rPr>
      <w:rFonts w:ascii="Tahoma" w:hAnsi="Tahoma"/>
      <w:sz w:val="16"/>
      <w:szCs w:val="16"/>
      <w:lang w:bidi="mr-IN"/>
    </w:rPr>
  </w:style>
  <w:style w:type="character" w:customStyle="1" w:styleId="BalloonTextChar">
    <w:name w:val="Balloon Text Char"/>
    <w:basedOn w:val="DefaultParagraphFont"/>
    <w:link w:val="BalloonText"/>
    <w:uiPriority w:val="99"/>
    <w:semiHidden/>
    <w:qFormat/>
    <w:rsid w:val="00D8041E"/>
    <w:rPr>
      <w:rFonts w:ascii="Tahoma" w:eastAsia="Times New Roman" w:hAnsi="Tahoma" w:cs="Mangal"/>
      <w:sz w:val="16"/>
      <w:szCs w:val="16"/>
      <w:lang w:val="en-IN" w:bidi="mr-IN"/>
    </w:rPr>
  </w:style>
  <w:style w:type="paragraph" w:styleId="Bibliography">
    <w:name w:val="Bibliography"/>
    <w:basedOn w:val="Normal"/>
    <w:next w:val="Normal"/>
    <w:uiPriority w:val="37"/>
    <w:unhideWhenUsed/>
    <w:qFormat/>
    <w:rsid w:val="00D8041E"/>
  </w:style>
  <w:style w:type="character" w:customStyle="1" w:styleId="fontstyle41">
    <w:name w:val="fontstyle41"/>
    <w:qFormat/>
    <w:rsid w:val="00D8041E"/>
    <w:rPr>
      <w:rFonts w:ascii="AdvP4C4E59" w:hAnsi="AdvP4C4E59" w:hint="default"/>
      <w:b w:val="0"/>
      <w:bCs w:val="0"/>
      <w:i w:val="0"/>
      <w:iCs w:val="0"/>
      <w:color w:val="231F20"/>
      <w:sz w:val="18"/>
      <w:szCs w:val="18"/>
    </w:rPr>
  </w:style>
  <w:style w:type="character" w:customStyle="1" w:styleId="fontstyle51">
    <w:name w:val="fontstyle51"/>
    <w:qFormat/>
    <w:rsid w:val="00D8041E"/>
    <w:rPr>
      <w:rFonts w:ascii="AdvTT5843c571" w:hAnsi="AdvTT5843c571" w:hint="default"/>
      <w:b w:val="0"/>
      <w:bCs w:val="0"/>
      <w:i w:val="0"/>
      <w:iCs w:val="0"/>
      <w:color w:val="231F20"/>
      <w:sz w:val="18"/>
      <w:szCs w:val="18"/>
    </w:rPr>
  </w:style>
  <w:style w:type="character" w:customStyle="1" w:styleId="fontstyle71">
    <w:name w:val="fontstyle71"/>
    <w:qFormat/>
    <w:rsid w:val="00D8041E"/>
    <w:rPr>
      <w:rFonts w:ascii="AdvOT2e364b11+20" w:hAnsi="AdvOT2e364b11+20" w:hint="default"/>
      <w:b w:val="0"/>
      <w:bCs w:val="0"/>
      <w:i w:val="0"/>
      <w:iCs w:val="0"/>
      <w:color w:val="231F20"/>
      <w:sz w:val="18"/>
      <w:szCs w:val="18"/>
    </w:rPr>
  </w:style>
  <w:style w:type="character" w:customStyle="1" w:styleId="fontstyle81">
    <w:name w:val="fontstyle81"/>
    <w:qFormat/>
    <w:rsid w:val="00D8041E"/>
    <w:rPr>
      <w:rFonts w:ascii="AdvOT2e364b11+fb" w:hAnsi="AdvOT2e364b11+fb" w:hint="default"/>
      <w:b w:val="0"/>
      <w:bCs w:val="0"/>
      <w:i w:val="0"/>
      <w:iCs w:val="0"/>
      <w:color w:val="231F20"/>
      <w:sz w:val="18"/>
      <w:szCs w:val="18"/>
    </w:rPr>
  </w:style>
  <w:style w:type="character" w:styleId="Hyperlink">
    <w:name w:val="Hyperlink"/>
    <w:uiPriority w:val="99"/>
    <w:unhideWhenUsed/>
    <w:rsid w:val="00D8041E"/>
    <w:rPr>
      <w:color w:val="0000FF"/>
      <w:u w:val="single"/>
    </w:rPr>
  </w:style>
  <w:style w:type="character" w:customStyle="1" w:styleId="st">
    <w:name w:val="st"/>
    <w:basedOn w:val="DefaultParagraphFont"/>
    <w:rsid w:val="00D8041E"/>
  </w:style>
  <w:style w:type="character" w:styleId="CommentReference">
    <w:name w:val="annotation reference"/>
    <w:uiPriority w:val="99"/>
    <w:semiHidden/>
    <w:unhideWhenUsed/>
    <w:rsid w:val="00D8041E"/>
    <w:rPr>
      <w:sz w:val="16"/>
      <w:szCs w:val="16"/>
    </w:rPr>
  </w:style>
  <w:style w:type="paragraph" w:styleId="CommentText">
    <w:name w:val="annotation text"/>
    <w:basedOn w:val="Normal"/>
    <w:link w:val="CommentTextChar"/>
    <w:uiPriority w:val="99"/>
    <w:unhideWhenUsed/>
    <w:rsid w:val="00D8041E"/>
    <w:pPr>
      <w:spacing w:line="240" w:lineRule="auto"/>
    </w:pPr>
    <w:rPr>
      <w:sz w:val="20"/>
      <w:szCs w:val="20"/>
      <w:lang w:bidi="mr-IN"/>
    </w:rPr>
  </w:style>
  <w:style w:type="character" w:customStyle="1" w:styleId="CommentTextChar">
    <w:name w:val="Comment Text Char"/>
    <w:basedOn w:val="DefaultParagraphFont"/>
    <w:link w:val="CommentText"/>
    <w:uiPriority w:val="99"/>
    <w:rsid w:val="00D8041E"/>
    <w:rPr>
      <w:rFonts w:ascii="Cambria" w:eastAsia="Times New Roman" w:hAnsi="Cambria" w:cs="Mangal"/>
      <w:sz w:val="20"/>
      <w:szCs w:val="20"/>
      <w:lang w:val="en-IN" w:bidi="mr-IN"/>
    </w:rPr>
  </w:style>
  <w:style w:type="character" w:customStyle="1" w:styleId="CommentSubjectChar">
    <w:name w:val="Comment Subject Char"/>
    <w:link w:val="CommentSubject"/>
    <w:uiPriority w:val="99"/>
    <w:semiHidden/>
    <w:rsid w:val="00D8041E"/>
    <w:rPr>
      <w:rFonts w:ascii="Cambria" w:eastAsia="Times New Roman" w:hAnsi="Cambria" w:cs="Mangal"/>
      <w:b/>
      <w:bCs/>
      <w:sz w:val="20"/>
      <w:szCs w:val="20"/>
    </w:rPr>
  </w:style>
  <w:style w:type="paragraph" w:styleId="CommentSubject">
    <w:name w:val="annotation subject"/>
    <w:basedOn w:val="CommentText"/>
    <w:next w:val="CommentText"/>
    <w:link w:val="CommentSubjectChar"/>
    <w:uiPriority w:val="99"/>
    <w:semiHidden/>
    <w:unhideWhenUsed/>
    <w:rsid w:val="00D8041E"/>
    <w:rPr>
      <w:b/>
      <w:bCs/>
      <w:lang w:bidi="ar-SA"/>
    </w:rPr>
  </w:style>
  <w:style w:type="character" w:customStyle="1" w:styleId="CommentSubjectChar1">
    <w:name w:val="Comment Subject Char1"/>
    <w:basedOn w:val="CommentTextChar"/>
    <w:uiPriority w:val="99"/>
    <w:semiHidden/>
    <w:rsid w:val="00D8041E"/>
    <w:rPr>
      <w:rFonts w:ascii="Cambria" w:eastAsia="Times New Roman" w:hAnsi="Cambria" w:cs="Mangal"/>
      <w:b/>
      <w:bCs/>
      <w:sz w:val="20"/>
      <w:szCs w:val="20"/>
      <w:lang w:val="en-IN" w:bidi="mr-IN"/>
    </w:rPr>
  </w:style>
  <w:style w:type="paragraph" w:styleId="NormalWeb">
    <w:name w:val="Normal (Web)"/>
    <w:basedOn w:val="Normal"/>
    <w:link w:val="NormalWebChar"/>
    <w:uiPriority w:val="99"/>
    <w:unhideWhenUsed/>
    <w:rsid w:val="00D8041E"/>
    <w:pPr>
      <w:spacing w:before="100" w:beforeAutospacing="1" w:after="100" w:afterAutospacing="1" w:line="240" w:lineRule="auto"/>
    </w:pPr>
    <w:rPr>
      <w:rFonts w:ascii="Times New Roman" w:hAnsi="Times New Roman"/>
      <w:sz w:val="24"/>
      <w:szCs w:val="24"/>
      <w:lang w:bidi="mr-IN"/>
    </w:rPr>
  </w:style>
  <w:style w:type="character" w:customStyle="1" w:styleId="NormalWebChar">
    <w:name w:val="Normal (Web) Char"/>
    <w:link w:val="NormalWeb"/>
    <w:uiPriority w:val="99"/>
    <w:rsid w:val="00D8041E"/>
    <w:rPr>
      <w:rFonts w:ascii="Times New Roman" w:eastAsia="Times New Roman" w:hAnsi="Times New Roman" w:cs="Mangal"/>
      <w:sz w:val="24"/>
      <w:szCs w:val="24"/>
      <w:lang w:val="en-IN" w:bidi="mr-IN"/>
    </w:rPr>
  </w:style>
  <w:style w:type="character" w:customStyle="1" w:styleId="apple-converted-space">
    <w:name w:val="apple-converted-space"/>
    <w:basedOn w:val="DefaultParagraphFont"/>
    <w:rsid w:val="00D8041E"/>
  </w:style>
  <w:style w:type="character" w:customStyle="1" w:styleId="citationyear">
    <w:name w:val="citation_year"/>
    <w:basedOn w:val="DefaultParagraphFont"/>
    <w:rsid w:val="00D8041E"/>
  </w:style>
  <w:style w:type="character" w:customStyle="1" w:styleId="citationvolume">
    <w:name w:val="citation_volume"/>
    <w:basedOn w:val="DefaultParagraphFont"/>
    <w:rsid w:val="00D8041E"/>
  </w:style>
  <w:style w:type="character" w:styleId="Strong">
    <w:name w:val="Strong"/>
    <w:basedOn w:val="DefaultParagraphFont"/>
    <w:uiPriority w:val="22"/>
    <w:qFormat/>
    <w:rsid w:val="0006357D"/>
    <w:rPr>
      <w:b/>
      <w:bCs/>
    </w:rPr>
  </w:style>
  <w:style w:type="paragraph" w:customStyle="1" w:styleId="Default">
    <w:name w:val="Default"/>
    <w:link w:val="DefaultChar"/>
    <w:rsid w:val="00D8041E"/>
    <w:pPr>
      <w:autoSpaceDE w:val="0"/>
      <w:autoSpaceDN w:val="0"/>
      <w:adjustRightInd w:val="0"/>
      <w:spacing w:after="0" w:line="240" w:lineRule="auto"/>
    </w:pPr>
    <w:rPr>
      <w:rFonts w:ascii="Times New Roman" w:eastAsia="Times New Roman" w:hAnsi="Times New Roman" w:cs="Mangal"/>
      <w:color w:val="000000"/>
      <w:sz w:val="24"/>
      <w:szCs w:val="24"/>
      <w:lang w:val="en-IN" w:eastAsia="en-IN" w:bidi="mr-IN"/>
    </w:rPr>
  </w:style>
  <w:style w:type="character" w:customStyle="1" w:styleId="DefaultChar">
    <w:name w:val="Default Char"/>
    <w:link w:val="Default"/>
    <w:rsid w:val="00D8041E"/>
    <w:rPr>
      <w:rFonts w:ascii="Times New Roman" w:eastAsia="Times New Roman" w:hAnsi="Times New Roman" w:cs="Mangal"/>
      <w:color w:val="000000"/>
      <w:sz w:val="24"/>
      <w:szCs w:val="24"/>
      <w:lang w:val="en-IN" w:eastAsia="en-IN" w:bidi="mr-IN"/>
    </w:rPr>
  </w:style>
  <w:style w:type="character" w:customStyle="1" w:styleId="BodyTextChar">
    <w:name w:val="Body Text Char"/>
    <w:basedOn w:val="DefaultParagraphFont"/>
    <w:link w:val="BodyText"/>
    <w:semiHidden/>
    <w:rsid w:val="00D8041E"/>
  </w:style>
  <w:style w:type="paragraph" w:styleId="BodyText">
    <w:name w:val="Body Text"/>
    <w:basedOn w:val="Normal"/>
    <w:link w:val="BodyTextChar"/>
    <w:semiHidden/>
    <w:unhideWhenUsed/>
    <w:rsid w:val="00D8041E"/>
    <w:pPr>
      <w:spacing w:after="140"/>
    </w:pPr>
  </w:style>
  <w:style w:type="character" w:customStyle="1" w:styleId="BodyTextChar1">
    <w:name w:val="Body Text Char1"/>
    <w:basedOn w:val="DefaultParagraphFont"/>
    <w:uiPriority w:val="99"/>
    <w:semiHidden/>
    <w:rsid w:val="00D8041E"/>
    <w:rPr>
      <w:rFonts w:ascii="Cambria" w:eastAsia="Times New Roman" w:hAnsi="Cambria" w:cs="Mangal"/>
      <w:lang w:val="en-IN"/>
    </w:rPr>
  </w:style>
  <w:style w:type="paragraph" w:customStyle="1" w:styleId="Heading">
    <w:name w:val="Heading"/>
    <w:basedOn w:val="Normal"/>
    <w:next w:val="BodyText"/>
    <w:qFormat/>
    <w:rsid w:val="00D8041E"/>
    <w:pPr>
      <w:keepNext/>
      <w:spacing w:before="240" w:after="120" w:line="256" w:lineRule="auto"/>
    </w:pPr>
    <w:rPr>
      <w:rFonts w:ascii="Liberation Sans" w:eastAsia="Microsoft YaHei" w:hAnsi="Liberation Sans" w:cs="Lucida Sans"/>
      <w:sz w:val="28"/>
      <w:szCs w:val="28"/>
    </w:rPr>
  </w:style>
  <w:style w:type="paragraph" w:customStyle="1" w:styleId="Index">
    <w:name w:val="Index"/>
    <w:basedOn w:val="Normal"/>
    <w:qFormat/>
    <w:rsid w:val="00D8041E"/>
    <w:pPr>
      <w:suppressLineNumbers/>
      <w:spacing w:line="256" w:lineRule="auto"/>
    </w:pPr>
    <w:rPr>
      <w:rFonts w:cs="Lucida Sans"/>
    </w:rPr>
  </w:style>
  <w:style w:type="character" w:customStyle="1" w:styleId="ListLabel1">
    <w:name w:val="ListLabel 1"/>
    <w:qFormat/>
    <w:rsid w:val="00D8041E"/>
    <w:rPr>
      <w:b/>
      <w:bCs w:val="0"/>
    </w:rPr>
  </w:style>
  <w:style w:type="character" w:customStyle="1" w:styleId="ListLabel2">
    <w:name w:val="ListLabel 2"/>
    <w:qFormat/>
    <w:rsid w:val="00D8041E"/>
    <w:rPr>
      <w:b/>
      <w:bCs w:val="0"/>
    </w:rPr>
  </w:style>
  <w:style w:type="character" w:customStyle="1" w:styleId="ListLabel3">
    <w:name w:val="ListLabel 3"/>
    <w:qFormat/>
    <w:rsid w:val="00D8041E"/>
    <w:rPr>
      <w:b/>
      <w:bCs w:val="0"/>
    </w:rPr>
  </w:style>
  <w:style w:type="character" w:customStyle="1" w:styleId="ListLabel4">
    <w:name w:val="ListLabel 4"/>
    <w:qFormat/>
    <w:rsid w:val="00D8041E"/>
    <w:rPr>
      <w:b/>
      <w:bCs w:val="0"/>
    </w:rPr>
  </w:style>
  <w:style w:type="character" w:customStyle="1" w:styleId="ListLabel5">
    <w:name w:val="ListLabel 5"/>
    <w:qFormat/>
    <w:rsid w:val="00D8041E"/>
    <w:rPr>
      <w:b/>
      <w:bCs w:val="0"/>
    </w:rPr>
  </w:style>
  <w:style w:type="character" w:customStyle="1" w:styleId="ListLabel6">
    <w:name w:val="ListLabel 6"/>
    <w:qFormat/>
    <w:rsid w:val="00D8041E"/>
    <w:rPr>
      <w:b/>
      <w:bCs w:val="0"/>
    </w:rPr>
  </w:style>
  <w:style w:type="character" w:customStyle="1" w:styleId="ListLabel7">
    <w:name w:val="ListLabel 7"/>
    <w:qFormat/>
    <w:rsid w:val="00D8041E"/>
    <w:rPr>
      <w:b/>
      <w:bCs w:val="0"/>
    </w:rPr>
  </w:style>
  <w:style w:type="character" w:customStyle="1" w:styleId="ListLabel8">
    <w:name w:val="ListLabel 8"/>
    <w:qFormat/>
    <w:rsid w:val="00D8041E"/>
    <w:rPr>
      <w:b/>
      <w:bCs w:val="0"/>
    </w:rPr>
  </w:style>
  <w:style w:type="character" w:customStyle="1" w:styleId="ListLabel9">
    <w:name w:val="ListLabel 9"/>
    <w:qFormat/>
    <w:rsid w:val="00D8041E"/>
    <w:rPr>
      <w:b/>
      <w:bCs w:val="0"/>
    </w:rPr>
  </w:style>
  <w:style w:type="character" w:customStyle="1" w:styleId="ListLabel10">
    <w:name w:val="ListLabel 10"/>
    <w:qFormat/>
    <w:rsid w:val="00D8041E"/>
    <w:rPr>
      <w:b/>
      <w:bCs w:val="0"/>
    </w:rPr>
  </w:style>
  <w:style w:type="character" w:customStyle="1" w:styleId="ListLabel11">
    <w:name w:val="ListLabel 11"/>
    <w:qFormat/>
    <w:rsid w:val="00D8041E"/>
    <w:rPr>
      <w:rFonts w:ascii="Times New Roman" w:hAnsi="Times New Roman" w:cs="Times New Roman" w:hint="default"/>
      <w:i w:val="0"/>
      <w:iCs w:val="0"/>
    </w:rPr>
  </w:style>
  <w:style w:type="character" w:customStyle="1" w:styleId="ListLabel12">
    <w:name w:val="ListLabel 12"/>
    <w:qFormat/>
    <w:rsid w:val="00D8041E"/>
    <w:rPr>
      <w:b w:val="0"/>
      <w:bCs w:val="0"/>
    </w:rPr>
  </w:style>
  <w:style w:type="character" w:customStyle="1" w:styleId="ListLabel13">
    <w:name w:val="ListLabel 13"/>
    <w:qFormat/>
    <w:rsid w:val="00D8041E"/>
    <w:rPr>
      <w:rFonts w:ascii="Times New Roman" w:hAnsi="Times New Roman" w:cs="Times New Roman" w:hint="default"/>
      <w:b/>
      <w:bCs w:val="0"/>
      <w:sz w:val="24"/>
    </w:rPr>
  </w:style>
  <w:style w:type="character" w:customStyle="1" w:styleId="ListLabel14">
    <w:name w:val="ListLabel 14"/>
    <w:qFormat/>
    <w:rsid w:val="00D8041E"/>
    <w:rPr>
      <w:rFonts w:ascii="Times New Roman" w:hAnsi="Times New Roman" w:cs="Times New Roman" w:hint="default"/>
      <w:b/>
      <w:bCs w:val="0"/>
      <w:sz w:val="24"/>
    </w:rPr>
  </w:style>
  <w:style w:type="character" w:customStyle="1" w:styleId="ListLabel15">
    <w:name w:val="ListLabel 15"/>
    <w:qFormat/>
    <w:rsid w:val="00D8041E"/>
    <w:rPr>
      <w:b/>
      <w:bCs w:val="0"/>
    </w:rPr>
  </w:style>
  <w:style w:type="character" w:customStyle="1" w:styleId="ListLabel16">
    <w:name w:val="ListLabel 16"/>
    <w:qFormat/>
    <w:rsid w:val="00D8041E"/>
    <w:rPr>
      <w:b/>
      <w:bCs w:val="0"/>
    </w:rPr>
  </w:style>
  <w:style w:type="character" w:customStyle="1" w:styleId="ListLabel17">
    <w:name w:val="ListLabel 17"/>
    <w:qFormat/>
    <w:rsid w:val="00D8041E"/>
    <w:rPr>
      <w:b/>
      <w:bCs w:val="0"/>
    </w:rPr>
  </w:style>
  <w:style w:type="character" w:customStyle="1" w:styleId="ListLabel18">
    <w:name w:val="ListLabel 18"/>
    <w:qFormat/>
    <w:rsid w:val="00D8041E"/>
    <w:rPr>
      <w:b/>
      <w:bCs w:val="0"/>
    </w:rPr>
  </w:style>
  <w:style w:type="character" w:customStyle="1" w:styleId="ListLabel19">
    <w:name w:val="ListLabel 19"/>
    <w:qFormat/>
    <w:rsid w:val="00D8041E"/>
    <w:rPr>
      <w:b/>
      <w:bCs w:val="0"/>
    </w:rPr>
  </w:style>
  <w:style w:type="character" w:customStyle="1" w:styleId="ListLabel20">
    <w:name w:val="ListLabel 20"/>
    <w:qFormat/>
    <w:rsid w:val="00D8041E"/>
    <w:rPr>
      <w:b/>
      <w:bCs w:val="0"/>
    </w:rPr>
  </w:style>
  <w:style w:type="character" w:customStyle="1" w:styleId="ListLabel21">
    <w:name w:val="ListLabel 21"/>
    <w:qFormat/>
    <w:rsid w:val="00D8041E"/>
    <w:rPr>
      <w:b/>
      <w:bCs w:val="0"/>
    </w:rPr>
  </w:style>
  <w:style w:type="character" w:customStyle="1" w:styleId="ListLabel22">
    <w:name w:val="ListLabel 22"/>
    <w:qFormat/>
    <w:rsid w:val="00D8041E"/>
    <w:rPr>
      <w:rFonts w:ascii="Times New Roman" w:hAnsi="Times New Roman" w:cs="Times New Roman" w:hint="default"/>
      <w:b/>
      <w:bCs w:val="0"/>
      <w:sz w:val="24"/>
    </w:rPr>
  </w:style>
  <w:style w:type="character" w:customStyle="1" w:styleId="ListLabel23">
    <w:name w:val="ListLabel 23"/>
    <w:qFormat/>
    <w:rsid w:val="00D8041E"/>
    <w:rPr>
      <w:rFonts w:ascii="Times New Roman" w:hAnsi="Times New Roman" w:cs="Times New Roman" w:hint="default"/>
      <w:color w:val="000000"/>
      <w:sz w:val="24"/>
      <w:szCs w:val="24"/>
      <w:lang w:val="pt-BR"/>
    </w:rPr>
  </w:style>
  <w:style w:type="character" w:customStyle="1" w:styleId="LineNumbering">
    <w:name w:val="Line Numbering"/>
    <w:rsid w:val="00D8041E"/>
  </w:style>
  <w:style w:type="character" w:styleId="Emphasis">
    <w:name w:val="Emphasis"/>
    <w:uiPriority w:val="20"/>
    <w:qFormat/>
    <w:rsid w:val="00D8041E"/>
    <w:rPr>
      <w:i w:val="0"/>
      <w:iCs w:val="0"/>
      <w:caps/>
      <w:spacing w:val="5"/>
      <w:sz w:val="20"/>
      <w:szCs w:val="20"/>
    </w:rPr>
  </w:style>
  <w:style w:type="paragraph" w:customStyle="1" w:styleId="msonormal0">
    <w:name w:val="msonormal"/>
    <w:basedOn w:val="Normal"/>
    <w:uiPriority w:val="99"/>
    <w:rsid w:val="00D8041E"/>
    <w:pPr>
      <w:spacing w:before="100" w:beforeAutospacing="1" w:after="100" w:afterAutospacing="1" w:line="240" w:lineRule="auto"/>
    </w:pPr>
    <w:rPr>
      <w:rFonts w:ascii="Times New Roman" w:hAnsi="Times New Roman" w:cs="Times New Roman"/>
      <w:sz w:val="24"/>
      <w:szCs w:val="24"/>
      <w:lang w:eastAsia="en-IN"/>
    </w:rPr>
  </w:style>
  <w:style w:type="paragraph" w:styleId="Title">
    <w:name w:val="Title"/>
    <w:basedOn w:val="Normal"/>
    <w:next w:val="Normal"/>
    <w:link w:val="TitleChar"/>
    <w:uiPriority w:val="10"/>
    <w:qFormat/>
    <w:rsid w:val="00D8041E"/>
    <w:pPr>
      <w:pBdr>
        <w:top w:val="dotted" w:sz="2" w:space="1" w:color="632423"/>
        <w:bottom w:val="dotted" w:sz="2" w:space="6" w:color="632423"/>
      </w:pBdr>
      <w:spacing w:before="500" w:after="300" w:line="240" w:lineRule="auto"/>
      <w:jc w:val="center"/>
    </w:pPr>
    <w:rPr>
      <w:caps/>
      <w:color w:val="632423"/>
      <w:spacing w:val="50"/>
      <w:sz w:val="44"/>
      <w:szCs w:val="44"/>
      <w:lang w:bidi="mr-IN"/>
    </w:rPr>
  </w:style>
  <w:style w:type="character" w:customStyle="1" w:styleId="TitleChar">
    <w:name w:val="Title Char"/>
    <w:basedOn w:val="DefaultParagraphFont"/>
    <w:link w:val="Title"/>
    <w:uiPriority w:val="10"/>
    <w:rsid w:val="00D8041E"/>
    <w:rPr>
      <w:rFonts w:ascii="Cambria" w:eastAsia="Times New Roman" w:hAnsi="Cambria" w:cs="Mangal"/>
      <w:caps/>
      <w:color w:val="632423"/>
      <w:spacing w:val="50"/>
      <w:sz w:val="44"/>
      <w:szCs w:val="44"/>
      <w:lang w:val="en-IN" w:bidi="mr-IN"/>
    </w:rPr>
  </w:style>
  <w:style w:type="paragraph" w:styleId="Subtitle">
    <w:name w:val="Subtitle"/>
    <w:basedOn w:val="Normal"/>
    <w:next w:val="Normal"/>
    <w:link w:val="SubtitleChar"/>
    <w:uiPriority w:val="11"/>
    <w:qFormat/>
    <w:rsid w:val="00D8041E"/>
    <w:pPr>
      <w:spacing w:after="560" w:line="240" w:lineRule="auto"/>
      <w:jc w:val="center"/>
    </w:pPr>
    <w:rPr>
      <w:caps/>
      <w:spacing w:val="20"/>
      <w:sz w:val="18"/>
      <w:szCs w:val="18"/>
      <w:lang w:bidi="mr-IN"/>
    </w:rPr>
  </w:style>
  <w:style w:type="character" w:customStyle="1" w:styleId="SubtitleChar">
    <w:name w:val="Subtitle Char"/>
    <w:basedOn w:val="DefaultParagraphFont"/>
    <w:link w:val="Subtitle"/>
    <w:uiPriority w:val="11"/>
    <w:rsid w:val="00D8041E"/>
    <w:rPr>
      <w:rFonts w:ascii="Cambria" w:eastAsia="Times New Roman" w:hAnsi="Cambria" w:cs="Mangal"/>
      <w:caps/>
      <w:spacing w:val="20"/>
      <w:sz w:val="18"/>
      <w:szCs w:val="18"/>
      <w:lang w:val="en-IN" w:bidi="mr-IN"/>
    </w:rPr>
  </w:style>
  <w:style w:type="character" w:customStyle="1" w:styleId="NoSpacingChar">
    <w:name w:val="No Spacing Char"/>
    <w:link w:val="NoSpacing"/>
    <w:uiPriority w:val="1"/>
    <w:locked/>
    <w:rsid w:val="00D8041E"/>
    <w:rPr>
      <w:lang w:val="en-IN"/>
    </w:rPr>
  </w:style>
  <w:style w:type="paragraph" w:styleId="NoSpacing">
    <w:name w:val="No Spacing"/>
    <w:link w:val="NoSpacingChar"/>
    <w:uiPriority w:val="1"/>
    <w:qFormat/>
    <w:rsid w:val="0006357D"/>
    <w:pPr>
      <w:spacing w:after="0" w:line="240" w:lineRule="auto"/>
    </w:pPr>
    <w:rPr>
      <w:lang w:val="en-IN"/>
    </w:rPr>
  </w:style>
  <w:style w:type="paragraph" w:styleId="Quote">
    <w:name w:val="Quote"/>
    <w:basedOn w:val="Normal"/>
    <w:next w:val="Normal"/>
    <w:link w:val="QuoteChar"/>
    <w:uiPriority w:val="29"/>
    <w:qFormat/>
    <w:rsid w:val="00D8041E"/>
    <w:rPr>
      <w:i/>
      <w:iCs/>
      <w:sz w:val="20"/>
      <w:szCs w:val="20"/>
      <w:lang w:bidi="mr-IN"/>
    </w:rPr>
  </w:style>
  <w:style w:type="character" w:customStyle="1" w:styleId="QuoteChar">
    <w:name w:val="Quote Char"/>
    <w:basedOn w:val="DefaultParagraphFont"/>
    <w:link w:val="Quote"/>
    <w:uiPriority w:val="29"/>
    <w:rsid w:val="00D8041E"/>
    <w:rPr>
      <w:rFonts w:ascii="Cambria" w:eastAsia="Times New Roman" w:hAnsi="Cambria" w:cs="Mangal"/>
      <w:i/>
      <w:iCs/>
      <w:sz w:val="20"/>
      <w:szCs w:val="20"/>
      <w:lang w:val="en-IN" w:bidi="mr-IN"/>
    </w:rPr>
  </w:style>
  <w:style w:type="paragraph" w:styleId="IntenseQuote">
    <w:name w:val="Intense Quote"/>
    <w:basedOn w:val="Normal"/>
    <w:next w:val="Normal"/>
    <w:link w:val="IntenseQuoteChar"/>
    <w:uiPriority w:val="30"/>
    <w:qFormat/>
    <w:rsid w:val="00D8041E"/>
    <w:pPr>
      <w:pBdr>
        <w:top w:val="dotted" w:sz="2" w:space="10" w:color="632423"/>
        <w:bottom w:val="dotted" w:sz="2" w:space="4" w:color="632423"/>
      </w:pBdr>
      <w:spacing w:before="160" w:line="300" w:lineRule="auto"/>
      <w:ind w:left="1440" w:right="1440"/>
    </w:pPr>
    <w:rPr>
      <w:caps/>
      <w:color w:val="622423"/>
      <w:spacing w:val="5"/>
      <w:sz w:val="20"/>
      <w:szCs w:val="20"/>
      <w:lang w:bidi="mr-IN"/>
    </w:rPr>
  </w:style>
  <w:style w:type="character" w:customStyle="1" w:styleId="IntenseQuoteChar">
    <w:name w:val="Intense Quote Char"/>
    <w:basedOn w:val="DefaultParagraphFont"/>
    <w:link w:val="IntenseQuote"/>
    <w:uiPriority w:val="30"/>
    <w:rsid w:val="00D8041E"/>
    <w:rPr>
      <w:rFonts w:ascii="Cambria" w:eastAsia="Times New Roman" w:hAnsi="Cambria" w:cs="Mangal"/>
      <w:caps/>
      <w:color w:val="622423"/>
      <w:spacing w:val="5"/>
      <w:sz w:val="20"/>
      <w:szCs w:val="20"/>
      <w:lang w:val="en-IN" w:bidi="mr-IN"/>
    </w:rPr>
  </w:style>
  <w:style w:type="paragraph" w:customStyle="1" w:styleId="ListParagraph1">
    <w:name w:val="List Paragraph1"/>
    <w:basedOn w:val="Normal"/>
    <w:uiPriority w:val="34"/>
    <w:qFormat/>
    <w:rsid w:val="00D8041E"/>
    <w:pPr>
      <w:ind w:left="720"/>
      <w:contextualSpacing/>
    </w:pPr>
    <w:rPr>
      <w:rFonts w:ascii="Calibri" w:eastAsia="Calibri" w:hAnsi="Calibri" w:cs="Tahoma"/>
    </w:rPr>
  </w:style>
  <w:style w:type="paragraph" w:customStyle="1" w:styleId="subtext">
    <w:name w:val="subtext"/>
    <w:basedOn w:val="Normal"/>
    <w:rsid w:val="00D8041E"/>
    <w:pPr>
      <w:spacing w:before="100" w:beforeAutospacing="1" w:after="100" w:afterAutospacing="1" w:line="240" w:lineRule="auto"/>
    </w:pPr>
    <w:rPr>
      <w:rFonts w:ascii="Times New Roman" w:hAnsi="Times New Roman" w:cs="Times New Roman"/>
      <w:sz w:val="24"/>
      <w:szCs w:val="24"/>
      <w:lang w:eastAsia="en-IN"/>
    </w:rPr>
  </w:style>
  <w:style w:type="paragraph" w:customStyle="1" w:styleId="volume-issue">
    <w:name w:val="volume-issue"/>
    <w:basedOn w:val="Normal"/>
    <w:rsid w:val="00D8041E"/>
    <w:pPr>
      <w:spacing w:before="100" w:beforeAutospacing="1" w:after="100" w:afterAutospacing="1" w:line="240" w:lineRule="auto"/>
    </w:pPr>
    <w:rPr>
      <w:rFonts w:ascii="Times New Roman" w:hAnsi="Times New Roman" w:cs="Times New Roman"/>
      <w:sz w:val="24"/>
      <w:szCs w:val="24"/>
      <w:lang w:eastAsia="en-IN"/>
    </w:rPr>
  </w:style>
  <w:style w:type="paragraph" w:customStyle="1" w:styleId="page-range">
    <w:name w:val="page-range"/>
    <w:basedOn w:val="Normal"/>
    <w:rsid w:val="00D8041E"/>
    <w:pPr>
      <w:spacing w:before="100" w:beforeAutospacing="1" w:after="100" w:afterAutospacing="1" w:line="240" w:lineRule="auto"/>
    </w:pPr>
    <w:rPr>
      <w:rFonts w:ascii="Times New Roman" w:hAnsi="Times New Roman" w:cs="Times New Roman"/>
      <w:sz w:val="24"/>
      <w:szCs w:val="24"/>
      <w:lang w:eastAsia="en-IN"/>
    </w:rPr>
  </w:style>
  <w:style w:type="character" w:styleId="SubtleEmphasis">
    <w:name w:val="Subtle Emphasis"/>
    <w:uiPriority w:val="19"/>
    <w:qFormat/>
    <w:rsid w:val="00D8041E"/>
    <w:rPr>
      <w:i/>
      <w:iCs/>
    </w:rPr>
  </w:style>
  <w:style w:type="character" w:styleId="IntenseEmphasis">
    <w:name w:val="Intense Emphasis"/>
    <w:uiPriority w:val="21"/>
    <w:qFormat/>
    <w:rsid w:val="00D8041E"/>
    <w:rPr>
      <w:i/>
      <w:iCs/>
      <w:caps/>
      <w:spacing w:val="10"/>
      <w:sz w:val="20"/>
      <w:szCs w:val="20"/>
    </w:rPr>
  </w:style>
  <w:style w:type="character" w:styleId="SubtleReference">
    <w:name w:val="Subtle Reference"/>
    <w:uiPriority w:val="31"/>
    <w:qFormat/>
    <w:rsid w:val="00D8041E"/>
    <w:rPr>
      <w:rFonts w:ascii="Calibri" w:eastAsia="Times New Roman" w:hAnsi="Calibri" w:cs="Mangal" w:hint="default"/>
      <w:i/>
      <w:iCs/>
      <w:color w:val="622423"/>
    </w:rPr>
  </w:style>
  <w:style w:type="character" w:styleId="IntenseReference">
    <w:name w:val="Intense Reference"/>
    <w:uiPriority w:val="32"/>
    <w:qFormat/>
    <w:rsid w:val="00D8041E"/>
    <w:rPr>
      <w:rFonts w:ascii="Calibri" w:eastAsia="Times New Roman" w:hAnsi="Calibri" w:cs="Mangal" w:hint="default"/>
      <w:b/>
      <w:bCs/>
      <w:i/>
      <w:iCs/>
      <w:color w:val="622423"/>
    </w:rPr>
  </w:style>
  <w:style w:type="character" w:styleId="BookTitle">
    <w:name w:val="Book Title"/>
    <w:uiPriority w:val="33"/>
    <w:qFormat/>
    <w:rsid w:val="00D8041E"/>
    <w:rPr>
      <w:caps/>
      <w:color w:val="622423"/>
      <w:spacing w:val="5"/>
      <w:u w:color="622423"/>
    </w:rPr>
  </w:style>
  <w:style w:type="character" w:customStyle="1" w:styleId="hlfld-contribauthor">
    <w:name w:val="hlfld-contribauthor"/>
    <w:basedOn w:val="DefaultParagraphFont"/>
    <w:rsid w:val="00D8041E"/>
  </w:style>
  <w:style w:type="character" w:customStyle="1" w:styleId="cit-journal-abbreviation">
    <w:name w:val="cit-journal-abbreviation"/>
    <w:basedOn w:val="DefaultParagraphFont"/>
    <w:rsid w:val="00D8041E"/>
  </w:style>
  <w:style w:type="character" w:customStyle="1" w:styleId="cit-sperator">
    <w:name w:val="cit-sperator"/>
    <w:basedOn w:val="DefaultParagraphFont"/>
    <w:rsid w:val="00D8041E"/>
  </w:style>
  <w:style w:type="character" w:customStyle="1" w:styleId="cit-volume">
    <w:name w:val="cit-volume"/>
    <w:basedOn w:val="DefaultParagraphFont"/>
    <w:rsid w:val="00D8041E"/>
  </w:style>
  <w:style w:type="character" w:customStyle="1" w:styleId="cit-issue">
    <w:name w:val="cit-issue"/>
    <w:basedOn w:val="DefaultParagraphFont"/>
    <w:rsid w:val="00D8041E"/>
  </w:style>
  <w:style w:type="character" w:customStyle="1" w:styleId="cit-pages">
    <w:name w:val="cit-pages"/>
    <w:basedOn w:val="DefaultParagraphFont"/>
    <w:rsid w:val="00D8041E"/>
  </w:style>
  <w:style w:type="character" w:customStyle="1" w:styleId="ff3">
    <w:name w:val="ff3"/>
    <w:basedOn w:val="DefaultParagraphFont"/>
    <w:rsid w:val="00D8041E"/>
  </w:style>
  <w:style w:type="character" w:customStyle="1" w:styleId="fs4">
    <w:name w:val="fs4"/>
    <w:basedOn w:val="DefaultParagraphFont"/>
    <w:rsid w:val="00D8041E"/>
  </w:style>
  <w:style w:type="character" w:customStyle="1" w:styleId="ls19">
    <w:name w:val="ls19"/>
    <w:basedOn w:val="DefaultParagraphFont"/>
    <w:rsid w:val="00D8041E"/>
  </w:style>
  <w:style w:type="character" w:customStyle="1" w:styleId="text">
    <w:name w:val="text"/>
    <w:basedOn w:val="DefaultParagraphFont"/>
    <w:rsid w:val="00D8041E"/>
  </w:style>
  <w:style w:type="character" w:customStyle="1" w:styleId="anchor-text">
    <w:name w:val="anchor-text"/>
    <w:basedOn w:val="DefaultParagraphFont"/>
    <w:rsid w:val="00D8041E"/>
  </w:style>
  <w:style w:type="character" w:customStyle="1" w:styleId="addmd">
    <w:name w:val="addmd"/>
    <w:basedOn w:val="DefaultParagraphFont"/>
    <w:rsid w:val="00D8041E"/>
  </w:style>
  <w:style w:type="character" w:customStyle="1" w:styleId="bksurl">
    <w:name w:val="bksurl"/>
    <w:basedOn w:val="DefaultParagraphFont"/>
    <w:rsid w:val="00D8041E"/>
  </w:style>
  <w:style w:type="character" w:customStyle="1" w:styleId="itemtype">
    <w:name w:val="itemtype"/>
    <w:basedOn w:val="DefaultParagraphFont"/>
    <w:rsid w:val="00D8041E"/>
  </w:style>
  <w:style w:type="character" w:customStyle="1" w:styleId="title-text">
    <w:name w:val="title-text"/>
    <w:basedOn w:val="DefaultParagraphFont"/>
    <w:rsid w:val="00D8041E"/>
  </w:style>
  <w:style w:type="character" w:customStyle="1" w:styleId="sr-only">
    <w:name w:val="sr-only"/>
    <w:basedOn w:val="DefaultParagraphFont"/>
    <w:rsid w:val="00D8041E"/>
  </w:style>
  <w:style w:type="character" w:customStyle="1" w:styleId="author-ref">
    <w:name w:val="author-ref"/>
    <w:basedOn w:val="DefaultParagraphFont"/>
    <w:rsid w:val="00D8041E"/>
  </w:style>
  <w:style w:type="character" w:customStyle="1" w:styleId="val">
    <w:name w:val="val"/>
    <w:basedOn w:val="DefaultParagraphFont"/>
    <w:rsid w:val="00D8041E"/>
  </w:style>
  <w:style w:type="character" w:customStyle="1" w:styleId="hps">
    <w:name w:val="hps"/>
    <w:basedOn w:val="DefaultParagraphFont"/>
    <w:rsid w:val="00D8041E"/>
  </w:style>
  <w:style w:type="table" w:customStyle="1" w:styleId="TableGrid1">
    <w:name w:val="Table Grid1"/>
    <w:basedOn w:val="TableNormal"/>
    <w:next w:val="TableGrid"/>
    <w:uiPriority w:val="59"/>
    <w:qFormat/>
    <w:rsid w:val="00D8041E"/>
    <w:pPr>
      <w:spacing w:after="0" w:line="240" w:lineRule="auto"/>
    </w:pPr>
    <w:rPr>
      <w:rFonts w:ascii="Calibri" w:eastAsia="Times New Roman" w:hAnsi="Calibri" w:cs="Mangal"/>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D8041E"/>
  </w:style>
  <w:style w:type="paragraph" w:styleId="Revision">
    <w:name w:val="Revision"/>
    <w:hidden/>
    <w:uiPriority w:val="99"/>
    <w:semiHidden/>
    <w:rsid w:val="00D8041E"/>
    <w:pPr>
      <w:spacing w:after="0" w:line="240" w:lineRule="auto"/>
    </w:pPr>
    <w:rPr>
      <w:rFonts w:ascii="Calibri" w:eastAsia="Times New Roman" w:hAnsi="Calibri" w:cs="Mangal"/>
      <w:lang w:val="en-IN" w:eastAsia="en-IN"/>
    </w:rPr>
  </w:style>
  <w:style w:type="paragraph" w:styleId="TOCHeading">
    <w:name w:val="TOC Heading"/>
    <w:basedOn w:val="Heading1"/>
    <w:next w:val="Normal"/>
    <w:uiPriority w:val="39"/>
    <w:semiHidden/>
    <w:unhideWhenUsed/>
    <w:qFormat/>
    <w:rsid w:val="00D8041E"/>
    <w:pPr>
      <w:pBdr>
        <w:bottom w:val="thinThickSmallGap" w:sz="12" w:space="1" w:color="943634"/>
      </w:pBdr>
      <w:spacing w:before="400" w:beforeAutospacing="0" w:after="200" w:afterAutospacing="0" w:line="252" w:lineRule="auto"/>
      <w:jc w:val="center"/>
      <w:outlineLvl w:val="9"/>
    </w:pPr>
    <w:rPr>
      <w:rFonts w:ascii="Cambria" w:hAnsi="Cambria"/>
      <w:b w:val="0"/>
      <w:bCs w:val="0"/>
      <w:caps/>
      <w:color w:val="632423"/>
      <w:spacing w:val="20"/>
      <w:kern w:val="0"/>
      <w:sz w:val="28"/>
      <w:szCs w:val="28"/>
      <w:lang w:bidi="en-US"/>
    </w:rPr>
  </w:style>
  <w:style w:type="character" w:styleId="HTMLCite">
    <w:name w:val="HTML Cite"/>
    <w:uiPriority w:val="99"/>
    <w:semiHidden/>
    <w:unhideWhenUsed/>
    <w:rsid w:val="00D8041E"/>
    <w:rPr>
      <w:i/>
      <w:iCs/>
    </w:rPr>
  </w:style>
  <w:style w:type="character" w:styleId="FollowedHyperlink">
    <w:name w:val="FollowedHyperlink"/>
    <w:uiPriority w:val="99"/>
    <w:semiHidden/>
    <w:unhideWhenUsed/>
    <w:rsid w:val="00D8041E"/>
    <w:rPr>
      <w:color w:val="800080"/>
      <w:u w:val="single"/>
    </w:rPr>
  </w:style>
  <w:style w:type="character" w:styleId="PlaceholderText">
    <w:name w:val="Placeholder Text"/>
    <w:uiPriority w:val="99"/>
    <w:semiHidden/>
    <w:rsid w:val="00D8041E"/>
    <w:rPr>
      <w:color w:val="808080"/>
    </w:rPr>
  </w:style>
  <w:style w:type="character" w:customStyle="1" w:styleId="lsf">
    <w:name w:val="lsf"/>
    <w:basedOn w:val="DefaultParagraphFont"/>
    <w:rsid w:val="00D8041E"/>
  </w:style>
  <w:style w:type="character" w:customStyle="1" w:styleId="ls0">
    <w:name w:val="ls0"/>
    <w:basedOn w:val="DefaultParagraphFont"/>
    <w:rsid w:val="00D8041E"/>
  </w:style>
  <w:style w:type="character" w:customStyle="1" w:styleId="ws0">
    <w:name w:val="ws0"/>
    <w:basedOn w:val="DefaultParagraphFont"/>
    <w:rsid w:val="00D8041E"/>
  </w:style>
  <w:style w:type="character" w:customStyle="1" w:styleId="ws10">
    <w:name w:val="ws10"/>
    <w:basedOn w:val="DefaultParagraphFont"/>
    <w:rsid w:val="00D8041E"/>
  </w:style>
  <w:style w:type="character" w:customStyle="1" w:styleId="fc0">
    <w:name w:val="fc0"/>
    <w:basedOn w:val="DefaultParagraphFont"/>
    <w:rsid w:val="00D8041E"/>
  </w:style>
  <w:style w:type="character" w:customStyle="1" w:styleId="ff2">
    <w:name w:val="ff2"/>
    <w:basedOn w:val="DefaultParagraphFont"/>
    <w:rsid w:val="00D8041E"/>
  </w:style>
  <w:style w:type="character" w:customStyle="1" w:styleId="ff4">
    <w:name w:val="ff4"/>
    <w:basedOn w:val="DefaultParagraphFont"/>
    <w:rsid w:val="00D8041E"/>
  </w:style>
  <w:style w:type="character" w:customStyle="1" w:styleId="a">
    <w:name w:val="_"/>
    <w:basedOn w:val="DefaultParagraphFont"/>
    <w:rsid w:val="00D8041E"/>
  </w:style>
  <w:style w:type="numbering" w:customStyle="1" w:styleId="NoList1">
    <w:name w:val="No List1"/>
    <w:next w:val="NoList"/>
    <w:uiPriority w:val="99"/>
    <w:semiHidden/>
    <w:unhideWhenUsed/>
    <w:rsid w:val="00D8041E"/>
  </w:style>
  <w:style w:type="table" w:customStyle="1" w:styleId="TableGrid2">
    <w:name w:val="Table Grid2"/>
    <w:basedOn w:val="TableNormal"/>
    <w:next w:val="TableGrid"/>
    <w:uiPriority w:val="59"/>
    <w:rsid w:val="00D8041E"/>
    <w:pPr>
      <w:spacing w:after="0" w:line="240" w:lineRule="auto"/>
    </w:pPr>
    <w:rPr>
      <w:rFonts w:ascii="Calibri" w:eastAsia="Calibri" w:hAnsi="Calibri" w:cs="Mangal"/>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ticle-info-details">
    <w:name w:val="c-article-info-details"/>
    <w:basedOn w:val="Normal"/>
    <w:rsid w:val="00D8041E"/>
    <w:pPr>
      <w:spacing w:before="100" w:beforeAutospacing="1" w:after="100" w:afterAutospacing="1" w:line="240" w:lineRule="auto"/>
    </w:pPr>
    <w:rPr>
      <w:rFonts w:ascii="Times New Roman" w:hAnsi="Times New Roman" w:cs="Times New Roman"/>
      <w:sz w:val="24"/>
      <w:szCs w:val="24"/>
      <w:lang w:eastAsia="en-IN"/>
    </w:rPr>
  </w:style>
  <w:style w:type="character" w:customStyle="1" w:styleId="u-visually-hidden">
    <w:name w:val="u-visually-hidden"/>
    <w:basedOn w:val="DefaultParagraphFont"/>
    <w:rsid w:val="00D8041E"/>
  </w:style>
  <w:style w:type="paragraph" w:customStyle="1" w:styleId="c-article-metrics-barcount">
    <w:name w:val="c-article-metrics-bar__count"/>
    <w:basedOn w:val="Normal"/>
    <w:rsid w:val="00D8041E"/>
    <w:pPr>
      <w:spacing w:before="100" w:beforeAutospacing="1" w:after="100" w:afterAutospacing="1" w:line="240" w:lineRule="auto"/>
    </w:pPr>
    <w:rPr>
      <w:rFonts w:ascii="Times New Roman" w:hAnsi="Times New Roman" w:cs="Times New Roman"/>
      <w:sz w:val="24"/>
      <w:szCs w:val="24"/>
      <w:lang w:eastAsia="en-IN"/>
    </w:rPr>
  </w:style>
  <w:style w:type="character" w:customStyle="1" w:styleId="c-article-metrics-barlabel">
    <w:name w:val="c-article-metrics-bar__label"/>
    <w:basedOn w:val="DefaultParagraphFont"/>
    <w:rsid w:val="00D8041E"/>
  </w:style>
  <w:style w:type="paragraph" w:customStyle="1" w:styleId="c-article-metrics-bardetails">
    <w:name w:val="c-article-metrics-bar__details"/>
    <w:basedOn w:val="Normal"/>
    <w:rsid w:val="00D8041E"/>
    <w:pPr>
      <w:spacing w:before="100" w:beforeAutospacing="1" w:after="100" w:afterAutospacing="1" w:line="240" w:lineRule="auto"/>
    </w:pPr>
    <w:rPr>
      <w:rFonts w:ascii="Times New Roman" w:hAnsi="Times New Roman" w:cs="Times New Roman"/>
      <w:sz w:val="24"/>
      <w:szCs w:val="24"/>
      <w:lang w:eastAsia="en-IN"/>
    </w:rPr>
  </w:style>
  <w:style w:type="character" w:customStyle="1" w:styleId="cit">
    <w:name w:val="cit"/>
    <w:basedOn w:val="DefaultParagraphFont"/>
    <w:rsid w:val="00D8041E"/>
  </w:style>
  <w:style w:type="character" w:customStyle="1" w:styleId="fm-vol-iss-date">
    <w:name w:val="fm-vol-iss-date"/>
    <w:basedOn w:val="DefaultParagraphFont"/>
    <w:rsid w:val="00D8041E"/>
  </w:style>
  <w:style w:type="character" w:customStyle="1" w:styleId="doi">
    <w:name w:val="doi"/>
    <w:basedOn w:val="DefaultParagraphFont"/>
    <w:rsid w:val="00D8041E"/>
  </w:style>
  <w:style w:type="character" w:customStyle="1" w:styleId="fm-citation-ids-label">
    <w:name w:val="fm-citation-ids-label"/>
    <w:basedOn w:val="DefaultParagraphFont"/>
    <w:rsid w:val="00D8041E"/>
  </w:style>
  <w:style w:type="character" w:customStyle="1" w:styleId="articleauthor-link">
    <w:name w:val="article__author-link"/>
    <w:basedOn w:val="DefaultParagraphFont"/>
    <w:rsid w:val="00D8041E"/>
  </w:style>
  <w:style w:type="paragraph" w:styleId="EndnoteText">
    <w:name w:val="endnote text"/>
    <w:basedOn w:val="Normal"/>
    <w:link w:val="EndnoteTextChar"/>
    <w:uiPriority w:val="99"/>
    <w:semiHidden/>
    <w:unhideWhenUsed/>
    <w:rsid w:val="00D8041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8041E"/>
    <w:rPr>
      <w:rFonts w:ascii="Cambria" w:eastAsia="Times New Roman" w:hAnsi="Cambria" w:cs="Mangal"/>
      <w:sz w:val="20"/>
      <w:szCs w:val="20"/>
      <w:lang w:val="en-IN"/>
    </w:rPr>
  </w:style>
  <w:style w:type="character" w:styleId="EndnoteReference">
    <w:name w:val="endnote reference"/>
    <w:uiPriority w:val="99"/>
    <w:semiHidden/>
    <w:unhideWhenUsed/>
    <w:rsid w:val="00D8041E"/>
    <w:rPr>
      <w:vertAlign w:val="superscript"/>
    </w:rPr>
  </w:style>
  <w:style w:type="paragraph" w:styleId="FootnoteText">
    <w:name w:val="footnote text"/>
    <w:basedOn w:val="Normal"/>
    <w:link w:val="FootnoteTextChar"/>
    <w:uiPriority w:val="99"/>
    <w:semiHidden/>
    <w:unhideWhenUsed/>
    <w:rsid w:val="00D8041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8041E"/>
    <w:rPr>
      <w:rFonts w:ascii="Cambria" w:eastAsia="Times New Roman" w:hAnsi="Cambria" w:cs="Mangal"/>
      <w:sz w:val="20"/>
      <w:szCs w:val="20"/>
      <w:lang w:val="en-IN"/>
    </w:rPr>
  </w:style>
  <w:style w:type="character" w:styleId="FootnoteReference">
    <w:name w:val="footnote reference"/>
    <w:uiPriority w:val="99"/>
    <w:semiHidden/>
    <w:unhideWhenUsed/>
    <w:rsid w:val="00D8041E"/>
    <w:rPr>
      <w:vertAlign w:val="superscript"/>
    </w:rPr>
  </w:style>
  <w:style w:type="character" w:customStyle="1" w:styleId="contrib-author">
    <w:name w:val="contrib-author"/>
    <w:basedOn w:val="DefaultParagraphFont"/>
    <w:rsid w:val="00A43BB5"/>
  </w:style>
  <w:style w:type="paragraph" w:customStyle="1" w:styleId="Subtitle1">
    <w:name w:val="Subtitle1"/>
    <w:basedOn w:val="Normal"/>
    <w:rsid w:val="00344636"/>
    <w:pPr>
      <w:spacing w:before="100" w:beforeAutospacing="1" w:after="100" w:afterAutospacing="1" w:line="240" w:lineRule="auto"/>
    </w:pPr>
    <w:rPr>
      <w:rFonts w:ascii="Times New Roman" w:hAnsi="Times New Roman" w:cs="Times New Roman"/>
      <w:sz w:val="24"/>
      <w:szCs w:val="24"/>
      <w:lang w:eastAsia="en-IN"/>
    </w:rPr>
  </w:style>
  <w:style w:type="paragraph" w:customStyle="1" w:styleId="preflight-heading">
    <w:name w:val="preflight-heading"/>
    <w:pPr>
      <w:spacing w:before="60" w:after="60"/>
    </w:pPr>
    <w:rPr>
      <w:b/>
      <w:color w:val="000000"/>
      <w:sz w:val="20"/>
    </w:rPr>
  </w:style>
  <w:style w:type="paragraph" w:customStyle="1" w:styleId="preflight-description">
    <w:name w:val="preflight-description"/>
    <w:pPr>
      <w:spacing w:before="60" w:after="60"/>
    </w:pPr>
    <w:rPr>
      <w:color w:val="000000"/>
      <w:sz w:val="20"/>
    </w:rPr>
  </w:style>
  <w:style w:type="paragraph" w:customStyle="1" w:styleId="preflight-link">
    <w:name w:val="preflight-link"/>
    <w:pPr>
      <w:spacing w:before="60" w:after="60"/>
    </w:pPr>
    <w:rPr>
      <w:color w:val="0000FF"/>
      <w:sz w:val="20"/>
      <w:u w:val="single"/>
    </w:rPr>
  </w:style>
  <w:style w:type="paragraph" w:customStyle="1" w:styleId="preflight-example">
    <w:name w:val="preflight-example"/>
    <w:pPr>
      <w:spacing w:before="180" w:after="60"/>
    </w:pPr>
    <w:rPr>
      <w:i/>
      <w:color w:val="000000"/>
      <w:sz w:val="20"/>
    </w:rPr>
  </w:style>
  <w:style w:type="paragraph" w:customStyle="1" w:styleId="listparagraph10">
    <w:name w:val="listparagraph1"/>
    <w:basedOn w:val="Normal"/>
    <w:rsid w:val="0077486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UnresolvedMention1">
    <w:name w:val="Unresolved Mention1"/>
    <w:basedOn w:val="DefaultParagraphFont"/>
    <w:uiPriority w:val="99"/>
    <w:semiHidden/>
    <w:unhideWhenUsed/>
    <w:rsid w:val="002B56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907623">
      <w:bodyDiv w:val="1"/>
      <w:marLeft w:val="0"/>
      <w:marRight w:val="0"/>
      <w:marTop w:val="0"/>
      <w:marBottom w:val="0"/>
      <w:divBdr>
        <w:top w:val="none" w:sz="0" w:space="0" w:color="auto"/>
        <w:left w:val="none" w:sz="0" w:space="0" w:color="auto"/>
        <w:bottom w:val="none" w:sz="0" w:space="0" w:color="auto"/>
        <w:right w:val="none" w:sz="0" w:space="0" w:color="auto"/>
      </w:divBdr>
    </w:div>
    <w:div w:id="1677922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1.jpeg"/><Relationship Id="rId18" Type="http://schemas.openxmlformats.org/officeDocument/2006/relationships/chart" Target="charts/chart9.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8.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5.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chart" Target="charts/chart3.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E:\destop%20after%20colloquium\Gaikar%20Sir%20corrected%2012042021%20Lockdown\Excel%20sheet%20chapter%20wise\excel%20for%20thesis.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Yogita\Documents\Destop\yogita\orange%20peel%20oil%20papers%20modified\Microwave%20orange%20oil%20extraction.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Yogita\Documents\Destop\yogita\orange%20peel%20oil%20papers%20modified\Microwave%20orange%20oil%20extraction.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Yogita\Documents\Destop\yogita\orange%20peel%20oil%20papers%20modified\Microwave%20orange%20oil%20extraction.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Yogita\Documents\Destop\yogita\orange%20peel%20oil%20papers%20modified\Microwave%20orange%20oil%20extraction.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Yogita\Documents\Destop\yogita\orange%20peel%20oil%20papers%20modified\Microwave%20orange%20oil%20extraction.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Yogita\Documents\Destop\yogita\orange%20peel%20oil%20papers%20modified\Microwave%20orange%20oil%20extraction.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C:\Users\Yogita\Documents\Destop\yogita\orange%20peel%20oil%20papers%20modified\Microwave%20orange%20oil%20extraction.xlsx"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Yogita\Documents\Destop\yogita\orange%20peel%20oil%20papers%20modified\Microwave%20orange%20oil%20extrac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tx>
            <c:v>0.01 mm</c:v>
          </c:tx>
          <c:spPr>
            <a:ln w="28575">
              <a:noFill/>
            </a:ln>
          </c:spPr>
          <c:xVal>
            <c:numRef>
              <c:f>chapter3!$B$9:$B$15</c:f>
              <c:numCache>
                <c:formatCode>General</c:formatCode>
                <c:ptCount val="7"/>
                <c:pt idx="0">
                  <c:v>0.01</c:v>
                </c:pt>
                <c:pt idx="1">
                  <c:v>0.05</c:v>
                </c:pt>
                <c:pt idx="2">
                  <c:v>0.16</c:v>
                </c:pt>
                <c:pt idx="3">
                  <c:v>2</c:v>
                </c:pt>
                <c:pt idx="4">
                  <c:v>5</c:v>
                </c:pt>
                <c:pt idx="5">
                  <c:v>20</c:v>
                </c:pt>
                <c:pt idx="6">
                  <c:v>50</c:v>
                </c:pt>
              </c:numCache>
            </c:numRef>
          </c:xVal>
          <c:yVal>
            <c:numRef>
              <c:f>chapter3!$F$9</c:f>
              <c:numCache>
                <c:formatCode>General</c:formatCode>
                <c:ptCount val="1"/>
                <c:pt idx="0">
                  <c:v>0</c:v>
                </c:pt>
              </c:numCache>
            </c:numRef>
          </c:yVal>
          <c:smooth val="0"/>
          <c:extLst>
            <c:ext xmlns:c16="http://schemas.microsoft.com/office/drawing/2014/chart" uri="{C3380CC4-5D6E-409C-BE32-E72D297353CC}">
              <c16:uniqueId val="{00000000-E901-4AFD-A057-36F68D333DC4}"/>
            </c:ext>
          </c:extLst>
        </c:ser>
        <c:ser>
          <c:idx val="2"/>
          <c:order val="1"/>
          <c:tx>
            <c:v>0.16 mm</c:v>
          </c:tx>
          <c:spPr>
            <a:ln w="28575">
              <a:noFill/>
            </a:ln>
          </c:spPr>
          <c:marker>
            <c:spPr>
              <a:noFill/>
            </c:spPr>
          </c:marker>
          <c:errBars>
            <c:errDir val="y"/>
            <c:errBarType val="both"/>
            <c:errValType val="cust"/>
            <c:noEndCap val="0"/>
            <c:plus>
              <c:numRef>
                <c:f>chapter3!$G$11</c:f>
                <c:numCache>
                  <c:formatCode>General</c:formatCode>
                  <c:ptCount val="1"/>
                  <c:pt idx="0">
                    <c:v>1.0000000000000009E-2</c:v>
                  </c:pt>
                </c:numCache>
              </c:numRef>
            </c:plus>
            <c:minus>
              <c:numRef>
                <c:f>chapter3!$G$11</c:f>
                <c:numCache>
                  <c:formatCode>General</c:formatCode>
                  <c:ptCount val="1"/>
                  <c:pt idx="0">
                    <c:v>1.0000000000000009E-2</c:v>
                  </c:pt>
                </c:numCache>
              </c:numRef>
            </c:minus>
          </c:errBars>
          <c:xVal>
            <c:numRef>
              <c:f>chapter3!$B$11</c:f>
              <c:numCache>
                <c:formatCode>General</c:formatCode>
                <c:ptCount val="1"/>
                <c:pt idx="0">
                  <c:v>0.16</c:v>
                </c:pt>
              </c:numCache>
            </c:numRef>
          </c:xVal>
          <c:yVal>
            <c:numRef>
              <c:f>chapter3!$F$11</c:f>
              <c:numCache>
                <c:formatCode>General</c:formatCode>
                <c:ptCount val="1"/>
                <c:pt idx="0">
                  <c:v>0.31</c:v>
                </c:pt>
              </c:numCache>
            </c:numRef>
          </c:yVal>
          <c:smooth val="0"/>
          <c:extLst>
            <c:ext xmlns:c16="http://schemas.microsoft.com/office/drawing/2014/chart" uri="{C3380CC4-5D6E-409C-BE32-E72D297353CC}">
              <c16:uniqueId val="{00000001-E901-4AFD-A057-36F68D333DC4}"/>
            </c:ext>
          </c:extLst>
        </c:ser>
        <c:ser>
          <c:idx val="3"/>
          <c:order val="2"/>
          <c:tx>
            <c:v>2 mm</c:v>
          </c:tx>
          <c:spPr>
            <a:ln w="28575">
              <a:noFill/>
            </a:ln>
          </c:spPr>
          <c:errBars>
            <c:errDir val="y"/>
            <c:errBarType val="both"/>
            <c:errValType val="cust"/>
            <c:noEndCap val="0"/>
            <c:plus>
              <c:numRef>
                <c:f>chapter3!$G$12</c:f>
                <c:numCache>
                  <c:formatCode>General</c:formatCode>
                  <c:ptCount val="1"/>
                  <c:pt idx="0">
                    <c:v>9.9999999999998822E-3</c:v>
                  </c:pt>
                </c:numCache>
              </c:numRef>
            </c:plus>
            <c:minus>
              <c:numRef>
                <c:f>chapter3!$G$12</c:f>
                <c:numCache>
                  <c:formatCode>General</c:formatCode>
                  <c:ptCount val="1"/>
                  <c:pt idx="0">
                    <c:v>9.9999999999998822E-3</c:v>
                  </c:pt>
                </c:numCache>
              </c:numRef>
            </c:minus>
          </c:errBars>
          <c:xVal>
            <c:numRef>
              <c:f>chapter3!$B$12</c:f>
              <c:numCache>
                <c:formatCode>General</c:formatCode>
                <c:ptCount val="1"/>
                <c:pt idx="0">
                  <c:v>2</c:v>
                </c:pt>
              </c:numCache>
            </c:numRef>
          </c:xVal>
          <c:yVal>
            <c:numRef>
              <c:f>chapter3!$F$12</c:f>
              <c:numCache>
                <c:formatCode>General</c:formatCode>
                <c:ptCount val="1"/>
                <c:pt idx="0">
                  <c:v>0.08</c:v>
                </c:pt>
              </c:numCache>
            </c:numRef>
          </c:yVal>
          <c:smooth val="0"/>
          <c:extLst>
            <c:ext xmlns:c16="http://schemas.microsoft.com/office/drawing/2014/chart" uri="{C3380CC4-5D6E-409C-BE32-E72D297353CC}">
              <c16:uniqueId val="{00000002-E901-4AFD-A057-36F68D333DC4}"/>
            </c:ext>
          </c:extLst>
        </c:ser>
        <c:ser>
          <c:idx val="4"/>
          <c:order val="3"/>
          <c:tx>
            <c:v>5 mm</c:v>
          </c:tx>
          <c:spPr>
            <a:ln w="28575">
              <a:noFill/>
            </a:ln>
          </c:spPr>
          <c:marker>
            <c:spPr>
              <a:noFill/>
              <a:ln>
                <a:solidFill>
                  <a:schemeClr val="tx1"/>
                </a:solidFill>
              </a:ln>
            </c:spPr>
          </c:marker>
          <c:errBars>
            <c:errDir val="y"/>
            <c:errBarType val="both"/>
            <c:errValType val="cust"/>
            <c:noEndCap val="0"/>
            <c:plus>
              <c:numRef>
                <c:f>chapter3!$G$13</c:f>
                <c:numCache>
                  <c:formatCode>General</c:formatCode>
                  <c:ptCount val="1"/>
                  <c:pt idx="0">
                    <c:v>5.7735026918962398E-3</c:v>
                  </c:pt>
                </c:numCache>
              </c:numRef>
            </c:plus>
            <c:minus>
              <c:numRef>
                <c:f>chapter3!$G$13</c:f>
                <c:numCache>
                  <c:formatCode>General</c:formatCode>
                  <c:ptCount val="1"/>
                  <c:pt idx="0">
                    <c:v>5.7735026918962398E-3</c:v>
                  </c:pt>
                </c:numCache>
              </c:numRef>
            </c:minus>
          </c:errBars>
          <c:xVal>
            <c:numRef>
              <c:f>chapter3!$B$13</c:f>
              <c:numCache>
                <c:formatCode>General</c:formatCode>
                <c:ptCount val="1"/>
                <c:pt idx="0">
                  <c:v>5</c:v>
                </c:pt>
              </c:numCache>
            </c:numRef>
          </c:xVal>
          <c:yVal>
            <c:numRef>
              <c:f>chapter3!$F$13</c:f>
              <c:numCache>
                <c:formatCode>General</c:formatCode>
                <c:ptCount val="1"/>
                <c:pt idx="0">
                  <c:v>2.6666666666666668E-2</c:v>
                </c:pt>
              </c:numCache>
            </c:numRef>
          </c:yVal>
          <c:smooth val="0"/>
          <c:extLst>
            <c:ext xmlns:c16="http://schemas.microsoft.com/office/drawing/2014/chart" uri="{C3380CC4-5D6E-409C-BE32-E72D297353CC}">
              <c16:uniqueId val="{00000003-E901-4AFD-A057-36F68D333DC4}"/>
            </c:ext>
          </c:extLst>
        </c:ser>
        <c:dLbls>
          <c:showLegendKey val="0"/>
          <c:showVal val="0"/>
          <c:showCatName val="0"/>
          <c:showSerName val="0"/>
          <c:showPercent val="0"/>
          <c:showBubbleSize val="0"/>
        </c:dLbls>
        <c:axId val="324863104"/>
        <c:axId val="324865024"/>
      </c:scatterChart>
      <c:valAx>
        <c:axId val="324863104"/>
        <c:scaling>
          <c:orientation val="minMax"/>
        </c:scaling>
        <c:delete val="0"/>
        <c:axPos val="b"/>
        <c:title>
          <c:tx>
            <c:rich>
              <a:bodyPr/>
              <a:lstStyle/>
              <a:p>
                <a:pPr>
                  <a:defRPr/>
                </a:pPr>
                <a:r>
                  <a:rPr lang="en-IN"/>
                  <a:t>Particle Size (mm)</a:t>
                </a:r>
              </a:p>
            </c:rich>
          </c:tx>
          <c:overlay val="0"/>
        </c:title>
        <c:numFmt formatCode="General" sourceLinked="1"/>
        <c:majorTickMark val="out"/>
        <c:minorTickMark val="none"/>
        <c:tickLblPos val="nextTo"/>
        <c:crossAx val="324865024"/>
        <c:crosses val="autoZero"/>
        <c:crossBetween val="midCat"/>
      </c:valAx>
      <c:valAx>
        <c:axId val="324865024"/>
        <c:scaling>
          <c:orientation val="minMax"/>
        </c:scaling>
        <c:delete val="0"/>
        <c:axPos val="l"/>
        <c:title>
          <c:tx>
            <c:rich>
              <a:bodyPr rot="-5400000" vert="horz"/>
              <a:lstStyle/>
              <a:p>
                <a:pPr>
                  <a:defRPr/>
                </a:pPr>
                <a:r>
                  <a:rPr lang="en-IN"/>
                  <a:t>g of orange oil/ 100 g of orange peels</a:t>
                </a:r>
              </a:p>
            </c:rich>
          </c:tx>
          <c:overlay val="0"/>
        </c:title>
        <c:numFmt formatCode="General" sourceLinked="1"/>
        <c:majorTickMark val="out"/>
        <c:minorTickMark val="none"/>
        <c:tickLblPos val="nextTo"/>
        <c:crossAx val="324863104"/>
        <c:crosses val="autoZero"/>
        <c:crossBetween val="midCat"/>
      </c:valAx>
      <c:spPr>
        <a:noFill/>
        <a:ln w="25400">
          <a:noFill/>
        </a:ln>
      </c:spPr>
    </c:plotArea>
    <c:legend>
      <c:legendPos val="b"/>
      <c:overlay val="0"/>
    </c:legend>
    <c:plotVisOnly val="1"/>
    <c:dispBlanksAs val="gap"/>
    <c:showDLblsOverMax val="0"/>
  </c:chart>
  <c:spPr>
    <a:solidFill>
      <a:schemeClr val="lt1"/>
    </a:solidFill>
    <a:ln w="3175">
      <a:solidFill>
        <a:schemeClr val="dk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spPr>
            <a:ln w="28575">
              <a:noFill/>
            </a:ln>
          </c:spPr>
          <c:marker>
            <c:symbol val="diamond"/>
            <c:size val="9"/>
            <c:spPr>
              <a:noFill/>
              <a:ln w="0">
                <a:solidFill>
                  <a:schemeClr val="tx1"/>
                </a:solidFill>
              </a:ln>
            </c:spPr>
          </c:marker>
          <c:errBars>
            <c:errDir val="x"/>
            <c:errBarType val="both"/>
            <c:errValType val="fixedVal"/>
            <c:noEndCap val="0"/>
            <c:val val="1"/>
          </c:errBars>
          <c:errBars>
            <c:errDir val="y"/>
            <c:errBarType val="both"/>
            <c:errValType val="cust"/>
            <c:noEndCap val="0"/>
            <c:plus>
              <c:numRef>
                <c:f>'Chp 3 MW CEP'!$G$29:$G$33</c:f>
                <c:numCache>
                  <c:formatCode>General</c:formatCode>
                  <c:ptCount val="5"/>
                  <c:pt idx="0">
                    <c:v>2.6457513110645935E-2</c:v>
                  </c:pt>
                  <c:pt idx="1">
                    <c:v>4.3588989435406823E-2</c:v>
                  </c:pt>
                  <c:pt idx="2">
                    <c:v>4.4192759587968804E-2</c:v>
                  </c:pt>
                  <c:pt idx="3">
                    <c:v>0</c:v>
                  </c:pt>
                  <c:pt idx="4">
                    <c:v>0</c:v>
                  </c:pt>
                </c:numCache>
              </c:numRef>
            </c:plus>
            <c:minus>
              <c:numRef>
                <c:f>'Chp 3 MW CEP'!$G$29:$G$33</c:f>
                <c:numCache>
                  <c:formatCode>General</c:formatCode>
                  <c:ptCount val="5"/>
                  <c:pt idx="0">
                    <c:v>2.6457513110645935E-2</c:v>
                  </c:pt>
                  <c:pt idx="1">
                    <c:v>4.3588989435406823E-2</c:v>
                  </c:pt>
                  <c:pt idx="2">
                    <c:v>4.4192759587968804E-2</c:v>
                  </c:pt>
                  <c:pt idx="3">
                    <c:v>0</c:v>
                  </c:pt>
                  <c:pt idx="4">
                    <c:v>0</c:v>
                  </c:pt>
                </c:numCache>
              </c:numRef>
            </c:minus>
          </c:errBars>
          <c:xVal>
            <c:numRef>
              <c:f>'Chp 3 MW CEP'!$B$29:$B$33</c:f>
              <c:numCache>
                <c:formatCode>General</c:formatCode>
                <c:ptCount val="5"/>
                <c:pt idx="0">
                  <c:v>240</c:v>
                </c:pt>
                <c:pt idx="1">
                  <c:v>360</c:v>
                </c:pt>
                <c:pt idx="2">
                  <c:v>400</c:v>
                </c:pt>
                <c:pt idx="3">
                  <c:v>540</c:v>
                </c:pt>
                <c:pt idx="4">
                  <c:v>600</c:v>
                </c:pt>
              </c:numCache>
            </c:numRef>
          </c:xVal>
          <c:yVal>
            <c:numRef>
              <c:f>'Chp 3 MW CEP'!$F$29:$F$33</c:f>
              <c:numCache>
                <c:formatCode>General</c:formatCode>
                <c:ptCount val="5"/>
                <c:pt idx="0">
                  <c:v>0.2</c:v>
                </c:pt>
                <c:pt idx="1">
                  <c:v>0.44000000000000006</c:v>
                </c:pt>
                <c:pt idx="2">
                  <c:v>0.61100000000000065</c:v>
                </c:pt>
                <c:pt idx="3">
                  <c:v>0</c:v>
                </c:pt>
                <c:pt idx="4">
                  <c:v>0</c:v>
                </c:pt>
              </c:numCache>
            </c:numRef>
          </c:yVal>
          <c:smooth val="0"/>
          <c:extLst>
            <c:ext xmlns:c16="http://schemas.microsoft.com/office/drawing/2014/chart" uri="{C3380CC4-5D6E-409C-BE32-E72D297353CC}">
              <c16:uniqueId val="{00000000-7EF5-4F19-89EB-9DE3755AC2CD}"/>
            </c:ext>
          </c:extLst>
        </c:ser>
        <c:dLbls>
          <c:showLegendKey val="0"/>
          <c:showVal val="0"/>
          <c:showCatName val="0"/>
          <c:showSerName val="0"/>
          <c:showPercent val="0"/>
          <c:showBubbleSize val="0"/>
        </c:dLbls>
        <c:axId val="324895104"/>
        <c:axId val="324897024"/>
      </c:scatterChart>
      <c:valAx>
        <c:axId val="324895104"/>
        <c:scaling>
          <c:orientation val="minMax"/>
        </c:scaling>
        <c:delete val="0"/>
        <c:axPos val="b"/>
        <c:title>
          <c:tx>
            <c:rich>
              <a:bodyPr/>
              <a:lstStyle/>
              <a:p>
                <a:pPr>
                  <a:defRPr/>
                </a:pPr>
                <a:r>
                  <a:rPr lang="en-IN"/>
                  <a:t>Microwave power (W)</a:t>
                </a:r>
              </a:p>
            </c:rich>
          </c:tx>
          <c:overlay val="0"/>
        </c:title>
        <c:numFmt formatCode="General" sourceLinked="1"/>
        <c:majorTickMark val="out"/>
        <c:minorTickMark val="none"/>
        <c:tickLblPos val="nextTo"/>
        <c:crossAx val="324897024"/>
        <c:crosses val="autoZero"/>
        <c:crossBetween val="midCat"/>
      </c:valAx>
      <c:valAx>
        <c:axId val="324897024"/>
        <c:scaling>
          <c:orientation val="minMax"/>
        </c:scaling>
        <c:delete val="0"/>
        <c:axPos val="l"/>
        <c:title>
          <c:tx>
            <c:rich>
              <a:bodyPr rot="-5400000" vert="horz"/>
              <a:lstStyle/>
              <a:p>
                <a:pPr>
                  <a:defRPr/>
                </a:pPr>
                <a:r>
                  <a:rPr lang="en-IN"/>
                  <a:t>g of oil/ 100 g of peels</a:t>
                </a:r>
              </a:p>
            </c:rich>
          </c:tx>
          <c:overlay val="0"/>
        </c:title>
        <c:numFmt formatCode="General" sourceLinked="1"/>
        <c:majorTickMark val="out"/>
        <c:minorTickMark val="none"/>
        <c:tickLblPos val="nextTo"/>
        <c:crossAx val="324895104"/>
        <c:crosses val="autoZero"/>
        <c:crossBetween val="midCat"/>
      </c:valAx>
    </c:plotArea>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1"/>
          <c:order val="0"/>
          <c:spPr>
            <a:ln w="0">
              <a:solidFill>
                <a:schemeClr val="tx1"/>
              </a:solidFill>
            </a:ln>
          </c:spPr>
          <c:marker>
            <c:symbol val="none"/>
          </c:marker>
          <c:xVal>
            <c:numRef>
              <c:f>'Chp 3 MW CEP'!$BJ$5:$BJ$14</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'Chp 3 MW CEP'!$BK$5:$BK$14</c:f>
              <c:numCache>
                <c:formatCode>General</c:formatCode>
                <c:ptCount val="10"/>
                <c:pt idx="0">
                  <c:v>0</c:v>
                </c:pt>
                <c:pt idx="1">
                  <c:v>1.4379999999999999E-2</c:v>
                </c:pt>
                <c:pt idx="2">
                  <c:v>2.8999999999999998E-2</c:v>
                </c:pt>
                <c:pt idx="3">
                  <c:v>5.5500000000000001E-2</c:v>
                </c:pt>
                <c:pt idx="4">
                  <c:v>8.1000000000000003E-2</c:v>
                </c:pt>
                <c:pt idx="5">
                  <c:v>0.1069</c:v>
                </c:pt>
                <c:pt idx="6">
                  <c:v>0.13320000000000001</c:v>
                </c:pt>
                <c:pt idx="7">
                  <c:v>0.16010000000000002</c:v>
                </c:pt>
                <c:pt idx="8">
                  <c:v>0.18729999999999999</c:v>
                </c:pt>
                <c:pt idx="9">
                  <c:v>0.21030000000000001</c:v>
                </c:pt>
              </c:numCache>
            </c:numRef>
          </c:yVal>
          <c:smooth val="1"/>
          <c:extLst>
            <c:ext xmlns:c16="http://schemas.microsoft.com/office/drawing/2014/chart" uri="{C3380CC4-5D6E-409C-BE32-E72D297353CC}">
              <c16:uniqueId val="{00000000-94C2-43B4-881C-2353DAE12B05}"/>
            </c:ext>
          </c:extLst>
        </c:ser>
        <c:ser>
          <c:idx val="4"/>
          <c:order val="1"/>
          <c:tx>
            <c:v>Theoretical</c:v>
          </c:tx>
          <c:spPr>
            <a:ln w="0">
              <a:solidFill>
                <a:schemeClr val="tx1"/>
              </a:solidFill>
            </a:ln>
          </c:spPr>
          <c:marker>
            <c:symbol val="none"/>
          </c:marker>
          <c:xVal>
            <c:numRef>
              <c:f>'Chp 3 MW CEP'!$BJ$5:$BJ$14</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'Chp 3 MW CEP'!$BO$5:$BO$14</c:f>
              <c:numCache>
                <c:formatCode>General</c:formatCode>
                <c:ptCount val="10"/>
                <c:pt idx="0">
                  <c:v>0</c:v>
                </c:pt>
                <c:pt idx="1">
                  <c:v>6.3E-2</c:v>
                </c:pt>
                <c:pt idx="2">
                  <c:v>0.1255</c:v>
                </c:pt>
                <c:pt idx="3">
                  <c:v>0.23440000000000003</c:v>
                </c:pt>
                <c:pt idx="4">
                  <c:v>0.32619999999999999</c:v>
                </c:pt>
                <c:pt idx="5">
                  <c:v>0.40429999999999999</c:v>
                </c:pt>
                <c:pt idx="6">
                  <c:v>0.47119999999999995</c:v>
                </c:pt>
                <c:pt idx="7">
                  <c:v>0.52900000000000003</c:v>
                </c:pt>
                <c:pt idx="8">
                  <c:v>0.57920000000000005</c:v>
                </c:pt>
                <c:pt idx="9">
                  <c:v>0.62450000000000006</c:v>
                </c:pt>
              </c:numCache>
            </c:numRef>
          </c:yVal>
          <c:smooth val="1"/>
          <c:extLst>
            <c:ext xmlns:c16="http://schemas.microsoft.com/office/drawing/2014/chart" uri="{C3380CC4-5D6E-409C-BE32-E72D297353CC}">
              <c16:uniqueId val="{00000001-94C2-43B4-881C-2353DAE12B05}"/>
            </c:ext>
          </c:extLst>
        </c:ser>
        <c:ser>
          <c:idx val="0"/>
          <c:order val="2"/>
          <c:tx>
            <c:v>240 W.</c:v>
          </c:tx>
          <c:spPr>
            <a:ln w="0">
              <a:noFill/>
            </a:ln>
          </c:spPr>
          <c:marker>
            <c:symbol val="square"/>
            <c:size val="5"/>
            <c:spPr>
              <a:noFill/>
              <a:ln>
                <a:solidFill>
                  <a:schemeClr val="tx1"/>
                </a:solidFill>
              </a:ln>
            </c:spPr>
          </c:marker>
          <c:xVal>
            <c:numRef>
              <c:f>'Chp 3 MW CEP'!$BJ$5:$BJ$14</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'Chp 3 MW CEP'!$BL$5:$BL$14</c:f>
              <c:numCache>
                <c:formatCode>General</c:formatCode>
                <c:ptCount val="10"/>
                <c:pt idx="0">
                  <c:v>0</c:v>
                </c:pt>
                <c:pt idx="1">
                  <c:v>1.6E-2</c:v>
                </c:pt>
                <c:pt idx="2">
                  <c:v>3.3000000000000002E-2</c:v>
                </c:pt>
                <c:pt idx="3">
                  <c:v>6.8000000000000005E-2</c:v>
                </c:pt>
                <c:pt idx="4">
                  <c:v>8.5999999999999993E-2</c:v>
                </c:pt>
                <c:pt idx="5">
                  <c:v>0.13</c:v>
                </c:pt>
                <c:pt idx="6">
                  <c:v>0.126</c:v>
                </c:pt>
                <c:pt idx="7">
                  <c:v>0.18</c:v>
                </c:pt>
                <c:pt idx="8">
                  <c:v>0.2</c:v>
                </c:pt>
                <c:pt idx="9">
                  <c:v>0.23</c:v>
                </c:pt>
              </c:numCache>
            </c:numRef>
          </c:yVal>
          <c:smooth val="1"/>
          <c:extLst>
            <c:ext xmlns:c16="http://schemas.microsoft.com/office/drawing/2014/chart" uri="{C3380CC4-5D6E-409C-BE32-E72D297353CC}">
              <c16:uniqueId val="{00000002-94C2-43B4-881C-2353DAE12B05}"/>
            </c:ext>
          </c:extLst>
        </c:ser>
        <c:ser>
          <c:idx val="3"/>
          <c:order val="3"/>
          <c:tx>
            <c:v>360 W</c:v>
          </c:tx>
          <c:spPr>
            <a:ln w="0">
              <a:noFill/>
            </a:ln>
          </c:spPr>
          <c:marker>
            <c:symbol val="circle"/>
            <c:size val="7"/>
            <c:spPr>
              <a:noFill/>
              <a:ln>
                <a:solidFill>
                  <a:schemeClr val="tx1"/>
                </a:solidFill>
              </a:ln>
            </c:spPr>
          </c:marker>
          <c:xVal>
            <c:numRef>
              <c:f>'Chp 3 MW CEP'!$BJ$5:$BJ$14</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'Chp 3 MW CEP'!$BN$5:$BN$14</c:f>
              <c:numCache>
                <c:formatCode>General</c:formatCode>
                <c:ptCount val="10"/>
                <c:pt idx="0">
                  <c:v>0</c:v>
                </c:pt>
                <c:pt idx="2">
                  <c:v>7.0000000000000007E-2</c:v>
                </c:pt>
                <c:pt idx="3">
                  <c:v>0.13</c:v>
                </c:pt>
                <c:pt idx="4">
                  <c:v>0.18</c:v>
                </c:pt>
                <c:pt idx="5">
                  <c:v>0.25</c:v>
                </c:pt>
                <c:pt idx="6">
                  <c:v>0.26</c:v>
                </c:pt>
                <c:pt idx="7">
                  <c:v>0.32</c:v>
                </c:pt>
                <c:pt idx="8">
                  <c:v>0.34</c:v>
                </c:pt>
                <c:pt idx="9">
                  <c:v>0.44</c:v>
                </c:pt>
              </c:numCache>
            </c:numRef>
          </c:yVal>
          <c:smooth val="1"/>
          <c:extLst>
            <c:ext xmlns:c16="http://schemas.microsoft.com/office/drawing/2014/chart" uri="{C3380CC4-5D6E-409C-BE32-E72D297353CC}">
              <c16:uniqueId val="{00000003-94C2-43B4-881C-2353DAE12B05}"/>
            </c:ext>
          </c:extLst>
        </c:ser>
        <c:ser>
          <c:idx val="5"/>
          <c:order val="4"/>
          <c:tx>
            <c:v>400 W</c:v>
          </c:tx>
          <c:spPr>
            <a:ln>
              <a:noFill/>
            </a:ln>
          </c:spPr>
          <c:marker>
            <c:symbol val="diamond"/>
            <c:size val="7"/>
            <c:spPr>
              <a:noFill/>
              <a:ln>
                <a:solidFill>
                  <a:schemeClr val="tx1"/>
                </a:solidFill>
              </a:ln>
            </c:spPr>
          </c:marker>
          <c:xVal>
            <c:numRef>
              <c:f>'Chp 3 MW CEP'!$BJ$5:$BJ$14</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'Chp 3 MW CEP'!$BP$5:$BP$14</c:f>
              <c:numCache>
                <c:formatCode>General</c:formatCode>
                <c:ptCount val="10"/>
                <c:pt idx="0">
                  <c:v>0</c:v>
                </c:pt>
                <c:pt idx="2">
                  <c:v>0.105</c:v>
                </c:pt>
                <c:pt idx="3">
                  <c:v>0.20499999999999999</c:v>
                </c:pt>
                <c:pt idx="4">
                  <c:v>0.28000000000000003</c:v>
                </c:pt>
                <c:pt idx="5">
                  <c:v>0.4</c:v>
                </c:pt>
                <c:pt idx="6">
                  <c:v>0.42</c:v>
                </c:pt>
                <c:pt idx="7">
                  <c:v>0.52</c:v>
                </c:pt>
                <c:pt idx="8">
                  <c:v>0.59</c:v>
                </c:pt>
                <c:pt idx="9">
                  <c:v>0.61099999999999999</c:v>
                </c:pt>
              </c:numCache>
            </c:numRef>
          </c:yVal>
          <c:smooth val="0"/>
          <c:extLst>
            <c:ext xmlns:c16="http://schemas.microsoft.com/office/drawing/2014/chart" uri="{C3380CC4-5D6E-409C-BE32-E72D297353CC}">
              <c16:uniqueId val="{00000004-94C2-43B4-881C-2353DAE12B05}"/>
            </c:ext>
          </c:extLst>
        </c:ser>
        <c:ser>
          <c:idx val="2"/>
          <c:order val="5"/>
          <c:tx>
            <c:v>Theoretical</c:v>
          </c:tx>
          <c:spPr>
            <a:ln w="0">
              <a:solidFill>
                <a:schemeClr val="tx1"/>
              </a:solidFill>
            </a:ln>
          </c:spPr>
          <c:marker>
            <c:symbol val="none"/>
          </c:marker>
          <c:xVal>
            <c:numRef>
              <c:f>'Chp 3 MW CEP'!$BJ$5:$BJ$14</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'Chp 3 MW CEP'!$BM$5:$BM$14</c:f>
              <c:numCache>
                <c:formatCode>General</c:formatCode>
                <c:ptCount val="10"/>
                <c:pt idx="0">
                  <c:v>0</c:v>
                </c:pt>
                <c:pt idx="1">
                  <c:v>3.5000000000000003E-2</c:v>
                </c:pt>
                <c:pt idx="2">
                  <c:v>7.4499999999999997E-2</c:v>
                </c:pt>
                <c:pt idx="3">
                  <c:v>0.14199999999999999</c:v>
                </c:pt>
                <c:pt idx="4">
                  <c:v>0.1973</c:v>
                </c:pt>
                <c:pt idx="5">
                  <c:v>0.24760000000000001</c:v>
                </c:pt>
                <c:pt idx="6">
                  <c:v>0.29239999999999999</c:v>
                </c:pt>
                <c:pt idx="7">
                  <c:v>0.33</c:v>
                </c:pt>
                <c:pt idx="8">
                  <c:v>0.37</c:v>
                </c:pt>
                <c:pt idx="9">
                  <c:v>0.4052</c:v>
                </c:pt>
              </c:numCache>
            </c:numRef>
          </c:yVal>
          <c:smooth val="1"/>
          <c:extLst>
            <c:ext xmlns:c16="http://schemas.microsoft.com/office/drawing/2014/chart" uri="{C3380CC4-5D6E-409C-BE32-E72D297353CC}">
              <c16:uniqueId val="{00000005-94C2-43B4-881C-2353DAE12B05}"/>
            </c:ext>
          </c:extLst>
        </c:ser>
        <c:dLbls>
          <c:showLegendKey val="0"/>
          <c:showVal val="0"/>
          <c:showCatName val="0"/>
          <c:showSerName val="0"/>
          <c:showPercent val="0"/>
          <c:showBubbleSize val="0"/>
        </c:dLbls>
        <c:axId val="325001600"/>
        <c:axId val="325003520"/>
      </c:scatterChart>
      <c:valAx>
        <c:axId val="325001600"/>
        <c:scaling>
          <c:orientation val="minMax"/>
        </c:scaling>
        <c:delete val="0"/>
        <c:axPos val="b"/>
        <c:title>
          <c:tx>
            <c:rich>
              <a:bodyPr/>
              <a:lstStyle/>
              <a:p>
                <a:pPr>
                  <a:defRPr/>
                </a:pPr>
                <a:r>
                  <a:rPr lang="en-IN"/>
                  <a:t>Time (min)</a:t>
                </a:r>
              </a:p>
            </c:rich>
          </c:tx>
          <c:overlay val="0"/>
        </c:title>
        <c:numFmt formatCode="General" sourceLinked="1"/>
        <c:majorTickMark val="out"/>
        <c:minorTickMark val="none"/>
        <c:tickLblPos val="nextTo"/>
        <c:crossAx val="325003520"/>
        <c:crosses val="autoZero"/>
        <c:crossBetween val="midCat"/>
      </c:valAx>
      <c:valAx>
        <c:axId val="325003520"/>
        <c:scaling>
          <c:orientation val="minMax"/>
        </c:scaling>
        <c:delete val="0"/>
        <c:axPos val="l"/>
        <c:title>
          <c:tx>
            <c:rich>
              <a:bodyPr rot="-5400000" vert="horz"/>
              <a:lstStyle/>
              <a:p>
                <a:pPr>
                  <a:defRPr/>
                </a:pPr>
                <a:r>
                  <a:rPr lang="en-IN" sz="1200" b="1" i="0" u="none" strike="noStrike" kern="1200" baseline="0">
                    <a:solidFill>
                      <a:sysClr val="windowText" lastClr="000000"/>
                    </a:solidFill>
                    <a:latin typeface="Times New Roman" pitchFamily="18" charset="0"/>
                    <a:ea typeface="+mn-ea"/>
                    <a:cs typeface="Times New Roman" pitchFamily="18" charset="0"/>
                  </a:rPr>
                  <a:t> %</a:t>
                </a:r>
                <a:r>
                  <a:rPr lang="en-IN"/>
                  <a:t> extraction of oil</a:t>
                </a:r>
              </a:p>
            </c:rich>
          </c:tx>
          <c:overlay val="0"/>
        </c:title>
        <c:numFmt formatCode="General" sourceLinked="1"/>
        <c:majorTickMark val="out"/>
        <c:minorTickMark val="none"/>
        <c:tickLblPos val="nextTo"/>
        <c:crossAx val="325001600"/>
        <c:crosses val="autoZero"/>
        <c:crossBetween val="midCat"/>
      </c:valAx>
    </c:plotArea>
    <c:legend>
      <c:legendPos val="b"/>
      <c:legendEntry>
        <c:idx val="0"/>
        <c:delete val="1"/>
      </c:legendEntry>
      <c:legendEntry>
        <c:idx val="1"/>
        <c:delete val="1"/>
      </c:legendEntry>
      <c:overlay val="0"/>
    </c:legend>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spPr>
            <a:ln w="25400">
              <a:noFill/>
            </a:ln>
            <a:effectLst/>
          </c:spPr>
          <c:marker>
            <c:symbol val="diamond"/>
            <c:size val="9"/>
            <c:spPr>
              <a:noFill/>
              <a:ln>
                <a:solidFill>
                  <a:schemeClr val="tx1"/>
                </a:solidFill>
              </a:ln>
            </c:spPr>
          </c:marker>
          <c:errBars>
            <c:errDir val="y"/>
            <c:errBarType val="both"/>
            <c:errValType val="cust"/>
            <c:noEndCap val="0"/>
            <c:plus>
              <c:numRef>
                <c:f>'Chp 3 MW CEP'!$U$4:$U$11</c:f>
                <c:numCache>
                  <c:formatCode>General</c:formatCode>
                  <c:ptCount val="8"/>
                  <c:pt idx="0">
                    <c:v>0</c:v>
                  </c:pt>
                  <c:pt idx="1">
                    <c:v>4.0414518843273906E-2</c:v>
                  </c:pt>
                  <c:pt idx="2">
                    <c:v>5.0332229568471804E-2</c:v>
                  </c:pt>
                  <c:pt idx="3">
                    <c:v>3.0550504633038902E-2</c:v>
                  </c:pt>
                  <c:pt idx="4">
                    <c:v>6.0277137733417092E-2</c:v>
                  </c:pt>
                  <c:pt idx="5">
                    <c:v>0</c:v>
                  </c:pt>
                  <c:pt idx="6">
                    <c:v>0</c:v>
                  </c:pt>
                </c:numCache>
              </c:numRef>
            </c:plus>
            <c:minus>
              <c:numRef>
                <c:f>'Chp 3 MW CEP'!$U$4:$U$11</c:f>
                <c:numCache>
                  <c:formatCode>General</c:formatCode>
                  <c:ptCount val="8"/>
                  <c:pt idx="0">
                    <c:v>0</c:v>
                  </c:pt>
                  <c:pt idx="1">
                    <c:v>4.0414518843273906E-2</c:v>
                  </c:pt>
                  <c:pt idx="2">
                    <c:v>5.0332229568471804E-2</c:v>
                  </c:pt>
                  <c:pt idx="3">
                    <c:v>3.0550504633038902E-2</c:v>
                  </c:pt>
                  <c:pt idx="4">
                    <c:v>6.0277137733417092E-2</c:v>
                  </c:pt>
                  <c:pt idx="5">
                    <c:v>0</c:v>
                  </c:pt>
                  <c:pt idx="6">
                    <c:v>0</c:v>
                  </c:pt>
                </c:numCache>
              </c:numRef>
            </c:minus>
          </c:errBars>
          <c:xVal>
            <c:numRef>
              <c:f>'Chp 3 MW CEP'!$P$4:$P$10</c:f>
              <c:numCache>
                <c:formatCode>General</c:formatCode>
                <c:ptCount val="7"/>
                <c:pt idx="0">
                  <c:v>0</c:v>
                </c:pt>
                <c:pt idx="1">
                  <c:v>1</c:v>
                </c:pt>
                <c:pt idx="2">
                  <c:v>2</c:v>
                </c:pt>
                <c:pt idx="3">
                  <c:v>3</c:v>
                </c:pt>
                <c:pt idx="4">
                  <c:v>4</c:v>
                </c:pt>
                <c:pt idx="5">
                  <c:v>5</c:v>
                </c:pt>
                <c:pt idx="6">
                  <c:v>6</c:v>
                </c:pt>
              </c:numCache>
            </c:numRef>
          </c:xVal>
          <c:yVal>
            <c:numRef>
              <c:f>'Chp 3 MW CEP'!$T$4:$T$10</c:f>
              <c:numCache>
                <c:formatCode>General</c:formatCode>
                <c:ptCount val="7"/>
                <c:pt idx="0">
                  <c:v>0</c:v>
                </c:pt>
                <c:pt idx="1">
                  <c:v>0.20333333333333367</c:v>
                </c:pt>
                <c:pt idx="2">
                  <c:v>0.42333333333333334</c:v>
                </c:pt>
                <c:pt idx="3">
                  <c:v>0.61333333333333362</c:v>
                </c:pt>
                <c:pt idx="4">
                  <c:v>0.85666666666666669</c:v>
                </c:pt>
                <c:pt idx="5">
                  <c:v>0</c:v>
                </c:pt>
                <c:pt idx="6">
                  <c:v>0</c:v>
                </c:pt>
              </c:numCache>
            </c:numRef>
          </c:yVal>
          <c:smooth val="0"/>
          <c:extLst>
            <c:ext xmlns:c16="http://schemas.microsoft.com/office/drawing/2014/chart" uri="{C3380CC4-5D6E-409C-BE32-E72D297353CC}">
              <c16:uniqueId val="{00000000-B495-4425-A7CB-DEB7E649960C}"/>
            </c:ext>
          </c:extLst>
        </c:ser>
        <c:dLbls>
          <c:showLegendKey val="0"/>
          <c:showVal val="0"/>
          <c:showCatName val="0"/>
          <c:showSerName val="0"/>
          <c:showPercent val="0"/>
          <c:showBubbleSize val="0"/>
        </c:dLbls>
        <c:axId val="325022080"/>
        <c:axId val="325024000"/>
      </c:scatterChart>
      <c:valAx>
        <c:axId val="325022080"/>
        <c:scaling>
          <c:orientation val="minMax"/>
        </c:scaling>
        <c:delete val="0"/>
        <c:axPos val="b"/>
        <c:title>
          <c:tx>
            <c:rich>
              <a:bodyPr/>
              <a:lstStyle/>
              <a:p>
                <a:pPr>
                  <a:defRPr/>
                </a:pPr>
                <a:r>
                  <a:rPr lang="en-IN"/>
                  <a:t>Microwave </a:t>
                </a:r>
                <a:r>
                  <a:rPr lang="en-IN" sz="1200" b="1" i="0" u="none" strike="noStrike" kern="1200" baseline="0">
                    <a:solidFill>
                      <a:sysClr val="windowText" lastClr="000000"/>
                    </a:solidFill>
                    <a:latin typeface="Times New Roman" pitchFamily="18" charset="0"/>
                    <a:ea typeface="+mn-ea"/>
                    <a:cs typeface="Times New Roman" pitchFamily="18" charset="0"/>
                  </a:rPr>
                  <a:t>pre-treatment</a:t>
                </a:r>
                <a:r>
                  <a:rPr lang="en-IN"/>
                  <a:t> time</a:t>
                </a:r>
              </a:p>
            </c:rich>
          </c:tx>
          <c:overlay val="0"/>
        </c:title>
        <c:numFmt formatCode="General" sourceLinked="1"/>
        <c:majorTickMark val="out"/>
        <c:minorTickMark val="none"/>
        <c:tickLblPos val="nextTo"/>
        <c:crossAx val="325024000"/>
        <c:crosses val="autoZero"/>
        <c:crossBetween val="midCat"/>
      </c:valAx>
      <c:valAx>
        <c:axId val="325024000"/>
        <c:scaling>
          <c:orientation val="minMax"/>
        </c:scaling>
        <c:delete val="0"/>
        <c:axPos val="l"/>
        <c:title>
          <c:tx>
            <c:rich>
              <a:bodyPr rot="-5400000" vert="horz"/>
              <a:lstStyle/>
              <a:p>
                <a:pPr>
                  <a:defRPr/>
                </a:pPr>
                <a:r>
                  <a:rPr lang="en-IN"/>
                  <a:t>g of oil/ 100 g of peels</a:t>
                </a:r>
              </a:p>
            </c:rich>
          </c:tx>
          <c:overlay val="0"/>
        </c:title>
        <c:numFmt formatCode="General" sourceLinked="1"/>
        <c:majorTickMark val="out"/>
        <c:minorTickMark val="none"/>
        <c:tickLblPos val="nextTo"/>
        <c:crossAx val="325022080"/>
        <c:crosses val="autoZero"/>
        <c:crossBetween val="midCat"/>
      </c:valAx>
    </c:plotArea>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v>Theo</c:v>
          </c:tx>
          <c:spPr>
            <a:ln w="0">
              <a:solidFill>
                <a:schemeClr val="tx1"/>
              </a:solidFill>
            </a:ln>
          </c:spPr>
          <c:marker>
            <c:symbol val="none"/>
          </c:marker>
          <c:xVal>
            <c:numRef>
              <c:f>'Chp 3 MW CEP'!$BJ$19:$BJ$28</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'Chp 3 MW CEP'!$BK$19:$BK$28</c:f>
              <c:numCache>
                <c:formatCode>General</c:formatCode>
                <c:ptCount val="10"/>
                <c:pt idx="0">
                  <c:v>0</c:v>
                </c:pt>
                <c:pt idx="1">
                  <c:v>1.4379999999999999E-2</c:v>
                </c:pt>
                <c:pt idx="2">
                  <c:v>2.8999999999999998E-2</c:v>
                </c:pt>
                <c:pt idx="3">
                  <c:v>5.5500000000000001E-2</c:v>
                </c:pt>
                <c:pt idx="4">
                  <c:v>8.1000000000000003E-2</c:v>
                </c:pt>
                <c:pt idx="5">
                  <c:v>0.1069</c:v>
                </c:pt>
                <c:pt idx="6">
                  <c:v>0.13320000000000001</c:v>
                </c:pt>
                <c:pt idx="7">
                  <c:v>0.16010000000000002</c:v>
                </c:pt>
                <c:pt idx="8">
                  <c:v>0.18729999999999999</c:v>
                </c:pt>
                <c:pt idx="9">
                  <c:v>0.21030000000000001</c:v>
                </c:pt>
              </c:numCache>
            </c:numRef>
          </c:yVal>
          <c:smooth val="1"/>
          <c:extLst>
            <c:ext xmlns:c16="http://schemas.microsoft.com/office/drawing/2014/chart" uri="{C3380CC4-5D6E-409C-BE32-E72D297353CC}">
              <c16:uniqueId val="{00000000-D16E-40F7-9B1A-72556275C22D}"/>
            </c:ext>
          </c:extLst>
        </c:ser>
        <c:ser>
          <c:idx val="1"/>
          <c:order val="1"/>
          <c:tx>
            <c:v>1 min</c:v>
          </c:tx>
          <c:spPr>
            <a:ln w="0">
              <a:noFill/>
            </a:ln>
          </c:spPr>
          <c:marker>
            <c:symbol val="square"/>
            <c:size val="7"/>
            <c:spPr>
              <a:noFill/>
              <a:ln>
                <a:solidFill>
                  <a:schemeClr val="tx1"/>
                </a:solidFill>
              </a:ln>
            </c:spPr>
          </c:marker>
          <c:xVal>
            <c:numRef>
              <c:f>'Chp 3 MW CEP'!$BJ$19:$BJ$28</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'Chp 3 MW CEP'!$BL$19:$BL$28</c:f>
              <c:numCache>
                <c:formatCode>General</c:formatCode>
                <c:ptCount val="10"/>
                <c:pt idx="0">
                  <c:v>0</c:v>
                </c:pt>
                <c:pt idx="1">
                  <c:v>1.2E-2</c:v>
                </c:pt>
                <c:pt idx="2">
                  <c:v>2.5000000000000001E-2</c:v>
                </c:pt>
                <c:pt idx="3">
                  <c:v>0.05</c:v>
                </c:pt>
                <c:pt idx="4">
                  <c:v>8.5999999999999993E-2</c:v>
                </c:pt>
                <c:pt idx="5">
                  <c:v>0.1</c:v>
                </c:pt>
                <c:pt idx="6">
                  <c:v>0.13</c:v>
                </c:pt>
                <c:pt idx="7">
                  <c:v>0.16399999999999998</c:v>
                </c:pt>
                <c:pt idx="8">
                  <c:v>0.1845</c:v>
                </c:pt>
                <c:pt idx="9">
                  <c:v>0.2</c:v>
                </c:pt>
              </c:numCache>
            </c:numRef>
          </c:yVal>
          <c:smooth val="1"/>
          <c:extLst>
            <c:ext xmlns:c16="http://schemas.microsoft.com/office/drawing/2014/chart" uri="{C3380CC4-5D6E-409C-BE32-E72D297353CC}">
              <c16:uniqueId val="{00000001-D16E-40F7-9B1A-72556275C22D}"/>
            </c:ext>
          </c:extLst>
        </c:ser>
        <c:ser>
          <c:idx val="2"/>
          <c:order val="2"/>
          <c:tx>
            <c:v>Theoretical</c:v>
          </c:tx>
          <c:spPr>
            <a:ln w="0">
              <a:solidFill>
                <a:schemeClr val="tx1"/>
              </a:solidFill>
            </a:ln>
          </c:spPr>
          <c:marker>
            <c:symbol val="none"/>
          </c:marker>
          <c:xVal>
            <c:numRef>
              <c:f>'Chp 3 MW CEP'!$BJ$19:$BJ$28</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'Chp 3 MW CEP'!$BM$19:$BM$28</c:f>
              <c:numCache>
                <c:formatCode>General</c:formatCode>
                <c:ptCount val="10"/>
                <c:pt idx="0">
                  <c:v>0</c:v>
                </c:pt>
                <c:pt idx="2">
                  <c:v>7.4499999999999997E-2</c:v>
                </c:pt>
                <c:pt idx="3">
                  <c:v>0.14199999999999999</c:v>
                </c:pt>
                <c:pt idx="4">
                  <c:v>0.1973</c:v>
                </c:pt>
                <c:pt idx="5">
                  <c:v>0.24760000000000001</c:v>
                </c:pt>
                <c:pt idx="6">
                  <c:v>0.29239999999999999</c:v>
                </c:pt>
                <c:pt idx="7">
                  <c:v>0.33</c:v>
                </c:pt>
                <c:pt idx="8">
                  <c:v>0.37</c:v>
                </c:pt>
                <c:pt idx="9">
                  <c:v>0.4052</c:v>
                </c:pt>
              </c:numCache>
            </c:numRef>
          </c:yVal>
          <c:smooth val="1"/>
          <c:extLst>
            <c:ext xmlns:c16="http://schemas.microsoft.com/office/drawing/2014/chart" uri="{C3380CC4-5D6E-409C-BE32-E72D297353CC}">
              <c16:uniqueId val="{00000002-D16E-40F7-9B1A-72556275C22D}"/>
            </c:ext>
          </c:extLst>
        </c:ser>
        <c:ser>
          <c:idx val="3"/>
          <c:order val="3"/>
          <c:tx>
            <c:v>2 min</c:v>
          </c:tx>
          <c:spPr>
            <a:ln w="28575">
              <a:noFill/>
            </a:ln>
          </c:spPr>
          <c:marker>
            <c:symbol val="triangle"/>
            <c:size val="7"/>
            <c:spPr>
              <a:noFill/>
              <a:ln>
                <a:solidFill>
                  <a:schemeClr val="tx1"/>
                </a:solidFill>
              </a:ln>
            </c:spPr>
          </c:marker>
          <c:xVal>
            <c:numRef>
              <c:f>'Chp 3 MW CEP'!$BJ$19:$BJ$28</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'Chp 3 MW CEP'!$BN$19:$BN$28</c:f>
              <c:numCache>
                <c:formatCode>General</c:formatCode>
                <c:ptCount val="10"/>
                <c:pt idx="0">
                  <c:v>0</c:v>
                </c:pt>
                <c:pt idx="2">
                  <c:v>7.0000000000000007E-2</c:v>
                </c:pt>
                <c:pt idx="3">
                  <c:v>0.13200000000000001</c:v>
                </c:pt>
                <c:pt idx="4">
                  <c:v>0.17499999999999999</c:v>
                </c:pt>
                <c:pt idx="5">
                  <c:v>0.22</c:v>
                </c:pt>
                <c:pt idx="6">
                  <c:v>0.26500000000000001</c:v>
                </c:pt>
                <c:pt idx="7">
                  <c:v>0.34</c:v>
                </c:pt>
                <c:pt idx="8">
                  <c:v>0.36</c:v>
                </c:pt>
                <c:pt idx="9">
                  <c:v>0.44</c:v>
                </c:pt>
              </c:numCache>
            </c:numRef>
          </c:yVal>
          <c:smooth val="0"/>
          <c:extLst>
            <c:ext xmlns:c16="http://schemas.microsoft.com/office/drawing/2014/chart" uri="{C3380CC4-5D6E-409C-BE32-E72D297353CC}">
              <c16:uniqueId val="{00000003-D16E-40F7-9B1A-72556275C22D}"/>
            </c:ext>
          </c:extLst>
        </c:ser>
        <c:ser>
          <c:idx val="4"/>
          <c:order val="4"/>
          <c:tx>
            <c:v>theo</c:v>
          </c:tx>
          <c:spPr>
            <a:ln w="0">
              <a:solidFill>
                <a:schemeClr val="tx1"/>
              </a:solidFill>
            </a:ln>
          </c:spPr>
          <c:marker>
            <c:symbol val="none"/>
          </c:marker>
          <c:xVal>
            <c:numRef>
              <c:f>'Chp 3 MW CEP'!$BJ$19:$BJ$28</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'Chp 3 MW CEP'!$BO$19:$BO$28</c:f>
              <c:numCache>
                <c:formatCode>General</c:formatCode>
                <c:ptCount val="10"/>
                <c:pt idx="0">
                  <c:v>0</c:v>
                </c:pt>
                <c:pt idx="1">
                  <c:v>6.3E-2</c:v>
                </c:pt>
                <c:pt idx="2">
                  <c:v>0.1255</c:v>
                </c:pt>
                <c:pt idx="3">
                  <c:v>0.23440000000000003</c:v>
                </c:pt>
                <c:pt idx="4">
                  <c:v>0.32619999999999999</c:v>
                </c:pt>
                <c:pt idx="5">
                  <c:v>0.40429999999999999</c:v>
                </c:pt>
                <c:pt idx="6">
                  <c:v>0.47119999999999995</c:v>
                </c:pt>
                <c:pt idx="7">
                  <c:v>0.52900000000000003</c:v>
                </c:pt>
                <c:pt idx="8">
                  <c:v>0.57920000000000005</c:v>
                </c:pt>
                <c:pt idx="9">
                  <c:v>0.62450000000000006</c:v>
                </c:pt>
              </c:numCache>
            </c:numRef>
          </c:yVal>
          <c:smooth val="1"/>
          <c:extLst>
            <c:ext xmlns:c16="http://schemas.microsoft.com/office/drawing/2014/chart" uri="{C3380CC4-5D6E-409C-BE32-E72D297353CC}">
              <c16:uniqueId val="{00000004-D16E-40F7-9B1A-72556275C22D}"/>
            </c:ext>
          </c:extLst>
        </c:ser>
        <c:ser>
          <c:idx val="5"/>
          <c:order val="5"/>
          <c:tx>
            <c:v>4 min</c:v>
          </c:tx>
          <c:spPr>
            <a:ln w="28575">
              <a:noFill/>
            </a:ln>
          </c:spPr>
          <c:marker>
            <c:symbol val="circle"/>
            <c:size val="7"/>
            <c:spPr>
              <a:noFill/>
              <a:ln>
                <a:solidFill>
                  <a:schemeClr val="tx1"/>
                </a:solidFill>
              </a:ln>
            </c:spPr>
          </c:marker>
          <c:xVal>
            <c:numRef>
              <c:f>'Chp 3 MW CEP'!$BJ$19:$BJ$28</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'Chp 3 MW CEP'!$BR$19:$BR$28</c:f>
              <c:numCache>
                <c:formatCode>General</c:formatCode>
                <c:ptCount val="10"/>
                <c:pt idx="0">
                  <c:v>0</c:v>
                </c:pt>
                <c:pt idx="1">
                  <c:v>0.115</c:v>
                </c:pt>
                <c:pt idx="2">
                  <c:v>0.22</c:v>
                </c:pt>
                <c:pt idx="3">
                  <c:v>0.38500000000000001</c:v>
                </c:pt>
                <c:pt idx="4">
                  <c:v>0.53</c:v>
                </c:pt>
                <c:pt idx="5">
                  <c:v>0.621</c:v>
                </c:pt>
                <c:pt idx="6">
                  <c:v>0.7</c:v>
                </c:pt>
                <c:pt idx="7">
                  <c:v>0.75</c:v>
                </c:pt>
                <c:pt idx="8">
                  <c:v>0.8</c:v>
                </c:pt>
                <c:pt idx="9">
                  <c:v>0.86099999999999999</c:v>
                </c:pt>
              </c:numCache>
            </c:numRef>
          </c:yVal>
          <c:smooth val="0"/>
          <c:extLst>
            <c:ext xmlns:c16="http://schemas.microsoft.com/office/drawing/2014/chart" uri="{C3380CC4-5D6E-409C-BE32-E72D297353CC}">
              <c16:uniqueId val="{00000005-D16E-40F7-9B1A-72556275C22D}"/>
            </c:ext>
          </c:extLst>
        </c:ser>
        <c:ser>
          <c:idx val="7"/>
          <c:order val="6"/>
          <c:tx>
            <c:v>3 min</c:v>
          </c:tx>
          <c:spPr>
            <a:ln w="28575">
              <a:noFill/>
            </a:ln>
          </c:spPr>
          <c:marker>
            <c:symbol val="dot"/>
            <c:size val="10"/>
            <c:spPr>
              <a:noFill/>
              <a:ln>
                <a:solidFill>
                  <a:schemeClr val="tx1"/>
                </a:solidFill>
              </a:ln>
            </c:spPr>
          </c:marker>
          <c:xVal>
            <c:numRef>
              <c:f>'Chp 3 MW CEP'!$BJ$19:$BJ$28</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'Chp 3 MW CEP'!$BP$19:$BP$28</c:f>
              <c:numCache>
                <c:formatCode>General</c:formatCode>
                <c:ptCount val="10"/>
                <c:pt idx="0">
                  <c:v>0</c:v>
                </c:pt>
                <c:pt idx="1">
                  <c:v>6.8000000000000005E-2</c:v>
                </c:pt>
                <c:pt idx="2">
                  <c:v>0.13</c:v>
                </c:pt>
                <c:pt idx="3">
                  <c:v>0.22</c:v>
                </c:pt>
                <c:pt idx="4">
                  <c:v>0.34</c:v>
                </c:pt>
                <c:pt idx="5">
                  <c:v>0.39</c:v>
                </c:pt>
                <c:pt idx="6">
                  <c:v>0.46200000000000002</c:v>
                </c:pt>
                <c:pt idx="7">
                  <c:v>0.52</c:v>
                </c:pt>
                <c:pt idx="8">
                  <c:v>0.56999999999999995</c:v>
                </c:pt>
                <c:pt idx="9">
                  <c:v>0.61899999999999999</c:v>
                </c:pt>
              </c:numCache>
            </c:numRef>
          </c:yVal>
          <c:smooth val="0"/>
          <c:extLst>
            <c:ext xmlns:c16="http://schemas.microsoft.com/office/drawing/2014/chart" uri="{C3380CC4-5D6E-409C-BE32-E72D297353CC}">
              <c16:uniqueId val="{00000006-D16E-40F7-9B1A-72556275C22D}"/>
            </c:ext>
          </c:extLst>
        </c:ser>
        <c:ser>
          <c:idx val="6"/>
          <c:order val="7"/>
          <c:tx>
            <c:v>theoretical</c:v>
          </c:tx>
          <c:spPr>
            <a:ln w="0">
              <a:solidFill>
                <a:schemeClr val="tx1"/>
              </a:solidFill>
            </a:ln>
          </c:spPr>
          <c:marker>
            <c:symbol val="none"/>
          </c:marker>
          <c:xVal>
            <c:numRef>
              <c:f>'Chp 3 MW CEP'!$BJ$19:$BJ$28</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'Chp 3 MW CEP'!$BQ$19:$BQ$28</c:f>
              <c:numCache>
                <c:formatCode>General</c:formatCode>
                <c:ptCount val="10"/>
                <c:pt idx="0">
                  <c:v>0</c:v>
                </c:pt>
                <c:pt idx="1">
                  <c:v>0.11689999999999999</c:v>
                </c:pt>
                <c:pt idx="2">
                  <c:v>0.22620000000000001</c:v>
                </c:pt>
                <c:pt idx="3">
                  <c:v>0.40329999999999999</c:v>
                </c:pt>
                <c:pt idx="4">
                  <c:v>0.53749999999999998</c:v>
                </c:pt>
                <c:pt idx="5">
                  <c:v>0.63969999999999994</c:v>
                </c:pt>
                <c:pt idx="6">
                  <c:v>0.71779999999999999</c:v>
                </c:pt>
                <c:pt idx="7">
                  <c:v>0.77790000000000004</c:v>
                </c:pt>
                <c:pt idx="8">
                  <c:v>0.82409999999999994</c:v>
                </c:pt>
                <c:pt idx="9">
                  <c:v>0.8609</c:v>
                </c:pt>
              </c:numCache>
            </c:numRef>
          </c:yVal>
          <c:smooth val="1"/>
          <c:extLst>
            <c:ext xmlns:c16="http://schemas.microsoft.com/office/drawing/2014/chart" uri="{C3380CC4-5D6E-409C-BE32-E72D297353CC}">
              <c16:uniqueId val="{00000007-D16E-40F7-9B1A-72556275C22D}"/>
            </c:ext>
          </c:extLst>
        </c:ser>
        <c:dLbls>
          <c:showLegendKey val="0"/>
          <c:showVal val="0"/>
          <c:showCatName val="0"/>
          <c:showSerName val="0"/>
          <c:showPercent val="0"/>
          <c:showBubbleSize val="0"/>
        </c:dLbls>
        <c:axId val="325065344"/>
        <c:axId val="325075712"/>
      </c:scatterChart>
      <c:valAx>
        <c:axId val="325065344"/>
        <c:scaling>
          <c:orientation val="minMax"/>
          <c:max val="240"/>
          <c:min val="0"/>
        </c:scaling>
        <c:delete val="0"/>
        <c:axPos val="b"/>
        <c:title>
          <c:tx>
            <c:rich>
              <a:bodyPr/>
              <a:lstStyle/>
              <a:p>
                <a:pPr>
                  <a:defRPr/>
                </a:pPr>
                <a:r>
                  <a:rPr lang="en-IN"/>
                  <a:t>Time in min</a:t>
                </a:r>
              </a:p>
            </c:rich>
          </c:tx>
          <c:overlay val="0"/>
        </c:title>
        <c:numFmt formatCode="General" sourceLinked="1"/>
        <c:majorTickMark val="out"/>
        <c:minorTickMark val="none"/>
        <c:tickLblPos val="nextTo"/>
        <c:crossAx val="325075712"/>
        <c:crosses val="autoZero"/>
        <c:crossBetween val="midCat"/>
      </c:valAx>
      <c:valAx>
        <c:axId val="325075712"/>
        <c:scaling>
          <c:orientation val="minMax"/>
        </c:scaling>
        <c:delete val="0"/>
        <c:axPos val="l"/>
        <c:title>
          <c:tx>
            <c:rich>
              <a:bodyPr rot="-5400000" vert="horz"/>
              <a:lstStyle/>
              <a:p>
                <a:pPr>
                  <a:defRPr/>
                </a:pPr>
                <a:r>
                  <a:rPr lang="en-IN" sz="1200" b="1" i="0" u="none" strike="noStrike" kern="1200" baseline="0">
                    <a:solidFill>
                      <a:sysClr val="windowText" lastClr="000000"/>
                    </a:solidFill>
                    <a:latin typeface="Times New Roman" pitchFamily="18" charset="0"/>
                    <a:ea typeface="+mn-ea"/>
                    <a:cs typeface="Times New Roman" pitchFamily="18" charset="0"/>
                  </a:rPr>
                  <a:t> %</a:t>
                </a:r>
                <a:r>
                  <a:rPr lang="en-IN"/>
                  <a:t> oil yield</a:t>
                </a:r>
              </a:p>
            </c:rich>
          </c:tx>
          <c:overlay val="0"/>
        </c:title>
        <c:numFmt formatCode="General" sourceLinked="1"/>
        <c:majorTickMark val="out"/>
        <c:minorTickMark val="none"/>
        <c:tickLblPos val="nextTo"/>
        <c:crossAx val="325065344"/>
        <c:crosses val="autoZero"/>
        <c:crossBetween val="midCat"/>
      </c:valAx>
    </c:plotArea>
    <c:legend>
      <c:legendPos val="b"/>
      <c:legendEntry>
        <c:idx val="0"/>
        <c:delete val="1"/>
      </c:legendEntry>
      <c:legendEntry>
        <c:idx val="2"/>
        <c:delete val="1"/>
      </c:legendEntry>
      <c:legendEntry>
        <c:idx val="4"/>
        <c:delete val="1"/>
      </c:legendEntry>
      <c:overlay val="0"/>
    </c:legend>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spPr>
            <a:ln w="28575">
              <a:noFill/>
            </a:ln>
          </c:spPr>
          <c:marker>
            <c:symbol val="diamond"/>
            <c:size val="9"/>
            <c:spPr>
              <a:noFill/>
              <a:ln w="0">
                <a:solidFill>
                  <a:schemeClr val="tx1"/>
                </a:solidFill>
              </a:ln>
            </c:spPr>
          </c:marker>
          <c:errBars>
            <c:errDir val="y"/>
            <c:errBarType val="both"/>
            <c:errValType val="cust"/>
            <c:noEndCap val="0"/>
            <c:plus>
              <c:numRef>
                <c:f>'Chp 3 MW CEP'!$U$30:$U$36</c:f>
                <c:numCache>
                  <c:formatCode>General</c:formatCode>
                  <c:ptCount val="7"/>
                  <c:pt idx="0">
                    <c:v>2.5166114784235825E-2</c:v>
                  </c:pt>
                  <c:pt idx="1">
                    <c:v>5.5677643628300209E-2</c:v>
                  </c:pt>
                  <c:pt idx="2">
                    <c:v>3.2145502536643146E-2</c:v>
                  </c:pt>
                  <c:pt idx="3">
                    <c:v>3.0550504633038902E-2</c:v>
                  </c:pt>
                  <c:pt idx="4">
                    <c:v>3.6055512754639862E-2</c:v>
                  </c:pt>
                  <c:pt idx="5">
                    <c:v>3.7859388972001862E-2</c:v>
                  </c:pt>
                  <c:pt idx="6">
                    <c:v>4.5092497528228956E-2</c:v>
                  </c:pt>
                </c:numCache>
              </c:numRef>
            </c:plus>
            <c:minus>
              <c:numRef>
                <c:f>'Chp 3 MW CEP'!$U$30:$U$36</c:f>
                <c:numCache>
                  <c:formatCode>General</c:formatCode>
                  <c:ptCount val="7"/>
                  <c:pt idx="0">
                    <c:v>2.5166114784235825E-2</c:v>
                  </c:pt>
                  <c:pt idx="1">
                    <c:v>5.5677643628300209E-2</c:v>
                  </c:pt>
                  <c:pt idx="2">
                    <c:v>3.2145502536643146E-2</c:v>
                  </c:pt>
                  <c:pt idx="3">
                    <c:v>3.0550504633038902E-2</c:v>
                  </c:pt>
                  <c:pt idx="4">
                    <c:v>3.6055512754639862E-2</c:v>
                  </c:pt>
                  <c:pt idx="5">
                    <c:v>3.7859388972001862E-2</c:v>
                  </c:pt>
                  <c:pt idx="6">
                    <c:v>4.5092497528228956E-2</c:v>
                  </c:pt>
                </c:numCache>
              </c:numRef>
            </c:minus>
          </c:errBars>
          <c:xVal>
            <c:numRef>
              <c:f>'Chp 3 MW CEP'!$P$30:$P$36</c:f>
              <c:numCache>
                <c:formatCode>General</c:formatCode>
                <c:ptCount val="7"/>
                <c:pt idx="0">
                  <c:v>25</c:v>
                </c:pt>
                <c:pt idx="1">
                  <c:v>50</c:v>
                </c:pt>
                <c:pt idx="2">
                  <c:v>60</c:v>
                </c:pt>
                <c:pt idx="3">
                  <c:v>70</c:v>
                </c:pt>
                <c:pt idx="4">
                  <c:v>80</c:v>
                </c:pt>
                <c:pt idx="5">
                  <c:v>90</c:v>
                </c:pt>
                <c:pt idx="6">
                  <c:v>100</c:v>
                </c:pt>
              </c:numCache>
            </c:numRef>
          </c:xVal>
          <c:yVal>
            <c:numRef>
              <c:f>'Chp 3 MW CEP'!$T$30:$T$36</c:f>
              <c:numCache>
                <c:formatCode>General</c:formatCode>
                <c:ptCount val="7"/>
                <c:pt idx="0">
                  <c:v>7.6666666666666675E-2</c:v>
                </c:pt>
                <c:pt idx="1">
                  <c:v>0.57999999999999996</c:v>
                </c:pt>
                <c:pt idx="2">
                  <c:v>0.68666666666666665</c:v>
                </c:pt>
                <c:pt idx="3">
                  <c:v>0.80666666666666664</c:v>
                </c:pt>
                <c:pt idx="4">
                  <c:v>0.84</c:v>
                </c:pt>
                <c:pt idx="5">
                  <c:v>0.64333333333333342</c:v>
                </c:pt>
                <c:pt idx="6">
                  <c:v>0.41666666666666669</c:v>
                </c:pt>
              </c:numCache>
            </c:numRef>
          </c:yVal>
          <c:smooth val="0"/>
          <c:extLst>
            <c:ext xmlns:c16="http://schemas.microsoft.com/office/drawing/2014/chart" uri="{C3380CC4-5D6E-409C-BE32-E72D297353CC}">
              <c16:uniqueId val="{00000000-9D44-45BB-BB7D-D67CC4A12CC5}"/>
            </c:ext>
          </c:extLst>
        </c:ser>
        <c:dLbls>
          <c:showLegendKey val="0"/>
          <c:showVal val="0"/>
          <c:showCatName val="0"/>
          <c:showSerName val="0"/>
          <c:showPercent val="0"/>
          <c:showBubbleSize val="0"/>
        </c:dLbls>
        <c:axId val="325141248"/>
        <c:axId val="325143168"/>
      </c:scatterChart>
      <c:valAx>
        <c:axId val="325141248"/>
        <c:scaling>
          <c:orientation val="minMax"/>
        </c:scaling>
        <c:delete val="0"/>
        <c:axPos val="b"/>
        <c:title>
          <c:tx>
            <c:rich>
              <a:bodyPr/>
              <a:lstStyle/>
              <a:p>
                <a:pPr>
                  <a:defRPr/>
                </a:pPr>
                <a:r>
                  <a:rPr lang="en-IN"/>
                  <a:t>Aqueous extraction Temperature ̊C</a:t>
                </a:r>
              </a:p>
            </c:rich>
          </c:tx>
          <c:overlay val="0"/>
        </c:title>
        <c:numFmt formatCode="General" sourceLinked="1"/>
        <c:majorTickMark val="out"/>
        <c:minorTickMark val="none"/>
        <c:tickLblPos val="nextTo"/>
        <c:crossAx val="325143168"/>
        <c:crosses val="autoZero"/>
        <c:crossBetween val="midCat"/>
      </c:valAx>
      <c:valAx>
        <c:axId val="325143168"/>
        <c:scaling>
          <c:orientation val="minMax"/>
        </c:scaling>
        <c:delete val="0"/>
        <c:axPos val="l"/>
        <c:title>
          <c:tx>
            <c:rich>
              <a:bodyPr rot="-5400000" vert="horz"/>
              <a:lstStyle/>
              <a:p>
                <a:pPr>
                  <a:defRPr/>
                </a:pPr>
                <a:r>
                  <a:rPr lang="en-IN"/>
                  <a:t>g of oil/ 100 g of peels</a:t>
                </a:r>
              </a:p>
            </c:rich>
          </c:tx>
          <c:overlay val="0"/>
        </c:title>
        <c:numFmt formatCode="General" sourceLinked="1"/>
        <c:majorTickMark val="out"/>
        <c:minorTickMark val="none"/>
        <c:tickLblPos val="nextTo"/>
        <c:crossAx val="325141248"/>
        <c:crosses val="autoZero"/>
        <c:crossBetween val="midCat"/>
      </c:valAx>
      <c:spPr>
        <a:noFill/>
        <a:ln w="25400">
          <a:noFill/>
        </a:ln>
      </c:spPr>
    </c:plotArea>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1"/>
          <c:order val="0"/>
          <c:tx>
            <c:v>Theoretical</c:v>
          </c:tx>
          <c:spPr>
            <a:ln w="0">
              <a:solidFill>
                <a:schemeClr val="tx1"/>
              </a:solidFill>
            </a:ln>
          </c:spPr>
          <c:marker>
            <c:symbol val="none"/>
          </c:marker>
          <c:xVal>
            <c:numRef>
              <c:f>'Chp 3 MW CEP'!$Q$53:$Q$61</c:f>
              <c:numCache>
                <c:formatCode>General</c:formatCode>
                <c:ptCount val="9"/>
                <c:pt idx="0">
                  <c:v>0</c:v>
                </c:pt>
                <c:pt idx="1">
                  <c:v>30</c:v>
                </c:pt>
                <c:pt idx="2">
                  <c:v>60</c:v>
                </c:pt>
                <c:pt idx="3">
                  <c:v>90</c:v>
                </c:pt>
                <c:pt idx="4">
                  <c:v>120</c:v>
                </c:pt>
                <c:pt idx="5">
                  <c:v>150</c:v>
                </c:pt>
                <c:pt idx="6">
                  <c:v>180</c:v>
                </c:pt>
                <c:pt idx="7">
                  <c:v>210</c:v>
                </c:pt>
                <c:pt idx="8">
                  <c:v>240</c:v>
                </c:pt>
              </c:numCache>
            </c:numRef>
          </c:xVal>
          <c:yVal>
            <c:numRef>
              <c:f>'Chp 3 MW CEP'!$U$53:$U$61</c:f>
              <c:numCache>
                <c:formatCode>General</c:formatCode>
                <c:ptCount val="9"/>
                <c:pt idx="0">
                  <c:v>0</c:v>
                </c:pt>
                <c:pt idx="1">
                  <c:v>0.11349999999999999</c:v>
                </c:pt>
                <c:pt idx="2">
                  <c:v>0.21280000000000002</c:v>
                </c:pt>
                <c:pt idx="3">
                  <c:v>0.29730000000000001</c:v>
                </c:pt>
                <c:pt idx="4">
                  <c:v>0.36979999999999996</c:v>
                </c:pt>
                <c:pt idx="5">
                  <c:v>0.43259999999999998</c:v>
                </c:pt>
                <c:pt idx="6">
                  <c:v>0.4874</c:v>
                </c:pt>
                <c:pt idx="7">
                  <c:v>0.53569999999999995</c:v>
                </c:pt>
                <c:pt idx="8">
                  <c:v>0.57840000000000003</c:v>
                </c:pt>
              </c:numCache>
            </c:numRef>
          </c:yVal>
          <c:smooth val="1"/>
          <c:extLst>
            <c:ext xmlns:c16="http://schemas.microsoft.com/office/drawing/2014/chart" uri="{C3380CC4-5D6E-409C-BE32-E72D297353CC}">
              <c16:uniqueId val="{00000000-D30D-41C7-8183-6196CA52C4BF}"/>
            </c:ext>
          </c:extLst>
        </c:ser>
        <c:ser>
          <c:idx val="0"/>
          <c:order val="1"/>
          <c:tx>
            <c:v>50 C</c:v>
          </c:tx>
          <c:spPr>
            <a:ln w="28575">
              <a:noFill/>
            </a:ln>
          </c:spPr>
          <c:marker>
            <c:symbol val="diamond"/>
            <c:size val="7"/>
            <c:spPr>
              <a:noFill/>
              <a:ln>
                <a:solidFill>
                  <a:schemeClr val="tx1"/>
                </a:solidFill>
              </a:ln>
            </c:spPr>
          </c:marker>
          <c:xVal>
            <c:numRef>
              <c:f>'Chp 3 MW CEP'!$Q$53:$Q$61</c:f>
              <c:numCache>
                <c:formatCode>General</c:formatCode>
                <c:ptCount val="9"/>
                <c:pt idx="0">
                  <c:v>0</c:v>
                </c:pt>
                <c:pt idx="1">
                  <c:v>30</c:v>
                </c:pt>
                <c:pt idx="2">
                  <c:v>60</c:v>
                </c:pt>
                <c:pt idx="3">
                  <c:v>90</c:v>
                </c:pt>
                <c:pt idx="4">
                  <c:v>120</c:v>
                </c:pt>
                <c:pt idx="5">
                  <c:v>150</c:v>
                </c:pt>
                <c:pt idx="6">
                  <c:v>180</c:v>
                </c:pt>
                <c:pt idx="7">
                  <c:v>210</c:v>
                </c:pt>
                <c:pt idx="8">
                  <c:v>240</c:v>
                </c:pt>
              </c:numCache>
            </c:numRef>
          </c:xVal>
          <c:yVal>
            <c:numRef>
              <c:f>'Chp 3 MW CEP'!$W$53:$W$61</c:f>
              <c:numCache>
                <c:formatCode>General</c:formatCode>
                <c:ptCount val="9"/>
                <c:pt idx="0">
                  <c:v>0</c:v>
                </c:pt>
                <c:pt idx="1">
                  <c:v>0.125</c:v>
                </c:pt>
                <c:pt idx="2">
                  <c:v>0.22</c:v>
                </c:pt>
                <c:pt idx="3">
                  <c:v>0.27</c:v>
                </c:pt>
                <c:pt idx="4">
                  <c:v>0.38</c:v>
                </c:pt>
                <c:pt idx="5">
                  <c:v>0.42</c:v>
                </c:pt>
                <c:pt idx="6">
                  <c:v>0.47499999999999998</c:v>
                </c:pt>
                <c:pt idx="7">
                  <c:v>0.55000000000000004</c:v>
                </c:pt>
                <c:pt idx="8">
                  <c:v>0.57999999999999996</c:v>
                </c:pt>
              </c:numCache>
            </c:numRef>
          </c:yVal>
          <c:smooth val="0"/>
          <c:extLst>
            <c:ext xmlns:c16="http://schemas.microsoft.com/office/drawing/2014/chart" uri="{C3380CC4-5D6E-409C-BE32-E72D297353CC}">
              <c16:uniqueId val="{00000001-D30D-41C7-8183-6196CA52C4BF}"/>
            </c:ext>
          </c:extLst>
        </c:ser>
        <c:ser>
          <c:idx val="2"/>
          <c:order val="2"/>
          <c:spPr>
            <a:ln w="0">
              <a:solidFill>
                <a:schemeClr val="tx1"/>
              </a:solidFill>
            </a:ln>
          </c:spPr>
          <c:marker>
            <c:symbol val="none"/>
          </c:marker>
          <c:xVal>
            <c:numRef>
              <c:f>'Chp 3 MW CEP'!$Q$53:$Q$61</c:f>
              <c:numCache>
                <c:formatCode>General</c:formatCode>
                <c:ptCount val="9"/>
                <c:pt idx="0">
                  <c:v>0</c:v>
                </c:pt>
                <c:pt idx="1">
                  <c:v>30</c:v>
                </c:pt>
                <c:pt idx="2">
                  <c:v>60</c:v>
                </c:pt>
                <c:pt idx="3">
                  <c:v>90</c:v>
                </c:pt>
                <c:pt idx="4">
                  <c:v>120</c:v>
                </c:pt>
                <c:pt idx="5">
                  <c:v>150</c:v>
                </c:pt>
                <c:pt idx="6">
                  <c:v>180</c:v>
                </c:pt>
                <c:pt idx="7">
                  <c:v>210</c:v>
                </c:pt>
                <c:pt idx="8">
                  <c:v>240</c:v>
                </c:pt>
              </c:numCache>
            </c:numRef>
          </c:xVal>
          <c:yVal>
            <c:numRef>
              <c:f>'Chp 3 MW CEP'!$Y$53:$Y$61</c:f>
              <c:numCache>
                <c:formatCode>General</c:formatCode>
                <c:ptCount val="9"/>
                <c:pt idx="0">
                  <c:v>0</c:v>
                </c:pt>
                <c:pt idx="1">
                  <c:v>0.153</c:v>
                </c:pt>
                <c:pt idx="2">
                  <c:v>0.28270000000000001</c:v>
                </c:pt>
                <c:pt idx="3">
                  <c:v>0.38939999999999997</c:v>
                </c:pt>
                <c:pt idx="4">
                  <c:v>0.4778</c:v>
                </c:pt>
                <c:pt idx="5">
                  <c:v>0.55159999999999998</c:v>
                </c:pt>
                <c:pt idx="6">
                  <c:v>0.61350000000000005</c:v>
                </c:pt>
                <c:pt idx="7">
                  <c:v>0.66569999999999996</c:v>
                </c:pt>
                <c:pt idx="8">
                  <c:v>0.70989999999999998</c:v>
                </c:pt>
              </c:numCache>
            </c:numRef>
          </c:yVal>
          <c:smooth val="1"/>
          <c:extLst>
            <c:ext xmlns:c16="http://schemas.microsoft.com/office/drawing/2014/chart" uri="{C3380CC4-5D6E-409C-BE32-E72D297353CC}">
              <c16:uniqueId val="{00000002-D30D-41C7-8183-6196CA52C4BF}"/>
            </c:ext>
          </c:extLst>
        </c:ser>
        <c:ser>
          <c:idx val="3"/>
          <c:order val="3"/>
          <c:tx>
            <c:v>60 C</c:v>
          </c:tx>
          <c:spPr>
            <a:ln>
              <a:noFill/>
            </a:ln>
          </c:spPr>
          <c:marker>
            <c:symbol val="square"/>
            <c:size val="5"/>
            <c:spPr>
              <a:noFill/>
              <a:ln>
                <a:solidFill>
                  <a:schemeClr val="tx1"/>
                </a:solidFill>
              </a:ln>
            </c:spPr>
          </c:marker>
          <c:xVal>
            <c:numRef>
              <c:f>'Chp 3 MW CEP'!$Q$53:$Q$61</c:f>
              <c:numCache>
                <c:formatCode>General</c:formatCode>
                <c:ptCount val="9"/>
                <c:pt idx="0">
                  <c:v>0</c:v>
                </c:pt>
                <c:pt idx="1">
                  <c:v>30</c:v>
                </c:pt>
                <c:pt idx="2">
                  <c:v>60</c:v>
                </c:pt>
                <c:pt idx="3">
                  <c:v>90</c:v>
                </c:pt>
                <c:pt idx="4">
                  <c:v>120</c:v>
                </c:pt>
                <c:pt idx="5">
                  <c:v>150</c:v>
                </c:pt>
                <c:pt idx="6">
                  <c:v>180</c:v>
                </c:pt>
                <c:pt idx="7">
                  <c:v>210</c:v>
                </c:pt>
                <c:pt idx="8">
                  <c:v>240</c:v>
                </c:pt>
              </c:numCache>
            </c:numRef>
          </c:xVal>
          <c:yVal>
            <c:numRef>
              <c:f>'Chp 3 MW CEP'!$AA$53:$AA$61</c:f>
              <c:numCache>
                <c:formatCode>General</c:formatCode>
                <c:ptCount val="9"/>
                <c:pt idx="0">
                  <c:v>0</c:v>
                </c:pt>
                <c:pt idx="1">
                  <c:v>0.15</c:v>
                </c:pt>
                <c:pt idx="2">
                  <c:v>0.27</c:v>
                </c:pt>
                <c:pt idx="3">
                  <c:v>0.38</c:v>
                </c:pt>
                <c:pt idx="4">
                  <c:v>0.47</c:v>
                </c:pt>
                <c:pt idx="5">
                  <c:v>0.54200000000000004</c:v>
                </c:pt>
                <c:pt idx="6">
                  <c:v>0.60799999999999998</c:v>
                </c:pt>
                <c:pt idx="7">
                  <c:v>0.66249999999999998</c:v>
                </c:pt>
                <c:pt idx="8">
                  <c:v>0.68</c:v>
                </c:pt>
              </c:numCache>
            </c:numRef>
          </c:yVal>
          <c:smooth val="0"/>
          <c:extLst>
            <c:ext xmlns:c16="http://schemas.microsoft.com/office/drawing/2014/chart" uri="{C3380CC4-5D6E-409C-BE32-E72D297353CC}">
              <c16:uniqueId val="{00000003-D30D-41C7-8183-6196CA52C4BF}"/>
            </c:ext>
          </c:extLst>
        </c:ser>
        <c:ser>
          <c:idx val="4"/>
          <c:order val="4"/>
          <c:spPr>
            <a:ln w="0">
              <a:solidFill>
                <a:schemeClr val="tx1"/>
              </a:solidFill>
            </a:ln>
          </c:spPr>
          <c:marker>
            <c:symbol val="none"/>
          </c:marker>
          <c:xVal>
            <c:numRef>
              <c:f>'Chp 3 MW CEP'!$Q$53:$Q$61</c:f>
              <c:numCache>
                <c:formatCode>General</c:formatCode>
                <c:ptCount val="9"/>
                <c:pt idx="0">
                  <c:v>0</c:v>
                </c:pt>
                <c:pt idx="1">
                  <c:v>30</c:v>
                </c:pt>
                <c:pt idx="2">
                  <c:v>60</c:v>
                </c:pt>
                <c:pt idx="3">
                  <c:v>90</c:v>
                </c:pt>
                <c:pt idx="4">
                  <c:v>120</c:v>
                </c:pt>
                <c:pt idx="5">
                  <c:v>150</c:v>
                </c:pt>
                <c:pt idx="6">
                  <c:v>180</c:v>
                </c:pt>
                <c:pt idx="7">
                  <c:v>210</c:v>
                </c:pt>
                <c:pt idx="8">
                  <c:v>240</c:v>
                </c:pt>
              </c:numCache>
            </c:numRef>
          </c:xVal>
          <c:yVal>
            <c:numRef>
              <c:f>'Chp 3 MW CEP'!$AC$53:$AC$61</c:f>
              <c:numCache>
                <c:formatCode>General</c:formatCode>
                <c:ptCount val="9"/>
                <c:pt idx="0">
                  <c:v>0</c:v>
                </c:pt>
                <c:pt idx="1">
                  <c:v>0.18579999999999999</c:v>
                </c:pt>
                <c:pt idx="2">
                  <c:v>0.33779999999999999</c:v>
                </c:pt>
                <c:pt idx="3">
                  <c:v>0.45860000000000001</c:v>
                </c:pt>
                <c:pt idx="4">
                  <c:v>0.55520000000000003</c:v>
                </c:pt>
                <c:pt idx="5">
                  <c:v>0.63290000000000002</c:v>
                </c:pt>
                <c:pt idx="6">
                  <c:v>0.69550000000000001</c:v>
                </c:pt>
                <c:pt idx="7">
                  <c:v>0.74639999999999995</c:v>
                </c:pt>
                <c:pt idx="8">
                  <c:v>0.78769999999999996</c:v>
                </c:pt>
              </c:numCache>
            </c:numRef>
          </c:yVal>
          <c:smooth val="1"/>
          <c:extLst>
            <c:ext xmlns:c16="http://schemas.microsoft.com/office/drawing/2014/chart" uri="{C3380CC4-5D6E-409C-BE32-E72D297353CC}">
              <c16:uniqueId val="{00000004-D30D-41C7-8183-6196CA52C4BF}"/>
            </c:ext>
          </c:extLst>
        </c:ser>
        <c:ser>
          <c:idx val="5"/>
          <c:order val="5"/>
          <c:tx>
            <c:v>70 C</c:v>
          </c:tx>
          <c:spPr>
            <a:ln>
              <a:noFill/>
            </a:ln>
          </c:spPr>
          <c:marker>
            <c:symbol val="triangle"/>
            <c:size val="5"/>
            <c:spPr>
              <a:noFill/>
              <a:ln w="0">
                <a:solidFill>
                  <a:schemeClr val="tx1"/>
                </a:solidFill>
              </a:ln>
            </c:spPr>
          </c:marker>
          <c:xVal>
            <c:numRef>
              <c:f>'Chp 3 MW CEP'!$Q$53:$Q$61</c:f>
              <c:numCache>
                <c:formatCode>General</c:formatCode>
                <c:ptCount val="9"/>
                <c:pt idx="0">
                  <c:v>0</c:v>
                </c:pt>
                <c:pt idx="1">
                  <c:v>30</c:v>
                </c:pt>
                <c:pt idx="2">
                  <c:v>60</c:v>
                </c:pt>
                <c:pt idx="3">
                  <c:v>90</c:v>
                </c:pt>
                <c:pt idx="4">
                  <c:v>120</c:v>
                </c:pt>
                <c:pt idx="5">
                  <c:v>150</c:v>
                </c:pt>
                <c:pt idx="6">
                  <c:v>180</c:v>
                </c:pt>
                <c:pt idx="7">
                  <c:v>210</c:v>
                </c:pt>
                <c:pt idx="8">
                  <c:v>240</c:v>
                </c:pt>
              </c:numCache>
            </c:numRef>
          </c:xVal>
          <c:yVal>
            <c:numRef>
              <c:f>'Chp 3 MW CEP'!$AE$53:$AE$61</c:f>
              <c:numCache>
                <c:formatCode>General</c:formatCode>
                <c:ptCount val="9"/>
                <c:pt idx="0">
                  <c:v>0</c:v>
                </c:pt>
                <c:pt idx="1">
                  <c:v>0.18</c:v>
                </c:pt>
                <c:pt idx="2">
                  <c:v>0.33</c:v>
                </c:pt>
                <c:pt idx="3">
                  <c:v>0.44299999999999995</c:v>
                </c:pt>
                <c:pt idx="4">
                  <c:v>0.54600000000000004</c:v>
                </c:pt>
                <c:pt idx="5">
                  <c:v>0.624</c:v>
                </c:pt>
                <c:pt idx="6">
                  <c:v>0.69</c:v>
                </c:pt>
                <c:pt idx="7">
                  <c:v>0.72299999999999998</c:v>
                </c:pt>
                <c:pt idx="8">
                  <c:v>0.8</c:v>
                </c:pt>
              </c:numCache>
            </c:numRef>
          </c:yVal>
          <c:smooth val="1"/>
          <c:extLst>
            <c:ext xmlns:c16="http://schemas.microsoft.com/office/drawing/2014/chart" uri="{C3380CC4-5D6E-409C-BE32-E72D297353CC}">
              <c16:uniqueId val="{00000005-D30D-41C7-8183-6196CA52C4BF}"/>
            </c:ext>
          </c:extLst>
        </c:ser>
        <c:ser>
          <c:idx val="6"/>
          <c:order val="6"/>
          <c:spPr>
            <a:ln w="0">
              <a:solidFill>
                <a:schemeClr val="tx1"/>
              </a:solidFill>
            </a:ln>
          </c:spPr>
          <c:marker>
            <c:symbol val="none"/>
          </c:marker>
          <c:xVal>
            <c:numRef>
              <c:f>'Chp 3 MW CEP'!$Q$53:$Q$61</c:f>
              <c:numCache>
                <c:formatCode>General</c:formatCode>
                <c:ptCount val="9"/>
                <c:pt idx="0">
                  <c:v>0</c:v>
                </c:pt>
                <c:pt idx="1">
                  <c:v>30</c:v>
                </c:pt>
                <c:pt idx="2">
                  <c:v>60</c:v>
                </c:pt>
                <c:pt idx="3">
                  <c:v>90</c:v>
                </c:pt>
                <c:pt idx="4">
                  <c:v>120</c:v>
                </c:pt>
                <c:pt idx="5">
                  <c:v>150</c:v>
                </c:pt>
                <c:pt idx="6">
                  <c:v>180</c:v>
                </c:pt>
                <c:pt idx="7">
                  <c:v>210</c:v>
                </c:pt>
                <c:pt idx="8">
                  <c:v>240</c:v>
                </c:pt>
              </c:numCache>
            </c:numRef>
          </c:xVal>
          <c:yVal>
            <c:numRef>
              <c:f>'Chp 3 MW CEP'!$AG$53:$AG$61</c:f>
              <c:numCache>
                <c:formatCode>General</c:formatCode>
                <c:ptCount val="9"/>
                <c:pt idx="0">
                  <c:v>0</c:v>
                </c:pt>
                <c:pt idx="1">
                  <c:v>0.23089999999999999</c:v>
                </c:pt>
                <c:pt idx="2">
                  <c:v>0.41070000000000001</c:v>
                </c:pt>
                <c:pt idx="3">
                  <c:v>0.54610000000000003</c:v>
                </c:pt>
                <c:pt idx="4">
                  <c:v>0.64870000000000005</c:v>
                </c:pt>
                <c:pt idx="5">
                  <c:v>0.72680000000000011</c:v>
                </c:pt>
                <c:pt idx="6">
                  <c:v>0.78639999999999999</c:v>
                </c:pt>
                <c:pt idx="7">
                  <c:v>0.83200000000000007</c:v>
                </c:pt>
                <c:pt idx="8">
                  <c:v>0.86709999999999998</c:v>
                </c:pt>
              </c:numCache>
            </c:numRef>
          </c:yVal>
          <c:smooth val="1"/>
          <c:extLst>
            <c:ext xmlns:c16="http://schemas.microsoft.com/office/drawing/2014/chart" uri="{C3380CC4-5D6E-409C-BE32-E72D297353CC}">
              <c16:uniqueId val="{00000006-D30D-41C7-8183-6196CA52C4BF}"/>
            </c:ext>
          </c:extLst>
        </c:ser>
        <c:ser>
          <c:idx val="7"/>
          <c:order val="7"/>
          <c:tx>
            <c:v>80 C</c:v>
          </c:tx>
          <c:spPr>
            <a:ln>
              <a:noFill/>
            </a:ln>
          </c:spPr>
          <c:marker>
            <c:symbol val="circle"/>
            <c:size val="5"/>
            <c:spPr>
              <a:noFill/>
              <a:ln>
                <a:solidFill>
                  <a:schemeClr val="tx1"/>
                </a:solidFill>
              </a:ln>
            </c:spPr>
          </c:marker>
          <c:xVal>
            <c:numRef>
              <c:f>'Chp 3 MW CEP'!$Q$53:$Q$61</c:f>
              <c:numCache>
                <c:formatCode>General</c:formatCode>
                <c:ptCount val="9"/>
                <c:pt idx="0">
                  <c:v>0</c:v>
                </c:pt>
                <c:pt idx="1">
                  <c:v>30</c:v>
                </c:pt>
                <c:pt idx="2">
                  <c:v>60</c:v>
                </c:pt>
                <c:pt idx="3">
                  <c:v>90</c:v>
                </c:pt>
                <c:pt idx="4">
                  <c:v>120</c:v>
                </c:pt>
                <c:pt idx="5">
                  <c:v>150</c:v>
                </c:pt>
                <c:pt idx="6">
                  <c:v>180</c:v>
                </c:pt>
                <c:pt idx="7">
                  <c:v>210</c:v>
                </c:pt>
                <c:pt idx="8">
                  <c:v>240</c:v>
                </c:pt>
              </c:numCache>
            </c:numRef>
          </c:xVal>
          <c:yVal>
            <c:numRef>
              <c:f>'Chp 3 MW CEP'!$AJ$53:$AJ$61</c:f>
              <c:numCache>
                <c:formatCode>General</c:formatCode>
                <c:ptCount val="9"/>
                <c:pt idx="0">
                  <c:v>0</c:v>
                </c:pt>
                <c:pt idx="1">
                  <c:v>0.24</c:v>
                </c:pt>
                <c:pt idx="2">
                  <c:v>0.4</c:v>
                </c:pt>
                <c:pt idx="3">
                  <c:v>0.54500000000000004</c:v>
                </c:pt>
                <c:pt idx="4">
                  <c:v>0.64</c:v>
                </c:pt>
                <c:pt idx="5">
                  <c:v>0.7</c:v>
                </c:pt>
                <c:pt idx="6">
                  <c:v>0.76500000000000001</c:v>
                </c:pt>
                <c:pt idx="7">
                  <c:v>0.82099999999999995</c:v>
                </c:pt>
                <c:pt idx="8">
                  <c:v>0.84</c:v>
                </c:pt>
              </c:numCache>
            </c:numRef>
          </c:yVal>
          <c:smooth val="0"/>
          <c:extLst>
            <c:ext xmlns:c16="http://schemas.microsoft.com/office/drawing/2014/chart" uri="{C3380CC4-5D6E-409C-BE32-E72D297353CC}">
              <c16:uniqueId val="{00000007-D30D-41C7-8183-6196CA52C4BF}"/>
            </c:ext>
          </c:extLst>
        </c:ser>
        <c:ser>
          <c:idx val="8"/>
          <c:order val="8"/>
          <c:spPr>
            <a:ln w="0">
              <a:solidFill>
                <a:schemeClr val="tx1"/>
              </a:solidFill>
            </a:ln>
          </c:spPr>
          <c:marker>
            <c:symbol val="none"/>
          </c:marker>
          <c:xVal>
            <c:numRef>
              <c:f>'Chp 3 MW CEP'!$Q$53:$Q$61</c:f>
              <c:numCache>
                <c:formatCode>General</c:formatCode>
                <c:ptCount val="9"/>
                <c:pt idx="0">
                  <c:v>0</c:v>
                </c:pt>
                <c:pt idx="1">
                  <c:v>30</c:v>
                </c:pt>
                <c:pt idx="2">
                  <c:v>60</c:v>
                </c:pt>
                <c:pt idx="3">
                  <c:v>90</c:v>
                </c:pt>
                <c:pt idx="4">
                  <c:v>120</c:v>
                </c:pt>
                <c:pt idx="5">
                  <c:v>150</c:v>
                </c:pt>
                <c:pt idx="6">
                  <c:v>180</c:v>
                </c:pt>
                <c:pt idx="7">
                  <c:v>210</c:v>
                </c:pt>
                <c:pt idx="8">
                  <c:v>240</c:v>
                </c:pt>
              </c:numCache>
            </c:numRef>
          </c:xVal>
          <c:yVal>
            <c:numRef>
              <c:f>'Chp 3 MW CEP'!$AL$53:$AL$61</c:f>
              <c:numCache>
                <c:formatCode>General</c:formatCode>
                <c:ptCount val="9"/>
                <c:pt idx="0">
                  <c:v>0</c:v>
                </c:pt>
                <c:pt idx="1">
                  <c:v>0.1255</c:v>
                </c:pt>
                <c:pt idx="2">
                  <c:v>0.23440000000000003</c:v>
                </c:pt>
                <c:pt idx="3">
                  <c:v>0.32619999999999999</c:v>
                </c:pt>
                <c:pt idx="4">
                  <c:v>0.40429999999999999</c:v>
                </c:pt>
                <c:pt idx="5">
                  <c:v>0.47119999999999995</c:v>
                </c:pt>
                <c:pt idx="6">
                  <c:v>0.52900000000000003</c:v>
                </c:pt>
                <c:pt idx="7">
                  <c:v>0.57920000000000005</c:v>
                </c:pt>
                <c:pt idx="8">
                  <c:v>0.62319999999999998</c:v>
                </c:pt>
              </c:numCache>
            </c:numRef>
          </c:yVal>
          <c:smooth val="1"/>
          <c:extLst>
            <c:ext xmlns:c16="http://schemas.microsoft.com/office/drawing/2014/chart" uri="{C3380CC4-5D6E-409C-BE32-E72D297353CC}">
              <c16:uniqueId val="{00000008-D30D-41C7-8183-6196CA52C4BF}"/>
            </c:ext>
          </c:extLst>
        </c:ser>
        <c:ser>
          <c:idx val="9"/>
          <c:order val="9"/>
          <c:tx>
            <c:v>90 C</c:v>
          </c:tx>
          <c:spPr>
            <a:ln>
              <a:noFill/>
            </a:ln>
          </c:spPr>
          <c:marker>
            <c:symbol val="dot"/>
            <c:size val="5"/>
            <c:spPr>
              <a:noFill/>
              <a:ln>
                <a:solidFill>
                  <a:schemeClr val="tx1"/>
                </a:solidFill>
              </a:ln>
            </c:spPr>
          </c:marker>
          <c:xVal>
            <c:numRef>
              <c:f>'Chp 3 MW CEP'!$Q$53:$Q$61</c:f>
              <c:numCache>
                <c:formatCode>General</c:formatCode>
                <c:ptCount val="9"/>
                <c:pt idx="0">
                  <c:v>0</c:v>
                </c:pt>
                <c:pt idx="1">
                  <c:v>30</c:v>
                </c:pt>
                <c:pt idx="2">
                  <c:v>60</c:v>
                </c:pt>
                <c:pt idx="3">
                  <c:v>90</c:v>
                </c:pt>
                <c:pt idx="4">
                  <c:v>120</c:v>
                </c:pt>
                <c:pt idx="5">
                  <c:v>150</c:v>
                </c:pt>
                <c:pt idx="6">
                  <c:v>180</c:v>
                </c:pt>
                <c:pt idx="7">
                  <c:v>210</c:v>
                </c:pt>
                <c:pt idx="8">
                  <c:v>240</c:v>
                </c:pt>
              </c:numCache>
            </c:numRef>
          </c:xVal>
          <c:yVal>
            <c:numRef>
              <c:f>'Chp 3 MW CEP'!$AN$53:$AN$61</c:f>
              <c:numCache>
                <c:formatCode>General</c:formatCode>
                <c:ptCount val="9"/>
                <c:pt idx="0">
                  <c:v>0</c:v>
                </c:pt>
                <c:pt idx="1">
                  <c:v>0.12</c:v>
                </c:pt>
                <c:pt idx="2">
                  <c:v>0.22600000000000001</c:v>
                </c:pt>
                <c:pt idx="3">
                  <c:v>0.32200000000000001</c:v>
                </c:pt>
                <c:pt idx="4">
                  <c:v>0.4</c:v>
                </c:pt>
                <c:pt idx="5">
                  <c:v>0.46299999999999997</c:v>
                </c:pt>
                <c:pt idx="6">
                  <c:v>0.51600000000000001</c:v>
                </c:pt>
                <c:pt idx="7">
                  <c:v>0.56000000000000005</c:v>
                </c:pt>
                <c:pt idx="8">
                  <c:v>0.64</c:v>
                </c:pt>
              </c:numCache>
            </c:numRef>
          </c:yVal>
          <c:smooth val="0"/>
          <c:extLst>
            <c:ext xmlns:c16="http://schemas.microsoft.com/office/drawing/2014/chart" uri="{C3380CC4-5D6E-409C-BE32-E72D297353CC}">
              <c16:uniqueId val="{00000009-D30D-41C7-8183-6196CA52C4BF}"/>
            </c:ext>
          </c:extLst>
        </c:ser>
        <c:ser>
          <c:idx val="10"/>
          <c:order val="10"/>
          <c:spPr>
            <a:ln w="0">
              <a:solidFill>
                <a:schemeClr val="tx1"/>
              </a:solidFill>
            </a:ln>
          </c:spPr>
          <c:marker>
            <c:symbol val="none"/>
          </c:marker>
          <c:xVal>
            <c:numRef>
              <c:f>'Chp 3 MW CEP'!$Q$53:$Q$61</c:f>
              <c:numCache>
                <c:formatCode>General</c:formatCode>
                <c:ptCount val="9"/>
                <c:pt idx="0">
                  <c:v>0</c:v>
                </c:pt>
                <c:pt idx="1">
                  <c:v>30</c:v>
                </c:pt>
                <c:pt idx="2">
                  <c:v>60</c:v>
                </c:pt>
                <c:pt idx="3">
                  <c:v>90</c:v>
                </c:pt>
                <c:pt idx="4">
                  <c:v>120</c:v>
                </c:pt>
                <c:pt idx="5">
                  <c:v>150</c:v>
                </c:pt>
                <c:pt idx="6">
                  <c:v>180</c:v>
                </c:pt>
                <c:pt idx="7">
                  <c:v>210</c:v>
                </c:pt>
                <c:pt idx="8">
                  <c:v>240</c:v>
                </c:pt>
              </c:numCache>
            </c:numRef>
          </c:xVal>
          <c:yVal>
            <c:numRef>
              <c:f>'Chp 3 MW CEP'!$AP$53:$AP$61</c:f>
              <c:numCache>
                <c:formatCode>General</c:formatCode>
                <c:ptCount val="9"/>
                <c:pt idx="0">
                  <c:v>0</c:v>
                </c:pt>
                <c:pt idx="1">
                  <c:v>7.2999999999999995E-2</c:v>
                </c:pt>
                <c:pt idx="2">
                  <c:v>0.1384</c:v>
                </c:pt>
                <c:pt idx="3">
                  <c:v>0.1948</c:v>
                </c:pt>
                <c:pt idx="4">
                  <c:v>0.24429999999999999</c:v>
                </c:pt>
                <c:pt idx="5">
                  <c:v>0.28870000000000001</c:v>
                </c:pt>
                <c:pt idx="6">
                  <c:v>0.32890000000000003</c:v>
                </c:pt>
                <c:pt idx="7">
                  <c:v>0.36599999999999999</c:v>
                </c:pt>
                <c:pt idx="8">
                  <c:v>0.40049999999999997</c:v>
                </c:pt>
              </c:numCache>
            </c:numRef>
          </c:yVal>
          <c:smooth val="1"/>
          <c:extLst>
            <c:ext xmlns:c16="http://schemas.microsoft.com/office/drawing/2014/chart" uri="{C3380CC4-5D6E-409C-BE32-E72D297353CC}">
              <c16:uniqueId val="{0000000A-D30D-41C7-8183-6196CA52C4BF}"/>
            </c:ext>
          </c:extLst>
        </c:ser>
        <c:ser>
          <c:idx val="11"/>
          <c:order val="11"/>
          <c:tx>
            <c:v>100 C</c:v>
          </c:tx>
          <c:spPr>
            <a:ln>
              <a:noFill/>
            </a:ln>
          </c:spPr>
          <c:marker>
            <c:symbol val="star"/>
            <c:size val="5"/>
            <c:spPr>
              <a:noFill/>
              <a:ln>
                <a:solidFill>
                  <a:schemeClr val="tx1"/>
                </a:solidFill>
              </a:ln>
            </c:spPr>
          </c:marker>
          <c:xVal>
            <c:numRef>
              <c:f>'Chp 3 MW CEP'!$Q$53:$Q$61</c:f>
              <c:numCache>
                <c:formatCode>General</c:formatCode>
                <c:ptCount val="9"/>
                <c:pt idx="0">
                  <c:v>0</c:v>
                </c:pt>
                <c:pt idx="1">
                  <c:v>30</c:v>
                </c:pt>
                <c:pt idx="2">
                  <c:v>60</c:v>
                </c:pt>
                <c:pt idx="3">
                  <c:v>90</c:v>
                </c:pt>
                <c:pt idx="4">
                  <c:v>120</c:v>
                </c:pt>
                <c:pt idx="5">
                  <c:v>150</c:v>
                </c:pt>
                <c:pt idx="6">
                  <c:v>180</c:v>
                </c:pt>
                <c:pt idx="7">
                  <c:v>210</c:v>
                </c:pt>
                <c:pt idx="8">
                  <c:v>240</c:v>
                </c:pt>
              </c:numCache>
            </c:numRef>
          </c:xVal>
          <c:yVal>
            <c:numRef>
              <c:f>'Chp 3 MW CEP'!$AR$53:$AR$61</c:f>
              <c:numCache>
                <c:formatCode>General</c:formatCode>
                <c:ptCount val="9"/>
                <c:pt idx="0">
                  <c:v>0</c:v>
                </c:pt>
                <c:pt idx="1">
                  <c:v>0.05</c:v>
                </c:pt>
                <c:pt idx="2">
                  <c:v>0.11</c:v>
                </c:pt>
                <c:pt idx="3">
                  <c:v>0.16200000000000001</c:v>
                </c:pt>
                <c:pt idx="4">
                  <c:v>0.23399999999999999</c:v>
                </c:pt>
                <c:pt idx="5">
                  <c:v>0.27600000000000002</c:v>
                </c:pt>
                <c:pt idx="6">
                  <c:v>0.316</c:v>
                </c:pt>
                <c:pt idx="7">
                  <c:v>0.36</c:v>
                </c:pt>
                <c:pt idx="8">
                  <c:v>0.41</c:v>
                </c:pt>
              </c:numCache>
            </c:numRef>
          </c:yVal>
          <c:smooth val="0"/>
          <c:extLst>
            <c:ext xmlns:c16="http://schemas.microsoft.com/office/drawing/2014/chart" uri="{C3380CC4-5D6E-409C-BE32-E72D297353CC}">
              <c16:uniqueId val="{0000000B-D30D-41C7-8183-6196CA52C4BF}"/>
            </c:ext>
          </c:extLst>
        </c:ser>
        <c:dLbls>
          <c:showLegendKey val="0"/>
          <c:showVal val="0"/>
          <c:showCatName val="0"/>
          <c:showSerName val="0"/>
          <c:showPercent val="0"/>
          <c:showBubbleSize val="0"/>
        </c:dLbls>
        <c:axId val="325276032"/>
        <c:axId val="325278336"/>
      </c:scatterChart>
      <c:valAx>
        <c:axId val="325276032"/>
        <c:scaling>
          <c:orientation val="minMax"/>
          <c:max val="250"/>
        </c:scaling>
        <c:delete val="0"/>
        <c:axPos val="b"/>
        <c:title>
          <c:tx>
            <c:rich>
              <a:bodyPr/>
              <a:lstStyle/>
              <a:p>
                <a:pPr>
                  <a:defRPr/>
                </a:pPr>
                <a:r>
                  <a:rPr lang="en-IN"/>
                  <a:t>Time in min</a:t>
                </a:r>
              </a:p>
            </c:rich>
          </c:tx>
          <c:overlay val="0"/>
        </c:title>
        <c:numFmt formatCode="General" sourceLinked="1"/>
        <c:majorTickMark val="out"/>
        <c:minorTickMark val="none"/>
        <c:tickLblPos val="nextTo"/>
        <c:crossAx val="325278336"/>
        <c:crosses val="autoZero"/>
        <c:crossBetween val="midCat"/>
      </c:valAx>
      <c:valAx>
        <c:axId val="325278336"/>
        <c:scaling>
          <c:orientation val="minMax"/>
        </c:scaling>
        <c:delete val="0"/>
        <c:axPos val="l"/>
        <c:title>
          <c:tx>
            <c:rich>
              <a:bodyPr rot="-5400000" vert="horz"/>
              <a:lstStyle/>
              <a:p>
                <a:pPr>
                  <a:defRPr/>
                </a:pPr>
                <a:r>
                  <a:rPr lang="en-IN" sz="1200" b="1" i="0" u="none" strike="noStrike" kern="1200" baseline="0">
                    <a:solidFill>
                      <a:sysClr val="windowText" lastClr="000000"/>
                    </a:solidFill>
                    <a:latin typeface="Times New Roman" pitchFamily="18" charset="0"/>
                    <a:ea typeface="+mn-ea"/>
                    <a:cs typeface="Times New Roman" pitchFamily="18" charset="0"/>
                  </a:rPr>
                  <a:t> %</a:t>
                </a:r>
                <a:r>
                  <a:rPr lang="en-IN"/>
                  <a:t> orange peel oil extraction </a:t>
                </a:r>
              </a:p>
            </c:rich>
          </c:tx>
          <c:overlay val="0"/>
        </c:title>
        <c:numFmt formatCode="General" sourceLinked="1"/>
        <c:majorTickMark val="out"/>
        <c:minorTickMark val="none"/>
        <c:tickLblPos val="nextTo"/>
        <c:crossAx val="325276032"/>
        <c:crosses val="autoZero"/>
        <c:crossBetween val="midCat"/>
      </c:valAx>
    </c:plotArea>
    <c:legend>
      <c:legendPos val="b"/>
      <c:legendEntry>
        <c:idx val="2"/>
        <c:delete val="1"/>
      </c:legendEntry>
      <c:legendEntry>
        <c:idx val="4"/>
        <c:delete val="1"/>
      </c:legendEntry>
      <c:legendEntry>
        <c:idx val="6"/>
        <c:delete val="1"/>
      </c:legendEntry>
      <c:legendEntry>
        <c:idx val="8"/>
        <c:delete val="1"/>
      </c:legendEntry>
      <c:legendEntry>
        <c:idx val="10"/>
        <c:delete val="1"/>
      </c:legendEntry>
      <c:overlay val="0"/>
    </c:legend>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369290655208847"/>
          <c:y val="3.9001832783535258E-2"/>
          <c:w val="0.84370031594035488"/>
          <c:h val="0.74551941682852818"/>
        </c:manualLayout>
      </c:layout>
      <c:scatterChart>
        <c:scatterStyle val="lineMarker"/>
        <c:varyColors val="0"/>
        <c:ser>
          <c:idx val="0"/>
          <c:order val="0"/>
          <c:tx>
            <c:strRef>
              <c:f>'MW Deff final'!$V$154</c:f>
              <c:strCache>
                <c:ptCount val="1"/>
                <c:pt idx="0">
                  <c:v>500</c:v>
                </c:pt>
              </c:strCache>
            </c:strRef>
          </c:tx>
          <c:spPr>
            <a:ln w="28575">
              <a:noFill/>
            </a:ln>
          </c:spPr>
          <c:marker>
            <c:symbol val="diamond"/>
            <c:size val="9"/>
            <c:spPr>
              <a:noFill/>
              <a:ln>
                <a:solidFill>
                  <a:schemeClr val="tx1"/>
                </a:solidFill>
              </a:ln>
            </c:spPr>
          </c:marker>
          <c:xVal>
            <c:numRef>
              <c:f>'MW Deff final'!$U$155:$U$165</c:f>
              <c:numCache>
                <c:formatCode>General</c:formatCode>
                <c:ptCount val="11"/>
                <c:pt idx="0">
                  <c:v>5</c:v>
                </c:pt>
                <c:pt idx="1">
                  <c:v>10</c:v>
                </c:pt>
                <c:pt idx="2">
                  <c:v>15</c:v>
                </c:pt>
                <c:pt idx="3">
                  <c:v>20</c:v>
                </c:pt>
                <c:pt idx="4">
                  <c:v>30</c:v>
                </c:pt>
                <c:pt idx="5">
                  <c:v>45</c:v>
                </c:pt>
                <c:pt idx="6">
                  <c:v>60</c:v>
                </c:pt>
                <c:pt idx="7">
                  <c:v>120</c:v>
                </c:pt>
                <c:pt idx="8">
                  <c:v>240</c:v>
                </c:pt>
                <c:pt idx="9">
                  <c:v>480</c:v>
                </c:pt>
                <c:pt idx="10">
                  <c:v>720</c:v>
                </c:pt>
              </c:numCache>
            </c:numRef>
          </c:xVal>
          <c:yVal>
            <c:numRef>
              <c:f>'MW Deff final'!$V$155:$V$165</c:f>
              <c:numCache>
                <c:formatCode>General</c:formatCode>
                <c:ptCount val="11"/>
                <c:pt idx="0">
                  <c:v>0</c:v>
                </c:pt>
                <c:pt idx="1">
                  <c:v>0</c:v>
                </c:pt>
                <c:pt idx="2">
                  <c:v>0</c:v>
                </c:pt>
                <c:pt idx="3">
                  <c:v>0.1</c:v>
                </c:pt>
                <c:pt idx="4">
                  <c:v>0.23</c:v>
                </c:pt>
                <c:pt idx="5">
                  <c:v>0.33000000000000074</c:v>
                </c:pt>
                <c:pt idx="6">
                  <c:v>0.41000000000000031</c:v>
                </c:pt>
                <c:pt idx="7">
                  <c:v>0.64000000000000123</c:v>
                </c:pt>
                <c:pt idx="8">
                  <c:v>0.84000000000000064</c:v>
                </c:pt>
                <c:pt idx="9">
                  <c:v>0.7400000000000011</c:v>
                </c:pt>
                <c:pt idx="10">
                  <c:v>0.53</c:v>
                </c:pt>
              </c:numCache>
            </c:numRef>
          </c:yVal>
          <c:smooth val="0"/>
          <c:extLst>
            <c:ext xmlns:c16="http://schemas.microsoft.com/office/drawing/2014/chart" uri="{C3380CC4-5D6E-409C-BE32-E72D297353CC}">
              <c16:uniqueId val="{00000000-4F64-4450-AB61-76530048A480}"/>
            </c:ext>
          </c:extLst>
        </c:ser>
        <c:ser>
          <c:idx val="1"/>
          <c:order val="1"/>
          <c:tx>
            <c:strRef>
              <c:f>'MW Deff final'!$W$154</c:f>
              <c:strCache>
                <c:ptCount val="1"/>
                <c:pt idx="0">
                  <c:v>1000</c:v>
                </c:pt>
              </c:strCache>
            </c:strRef>
          </c:tx>
          <c:spPr>
            <a:ln w="28575">
              <a:noFill/>
            </a:ln>
          </c:spPr>
          <c:marker>
            <c:symbol val="square"/>
            <c:size val="7"/>
            <c:spPr>
              <a:noFill/>
              <a:ln>
                <a:solidFill>
                  <a:schemeClr val="tx1"/>
                </a:solidFill>
              </a:ln>
            </c:spPr>
          </c:marker>
          <c:xVal>
            <c:numRef>
              <c:f>'MW Deff final'!$U$155:$U$165</c:f>
              <c:numCache>
                <c:formatCode>General</c:formatCode>
                <c:ptCount val="11"/>
                <c:pt idx="0">
                  <c:v>5</c:v>
                </c:pt>
                <c:pt idx="1">
                  <c:v>10</c:v>
                </c:pt>
                <c:pt idx="2">
                  <c:v>15</c:v>
                </c:pt>
                <c:pt idx="3">
                  <c:v>20</c:v>
                </c:pt>
                <c:pt idx="4">
                  <c:v>30</c:v>
                </c:pt>
                <c:pt idx="5">
                  <c:v>45</c:v>
                </c:pt>
                <c:pt idx="6">
                  <c:v>60</c:v>
                </c:pt>
                <c:pt idx="7">
                  <c:v>120</c:v>
                </c:pt>
                <c:pt idx="8">
                  <c:v>240</c:v>
                </c:pt>
                <c:pt idx="9">
                  <c:v>480</c:v>
                </c:pt>
                <c:pt idx="10">
                  <c:v>720</c:v>
                </c:pt>
              </c:numCache>
            </c:numRef>
          </c:xVal>
          <c:yVal>
            <c:numRef>
              <c:f>'MW Deff final'!$W$155:$W$165</c:f>
              <c:numCache>
                <c:formatCode>General</c:formatCode>
                <c:ptCount val="11"/>
                <c:pt idx="0">
                  <c:v>0</c:v>
                </c:pt>
                <c:pt idx="1">
                  <c:v>0</c:v>
                </c:pt>
                <c:pt idx="2">
                  <c:v>0.2</c:v>
                </c:pt>
                <c:pt idx="3">
                  <c:v>0.46</c:v>
                </c:pt>
                <c:pt idx="4">
                  <c:v>0.70000000000000062</c:v>
                </c:pt>
                <c:pt idx="5">
                  <c:v>0.76000000000000123</c:v>
                </c:pt>
                <c:pt idx="6">
                  <c:v>0.84000000000000064</c:v>
                </c:pt>
                <c:pt idx="7">
                  <c:v>0.92</c:v>
                </c:pt>
                <c:pt idx="8">
                  <c:v>0.71000000000000063</c:v>
                </c:pt>
                <c:pt idx="9">
                  <c:v>0.65000000000000135</c:v>
                </c:pt>
                <c:pt idx="10">
                  <c:v>0.2</c:v>
                </c:pt>
              </c:numCache>
            </c:numRef>
          </c:yVal>
          <c:smooth val="0"/>
          <c:extLst>
            <c:ext xmlns:c16="http://schemas.microsoft.com/office/drawing/2014/chart" uri="{C3380CC4-5D6E-409C-BE32-E72D297353CC}">
              <c16:uniqueId val="{00000001-4F64-4450-AB61-76530048A480}"/>
            </c:ext>
          </c:extLst>
        </c:ser>
        <c:ser>
          <c:idx val="2"/>
          <c:order val="2"/>
          <c:tx>
            <c:strRef>
              <c:f>'MW Deff final'!$X$154</c:f>
              <c:strCache>
                <c:ptCount val="1"/>
                <c:pt idx="0">
                  <c:v>1500</c:v>
                </c:pt>
              </c:strCache>
            </c:strRef>
          </c:tx>
          <c:spPr>
            <a:ln w="28575">
              <a:noFill/>
            </a:ln>
          </c:spPr>
          <c:marker>
            <c:symbol val="triangle"/>
            <c:size val="9"/>
            <c:spPr>
              <a:noFill/>
              <a:ln>
                <a:solidFill>
                  <a:schemeClr val="tx1"/>
                </a:solidFill>
              </a:ln>
            </c:spPr>
          </c:marker>
          <c:xVal>
            <c:numRef>
              <c:f>'MW Deff final'!$U$155:$U$165</c:f>
              <c:numCache>
                <c:formatCode>General</c:formatCode>
                <c:ptCount val="11"/>
                <c:pt idx="0">
                  <c:v>5</c:v>
                </c:pt>
                <c:pt idx="1">
                  <c:v>10</c:v>
                </c:pt>
                <c:pt idx="2">
                  <c:v>15</c:v>
                </c:pt>
                <c:pt idx="3">
                  <c:v>20</c:v>
                </c:pt>
                <c:pt idx="4">
                  <c:v>30</c:v>
                </c:pt>
                <c:pt idx="5">
                  <c:v>45</c:v>
                </c:pt>
                <c:pt idx="6">
                  <c:v>60</c:v>
                </c:pt>
                <c:pt idx="7">
                  <c:v>120</c:v>
                </c:pt>
                <c:pt idx="8">
                  <c:v>240</c:v>
                </c:pt>
                <c:pt idx="9">
                  <c:v>480</c:v>
                </c:pt>
                <c:pt idx="10">
                  <c:v>720</c:v>
                </c:pt>
              </c:numCache>
            </c:numRef>
          </c:xVal>
          <c:yVal>
            <c:numRef>
              <c:f>'MW Deff final'!$X$155:$X$165</c:f>
              <c:numCache>
                <c:formatCode>General</c:formatCode>
                <c:ptCount val="11"/>
                <c:pt idx="0">
                  <c:v>0.18000000000000024</c:v>
                </c:pt>
                <c:pt idx="1">
                  <c:v>0.36000000000000032</c:v>
                </c:pt>
                <c:pt idx="2">
                  <c:v>0.72000000000000064</c:v>
                </c:pt>
                <c:pt idx="3">
                  <c:v>0.92</c:v>
                </c:pt>
                <c:pt idx="4">
                  <c:v>0.95000000000000062</c:v>
                </c:pt>
                <c:pt idx="5">
                  <c:v>0.58000000000000007</c:v>
                </c:pt>
                <c:pt idx="6">
                  <c:v>0.5</c:v>
                </c:pt>
                <c:pt idx="7">
                  <c:v>0.44</c:v>
                </c:pt>
                <c:pt idx="8">
                  <c:v>0.23</c:v>
                </c:pt>
                <c:pt idx="9">
                  <c:v>0.224</c:v>
                </c:pt>
                <c:pt idx="10">
                  <c:v>0.1</c:v>
                </c:pt>
              </c:numCache>
            </c:numRef>
          </c:yVal>
          <c:smooth val="0"/>
          <c:extLst>
            <c:ext xmlns:c16="http://schemas.microsoft.com/office/drawing/2014/chart" uri="{C3380CC4-5D6E-409C-BE32-E72D297353CC}">
              <c16:uniqueId val="{00000002-4F64-4450-AB61-76530048A480}"/>
            </c:ext>
          </c:extLst>
        </c:ser>
        <c:dLbls>
          <c:showLegendKey val="0"/>
          <c:showVal val="0"/>
          <c:showCatName val="0"/>
          <c:showSerName val="0"/>
          <c:showPercent val="0"/>
          <c:showBubbleSize val="0"/>
        </c:dLbls>
        <c:axId val="325348736"/>
        <c:axId val="325351296"/>
      </c:scatterChart>
      <c:valAx>
        <c:axId val="325348736"/>
        <c:scaling>
          <c:orientation val="minMax"/>
        </c:scaling>
        <c:delete val="0"/>
        <c:axPos val="b"/>
        <c:title>
          <c:tx>
            <c:rich>
              <a:bodyPr/>
              <a:lstStyle/>
              <a:p>
                <a:pPr>
                  <a:defRPr/>
                </a:pPr>
                <a:r>
                  <a:rPr lang="en-IN"/>
                  <a:t>rpm</a:t>
                </a:r>
              </a:p>
            </c:rich>
          </c:tx>
          <c:overlay val="0"/>
        </c:title>
        <c:numFmt formatCode="General" sourceLinked="1"/>
        <c:majorTickMark val="out"/>
        <c:minorTickMark val="none"/>
        <c:tickLblPos val="nextTo"/>
        <c:crossAx val="325351296"/>
        <c:crosses val="autoZero"/>
        <c:crossBetween val="midCat"/>
      </c:valAx>
      <c:valAx>
        <c:axId val="325351296"/>
        <c:scaling>
          <c:orientation val="minMax"/>
          <c:min val="0"/>
        </c:scaling>
        <c:delete val="0"/>
        <c:axPos val="l"/>
        <c:title>
          <c:tx>
            <c:rich>
              <a:bodyPr rot="-5400000" vert="horz"/>
              <a:lstStyle/>
              <a:p>
                <a:pPr>
                  <a:defRPr/>
                </a:pPr>
                <a:r>
                  <a:rPr lang="en-IN"/>
                  <a:t>orange oil g/100 g of peels</a:t>
                </a:r>
              </a:p>
            </c:rich>
          </c:tx>
          <c:overlay val="0"/>
        </c:title>
        <c:numFmt formatCode="General" sourceLinked="1"/>
        <c:majorTickMark val="out"/>
        <c:minorTickMark val="none"/>
        <c:tickLblPos val="nextTo"/>
        <c:crossAx val="325348736"/>
        <c:crosses val="autoZero"/>
        <c:crossBetween val="midCat"/>
      </c:valAx>
    </c:plotArea>
    <c:legend>
      <c:legendPos val="b"/>
      <c:overlay val="0"/>
    </c:legend>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500 Theoretical</c:v>
          </c:tx>
          <c:spPr>
            <a:ln w="0">
              <a:solidFill>
                <a:schemeClr val="tx1"/>
              </a:solidFill>
            </a:ln>
          </c:spPr>
          <c:marker>
            <c:symbol val="none"/>
          </c:marker>
          <c:xVal>
            <c:numRef>
              <c:f>'MW Deff final'!$U$168:$U$179</c:f>
              <c:numCache>
                <c:formatCode>General</c:formatCode>
                <c:ptCount val="12"/>
                <c:pt idx="0">
                  <c:v>0</c:v>
                </c:pt>
                <c:pt idx="1">
                  <c:v>5</c:v>
                </c:pt>
                <c:pt idx="2">
                  <c:v>10</c:v>
                </c:pt>
                <c:pt idx="3">
                  <c:v>15</c:v>
                </c:pt>
                <c:pt idx="4">
                  <c:v>20</c:v>
                </c:pt>
                <c:pt idx="5">
                  <c:v>30</c:v>
                </c:pt>
                <c:pt idx="6">
                  <c:v>45</c:v>
                </c:pt>
                <c:pt idx="7">
                  <c:v>60</c:v>
                </c:pt>
                <c:pt idx="8">
                  <c:v>120</c:v>
                </c:pt>
                <c:pt idx="9">
                  <c:v>240</c:v>
                </c:pt>
                <c:pt idx="10">
                  <c:v>480</c:v>
                </c:pt>
                <c:pt idx="11">
                  <c:v>720</c:v>
                </c:pt>
              </c:numCache>
            </c:numRef>
          </c:xVal>
          <c:yVal>
            <c:numRef>
              <c:f>'MW Deff final'!$X$168:$X$179</c:f>
              <c:numCache>
                <c:formatCode>General</c:formatCode>
                <c:ptCount val="12"/>
                <c:pt idx="0">
                  <c:v>0</c:v>
                </c:pt>
                <c:pt idx="1">
                  <c:v>2.7000000000000003E-2</c:v>
                </c:pt>
                <c:pt idx="2">
                  <c:v>5.5999999999999994E-2</c:v>
                </c:pt>
                <c:pt idx="3">
                  <c:v>8.900000000000001E-2</c:v>
                </c:pt>
                <c:pt idx="4">
                  <c:v>0.11900000000000001</c:v>
                </c:pt>
                <c:pt idx="5">
                  <c:v>0.18559999999999999</c:v>
                </c:pt>
                <c:pt idx="6">
                  <c:v>0.28000000000000003</c:v>
                </c:pt>
                <c:pt idx="7">
                  <c:v>0.35780000000000001</c:v>
                </c:pt>
                <c:pt idx="8">
                  <c:v>0.55520000000000003</c:v>
                </c:pt>
                <c:pt idx="9">
                  <c:v>0.78769999999999996</c:v>
                </c:pt>
              </c:numCache>
            </c:numRef>
          </c:yVal>
          <c:smooth val="1"/>
          <c:extLst>
            <c:ext xmlns:c16="http://schemas.microsoft.com/office/drawing/2014/chart" uri="{C3380CC4-5D6E-409C-BE32-E72D297353CC}">
              <c16:uniqueId val="{00000000-3243-4AD8-BEAD-0F26DD7E09E1}"/>
            </c:ext>
          </c:extLst>
        </c:ser>
        <c:ser>
          <c:idx val="1"/>
          <c:order val="1"/>
          <c:tx>
            <c:v>500 rpm expt</c:v>
          </c:tx>
          <c:spPr>
            <a:ln w="28575">
              <a:noFill/>
            </a:ln>
          </c:spPr>
          <c:marker>
            <c:symbol val="square"/>
            <c:size val="7"/>
            <c:spPr>
              <a:noFill/>
              <a:ln>
                <a:solidFill>
                  <a:schemeClr val="tx1"/>
                </a:solidFill>
              </a:ln>
            </c:spPr>
          </c:marker>
          <c:xVal>
            <c:numRef>
              <c:f>'MW Deff final'!$U$169:$U$177</c:f>
              <c:numCache>
                <c:formatCode>General</c:formatCode>
                <c:ptCount val="9"/>
                <c:pt idx="0">
                  <c:v>5</c:v>
                </c:pt>
                <c:pt idx="1">
                  <c:v>10</c:v>
                </c:pt>
                <c:pt idx="2">
                  <c:v>15</c:v>
                </c:pt>
                <c:pt idx="3">
                  <c:v>20</c:v>
                </c:pt>
                <c:pt idx="4">
                  <c:v>30</c:v>
                </c:pt>
                <c:pt idx="5">
                  <c:v>45</c:v>
                </c:pt>
                <c:pt idx="6">
                  <c:v>60</c:v>
                </c:pt>
                <c:pt idx="7">
                  <c:v>120</c:v>
                </c:pt>
                <c:pt idx="8">
                  <c:v>240</c:v>
                </c:pt>
              </c:numCache>
            </c:numRef>
          </c:xVal>
          <c:yVal>
            <c:numRef>
              <c:f>'MW Deff final'!$V$169:$V$177</c:f>
              <c:numCache>
                <c:formatCode>General</c:formatCode>
                <c:ptCount val="9"/>
                <c:pt idx="0">
                  <c:v>0</c:v>
                </c:pt>
                <c:pt idx="1">
                  <c:v>0</c:v>
                </c:pt>
                <c:pt idx="2">
                  <c:v>0</c:v>
                </c:pt>
                <c:pt idx="3">
                  <c:v>0.1</c:v>
                </c:pt>
                <c:pt idx="4">
                  <c:v>0.23</c:v>
                </c:pt>
                <c:pt idx="5">
                  <c:v>0.33</c:v>
                </c:pt>
                <c:pt idx="6">
                  <c:v>0.41</c:v>
                </c:pt>
                <c:pt idx="7">
                  <c:v>0.64</c:v>
                </c:pt>
                <c:pt idx="8">
                  <c:v>0.84</c:v>
                </c:pt>
              </c:numCache>
            </c:numRef>
          </c:yVal>
          <c:smooth val="0"/>
          <c:extLst>
            <c:ext xmlns:c16="http://schemas.microsoft.com/office/drawing/2014/chart" uri="{C3380CC4-5D6E-409C-BE32-E72D297353CC}">
              <c16:uniqueId val="{00000001-3243-4AD8-BEAD-0F26DD7E09E1}"/>
            </c:ext>
          </c:extLst>
        </c:ser>
        <c:ser>
          <c:idx val="2"/>
          <c:order val="2"/>
          <c:tx>
            <c:v>1000 Theo</c:v>
          </c:tx>
          <c:spPr>
            <a:ln w="0">
              <a:solidFill>
                <a:schemeClr val="tx1"/>
              </a:solidFill>
            </a:ln>
          </c:spPr>
          <c:marker>
            <c:symbol val="none"/>
          </c:marker>
          <c:xVal>
            <c:numRef>
              <c:f>'MW Deff final'!$U$168:$U$177</c:f>
              <c:numCache>
                <c:formatCode>General</c:formatCode>
                <c:ptCount val="10"/>
                <c:pt idx="0">
                  <c:v>0</c:v>
                </c:pt>
                <c:pt idx="1">
                  <c:v>5</c:v>
                </c:pt>
                <c:pt idx="2">
                  <c:v>10</c:v>
                </c:pt>
                <c:pt idx="3">
                  <c:v>15</c:v>
                </c:pt>
                <c:pt idx="4">
                  <c:v>20</c:v>
                </c:pt>
                <c:pt idx="5">
                  <c:v>30</c:v>
                </c:pt>
                <c:pt idx="6">
                  <c:v>45</c:v>
                </c:pt>
                <c:pt idx="7">
                  <c:v>60</c:v>
                </c:pt>
                <c:pt idx="8">
                  <c:v>120</c:v>
                </c:pt>
                <c:pt idx="9">
                  <c:v>240</c:v>
                </c:pt>
              </c:numCache>
            </c:numRef>
          </c:xVal>
          <c:yVal>
            <c:numRef>
              <c:f>'MW Deff final'!$AA$168:$AA$176</c:f>
              <c:numCache>
                <c:formatCode>General</c:formatCode>
                <c:ptCount val="9"/>
                <c:pt idx="0">
                  <c:v>0</c:v>
                </c:pt>
                <c:pt idx="1">
                  <c:v>0.109</c:v>
                </c:pt>
                <c:pt idx="2">
                  <c:v>0.2051</c:v>
                </c:pt>
                <c:pt idx="3">
                  <c:v>0.36659999999999998</c:v>
                </c:pt>
                <c:pt idx="4">
                  <c:v>0.48039999999999999</c:v>
                </c:pt>
                <c:pt idx="5">
                  <c:v>0.72920000000000007</c:v>
                </c:pt>
                <c:pt idx="6">
                  <c:v>0.82</c:v>
                </c:pt>
                <c:pt idx="7">
                  <c:v>0.86</c:v>
                </c:pt>
                <c:pt idx="8">
                  <c:v>0.92400000000000004</c:v>
                </c:pt>
              </c:numCache>
            </c:numRef>
          </c:yVal>
          <c:smooth val="1"/>
          <c:extLst>
            <c:ext xmlns:c16="http://schemas.microsoft.com/office/drawing/2014/chart" uri="{C3380CC4-5D6E-409C-BE32-E72D297353CC}">
              <c16:uniqueId val="{00000002-3243-4AD8-BEAD-0F26DD7E09E1}"/>
            </c:ext>
          </c:extLst>
        </c:ser>
        <c:ser>
          <c:idx val="3"/>
          <c:order val="3"/>
          <c:tx>
            <c:v>1000 rpm Expt</c:v>
          </c:tx>
          <c:spPr>
            <a:ln w="28575">
              <a:noFill/>
            </a:ln>
          </c:spPr>
          <c:marker>
            <c:symbol val="triangle"/>
            <c:size val="7"/>
            <c:spPr>
              <a:noFill/>
              <a:ln>
                <a:solidFill>
                  <a:schemeClr val="tx1"/>
                </a:solidFill>
              </a:ln>
            </c:spPr>
          </c:marker>
          <c:xVal>
            <c:numRef>
              <c:f>'MW Deff final'!$U$169:$U$176</c:f>
              <c:numCache>
                <c:formatCode>General</c:formatCode>
                <c:ptCount val="8"/>
                <c:pt idx="0">
                  <c:v>5</c:v>
                </c:pt>
                <c:pt idx="1">
                  <c:v>10</c:v>
                </c:pt>
                <c:pt idx="2">
                  <c:v>15</c:v>
                </c:pt>
                <c:pt idx="3">
                  <c:v>20</c:v>
                </c:pt>
                <c:pt idx="4">
                  <c:v>30</c:v>
                </c:pt>
                <c:pt idx="5">
                  <c:v>45</c:v>
                </c:pt>
                <c:pt idx="6">
                  <c:v>60</c:v>
                </c:pt>
                <c:pt idx="7">
                  <c:v>120</c:v>
                </c:pt>
              </c:numCache>
            </c:numRef>
          </c:xVal>
          <c:yVal>
            <c:numRef>
              <c:f>'MW Deff final'!$Y$169:$Y$176</c:f>
              <c:numCache>
                <c:formatCode>General</c:formatCode>
                <c:ptCount val="8"/>
                <c:pt idx="0">
                  <c:v>0</c:v>
                </c:pt>
                <c:pt idx="1">
                  <c:v>0</c:v>
                </c:pt>
                <c:pt idx="2">
                  <c:v>0.2</c:v>
                </c:pt>
                <c:pt idx="3">
                  <c:v>0.46</c:v>
                </c:pt>
                <c:pt idx="4">
                  <c:v>0.7</c:v>
                </c:pt>
                <c:pt idx="5">
                  <c:v>0.76</c:v>
                </c:pt>
                <c:pt idx="6">
                  <c:v>0.84</c:v>
                </c:pt>
                <c:pt idx="7">
                  <c:v>0.92</c:v>
                </c:pt>
              </c:numCache>
            </c:numRef>
          </c:yVal>
          <c:smooth val="0"/>
          <c:extLst>
            <c:ext xmlns:c16="http://schemas.microsoft.com/office/drawing/2014/chart" uri="{C3380CC4-5D6E-409C-BE32-E72D297353CC}">
              <c16:uniqueId val="{00000003-3243-4AD8-BEAD-0F26DD7E09E1}"/>
            </c:ext>
          </c:extLst>
        </c:ser>
        <c:ser>
          <c:idx val="5"/>
          <c:order val="4"/>
          <c:tx>
            <c:v>1500 rpm Expt</c:v>
          </c:tx>
          <c:spPr>
            <a:ln w="28575">
              <a:noFill/>
            </a:ln>
          </c:spPr>
          <c:marker>
            <c:symbol val="circle"/>
            <c:size val="7"/>
            <c:spPr>
              <a:noFill/>
              <a:ln>
                <a:solidFill>
                  <a:schemeClr val="tx1"/>
                </a:solidFill>
              </a:ln>
            </c:spPr>
          </c:marker>
          <c:xVal>
            <c:numRef>
              <c:f>'MW Deff final'!$U$169:$U$173</c:f>
              <c:numCache>
                <c:formatCode>General</c:formatCode>
                <c:ptCount val="5"/>
                <c:pt idx="0">
                  <c:v>5</c:v>
                </c:pt>
                <c:pt idx="1">
                  <c:v>10</c:v>
                </c:pt>
                <c:pt idx="2">
                  <c:v>15</c:v>
                </c:pt>
                <c:pt idx="3">
                  <c:v>20</c:v>
                </c:pt>
                <c:pt idx="4">
                  <c:v>30</c:v>
                </c:pt>
              </c:numCache>
            </c:numRef>
          </c:xVal>
          <c:yVal>
            <c:numRef>
              <c:f>'MW Deff final'!$AB$169:$AB$173</c:f>
              <c:numCache>
                <c:formatCode>General</c:formatCode>
                <c:ptCount val="5"/>
                <c:pt idx="0">
                  <c:v>0.18</c:v>
                </c:pt>
                <c:pt idx="1">
                  <c:v>0.36</c:v>
                </c:pt>
                <c:pt idx="2">
                  <c:v>0.72</c:v>
                </c:pt>
                <c:pt idx="3">
                  <c:v>0.92</c:v>
                </c:pt>
                <c:pt idx="4">
                  <c:v>0.95</c:v>
                </c:pt>
              </c:numCache>
            </c:numRef>
          </c:yVal>
          <c:smooth val="0"/>
          <c:extLst>
            <c:ext xmlns:c16="http://schemas.microsoft.com/office/drawing/2014/chart" uri="{C3380CC4-5D6E-409C-BE32-E72D297353CC}">
              <c16:uniqueId val="{00000004-3243-4AD8-BEAD-0F26DD7E09E1}"/>
            </c:ext>
          </c:extLst>
        </c:ser>
        <c:ser>
          <c:idx val="4"/>
          <c:order val="5"/>
          <c:tx>
            <c:v>Theoretical</c:v>
          </c:tx>
          <c:spPr>
            <a:ln w="0">
              <a:solidFill>
                <a:schemeClr val="tx1"/>
              </a:solidFill>
            </a:ln>
          </c:spPr>
          <c:marker>
            <c:symbol val="none"/>
          </c:marker>
          <c:xVal>
            <c:numRef>
              <c:f>'MW Deff final'!$U$168:$U$179</c:f>
              <c:numCache>
                <c:formatCode>General</c:formatCode>
                <c:ptCount val="12"/>
                <c:pt idx="0">
                  <c:v>0</c:v>
                </c:pt>
                <c:pt idx="1">
                  <c:v>5</c:v>
                </c:pt>
                <c:pt idx="2">
                  <c:v>10</c:v>
                </c:pt>
                <c:pt idx="3">
                  <c:v>15</c:v>
                </c:pt>
                <c:pt idx="4">
                  <c:v>20</c:v>
                </c:pt>
                <c:pt idx="5">
                  <c:v>30</c:v>
                </c:pt>
                <c:pt idx="6">
                  <c:v>45</c:v>
                </c:pt>
                <c:pt idx="7">
                  <c:v>60</c:v>
                </c:pt>
                <c:pt idx="8">
                  <c:v>120</c:v>
                </c:pt>
                <c:pt idx="9">
                  <c:v>240</c:v>
                </c:pt>
                <c:pt idx="10">
                  <c:v>480</c:v>
                </c:pt>
                <c:pt idx="11">
                  <c:v>720</c:v>
                </c:pt>
              </c:numCache>
            </c:numRef>
          </c:xVal>
          <c:yVal>
            <c:numRef>
              <c:f>'MW Deff final'!$AD$168:$AD$172</c:f>
              <c:numCache>
                <c:formatCode>General</c:formatCode>
                <c:ptCount val="5"/>
                <c:pt idx="0">
                  <c:v>0</c:v>
                </c:pt>
                <c:pt idx="1">
                  <c:v>0.36979999999999996</c:v>
                </c:pt>
                <c:pt idx="2">
                  <c:v>0.6472</c:v>
                </c:pt>
                <c:pt idx="3">
                  <c:v>0.80370000000000008</c:v>
                </c:pt>
                <c:pt idx="4">
                  <c:v>0.89200000000000002</c:v>
                </c:pt>
              </c:numCache>
            </c:numRef>
          </c:yVal>
          <c:smooth val="1"/>
          <c:extLst>
            <c:ext xmlns:c16="http://schemas.microsoft.com/office/drawing/2014/chart" uri="{C3380CC4-5D6E-409C-BE32-E72D297353CC}">
              <c16:uniqueId val="{00000005-3243-4AD8-BEAD-0F26DD7E09E1}"/>
            </c:ext>
          </c:extLst>
        </c:ser>
        <c:dLbls>
          <c:showLegendKey val="0"/>
          <c:showVal val="0"/>
          <c:showCatName val="0"/>
          <c:showSerName val="0"/>
          <c:showPercent val="0"/>
          <c:showBubbleSize val="0"/>
        </c:dLbls>
        <c:axId val="325448064"/>
        <c:axId val="325449984"/>
      </c:scatterChart>
      <c:valAx>
        <c:axId val="325448064"/>
        <c:scaling>
          <c:orientation val="minMax"/>
          <c:max val="240"/>
          <c:min val="0"/>
        </c:scaling>
        <c:delete val="0"/>
        <c:axPos val="b"/>
        <c:title>
          <c:tx>
            <c:rich>
              <a:bodyPr/>
              <a:lstStyle/>
              <a:p>
                <a:pPr>
                  <a:defRPr/>
                </a:pPr>
                <a:r>
                  <a:rPr lang="en-IN"/>
                  <a:t>Time in min</a:t>
                </a:r>
              </a:p>
            </c:rich>
          </c:tx>
          <c:overlay val="0"/>
        </c:title>
        <c:numFmt formatCode="General" sourceLinked="1"/>
        <c:majorTickMark val="out"/>
        <c:minorTickMark val="none"/>
        <c:tickLblPos val="nextTo"/>
        <c:crossAx val="325449984"/>
        <c:crosses val="autoZero"/>
        <c:crossBetween val="midCat"/>
      </c:valAx>
      <c:valAx>
        <c:axId val="325449984"/>
        <c:scaling>
          <c:orientation val="minMax"/>
        </c:scaling>
        <c:delete val="0"/>
        <c:axPos val="l"/>
        <c:title>
          <c:tx>
            <c:rich>
              <a:bodyPr rot="-5400000" vert="horz"/>
              <a:lstStyle/>
              <a:p>
                <a:pPr>
                  <a:defRPr/>
                </a:pPr>
                <a:r>
                  <a:rPr lang="en-IN" sz="1000" b="1" i="0" u="none" strike="noStrike" kern="1200" baseline="0">
                    <a:solidFill>
                      <a:sysClr val="windowText" lastClr="000000"/>
                    </a:solidFill>
                    <a:latin typeface="+mn-lt"/>
                    <a:ea typeface="+mn-ea"/>
                    <a:cs typeface="+mn-cs"/>
                  </a:rPr>
                  <a:t> %</a:t>
                </a:r>
                <a:r>
                  <a:rPr lang="en-IN"/>
                  <a:t> oil extraction </a:t>
                </a:r>
              </a:p>
            </c:rich>
          </c:tx>
          <c:overlay val="0"/>
        </c:title>
        <c:numFmt formatCode="General" sourceLinked="1"/>
        <c:majorTickMark val="out"/>
        <c:minorTickMark val="none"/>
        <c:tickLblPos val="nextTo"/>
        <c:crossAx val="325448064"/>
        <c:crosses val="autoZero"/>
        <c:crossBetween val="midCat"/>
      </c:valAx>
    </c:plotArea>
    <c:legend>
      <c:legendPos val="b"/>
      <c:legendEntry>
        <c:idx val="0"/>
        <c:delete val="1"/>
      </c:legendEntry>
      <c:legendEntry>
        <c:idx val="2"/>
        <c:delete val="1"/>
      </c:legendEntry>
      <c:overlay val="0"/>
    </c:legend>
    <c:plotVisOnly val="1"/>
    <c:dispBlanksAs val="gap"/>
    <c:showDLblsOverMax val="0"/>
  </c:chart>
  <c:externalData r:id="rId1">
    <c:autoUpdate val="0"/>
  </c:externalData>
  <c:userShapes r:id="rId2"/>
</c:chartSpace>
</file>

<file path=word/drawings/_rels/drawing4.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0.23774</cdr:x>
      <cdr:y>0.11475</cdr:y>
    </cdr:from>
    <cdr:to>
      <cdr:x>0.43774</cdr:x>
      <cdr:y>0.3823</cdr:y>
    </cdr:to>
    <cdr:sp macro="" textlink="">
      <cdr:nvSpPr>
        <cdr:cNvPr id="2" name="TextBox 1"/>
        <cdr:cNvSpPr txBox="1"/>
      </cdr:nvSpPr>
      <cdr:spPr>
        <a:xfrm xmlns:a="http://schemas.openxmlformats.org/drawingml/2006/main">
          <a:off x="1086970" y="39220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IN" sz="1100"/>
        </a:p>
      </cdr:txBody>
    </cdr:sp>
  </cdr:relSizeAnchor>
  <cdr:relSizeAnchor xmlns:cdr="http://schemas.openxmlformats.org/drawingml/2006/chartDrawing">
    <cdr:from>
      <cdr:x>0.20343</cdr:x>
      <cdr:y>0.12131</cdr:y>
    </cdr:from>
    <cdr:to>
      <cdr:x>0.40343</cdr:x>
      <cdr:y>0.38885</cdr:y>
    </cdr:to>
    <cdr:sp macro="" textlink="">
      <cdr:nvSpPr>
        <cdr:cNvPr id="3" name="TextBox 2"/>
        <cdr:cNvSpPr txBox="1"/>
      </cdr:nvSpPr>
      <cdr:spPr>
        <a:xfrm xmlns:a="http://schemas.openxmlformats.org/drawingml/2006/main">
          <a:off x="930087" y="41461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IN" sz="1200">
              <a:latin typeface="Times New Roman" pitchFamily="18" charset="0"/>
              <a:cs typeface="Times New Roman" pitchFamily="18" charset="0"/>
            </a:rPr>
            <a:t>De (240 W): 6.9 x 10</a:t>
          </a:r>
          <a:r>
            <a:rPr lang="en-IN" sz="1200" baseline="30000">
              <a:latin typeface="Times New Roman" pitchFamily="18" charset="0"/>
              <a:cs typeface="Times New Roman" pitchFamily="18" charset="0"/>
            </a:rPr>
            <a:t>--14</a:t>
          </a:r>
          <a:r>
            <a:rPr lang="en-IN" sz="1200">
              <a:latin typeface="Times New Roman" pitchFamily="18" charset="0"/>
              <a:cs typeface="Times New Roman" pitchFamily="18" charset="0"/>
            </a:rPr>
            <a:t> m</a:t>
          </a:r>
          <a:r>
            <a:rPr lang="en-IN" sz="1200" baseline="30000">
              <a:latin typeface="Times New Roman" pitchFamily="18" charset="0"/>
              <a:cs typeface="Times New Roman" pitchFamily="18" charset="0"/>
            </a:rPr>
            <a:t>2</a:t>
          </a:r>
          <a:r>
            <a:rPr lang="en-IN" sz="1200">
              <a:latin typeface="Times New Roman" pitchFamily="18" charset="0"/>
              <a:cs typeface="Times New Roman" pitchFamily="18" charset="0"/>
            </a:rPr>
            <a:t>s</a:t>
          </a:r>
          <a:r>
            <a:rPr lang="en-IN" sz="1200" baseline="30000">
              <a:latin typeface="Times New Roman" pitchFamily="18" charset="0"/>
              <a:cs typeface="Times New Roman" pitchFamily="18" charset="0"/>
            </a:rPr>
            <a:t>-1</a:t>
          </a:r>
          <a:r>
            <a:rPr lang="en-IN" sz="1200">
              <a:latin typeface="Times New Roman" pitchFamily="18" charset="0"/>
              <a:cs typeface="Times New Roman" pitchFamily="18" charset="0"/>
            </a:rPr>
            <a:t> </a:t>
          </a:r>
        </a:p>
        <a:p xmlns:a="http://schemas.openxmlformats.org/drawingml/2006/main">
          <a:pPr marL="0" marR="0" indent="0" defTabSz="914400" eaLnBrk="1" fontAlgn="auto" latinLnBrk="0" hangingPunct="1">
            <a:lnSpc>
              <a:spcPct val="100000"/>
            </a:lnSpc>
            <a:buClrTx/>
            <a:buSzTx/>
            <a:buFontTx/>
            <a:buNone/>
            <a:defRPr/>
          </a:pPr>
          <a:r>
            <a:rPr lang="en-IN" sz="1200">
              <a:effectLst/>
              <a:latin typeface="Times New Roman" pitchFamily="18" charset="0"/>
              <a:ea typeface="+mn-ea"/>
              <a:cs typeface="Times New Roman" pitchFamily="18" charset="0"/>
            </a:rPr>
            <a:t>De (360 W): 5.9 x 10</a:t>
          </a:r>
          <a:r>
            <a:rPr lang="en-IN" sz="1200" baseline="30000">
              <a:effectLst/>
              <a:latin typeface="Times New Roman" pitchFamily="18" charset="0"/>
              <a:ea typeface="+mn-ea"/>
              <a:cs typeface="Times New Roman" pitchFamily="18" charset="0"/>
            </a:rPr>
            <a:t>--13</a:t>
          </a:r>
          <a:r>
            <a:rPr lang="en-IN" sz="1200">
              <a:effectLst/>
              <a:latin typeface="Times New Roman" pitchFamily="18" charset="0"/>
              <a:ea typeface="+mn-ea"/>
              <a:cs typeface="Times New Roman" pitchFamily="18" charset="0"/>
            </a:rPr>
            <a:t> m</a:t>
          </a:r>
          <a:r>
            <a:rPr lang="en-IN" sz="1200" baseline="30000">
              <a:effectLst/>
              <a:latin typeface="Times New Roman" pitchFamily="18" charset="0"/>
              <a:ea typeface="+mn-ea"/>
              <a:cs typeface="Times New Roman" pitchFamily="18" charset="0"/>
            </a:rPr>
            <a:t>2</a:t>
          </a:r>
          <a:r>
            <a:rPr lang="en-IN" sz="1200">
              <a:effectLst/>
              <a:latin typeface="Times New Roman" pitchFamily="18" charset="0"/>
              <a:ea typeface="+mn-ea"/>
              <a:cs typeface="Times New Roman" pitchFamily="18" charset="0"/>
            </a:rPr>
            <a:t>s</a:t>
          </a:r>
          <a:r>
            <a:rPr lang="en-IN" sz="1200" baseline="30000">
              <a:effectLst/>
              <a:latin typeface="Times New Roman" pitchFamily="18" charset="0"/>
              <a:ea typeface="+mn-ea"/>
              <a:cs typeface="Times New Roman" pitchFamily="18" charset="0"/>
            </a:rPr>
            <a:t>-1</a:t>
          </a:r>
        </a:p>
        <a:p xmlns:a="http://schemas.openxmlformats.org/drawingml/2006/main">
          <a:pPr marL="0" marR="0" indent="0" defTabSz="914400" eaLnBrk="1" fontAlgn="auto" latinLnBrk="0" hangingPunct="1">
            <a:lnSpc>
              <a:spcPct val="100000"/>
            </a:lnSpc>
            <a:buClrTx/>
            <a:buSzTx/>
            <a:buFontTx/>
            <a:buNone/>
            <a:defRPr/>
          </a:pPr>
          <a:r>
            <a:rPr lang="en-IN" sz="1200">
              <a:effectLst/>
              <a:latin typeface="Times New Roman" pitchFamily="18" charset="0"/>
              <a:ea typeface="+mn-ea"/>
              <a:cs typeface="Times New Roman" pitchFamily="18" charset="0"/>
            </a:rPr>
            <a:t>De (400 W): 8.9 x 10</a:t>
          </a:r>
          <a:r>
            <a:rPr lang="en-IN" sz="1200" baseline="30000">
              <a:effectLst/>
              <a:latin typeface="Times New Roman" pitchFamily="18" charset="0"/>
              <a:ea typeface="+mn-ea"/>
              <a:cs typeface="Times New Roman" pitchFamily="18" charset="0"/>
            </a:rPr>
            <a:t>--12</a:t>
          </a:r>
          <a:r>
            <a:rPr lang="en-IN" sz="1200">
              <a:effectLst/>
              <a:latin typeface="Times New Roman" pitchFamily="18" charset="0"/>
              <a:ea typeface="+mn-ea"/>
              <a:cs typeface="Times New Roman" pitchFamily="18" charset="0"/>
            </a:rPr>
            <a:t> m</a:t>
          </a:r>
          <a:r>
            <a:rPr lang="en-IN" sz="1200" baseline="30000">
              <a:effectLst/>
              <a:latin typeface="Times New Roman" pitchFamily="18" charset="0"/>
              <a:ea typeface="+mn-ea"/>
              <a:cs typeface="Times New Roman" pitchFamily="18" charset="0"/>
            </a:rPr>
            <a:t>2</a:t>
          </a:r>
          <a:r>
            <a:rPr lang="en-IN" sz="1200">
              <a:effectLst/>
              <a:latin typeface="Times New Roman" pitchFamily="18" charset="0"/>
              <a:ea typeface="+mn-ea"/>
              <a:cs typeface="Times New Roman" pitchFamily="18" charset="0"/>
            </a:rPr>
            <a:t>s</a:t>
          </a:r>
          <a:r>
            <a:rPr lang="en-IN" sz="1200" baseline="30000">
              <a:effectLst/>
              <a:latin typeface="Times New Roman" pitchFamily="18" charset="0"/>
              <a:ea typeface="+mn-ea"/>
              <a:cs typeface="Times New Roman" pitchFamily="18" charset="0"/>
            </a:rPr>
            <a:t>-1</a:t>
          </a:r>
          <a:r>
            <a:rPr lang="en-IN" sz="1200">
              <a:effectLst/>
              <a:latin typeface="Times New Roman" pitchFamily="18" charset="0"/>
              <a:ea typeface="+mn-ea"/>
              <a:cs typeface="Times New Roman" pitchFamily="18" charset="0"/>
            </a:rPr>
            <a:t> </a:t>
          </a:r>
          <a:endParaRPr lang="en-IN" sz="1200">
            <a:effectLst/>
            <a:latin typeface="Times New Roman" pitchFamily="18" charset="0"/>
            <a:cs typeface="Times New Roman" pitchFamily="18" charset="0"/>
          </a:endParaRPr>
        </a:p>
        <a:p xmlns:a="http://schemas.openxmlformats.org/drawingml/2006/main">
          <a:pPr marL="0" marR="0" indent="0" defTabSz="914400" eaLnBrk="1" fontAlgn="auto" latinLnBrk="0" hangingPunct="1">
            <a:lnSpc>
              <a:spcPct val="100000"/>
            </a:lnSpc>
            <a:buClrTx/>
            <a:buSzTx/>
            <a:buFontTx/>
            <a:buNone/>
            <a:defRPr/>
          </a:pPr>
          <a:r>
            <a:rPr lang="en-IN" sz="1200">
              <a:effectLst/>
              <a:latin typeface="Times New Roman" pitchFamily="18" charset="0"/>
              <a:ea typeface="+mn-ea"/>
              <a:cs typeface="Times New Roman" pitchFamily="18" charset="0"/>
            </a:rPr>
            <a:t> </a:t>
          </a:r>
          <a:endParaRPr lang="en-IN" sz="1200">
            <a:effectLst/>
            <a:latin typeface="Times New Roman" pitchFamily="18" charset="0"/>
            <a:cs typeface="Times New Roman" pitchFamily="18" charset="0"/>
          </a:endParaRPr>
        </a:p>
        <a:p xmlns:a="http://schemas.openxmlformats.org/drawingml/2006/main">
          <a:endParaRPr lang="en-IN" sz="1200">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0.20588</cdr:x>
      <cdr:y>0.14869</cdr:y>
    </cdr:from>
    <cdr:to>
      <cdr:x>0.40588</cdr:x>
      <cdr:y>0.48203</cdr:y>
    </cdr:to>
    <cdr:sp macro="" textlink="">
      <cdr:nvSpPr>
        <cdr:cNvPr id="1433820287" name="TextBox 1"/>
        <cdr:cNvSpPr txBox="1"/>
      </cdr:nvSpPr>
      <cdr:spPr>
        <a:xfrm xmlns:a="http://schemas.openxmlformats.org/drawingml/2006/main">
          <a:off x="941294" y="40789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IN" sz="1200">
              <a:effectLst/>
              <a:latin typeface="Times New Roman" pitchFamily="18" charset="0"/>
              <a:ea typeface="+mn-ea"/>
              <a:cs typeface="Times New Roman" pitchFamily="18" charset="0"/>
            </a:rPr>
            <a:t>De (1 min): 6.1 x 10</a:t>
          </a:r>
          <a:r>
            <a:rPr lang="en-IN" sz="1200" baseline="30000">
              <a:effectLst/>
              <a:latin typeface="Times New Roman" pitchFamily="18" charset="0"/>
              <a:ea typeface="+mn-ea"/>
              <a:cs typeface="Times New Roman" pitchFamily="18" charset="0"/>
            </a:rPr>
            <a:t>--14</a:t>
          </a:r>
          <a:r>
            <a:rPr lang="en-IN" sz="1200">
              <a:effectLst/>
              <a:latin typeface="Times New Roman" pitchFamily="18" charset="0"/>
              <a:ea typeface="+mn-ea"/>
              <a:cs typeface="Times New Roman" pitchFamily="18" charset="0"/>
            </a:rPr>
            <a:t> m</a:t>
          </a:r>
          <a:r>
            <a:rPr lang="en-IN" sz="1200" baseline="30000">
              <a:effectLst/>
              <a:latin typeface="Times New Roman" pitchFamily="18" charset="0"/>
              <a:ea typeface="+mn-ea"/>
              <a:cs typeface="Times New Roman" pitchFamily="18" charset="0"/>
            </a:rPr>
            <a:t>2</a:t>
          </a:r>
          <a:r>
            <a:rPr lang="en-IN" sz="1200">
              <a:effectLst/>
              <a:latin typeface="Times New Roman" pitchFamily="18" charset="0"/>
              <a:ea typeface="+mn-ea"/>
              <a:cs typeface="Times New Roman" pitchFamily="18" charset="0"/>
            </a:rPr>
            <a:t>s</a:t>
          </a:r>
          <a:r>
            <a:rPr lang="en-IN" sz="1200" baseline="30000">
              <a:effectLst/>
              <a:latin typeface="Times New Roman" pitchFamily="18" charset="0"/>
              <a:ea typeface="+mn-ea"/>
              <a:cs typeface="Times New Roman" pitchFamily="18" charset="0"/>
            </a:rPr>
            <a:t>-1</a:t>
          </a:r>
          <a:r>
            <a:rPr lang="en-IN" sz="1200">
              <a:effectLst/>
              <a:latin typeface="Times New Roman" pitchFamily="18" charset="0"/>
              <a:ea typeface="+mn-ea"/>
              <a:cs typeface="Times New Roman" pitchFamily="18" charset="0"/>
            </a:rPr>
            <a:t> </a:t>
          </a:r>
          <a:endParaRPr lang="en-IN" sz="1200">
            <a:effectLst/>
            <a:latin typeface="Times New Roman" pitchFamily="18" charset="0"/>
            <a:cs typeface="Times New Roman" pitchFamily="18" charset="0"/>
          </a:endParaRPr>
        </a:p>
        <a:p xmlns:a="http://schemas.openxmlformats.org/drawingml/2006/main">
          <a:pPr eaLnBrk="1" fontAlgn="auto" latinLnBrk="0" hangingPunct="1"/>
          <a:r>
            <a:rPr lang="en-IN" sz="1200">
              <a:effectLst/>
              <a:latin typeface="Times New Roman" pitchFamily="18" charset="0"/>
              <a:ea typeface="+mn-ea"/>
              <a:cs typeface="Times New Roman" pitchFamily="18" charset="0"/>
            </a:rPr>
            <a:t>De (2</a:t>
          </a:r>
          <a:r>
            <a:rPr lang="en-IN" sz="1200" baseline="0">
              <a:effectLst/>
              <a:latin typeface="Times New Roman" pitchFamily="18" charset="0"/>
              <a:ea typeface="+mn-ea"/>
              <a:cs typeface="Times New Roman" pitchFamily="18" charset="0"/>
            </a:rPr>
            <a:t> min</a:t>
          </a:r>
          <a:r>
            <a:rPr lang="en-IN" sz="1200">
              <a:effectLst/>
              <a:latin typeface="Times New Roman" pitchFamily="18" charset="0"/>
              <a:ea typeface="+mn-ea"/>
              <a:cs typeface="Times New Roman" pitchFamily="18" charset="0"/>
            </a:rPr>
            <a:t>): 6.3 x 10</a:t>
          </a:r>
          <a:r>
            <a:rPr lang="en-IN" sz="1200" baseline="30000">
              <a:effectLst/>
              <a:latin typeface="Times New Roman" pitchFamily="18" charset="0"/>
              <a:ea typeface="+mn-ea"/>
              <a:cs typeface="Times New Roman" pitchFamily="18" charset="0"/>
            </a:rPr>
            <a:t>--13</a:t>
          </a:r>
          <a:r>
            <a:rPr lang="en-IN" sz="1200">
              <a:effectLst/>
              <a:latin typeface="Times New Roman" pitchFamily="18" charset="0"/>
              <a:ea typeface="+mn-ea"/>
              <a:cs typeface="Times New Roman" pitchFamily="18" charset="0"/>
            </a:rPr>
            <a:t> m</a:t>
          </a:r>
          <a:r>
            <a:rPr lang="en-IN" sz="1200" baseline="30000">
              <a:effectLst/>
              <a:latin typeface="Times New Roman" pitchFamily="18" charset="0"/>
              <a:ea typeface="+mn-ea"/>
              <a:cs typeface="Times New Roman" pitchFamily="18" charset="0"/>
            </a:rPr>
            <a:t>2</a:t>
          </a:r>
          <a:r>
            <a:rPr lang="en-IN" sz="1200">
              <a:effectLst/>
              <a:latin typeface="Times New Roman" pitchFamily="18" charset="0"/>
              <a:ea typeface="+mn-ea"/>
              <a:cs typeface="Times New Roman" pitchFamily="18" charset="0"/>
            </a:rPr>
            <a:t>s</a:t>
          </a:r>
          <a:r>
            <a:rPr lang="en-IN" sz="1200" baseline="30000">
              <a:effectLst/>
              <a:latin typeface="Times New Roman" pitchFamily="18" charset="0"/>
              <a:ea typeface="+mn-ea"/>
              <a:cs typeface="Times New Roman" pitchFamily="18" charset="0"/>
            </a:rPr>
            <a:t>-1</a:t>
          </a:r>
          <a:endParaRPr lang="en-IN" sz="1200">
            <a:effectLst/>
            <a:latin typeface="Times New Roman" pitchFamily="18" charset="0"/>
            <a:cs typeface="Times New Roman" pitchFamily="18" charset="0"/>
          </a:endParaRPr>
        </a:p>
        <a:p xmlns:a="http://schemas.openxmlformats.org/drawingml/2006/main">
          <a:pPr eaLnBrk="1" fontAlgn="auto" latinLnBrk="0" hangingPunct="1"/>
          <a:r>
            <a:rPr lang="en-IN" sz="1200">
              <a:effectLst/>
              <a:latin typeface="Times New Roman" pitchFamily="18" charset="0"/>
              <a:ea typeface="+mn-ea"/>
              <a:cs typeface="Times New Roman" pitchFamily="18" charset="0"/>
            </a:rPr>
            <a:t>De (3</a:t>
          </a:r>
          <a:r>
            <a:rPr lang="en-IN" sz="1200" baseline="0">
              <a:effectLst/>
              <a:latin typeface="Times New Roman" pitchFamily="18" charset="0"/>
              <a:ea typeface="+mn-ea"/>
              <a:cs typeface="Times New Roman" pitchFamily="18" charset="0"/>
            </a:rPr>
            <a:t> min</a:t>
          </a:r>
          <a:r>
            <a:rPr lang="en-IN" sz="1200">
              <a:effectLst/>
              <a:latin typeface="Times New Roman" pitchFamily="18" charset="0"/>
              <a:ea typeface="+mn-ea"/>
              <a:cs typeface="Times New Roman" pitchFamily="18" charset="0"/>
            </a:rPr>
            <a:t>): 5.7 x 10</a:t>
          </a:r>
          <a:r>
            <a:rPr lang="en-IN" sz="1200" baseline="30000">
              <a:effectLst/>
              <a:latin typeface="Times New Roman" pitchFamily="18" charset="0"/>
              <a:ea typeface="+mn-ea"/>
              <a:cs typeface="Times New Roman" pitchFamily="18" charset="0"/>
            </a:rPr>
            <a:t>--12</a:t>
          </a:r>
          <a:r>
            <a:rPr lang="en-IN" sz="1200">
              <a:effectLst/>
              <a:latin typeface="Times New Roman" pitchFamily="18" charset="0"/>
              <a:ea typeface="+mn-ea"/>
              <a:cs typeface="Times New Roman" pitchFamily="18" charset="0"/>
            </a:rPr>
            <a:t> m</a:t>
          </a:r>
          <a:r>
            <a:rPr lang="en-IN" sz="1200" baseline="30000">
              <a:effectLst/>
              <a:latin typeface="Times New Roman" pitchFamily="18" charset="0"/>
              <a:ea typeface="+mn-ea"/>
              <a:cs typeface="Times New Roman" pitchFamily="18" charset="0"/>
            </a:rPr>
            <a:t>2</a:t>
          </a:r>
          <a:r>
            <a:rPr lang="en-IN" sz="1200">
              <a:effectLst/>
              <a:latin typeface="Times New Roman" pitchFamily="18" charset="0"/>
              <a:ea typeface="+mn-ea"/>
              <a:cs typeface="Times New Roman" pitchFamily="18" charset="0"/>
            </a:rPr>
            <a:t>s</a:t>
          </a:r>
          <a:r>
            <a:rPr lang="en-IN" sz="1200" baseline="30000">
              <a:effectLst/>
              <a:latin typeface="Times New Roman" pitchFamily="18" charset="0"/>
              <a:ea typeface="+mn-ea"/>
              <a:cs typeface="Times New Roman" pitchFamily="18" charset="0"/>
            </a:rPr>
            <a:t>-1</a:t>
          </a:r>
        </a:p>
        <a:p xmlns:a="http://schemas.openxmlformats.org/drawingml/2006/main">
          <a:pPr marL="0" marR="0" indent="0" defTabSz="914400" eaLnBrk="1" fontAlgn="auto" latinLnBrk="0" hangingPunct="1">
            <a:lnSpc>
              <a:spcPct val="100000"/>
            </a:lnSpc>
            <a:buClrTx/>
            <a:buSzTx/>
            <a:buFontTx/>
            <a:buNone/>
            <a:defRPr/>
          </a:pPr>
          <a:r>
            <a:rPr lang="en-IN" sz="1200">
              <a:effectLst/>
              <a:latin typeface="Times New Roman" pitchFamily="18" charset="0"/>
              <a:ea typeface="+mn-ea"/>
              <a:cs typeface="Times New Roman" pitchFamily="18" charset="0"/>
            </a:rPr>
            <a:t>De (4</a:t>
          </a:r>
          <a:r>
            <a:rPr lang="en-IN" sz="1200" baseline="0">
              <a:effectLst/>
              <a:latin typeface="Times New Roman" pitchFamily="18" charset="0"/>
              <a:ea typeface="+mn-ea"/>
              <a:cs typeface="Times New Roman" pitchFamily="18" charset="0"/>
            </a:rPr>
            <a:t> min</a:t>
          </a:r>
          <a:r>
            <a:rPr lang="en-IN" sz="1200">
              <a:effectLst/>
              <a:latin typeface="Times New Roman" pitchFamily="18" charset="0"/>
              <a:ea typeface="+mn-ea"/>
              <a:cs typeface="Times New Roman" pitchFamily="18" charset="0"/>
            </a:rPr>
            <a:t>): 5 x 10</a:t>
          </a:r>
          <a:r>
            <a:rPr lang="en-IN" sz="1200" baseline="30000">
              <a:effectLst/>
              <a:latin typeface="Times New Roman" pitchFamily="18" charset="0"/>
              <a:ea typeface="+mn-ea"/>
              <a:cs typeface="Times New Roman" pitchFamily="18" charset="0"/>
            </a:rPr>
            <a:t>--12</a:t>
          </a:r>
          <a:r>
            <a:rPr lang="en-IN" sz="1200">
              <a:effectLst/>
              <a:latin typeface="Times New Roman" pitchFamily="18" charset="0"/>
              <a:ea typeface="+mn-ea"/>
              <a:cs typeface="Times New Roman" pitchFamily="18" charset="0"/>
            </a:rPr>
            <a:t> m</a:t>
          </a:r>
          <a:r>
            <a:rPr lang="en-IN" sz="1200" baseline="30000">
              <a:effectLst/>
              <a:latin typeface="Times New Roman" pitchFamily="18" charset="0"/>
              <a:ea typeface="+mn-ea"/>
              <a:cs typeface="Times New Roman" pitchFamily="18" charset="0"/>
            </a:rPr>
            <a:t>2</a:t>
          </a:r>
          <a:r>
            <a:rPr lang="en-IN" sz="1200">
              <a:effectLst/>
              <a:latin typeface="Times New Roman" pitchFamily="18" charset="0"/>
              <a:ea typeface="+mn-ea"/>
              <a:cs typeface="Times New Roman" pitchFamily="18" charset="0"/>
            </a:rPr>
            <a:t>s</a:t>
          </a:r>
          <a:r>
            <a:rPr lang="en-IN" sz="1200" baseline="30000">
              <a:effectLst/>
              <a:latin typeface="Times New Roman" pitchFamily="18" charset="0"/>
              <a:ea typeface="+mn-ea"/>
              <a:cs typeface="Times New Roman" pitchFamily="18" charset="0"/>
            </a:rPr>
            <a:t>-1</a:t>
          </a:r>
          <a:endParaRPr lang="en-IN" sz="1200">
            <a:effectLst/>
            <a:latin typeface="Times New Roman" pitchFamily="18" charset="0"/>
            <a:cs typeface="Times New Roman" pitchFamily="18" charset="0"/>
          </a:endParaRPr>
        </a:p>
        <a:p xmlns:a="http://schemas.openxmlformats.org/drawingml/2006/main">
          <a:pPr eaLnBrk="1" fontAlgn="auto" latinLnBrk="0" hangingPunct="1"/>
          <a:endParaRPr lang="en-IN" sz="1100" baseline="30000">
            <a:effectLst/>
            <a:latin typeface="+mn-lt"/>
            <a:ea typeface="+mn-ea"/>
            <a:cs typeface="+mn-cs"/>
          </a:endParaRPr>
        </a:p>
        <a:p xmlns:a="http://schemas.openxmlformats.org/drawingml/2006/main">
          <a:pPr eaLnBrk="1" fontAlgn="auto" latinLnBrk="0" hangingPunct="1"/>
          <a:r>
            <a:rPr lang="en-IN" sz="1100">
              <a:effectLst/>
              <a:latin typeface="+mn-lt"/>
              <a:ea typeface="+mn-ea"/>
              <a:cs typeface="+mn-cs"/>
            </a:rPr>
            <a:t> </a:t>
          </a:r>
          <a:endParaRPr lang="en-IN">
            <a:effectLst/>
          </a:endParaRPr>
        </a:p>
        <a:p xmlns:a="http://schemas.openxmlformats.org/drawingml/2006/main">
          <a:endParaRPr lang="en-IN" sz="1100"/>
        </a:p>
      </cdr:txBody>
    </cdr:sp>
  </cdr:relSizeAnchor>
</c:userShapes>
</file>

<file path=word/drawings/drawing3.xml><?xml version="1.0" encoding="utf-8"?>
<c:userShapes xmlns:c="http://schemas.openxmlformats.org/drawingml/2006/chart">
  <cdr:relSizeAnchor xmlns:cdr="http://schemas.openxmlformats.org/drawingml/2006/chartDrawing">
    <cdr:from>
      <cdr:x>0.14429</cdr:x>
      <cdr:y>0.02105</cdr:y>
    </cdr:from>
    <cdr:to>
      <cdr:x>0.34429</cdr:x>
      <cdr:y>0.14917</cdr:y>
    </cdr:to>
    <cdr:sp macro="" textlink="">
      <cdr:nvSpPr>
        <cdr:cNvPr id="1536400859" name="TextBox 2"/>
        <cdr:cNvSpPr txBox="1"/>
      </cdr:nvSpPr>
      <cdr:spPr>
        <a:xfrm xmlns:a="http://schemas.openxmlformats.org/drawingml/2006/main">
          <a:off x="775144" y="72597"/>
          <a:ext cx="1074420" cy="44175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defTabSz="914400" eaLnBrk="1" fontAlgn="auto" latinLnBrk="0" hangingPunct="1">
            <a:lnSpc>
              <a:spcPct val="100000"/>
            </a:lnSpc>
            <a:buClrTx/>
            <a:buSzTx/>
            <a:buFontTx/>
            <a:buNone/>
            <a:defRPr/>
          </a:pPr>
          <a:r>
            <a:rPr lang="en-IN" sz="1100">
              <a:effectLst/>
              <a:latin typeface="+mn-lt"/>
              <a:ea typeface="+mn-ea"/>
              <a:cs typeface="+mn-cs"/>
            </a:rPr>
            <a:t>De (50</a:t>
          </a:r>
          <a:r>
            <a:rPr lang="en-IN" sz="1100" baseline="30000">
              <a:effectLst/>
              <a:latin typeface="+mn-lt"/>
              <a:ea typeface="+mn-ea"/>
              <a:cs typeface="+mn-cs"/>
            </a:rPr>
            <a:t>0</a:t>
          </a:r>
          <a:r>
            <a:rPr lang="en-IN" sz="1100">
              <a:effectLst/>
              <a:latin typeface="+mn-lt"/>
              <a:ea typeface="+mn-ea"/>
              <a:cs typeface="+mn-cs"/>
            </a:rPr>
            <a:t>C, 60</a:t>
          </a:r>
          <a:r>
            <a:rPr lang="en-IN" sz="1100" baseline="30000">
              <a:effectLst/>
              <a:latin typeface="+mn-lt"/>
              <a:ea typeface="+mn-ea"/>
              <a:cs typeface="+mn-cs"/>
            </a:rPr>
            <a:t>0</a:t>
          </a:r>
          <a:r>
            <a:rPr lang="en-IN" sz="1100">
              <a:effectLst/>
              <a:latin typeface="+mn-lt"/>
              <a:ea typeface="+mn-ea"/>
              <a:cs typeface="+mn-cs"/>
            </a:rPr>
            <a:t>C= 6.8 x 10</a:t>
          </a:r>
          <a:r>
            <a:rPr lang="en-IN" sz="1100" baseline="30000">
              <a:effectLst/>
              <a:latin typeface="+mn-lt"/>
              <a:ea typeface="+mn-ea"/>
              <a:cs typeface="+mn-cs"/>
            </a:rPr>
            <a:t>-13</a:t>
          </a:r>
          <a:r>
            <a:rPr lang="en-IN" sz="1100">
              <a:effectLst/>
              <a:latin typeface="+mn-lt"/>
              <a:ea typeface="+mn-ea"/>
              <a:cs typeface="+mn-cs"/>
            </a:rPr>
            <a:t> m</a:t>
          </a:r>
          <a:r>
            <a:rPr lang="en-IN" sz="1100" baseline="30000">
              <a:effectLst/>
              <a:latin typeface="+mn-lt"/>
              <a:ea typeface="+mn-ea"/>
              <a:cs typeface="+mn-cs"/>
            </a:rPr>
            <a:t>2</a:t>
          </a:r>
          <a:r>
            <a:rPr lang="en-IN" sz="1100">
              <a:effectLst/>
              <a:latin typeface="+mn-lt"/>
              <a:ea typeface="+mn-ea"/>
              <a:cs typeface="+mn-cs"/>
            </a:rPr>
            <a:t>.s</a:t>
          </a:r>
          <a:r>
            <a:rPr lang="en-IN" sz="1100" baseline="30000">
              <a:effectLst/>
              <a:latin typeface="+mn-lt"/>
              <a:ea typeface="+mn-ea"/>
              <a:cs typeface="+mn-cs"/>
            </a:rPr>
            <a:t>-1</a:t>
          </a:r>
          <a:r>
            <a:rPr lang="en-IN" sz="1100">
              <a:effectLst/>
              <a:latin typeface="+mn-lt"/>
              <a:ea typeface="+mn-ea"/>
              <a:cs typeface="+mn-cs"/>
            </a:rPr>
            <a:t> )</a:t>
          </a:r>
        </a:p>
        <a:p xmlns:a="http://schemas.openxmlformats.org/drawingml/2006/main">
          <a:pPr marL="0" marR="0" indent="0" defTabSz="914400" eaLnBrk="1" fontAlgn="auto" latinLnBrk="0" hangingPunct="1">
            <a:lnSpc>
              <a:spcPct val="100000"/>
            </a:lnSpc>
            <a:buClrTx/>
            <a:buSzTx/>
            <a:buFontTx/>
            <a:buNone/>
            <a:defRPr/>
          </a:pPr>
          <a:r>
            <a:rPr lang="en-IN" sz="1100">
              <a:effectLst/>
              <a:latin typeface="+mn-lt"/>
              <a:ea typeface="+mn-ea"/>
              <a:cs typeface="+mn-cs"/>
            </a:rPr>
            <a:t>De</a:t>
          </a:r>
          <a:r>
            <a:rPr lang="en-IN" sz="1100" baseline="0">
              <a:effectLst/>
              <a:latin typeface="+mn-lt"/>
              <a:ea typeface="+mn-ea"/>
              <a:cs typeface="+mn-cs"/>
            </a:rPr>
            <a:t> (</a:t>
          </a:r>
          <a:r>
            <a:rPr lang="en-IN" sz="1100">
              <a:effectLst/>
              <a:latin typeface="+mn-lt"/>
              <a:ea typeface="+mn-ea"/>
              <a:cs typeface="+mn-cs"/>
            </a:rPr>
            <a:t>70</a:t>
          </a:r>
          <a:r>
            <a:rPr lang="en-IN" sz="1100" baseline="30000">
              <a:effectLst/>
              <a:latin typeface="+mn-lt"/>
              <a:ea typeface="+mn-ea"/>
              <a:cs typeface="+mn-cs"/>
            </a:rPr>
            <a:t>0</a:t>
          </a:r>
          <a:r>
            <a:rPr lang="en-IN" sz="1100">
              <a:effectLst/>
              <a:latin typeface="+mn-lt"/>
              <a:ea typeface="+mn-ea"/>
              <a:cs typeface="+mn-cs"/>
            </a:rPr>
            <a:t>C, 80</a:t>
          </a:r>
          <a:r>
            <a:rPr lang="en-IN" sz="1100" baseline="30000">
              <a:effectLst/>
              <a:latin typeface="+mn-lt"/>
              <a:ea typeface="+mn-ea"/>
              <a:cs typeface="+mn-cs"/>
            </a:rPr>
            <a:t>0</a:t>
          </a:r>
          <a:r>
            <a:rPr lang="en-IN" sz="1100">
              <a:effectLst/>
              <a:latin typeface="+mn-lt"/>
              <a:ea typeface="+mn-ea"/>
              <a:cs typeface="+mn-cs"/>
            </a:rPr>
            <a:t>C=</a:t>
          </a:r>
          <a:r>
            <a:rPr lang="en-IN" sz="1100" baseline="0">
              <a:effectLst/>
              <a:latin typeface="+mn-lt"/>
              <a:ea typeface="+mn-ea"/>
              <a:cs typeface="+mn-cs"/>
            </a:rPr>
            <a:t> ~5.7 X 10</a:t>
          </a:r>
          <a:r>
            <a:rPr lang="en-IN" sz="1100" baseline="30000">
              <a:effectLst/>
              <a:latin typeface="+mn-lt"/>
              <a:ea typeface="+mn-ea"/>
              <a:cs typeface="+mn-cs"/>
            </a:rPr>
            <a:t>--12</a:t>
          </a:r>
          <a:r>
            <a:rPr lang="en-IN" sz="1100" baseline="0">
              <a:effectLst/>
              <a:latin typeface="+mn-lt"/>
              <a:ea typeface="+mn-ea"/>
              <a:cs typeface="+mn-cs"/>
            </a:rPr>
            <a:t> m</a:t>
          </a:r>
          <a:r>
            <a:rPr lang="en-IN" sz="1100" baseline="30000">
              <a:effectLst/>
              <a:latin typeface="+mn-lt"/>
              <a:ea typeface="+mn-ea"/>
              <a:cs typeface="+mn-cs"/>
            </a:rPr>
            <a:t>2</a:t>
          </a:r>
          <a:r>
            <a:rPr lang="en-IN" sz="1100" baseline="0">
              <a:effectLst/>
              <a:latin typeface="+mn-lt"/>
              <a:ea typeface="+mn-ea"/>
              <a:cs typeface="+mn-cs"/>
            </a:rPr>
            <a:t>s</a:t>
          </a:r>
          <a:r>
            <a:rPr lang="en-IN" sz="1100" baseline="30000">
              <a:effectLst/>
              <a:latin typeface="+mn-lt"/>
              <a:ea typeface="+mn-ea"/>
              <a:cs typeface="+mn-cs"/>
            </a:rPr>
            <a:t>-1</a:t>
          </a:r>
          <a:r>
            <a:rPr lang="en-IN" sz="1100" baseline="0">
              <a:effectLst/>
              <a:latin typeface="+mn-lt"/>
              <a:ea typeface="+mn-ea"/>
              <a:cs typeface="+mn-cs"/>
            </a:rPr>
            <a:t>)</a:t>
          </a:r>
          <a:endParaRPr lang="en-IN">
            <a:effectLst/>
          </a:endParaRPr>
        </a:p>
        <a:p xmlns:a="http://schemas.openxmlformats.org/drawingml/2006/main">
          <a:endParaRPr lang="en-IN" sz="1100"/>
        </a:p>
      </cdr:txBody>
    </cdr:sp>
  </cdr:relSizeAnchor>
</c:userShapes>
</file>

<file path=word/drawings/drawing4.xml><?xml version="1.0" encoding="utf-8"?>
<c:userShapes xmlns:c="http://schemas.openxmlformats.org/drawingml/2006/chart">
  <cdr:relSizeAnchor xmlns:cdr="http://schemas.openxmlformats.org/drawingml/2006/chartDrawing">
    <cdr:from>
      <cdr:x>0.57288</cdr:x>
      <cdr:y>0.02572</cdr:y>
    </cdr:from>
    <cdr:to>
      <cdr:x>1</cdr:x>
      <cdr:y>0.17725</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rcRect xmlns:a="http://schemas.openxmlformats.org/drawingml/2006/main" l="-14" r="20265"/>
        <a:stretch xmlns:a="http://schemas.openxmlformats.org/drawingml/2006/main">
          <a:fillRect/>
        </a:stretch>
      </cdr:blipFill>
      <cdr:spPr>
        <a:xfrm xmlns:a="http://schemas.openxmlformats.org/drawingml/2006/main">
          <a:off x="3025930" y="122830"/>
          <a:ext cx="2255754" cy="72381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4F4CF7-C523-4AFE-8A99-0D227937B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3435</TotalTime>
  <Pages>25</Pages>
  <Words>7350</Words>
  <Characters>41901</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Arjun</dc:creator>
  <cp:lastModifiedBy>SDI 1183</cp:lastModifiedBy>
  <cp:revision>52</cp:revision>
  <dcterms:created xsi:type="dcterms:W3CDTF">2025-04-05T15:03:00Z</dcterms:created>
  <dcterms:modified xsi:type="dcterms:W3CDTF">2025-05-06T05:59:00Z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http://www.zotero.org/styles/ieee</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http://www.zotero.org/styles/apa</vt:lpwstr>
  </property>
  <property fmtid="{D5CDD505-2E9C-101B-9397-08002B2CF9AE}" pid="6" name="Mendeley Recent Style Id 2_1">
    <vt:lpwstr>http://www.zotero.org/styles/american-sociological-association</vt:lpwstr>
  </property>
  <property fmtid="{D5CDD505-2E9C-101B-9397-08002B2CF9AE}" pid="7" name="Mendeley Recent Style Id 3_1">
    <vt:lpwstr>http://www.zotero.org/styles/chicago-author-date</vt:lpwstr>
  </property>
  <property fmtid="{D5CDD505-2E9C-101B-9397-08002B2CF9AE}" pid="8" name="Mendeley Recent Style Id 4_1">
    <vt:lpwstr>http://www.zotero.org/styles/chinese-journal-of-chemical-engineering</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http://www.zotero.org/styles/harvard1</vt:lpwstr>
  </property>
  <property fmtid="{D5CDD505-2E9C-101B-9397-08002B2CF9AE}" pid="11" name="Mendeley Recent Style Id 7_1">
    <vt:lpwstr>http://www.zotero.org/styles/ieee</vt:lpwstr>
  </property>
  <property fmtid="{D5CDD505-2E9C-101B-9397-08002B2CF9AE}" pid="12" name="Mendeley Recent Style Id 8_1">
    <vt:lpwstr>http://www.zotero.org/styles/modern-humanities-research-association</vt:lpwstr>
  </property>
  <property fmtid="{D5CDD505-2E9C-101B-9397-08002B2CF9AE}" pid="13" name="Mendeley Recent Style Id 9_1">
    <vt:lpwstr>http://www.zotero.org/styles/modern-language-association</vt:lpwstr>
  </property>
  <property fmtid="{D5CDD505-2E9C-101B-9397-08002B2CF9AE}" pid="14" name="Mendeley Recent Style Name 0_1">
    <vt:lpwstr>American Medical Association</vt:lpwstr>
  </property>
  <property fmtid="{D5CDD505-2E9C-101B-9397-08002B2CF9AE}" pid="15" name="Mendeley Recent Style Name 1_1">
    <vt:lpwstr>American Psychological Association 7th edition</vt:lpwstr>
  </property>
  <property fmtid="{D5CDD505-2E9C-101B-9397-08002B2CF9AE}" pid="16" name="Mendeley Recent Style Name 2_1">
    <vt:lpwstr>American Sociological Association 6th edition</vt:lpwstr>
  </property>
  <property fmtid="{D5CDD505-2E9C-101B-9397-08002B2CF9AE}" pid="17" name="Mendeley Recent Style Name 3_1">
    <vt:lpwstr>Chicago Manual of Style 17th edition (author-date)</vt:lpwstr>
  </property>
  <property fmtid="{D5CDD505-2E9C-101B-9397-08002B2CF9AE}" pid="18" name="Mendeley Recent Style Name 4_1">
    <vt:lpwstr>Chinese Journal of Chemical Engineering</vt:lpwstr>
  </property>
  <property fmtid="{D5CDD505-2E9C-101B-9397-08002B2CF9AE}" pid="19" name="Mendeley Recent Style Name 5_1">
    <vt:lpwstr>Cite Them Right 10th edition - Harvard</vt:lpwstr>
  </property>
  <property fmtid="{D5CDD505-2E9C-101B-9397-08002B2CF9AE}" pid="20" name="Mendeley Recent Style Name 6_1">
    <vt:lpwstr>Harvard reference format 1 (deprecated)</vt:lpwstr>
  </property>
  <property fmtid="{D5CDD505-2E9C-101B-9397-08002B2CF9AE}" pid="21" name="Mendeley Recent Style Name 7_1">
    <vt:lpwstr>IEEE</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Name 9_1">
    <vt:lpwstr>Modern Language Association 8th edition</vt:lpwstr>
  </property>
  <property fmtid="{D5CDD505-2E9C-101B-9397-08002B2CF9AE}" pid="24" name="Mendeley Unique User Id_1">
    <vt:lpwstr>c3f044dc-fba7-363b-a949-14fbf878f46c</vt:lpwstr>
  </property>
</Properties>
</file>