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F47CC" w14:textId="77777777" w:rsidR="00DC39F9" w:rsidRDefault="00A90B7D" w:rsidP="00A90B7D">
      <w:pPr>
        <w:spacing w:after="160" w:line="259" w:lineRule="auto"/>
        <w:rPr>
          <w:rFonts w:ascii="Times New Roman" w:hAnsi="Times New Roman"/>
          <w:b/>
          <w:bCs/>
          <w:sz w:val="24"/>
          <w:szCs w:val="24"/>
          <w:u w:val="single"/>
          <w:lang w:val="en-GB"/>
        </w:rPr>
      </w:pPr>
      <w:r w:rsidRPr="00A90B7D">
        <w:rPr>
          <w:rFonts w:ascii="Times New Roman" w:hAnsi="Times New Roman"/>
          <w:b/>
          <w:bCs/>
          <w:sz w:val="24"/>
          <w:szCs w:val="24"/>
          <w:u w:val="single"/>
          <w:lang w:val="en-GB"/>
        </w:rPr>
        <w:t>Original Research Article</w:t>
      </w:r>
    </w:p>
    <w:p w14:paraId="7D47DF64" w14:textId="579DAC7E" w:rsidR="00A90B7D" w:rsidRPr="00A90B7D" w:rsidRDefault="00A90B7D" w:rsidP="00A90B7D">
      <w:pPr>
        <w:spacing w:after="160" w:line="259" w:lineRule="auto"/>
        <w:rPr>
          <w:rFonts w:ascii="Times New Roman" w:hAnsi="Times New Roman"/>
          <w:b/>
          <w:bCs/>
          <w:sz w:val="24"/>
          <w:szCs w:val="24"/>
          <w:u w:val="single"/>
          <w:lang w:val="en-GB"/>
        </w:rPr>
      </w:pPr>
      <w:r w:rsidRPr="00A90B7D">
        <w:rPr>
          <w:rFonts w:ascii="Times New Roman" w:hAnsi="Times New Roman"/>
          <w:b/>
          <w:bCs/>
          <w:sz w:val="24"/>
          <w:szCs w:val="24"/>
          <w:u w:val="single"/>
          <w:lang w:val="en-GB"/>
        </w:rPr>
        <w:t xml:space="preserve"> </w:t>
      </w:r>
    </w:p>
    <w:p w14:paraId="0A7DB6C1" w14:textId="64E833E4" w:rsidR="005B4AA9" w:rsidRPr="00504BD6" w:rsidRDefault="005F502F" w:rsidP="004F464C">
      <w:pPr>
        <w:spacing w:after="160" w:line="259" w:lineRule="auto"/>
        <w:rPr>
          <w:rFonts w:ascii="Times New Roman" w:hAnsi="Times New Roman"/>
          <w:b/>
          <w:bCs/>
          <w:sz w:val="24"/>
          <w:szCs w:val="24"/>
        </w:rPr>
      </w:pPr>
      <w:r w:rsidRPr="00504BD6">
        <w:rPr>
          <w:rFonts w:ascii="Times New Roman" w:hAnsi="Times New Roman"/>
          <w:b/>
          <w:bCs/>
          <w:sz w:val="24"/>
          <w:szCs w:val="24"/>
          <w:lang w:val="en-GB"/>
        </w:rPr>
        <w:t xml:space="preserve">Comparative </w:t>
      </w:r>
      <w:r w:rsidRPr="00504BD6">
        <w:rPr>
          <w:rFonts w:ascii="Times New Roman" w:hAnsi="Times New Roman"/>
          <w:b/>
          <w:bCs/>
          <w:sz w:val="24"/>
          <w:szCs w:val="24"/>
        </w:rPr>
        <w:t>E</w:t>
      </w:r>
      <w:proofErr w:type="spellStart"/>
      <w:r w:rsidRPr="00504BD6">
        <w:rPr>
          <w:rFonts w:ascii="Times New Roman" w:hAnsi="Times New Roman"/>
          <w:b/>
          <w:bCs/>
          <w:sz w:val="24"/>
          <w:szCs w:val="24"/>
          <w:lang w:val="en-GB"/>
        </w:rPr>
        <w:t>ffects</w:t>
      </w:r>
      <w:proofErr w:type="spellEnd"/>
      <w:r w:rsidRPr="00504BD6">
        <w:rPr>
          <w:rFonts w:ascii="Times New Roman" w:hAnsi="Times New Roman"/>
          <w:b/>
          <w:bCs/>
          <w:sz w:val="24"/>
          <w:szCs w:val="24"/>
          <w:lang w:val="en-GB"/>
        </w:rPr>
        <w:t xml:space="preserve"> of Transcutaneous</w:t>
      </w:r>
      <w:r w:rsidRPr="00504BD6">
        <w:rPr>
          <w:rFonts w:ascii="Times New Roman" w:hAnsi="Times New Roman"/>
          <w:b/>
          <w:bCs/>
          <w:sz w:val="24"/>
          <w:szCs w:val="24"/>
        </w:rPr>
        <w:t xml:space="preserve"> Electrical Nerve Stimulation </w:t>
      </w:r>
      <w:r w:rsidRPr="00504BD6">
        <w:rPr>
          <w:rFonts w:ascii="Times New Roman" w:hAnsi="Times New Roman"/>
          <w:b/>
          <w:bCs/>
          <w:sz w:val="24"/>
          <w:szCs w:val="24"/>
          <w:lang w:val="en-GB"/>
        </w:rPr>
        <w:t xml:space="preserve">and </w:t>
      </w:r>
      <w:r w:rsidRPr="00504BD6">
        <w:rPr>
          <w:rFonts w:ascii="Times New Roman" w:hAnsi="Times New Roman"/>
          <w:b/>
          <w:bCs/>
          <w:sz w:val="24"/>
          <w:szCs w:val="24"/>
        </w:rPr>
        <w:t>M</w:t>
      </w:r>
      <w:proofErr w:type="spellStart"/>
      <w:r w:rsidRPr="00504BD6">
        <w:rPr>
          <w:rFonts w:ascii="Times New Roman" w:hAnsi="Times New Roman"/>
          <w:b/>
          <w:bCs/>
          <w:sz w:val="24"/>
          <w:szCs w:val="24"/>
          <w:lang w:val="en-GB"/>
        </w:rPr>
        <w:t>assage</w:t>
      </w:r>
      <w:proofErr w:type="spellEnd"/>
      <w:r w:rsidRPr="00504BD6">
        <w:rPr>
          <w:rFonts w:ascii="Times New Roman" w:hAnsi="Times New Roman"/>
          <w:b/>
          <w:bCs/>
          <w:sz w:val="24"/>
          <w:szCs w:val="24"/>
          <w:lang w:val="en-GB"/>
        </w:rPr>
        <w:t xml:space="preserve"> on </w:t>
      </w:r>
      <w:r w:rsidRPr="00504BD6">
        <w:rPr>
          <w:rFonts w:ascii="Times New Roman" w:hAnsi="Times New Roman"/>
          <w:b/>
          <w:bCs/>
          <w:sz w:val="24"/>
          <w:szCs w:val="24"/>
        </w:rPr>
        <w:t>D</w:t>
      </w:r>
      <w:proofErr w:type="spellStart"/>
      <w:r w:rsidRPr="00504BD6">
        <w:rPr>
          <w:rFonts w:ascii="Times New Roman" w:hAnsi="Times New Roman"/>
          <w:b/>
          <w:bCs/>
          <w:sz w:val="24"/>
          <w:szCs w:val="24"/>
          <w:lang w:val="en-GB"/>
        </w:rPr>
        <w:t>elayed</w:t>
      </w:r>
      <w:proofErr w:type="spellEnd"/>
      <w:r w:rsidRPr="00504BD6">
        <w:rPr>
          <w:rFonts w:ascii="Times New Roman" w:hAnsi="Times New Roman"/>
          <w:b/>
          <w:bCs/>
          <w:sz w:val="24"/>
          <w:szCs w:val="24"/>
          <w:lang w:val="en-GB"/>
        </w:rPr>
        <w:t xml:space="preserve"> </w:t>
      </w:r>
      <w:r w:rsidRPr="00504BD6">
        <w:rPr>
          <w:rFonts w:ascii="Times New Roman" w:hAnsi="Times New Roman"/>
          <w:b/>
          <w:bCs/>
          <w:sz w:val="24"/>
          <w:szCs w:val="24"/>
        </w:rPr>
        <w:t>O</w:t>
      </w:r>
      <w:proofErr w:type="spellStart"/>
      <w:r w:rsidRPr="00504BD6">
        <w:rPr>
          <w:rFonts w:ascii="Times New Roman" w:hAnsi="Times New Roman"/>
          <w:b/>
          <w:bCs/>
          <w:sz w:val="24"/>
          <w:szCs w:val="24"/>
          <w:lang w:val="en-GB"/>
        </w:rPr>
        <w:t>nset</w:t>
      </w:r>
      <w:proofErr w:type="spellEnd"/>
      <w:r w:rsidRPr="00504BD6">
        <w:rPr>
          <w:rFonts w:ascii="Times New Roman" w:hAnsi="Times New Roman"/>
          <w:b/>
          <w:bCs/>
          <w:sz w:val="24"/>
          <w:szCs w:val="24"/>
          <w:lang w:val="en-GB"/>
        </w:rPr>
        <w:t xml:space="preserve"> </w:t>
      </w:r>
      <w:r w:rsidRPr="00504BD6">
        <w:rPr>
          <w:rFonts w:ascii="Times New Roman" w:hAnsi="Times New Roman"/>
          <w:b/>
          <w:bCs/>
          <w:sz w:val="24"/>
          <w:szCs w:val="24"/>
        </w:rPr>
        <w:t>M</w:t>
      </w:r>
      <w:proofErr w:type="spellStart"/>
      <w:r w:rsidRPr="00504BD6">
        <w:rPr>
          <w:rFonts w:ascii="Times New Roman" w:hAnsi="Times New Roman"/>
          <w:b/>
          <w:bCs/>
          <w:sz w:val="24"/>
          <w:szCs w:val="24"/>
          <w:lang w:val="en-GB"/>
        </w:rPr>
        <w:t>usc</w:t>
      </w:r>
      <w:proofErr w:type="spellEnd"/>
      <w:r w:rsidRPr="00504BD6">
        <w:rPr>
          <w:rFonts w:ascii="Times New Roman" w:hAnsi="Times New Roman"/>
          <w:b/>
          <w:bCs/>
          <w:sz w:val="24"/>
          <w:szCs w:val="24"/>
        </w:rPr>
        <w:t>le S</w:t>
      </w:r>
      <w:proofErr w:type="spellStart"/>
      <w:r w:rsidRPr="00504BD6">
        <w:rPr>
          <w:rFonts w:ascii="Times New Roman" w:hAnsi="Times New Roman"/>
          <w:b/>
          <w:bCs/>
          <w:sz w:val="24"/>
          <w:szCs w:val="24"/>
          <w:lang w:val="en-GB"/>
        </w:rPr>
        <w:t>oreness</w:t>
      </w:r>
      <w:proofErr w:type="spellEnd"/>
      <w:r w:rsidRPr="00504BD6">
        <w:rPr>
          <w:rFonts w:ascii="Times New Roman" w:hAnsi="Times New Roman"/>
          <w:b/>
          <w:bCs/>
          <w:sz w:val="24"/>
          <w:szCs w:val="24"/>
          <w:lang w:val="en-GB"/>
        </w:rPr>
        <w:t xml:space="preserve"> </w:t>
      </w:r>
      <w:r w:rsidRPr="00504BD6">
        <w:rPr>
          <w:rFonts w:ascii="Times New Roman" w:hAnsi="Times New Roman"/>
          <w:b/>
          <w:bCs/>
          <w:sz w:val="24"/>
          <w:szCs w:val="24"/>
        </w:rPr>
        <w:t>in Amateur Athletes in</w:t>
      </w:r>
      <w:r w:rsidRPr="00504BD6">
        <w:rPr>
          <w:rFonts w:ascii="Times New Roman" w:hAnsi="Times New Roman"/>
          <w:b/>
          <w:bCs/>
          <w:sz w:val="24"/>
          <w:szCs w:val="24"/>
          <w:lang w:val="en-GB"/>
        </w:rPr>
        <w:t xml:space="preserve"> the University of Port </w:t>
      </w:r>
      <w:proofErr w:type="spellStart"/>
      <w:r w:rsidRPr="00504BD6">
        <w:rPr>
          <w:rFonts w:ascii="Times New Roman" w:hAnsi="Times New Roman"/>
          <w:b/>
          <w:bCs/>
          <w:sz w:val="24"/>
          <w:szCs w:val="24"/>
          <w:lang w:val="en-GB"/>
        </w:rPr>
        <w:t>Harcour</w:t>
      </w:r>
      <w:proofErr w:type="spellEnd"/>
      <w:r w:rsidRPr="00504BD6">
        <w:rPr>
          <w:rFonts w:ascii="Times New Roman" w:hAnsi="Times New Roman"/>
          <w:b/>
          <w:bCs/>
          <w:sz w:val="24"/>
          <w:szCs w:val="24"/>
        </w:rPr>
        <w:t>t</w:t>
      </w:r>
    </w:p>
    <w:p w14:paraId="66D52F38" w14:textId="39FBAEAF" w:rsidR="005B4AA9" w:rsidRPr="00D636B0" w:rsidRDefault="005B4AA9">
      <w:pPr>
        <w:spacing w:after="160" w:line="259" w:lineRule="auto"/>
        <w:rPr>
          <w:rFonts w:ascii="Times New Roman" w:hAnsi="Times New Roman"/>
          <w:sz w:val="24"/>
          <w:szCs w:val="24"/>
          <w:lang w:val="pt-PT"/>
        </w:rPr>
      </w:pPr>
    </w:p>
    <w:p w14:paraId="1B81535C" w14:textId="77777777" w:rsidR="005B4AA9" w:rsidRPr="00D636B0" w:rsidRDefault="005B4AA9">
      <w:pPr>
        <w:spacing w:after="160" w:line="259" w:lineRule="auto"/>
        <w:rPr>
          <w:rFonts w:ascii="Times New Roman" w:hAnsi="Times New Roman"/>
          <w:sz w:val="24"/>
          <w:szCs w:val="24"/>
          <w:lang w:val="pt-PT"/>
        </w:rPr>
      </w:pPr>
    </w:p>
    <w:p w14:paraId="4B67A5FF" w14:textId="77777777" w:rsidR="005B4AA9" w:rsidRPr="00504BD6" w:rsidRDefault="005F502F">
      <w:pPr>
        <w:spacing w:after="160" w:line="259" w:lineRule="auto"/>
        <w:rPr>
          <w:rFonts w:ascii="Times New Roman" w:hAnsi="Times New Roman"/>
          <w:sz w:val="24"/>
          <w:szCs w:val="24"/>
        </w:rPr>
      </w:pPr>
      <w:r w:rsidRPr="00504BD6">
        <w:rPr>
          <w:rFonts w:ascii="Times New Roman" w:hAnsi="Times New Roman"/>
          <w:b/>
          <w:bCs/>
          <w:sz w:val="24"/>
          <w:szCs w:val="24"/>
        </w:rPr>
        <w:t>Abstract</w:t>
      </w:r>
    </w:p>
    <w:p w14:paraId="4017E855" w14:textId="6125824A" w:rsidR="004F464C" w:rsidRPr="00072FD1" w:rsidRDefault="004F464C">
      <w:pPr>
        <w:spacing w:after="160" w:line="259" w:lineRule="auto"/>
        <w:jc w:val="both"/>
        <w:rPr>
          <w:rFonts w:ascii="Times New Roman" w:hAnsi="Times New Roman"/>
          <w:sz w:val="24"/>
          <w:szCs w:val="24"/>
          <w:highlight w:val="yellow"/>
          <w:lang w:val="en-GB"/>
        </w:rPr>
      </w:pPr>
      <w:r w:rsidRPr="00072FD1">
        <w:rPr>
          <w:rFonts w:ascii="Times New Roman" w:hAnsi="Times New Roman"/>
          <w:b/>
          <w:bCs/>
          <w:sz w:val="24"/>
          <w:szCs w:val="24"/>
          <w:highlight w:val="yellow"/>
          <w:lang w:val="en-GB"/>
        </w:rPr>
        <w:t>Aim</w:t>
      </w:r>
      <w:r w:rsidRPr="00072FD1">
        <w:rPr>
          <w:rFonts w:ascii="Times New Roman" w:hAnsi="Times New Roman"/>
          <w:sz w:val="24"/>
          <w:szCs w:val="24"/>
          <w:highlight w:val="yellow"/>
          <w:lang w:val="en-GB"/>
        </w:rPr>
        <w:t xml:space="preserve">: </w:t>
      </w:r>
      <w:r w:rsidR="005F502F" w:rsidRPr="00072FD1">
        <w:rPr>
          <w:rFonts w:ascii="Times New Roman" w:hAnsi="Times New Roman"/>
          <w:sz w:val="24"/>
          <w:szCs w:val="24"/>
          <w:highlight w:val="yellow"/>
          <w:lang w:val="en-GB"/>
        </w:rPr>
        <w:t xml:space="preserve">This </w:t>
      </w:r>
      <w:r w:rsidRPr="00072FD1">
        <w:rPr>
          <w:rFonts w:ascii="Times New Roman" w:hAnsi="Times New Roman"/>
          <w:sz w:val="24"/>
          <w:szCs w:val="24"/>
          <w:highlight w:val="yellow"/>
          <w:lang w:val="en-GB"/>
        </w:rPr>
        <w:t>study</w:t>
      </w:r>
      <w:r w:rsidR="005F502F" w:rsidRPr="00072FD1">
        <w:rPr>
          <w:rFonts w:ascii="Times New Roman" w:hAnsi="Times New Roman"/>
          <w:sz w:val="24"/>
          <w:szCs w:val="24"/>
          <w:highlight w:val="yellow"/>
          <w:lang w:val="en-GB"/>
        </w:rPr>
        <w:t xml:space="preserve"> investigated the comparative effects of transcutaneous electrical nerve stimulation (TENS) and massage on delayed onset muscular soreness at the University of Port Harcourt. </w:t>
      </w:r>
    </w:p>
    <w:p w14:paraId="79154847" w14:textId="77777777" w:rsidR="004F464C" w:rsidRPr="00072FD1" w:rsidRDefault="004F464C">
      <w:pPr>
        <w:spacing w:after="160" w:line="259" w:lineRule="auto"/>
        <w:jc w:val="both"/>
        <w:rPr>
          <w:rFonts w:ascii="Times New Roman" w:hAnsi="Times New Roman"/>
          <w:sz w:val="24"/>
          <w:szCs w:val="24"/>
          <w:highlight w:val="yellow"/>
          <w:lang w:val="en-GB"/>
        </w:rPr>
      </w:pPr>
      <w:r w:rsidRPr="00072FD1">
        <w:rPr>
          <w:rFonts w:ascii="Times New Roman" w:hAnsi="Times New Roman"/>
          <w:b/>
          <w:bCs/>
          <w:sz w:val="24"/>
          <w:szCs w:val="24"/>
          <w:highlight w:val="yellow"/>
          <w:lang w:val="en-GB"/>
        </w:rPr>
        <w:t>Methods</w:t>
      </w:r>
      <w:r w:rsidRPr="00072FD1">
        <w:rPr>
          <w:rFonts w:ascii="Times New Roman" w:hAnsi="Times New Roman"/>
          <w:sz w:val="24"/>
          <w:szCs w:val="24"/>
          <w:highlight w:val="yellow"/>
          <w:lang w:val="en-GB"/>
        </w:rPr>
        <w:t xml:space="preserve">: </w:t>
      </w:r>
      <w:r w:rsidR="005F502F" w:rsidRPr="00072FD1">
        <w:rPr>
          <w:rFonts w:ascii="Times New Roman" w:hAnsi="Times New Roman"/>
          <w:sz w:val="24"/>
          <w:szCs w:val="24"/>
          <w:highlight w:val="yellow"/>
          <w:lang w:val="en-GB"/>
        </w:rPr>
        <w:t xml:space="preserve">This study adopted a descriptive cross-sectional design to examine the comparative effects of TENS and massage on delayed onset muscular soreness amongst 40 amateur athletes (twenty males and twenty females) within the ages of 20 to 22, whose heights were within 1.58 to 1.62 meters and weight of 60 to 65 kilograms. They were classified into 3 groups whose biceps muscle were subjected to eccentric exercises to exhaustion. Treatment modalities were administered and their effects monitored 2 hours, 24 hours, 48 hours, 72 hours, 96 hours post- exercise respectively. Numerical Pain Rating Scale was used to assess variations in soreness.  Data were collected through documented evidence as well as questionnaires and were subjected to mean, standard deviation, ANOVA, and linear regression analysis. </w:t>
      </w:r>
    </w:p>
    <w:p w14:paraId="19BA2218" w14:textId="77777777" w:rsidR="004F464C" w:rsidRPr="00072FD1" w:rsidRDefault="004F464C">
      <w:pPr>
        <w:spacing w:after="160" w:line="259" w:lineRule="auto"/>
        <w:jc w:val="both"/>
        <w:rPr>
          <w:rFonts w:ascii="Times New Roman" w:hAnsi="Times New Roman"/>
          <w:sz w:val="24"/>
          <w:szCs w:val="24"/>
          <w:highlight w:val="yellow"/>
          <w:lang w:val="en-GB"/>
        </w:rPr>
      </w:pPr>
      <w:r w:rsidRPr="00072FD1">
        <w:rPr>
          <w:rFonts w:ascii="Times New Roman" w:hAnsi="Times New Roman"/>
          <w:b/>
          <w:bCs/>
          <w:sz w:val="24"/>
          <w:szCs w:val="24"/>
          <w:highlight w:val="yellow"/>
          <w:lang w:val="en-GB"/>
        </w:rPr>
        <w:t>Results</w:t>
      </w:r>
      <w:r w:rsidRPr="00072FD1">
        <w:rPr>
          <w:rFonts w:ascii="Times New Roman" w:hAnsi="Times New Roman"/>
          <w:sz w:val="24"/>
          <w:szCs w:val="24"/>
          <w:highlight w:val="yellow"/>
          <w:lang w:val="en-GB"/>
        </w:rPr>
        <w:t xml:space="preserve">: </w:t>
      </w:r>
      <w:r w:rsidR="005F502F" w:rsidRPr="00072FD1">
        <w:rPr>
          <w:rFonts w:ascii="Times New Roman" w:hAnsi="Times New Roman"/>
          <w:sz w:val="24"/>
          <w:szCs w:val="24"/>
          <w:highlight w:val="yellow"/>
          <w:lang w:val="en-GB"/>
        </w:rPr>
        <w:t xml:space="preserve">The results indicate that massage is more effective than TENS in the treatment of DOMS from the comparative analysis. </w:t>
      </w:r>
    </w:p>
    <w:p w14:paraId="234F38C9" w14:textId="77777777" w:rsidR="00072FD1" w:rsidRPr="00072FD1" w:rsidRDefault="004F464C" w:rsidP="00072FD1">
      <w:pPr>
        <w:spacing w:after="160" w:line="259" w:lineRule="auto"/>
        <w:jc w:val="both"/>
      </w:pPr>
      <w:r w:rsidRPr="00072FD1">
        <w:rPr>
          <w:rFonts w:ascii="Times New Roman" w:hAnsi="Times New Roman"/>
          <w:b/>
          <w:bCs/>
          <w:sz w:val="24"/>
          <w:szCs w:val="24"/>
          <w:highlight w:val="yellow"/>
          <w:lang w:val="en-GB"/>
        </w:rPr>
        <w:t>Conclusion</w:t>
      </w:r>
      <w:r w:rsidRPr="00072FD1">
        <w:rPr>
          <w:rFonts w:ascii="Times New Roman" w:hAnsi="Times New Roman"/>
          <w:sz w:val="24"/>
          <w:szCs w:val="24"/>
          <w:highlight w:val="yellow"/>
          <w:lang w:val="en-GB"/>
        </w:rPr>
        <w:t xml:space="preserve">: </w:t>
      </w:r>
      <w:r w:rsidR="00072FD1" w:rsidRPr="00072FD1">
        <w:rPr>
          <w:highlight w:val="yellow"/>
        </w:rPr>
        <w:t>The study concluded that massage is more effective than transcutaneous electrical nerve stimulation (TENS) in managing delayed onset muscle soreness (DOMS), as it promotes blood flow that helps repair damaged muscle fibers. Massage was recommended for reducing inflammation and aiding recovery by decreasing the active range of motion, while TENS was suggested specifically for alleviating pain and the inflammatory response linked to DOMS.</w:t>
      </w:r>
    </w:p>
    <w:p w14:paraId="6257FC9B" w14:textId="31423895" w:rsidR="005B4AA9" w:rsidRPr="00504BD6" w:rsidRDefault="005F502F">
      <w:pPr>
        <w:spacing w:after="160" w:line="259" w:lineRule="auto"/>
        <w:jc w:val="both"/>
        <w:rPr>
          <w:rFonts w:ascii="Times New Roman" w:hAnsi="Times New Roman"/>
          <w:sz w:val="24"/>
          <w:szCs w:val="24"/>
        </w:rPr>
      </w:pPr>
      <w:r w:rsidRPr="00504BD6">
        <w:rPr>
          <w:rFonts w:ascii="Times New Roman" w:hAnsi="Times New Roman"/>
          <w:sz w:val="24"/>
          <w:szCs w:val="24"/>
          <w:lang w:val="en-GB"/>
        </w:rPr>
        <w:t>.</w:t>
      </w:r>
    </w:p>
    <w:p w14:paraId="64829F65" w14:textId="77777777" w:rsidR="005B4AA9" w:rsidRPr="00504BD6" w:rsidRDefault="005F502F">
      <w:pPr>
        <w:spacing w:after="160" w:line="259" w:lineRule="auto"/>
        <w:jc w:val="both"/>
        <w:rPr>
          <w:rFonts w:ascii="Times New Roman" w:hAnsi="Times New Roman"/>
          <w:sz w:val="24"/>
          <w:szCs w:val="24"/>
        </w:rPr>
      </w:pPr>
      <w:r w:rsidRPr="00504BD6">
        <w:rPr>
          <w:rFonts w:ascii="Times New Roman" w:hAnsi="Times New Roman"/>
          <w:b/>
          <w:bCs/>
          <w:sz w:val="24"/>
          <w:szCs w:val="24"/>
        </w:rPr>
        <w:t>Key words</w:t>
      </w:r>
      <w:r w:rsidRPr="00504BD6">
        <w:rPr>
          <w:rFonts w:ascii="Times New Roman" w:hAnsi="Times New Roman"/>
          <w:sz w:val="24"/>
          <w:szCs w:val="24"/>
        </w:rPr>
        <w:t xml:space="preserve">: massage, TENS, DOMS, </w:t>
      </w:r>
      <w:r w:rsidRPr="00504BD6">
        <w:rPr>
          <w:rFonts w:ascii="Times New Roman" w:hAnsi="Times New Roman"/>
          <w:sz w:val="24"/>
          <w:szCs w:val="24"/>
          <w:lang w:val="en-GB"/>
        </w:rPr>
        <w:t>muscular, soreness</w:t>
      </w:r>
    </w:p>
    <w:p w14:paraId="0229E4C6" w14:textId="77777777" w:rsidR="005B4AA9" w:rsidRPr="00504BD6" w:rsidRDefault="005B4AA9">
      <w:pPr>
        <w:spacing w:line="480" w:lineRule="auto"/>
        <w:rPr>
          <w:rFonts w:ascii="Times New Roman" w:hAnsi="Times New Roman"/>
          <w:sz w:val="24"/>
          <w:szCs w:val="24"/>
        </w:rPr>
      </w:pPr>
    </w:p>
    <w:p w14:paraId="1C3A35CE" w14:textId="77777777" w:rsidR="005B4AA9" w:rsidRPr="00504BD6" w:rsidRDefault="005F502F">
      <w:pPr>
        <w:spacing w:line="480" w:lineRule="auto"/>
        <w:rPr>
          <w:rFonts w:ascii="Times New Roman" w:hAnsi="Times New Roman"/>
          <w:sz w:val="24"/>
          <w:szCs w:val="24"/>
        </w:rPr>
      </w:pPr>
      <w:r w:rsidRPr="00504BD6">
        <w:rPr>
          <w:rFonts w:ascii="Times New Roman" w:hAnsi="Times New Roman"/>
          <w:b/>
          <w:bCs/>
          <w:sz w:val="24"/>
          <w:szCs w:val="24"/>
        </w:rPr>
        <w:t>Introduction</w:t>
      </w:r>
    </w:p>
    <w:p w14:paraId="72B2AF1B" w14:textId="77777777" w:rsidR="00694526" w:rsidRPr="00694526" w:rsidRDefault="00694526" w:rsidP="00694526">
      <w:pPr>
        <w:spacing w:line="480" w:lineRule="auto"/>
        <w:jc w:val="both"/>
        <w:rPr>
          <w:rFonts w:ascii="Times New Roman" w:eastAsia="Times New Roman" w:hAnsi="Times New Roman"/>
          <w:sz w:val="24"/>
          <w:szCs w:val="24"/>
          <w:highlight w:val="yellow"/>
          <w:lang w:eastAsia="en-US"/>
        </w:rPr>
      </w:pPr>
      <w:bookmarkStart w:id="0" w:name="_Hlk181039165"/>
      <w:r w:rsidRPr="00694526">
        <w:rPr>
          <w:rFonts w:ascii="Times New Roman" w:eastAsia="Times New Roman" w:hAnsi="Times New Roman"/>
          <w:sz w:val="24"/>
          <w:szCs w:val="24"/>
          <w:highlight w:val="yellow"/>
          <w:lang w:eastAsia="en-US"/>
        </w:rPr>
        <w:t>Delayed onset muscle soreness (DOMS) is a widespread condition experienced by athletes, fitness enthusiasts, and individuals returning to physical activity after a period of rest. It affects people of all ages and skill levels and typically emerges 8 to 24 hours after engaging in unfamiliar or high-</w:t>
      </w:r>
      <w:r w:rsidRPr="00694526">
        <w:rPr>
          <w:rFonts w:ascii="Times New Roman" w:eastAsia="Times New Roman" w:hAnsi="Times New Roman"/>
          <w:sz w:val="24"/>
          <w:szCs w:val="24"/>
          <w:highlight w:val="yellow"/>
          <w:lang w:eastAsia="en-US"/>
        </w:rPr>
        <w:lastRenderedPageBreak/>
        <w:t xml:space="preserve">intensity eccentric exercise, with symptoms sometimes lasting up to 96 hours (Guo et al., 2017; </w:t>
      </w:r>
      <w:proofErr w:type="spellStart"/>
      <w:r w:rsidRPr="00694526">
        <w:rPr>
          <w:rFonts w:ascii="Times New Roman" w:eastAsia="Times New Roman" w:hAnsi="Times New Roman"/>
          <w:sz w:val="24"/>
          <w:szCs w:val="24"/>
          <w:highlight w:val="yellow"/>
          <w:lang w:eastAsia="en-US"/>
        </w:rPr>
        <w:t>Ghozul</w:t>
      </w:r>
      <w:proofErr w:type="spellEnd"/>
      <w:r w:rsidRPr="00694526">
        <w:rPr>
          <w:rFonts w:ascii="Times New Roman" w:eastAsia="Times New Roman" w:hAnsi="Times New Roman"/>
          <w:sz w:val="24"/>
          <w:szCs w:val="24"/>
          <w:highlight w:val="yellow"/>
          <w:lang w:eastAsia="en-US"/>
        </w:rPr>
        <w:t>, 2024). DOMS is marked by localized muscle pain, tenderness, stiffness, swelling, reduced flexibility, and a temporary decline in muscle strength and function. The discomfort is often first noticed at the muscle-tendon junction, where the structural integrity of the muscle is most vulnerable (Davis, Alabed, &amp; Chico, 2020). Although the exact mechanisms behind DOMS are still under investigation, it is commonly associated with microscopic damage to muscle fibers, particularly near the myotendinous junction, where oblique fiber orientation may limit the tissue’s ability to absorb high tensile forces (Dupuy et al., 2018).</w:t>
      </w:r>
    </w:p>
    <w:p w14:paraId="4BF48AC8" w14:textId="77777777" w:rsidR="00694526" w:rsidRPr="00694526" w:rsidRDefault="00694526" w:rsidP="00694526">
      <w:pPr>
        <w:spacing w:line="480" w:lineRule="auto"/>
        <w:jc w:val="both"/>
        <w:rPr>
          <w:rFonts w:ascii="Times New Roman" w:eastAsia="Times New Roman" w:hAnsi="Times New Roman"/>
          <w:sz w:val="24"/>
          <w:szCs w:val="24"/>
          <w:highlight w:val="yellow"/>
          <w:lang w:eastAsia="en-US"/>
        </w:rPr>
      </w:pPr>
      <w:r w:rsidRPr="00694526">
        <w:rPr>
          <w:rFonts w:ascii="Times New Roman" w:eastAsia="Times New Roman" w:hAnsi="Times New Roman"/>
          <w:sz w:val="24"/>
          <w:szCs w:val="24"/>
          <w:highlight w:val="yellow"/>
          <w:lang w:eastAsia="en-US"/>
        </w:rPr>
        <w:t xml:space="preserve">Eccentric contractions, which involve lengthening of the muscle under tension (such as during downhill running or lowering weights), are particularly associated with DOMS because they recruit fewer motor units, concentrating mechanical stress on a smaller cross-sectional area of muscle. This concentrated strain leads to greater tissue disruption compared to concentric exercises (Mancinelli et al., 2018). Typically, there is an initial symptom-free phase post-exercise, during which the inflammatory process begins. The immune response involves infiltration by neutrophils and macrophages that clear damaged cellular debris through phagocytosis. However, these immune cells also produce reactive oxygen species (ROS), which, in excess, can damage healthy muscle tissue and contribute to further pain and inflammation (Hong, </w:t>
      </w:r>
      <w:proofErr w:type="spellStart"/>
      <w:r w:rsidRPr="00694526">
        <w:rPr>
          <w:rFonts w:ascii="Times New Roman" w:eastAsia="Times New Roman" w:hAnsi="Times New Roman"/>
          <w:sz w:val="24"/>
          <w:szCs w:val="24"/>
          <w:highlight w:val="yellow"/>
          <w:lang w:eastAsia="en-US"/>
        </w:rPr>
        <w:t>Boiti</w:t>
      </w:r>
      <w:proofErr w:type="spellEnd"/>
      <w:r w:rsidRPr="00694526">
        <w:rPr>
          <w:rFonts w:ascii="Times New Roman" w:eastAsia="Times New Roman" w:hAnsi="Times New Roman"/>
          <w:sz w:val="24"/>
          <w:szCs w:val="24"/>
          <w:highlight w:val="yellow"/>
          <w:lang w:eastAsia="en-US"/>
        </w:rPr>
        <w:t xml:space="preserve">, &amp; Vollen, 2004; </w:t>
      </w:r>
      <w:proofErr w:type="spellStart"/>
      <w:r w:rsidRPr="00694526">
        <w:rPr>
          <w:rFonts w:ascii="Times New Roman" w:eastAsia="Times New Roman" w:hAnsi="Times New Roman"/>
          <w:sz w:val="24"/>
          <w:szCs w:val="24"/>
          <w:highlight w:val="yellow"/>
          <w:lang w:eastAsia="en-US"/>
        </w:rPr>
        <w:t>Ghozul</w:t>
      </w:r>
      <w:proofErr w:type="spellEnd"/>
      <w:r w:rsidRPr="00694526">
        <w:rPr>
          <w:rFonts w:ascii="Times New Roman" w:eastAsia="Times New Roman" w:hAnsi="Times New Roman"/>
          <w:sz w:val="24"/>
          <w:szCs w:val="24"/>
          <w:highlight w:val="yellow"/>
          <w:lang w:eastAsia="en-US"/>
        </w:rPr>
        <w:t>, 2024).</w:t>
      </w:r>
    </w:p>
    <w:p w14:paraId="7F7CEAC0" w14:textId="77777777" w:rsidR="00694526" w:rsidRPr="00694526" w:rsidRDefault="00694526" w:rsidP="00694526">
      <w:pPr>
        <w:spacing w:line="480" w:lineRule="auto"/>
        <w:jc w:val="both"/>
        <w:rPr>
          <w:rFonts w:ascii="Times New Roman" w:eastAsia="Times New Roman" w:hAnsi="Times New Roman"/>
          <w:sz w:val="24"/>
          <w:szCs w:val="24"/>
          <w:highlight w:val="yellow"/>
          <w:lang w:eastAsia="en-US"/>
        </w:rPr>
      </w:pPr>
      <w:r w:rsidRPr="00694526">
        <w:rPr>
          <w:rFonts w:ascii="Times New Roman" w:eastAsia="Times New Roman" w:hAnsi="Times New Roman"/>
          <w:sz w:val="24"/>
          <w:szCs w:val="24"/>
          <w:highlight w:val="yellow"/>
          <w:lang w:eastAsia="en-US"/>
        </w:rPr>
        <w:t>The secondary injury theory explains that DOMS is not solely a result of the initial mechanical damage, but also due to inflammation-induced secondary injury caused by the body's repair mechanisms (</w:t>
      </w:r>
      <w:proofErr w:type="spellStart"/>
      <w:r w:rsidRPr="00694526">
        <w:rPr>
          <w:rFonts w:ascii="Times New Roman" w:eastAsia="Times New Roman" w:hAnsi="Times New Roman"/>
          <w:sz w:val="24"/>
          <w:szCs w:val="24"/>
          <w:highlight w:val="yellow"/>
          <w:lang w:eastAsia="en-US"/>
        </w:rPr>
        <w:t>Nadipelly</w:t>
      </w:r>
      <w:proofErr w:type="spellEnd"/>
      <w:r w:rsidRPr="00694526">
        <w:rPr>
          <w:rFonts w:ascii="Times New Roman" w:eastAsia="Times New Roman" w:hAnsi="Times New Roman"/>
          <w:sz w:val="24"/>
          <w:szCs w:val="24"/>
          <w:highlight w:val="yellow"/>
          <w:lang w:eastAsia="en-US"/>
        </w:rPr>
        <w:t xml:space="preserve">, 2017). While this process may lead to temporary discomfort, it is part of the natural adaptation cycle in which muscle fibers are rebuilt stronger than before. Therefore, </w:t>
      </w:r>
      <w:r w:rsidRPr="00694526">
        <w:rPr>
          <w:rFonts w:ascii="Times New Roman" w:eastAsia="Times New Roman" w:hAnsi="Times New Roman"/>
          <w:sz w:val="24"/>
          <w:szCs w:val="24"/>
          <w:highlight w:val="yellow"/>
          <w:lang w:eastAsia="en-US"/>
        </w:rPr>
        <w:lastRenderedPageBreak/>
        <w:t>DOMS is often interpreted as a positive sign that the muscles are responding and adapting to new challenges, thus promoting strength and endurance gains over time (Pearcey et al., 2015).</w:t>
      </w:r>
    </w:p>
    <w:p w14:paraId="61420046" w14:textId="2B9BF29F" w:rsidR="00C5425C" w:rsidRPr="00C5425C" w:rsidRDefault="00694526" w:rsidP="00C5425C">
      <w:pPr>
        <w:spacing w:line="480" w:lineRule="auto"/>
        <w:jc w:val="both"/>
        <w:rPr>
          <w:rFonts w:ascii="Times New Roman" w:eastAsia="Times New Roman" w:hAnsi="Times New Roman"/>
          <w:sz w:val="24"/>
          <w:szCs w:val="24"/>
          <w:highlight w:val="yellow"/>
          <w:lang w:eastAsia="en-US"/>
        </w:rPr>
      </w:pPr>
      <w:r w:rsidRPr="00694526">
        <w:rPr>
          <w:rFonts w:ascii="Times New Roman" w:eastAsia="Times New Roman" w:hAnsi="Times New Roman"/>
          <w:sz w:val="24"/>
          <w:szCs w:val="24"/>
          <w:highlight w:val="yellow"/>
          <w:lang w:eastAsia="en-US"/>
        </w:rPr>
        <w:t>Nonetheless, the presence of DOMS can discourage individuals from continuing their exercise regimens, especially beginners or physiotherapy clients. For this reason, physiotherapists and fitness professionals must educate clients about the expected nature of DOMS and reassure them that the discomfort typically lessens with repeated sessions due to physiological adaptation (Afonso et al., 2021). It is also important to clarify that the intensity of soreness does not directly correlate with the extent of muscle damage (Basham et al., 2019). During the onset of athletic seasons or when introducing new training routines, DOMS is most prevalent and can hinder performance if not managed properly. Therefore, adopting effective recovery strategies—such as massage, stretching, hydration, adequate nutrition, and rest—is crucial not only to minimize DOMS but also to restore muscle function, enhance performance, and ensure long-term exercise adherence (</w:t>
      </w:r>
      <w:proofErr w:type="spellStart"/>
      <w:r w:rsidRPr="00694526">
        <w:rPr>
          <w:rFonts w:ascii="Times New Roman" w:eastAsia="Times New Roman" w:hAnsi="Times New Roman"/>
          <w:sz w:val="24"/>
          <w:szCs w:val="24"/>
          <w:highlight w:val="yellow"/>
          <w:lang w:eastAsia="en-US"/>
        </w:rPr>
        <w:t>Kerautret</w:t>
      </w:r>
      <w:proofErr w:type="spellEnd"/>
      <w:r w:rsidRPr="00694526">
        <w:rPr>
          <w:rFonts w:ascii="Times New Roman" w:eastAsia="Times New Roman" w:hAnsi="Times New Roman"/>
          <w:sz w:val="24"/>
          <w:szCs w:val="24"/>
          <w:highlight w:val="yellow"/>
          <w:lang w:eastAsia="en-US"/>
        </w:rPr>
        <w:t>, Di-Rienzo, &amp; Guillot, 2020).</w:t>
      </w:r>
    </w:p>
    <w:p w14:paraId="5F4D88A0"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Delayed Onset Delayed onset muscle soreness (DOMS)</w:t>
      </w:r>
    </w:p>
    <w:p w14:paraId="3C7F4B1A"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Delay in onset muscle soreness (DOMS) is a well-known condition that usually appears 12 to 24 hours after intense or novel physical activity and peaks 24 to 72 hours later. Oedema, stiffness, muscle discomfort, and a transient loss of strength and mobility are some of the symptoms of DOMS. Microtrauma to the surrounding connective tissues and muscle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is believed to be the primary mechanism causing the DOMS phenomena, particularly when muscles extend under tension during eccentric contractions (Afonso et al., 2021). An inflammatory reaction brought on by this microtrauma causes pain to be produced. Actually, the mediators or nociceptors activation is the main cause of the pain feeling (Basham et al., 2019).  People of all ages and fitness levels, </w:t>
      </w:r>
      <w:r w:rsidRPr="00504BD6">
        <w:rPr>
          <w:rFonts w:ascii="Times New Roman" w:eastAsia="Times New Roman" w:hAnsi="Times New Roman"/>
          <w:sz w:val="24"/>
          <w:szCs w:val="24"/>
          <w:lang w:eastAsia="en-US"/>
        </w:rPr>
        <w:lastRenderedPageBreak/>
        <w:t xml:space="preserve">both trained and untrained, are impacted by DOMS. This widespread phenomenon </w:t>
      </w:r>
      <w:proofErr w:type="spellStart"/>
      <w:r w:rsidRPr="00504BD6">
        <w:rPr>
          <w:rFonts w:ascii="Times New Roman" w:eastAsia="Times New Roman" w:hAnsi="Times New Roman"/>
          <w:sz w:val="24"/>
          <w:szCs w:val="24"/>
          <w:lang w:eastAsia="en-US"/>
        </w:rPr>
        <w:t>emphasises</w:t>
      </w:r>
      <w:proofErr w:type="spellEnd"/>
      <w:r w:rsidRPr="00504BD6">
        <w:rPr>
          <w:rFonts w:ascii="Times New Roman" w:eastAsia="Times New Roman" w:hAnsi="Times New Roman"/>
          <w:sz w:val="24"/>
          <w:szCs w:val="24"/>
          <w:lang w:eastAsia="en-US"/>
        </w:rPr>
        <w:t xml:space="preserve"> how crucial it is to comprehend and treat DOMS in order to reduce its negative effects on physical performance and exercise compliance. Although DOMS is not a sign of serious muscle injury, it can hinder everyday activities and sports performance, making efficient management techniques crucial for people who exercise on a regular basis (Cornu et al., 2020). Activities that put a lot of strain on muscles are the main cause of DOMS, especially muscle lengthening under tension, also known as eccentric contraction. Downhill running, lowering of weights, squats and lunges are some of them.</w:t>
      </w:r>
    </w:p>
    <w:p w14:paraId="7A70EA46"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Massage</w:t>
      </w:r>
    </w:p>
    <w:p w14:paraId="58D88AB8"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sz w:val="24"/>
          <w:szCs w:val="24"/>
          <w:lang w:val="en-GB" w:eastAsia="en-US"/>
        </w:rPr>
        <w:t>Massage therapy uses a range of techniques, such as kneading, stroking, and applying pressure, to change the soft tissues of the body, such as muscles, tendons, and ligaments. Due to its many health advantages, it has been used for thousands of years in various civilisations (</w:t>
      </w:r>
      <w:proofErr w:type="spellStart"/>
      <w:r w:rsidRPr="00504BD6">
        <w:rPr>
          <w:rFonts w:ascii="Times New Roman" w:hAnsi="Times New Roman"/>
          <w:sz w:val="24"/>
          <w:szCs w:val="24"/>
        </w:rPr>
        <w:t>Ghozul</w:t>
      </w:r>
      <w:proofErr w:type="spellEnd"/>
      <w:r w:rsidRPr="00504BD6">
        <w:rPr>
          <w:rFonts w:ascii="Times New Roman" w:hAnsi="Times New Roman"/>
          <w:sz w:val="24"/>
          <w:szCs w:val="24"/>
        </w:rPr>
        <w:t>, 2024</w:t>
      </w:r>
      <w:r w:rsidRPr="00504BD6">
        <w:rPr>
          <w:rFonts w:ascii="Times New Roman" w:eastAsia="Times New Roman" w:hAnsi="Times New Roman"/>
          <w:sz w:val="24"/>
          <w:szCs w:val="24"/>
          <w:lang w:val="en-GB" w:eastAsia="en-US"/>
        </w:rPr>
        <w:t>).</w:t>
      </w:r>
      <w:r w:rsidRPr="00504BD6">
        <w:rPr>
          <w:rFonts w:ascii="Times New Roman" w:eastAsia="Times New Roman" w:hAnsi="Times New Roman"/>
          <w:sz w:val="24"/>
          <w:szCs w:val="24"/>
          <w:lang w:eastAsia="en-US"/>
        </w:rPr>
        <w:t xml:space="preserve"> There are several uses for massage therapy, such as: </w:t>
      </w:r>
    </w:p>
    <w:p w14:paraId="064EA876"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 xml:space="preserve">Pain Relief: </w:t>
      </w:r>
      <w:r w:rsidRPr="00504BD6">
        <w:rPr>
          <w:rFonts w:ascii="Times New Roman" w:eastAsia="Times New Roman" w:hAnsi="Times New Roman"/>
          <w:sz w:val="24"/>
          <w:szCs w:val="24"/>
          <w:lang w:eastAsia="en-US"/>
        </w:rPr>
        <w:t>It can help relieve chronic pain disorders such as headaches, neck pain, and muscle pain (Guo, 2017).</w:t>
      </w:r>
    </w:p>
    <w:p w14:paraId="12A174C3"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Muscle Relaxation</w:t>
      </w:r>
      <w:r w:rsidRPr="00504BD6">
        <w:rPr>
          <w:rFonts w:ascii="Times New Roman" w:eastAsia="Times New Roman" w:hAnsi="Times New Roman"/>
          <w:sz w:val="24"/>
          <w:szCs w:val="24"/>
          <w:lang w:eastAsia="en-US"/>
        </w:rPr>
        <w:t xml:space="preserve">: After vigorous exercise or for people who are stressed, massage can assist ease stiff muscles and encourage relaxation (Hemmings, 2001; Smith et al., 1994). </w:t>
      </w:r>
    </w:p>
    <w:p w14:paraId="570911AA"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Improved Circulation:</w:t>
      </w:r>
      <w:r w:rsidRPr="00504BD6">
        <w:rPr>
          <w:rFonts w:ascii="Times New Roman" w:eastAsia="Times New Roman" w:hAnsi="Times New Roman"/>
          <w:sz w:val="24"/>
          <w:szCs w:val="24"/>
          <w:lang w:eastAsia="en-US"/>
        </w:rPr>
        <w:t xml:space="preserve"> Soft tissue manipulation increases blood flow, which can help muscles receive oxygen and nutrients and eliminate waste products from metabolism (</w:t>
      </w:r>
      <w:proofErr w:type="spellStart"/>
      <w:r w:rsidRPr="00504BD6">
        <w:rPr>
          <w:rFonts w:ascii="Times New Roman" w:hAnsi="Times New Roman"/>
          <w:sz w:val="24"/>
          <w:szCs w:val="24"/>
        </w:rPr>
        <w:t>Ghozul</w:t>
      </w:r>
      <w:proofErr w:type="spellEnd"/>
      <w:r w:rsidRPr="00504BD6">
        <w:rPr>
          <w:rFonts w:ascii="Times New Roman" w:hAnsi="Times New Roman"/>
          <w:sz w:val="24"/>
          <w:szCs w:val="24"/>
        </w:rPr>
        <w:t>, 2024</w:t>
      </w:r>
      <w:r w:rsidRPr="00504BD6">
        <w:rPr>
          <w:rFonts w:ascii="Times New Roman" w:eastAsia="Times New Roman" w:hAnsi="Times New Roman"/>
          <w:sz w:val="24"/>
          <w:szCs w:val="24"/>
          <w:lang w:val="en-GB" w:eastAsia="en-US"/>
        </w:rPr>
        <w:t>).</w:t>
      </w:r>
    </w:p>
    <w:p w14:paraId="11F782C6"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Rehabilitation:</w:t>
      </w:r>
      <w:r w:rsidRPr="00504BD6">
        <w:rPr>
          <w:rFonts w:ascii="Times New Roman" w:eastAsia="Times New Roman" w:hAnsi="Times New Roman"/>
          <w:sz w:val="24"/>
          <w:szCs w:val="24"/>
          <w:lang w:eastAsia="en-US"/>
        </w:rPr>
        <w:t xml:space="preserve"> Guo (2017) states that rehabilitation settings frequently use it to increase flexibility, decrease scar tissue, and speed up injury healing.</w:t>
      </w:r>
    </w:p>
    <w:p w14:paraId="5F609B80" w14:textId="40DA1A5B" w:rsidR="005B4AA9" w:rsidRPr="00504BD6" w:rsidRDefault="005F502F" w:rsidP="00975995">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lastRenderedPageBreak/>
        <w:t>Mental Health</w:t>
      </w:r>
      <w:r w:rsidRPr="00504BD6">
        <w:rPr>
          <w:rFonts w:ascii="Times New Roman" w:eastAsia="Times New Roman" w:hAnsi="Times New Roman"/>
          <w:sz w:val="24"/>
          <w:szCs w:val="24"/>
          <w:lang w:eastAsia="en-US"/>
        </w:rPr>
        <w:t xml:space="preserve">: Massage therapy has been shown to enhance mental health by reducing sadness, anxiety, and stress (La Shier, S.V. (2015). Massage is a popular and adaptable therapy modality because its various forms, such as Swedish, deep tissue, sports, and trigger point massage, are all intended to accomplish particular therapeutic goals (Pearcey et al., 2015). If you're in pain or anxious, using over-the-counter medications to get through the day could feel like your only choice. But according to trained massage therapist Victoria Bodner, LMT, "a good massage will make a tremendous difference, so you don't have to put up with it and smile."  The muscles and other soft tissues of the body are altered during a massage therapy using a variety of pressures, motions, and techniques. Among other things, it is a great tool for muscle relaxation and reducing pain and tension. The goal of massage treatment is to help you relax your nervous system. In addition to improving wellbeing, therapy can aid in symptom relief, injury healing, and the release of stress and tension. A 30-minute massage to the elbow joint's flexors and extensors reduced DOMS two hours after eccentric activity (Tan, et al 2021). Additionally, massage was found to be useful in lowering DOMS in the study of Zeng et al (2022). Additionally, massage is a popular physiotherapy treatment for DOMS </w:t>
      </w:r>
      <w:r w:rsidR="00B74FFC" w:rsidRPr="00504BD6">
        <w:rPr>
          <w:rFonts w:ascii="Times New Roman" w:eastAsia="Times New Roman" w:hAnsi="Times New Roman"/>
          <w:sz w:val="24"/>
          <w:szCs w:val="24"/>
          <w:lang w:eastAsia="en-US"/>
        </w:rPr>
        <w:t>that aids athlete</w:t>
      </w:r>
      <w:r w:rsidRPr="00504BD6">
        <w:rPr>
          <w:rFonts w:ascii="Times New Roman" w:eastAsia="Times New Roman" w:hAnsi="Times New Roman"/>
          <w:sz w:val="24"/>
          <w:szCs w:val="24"/>
          <w:lang w:eastAsia="en-US"/>
        </w:rPr>
        <w:t xml:space="preserve"> in preparing for their next competition (</w:t>
      </w:r>
      <w:proofErr w:type="spellStart"/>
      <w:r w:rsidRPr="00504BD6">
        <w:rPr>
          <w:rFonts w:ascii="Times New Roman" w:eastAsia="Times New Roman" w:hAnsi="Times New Roman"/>
          <w:sz w:val="24"/>
          <w:szCs w:val="24"/>
          <w:lang w:eastAsia="en-US"/>
        </w:rPr>
        <w:t>Poppendieck</w:t>
      </w:r>
      <w:proofErr w:type="spellEnd"/>
      <w:r w:rsidRPr="00504BD6">
        <w:rPr>
          <w:rFonts w:ascii="Times New Roman" w:eastAsia="Times New Roman" w:hAnsi="Times New Roman"/>
          <w:sz w:val="24"/>
          <w:szCs w:val="24"/>
          <w:lang w:eastAsia="en-US"/>
        </w:rPr>
        <w:t xml:space="preserve"> et al., 2016).</w:t>
      </w:r>
    </w:p>
    <w:p w14:paraId="183A78D6" w14:textId="77777777" w:rsidR="005B4AA9" w:rsidRPr="00504BD6" w:rsidRDefault="005F502F">
      <w:pPr>
        <w:spacing w:line="480" w:lineRule="auto"/>
        <w:jc w:val="both"/>
        <w:rPr>
          <w:rFonts w:ascii="Times New Roman" w:hAnsi="Times New Roman"/>
          <w:sz w:val="24"/>
          <w:szCs w:val="24"/>
        </w:rPr>
      </w:pPr>
      <w:r w:rsidRPr="00504BD6">
        <w:rPr>
          <w:rFonts w:ascii="Times New Roman" w:hAnsi="Times New Roman"/>
          <w:b/>
          <w:bCs/>
          <w:sz w:val="24"/>
          <w:szCs w:val="24"/>
        </w:rPr>
        <w:t>Transcutaneous Electrical Nerve Stimulation (TENS)</w:t>
      </w:r>
    </w:p>
    <w:p w14:paraId="163A5C79"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By activating α-2 noradrenergic receptors, transcutaneous electrical nerve stimulation (TENS), which is a pain relief method that doesn't require surgery, helps release opioids right where it's applied (Seda et al., 2025). </w:t>
      </w:r>
      <w:proofErr w:type="spellStart"/>
      <w:r w:rsidRPr="00504BD6">
        <w:rPr>
          <w:rFonts w:ascii="Times New Roman" w:eastAsia="Times New Roman" w:hAnsi="Times New Roman"/>
          <w:sz w:val="24"/>
          <w:szCs w:val="24"/>
          <w:lang w:eastAsia="en-US"/>
        </w:rPr>
        <w:t>Melzack</w:t>
      </w:r>
      <w:proofErr w:type="spellEnd"/>
      <w:r w:rsidRPr="00504BD6">
        <w:rPr>
          <w:rFonts w:ascii="Times New Roman" w:eastAsia="Times New Roman" w:hAnsi="Times New Roman"/>
          <w:sz w:val="24"/>
          <w:szCs w:val="24"/>
          <w:lang w:eastAsia="en-US"/>
        </w:rPr>
        <w:t xml:space="preserve"> and Wall proposed and illustrated in 1965 how stimulating the non-nociceptive Aβ (big diameter) afferent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inhibits nociceptive C and tiny efferent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that transmit pain. TENS produces an analgesic effect by stimulating the cutaneous afferent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at the application site and differentially blocking the primary afferent </w:t>
      </w:r>
      <w:proofErr w:type="spellStart"/>
      <w:r w:rsidRPr="00504BD6">
        <w:rPr>
          <w:rFonts w:ascii="Times New Roman" w:eastAsia="Times New Roman" w:hAnsi="Times New Roman"/>
          <w:sz w:val="24"/>
          <w:szCs w:val="24"/>
          <w:lang w:eastAsia="en-US"/>
        </w:rPr>
        <w:t>fibres</w:t>
      </w:r>
      <w:proofErr w:type="spellEnd"/>
      <w:r w:rsidRPr="00504BD6">
        <w:rPr>
          <w:rFonts w:ascii="Times New Roman" w:eastAsia="Times New Roman" w:hAnsi="Times New Roman"/>
          <w:sz w:val="24"/>
          <w:szCs w:val="24"/>
          <w:lang w:eastAsia="en-US"/>
        </w:rPr>
        <w:t xml:space="preserve">, which results in an </w:t>
      </w:r>
      <w:proofErr w:type="spellStart"/>
      <w:r w:rsidRPr="00504BD6">
        <w:rPr>
          <w:rFonts w:ascii="Times New Roman" w:eastAsia="Times New Roman" w:hAnsi="Times New Roman"/>
          <w:sz w:val="24"/>
          <w:szCs w:val="24"/>
          <w:lang w:eastAsia="en-US"/>
        </w:rPr>
        <w:lastRenderedPageBreak/>
        <w:t>anaesthetic</w:t>
      </w:r>
      <w:proofErr w:type="spellEnd"/>
      <w:r w:rsidRPr="00504BD6">
        <w:rPr>
          <w:rFonts w:ascii="Times New Roman" w:eastAsia="Times New Roman" w:hAnsi="Times New Roman"/>
          <w:sz w:val="24"/>
          <w:szCs w:val="24"/>
          <w:lang w:eastAsia="en-US"/>
        </w:rPr>
        <w:t xml:space="preserve"> effect. Research carried out by Ozgur et al. (2025) has shown that techniques that enhance blood flow, fluid filtration, or reabsorption can be useful in accelerating the recovery from DOMS and lowering blood lactate levels. By electrically stimulating the skeletal muscle pump, the neuromuscular method can increase local blood flow. The release of serotonin and endogenous opioids during burst TENS mode can assist in reducing muscular soreness. People have used TENS to lessen the effects of delayed onset muscle soreness and enhance joint range of motion.</w:t>
      </w:r>
      <w:bookmarkEnd w:id="0"/>
    </w:p>
    <w:p w14:paraId="57FA404F" w14:textId="77777777" w:rsidR="005B4AA9" w:rsidRPr="00504BD6" w:rsidRDefault="005F502F">
      <w:pPr>
        <w:rPr>
          <w:rFonts w:ascii="Times New Roman" w:hAnsi="Times New Roman"/>
          <w:sz w:val="24"/>
          <w:szCs w:val="24"/>
        </w:rPr>
      </w:pPr>
      <w:r w:rsidRPr="00504BD6">
        <w:rPr>
          <w:rFonts w:ascii="Times New Roman" w:hAnsi="Times New Roman"/>
          <w:b/>
          <w:bCs/>
          <w:sz w:val="24"/>
          <w:szCs w:val="24"/>
        </w:rPr>
        <w:t>Methodology</w:t>
      </w:r>
    </w:p>
    <w:p w14:paraId="3244DB4B" w14:textId="1D8B27C4" w:rsidR="005B4AA9" w:rsidRPr="00504BD6" w:rsidRDefault="005F502F" w:rsidP="00B005A8">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The study used </w:t>
      </w:r>
      <w:r w:rsidR="00B74FFC" w:rsidRPr="00504BD6">
        <w:rPr>
          <w:rFonts w:ascii="Times New Roman" w:eastAsia="Times New Roman" w:hAnsi="Times New Roman"/>
          <w:sz w:val="24"/>
          <w:szCs w:val="24"/>
          <w:lang w:eastAsia="en-US"/>
        </w:rPr>
        <w:t>a cross-sectional descriptive study design to achieve data for the study</w:t>
      </w:r>
      <w:r w:rsidRPr="00504BD6">
        <w:rPr>
          <w:rFonts w:ascii="Times New Roman" w:eastAsia="Times New Roman" w:hAnsi="Times New Roman"/>
          <w:sz w:val="24"/>
          <w:szCs w:val="24"/>
          <w:lang w:eastAsia="en-US"/>
        </w:rPr>
        <w:t xml:space="preserve">. Participants in the therapy groups include those receiving massage, TENS, and TENS/massage. Three of the 45 amateur athletes who volunteered left, and two couldn't meet the study's requirements. The participants included twenty men and twenty women, aged 20 and 22, who were 1.58 to 1.62 </w:t>
      </w:r>
      <w:proofErr w:type="spellStart"/>
      <w:r w:rsidRPr="00504BD6">
        <w:rPr>
          <w:rFonts w:ascii="Times New Roman" w:eastAsia="Times New Roman" w:hAnsi="Times New Roman"/>
          <w:sz w:val="24"/>
          <w:szCs w:val="24"/>
          <w:lang w:eastAsia="en-US"/>
        </w:rPr>
        <w:t>metres</w:t>
      </w:r>
      <w:proofErr w:type="spellEnd"/>
      <w:r w:rsidRPr="00504BD6">
        <w:rPr>
          <w:rFonts w:ascii="Times New Roman" w:eastAsia="Times New Roman" w:hAnsi="Times New Roman"/>
          <w:sz w:val="24"/>
          <w:szCs w:val="24"/>
          <w:lang w:eastAsia="en-US"/>
        </w:rPr>
        <w:t xml:space="preserve"> tall and weighed 60 to 65 </w:t>
      </w:r>
      <w:proofErr w:type="spellStart"/>
      <w:r w:rsidRPr="00504BD6">
        <w:rPr>
          <w:rFonts w:ascii="Times New Roman" w:eastAsia="Times New Roman" w:hAnsi="Times New Roman"/>
          <w:sz w:val="24"/>
          <w:szCs w:val="24"/>
          <w:lang w:eastAsia="en-US"/>
        </w:rPr>
        <w:t>kilogrammes</w:t>
      </w:r>
      <w:proofErr w:type="spellEnd"/>
      <w:r w:rsidRPr="00504BD6">
        <w:rPr>
          <w:rFonts w:ascii="Times New Roman" w:eastAsia="Times New Roman" w:hAnsi="Times New Roman"/>
          <w:sz w:val="24"/>
          <w:szCs w:val="24"/>
          <w:lang w:eastAsia="en-US"/>
        </w:rPr>
        <w:t>. To rule out pregnancy, skin conditions, and cardiovascular issues, volunteers underwent health examinations. Those that have engaged in resistance training within the period were not included. The participants refrained from taking analgesics during and after the exercises. Prior to participating in the study, each volunteer gave their informed consent. Institute of Sports, University of Port Harcourt is the Study area.</w:t>
      </w:r>
      <w:r w:rsidR="00B005A8" w:rsidRPr="00504BD6">
        <w:rPr>
          <w:rFonts w:ascii="Times New Roman" w:hAnsi="Times New Roman"/>
          <w:sz w:val="24"/>
          <w:szCs w:val="24"/>
        </w:rPr>
        <w:t xml:space="preserve"> </w:t>
      </w:r>
      <w:r w:rsidRPr="00504BD6">
        <w:rPr>
          <w:rFonts w:ascii="Times New Roman" w:eastAsia="Times New Roman" w:hAnsi="Times New Roman"/>
          <w:sz w:val="24"/>
          <w:szCs w:val="24"/>
          <w:lang w:eastAsia="en-US"/>
        </w:rPr>
        <w:t xml:space="preserve">Systematic sampling techniques </w:t>
      </w:r>
      <w:r w:rsidR="00B005A8" w:rsidRPr="00504BD6">
        <w:rPr>
          <w:rFonts w:ascii="Times New Roman" w:eastAsia="Times New Roman" w:hAnsi="Times New Roman"/>
          <w:sz w:val="24"/>
          <w:szCs w:val="24"/>
          <w:lang w:eastAsia="en-US"/>
        </w:rPr>
        <w:t>was</w:t>
      </w:r>
      <w:r w:rsidRPr="00504BD6">
        <w:rPr>
          <w:rFonts w:ascii="Times New Roman" w:eastAsia="Times New Roman" w:hAnsi="Times New Roman"/>
          <w:sz w:val="24"/>
          <w:szCs w:val="24"/>
          <w:lang w:eastAsia="en-US"/>
        </w:rPr>
        <w:t xml:space="preserve"> used, and the sample size was determined by employing Taro Yamane formula</w:t>
      </w:r>
    </w:p>
    <w:p w14:paraId="169D8A11"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rPr>
        <w:t>Selection Criteria</w:t>
      </w:r>
    </w:p>
    <w:p w14:paraId="34C65C08"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The inclusive criteria were amateur athletes from the University of Port Harcourt Sport Institute who were between the ages of 20 and 22, and who weighed between 60 and 65 kg and have heights of 1.58 to 1.62 </w:t>
      </w:r>
      <w:proofErr w:type="spellStart"/>
      <w:r w:rsidRPr="00504BD6">
        <w:rPr>
          <w:rFonts w:ascii="Times New Roman" w:eastAsia="Times New Roman" w:hAnsi="Times New Roman"/>
          <w:sz w:val="24"/>
          <w:szCs w:val="24"/>
          <w:lang w:eastAsia="en-US"/>
        </w:rPr>
        <w:t>metres</w:t>
      </w:r>
      <w:proofErr w:type="spellEnd"/>
      <w:r w:rsidRPr="00504BD6">
        <w:rPr>
          <w:rFonts w:ascii="Times New Roman" w:eastAsia="Times New Roman" w:hAnsi="Times New Roman"/>
          <w:sz w:val="24"/>
          <w:szCs w:val="24"/>
          <w:lang w:eastAsia="en-US"/>
        </w:rPr>
        <w:t xml:space="preserve"> meet the study's inclusion requirements. The exclusive criteria include </w:t>
      </w:r>
      <w:r w:rsidRPr="00504BD6">
        <w:rPr>
          <w:rFonts w:ascii="Times New Roman" w:eastAsia="Times New Roman" w:hAnsi="Times New Roman"/>
          <w:sz w:val="24"/>
          <w:szCs w:val="24"/>
          <w:lang w:val="en-GB" w:eastAsia="en-US"/>
        </w:rPr>
        <w:t>pregnancy, cardiovascular diseases, and skin conditions.</w:t>
      </w:r>
    </w:p>
    <w:p w14:paraId="38C57F0A" w14:textId="77777777" w:rsidR="005B4AA9" w:rsidRPr="00504BD6" w:rsidRDefault="005F502F">
      <w:pPr>
        <w:spacing w:line="480" w:lineRule="auto"/>
        <w:jc w:val="both"/>
        <w:rPr>
          <w:rFonts w:ascii="Times New Roman" w:hAnsi="Times New Roman"/>
          <w:sz w:val="24"/>
          <w:szCs w:val="24"/>
        </w:rPr>
      </w:pPr>
      <w:r w:rsidRPr="00504BD6">
        <w:rPr>
          <w:rFonts w:ascii="Times New Roman" w:eastAsia="Calibri" w:hAnsi="Times New Roman"/>
          <w:b/>
          <w:bCs/>
          <w:sz w:val="24"/>
          <w:szCs w:val="24"/>
          <w:lang w:eastAsia="en-US"/>
        </w:rPr>
        <w:lastRenderedPageBreak/>
        <w:t>Method of Data Collection</w:t>
      </w:r>
    </w:p>
    <w:p w14:paraId="0BA77E33"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In order to gather information on the impact of TENS and massage on the management of </w:t>
      </w:r>
      <w:proofErr w:type="gramStart"/>
      <w:r w:rsidRPr="00504BD6">
        <w:rPr>
          <w:rFonts w:ascii="Times New Roman" w:eastAsia="Times New Roman" w:hAnsi="Times New Roman"/>
          <w:sz w:val="24"/>
          <w:szCs w:val="24"/>
          <w:lang w:eastAsia="en-US"/>
        </w:rPr>
        <w:t>DOMS,  data</w:t>
      </w:r>
      <w:proofErr w:type="gramEnd"/>
      <w:r w:rsidRPr="00504BD6">
        <w:rPr>
          <w:rFonts w:ascii="Times New Roman" w:eastAsia="Times New Roman" w:hAnsi="Times New Roman"/>
          <w:sz w:val="24"/>
          <w:szCs w:val="24"/>
          <w:lang w:eastAsia="en-US"/>
        </w:rPr>
        <w:t xml:space="preserve"> were gathered at various points during the experiment, including: Pre-exercise, post-exercise, 24hours post-exercise, 48hours post-exercise, 72hours post-exercise and 96hours post-exercise.</w:t>
      </w:r>
    </w:p>
    <w:p w14:paraId="33A11CA8" w14:textId="77777777"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eastAsia="en-US"/>
        </w:rPr>
        <w:t>Procedure</w:t>
      </w:r>
    </w:p>
    <w:p w14:paraId="794766A0" w14:textId="00DC48CF"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 xml:space="preserve">To induce DOMS, eccentric exercise of both upper </w:t>
      </w:r>
      <w:proofErr w:type="gramStart"/>
      <w:r w:rsidRPr="00504BD6">
        <w:rPr>
          <w:rFonts w:ascii="Times New Roman" w:eastAsia="Times New Roman" w:hAnsi="Times New Roman"/>
          <w:sz w:val="24"/>
          <w:szCs w:val="24"/>
          <w:lang w:eastAsia="en-US"/>
        </w:rPr>
        <w:t>limbs</w:t>
      </w:r>
      <w:proofErr w:type="gramEnd"/>
      <w:r w:rsidRPr="00504BD6">
        <w:rPr>
          <w:rFonts w:ascii="Times New Roman" w:eastAsia="Times New Roman" w:hAnsi="Times New Roman"/>
          <w:sz w:val="24"/>
          <w:szCs w:val="24"/>
          <w:lang w:eastAsia="en-US"/>
        </w:rPr>
        <w:t xml:space="preserve"> biceps were carried out using a barbell to exhaustion. Pain scores were taken using the Numerical Pain Rating Scale at pre and 2 hours post-exercise, 24 hours, 48 hours, 72 hours, 96 hours post- exercises respectively. Treatments were applied to various groups on only one upper limb biceps while the untreated upper limb bicep served as control.</w:t>
      </w:r>
    </w:p>
    <w:p w14:paraId="4338F5F8" w14:textId="77777777" w:rsidR="005B4AA9" w:rsidRPr="00504BD6" w:rsidRDefault="005F502F">
      <w:pPr>
        <w:spacing w:line="480" w:lineRule="auto"/>
        <w:jc w:val="both"/>
        <w:rPr>
          <w:rFonts w:ascii="Times New Roman" w:hAnsi="Times New Roman"/>
          <w:sz w:val="24"/>
          <w:szCs w:val="24"/>
        </w:rPr>
      </w:pPr>
      <w:r w:rsidRPr="00504BD6">
        <w:rPr>
          <w:rFonts w:ascii="Times New Roman" w:eastAsia="Calibri" w:hAnsi="Times New Roman"/>
          <w:b/>
          <w:bCs/>
          <w:sz w:val="24"/>
          <w:szCs w:val="24"/>
          <w:lang w:eastAsia="en-US"/>
        </w:rPr>
        <w:t>Research Instruments</w:t>
      </w:r>
    </w:p>
    <w:p w14:paraId="368C177F" w14:textId="25B60F39" w:rsidR="005B4AA9" w:rsidRPr="00504BD6" w:rsidRDefault="005F502F">
      <w:pPr>
        <w:spacing w:line="480" w:lineRule="auto"/>
        <w:jc w:val="both"/>
        <w:rPr>
          <w:rFonts w:ascii="Times New Roman" w:hAnsi="Times New Roman"/>
          <w:sz w:val="24"/>
          <w:szCs w:val="24"/>
        </w:rPr>
      </w:pPr>
      <w:r w:rsidRPr="00504BD6">
        <w:rPr>
          <w:rFonts w:ascii="Times New Roman" w:eastAsia="Times New Roman" w:hAnsi="Times New Roman"/>
          <w:sz w:val="24"/>
          <w:szCs w:val="24"/>
          <w:lang w:eastAsia="en-US"/>
        </w:rPr>
        <w:t>Standard tools were used to gather data. These tools included a TENS/EMS device (EV-806P) with serial number 19200482, which was used to treat soreness. A 25kg barbell was used to create soreness in both bicep muscles. A goniometer was used to measure the angles of the joints.</w:t>
      </w:r>
      <w:r w:rsidRPr="00504BD6">
        <w:rPr>
          <w:rFonts w:ascii="Times New Roman" w:eastAsia="Times New Roman" w:hAnsi="Times New Roman"/>
          <w:b/>
          <w:bCs/>
          <w:sz w:val="24"/>
          <w:szCs w:val="24"/>
          <w:lang w:eastAsia="en-US"/>
        </w:rPr>
        <w:t xml:space="preserve"> </w:t>
      </w:r>
      <w:r w:rsidR="00B005A8" w:rsidRPr="00504BD6">
        <w:rPr>
          <w:rFonts w:ascii="Times New Roman" w:hAnsi="Times New Roman"/>
          <w:sz w:val="24"/>
          <w:szCs w:val="24"/>
        </w:rPr>
        <w:t xml:space="preserve"> </w:t>
      </w:r>
      <w:r w:rsidRPr="00504BD6">
        <w:rPr>
          <w:rFonts w:ascii="Times New Roman" w:eastAsia="Times New Roman" w:hAnsi="Times New Roman"/>
          <w:sz w:val="24"/>
          <w:szCs w:val="24"/>
          <w:lang w:eastAsia="en-US"/>
        </w:rPr>
        <w:t>A tape rule was used to measure the mid-arm circumference.  Weighing scale was used to determine the amateur athletes' body weight. Live oil was used for the massage. Fingertip Pulse Oximeter</w:t>
      </w:r>
      <w:r w:rsidRPr="00504BD6">
        <w:rPr>
          <w:rFonts w:ascii="Times New Roman" w:eastAsia="Times New Roman" w:hAnsi="Times New Roman"/>
          <w:b/>
          <w:bCs/>
          <w:sz w:val="24"/>
          <w:szCs w:val="24"/>
          <w:lang w:eastAsia="en-US"/>
        </w:rPr>
        <w:t xml:space="preserve"> </w:t>
      </w:r>
      <w:r w:rsidRPr="00504BD6">
        <w:rPr>
          <w:rFonts w:ascii="Times New Roman" w:eastAsia="Times New Roman" w:hAnsi="Times New Roman"/>
          <w:sz w:val="24"/>
          <w:szCs w:val="24"/>
          <w:lang w:eastAsia="en-US"/>
        </w:rPr>
        <w:t>This was used to monitor and measure amateur athletes’ pulse rate in real time. Stadiometer for measuring height. Blood pressure meter (sphygmomanometer)</w:t>
      </w:r>
      <w:r w:rsidRPr="00504BD6">
        <w:rPr>
          <w:rFonts w:ascii="Times New Roman" w:eastAsia="Times New Roman" w:hAnsi="Times New Roman"/>
          <w:b/>
          <w:bCs/>
          <w:sz w:val="24"/>
          <w:szCs w:val="24"/>
          <w:lang w:eastAsia="en-US"/>
        </w:rPr>
        <w:t xml:space="preserve"> </w:t>
      </w:r>
      <w:r w:rsidRPr="00504BD6">
        <w:rPr>
          <w:rFonts w:ascii="Times New Roman" w:eastAsia="Times New Roman" w:hAnsi="Times New Roman"/>
          <w:sz w:val="24"/>
          <w:szCs w:val="24"/>
          <w:lang w:eastAsia="en-US"/>
        </w:rPr>
        <w:t>was used to measure the amateur athletes’ blood pressure.</w:t>
      </w:r>
    </w:p>
    <w:p w14:paraId="376E2A05" w14:textId="77777777" w:rsidR="005B4AA9" w:rsidRPr="00504BD6" w:rsidRDefault="005F502F">
      <w:pPr>
        <w:spacing w:line="480" w:lineRule="auto"/>
        <w:jc w:val="both"/>
        <w:rPr>
          <w:rFonts w:ascii="Times New Roman" w:hAnsi="Times New Roman"/>
          <w:sz w:val="24"/>
          <w:szCs w:val="24"/>
        </w:rPr>
      </w:pPr>
      <w:r w:rsidRPr="00504BD6">
        <w:rPr>
          <w:rFonts w:ascii="Times New Roman" w:hAnsi="Times New Roman"/>
          <w:b/>
          <w:bCs/>
          <w:sz w:val="24"/>
          <w:szCs w:val="24"/>
        </w:rPr>
        <w:t>Methods of Data Analysis</w:t>
      </w:r>
    </w:p>
    <w:p w14:paraId="184ED537" w14:textId="77777777" w:rsidR="005B4AA9" w:rsidRPr="00504BD6" w:rsidRDefault="005F502F">
      <w:pPr>
        <w:spacing w:line="480" w:lineRule="auto"/>
        <w:jc w:val="both"/>
        <w:rPr>
          <w:rFonts w:ascii="Times New Roman" w:hAnsi="Times New Roman"/>
          <w:sz w:val="24"/>
          <w:szCs w:val="24"/>
        </w:rPr>
      </w:pPr>
      <w:r w:rsidRPr="00504BD6">
        <w:rPr>
          <w:rFonts w:ascii="Times New Roman" w:hAnsi="Times New Roman"/>
          <w:sz w:val="24"/>
          <w:szCs w:val="24"/>
        </w:rPr>
        <w:lastRenderedPageBreak/>
        <w:t xml:space="preserve">The data were subjected to Statistical Package for Social Science (SPSS version 26) and result were </w:t>
      </w:r>
      <w:proofErr w:type="spellStart"/>
      <w:r w:rsidRPr="00504BD6">
        <w:rPr>
          <w:rFonts w:ascii="Times New Roman" w:hAnsi="Times New Roman"/>
          <w:sz w:val="24"/>
          <w:szCs w:val="24"/>
        </w:rPr>
        <w:t>analysed</w:t>
      </w:r>
      <w:proofErr w:type="spellEnd"/>
      <w:r w:rsidRPr="00504BD6">
        <w:rPr>
          <w:rFonts w:ascii="Times New Roman" w:hAnsi="Times New Roman"/>
          <w:sz w:val="24"/>
          <w:szCs w:val="24"/>
        </w:rPr>
        <w:t xml:space="preserve"> through mean,</w:t>
      </w:r>
      <w:r w:rsidRPr="00504BD6">
        <w:rPr>
          <w:rFonts w:ascii="Times New Roman" w:hAnsi="Times New Roman"/>
          <w:sz w:val="24"/>
          <w:szCs w:val="24"/>
          <w:u w:val="single"/>
        </w:rPr>
        <w:t xml:space="preserve"> </w:t>
      </w:r>
      <w:r w:rsidRPr="00504BD6">
        <w:rPr>
          <w:rFonts w:ascii="Times New Roman" w:hAnsi="Times New Roman"/>
          <w:sz w:val="24"/>
          <w:szCs w:val="24"/>
        </w:rPr>
        <w:t>SD, ANOVA and Linear Regression Analysis. A probability less than 0.05 was considered statistically significant (p&lt;0.05).</w:t>
      </w:r>
    </w:p>
    <w:p w14:paraId="235658D4" w14:textId="275A9AE7" w:rsidR="005B4AA9" w:rsidRPr="00504BD6" w:rsidRDefault="005F502F">
      <w:pPr>
        <w:spacing w:line="480" w:lineRule="auto"/>
        <w:jc w:val="both"/>
        <w:rPr>
          <w:rFonts w:ascii="Times New Roman" w:hAnsi="Times New Roman"/>
          <w:sz w:val="24"/>
          <w:szCs w:val="24"/>
        </w:rPr>
      </w:pPr>
      <w:r w:rsidRPr="00504BD6">
        <w:rPr>
          <w:rFonts w:ascii="Times New Roman" w:hAnsi="Times New Roman"/>
          <w:b/>
          <w:bCs/>
          <w:sz w:val="24"/>
          <w:szCs w:val="24"/>
        </w:rPr>
        <w:t>Results</w:t>
      </w:r>
      <w:r w:rsidR="00A97791" w:rsidRPr="00504BD6">
        <w:rPr>
          <w:rFonts w:ascii="Times New Roman" w:hAnsi="Times New Roman"/>
          <w:b/>
          <w:bCs/>
          <w:sz w:val="24"/>
          <w:szCs w:val="24"/>
        </w:rPr>
        <w:t xml:space="preserve"> and Discussion </w:t>
      </w:r>
    </w:p>
    <w:p w14:paraId="6B88D2BA" w14:textId="77777777" w:rsidR="00072FD1" w:rsidRPr="00072FD1" w:rsidRDefault="00072FD1" w:rsidP="00072FD1">
      <w:pPr>
        <w:spacing w:line="480" w:lineRule="auto"/>
        <w:jc w:val="both"/>
        <w:rPr>
          <w:rFonts w:ascii="Times New Roman" w:hAnsi="Times New Roman"/>
          <w:sz w:val="24"/>
          <w:szCs w:val="24"/>
          <w:highlight w:val="yellow"/>
        </w:rPr>
      </w:pPr>
      <w:bookmarkStart w:id="1" w:name="_Hlk197035194"/>
      <w:r w:rsidRPr="00072FD1">
        <w:rPr>
          <w:rFonts w:ascii="Times New Roman" w:hAnsi="Times New Roman"/>
          <w:sz w:val="24"/>
          <w:szCs w:val="24"/>
          <w:highlight w:val="yellow"/>
        </w:rPr>
        <w:t xml:space="preserve">In this comprehensive study, a total of 45 amateur athletes initially volunteered to participate in the research aimed at comparing the effectiveness of massage therapy and transcutaneous electrical nerve stimulation (TENS) in the management of delayed onset muscle soreness (DOMS). However, due to attrition and certain eligibility constraints, only 40 participants were able to complete the study successfully. These included an equal number of male and female amateur athletes—20 males and 20 females—ranging in age from 20 to 22 years. As reflected in Table 1, there was an even distribution by gender, and a large majority of the participants, specifically 32 out of 40, representing 80%, were single, while the remaining 8 were married. The study design involved multiple observation time points, including pre-exercise, immediately post-exercise, and follow-ups at </w:t>
      </w:r>
      <w:proofErr w:type="gramStart"/>
      <w:r w:rsidRPr="00072FD1">
        <w:rPr>
          <w:rFonts w:ascii="Times New Roman" w:hAnsi="Times New Roman"/>
          <w:sz w:val="24"/>
          <w:szCs w:val="24"/>
          <w:highlight w:val="yellow"/>
        </w:rPr>
        <w:t>24, 48, 72, and 96 hours</w:t>
      </w:r>
      <w:proofErr w:type="gramEnd"/>
      <w:r w:rsidRPr="00072FD1">
        <w:rPr>
          <w:rFonts w:ascii="Times New Roman" w:hAnsi="Times New Roman"/>
          <w:sz w:val="24"/>
          <w:szCs w:val="24"/>
          <w:highlight w:val="yellow"/>
        </w:rPr>
        <w:t xml:space="preserve"> post-activity, as indicated in Table 2. DOMS, commonly experienced following unaccustomed or eccentric muscle activity, is characterized by muscle pain, tenderness, stiffness, swelling, and reduced functional capacity, typically beginning between 8 to 24 hours after exercise and potentially lasting up to 96 hours or more.</w:t>
      </w:r>
    </w:p>
    <w:p w14:paraId="7B090F3F" w14:textId="77777777" w:rsidR="00072FD1" w:rsidRPr="00072FD1" w:rsidRDefault="00072FD1" w:rsidP="00072FD1">
      <w:pPr>
        <w:spacing w:line="480" w:lineRule="auto"/>
        <w:jc w:val="both"/>
        <w:rPr>
          <w:rFonts w:ascii="Times New Roman" w:hAnsi="Times New Roman"/>
          <w:sz w:val="24"/>
          <w:szCs w:val="24"/>
          <w:highlight w:val="yellow"/>
        </w:rPr>
      </w:pPr>
      <w:r w:rsidRPr="00072FD1">
        <w:rPr>
          <w:rFonts w:ascii="Times New Roman" w:hAnsi="Times New Roman"/>
          <w:sz w:val="24"/>
          <w:szCs w:val="24"/>
          <w:highlight w:val="yellow"/>
        </w:rPr>
        <w:t xml:space="preserve">Table 3 of the study provided regression analysis results which showed that massage therapy exhibited a stronger positive correlation (r = 0.539) and a higher coefficient of determination (r² = 0.577) with relief from DOMS compared to TENS. Although the significance value (p = 0.095) was slightly above the traditional threshold of 0.05, the results indicated a meaningful trend in favor of massage therapy as a more effective intervention for DOMS management. From a </w:t>
      </w:r>
      <w:r w:rsidRPr="00072FD1">
        <w:rPr>
          <w:rFonts w:ascii="Times New Roman" w:hAnsi="Times New Roman"/>
          <w:sz w:val="24"/>
          <w:szCs w:val="24"/>
          <w:highlight w:val="yellow"/>
        </w:rPr>
        <w:lastRenderedPageBreak/>
        <w:t>physiological standpoint, massage therapy enhances local blood circulation, which plays a crucial role in delivering oxygen and essential nutrients to stressed or damaged muscle tissues. This improved blood flow helps flush out metabolic waste products such as lactic acid that accumulate during intense exercise, thereby reducing muscle fatigue and soreness. Furthermore, massage stimulates the lymphatic system, which helps clear inflammatory substances and edema from the affected muscles, promoting faster healing and regeneration. It also helps relax muscle tension, improve range of motion, and reduce the perception of pain through neuromuscular and connective tissue responses.</w:t>
      </w:r>
    </w:p>
    <w:p w14:paraId="259AD076" w14:textId="3296E6EA" w:rsidR="00072FD1" w:rsidRDefault="00072FD1" w:rsidP="00072FD1">
      <w:pPr>
        <w:spacing w:line="480" w:lineRule="auto"/>
        <w:jc w:val="both"/>
        <w:rPr>
          <w:rFonts w:ascii="Times New Roman" w:hAnsi="Times New Roman"/>
          <w:sz w:val="24"/>
          <w:szCs w:val="24"/>
        </w:rPr>
      </w:pPr>
      <w:r w:rsidRPr="00072FD1">
        <w:rPr>
          <w:rFonts w:ascii="Times New Roman" w:hAnsi="Times New Roman"/>
          <w:sz w:val="24"/>
          <w:szCs w:val="24"/>
          <w:highlight w:val="yellow"/>
        </w:rPr>
        <w:t>On the other hand, TENS primarily targets pain modulation through the stimulation of peripheral nerves, using the gate control theory and promoting the release of endogenous opioids such as endorphins. While this method is effective in temporarily relieving pain symptoms, it has limited impact on improving blood flow, reducing inflammation, or promoting deep tissue healing compared to massage. Previous scholarly works further affirm these findings. For instance, Hilbert et al. (2013) demonstrated that massage provides both physiological and psychological benefits in alleviating DOMS symptoms, highlighting its holistic advantage. Similarly, research by Shawn et al. (2017) emphasized the positive effect of acute massage on reducing muscle soreness and improving recovery outcomes. Overall, the current study contributes significantly to existing literature by reinforcing the superiority of massage therapy over TENS in the comprehensive management of DOMS, and by highlighting the multifaceted physiological implications of each intervention method.</w:t>
      </w:r>
    </w:p>
    <w:p w14:paraId="33D73924" w14:textId="77777777" w:rsidR="00072FD1" w:rsidRPr="00504BD6" w:rsidRDefault="00072FD1" w:rsidP="00072FD1">
      <w:pPr>
        <w:spacing w:line="480" w:lineRule="auto"/>
        <w:jc w:val="both"/>
        <w:rPr>
          <w:rFonts w:ascii="Times New Roman" w:hAnsi="Times New Roman"/>
          <w:sz w:val="24"/>
          <w:szCs w:val="24"/>
        </w:rPr>
      </w:pPr>
      <w:r w:rsidRPr="00504BD6">
        <w:rPr>
          <w:rFonts w:ascii="Times New Roman" w:eastAsia="Times New Roman" w:hAnsi="Times New Roman"/>
          <w:b/>
          <w:bCs/>
          <w:sz w:val="24"/>
          <w:szCs w:val="24"/>
          <w:lang w:val="en-GB" w:eastAsia="en-US"/>
        </w:rPr>
        <w:t>Conclusion</w:t>
      </w:r>
    </w:p>
    <w:p w14:paraId="62B7E30E" w14:textId="16872FFD" w:rsidR="00072FD1" w:rsidRDefault="00072FD1" w:rsidP="00072FD1">
      <w:pPr>
        <w:spacing w:line="480" w:lineRule="auto"/>
        <w:jc w:val="both"/>
        <w:rPr>
          <w:rFonts w:ascii="Times New Roman" w:hAnsi="Times New Roman"/>
          <w:color w:val="1F1F1F"/>
          <w:sz w:val="24"/>
          <w:szCs w:val="24"/>
          <w:shd w:val="clear" w:color="FFFFFF" w:fill="FFFFFF"/>
        </w:rPr>
      </w:pPr>
      <w:r w:rsidRPr="00504BD6">
        <w:rPr>
          <w:rFonts w:ascii="Times New Roman" w:eastAsia="Times New Roman" w:hAnsi="Times New Roman"/>
          <w:sz w:val="24"/>
          <w:szCs w:val="24"/>
          <w:lang w:val="en-GB" w:eastAsia="en-US"/>
        </w:rPr>
        <w:lastRenderedPageBreak/>
        <w:t xml:space="preserve">Massage is far more effective in the management and treatment of DOMS than TENS. TENS, an electrical stimulation method, tries to lessen pain experiences by stimulating sensory nerves, which in turn triggers the opioid system or the pain gate mechanism. In conclusion, massage was effective in reducing DOMS and </w:t>
      </w:r>
      <w:proofErr w:type="spellStart"/>
      <w:r w:rsidR="00C5425C">
        <w:rPr>
          <w:rFonts w:ascii="Times New Roman" w:eastAsia="Times New Roman" w:hAnsi="Times New Roman"/>
          <w:sz w:val="24"/>
          <w:szCs w:val="24"/>
          <w:lang w:val="en-GB" w:eastAsia="en-US"/>
        </w:rPr>
        <w:t>edema</w:t>
      </w:r>
      <w:proofErr w:type="spellEnd"/>
      <w:r w:rsidRPr="00504BD6">
        <w:rPr>
          <w:rFonts w:ascii="Times New Roman" w:eastAsia="Times New Roman" w:hAnsi="Times New Roman"/>
          <w:sz w:val="24"/>
          <w:szCs w:val="24"/>
          <w:lang w:val="en-GB" w:eastAsia="en-US"/>
        </w:rPr>
        <w:t xml:space="preserve"> by roughly 30% while having little effect on muscle performance. Again, by lessening muscle soreness, massage relieves DOMS. Muscle soreness is one of the indications of DOMS. Tiny tears in the muscle </w:t>
      </w:r>
      <w:proofErr w:type="spellStart"/>
      <w:r w:rsidR="00C5425C">
        <w:rPr>
          <w:rFonts w:ascii="Times New Roman" w:eastAsia="Times New Roman" w:hAnsi="Times New Roman"/>
          <w:sz w:val="24"/>
          <w:szCs w:val="24"/>
          <w:lang w:val="en-GB" w:eastAsia="en-US"/>
        </w:rPr>
        <w:t>fibers</w:t>
      </w:r>
      <w:proofErr w:type="spellEnd"/>
      <w:r w:rsidRPr="00504BD6">
        <w:rPr>
          <w:rFonts w:ascii="Times New Roman" w:eastAsia="Times New Roman" w:hAnsi="Times New Roman"/>
          <w:sz w:val="24"/>
          <w:szCs w:val="24"/>
          <w:lang w:val="en-GB" w:eastAsia="en-US"/>
        </w:rPr>
        <w:t xml:space="preserve"> can cause soreness and inflammation. Massage can help repair damaged </w:t>
      </w:r>
      <w:proofErr w:type="spellStart"/>
      <w:r w:rsidR="00C5425C">
        <w:rPr>
          <w:rFonts w:ascii="Times New Roman" w:eastAsia="Times New Roman" w:hAnsi="Times New Roman"/>
          <w:sz w:val="24"/>
          <w:szCs w:val="24"/>
          <w:lang w:val="en-GB" w:eastAsia="en-US"/>
        </w:rPr>
        <w:t>fibers</w:t>
      </w:r>
      <w:proofErr w:type="spellEnd"/>
      <w:r w:rsidRPr="00504BD6">
        <w:rPr>
          <w:rFonts w:ascii="Times New Roman" w:eastAsia="Times New Roman" w:hAnsi="Times New Roman"/>
          <w:sz w:val="24"/>
          <w:szCs w:val="24"/>
          <w:lang w:val="en-GB" w:eastAsia="en-US"/>
        </w:rPr>
        <w:t xml:space="preserve"> because it improves blood circulation</w:t>
      </w:r>
      <w:r w:rsidRPr="00504BD6">
        <w:rPr>
          <w:rFonts w:ascii="Times New Roman" w:hAnsi="Times New Roman"/>
          <w:color w:val="1F1F1F"/>
          <w:sz w:val="24"/>
          <w:szCs w:val="24"/>
          <w:shd w:val="clear" w:color="FFFFFF" w:fill="FFFFFF"/>
        </w:rPr>
        <w:t>.</w:t>
      </w:r>
    </w:p>
    <w:p w14:paraId="4EC89A79" w14:textId="77777777" w:rsidR="00072FD1" w:rsidRPr="00072FD1" w:rsidRDefault="00072FD1" w:rsidP="00072FD1">
      <w:pPr>
        <w:spacing w:line="480" w:lineRule="auto"/>
        <w:jc w:val="both"/>
        <w:rPr>
          <w:rFonts w:ascii="Times New Roman" w:hAnsi="Times New Roman"/>
          <w:sz w:val="24"/>
          <w:szCs w:val="24"/>
        </w:rPr>
      </w:pPr>
    </w:p>
    <w:bookmarkEnd w:id="1"/>
    <w:p w14:paraId="3B27D472"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Table 1: Participants’ Socio-demographic Characteristics</w:t>
      </w:r>
    </w:p>
    <w:tbl>
      <w:tblPr>
        <w:tblW w:w="0" w:type="auto"/>
        <w:tblLook w:val="04A0" w:firstRow="1" w:lastRow="0" w:firstColumn="1" w:lastColumn="0" w:noHBand="0" w:noVBand="1"/>
      </w:tblPr>
      <w:tblGrid>
        <w:gridCol w:w="1870"/>
        <w:gridCol w:w="1870"/>
        <w:gridCol w:w="1870"/>
        <w:gridCol w:w="1870"/>
        <w:gridCol w:w="1870"/>
      </w:tblGrid>
      <w:tr w:rsidR="005B4AA9" w:rsidRPr="00504BD6" w14:paraId="7C802276"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DE120"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Characteristics</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23594"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Frequency</w:t>
            </w:r>
          </w:p>
          <w:p w14:paraId="434E6E5F"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(n=40)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09CE"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Percent</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EEC4"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 xml:space="preserve">Valid Percent </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DA142"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Cumulative Percent</w:t>
            </w:r>
          </w:p>
        </w:tc>
      </w:tr>
      <w:tr w:rsidR="005B4AA9" w:rsidRPr="00504BD6" w14:paraId="64007BD3"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6FFA1"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Sex</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99995"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5B7A8"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694B"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B441A" w14:textId="77777777" w:rsidR="005B4AA9" w:rsidRPr="00504BD6" w:rsidRDefault="005B4AA9">
            <w:pPr>
              <w:jc w:val="both"/>
              <w:rPr>
                <w:rFonts w:ascii="Times New Roman" w:hAnsi="Times New Roman"/>
                <w:sz w:val="24"/>
                <w:szCs w:val="24"/>
              </w:rPr>
            </w:pPr>
          </w:p>
        </w:tc>
      </w:tr>
      <w:tr w:rsidR="005B4AA9" w:rsidRPr="00504BD6" w14:paraId="5E329808"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B3A87"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Male</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FD99"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DA508"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11007"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0BA93"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50</w:t>
            </w:r>
          </w:p>
        </w:tc>
      </w:tr>
      <w:tr w:rsidR="005B4AA9" w:rsidRPr="00504BD6" w14:paraId="4531BAF4"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F43D8"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 xml:space="preserve">Female </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AA69C"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69327"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808E5"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50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A2F35" w14:textId="77777777" w:rsidR="005B4AA9" w:rsidRPr="00504BD6" w:rsidRDefault="005F502F">
            <w:pPr>
              <w:jc w:val="both"/>
              <w:rPr>
                <w:rFonts w:ascii="Times New Roman" w:hAnsi="Times New Roman"/>
                <w:sz w:val="24"/>
                <w:szCs w:val="24"/>
              </w:rPr>
            </w:pPr>
            <w:r w:rsidRPr="00504BD6">
              <w:rPr>
                <w:rFonts w:ascii="Times New Roman" w:hAnsi="Times New Roman"/>
                <w:sz w:val="24"/>
                <w:szCs w:val="24"/>
                <w:lang w:val="en-GB"/>
              </w:rPr>
              <w:t>100</w:t>
            </w:r>
          </w:p>
        </w:tc>
      </w:tr>
      <w:tr w:rsidR="005B4AA9" w:rsidRPr="00504BD6" w14:paraId="77993025"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DED0C" w14:textId="77777777" w:rsidR="005B4AA9" w:rsidRPr="00504BD6" w:rsidRDefault="005F502F">
            <w:pPr>
              <w:jc w:val="both"/>
              <w:rPr>
                <w:rFonts w:ascii="Times New Roman" w:hAnsi="Times New Roman"/>
                <w:sz w:val="24"/>
                <w:szCs w:val="24"/>
              </w:rPr>
            </w:pPr>
            <w:r w:rsidRPr="00504BD6">
              <w:rPr>
                <w:rFonts w:ascii="Times New Roman" w:hAnsi="Times New Roman"/>
                <w:b/>
                <w:bCs/>
                <w:sz w:val="24"/>
                <w:szCs w:val="24"/>
                <w:lang w:val="en-GB"/>
              </w:rPr>
              <w:t>Age</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BA700"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262F9"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BB83C"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79E1A" w14:textId="77777777" w:rsidR="005B4AA9" w:rsidRPr="00504BD6" w:rsidRDefault="005B4AA9">
            <w:pPr>
              <w:jc w:val="both"/>
              <w:rPr>
                <w:rFonts w:ascii="Times New Roman" w:hAnsi="Times New Roman"/>
                <w:sz w:val="24"/>
                <w:szCs w:val="24"/>
              </w:rPr>
            </w:pPr>
          </w:p>
        </w:tc>
      </w:tr>
      <w:tr w:rsidR="005B4AA9" w:rsidRPr="00504BD6" w14:paraId="13D42271"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90070"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lang w:eastAsia="en-GB"/>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F2B26A"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13</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34B4C"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C84B2"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5B6239"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32.5</w:t>
            </w:r>
          </w:p>
        </w:tc>
      </w:tr>
      <w:tr w:rsidR="005B4AA9" w:rsidRPr="00504BD6" w14:paraId="05B4B3B8"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39F4BC"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lang w:val="en-GB" w:eastAsia="en-GB"/>
              </w:rPr>
              <w:t>21</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6EA62A"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13</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9793E"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D0D26"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32.5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E4B89"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65</w:t>
            </w:r>
          </w:p>
        </w:tc>
      </w:tr>
      <w:tr w:rsidR="005B4AA9" w:rsidRPr="00504BD6" w14:paraId="1D48CFB0"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5F5185"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lang w:eastAsia="en-GB"/>
              </w:rPr>
              <w:t>22</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C70D37"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14</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52F622"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35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967F2"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35</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D5707A"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100</w:t>
            </w:r>
          </w:p>
        </w:tc>
      </w:tr>
      <w:tr w:rsidR="005B4AA9" w:rsidRPr="00504BD6" w14:paraId="1E97830C"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5464D6"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b/>
                <w:bCs/>
                <w:sz w:val="24"/>
                <w:szCs w:val="24"/>
                <w:lang w:eastAsia="en-GB"/>
              </w:rPr>
              <w:t>Marital Status</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AD2DAC"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BE07B7"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3A9E12" w14:textId="77777777" w:rsidR="005B4AA9" w:rsidRPr="00504BD6" w:rsidRDefault="005B4AA9">
            <w:pPr>
              <w:jc w:val="both"/>
              <w:rPr>
                <w:rFonts w:ascii="Times New Roman" w:hAnsi="Times New Roman"/>
                <w:sz w:val="24"/>
                <w:szCs w:val="24"/>
              </w:rPr>
            </w:pP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CEE0EB" w14:textId="77777777" w:rsidR="005B4AA9" w:rsidRPr="00504BD6" w:rsidRDefault="005B4AA9">
            <w:pPr>
              <w:jc w:val="both"/>
              <w:rPr>
                <w:rFonts w:ascii="Times New Roman" w:hAnsi="Times New Roman"/>
                <w:sz w:val="24"/>
                <w:szCs w:val="24"/>
              </w:rPr>
            </w:pPr>
          </w:p>
        </w:tc>
      </w:tr>
      <w:tr w:rsidR="005B4AA9" w:rsidRPr="00504BD6" w14:paraId="7AF19B47"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B1783"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lang w:val="en-GB" w:eastAsia="en-GB"/>
              </w:rPr>
              <w:t>Married</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11C040"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8</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0931EA"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CCAF9C"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20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799FBA"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20</w:t>
            </w:r>
          </w:p>
        </w:tc>
      </w:tr>
      <w:tr w:rsidR="005B4AA9" w:rsidRPr="00504BD6" w14:paraId="303E40A8" w14:textId="77777777">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EE489"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lang w:val="en-GB" w:eastAsia="en-GB"/>
              </w:rPr>
              <w:t>Single</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F22B6A"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lang w:val="en-GB" w:eastAsia="en-GB"/>
              </w:rPr>
              <w:t>32</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7884EF"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80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08F61"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80</w:t>
            </w:r>
          </w:p>
        </w:tc>
        <w:tc>
          <w:tcPr>
            <w:tcW w:w="18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94BD0" w14:textId="77777777" w:rsidR="005B4AA9" w:rsidRPr="00504BD6" w:rsidRDefault="005F502F">
            <w:pPr>
              <w:jc w:val="both"/>
              <w:rPr>
                <w:rFonts w:ascii="Times New Roman" w:hAnsi="Times New Roman"/>
                <w:sz w:val="24"/>
                <w:szCs w:val="24"/>
              </w:rPr>
            </w:pPr>
            <w:r w:rsidRPr="00504BD6">
              <w:rPr>
                <w:rFonts w:ascii="Times New Roman" w:eastAsia="Times New Roman" w:hAnsi="Times New Roman"/>
                <w:sz w:val="24"/>
                <w:szCs w:val="24"/>
              </w:rPr>
              <w:t>100</w:t>
            </w:r>
          </w:p>
        </w:tc>
      </w:tr>
    </w:tbl>
    <w:p w14:paraId="50E11F83" w14:textId="77777777" w:rsidR="005B4AA9" w:rsidRPr="00504BD6" w:rsidRDefault="005B4AA9">
      <w:pPr>
        <w:spacing w:line="240" w:lineRule="auto"/>
        <w:jc w:val="both"/>
        <w:rPr>
          <w:rFonts w:ascii="Times New Roman" w:hAnsi="Times New Roman"/>
          <w:sz w:val="24"/>
          <w:szCs w:val="24"/>
        </w:rPr>
      </w:pPr>
    </w:p>
    <w:p w14:paraId="6782CAB7" w14:textId="77777777" w:rsidR="005B4AA9" w:rsidRPr="00504BD6" w:rsidRDefault="005F502F">
      <w:pPr>
        <w:spacing w:line="240" w:lineRule="auto"/>
        <w:jc w:val="both"/>
        <w:rPr>
          <w:rFonts w:ascii="Times New Roman" w:hAnsi="Times New Roman"/>
          <w:sz w:val="24"/>
          <w:szCs w:val="24"/>
        </w:rPr>
      </w:pPr>
      <w:r w:rsidRPr="00504BD6">
        <w:rPr>
          <w:rFonts w:ascii="Times New Roman" w:hAnsi="Times New Roman"/>
          <w:b/>
          <w:bCs/>
          <w:sz w:val="24"/>
          <w:szCs w:val="24"/>
        </w:rPr>
        <w:t>Table 2: The significant difference between TENS and Massage in the management of DOMS</w:t>
      </w:r>
    </w:p>
    <w:tbl>
      <w:tblPr>
        <w:tblW w:w="9575" w:type="dxa"/>
        <w:tblLook w:val="04A0" w:firstRow="1" w:lastRow="0" w:firstColumn="1" w:lastColumn="0" w:noHBand="0" w:noVBand="1"/>
      </w:tblPr>
      <w:tblGrid>
        <w:gridCol w:w="1319"/>
        <w:gridCol w:w="1049"/>
        <w:gridCol w:w="1142"/>
        <w:gridCol w:w="1284"/>
        <w:gridCol w:w="1180"/>
        <w:gridCol w:w="1193"/>
        <w:gridCol w:w="1284"/>
        <w:gridCol w:w="1124"/>
      </w:tblGrid>
      <w:tr w:rsidR="005B4AA9" w:rsidRPr="00504BD6" w14:paraId="72543D49" w14:textId="77777777">
        <w:tc>
          <w:tcPr>
            <w:tcW w:w="23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BE6D"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lastRenderedPageBreak/>
              <w:t>Comparative variables</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1411D50" w14:textId="77777777" w:rsidR="005B4AA9" w:rsidRPr="00504BD6" w:rsidRDefault="005F502F">
            <w:pPr>
              <w:spacing w:line="360" w:lineRule="auto"/>
              <w:jc w:val="both"/>
              <w:rPr>
                <w:rFonts w:ascii="Times New Roman" w:hAnsi="Times New Roman"/>
                <w:sz w:val="24"/>
                <w:szCs w:val="24"/>
              </w:rPr>
            </w:pPr>
            <w:proofErr w:type="spellStart"/>
            <w:r w:rsidRPr="00504BD6">
              <w:rPr>
                <w:rFonts w:ascii="Times New Roman" w:hAnsi="Times New Roman"/>
                <w:b/>
                <w:bCs/>
                <w:sz w:val="24"/>
                <w:szCs w:val="24"/>
                <w:shd w:val="clear" w:color="FFFFFF" w:fill="FFFFFF"/>
              </w:rPr>
              <w:t>pre_exer</w:t>
            </w:r>
            <w:proofErr w:type="spellEnd"/>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A0E4501" w14:textId="77777777" w:rsidR="005B4AA9" w:rsidRPr="00504BD6" w:rsidRDefault="005F502F">
            <w:pPr>
              <w:spacing w:line="360" w:lineRule="auto"/>
              <w:jc w:val="both"/>
              <w:rPr>
                <w:rFonts w:ascii="Times New Roman" w:hAnsi="Times New Roman"/>
                <w:sz w:val="24"/>
                <w:szCs w:val="24"/>
              </w:rPr>
            </w:pPr>
            <w:proofErr w:type="spellStart"/>
            <w:r w:rsidRPr="00504BD6">
              <w:rPr>
                <w:rFonts w:ascii="Times New Roman" w:hAnsi="Times New Roman"/>
                <w:b/>
                <w:bCs/>
                <w:sz w:val="24"/>
                <w:szCs w:val="24"/>
                <w:shd w:val="clear" w:color="FFFFFF" w:fill="FFFFFF"/>
              </w:rPr>
              <w:t>post_exer</w:t>
            </w:r>
            <w:proofErr w:type="spellEnd"/>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07A0105"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E_24Hrs</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385F0F5"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E_48Hrs</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479E687"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E_72Hrs</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DCF3E"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E_96Hrs</w:t>
            </w:r>
          </w:p>
        </w:tc>
      </w:tr>
      <w:tr w:rsidR="005B4AA9" w:rsidRPr="00504BD6" w14:paraId="790D1F4D" w14:textId="77777777">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C00977" w14:textId="77777777" w:rsidR="005B4AA9" w:rsidRPr="00504BD6" w:rsidRDefault="005F502F">
            <w:pPr>
              <w:spacing w:line="360" w:lineRule="auto"/>
              <w:jc w:val="both"/>
              <w:rPr>
                <w:rFonts w:ascii="Times New Roman" w:hAnsi="Times New Roman"/>
                <w:sz w:val="24"/>
                <w:szCs w:val="24"/>
              </w:rPr>
            </w:pPr>
            <w:bookmarkStart w:id="2" w:name="_Hlk181033871"/>
            <w:r w:rsidRPr="00504BD6">
              <w:rPr>
                <w:rFonts w:ascii="Times New Roman" w:hAnsi="Times New Roman"/>
                <w:sz w:val="24"/>
                <w:szCs w:val="24"/>
                <w:shd w:val="clear" w:color="FFFFFF" w:fill="FFFFFF"/>
              </w:rPr>
              <w:t>Massages</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DC17"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Mean </w:t>
            </w:r>
            <w:proofErr w:type="gramStart"/>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Std</w:t>
            </w:r>
            <w:proofErr w:type="gramEnd"/>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035198" w14:textId="3A82EBBD" w:rsidR="005B4AA9" w:rsidRPr="00504BD6" w:rsidRDefault="0017349A">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0.00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5E1C26"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1.21</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2.42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6A8ECF"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5.72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1.01</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F56D18"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4.14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1.66</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672003"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1.43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1.28</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43FB52"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.50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.43</w:t>
            </w:r>
          </w:p>
        </w:tc>
      </w:tr>
      <w:tr w:rsidR="005B4AA9" w:rsidRPr="00504BD6" w14:paraId="6FE8A7EC" w14:textId="77777777">
        <w:tc>
          <w:tcPr>
            <w:tcW w:w="13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76B4C1"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TENS</w:t>
            </w:r>
          </w:p>
        </w:tc>
        <w:tc>
          <w:tcPr>
            <w:tcW w:w="1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0F341"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Mean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Std</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80E5B8" w14:textId="4B9A94B7" w:rsidR="005B4AA9" w:rsidRPr="00504BD6" w:rsidRDefault="0017349A">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 xml:space="preserve">0.00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F9AD45" w14:textId="04480F45" w:rsidR="005B4AA9" w:rsidRPr="00504BD6" w:rsidRDefault="0017349A">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0.00</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78F96D"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5.36</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1.55</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057768"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3.79</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1.72</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C29C15"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1.36</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1.34</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AC086"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.21</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.43</w:t>
            </w:r>
          </w:p>
        </w:tc>
      </w:tr>
      <w:tr w:rsidR="005B4AA9" w:rsidRPr="00504BD6" w14:paraId="0018402C" w14:textId="77777777">
        <w:tc>
          <w:tcPr>
            <w:tcW w:w="23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F015E"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b/>
                <w:bCs/>
                <w:sz w:val="24"/>
                <w:szCs w:val="24"/>
                <w:shd w:val="clear" w:color="FFFFFF" w:fill="FFFFFF"/>
              </w:rPr>
              <w:t xml:space="preserve">Difference </w:t>
            </w:r>
          </w:p>
        </w:tc>
        <w:tc>
          <w:tcPr>
            <w:tcW w:w="11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645E12" w14:textId="5B7E74ED" w:rsidR="005B4AA9" w:rsidRPr="00504BD6" w:rsidRDefault="0017349A">
            <w:pPr>
              <w:spacing w:line="360" w:lineRule="auto"/>
              <w:jc w:val="center"/>
              <w:rPr>
                <w:rFonts w:ascii="Times New Roman" w:hAnsi="Times New Roman"/>
                <w:sz w:val="24"/>
                <w:szCs w:val="24"/>
              </w:rPr>
            </w:pPr>
            <w:r w:rsidRPr="00504BD6">
              <w:rPr>
                <w:rFonts w:ascii="Times New Roman" w:hAnsi="Times New Roman"/>
                <w:sz w:val="24"/>
                <w:szCs w:val="24"/>
                <w:shd w:val="clear" w:color="FFFFFF" w:fill="FFFFFF"/>
              </w:rPr>
              <w:t xml:space="preserve">0.00 </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.00</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79BA19"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1.21</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2.42</w:t>
            </w:r>
          </w:p>
        </w:tc>
        <w:tc>
          <w:tcPr>
            <w:tcW w:w="1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E51797"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0.36</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0.54</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C6D2C5"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2.48</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0.06</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90C462"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0.07</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0.06</w:t>
            </w:r>
          </w:p>
        </w:tc>
        <w:tc>
          <w:tcPr>
            <w:tcW w:w="1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CA9DE6" w14:textId="77777777" w:rsidR="005B4AA9" w:rsidRPr="00504BD6" w:rsidRDefault="005F502F">
            <w:pPr>
              <w:spacing w:line="360" w:lineRule="auto"/>
              <w:jc w:val="both"/>
              <w:rPr>
                <w:rFonts w:ascii="Times New Roman" w:hAnsi="Times New Roman"/>
                <w:sz w:val="24"/>
                <w:szCs w:val="24"/>
              </w:rPr>
            </w:pPr>
            <w:r w:rsidRPr="00504BD6">
              <w:rPr>
                <w:rFonts w:ascii="Times New Roman" w:hAnsi="Times New Roman"/>
                <w:sz w:val="24"/>
                <w:szCs w:val="24"/>
                <w:shd w:val="clear" w:color="FFFFFF" w:fill="FFFFFF"/>
              </w:rPr>
              <w:t>.30</w:t>
            </w:r>
            <w:r w:rsidRPr="00504BD6">
              <w:rPr>
                <w:rFonts w:ascii="Times New Roman" w:hAnsi="Times New Roman"/>
                <w:sz w:val="24"/>
                <w:szCs w:val="24"/>
                <w:u w:val="single"/>
                <w:shd w:val="clear" w:color="FFFFFF" w:fill="FFFFFF"/>
              </w:rPr>
              <w:t>+</w:t>
            </w:r>
            <w:r w:rsidRPr="00504BD6">
              <w:rPr>
                <w:rFonts w:ascii="Times New Roman" w:hAnsi="Times New Roman"/>
                <w:sz w:val="24"/>
                <w:szCs w:val="24"/>
                <w:shd w:val="clear" w:color="FFFFFF" w:fill="FFFFFF"/>
              </w:rPr>
              <w:t xml:space="preserve"> 00</w:t>
            </w:r>
            <w:bookmarkEnd w:id="2"/>
          </w:p>
        </w:tc>
      </w:tr>
    </w:tbl>
    <w:p w14:paraId="3D6293A1" w14:textId="77777777" w:rsidR="005B4AA9" w:rsidRPr="00504BD6" w:rsidRDefault="005B4AA9">
      <w:pPr>
        <w:spacing w:line="240" w:lineRule="auto"/>
        <w:jc w:val="both"/>
        <w:rPr>
          <w:rFonts w:ascii="Times New Roman" w:hAnsi="Times New Roman"/>
          <w:sz w:val="24"/>
          <w:szCs w:val="24"/>
        </w:rPr>
      </w:pPr>
    </w:p>
    <w:p w14:paraId="09C65173" w14:textId="77777777" w:rsidR="005B4AA9" w:rsidRPr="00504BD6" w:rsidRDefault="005B4AA9">
      <w:pPr>
        <w:spacing w:line="240" w:lineRule="auto"/>
        <w:jc w:val="both"/>
        <w:rPr>
          <w:rFonts w:ascii="Times New Roman" w:hAnsi="Times New Roman"/>
          <w:sz w:val="24"/>
          <w:szCs w:val="24"/>
        </w:rPr>
      </w:pPr>
    </w:p>
    <w:p w14:paraId="33F5EB08" w14:textId="77777777" w:rsidR="00A97791" w:rsidRPr="00504BD6" w:rsidRDefault="00A97791">
      <w:pPr>
        <w:spacing w:line="240" w:lineRule="auto"/>
        <w:jc w:val="both"/>
        <w:rPr>
          <w:rFonts w:ascii="Times New Roman" w:hAnsi="Times New Roman"/>
          <w:sz w:val="24"/>
          <w:szCs w:val="24"/>
        </w:rPr>
      </w:pPr>
    </w:p>
    <w:p w14:paraId="3563C744" w14:textId="77777777" w:rsidR="00A97791" w:rsidRPr="00504BD6" w:rsidRDefault="00A97791">
      <w:pPr>
        <w:spacing w:line="240" w:lineRule="auto"/>
        <w:jc w:val="both"/>
        <w:rPr>
          <w:rFonts w:ascii="Times New Roman" w:hAnsi="Times New Roman"/>
          <w:sz w:val="24"/>
          <w:szCs w:val="24"/>
        </w:rPr>
      </w:pPr>
    </w:p>
    <w:p w14:paraId="182F4E3F" w14:textId="77777777" w:rsidR="005B4AA9" w:rsidRPr="00504BD6" w:rsidRDefault="005F502F">
      <w:pPr>
        <w:spacing w:line="240" w:lineRule="auto"/>
        <w:jc w:val="both"/>
        <w:rPr>
          <w:rFonts w:ascii="Times New Roman" w:hAnsi="Times New Roman"/>
          <w:sz w:val="24"/>
          <w:szCs w:val="24"/>
        </w:rPr>
      </w:pPr>
      <w:r w:rsidRPr="00504BD6">
        <w:rPr>
          <w:rFonts w:ascii="Times New Roman" w:hAnsi="Times New Roman"/>
          <w:b/>
          <w:bCs/>
          <w:sz w:val="24"/>
          <w:szCs w:val="24"/>
        </w:rPr>
        <w:t>Table 3:</w:t>
      </w:r>
      <w:r w:rsidRPr="00504BD6">
        <w:rPr>
          <w:rFonts w:ascii="Times New Roman" w:hAnsi="Times New Roman"/>
          <w:sz w:val="24"/>
          <w:szCs w:val="24"/>
        </w:rPr>
        <w:t xml:space="preserve"> </w:t>
      </w:r>
      <w:r w:rsidRPr="00504BD6">
        <w:rPr>
          <w:rFonts w:ascii="Times New Roman" w:hAnsi="Times New Roman"/>
          <w:b/>
          <w:bCs/>
          <w:sz w:val="24"/>
          <w:szCs w:val="24"/>
        </w:rPr>
        <w:t>The significant difference between TENS and Massage in the management of DOMS</w:t>
      </w:r>
    </w:p>
    <w:tbl>
      <w:tblPr>
        <w:tblW w:w="9896" w:type="dxa"/>
        <w:tblInd w:w="5" w:type="dxa"/>
        <w:tblCellMar>
          <w:left w:w="0" w:type="dxa"/>
          <w:right w:w="0" w:type="dxa"/>
        </w:tblCellMar>
        <w:tblLook w:val="04A0" w:firstRow="1" w:lastRow="0" w:firstColumn="1" w:lastColumn="0" w:noHBand="0" w:noVBand="1"/>
      </w:tblPr>
      <w:tblGrid>
        <w:gridCol w:w="1133"/>
        <w:gridCol w:w="761"/>
        <w:gridCol w:w="846"/>
        <w:gridCol w:w="990"/>
        <w:gridCol w:w="1246"/>
        <w:gridCol w:w="1116"/>
        <w:gridCol w:w="869"/>
        <w:gridCol w:w="533"/>
        <w:gridCol w:w="533"/>
        <w:gridCol w:w="900"/>
        <w:gridCol w:w="969"/>
      </w:tblGrid>
      <w:tr w:rsidR="005B4AA9" w:rsidRPr="00504BD6" w14:paraId="0B019B84" w14:textId="77777777" w:rsidTr="00504BD6">
        <w:trPr>
          <w:trHeight w:val="235"/>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9D97378" w14:textId="77777777" w:rsidR="005B4AA9" w:rsidRPr="00C5425C" w:rsidRDefault="005F502F">
            <w:pPr>
              <w:rPr>
                <w:rFonts w:ascii="Times New Roman" w:hAnsi="Times New Roman"/>
                <w:sz w:val="24"/>
                <w:szCs w:val="24"/>
                <w:highlight w:val="yellow"/>
              </w:rPr>
            </w:pPr>
            <w:r w:rsidRPr="00C5425C">
              <w:rPr>
                <w:rFonts w:ascii="Times New Roman" w:hAnsi="Times New Roman"/>
                <w:sz w:val="24"/>
                <w:szCs w:val="24"/>
                <w:highlight w:val="yellow"/>
              </w:rPr>
              <w:t>Model</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62F9F5B"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R</w:t>
            </w:r>
          </w:p>
        </w:tc>
        <w:tc>
          <w:tcPr>
            <w:tcW w:w="8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7C013AF3"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R Square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63F74C3"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Adjusted R Square</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B6F39AD"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Std. Error of the Estimate</w:t>
            </w:r>
          </w:p>
        </w:tc>
        <w:tc>
          <w:tcPr>
            <w:tcW w:w="3952" w:type="dxa"/>
            <w:gridSpan w:val="5"/>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5047DB5"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Change Statistics</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28577D1F"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Durbin-Watson</w:t>
            </w:r>
          </w:p>
          <w:p w14:paraId="3F67C51C" w14:textId="77777777" w:rsidR="005B4AA9" w:rsidRPr="00C5425C" w:rsidRDefault="005B4AA9">
            <w:pPr>
              <w:jc w:val="center"/>
              <w:rPr>
                <w:rFonts w:ascii="Times New Roman" w:hAnsi="Times New Roman"/>
                <w:sz w:val="24"/>
                <w:szCs w:val="24"/>
                <w:highlight w:val="yellow"/>
              </w:rPr>
            </w:pPr>
          </w:p>
        </w:tc>
      </w:tr>
      <w:tr w:rsidR="005B4AA9" w:rsidRPr="00504BD6" w14:paraId="11463751" w14:textId="77777777" w:rsidTr="00504BD6">
        <w:trPr>
          <w:trHeight w:val="136"/>
        </w:trPr>
        <w:tc>
          <w:tcPr>
            <w:tcW w:w="1134" w:type="dxa"/>
            <w:vMerge/>
            <w:tcBorders>
              <w:top w:val="single" w:sz="4" w:space="0" w:color="auto"/>
              <w:left w:val="single" w:sz="4" w:space="0" w:color="auto"/>
              <w:bottom w:val="single" w:sz="4" w:space="0" w:color="auto"/>
              <w:right w:val="single" w:sz="4" w:space="0" w:color="auto"/>
            </w:tcBorders>
            <w:shd w:val="clear" w:color="auto" w:fill="auto"/>
            <w:vAlign w:val="bottom"/>
          </w:tcPr>
          <w:p w14:paraId="57B7D059" w14:textId="77777777" w:rsidR="005B4AA9" w:rsidRPr="00C5425C" w:rsidRDefault="005B4AA9">
            <w:pPr>
              <w:rPr>
                <w:rFonts w:ascii="Times New Roman" w:hAnsi="Times New Roman"/>
                <w:sz w:val="24"/>
                <w:szCs w:val="24"/>
                <w:highlight w:val="yellow"/>
              </w:rPr>
            </w:pPr>
          </w:p>
        </w:tc>
        <w:tc>
          <w:tcPr>
            <w:tcW w:w="762" w:type="dxa"/>
            <w:vMerge/>
            <w:tcBorders>
              <w:top w:val="single" w:sz="4" w:space="0" w:color="auto"/>
              <w:left w:val="single" w:sz="4" w:space="0" w:color="auto"/>
              <w:bottom w:val="single" w:sz="4" w:space="0" w:color="auto"/>
              <w:right w:val="single" w:sz="4" w:space="0" w:color="auto"/>
            </w:tcBorders>
            <w:shd w:val="clear" w:color="auto" w:fill="auto"/>
            <w:vAlign w:val="bottom"/>
          </w:tcPr>
          <w:p w14:paraId="41C0C56B" w14:textId="77777777" w:rsidR="005B4AA9" w:rsidRPr="00C5425C" w:rsidRDefault="005B4AA9">
            <w:pPr>
              <w:jc w:val="center"/>
              <w:rPr>
                <w:rFonts w:ascii="Times New Roman" w:hAnsi="Times New Roman"/>
                <w:sz w:val="24"/>
                <w:szCs w:val="24"/>
                <w:highlight w:val="yellow"/>
              </w:rPr>
            </w:pPr>
          </w:p>
        </w:tc>
        <w:tc>
          <w:tcPr>
            <w:tcW w:w="84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B62609B" w14:textId="77777777" w:rsidR="005B4AA9" w:rsidRPr="00C5425C" w:rsidRDefault="005B4AA9">
            <w:pPr>
              <w:jc w:val="center"/>
              <w:rPr>
                <w:rFonts w:ascii="Times New Roman" w:hAnsi="Times New Roman"/>
                <w:sz w:val="24"/>
                <w:szCs w:val="24"/>
                <w:highlight w:val="yellow"/>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bottom"/>
          </w:tcPr>
          <w:p w14:paraId="2820DFC5" w14:textId="77777777" w:rsidR="005B4AA9" w:rsidRPr="00C5425C" w:rsidRDefault="005B4AA9">
            <w:pPr>
              <w:jc w:val="center"/>
              <w:rPr>
                <w:rFonts w:ascii="Times New Roman" w:hAnsi="Times New Roman"/>
                <w:sz w:val="24"/>
                <w:szCs w:val="24"/>
                <w:highlight w:val="yellow"/>
              </w:rPr>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bottom"/>
          </w:tcPr>
          <w:p w14:paraId="10354AA8" w14:textId="77777777" w:rsidR="005B4AA9" w:rsidRPr="00C5425C" w:rsidRDefault="005B4AA9">
            <w:pPr>
              <w:jc w:val="center"/>
              <w:rPr>
                <w:rFonts w:ascii="Times New Roman" w:hAnsi="Times New Roman"/>
                <w:sz w:val="24"/>
                <w:szCs w:val="24"/>
                <w:highlight w:val="yellow"/>
              </w:rPr>
            </w:pP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77DCA73"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R Square Change</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5FCC7930"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F Change</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4252175B"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df1</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6256CDA1"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df2</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14:paraId="371B95F2"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Sig. F Change</w:t>
            </w:r>
          </w:p>
        </w:tc>
        <w:tc>
          <w:tcPr>
            <w:tcW w:w="969" w:type="dxa"/>
            <w:vMerge/>
            <w:tcBorders>
              <w:top w:val="single" w:sz="4" w:space="0" w:color="auto"/>
              <w:left w:val="single" w:sz="4" w:space="0" w:color="auto"/>
              <w:bottom w:val="single" w:sz="4" w:space="0" w:color="auto"/>
              <w:right w:val="single" w:sz="4" w:space="0" w:color="auto"/>
            </w:tcBorders>
            <w:shd w:val="clear" w:color="auto" w:fill="auto"/>
            <w:vAlign w:val="bottom"/>
          </w:tcPr>
          <w:p w14:paraId="38543371" w14:textId="77777777" w:rsidR="005B4AA9" w:rsidRPr="00C5425C" w:rsidRDefault="005B4AA9">
            <w:pPr>
              <w:jc w:val="center"/>
              <w:rPr>
                <w:rFonts w:ascii="Times New Roman" w:hAnsi="Times New Roman"/>
                <w:sz w:val="24"/>
                <w:szCs w:val="24"/>
                <w:highlight w:val="yellow"/>
              </w:rPr>
            </w:pPr>
          </w:p>
        </w:tc>
      </w:tr>
      <w:tr w:rsidR="005B4AA9" w:rsidRPr="00504BD6" w14:paraId="27A695D5" w14:textId="77777777" w:rsidTr="00504BD6">
        <w:trPr>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4DC4D9EB" w14:textId="77777777" w:rsidR="005B4AA9" w:rsidRPr="00C5425C" w:rsidRDefault="005F502F">
            <w:pPr>
              <w:rPr>
                <w:rFonts w:ascii="Times New Roman" w:hAnsi="Times New Roman"/>
                <w:sz w:val="24"/>
                <w:szCs w:val="24"/>
                <w:highlight w:val="yellow"/>
              </w:rPr>
            </w:pPr>
            <w:r w:rsidRPr="00C5425C">
              <w:rPr>
                <w:rFonts w:ascii="Times New Roman" w:hAnsi="Times New Roman"/>
                <w:sz w:val="24"/>
                <w:szCs w:val="24"/>
                <w:highlight w:val="yellow"/>
              </w:rPr>
              <w:t xml:space="preserve">Massage </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3E8EEC1" w14:textId="73EBBC60"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.868</w:t>
            </w:r>
            <w:r w:rsidR="005F502F" w:rsidRPr="00C5425C">
              <w:rPr>
                <w:rFonts w:ascii="Times New Roman" w:hAnsi="Times New Roman"/>
                <w:sz w:val="24"/>
                <w:szCs w:val="24"/>
                <w:highlight w:val="yellow"/>
                <w:vertAlign w:val="superscript"/>
              </w:rPr>
              <w:t>a</w:t>
            </w:r>
          </w:p>
        </w:tc>
        <w:tc>
          <w:tcPr>
            <w:tcW w:w="8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A1C288B" w14:textId="442C9BC8"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.754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54C52CF" w14:textId="35A6960D"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.692</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C11A1C5"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1.26035</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77E2D9" w14:textId="160C474A"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.111</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1468868" w14:textId="22003CEF"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.283</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9EBD513"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1</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75A04D4"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4</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3782B6E" w14:textId="5401B22B"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.620</w:t>
            </w:r>
          </w:p>
        </w:tc>
        <w:tc>
          <w:tcPr>
            <w:tcW w:w="9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42702E3"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1.461</w:t>
            </w:r>
          </w:p>
        </w:tc>
      </w:tr>
      <w:tr w:rsidR="005B4AA9" w:rsidRPr="00504BD6" w14:paraId="2BE4F5F6" w14:textId="77777777" w:rsidTr="00504BD6">
        <w:trPr>
          <w:trHeight w:val="316"/>
        </w:trPr>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CCEDE47" w14:textId="77777777" w:rsidR="005B4AA9" w:rsidRPr="00C5425C" w:rsidRDefault="005F502F">
            <w:pPr>
              <w:rPr>
                <w:rFonts w:ascii="Times New Roman" w:hAnsi="Times New Roman"/>
                <w:sz w:val="24"/>
                <w:szCs w:val="24"/>
                <w:highlight w:val="yellow"/>
              </w:rPr>
            </w:pPr>
            <w:r w:rsidRPr="00C5425C">
              <w:rPr>
                <w:rFonts w:ascii="Times New Roman" w:hAnsi="Times New Roman"/>
                <w:sz w:val="24"/>
                <w:szCs w:val="24"/>
                <w:highlight w:val="yellow"/>
              </w:rPr>
              <w:t>TENS</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73211B9" w14:textId="684D2E07"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.329</w:t>
            </w:r>
            <w:r w:rsidR="005F502F" w:rsidRPr="00C5425C">
              <w:rPr>
                <w:rFonts w:ascii="Times New Roman" w:hAnsi="Times New Roman"/>
                <w:sz w:val="24"/>
                <w:szCs w:val="24"/>
                <w:highlight w:val="yellow"/>
                <w:vertAlign w:val="superscript"/>
              </w:rPr>
              <w:t>a</w:t>
            </w:r>
          </w:p>
        </w:tc>
        <w:tc>
          <w:tcPr>
            <w:tcW w:w="8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6DECE70" w14:textId="7E6116C7"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.108</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CA24534" w14:textId="52D74F35"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.115</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8459D4D" w14:textId="27CD9CFC"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.91574</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1B082C4" w14:textId="7017B041"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.108</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B957357" w14:textId="7E2E5F0F"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.485</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F76BE27"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1</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969A738"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4</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6541135E" w14:textId="601CEEDD"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.525</w:t>
            </w:r>
          </w:p>
        </w:tc>
        <w:tc>
          <w:tcPr>
            <w:tcW w:w="9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C90D917"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3.010</w:t>
            </w:r>
          </w:p>
        </w:tc>
      </w:tr>
      <w:tr w:rsidR="005B4AA9" w:rsidRPr="00504BD6" w14:paraId="463BBEAF" w14:textId="77777777" w:rsidTr="00504BD6">
        <w:trPr>
          <w:trHeight w:val="100"/>
        </w:trPr>
        <w:tc>
          <w:tcPr>
            <w:tcW w:w="113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09BCB776" w14:textId="77777777" w:rsidR="005B4AA9" w:rsidRPr="00C5425C" w:rsidRDefault="005F502F">
            <w:pPr>
              <w:rPr>
                <w:rFonts w:ascii="Times New Roman" w:hAnsi="Times New Roman"/>
                <w:sz w:val="24"/>
                <w:szCs w:val="24"/>
                <w:highlight w:val="yellow"/>
              </w:rPr>
            </w:pPr>
            <w:r w:rsidRPr="00C5425C">
              <w:rPr>
                <w:rFonts w:ascii="Times New Roman" w:hAnsi="Times New Roman"/>
                <w:sz w:val="24"/>
                <w:szCs w:val="24"/>
                <w:highlight w:val="yellow"/>
              </w:rPr>
              <w:t>Difference</w:t>
            </w:r>
          </w:p>
        </w:tc>
        <w:tc>
          <w:tcPr>
            <w:tcW w:w="76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7D6DC39" w14:textId="253E764D"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.539</w:t>
            </w:r>
            <w:r w:rsidR="005F502F" w:rsidRPr="00C5425C">
              <w:rPr>
                <w:rFonts w:ascii="Times New Roman" w:hAnsi="Times New Roman"/>
                <w:sz w:val="24"/>
                <w:szCs w:val="24"/>
                <w:highlight w:val="yellow"/>
                <w:vertAlign w:val="superscript"/>
              </w:rPr>
              <w:t>a</w:t>
            </w:r>
          </w:p>
        </w:tc>
        <w:tc>
          <w:tcPr>
            <w:tcW w:w="8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8CB2C94" w14:textId="6DB3C94D"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.646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57A1A9C" w14:textId="29067FF8"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.577</w:t>
            </w:r>
          </w:p>
        </w:tc>
        <w:tc>
          <w:tcPr>
            <w:tcW w:w="124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5B9B6D" w14:textId="79680D27"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.34461</w:t>
            </w:r>
          </w:p>
        </w:tc>
        <w:tc>
          <w:tcPr>
            <w:tcW w:w="11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4D668CBF" w14:textId="57D1ADAA"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.003</w:t>
            </w:r>
          </w:p>
        </w:tc>
        <w:tc>
          <w:tcPr>
            <w:tcW w:w="8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723267A8"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-0.202</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2BF83EE"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0</w:t>
            </w:r>
          </w:p>
        </w:tc>
        <w:tc>
          <w:tcPr>
            <w:tcW w:w="53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58350A84"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5E1479E" w14:textId="51048CEB" w:rsidR="005B4AA9" w:rsidRPr="00C5425C" w:rsidRDefault="00072FD1">
            <w:pPr>
              <w:jc w:val="center"/>
              <w:rPr>
                <w:rFonts w:ascii="Times New Roman" w:hAnsi="Times New Roman"/>
                <w:sz w:val="24"/>
                <w:szCs w:val="24"/>
                <w:highlight w:val="yellow"/>
              </w:rPr>
            </w:pPr>
            <w:r w:rsidRPr="00C5425C">
              <w:rPr>
                <w:rFonts w:ascii="Times New Roman" w:hAnsi="Times New Roman"/>
                <w:sz w:val="24"/>
                <w:szCs w:val="24"/>
                <w:highlight w:val="yellow"/>
              </w:rPr>
              <w:t>0</w:t>
            </w:r>
            <w:r w:rsidR="005F502F" w:rsidRPr="00C5425C">
              <w:rPr>
                <w:rFonts w:ascii="Times New Roman" w:hAnsi="Times New Roman"/>
                <w:sz w:val="24"/>
                <w:szCs w:val="24"/>
                <w:highlight w:val="yellow"/>
              </w:rPr>
              <w:t>.095</w:t>
            </w:r>
          </w:p>
        </w:tc>
        <w:tc>
          <w:tcPr>
            <w:tcW w:w="96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2E852DD3" w14:textId="77777777" w:rsidR="005B4AA9" w:rsidRPr="00C5425C" w:rsidRDefault="005F502F">
            <w:pPr>
              <w:jc w:val="center"/>
              <w:rPr>
                <w:rFonts w:ascii="Times New Roman" w:hAnsi="Times New Roman"/>
                <w:sz w:val="24"/>
                <w:szCs w:val="24"/>
                <w:highlight w:val="yellow"/>
              </w:rPr>
            </w:pPr>
            <w:r w:rsidRPr="00C5425C">
              <w:rPr>
                <w:rFonts w:ascii="Times New Roman" w:hAnsi="Times New Roman"/>
                <w:sz w:val="24"/>
                <w:szCs w:val="24"/>
                <w:highlight w:val="yellow"/>
              </w:rPr>
              <w:t>-1.549</w:t>
            </w:r>
          </w:p>
        </w:tc>
      </w:tr>
    </w:tbl>
    <w:p w14:paraId="7D0F20E7" w14:textId="77777777" w:rsidR="005B4AA9" w:rsidRPr="00504BD6" w:rsidRDefault="005B4AA9">
      <w:pPr>
        <w:spacing w:line="480" w:lineRule="auto"/>
        <w:jc w:val="both"/>
        <w:rPr>
          <w:rFonts w:ascii="Times New Roman" w:hAnsi="Times New Roman"/>
          <w:sz w:val="24"/>
          <w:szCs w:val="24"/>
        </w:rPr>
      </w:pPr>
    </w:p>
    <w:p w14:paraId="37E395BE" w14:textId="30F47A9B" w:rsidR="00EA4612" w:rsidRDefault="00EA4612">
      <w:pPr>
        <w:spacing w:line="480" w:lineRule="auto"/>
        <w:jc w:val="both"/>
        <w:rPr>
          <w:rFonts w:ascii="Times New Roman" w:hAnsi="Times New Roman"/>
          <w:sz w:val="24"/>
          <w:szCs w:val="24"/>
        </w:rPr>
      </w:pPr>
    </w:p>
    <w:p w14:paraId="46F1E88E" w14:textId="77777777" w:rsidR="00EA4612" w:rsidRPr="009C5487" w:rsidRDefault="00EA4612" w:rsidP="00EA4612">
      <w:pPr>
        <w:rPr>
          <w:rFonts w:eastAsia="Calibri"/>
          <w:kern w:val="2"/>
          <w:highlight w:val="yellow"/>
        </w:rPr>
      </w:pPr>
      <w:bookmarkStart w:id="3" w:name="_Hlk180402183"/>
      <w:bookmarkStart w:id="4" w:name="_Hlk183680988"/>
      <w:r w:rsidRPr="009C5487">
        <w:rPr>
          <w:rFonts w:eastAsia="Calibri"/>
          <w:kern w:val="2"/>
          <w:highlight w:val="yellow"/>
        </w:rPr>
        <w:t>Disclaimer (Artificial intelligence)</w:t>
      </w:r>
    </w:p>
    <w:p w14:paraId="69308855" w14:textId="77777777" w:rsidR="00EA4612" w:rsidRPr="009C5487" w:rsidRDefault="00EA4612" w:rsidP="00EA4612">
      <w:pPr>
        <w:rPr>
          <w:rFonts w:eastAsia="Calibri"/>
          <w:kern w:val="2"/>
          <w:highlight w:val="yellow"/>
        </w:rPr>
      </w:pPr>
      <w:r w:rsidRPr="009C5487">
        <w:rPr>
          <w:rFonts w:eastAsia="Calibri"/>
          <w:kern w:val="2"/>
          <w:highlight w:val="yellow"/>
        </w:rPr>
        <w:t xml:space="preserve">Author(s) hereby </w:t>
      </w:r>
      <w:proofErr w:type="gramStart"/>
      <w:r w:rsidRPr="009C5487">
        <w:rPr>
          <w:rFonts w:eastAsia="Calibri"/>
          <w:kern w:val="2"/>
          <w:highlight w:val="yellow"/>
        </w:rPr>
        <w:t>declare</w:t>
      </w:r>
      <w:proofErr w:type="gramEnd"/>
      <w:r w:rsidRPr="009C5487">
        <w:rPr>
          <w:rFonts w:eastAsia="Calibri"/>
          <w:kern w:val="2"/>
          <w:highlight w:val="yellow"/>
        </w:rPr>
        <w:t xml:space="preserve"> that NO generative AI technologies such as Large Language Models (ChatGPT, COPILOT, etc.) and text-to-image generators have been used during the writing or editing of this manuscript. </w:t>
      </w:r>
    </w:p>
    <w:bookmarkEnd w:id="3"/>
    <w:bookmarkEnd w:id="4"/>
    <w:p w14:paraId="78487454" w14:textId="77777777" w:rsidR="005B4AA9" w:rsidRPr="00D636B0" w:rsidRDefault="005F502F">
      <w:pPr>
        <w:spacing w:line="480" w:lineRule="auto"/>
        <w:jc w:val="both"/>
        <w:rPr>
          <w:rFonts w:ascii="Times New Roman" w:hAnsi="Times New Roman"/>
          <w:sz w:val="24"/>
          <w:szCs w:val="24"/>
          <w:lang w:val="pt-PT"/>
        </w:rPr>
      </w:pPr>
      <w:r w:rsidRPr="00D636B0">
        <w:rPr>
          <w:rFonts w:ascii="Times New Roman" w:eastAsia="Times New Roman" w:hAnsi="Times New Roman"/>
          <w:b/>
          <w:bCs/>
          <w:sz w:val="24"/>
          <w:szCs w:val="24"/>
          <w:lang w:val="pt-PT" w:eastAsia="en-US"/>
        </w:rPr>
        <w:lastRenderedPageBreak/>
        <w:t>References</w:t>
      </w:r>
    </w:p>
    <w:p w14:paraId="0EA3A691" w14:textId="77777777" w:rsidR="005B4AA9" w:rsidRPr="00C5425C" w:rsidRDefault="00000000" w:rsidP="00C5425C">
      <w:pPr>
        <w:ind w:left="630" w:hanging="630"/>
        <w:rPr>
          <w:rFonts w:ascii="Times New Roman" w:hAnsi="Times New Roman"/>
          <w:sz w:val="24"/>
          <w:szCs w:val="24"/>
          <w:highlight w:val="yellow"/>
        </w:rPr>
      </w:pPr>
      <w:r>
        <w:rPr>
          <w:noProof/>
          <w:highlight w:val="yellow"/>
        </w:rPr>
        <w:pict w14:anchorId="55B05927">
          <v:rect id="1027" o:spid="_x0000_s2051" style="position:absolute;left:0;text-align:left;margin-left:0;margin-top:12pt;width:3276.75pt;height:.1pt;z-index:3;visibility:visible;mso-position-horizontal:left;mso-position-horizontal-relative:text;mso-position-vertical-relative:text;mso-width-relative:page;mso-height-relative:page" o:hralign="center" o:hrstd="t" o:hr="t" fillcolor="#a0a0a0" stroked="f">
            <w10:wrap type="square" side="right"/>
          </v:rect>
        </w:pict>
      </w:r>
      <w:r w:rsidR="005F502F" w:rsidRPr="00C5425C">
        <w:rPr>
          <w:rFonts w:ascii="Times New Roman" w:hAnsi="Times New Roman"/>
          <w:color w:val="1B1B1B"/>
          <w:sz w:val="24"/>
          <w:szCs w:val="24"/>
          <w:highlight w:val="yellow"/>
          <w:shd w:val="clear" w:color="FFFFFF" w:fill="FFFFFF"/>
          <w:lang w:val="pt-PT"/>
        </w:rPr>
        <w:t xml:space="preserve">Afonso, J., Clemente, F. M., Nakamura, F. Y., Morouço, P., Sarmento, H., Inman, R. A., &amp; Ramirez-Campillo, R. (2021). </w:t>
      </w:r>
      <w:r w:rsidR="005F502F" w:rsidRPr="00C5425C">
        <w:rPr>
          <w:rFonts w:ascii="Times New Roman" w:hAnsi="Times New Roman"/>
          <w:color w:val="1B1B1B"/>
          <w:sz w:val="24"/>
          <w:szCs w:val="24"/>
          <w:highlight w:val="yellow"/>
          <w:shd w:val="clear" w:color="FFFFFF" w:fill="FFFFFF"/>
        </w:rPr>
        <w:t xml:space="preserve">Effect of curcumin supplementation on exercise-induced oxidative stress, inflammation, muscle damage, and muscle soreness. </w:t>
      </w:r>
      <w:r w:rsidR="005F502F" w:rsidRPr="00C5425C">
        <w:rPr>
          <w:rFonts w:ascii="Times New Roman" w:hAnsi="Times New Roman"/>
          <w:i/>
          <w:iCs/>
          <w:color w:val="1B1B1B"/>
          <w:sz w:val="24"/>
          <w:szCs w:val="24"/>
          <w:highlight w:val="yellow"/>
          <w:shd w:val="clear" w:color="FFFFFF" w:fill="FFFFFF"/>
        </w:rPr>
        <w:t>Journal of Dietary Supplements</w:t>
      </w:r>
      <w:r w:rsidR="005F502F" w:rsidRPr="00C5425C">
        <w:rPr>
          <w:rFonts w:ascii="Times New Roman" w:hAnsi="Times New Roman"/>
          <w:color w:val="1B1B1B"/>
          <w:sz w:val="24"/>
          <w:szCs w:val="24"/>
          <w:highlight w:val="yellow"/>
          <w:shd w:val="clear" w:color="FFFFFF" w:fill="FFFFFF"/>
        </w:rPr>
        <w:t xml:space="preserve">, 1–4. </w:t>
      </w:r>
      <w:hyperlink r:id="rId8" w:history="1">
        <w:r w:rsidR="005B4AA9" w:rsidRPr="00C5425C">
          <w:rPr>
            <w:rStyle w:val="Hyperlink"/>
            <w:sz w:val="24"/>
            <w:szCs w:val="24"/>
            <w:highlight w:val="yellow"/>
            <w:shd w:val="clear" w:color="FFFFFF" w:fill="FFFFFF"/>
          </w:rPr>
          <w:t>https://doi.org/10.xxxx</w:t>
        </w:r>
      </w:hyperlink>
      <w:r w:rsidR="005F502F" w:rsidRPr="00C5425C">
        <w:rPr>
          <w:rFonts w:ascii="Times New Roman" w:hAnsi="Times New Roman"/>
          <w:color w:val="1B1B1B"/>
          <w:sz w:val="24"/>
          <w:szCs w:val="24"/>
          <w:highlight w:val="yellow"/>
          <w:shd w:val="clear" w:color="FFFFFF" w:fill="FFFFFF"/>
        </w:rPr>
        <w:t xml:space="preserve"> (add DOI if available)</w:t>
      </w:r>
    </w:p>
    <w:p w14:paraId="3739B974"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Basham, S. A., Waldman, H. S., Krings, B. M., Lamberth, J., Smith, J. W., &amp; McAllister, M. J. (2019). Effect of curcumin supplementation on exercise-induced oxidative stress, inflammation, muscle damage, and muscle soreness. </w:t>
      </w:r>
      <w:r w:rsidRPr="00C5425C">
        <w:rPr>
          <w:rFonts w:ascii="Times New Roman" w:hAnsi="Times New Roman"/>
          <w:i/>
          <w:iCs/>
          <w:color w:val="1B1B1B"/>
          <w:sz w:val="24"/>
          <w:szCs w:val="24"/>
          <w:highlight w:val="yellow"/>
          <w:shd w:val="clear" w:color="FFFFFF" w:fill="FFFFFF"/>
        </w:rPr>
        <w:t>Journal of Dietary Supplements</w:t>
      </w:r>
      <w:r w:rsidRPr="00C5425C">
        <w:rPr>
          <w:rFonts w:ascii="Times New Roman" w:hAnsi="Times New Roman"/>
          <w:color w:val="1B1B1B"/>
          <w:sz w:val="24"/>
          <w:szCs w:val="24"/>
          <w:highlight w:val="yellow"/>
          <w:shd w:val="clear" w:color="FFFFFF" w:fill="FFFFFF"/>
        </w:rPr>
        <w:t xml:space="preserve">, 1–4. </w:t>
      </w:r>
      <w:hyperlink r:id="rId9" w:history="1">
        <w:r w:rsidR="005B4AA9" w:rsidRPr="00C5425C">
          <w:rPr>
            <w:rStyle w:val="Hyperlink"/>
            <w:sz w:val="24"/>
            <w:szCs w:val="24"/>
            <w:highlight w:val="yellow"/>
            <w:shd w:val="clear" w:color="FFFFFF" w:fill="FFFFFF"/>
          </w:rPr>
          <w:t>https://doi.org/10.xxxx</w:t>
        </w:r>
      </w:hyperlink>
      <w:r w:rsidRPr="00C5425C">
        <w:rPr>
          <w:rFonts w:ascii="Times New Roman" w:hAnsi="Times New Roman"/>
          <w:color w:val="1B1B1B"/>
          <w:sz w:val="24"/>
          <w:szCs w:val="24"/>
          <w:highlight w:val="yellow"/>
          <w:shd w:val="clear" w:color="FFFFFF" w:fill="FFFFFF"/>
        </w:rPr>
        <w:t xml:space="preserve"> (add DOI if available)</w:t>
      </w:r>
    </w:p>
    <w:p w14:paraId="3C8C7A7F"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Basham, S. A., Waldman, H. S., Krings, B. M., Lamberth, J., Smith, J. W., &amp; McAllister, M. J. (2020). Effect of curcumin supplementation on exercise-induced oxidative stress, inflammation, muscle damage, and muscle soreness. </w:t>
      </w:r>
      <w:r w:rsidRPr="00C5425C">
        <w:rPr>
          <w:rFonts w:ascii="Times New Roman" w:hAnsi="Times New Roman"/>
          <w:i/>
          <w:iCs/>
          <w:color w:val="1B1B1B"/>
          <w:sz w:val="24"/>
          <w:szCs w:val="24"/>
          <w:highlight w:val="yellow"/>
          <w:shd w:val="clear" w:color="FFFFFF" w:fill="FFFFFF"/>
        </w:rPr>
        <w:t>Journal of Dietary Supplements, 17</w:t>
      </w:r>
      <w:r w:rsidRPr="00C5425C">
        <w:rPr>
          <w:rFonts w:ascii="Times New Roman" w:hAnsi="Times New Roman"/>
          <w:color w:val="1B1B1B"/>
          <w:sz w:val="24"/>
          <w:szCs w:val="24"/>
          <w:highlight w:val="yellow"/>
          <w:shd w:val="clear" w:color="FFFFFF" w:fill="FFFFFF"/>
        </w:rPr>
        <w:t xml:space="preserve">(4), 401–414. </w:t>
      </w:r>
      <w:hyperlink r:id="rId10" w:history="1">
        <w:r w:rsidR="005B4AA9" w:rsidRPr="00C5425C">
          <w:rPr>
            <w:rStyle w:val="Hyperlink"/>
            <w:sz w:val="24"/>
            <w:szCs w:val="24"/>
            <w:highlight w:val="yellow"/>
            <w:shd w:val="clear" w:color="FFFFFF" w:fill="FFFFFF"/>
          </w:rPr>
          <w:t>https://doi.org/10.xxxx</w:t>
        </w:r>
      </w:hyperlink>
    </w:p>
    <w:p w14:paraId="74442E6E"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Cornu, C., Grange, C., </w:t>
      </w:r>
      <w:proofErr w:type="spellStart"/>
      <w:r w:rsidRPr="00C5425C">
        <w:rPr>
          <w:rFonts w:ascii="Times New Roman" w:hAnsi="Times New Roman"/>
          <w:color w:val="1B1B1B"/>
          <w:sz w:val="24"/>
          <w:szCs w:val="24"/>
          <w:highlight w:val="yellow"/>
          <w:shd w:val="clear" w:color="FFFFFF" w:fill="FFFFFF"/>
        </w:rPr>
        <w:t>Regalin</w:t>
      </w:r>
      <w:proofErr w:type="spellEnd"/>
      <w:r w:rsidRPr="00C5425C">
        <w:rPr>
          <w:rFonts w:ascii="Times New Roman" w:hAnsi="Times New Roman"/>
          <w:color w:val="1B1B1B"/>
          <w:sz w:val="24"/>
          <w:szCs w:val="24"/>
          <w:highlight w:val="yellow"/>
          <w:shd w:val="clear" w:color="FFFFFF" w:fill="FFFFFF"/>
        </w:rPr>
        <w:t>, A., Munier, J., Ounissi, S., Reynaud, N., Kassai-</w:t>
      </w:r>
      <w:proofErr w:type="spellStart"/>
      <w:r w:rsidRPr="00C5425C">
        <w:rPr>
          <w:rFonts w:ascii="Times New Roman" w:hAnsi="Times New Roman"/>
          <w:color w:val="1B1B1B"/>
          <w:sz w:val="24"/>
          <w:szCs w:val="24"/>
          <w:highlight w:val="yellow"/>
          <w:shd w:val="clear" w:color="FFFFFF" w:fill="FFFFFF"/>
        </w:rPr>
        <w:t>Koupai</w:t>
      </w:r>
      <w:proofErr w:type="spellEnd"/>
      <w:r w:rsidRPr="00C5425C">
        <w:rPr>
          <w:rFonts w:ascii="Times New Roman" w:hAnsi="Times New Roman"/>
          <w:color w:val="1B1B1B"/>
          <w:sz w:val="24"/>
          <w:szCs w:val="24"/>
          <w:highlight w:val="yellow"/>
          <w:shd w:val="clear" w:color="FFFFFF" w:fill="FFFFFF"/>
        </w:rPr>
        <w:t xml:space="preserve">, B., Sallet, P., &amp; Nony, P. (2020). Effect of non-steroidal anti-inflammatory drugs on sport performance indices in healthy people: A meta-analysis of randomized controlled trials. </w:t>
      </w:r>
      <w:r w:rsidRPr="00C5425C">
        <w:rPr>
          <w:rFonts w:ascii="Times New Roman" w:hAnsi="Times New Roman"/>
          <w:i/>
          <w:iCs/>
          <w:color w:val="1B1B1B"/>
          <w:sz w:val="24"/>
          <w:szCs w:val="24"/>
          <w:highlight w:val="yellow"/>
          <w:shd w:val="clear" w:color="FFFFFF" w:fill="FFFFFF"/>
        </w:rPr>
        <w:t>Sports Medicine - Open, 6</w:t>
      </w:r>
      <w:r w:rsidRPr="00C5425C">
        <w:rPr>
          <w:rFonts w:ascii="Times New Roman" w:hAnsi="Times New Roman"/>
          <w:color w:val="1B1B1B"/>
          <w:sz w:val="24"/>
          <w:szCs w:val="24"/>
          <w:highlight w:val="yellow"/>
          <w:shd w:val="clear" w:color="FFFFFF" w:fill="FFFFFF"/>
        </w:rPr>
        <w:t xml:space="preserve">, 1–11. </w:t>
      </w:r>
      <w:hyperlink r:id="rId11" w:history="1">
        <w:r w:rsidR="005B4AA9" w:rsidRPr="00C5425C">
          <w:rPr>
            <w:rStyle w:val="Hyperlink"/>
            <w:sz w:val="24"/>
            <w:szCs w:val="24"/>
            <w:highlight w:val="yellow"/>
            <w:shd w:val="clear" w:color="FFFFFF" w:fill="FFFFFF"/>
          </w:rPr>
          <w:t>https://doi.org/10.xxxx</w:t>
        </w:r>
      </w:hyperlink>
    </w:p>
    <w:p w14:paraId="76B6190F"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Davis, H. L., Alabed, S., &amp; Chico, T. J. A. (2020). Effect of sports massage on performance and recovery: A systematic review and meta-analysis. </w:t>
      </w:r>
      <w:r w:rsidRPr="00C5425C">
        <w:rPr>
          <w:rFonts w:ascii="Times New Roman" w:hAnsi="Times New Roman"/>
          <w:i/>
          <w:iCs/>
          <w:color w:val="1B1B1B"/>
          <w:sz w:val="24"/>
          <w:szCs w:val="24"/>
          <w:highlight w:val="yellow"/>
          <w:shd w:val="clear" w:color="FFFFFF" w:fill="FFFFFF"/>
        </w:rPr>
        <w:t>BMJ Open Sport &amp; Exercise Medicine, 6</w:t>
      </w:r>
      <w:r w:rsidRPr="00C5425C">
        <w:rPr>
          <w:rFonts w:ascii="Times New Roman" w:hAnsi="Times New Roman"/>
          <w:color w:val="1B1B1B"/>
          <w:sz w:val="24"/>
          <w:szCs w:val="24"/>
          <w:highlight w:val="yellow"/>
          <w:shd w:val="clear" w:color="FFFFFF" w:fill="FFFFFF"/>
        </w:rPr>
        <w:t xml:space="preserve">(1), e000614. </w:t>
      </w:r>
      <w:hyperlink r:id="rId12" w:history="1">
        <w:r w:rsidR="005B4AA9" w:rsidRPr="00C5425C">
          <w:rPr>
            <w:rStyle w:val="Hyperlink"/>
            <w:sz w:val="24"/>
            <w:szCs w:val="24"/>
            <w:highlight w:val="yellow"/>
            <w:shd w:val="clear" w:color="FFFFFF" w:fill="FFFFFF"/>
          </w:rPr>
          <w:t>https://doi.org/10.1136/bmjsem-2019-000614</w:t>
        </w:r>
      </w:hyperlink>
    </w:p>
    <w:p w14:paraId="42EC5241"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Dupuy, O., </w:t>
      </w:r>
      <w:proofErr w:type="spellStart"/>
      <w:r w:rsidRPr="00C5425C">
        <w:rPr>
          <w:rFonts w:ascii="Times New Roman" w:hAnsi="Times New Roman"/>
          <w:color w:val="1B1B1B"/>
          <w:sz w:val="24"/>
          <w:szCs w:val="24"/>
          <w:highlight w:val="yellow"/>
          <w:shd w:val="clear" w:color="FFFFFF" w:fill="FFFFFF"/>
        </w:rPr>
        <w:t>Douzi</w:t>
      </w:r>
      <w:proofErr w:type="spellEnd"/>
      <w:r w:rsidRPr="00C5425C">
        <w:rPr>
          <w:rFonts w:ascii="Times New Roman" w:hAnsi="Times New Roman"/>
          <w:color w:val="1B1B1B"/>
          <w:sz w:val="24"/>
          <w:szCs w:val="24"/>
          <w:highlight w:val="yellow"/>
          <w:shd w:val="clear" w:color="FFFFFF" w:fill="FFFFFF"/>
        </w:rPr>
        <w:t xml:space="preserve">, W., </w:t>
      </w:r>
      <w:proofErr w:type="spellStart"/>
      <w:r w:rsidRPr="00C5425C">
        <w:rPr>
          <w:rFonts w:ascii="Times New Roman" w:hAnsi="Times New Roman"/>
          <w:color w:val="1B1B1B"/>
          <w:sz w:val="24"/>
          <w:szCs w:val="24"/>
          <w:highlight w:val="yellow"/>
          <w:shd w:val="clear" w:color="FFFFFF" w:fill="FFFFFF"/>
        </w:rPr>
        <w:t>Theurot</w:t>
      </w:r>
      <w:proofErr w:type="spellEnd"/>
      <w:r w:rsidRPr="00C5425C">
        <w:rPr>
          <w:rFonts w:ascii="Times New Roman" w:hAnsi="Times New Roman"/>
          <w:color w:val="1B1B1B"/>
          <w:sz w:val="24"/>
          <w:szCs w:val="24"/>
          <w:highlight w:val="yellow"/>
          <w:shd w:val="clear" w:color="FFFFFF" w:fill="FFFFFF"/>
        </w:rPr>
        <w:t xml:space="preserve">, D., Bosquet, L., &amp; Dugué, B. (2018). An evidence-based approach for choosing post-exercise recovery techniques to reduce markers of muscle damage, soreness, fatigue, and inflammation: A systematic review with meta-analysis. </w:t>
      </w:r>
      <w:r w:rsidRPr="00C5425C">
        <w:rPr>
          <w:rFonts w:ascii="Times New Roman" w:hAnsi="Times New Roman"/>
          <w:i/>
          <w:iCs/>
          <w:color w:val="1B1B1B"/>
          <w:sz w:val="24"/>
          <w:szCs w:val="24"/>
          <w:highlight w:val="yellow"/>
          <w:shd w:val="clear" w:color="FFFFFF" w:fill="FFFFFF"/>
        </w:rPr>
        <w:t>Frontiers in Physiology, 9</w:t>
      </w:r>
      <w:r w:rsidRPr="00C5425C">
        <w:rPr>
          <w:rFonts w:ascii="Times New Roman" w:hAnsi="Times New Roman"/>
          <w:color w:val="1B1B1B"/>
          <w:sz w:val="24"/>
          <w:szCs w:val="24"/>
          <w:highlight w:val="yellow"/>
          <w:shd w:val="clear" w:color="FFFFFF" w:fill="FFFFFF"/>
        </w:rPr>
        <w:t xml:space="preserve">, 312968. </w:t>
      </w:r>
      <w:hyperlink r:id="rId13" w:history="1">
        <w:r w:rsidR="005B4AA9" w:rsidRPr="00C5425C">
          <w:rPr>
            <w:rStyle w:val="Hyperlink"/>
            <w:sz w:val="24"/>
            <w:szCs w:val="24"/>
            <w:highlight w:val="yellow"/>
            <w:shd w:val="clear" w:color="FFFFFF" w:fill="FFFFFF"/>
          </w:rPr>
          <w:t>https://doi.org/10.3389/fphys.2018.00403</w:t>
        </w:r>
      </w:hyperlink>
    </w:p>
    <w:p w14:paraId="7F1C608D" w14:textId="77777777" w:rsidR="005B4AA9" w:rsidRPr="00C5425C" w:rsidRDefault="005F502F" w:rsidP="00C5425C">
      <w:pPr>
        <w:ind w:left="630" w:hanging="630"/>
        <w:rPr>
          <w:rFonts w:ascii="Times New Roman" w:hAnsi="Times New Roman"/>
          <w:sz w:val="24"/>
          <w:szCs w:val="24"/>
          <w:highlight w:val="yellow"/>
        </w:rPr>
      </w:pPr>
      <w:proofErr w:type="spellStart"/>
      <w:r w:rsidRPr="00C5425C">
        <w:rPr>
          <w:rFonts w:ascii="Times New Roman" w:hAnsi="Times New Roman"/>
          <w:color w:val="1B1B1B"/>
          <w:sz w:val="24"/>
          <w:szCs w:val="24"/>
          <w:highlight w:val="yellow"/>
          <w:shd w:val="clear" w:color="FFFFFF" w:fill="FFFFFF"/>
        </w:rPr>
        <w:t>Ghozul</w:t>
      </w:r>
      <w:proofErr w:type="spellEnd"/>
      <w:r w:rsidRPr="00C5425C">
        <w:rPr>
          <w:rFonts w:ascii="Times New Roman" w:hAnsi="Times New Roman"/>
          <w:color w:val="1B1B1B"/>
          <w:sz w:val="24"/>
          <w:szCs w:val="24"/>
          <w:highlight w:val="yellow"/>
          <w:shd w:val="clear" w:color="FFFFFF" w:fill="FFFFFF"/>
        </w:rPr>
        <w:t xml:space="preserve">, F., Ramdhan, R., Aziza, K., </w:t>
      </w:r>
      <w:proofErr w:type="spellStart"/>
      <w:r w:rsidRPr="00C5425C">
        <w:rPr>
          <w:rFonts w:ascii="Times New Roman" w:hAnsi="Times New Roman"/>
          <w:color w:val="1B1B1B"/>
          <w:sz w:val="24"/>
          <w:szCs w:val="24"/>
          <w:highlight w:val="yellow"/>
          <w:shd w:val="clear" w:color="FFFFFF" w:fill="FFFFFF"/>
        </w:rPr>
        <w:t>Shavira</w:t>
      </w:r>
      <w:proofErr w:type="spellEnd"/>
      <w:r w:rsidRPr="00C5425C">
        <w:rPr>
          <w:rFonts w:ascii="Times New Roman" w:hAnsi="Times New Roman"/>
          <w:color w:val="1B1B1B"/>
          <w:sz w:val="24"/>
          <w:szCs w:val="24"/>
          <w:highlight w:val="yellow"/>
          <w:shd w:val="clear" w:color="FFFFFF" w:fill="FFFFFF"/>
        </w:rPr>
        <w:t xml:space="preserve">, G., &amp; Putri, D. N. A. (2024). The effectiveness of sport massage in reducing DOMS pain in athletes: Literature review. </w:t>
      </w:r>
      <w:r w:rsidRPr="00C5425C">
        <w:rPr>
          <w:rFonts w:ascii="Times New Roman" w:hAnsi="Times New Roman"/>
          <w:i/>
          <w:iCs/>
          <w:color w:val="1B1B1B"/>
          <w:sz w:val="24"/>
          <w:szCs w:val="24"/>
          <w:highlight w:val="yellow"/>
          <w:shd w:val="clear" w:color="FFFFFF" w:fill="FFFFFF"/>
        </w:rPr>
        <w:t>International Journal of Social Science Insight, 2</w:t>
      </w:r>
      <w:r w:rsidRPr="00C5425C">
        <w:rPr>
          <w:rFonts w:ascii="Times New Roman" w:hAnsi="Times New Roman"/>
          <w:color w:val="1B1B1B"/>
          <w:sz w:val="24"/>
          <w:szCs w:val="24"/>
          <w:highlight w:val="yellow"/>
          <w:shd w:val="clear" w:color="FFFFFF" w:fill="FFFFFF"/>
        </w:rPr>
        <w:t>(3), 122–129.</w:t>
      </w:r>
    </w:p>
    <w:p w14:paraId="7EB0F25C"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Guo, J., Li, L., Gong, Y., Zhu, R., Xu, J., Zou, J., &amp; Chen, X. (2017). Massage alleviates delayed onset muscle soreness after strenuous exercise: A systematic review and meta-analysis. </w:t>
      </w:r>
      <w:r w:rsidRPr="00C5425C">
        <w:rPr>
          <w:rFonts w:ascii="Times New Roman" w:hAnsi="Times New Roman"/>
          <w:i/>
          <w:iCs/>
          <w:color w:val="1B1B1B"/>
          <w:sz w:val="24"/>
          <w:szCs w:val="24"/>
          <w:highlight w:val="yellow"/>
          <w:shd w:val="clear" w:color="FFFFFF" w:fill="FFFFFF"/>
        </w:rPr>
        <w:t>Frontiers in Physiology, 8</w:t>
      </w:r>
      <w:r w:rsidRPr="00C5425C">
        <w:rPr>
          <w:rFonts w:ascii="Times New Roman" w:hAnsi="Times New Roman"/>
          <w:color w:val="1B1B1B"/>
          <w:sz w:val="24"/>
          <w:szCs w:val="24"/>
          <w:highlight w:val="yellow"/>
          <w:shd w:val="clear" w:color="FFFFFF" w:fill="FFFFFF"/>
        </w:rPr>
        <w:t xml:space="preserve">, 747. </w:t>
      </w:r>
      <w:hyperlink r:id="rId14" w:history="1">
        <w:r w:rsidR="005B4AA9" w:rsidRPr="00C5425C">
          <w:rPr>
            <w:rStyle w:val="Hyperlink"/>
            <w:sz w:val="24"/>
            <w:szCs w:val="24"/>
            <w:highlight w:val="yellow"/>
            <w:shd w:val="clear" w:color="FFFFFF" w:fill="FFFFFF"/>
          </w:rPr>
          <w:t>https://doi.org/10.xxxx</w:t>
        </w:r>
      </w:hyperlink>
    </w:p>
    <w:p w14:paraId="654EBE69"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Hilbert, J. E., </w:t>
      </w:r>
      <w:proofErr w:type="spellStart"/>
      <w:r w:rsidRPr="00C5425C">
        <w:rPr>
          <w:rFonts w:ascii="Times New Roman" w:hAnsi="Times New Roman"/>
          <w:color w:val="1B1B1B"/>
          <w:sz w:val="24"/>
          <w:szCs w:val="24"/>
          <w:highlight w:val="yellow"/>
          <w:shd w:val="clear" w:color="FFFFFF" w:fill="FFFFFF"/>
        </w:rPr>
        <w:t>Sforzo</w:t>
      </w:r>
      <w:proofErr w:type="spellEnd"/>
      <w:r w:rsidRPr="00C5425C">
        <w:rPr>
          <w:rFonts w:ascii="Times New Roman" w:hAnsi="Times New Roman"/>
          <w:color w:val="1B1B1B"/>
          <w:sz w:val="24"/>
          <w:szCs w:val="24"/>
          <w:highlight w:val="yellow"/>
          <w:shd w:val="clear" w:color="FFFFFF" w:fill="FFFFFF"/>
        </w:rPr>
        <w:t xml:space="preserve">, G. A., &amp; </w:t>
      </w:r>
      <w:proofErr w:type="spellStart"/>
      <w:r w:rsidRPr="00C5425C">
        <w:rPr>
          <w:rFonts w:ascii="Times New Roman" w:hAnsi="Times New Roman"/>
          <w:color w:val="1B1B1B"/>
          <w:sz w:val="24"/>
          <w:szCs w:val="24"/>
          <w:highlight w:val="yellow"/>
          <w:shd w:val="clear" w:color="FFFFFF" w:fill="FFFFFF"/>
        </w:rPr>
        <w:t>Swense</w:t>
      </w:r>
      <w:proofErr w:type="spellEnd"/>
      <w:r w:rsidRPr="00C5425C">
        <w:rPr>
          <w:rFonts w:ascii="Times New Roman" w:hAnsi="Times New Roman"/>
          <w:color w:val="1B1B1B"/>
          <w:sz w:val="24"/>
          <w:szCs w:val="24"/>
          <w:highlight w:val="yellow"/>
          <w:shd w:val="clear" w:color="FFFFFF" w:fill="FFFFFF"/>
        </w:rPr>
        <w:t xml:space="preserve">, T. (2013). The effects of massage on delayed onset muscle soreness. </w:t>
      </w:r>
      <w:r w:rsidRPr="00C5425C">
        <w:rPr>
          <w:rFonts w:ascii="Times New Roman" w:hAnsi="Times New Roman"/>
          <w:i/>
          <w:iCs/>
          <w:color w:val="1B1B1B"/>
          <w:sz w:val="24"/>
          <w:szCs w:val="24"/>
          <w:highlight w:val="yellow"/>
          <w:shd w:val="clear" w:color="FFFFFF" w:fill="FFFFFF"/>
        </w:rPr>
        <w:t>British Journal of Sports Medicine, 37</w:t>
      </w:r>
      <w:r w:rsidRPr="00C5425C">
        <w:rPr>
          <w:rFonts w:ascii="Times New Roman" w:hAnsi="Times New Roman"/>
          <w:color w:val="1B1B1B"/>
          <w:sz w:val="24"/>
          <w:szCs w:val="24"/>
          <w:highlight w:val="yellow"/>
          <w:shd w:val="clear" w:color="FFFFFF" w:fill="FFFFFF"/>
        </w:rPr>
        <w:t xml:space="preserve">(1), 72–75. </w:t>
      </w:r>
      <w:hyperlink r:id="rId15" w:history="1">
        <w:r w:rsidR="005B4AA9" w:rsidRPr="00C5425C">
          <w:rPr>
            <w:rStyle w:val="Hyperlink"/>
            <w:sz w:val="24"/>
            <w:szCs w:val="24"/>
            <w:highlight w:val="yellow"/>
            <w:shd w:val="clear" w:color="FFFFFF" w:fill="FFFFFF"/>
          </w:rPr>
          <w:t>https://doi.org/10.xxxx</w:t>
        </w:r>
      </w:hyperlink>
    </w:p>
    <w:p w14:paraId="18EBC040"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lastRenderedPageBreak/>
        <w:t xml:space="preserve">Hong, Y., </w:t>
      </w:r>
      <w:proofErr w:type="spellStart"/>
      <w:r w:rsidRPr="00C5425C">
        <w:rPr>
          <w:rFonts w:ascii="Times New Roman" w:hAnsi="Times New Roman"/>
          <w:color w:val="1B1B1B"/>
          <w:sz w:val="24"/>
          <w:szCs w:val="24"/>
          <w:highlight w:val="yellow"/>
          <w:shd w:val="clear" w:color="FFFFFF" w:fill="FFFFFF"/>
        </w:rPr>
        <w:t>Boiti</w:t>
      </w:r>
      <w:proofErr w:type="spellEnd"/>
      <w:r w:rsidRPr="00C5425C">
        <w:rPr>
          <w:rFonts w:ascii="Times New Roman" w:hAnsi="Times New Roman"/>
          <w:color w:val="1B1B1B"/>
          <w:sz w:val="24"/>
          <w:szCs w:val="24"/>
          <w:highlight w:val="yellow"/>
          <w:shd w:val="clear" w:color="FFFFFF" w:fill="FFFFFF"/>
        </w:rPr>
        <w:t xml:space="preserve">, A., &amp; Vollen, D. (2004). Reactive oxygen species signaling and oxidative stress: Transcriptional regulation and evolution. </w:t>
      </w:r>
      <w:r w:rsidRPr="00C5425C">
        <w:rPr>
          <w:rFonts w:ascii="Times New Roman" w:hAnsi="Times New Roman"/>
          <w:i/>
          <w:iCs/>
          <w:color w:val="1B1B1B"/>
          <w:sz w:val="24"/>
          <w:szCs w:val="24"/>
          <w:highlight w:val="yellow"/>
          <w:shd w:val="clear" w:color="FFFFFF" w:fill="FFFFFF"/>
        </w:rPr>
        <w:t>Institute of Biological and Chemical Systems, Karlsruhe Institute of Technology, Germany.</w:t>
      </w:r>
    </w:p>
    <w:p w14:paraId="273B25A0" w14:textId="77777777" w:rsidR="005B4AA9" w:rsidRPr="00C5425C" w:rsidRDefault="005F502F" w:rsidP="00C5425C">
      <w:pPr>
        <w:ind w:left="630" w:hanging="630"/>
        <w:rPr>
          <w:rFonts w:ascii="Times New Roman" w:hAnsi="Times New Roman"/>
          <w:sz w:val="24"/>
          <w:szCs w:val="24"/>
          <w:highlight w:val="yellow"/>
        </w:rPr>
      </w:pPr>
      <w:proofErr w:type="spellStart"/>
      <w:r w:rsidRPr="00C5425C">
        <w:rPr>
          <w:rFonts w:ascii="Times New Roman" w:hAnsi="Times New Roman"/>
          <w:color w:val="1B1B1B"/>
          <w:sz w:val="24"/>
          <w:szCs w:val="24"/>
          <w:highlight w:val="yellow"/>
          <w:shd w:val="clear" w:color="FFFFFF" w:fill="FFFFFF"/>
        </w:rPr>
        <w:t>Kerautret</w:t>
      </w:r>
      <w:proofErr w:type="spellEnd"/>
      <w:r w:rsidRPr="00C5425C">
        <w:rPr>
          <w:rFonts w:ascii="Times New Roman" w:hAnsi="Times New Roman"/>
          <w:color w:val="1B1B1B"/>
          <w:sz w:val="24"/>
          <w:szCs w:val="24"/>
          <w:highlight w:val="yellow"/>
          <w:shd w:val="clear" w:color="FFFFFF" w:fill="FFFFFF"/>
        </w:rPr>
        <w:t xml:space="preserve">, Y., Di Rienzo, F., &amp; Guillot, A. (2020). Selective effects of manual massage and foam rolling on perceived recovery and performance: Current knowledge and future directions toward robotic massages. </w:t>
      </w:r>
      <w:r w:rsidRPr="00C5425C">
        <w:rPr>
          <w:rFonts w:ascii="Times New Roman" w:hAnsi="Times New Roman"/>
          <w:i/>
          <w:iCs/>
          <w:color w:val="1B1B1B"/>
          <w:sz w:val="24"/>
          <w:szCs w:val="24"/>
          <w:highlight w:val="yellow"/>
          <w:shd w:val="clear" w:color="FFFFFF" w:fill="FFFFFF"/>
        </w:rPr>
        <w:t>Frontiers in Physiology, 11</w:t>
      </w:r>
      <w:r w:rsidRPr="00C5425C">
        <w:rPr>
          <w:rFonts w:ascii="Times New Roman" w:hAnsi="Times New Roman"/>
          <w:color w:val="1B1B1B"/>
          <w:sz w:val="24"/>
          <w:szCs w:val="24"/>
          <w:highlight w:val="yellow"/>
          <w:shd w:val="clear" w:color="FFFFFF" w:fill="FFFFFF"/>
        </w:rPr>
        <w:t xml:space="preserve">, 598898. </w:t>
      </w:r>
      <w:hyperlink r:id="rId16" w:history="1">
        <w:r w:rsidR="005B4AA9" w:rsidRPr="00C5425C">
          <w:rPr>
            <w:rStyle w:val="Hyperlink"/>
            <w:sz w:val="24"/>
            <w:szCs w:val="24"/>
            <w:highlight w:val="yellow"/>
            <w:shd w:val="clear" w:color="FFFFFF" w:fill="FFFFFF"/>
          </w:rPr>
          <w:t>https://doi.org/10.xxxx</w:t>
        </w:r>
      </w:hyperlink>
    </w:p>
    <w:p w14:paraId="231F44D1"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La Shier, S. V. (2015). </w:t>
      </w:r>
      <w:r w:rsidRPr="00C5425C">
        <w:rPr>
          <w:rFonts w:ascii="Times New Roman" w:hAnsi="Times New Roman"/>
          <w:i/>
          <w:iCs/>
          <w:color w:val="1B1B1B"/>
          <w:sz w:val="24"/>
          <w:szCs w:val="24"/>
          <w:highlight w:val="yellow"/>
          <w:shd w:val="clear" w:color="FFFFFF" w:fill="FFFFFF"/>
        </w:rPr>
        <w:t>Effect of therapeutic treatment on delayed onset muscle soreness (DOMS)</w:t>
      </w:r>
      <w:r w:rsidRPr="00C5425C">
        <w:rPr>
          <w:rFonts w:ascii="Times New Roman" w:hAnsi="Times New Roman"/>
          <w:color w:val="1B1B1B"/>
          <w:sz w:val="24"/>
          <w:szCs w:val="24"/>
          <w:highlight w:val="yellow"/>
          <w:shd w:val="clear" w:color="FFFFFF" w:fill="FFFFFF"/>
        </w:rPr>
        <w:t xml:space="preserve"> [Unpublished manuscript or thesis].</w:t>
      </w:r>
    </w:p>
    <w:p w14:paraId="019FC9AA"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Mancinelli, C. A., Davis, D. S., Aboulhosn, L., &amp; Brady, B. (2018). The effect of massage on accelerating delayed-onset muscle soreness and enhancing recovery of muscle function: A systematic review and meta-analysis. </w:t>
      </w:r>
      <w:r w:rsidRPr="00C5425C">
        <w:rPr>
          <w:rFonts w:ascii="Times New Roman" w:hAnsi="Times New Roman"/>
          <w:i/>
          <w:iCs/>
          <w:color w:val="1B1B1B"/>
          <w:sz w:val="24"/>
          <w:szCs w:val="24"/>
          <w:highlight w:val="yellow"/>
          <w:shd w:val="clear" w:color="FFFFFF" w:fill="FFFFFF"/>
        </w:rPr>
        <w:t>International Journal of Sports Physiology and Performance, 13</w:t>
      </w:r>
      <w:r w:rsidRPr="00C5425C">
        <w:rPr>
          <w:rFonts w:ascii="Times New Roman" w:hAnsi="Times New Roman"/>
          <w:color w:val="1B1B1B"/>
          <w:sz w:val="24"/>
          <w:szCs w:val="24"/>
          <w:highlight w:val="yellow"/>
          <w:shd w:val="clear" w:color="FFFFFF" w:fill="FFFFFF"/>
        </w:rPr>
        <w:t xml:space="preserve">(3), 330–339. </w:t>
      </w:r>
      <w:hyperlink r:id="rId17" w:history="1">
        <w:r w:rsidR="005B4AA9" w:rsidRPr="00C5425C">
          <w:rPr>
            <w:rStyle w:val="Hyperlink"/>
            <w:sz w:val="24"/>
            <w:szCs w:val="24"/>
            <w:highlight w:val="yellow"/>
            <w:shd w:val="clear" w:color="FFFFFF" w:fill="FFFFFF"/>
          </w:rPr>
          <w:t>https://doi.org/10.xxxx</w:t>
        </w:r>
      </w:hyperlink>
    </w:p>
    <w:p w14:paraId="6A083A06" w14:textId="77777777" w:rsidR="005B4AA9" w:rsidRPr="00C5425C" w:rsidRDefault="005F502F" w:rsidP="00C5425C">
      <w:pPr>
        <w:ind w:left="630" w:hanging="630"/>
        <w:rPr>
          <w:rFonts w:ascii="Times New Roman" w:hAnsi="Times New Roman"/>
          <w:sz w:val="24"/>
          <w:szCs w:val="24"/>
          <w:highlight w:val="yellow"/>
        </w:rPr>
      </w:pPr>
      <w:proofErr w:type="spellStart"/>
      <w:r w:rsidRPr="00C5425C">
        <w:rPr>
          <w:rFonts w:ascii="Times New Roman" w:hAnsi="Times New Roman"/>
          <w:color w:val="1B1B1B"/>
          <w:sz w:val="24"/>
          <w:szCs w:val="24"/>
          <w:highlight w:val="yellow"/>
          <w:shd w:val="clear" w:color="FFFFFF" w:fill="FFFFFF"/>
        </w:rPr>
        <w:t>Nadipelly</w:t>
      </w:r>
      <w:proofErr w:type="spellEnd"/>
      <w:r w:rsidRPr="00C5425C">
        <w:rPr>
          <w:rFonts w:ascii="Times New Roman" w:hAnsi="Times New Roman"/>
          <w:color w:val="1B1B1B"/>
          <w:sz w:val="24"/>
          <w:szCs w:val="24"/>
          <w:highlight w:val="yellow"/>
          <w:shd w:val="clear" w:color="FFFFFF" w:fill="FFFFFF"/>
        </w:rPr>
        <w:t xml:space="preserve">, J. (2017). Molecular mechanisms involved in inflammatory cascade: A review. </w:t>
      </w:r>
      <w:proofErr w:type="spellStart"/>
      <w:r w:rsidRPr="00C5425C">
        <w:rPr>
          <w:rFonts w:ascii="Times New Roman" w:hAnsi="Times New Roman"/>
          <w:i/>
          <w:iCs/>
          <w:color w:val="1B1B1B"/>
          <w:sz w:val="24"/>
          <w:szCs w:val="24"/>
          <w:highlight w:val="yellow"/>
          <w:shd w:val="clear" w:color="FFFFFF" w:fill="FFFFFF"/>
        </w:rPr>
        <w:t>Texila</w:t>
      </w:r>
      <w:proofErr w:type="spellEnd"/>
      <w:r w:rsidRPr="00C5425C">
        <w:rPr>
          <w:rFonts w:ascii="Times New Roman" w:hAnsi="Times New Roman"/>
          <w:i/>
          <w:iCs/>
          <w:color w:val="1B1B1B"/>
          <w:sz w:val="24"/>
          <w:szCs w:val="24"/>
          <w:highlight w:val="yellow"/>
          <w:shd w:val="clear" w:color="FFFFFF" w:fill="FFFFFF"/>
        </w:rPr>
        <w:t xml:space="preserve"> International Journal of Basic Medical Science, 2</w:t>
      </w:r>
      <w:r w:rsidRPr="00C5425C">
        <w:rPr>
          <w:rFonts w:ascii="Times New Roman" w:hAnsi="Times New Roman"/>
          <w:color w:val="1B1B1B"/>
          <w:sz w:val="24"/>
          <w:szCs w:val="24"/>
          <w:highlight w:val="yellow"/>
          <w:shd w:val="clear" w:color="FFFFFF" w:fill="FFFFFF"/>
        </w:rPr>
        <w:t xml:space="preserve">(1), 1–12. </w:t>
      </w:r>
      <w:hyperlink r:id="rId18" w:history="1">
        <w:r w:rsidR="005B4AA9" w:rsidRPr="00C5425C">
          <w:rPr>
            <w:rStyle w:val="Hyperlink"/>
            <w:sz w:val="24"/>
            <w:szCs w:val="24"/>
            <w:highlight w:val="yellow"/>
            <w:shd w:val="clear" w:color="FFFFFF" w:fill="FFFFFF"/>
          </w:rPr>
          <w:t>https://doi.org/10.xxxx</w:t>
        </w:r>
      </w:hyperlink>
    </w:p>
    <w:p w14:paraId="58A6EC05"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lang w:val="pt-PT"/>
        </w:rPr>
        <w:t xml:space="preserve">Ozgur, S., Gamze, A., Ebru, A., Kubra, K., &amp; Emine, A. (2025). </w:t>
      </w:r>
      <w:r w:rsidRPr="00C5425C">
        <w:rPr>
          <w:rFonts w:ascii="Times New Roman" w:hAnsi="Times New Roman"/>
          <w:color w:val="1B1B1B"/>
          <w:sz w:val="24"/>
          <w:szCs w:val="24"/>
          <w:highlight w:val="yellow"/>
          <w:shd w:val="clear" w:color="FFFFFF" w:fill="FFFFFF"/>
        </w:rPr>
        <w:t xml:space="preserve">Impact of blood flow restriction intensity on pain perception and muscle recovery post-eccentric exercise. </w:t>
      </w:r>
      <w:r w:rsidRPr="00C5425C">
        <w:rPr>
          <w:rFonts w:ascii="Times New Roman" w:hAnsi="Times New Roman"/>
          <w:i/>
          <w:iCs/>
          <w:color w:val="1B1B1B"/>
          <w:sz w:val="24"/>
          <w:szCs w:val="24"/>
          <w:highlight w:val="yellow"/>
          <w:shd w:val="clear" w:color="FFFFFF" w:fill="FFFFFF"/>
        </w:rPr>
        <w:t>Clinical Physiology and Functional Imaging, 45</w:t>
      </w:r>
      <w:r w:rsidRPr="00C5425C">
        <w:rPr>
          <w:rFonts w:ascii="Times New Roman" w:hAnsi="Times New Roman"/>
          <w:color w:val="1B1B1B"/>
          <w:sz w:val="24"/>
          <w:szCs w:val="24"/>
          <w:highlight w:val="yellow"/>
          <w:shd w:val="clear" w:color="FFFFFF" w:fill="FFFFFF"/>
        </w:rPr>
        <w:t xml:space="preserve">(1), e12925. </w:t>
      </w:r>
      <w:hyperlink r:id="rId19" w:history="1">
        <w:r w:rsidR="005B4AA9" w:rsidRPr="00C5425C">
          <w:rPr>
            <w:rStyle w:val="Hyperlink"/>
            <w:sz w:val="24"/>
            <w:szCs w:val="24"/>
            <w:highlight w:val="yellow"/>
            <w:shd w:val="clear" w:color="FFFFFF" w:fill="FFFFFF"/>
          </w:rPr>
          <w:t>https://doi.org/10.xxxx</w:t>
        </w:r>
      </w:hyperlink>
    </w:p>
    <w:p w14:paraId="16B95A14"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Pearcey, G. E. P., Bradbury-Squires, D. J., Kawamoto, J. E., Drinkwater, E. J., Behm, D. G., &amp; Button, D. C. (2015). Foam rolling for delayed-onset muscle soreness and recovery of dynamic performance measures. </w:t>
      </w:r>
      <w:r w:rsidRPr="00C5425C">
        <w:rPr>
          <w:rFonts w:ascii="Times New Roman" w:hAnsi="Times New Roman"/>
          <w:i/>
          <w:iCs/>
          <w:color w:val="1B1B1B"/>
          <w:sz w:val="24"/>
          <w:szCs w:val="24"/>
          <w:highlight w:val="yellow"/>
          <w:shd w:val="clear" w:color="FFFFFF" w:fill="FFFFFF"/>
        </w:rPr>
        <w:t>Journal of Athletic Training, 50</w:t>
      </w:r>
      <w:r w:rsidRPr="00C5425C">
        <w:rPr>
          <w:rFonts w:ascii="Times New Roman" w:hAnsi="Times New Roman"/>
          <w:color w:val="1B1B1B"/>
          <w:sz w:val="24"/>
          <w:szCs w:val="24"/>
          <w:highlight w:val="yellow"/>
          <w:shd w:val="clear" w:color="FFFFFF" w:fill="FFFFFF"/>
        </w:rPr>
        <w:t xml:space="preserve">(1), 5–13. </w:t>
      </w:r>
      <w:hyperlink r:id="rId20" w:history="1">
        <w:r w:rsidR="005B4AA9" w:rsidRPr="00C5425C">
          <w:rPr>
            <w:rStyle w:val="Hyperlink"/>
            <w:sz w:val="24"/>
            <w:szCs w:val="24"/>
            <w:highlight w:val="yellow"/>
            <w:shd w:val="clear" w:color="FFFFFF" w:fill="FFFFFF"/>
          </w:rPr>
          <w:t>https://doi.org/10.xxxx</w:t>
        </w:r>
      </w:hyperlink>
    </w:p>
    <w:p w14:paraId="5FC17812" w14:textId="77777777" w:rsidR="005B4AA9" w:rsidRPr="00C5425C" w:rsidRDefault="005F502F" w:rsidP="00C5425C">
      <w:pPr>
        <w:ind w:left="630" w:hanging="630"/>
        <w:rPr>
          <w:rFonts w:ascii="Times New Roman" w:hAnsi="Times New Roman"/>
          <w:sz w:val="24"/>
          <w:szCs w:val="24"/>
          <w:highlight w:val="yellow"/>
        </w:rPr>
      </w:pPr>
      <w:proofErr w:type="spellStart"/>
      <w:r w:rsidRPr="00C5425C">
        <w:rPr>
          <w:rFonts w:ascii="Times New Roman" w:hAnsi="Times New Roman"/>
          <w:color w:val="1B1B1B"/>
          <w:sz w:val="24"/>
          <w:szCs w:val="24"/>
          <w:highlight w:val="yellow"/>
          <w:shd w:val="clear" w:color="FFFFFF" w:fill="FFFFFF"/>
        </w:rPr>
        <w:t>Poppendieck</w:t>
      </w:r>
      <w:proofErr w:type="spellEnd"/>
      <w:r w:rsidRPr="00C5425C">
        <w:rPr>
          <w:rFonts w:ascii="Times New Roman" w:hAnsi="Times New Roman"/>
          <w:color w:val="1B1B1B"/>
          <w:sz w:val="24"/>
          <w:szCs w:val="24"/>
          <w:highlight w:val="yellow"/>
          <w:shd w:val="clear" w:color="FFFFFF" w:fill="FFFFFF"/>
        </w:rPr>
        <w:t xml:space="preserve">, W., Wegmann, M., </w:t>
      </w:r>
      <w:proofErr w:type="spellStart"/>
      <w:r w:rsidRPr="00C5425C">
        <w:rPr>
          <w:rFonts w:ascii="Times New Roman" w:hAnsi="Times New Roman"/>
          <w:color w:val="1B1B1B"/>
          <w:sz w:val="24"/>
          <w:szCs w:val="24"/>
          <w:highlight w:val="yellow"/>
          <w:shd w:val="clear" w:color="FFFFFF" w:fill="FFFFFF"/>
        </w:rPr>
        <w:t>Ferrauti</w:t>
      </w:r>
      <w:proofErr w:type="spellEnd"/>
      <w:r w:rsidRPr="00C5425C">
        <w:rPr>
          <w:rFonts w:ascii="Times New Roman" w:hAnsi="Times New Roman"/>
          <w:color w:val="1B1B1B"/>
          <w:sz w:val="24"/>
          <w:szCs w:val="24"/>
          <w:highlight w:val="yellow"/>
          <w:shd w:val="clear" w:color="FFFFFF" w:fill="FFFFFF"/>
        </w:rPr>
        <w:t xml:space="preserve">, A., Kellmann, M., Pfeiffer, M., &amp; Meyer, T. (2016). Massage and performance recovery: A meta-analytical review. </w:t>
      </w:r>
      <w:r w:rsidRPr="00C5425C">
        <w:rPr>
          <w:rFonts w:ascii="Times New Roman" w:hAnsi="Times New Roman"/>
          <w:i/>
          <w:iCs/>
          <w:color w:val="1B1B1B"/>
          <w:sz w:val="24"/>
          <w:szCs w:val="24"/>
          <w:highlight w:val="yellow"/>
          <w:shd w:val="clear" w:color="FFFFFF" w:fill="FFFFFF"/>
        </w:rPr>
        <w:t>Sports Medicine, 46</w:t>
      </w:r>
      <w:r w:rsidRPr="00C5425C">
        <w:rPr>
          <w:rFonts w:ascii="Times New Roman" w:hAnsi="Times New Roman"/>
          <w:color w:val="1B1B1B"/>
          <w:sz w:val="24"/>
          <w:szCs w:val="24"/>
          <w:highlight w:val="yellow"/>
          <w:shd w:val="clear" w:color="FFFFFF" w:fill="FFFFFF"/>
        </w:rPr>
        <w:t xml:space="preserve">, 183–204. </w:t>
      </w:r>
      <w:hyperlink r:id="rId21" w:history="1">
        <w:r w:rsidR="005B4AA9" w:rsidRPr="00C5425C">
          <w:rPr>
            <w:rStyle w:val="Hyperlink"/>
            <w:sz w:val="24"/>
            <w:szCs w:val="24"/>
            <w:highlight w:val="yellow"/>
            <w:shd w:val="clear" w:color="FFFFFF" w:fill="FFFFFF"/>
          </w:rPr>
          <w:t>https://doi.org/10.xxxx</w:t>
        </w:r>
      </w:hyperlink>
    </w:p>
    <w:p w14:paraId="1C283D55"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Seda, A., Hatice, Y. K., &amp; Özlem, C. (2025). The healing power of transcutaneous electrical nerve stimulation: A systematic review on its effects after breast surgery. </w:t>
      </w:r>
      <w:r w:rsidRPr="00C5425C">
        <w:rPr>
          <w:rFonts w:ascii="Times New Roman" w:hAnsi="Times New Roman"/>
          <w:i/>
          <w:iCs/>
          <w:color w:val="1B1B1B"/>
          <w:sz w:val="24"/>
          <w:szCs w:val="24"/>
          <w:highlight w:val="yellow"/>
          <w:shd w:val="clear" w:color="FFFFFF" w:fill="FFFFFF"/>
        </w:rPr>
        <w:t>National Centre for Biotechnology Information, 33</w:t>
      </w:r>
      <w:r w:rsidRPr="00C5425C">
        <w:rPr>
          <w:rFonts w:ascii="Times New Roman" w:hAnsi="Times New Roman"/>
          <w:color w:val="1B1B1B"/>
          <w:sz w:val="24"/>
          <w:szCs w:val="24"/>
          <w:highlight w:val="yellow"/>
          <w:shd w:val="clear" w:color="FFFFFF" w:fill="FFFFFF"/>
        </w:rPr>
        <w:t xml:space="preserve">(2), 90. </w:t>
      </w:r>
      <w:hyperlink r:id="rId22" w:history="1">
        <w:r w:rsidR="005B4AA9" w:rsidRPr="00C5425C">
          <w:rPr>
            <w:rStyle w:val="Hyperlink"/>
            <w:sz w:val="24"/>
            <w:szCs w:val="24"/>
            <w:highlight w:val="yellow"/>
            <w:shd w:val="clear" w:color="FFFFFF" w:fill="FFFFFF"/>
          </w:rPr>
          <w:t>https://doi.org/10.xxxx</w:t>
        </w:r>
      </w:hyperlink>
    </w:p>
    <w:p w14:paraId="4EC5A3D8" w14:textId="77777777" w:rsidR="005B4AA9" w:rsidRPr="00C5425C" w:rsidRDefault="005F502F" w:rsidP="00C5425C">
      <w:pPr>
        <w:ind w:left="630" w:hanging="630"/>
        <w:rPr>
          <w:rFonts w:ascii="Times New Roman" w:hAnsi="Times New Roman"/>
          <w:sz w:val="24"/>
          <w:szCs w:val="24"/>
          <w:highlight w:val="yellow"/>
        </w:rPr>
      </w:pPr>
      <w:r w:rsidRPr="00C5425C">
        <w:rPr>
          <w:rFonts w:ascii="Times New Roman" w:hAnsi="Times New Roman"/>
          <w:color w:val="1B1B1B"/>
          <w:sz w:val="24"/>
          <w:szCs w:val="24"/>
          <w:highlight w:val="yellow"/>
          <w:shd w:val="clear" w:color="FFFFFF" w:fill="FFFFFF"/>
        </w:rPr>
        <w:t xml:space="preserve">Tan, J., Shi, X., </w:t>
      </w:r>
      <w:proofErr w:type="spellStart"/>
      <w:r w:rsidRPr="00C5425C">
        <w:rPr>
          <w:rFonts w:ascii="Times New Roman" w:hAnsi="Times New Roman"/>
          <w:color w:val="1B1B1B"/>
          <w:sz w:val="24"/>
          <w:szCs w:val="24"/>
          <w:highlight w:val="yellow"/>
          <w:shd w:val="clear" w:color="FFFFFF" w:fill="FFFFFF"/>
        </w:rPr>
        <w:t>Witchalls</w:t>
      </w:r>
      <w:proofErr w:type="spellEnd"/>
      <w:r w:rsidRPr="00C5425C">
        <w:rPr>
          <w:rFonts w:ascii="Times New Roman" w:hAnsi="Times New Roman"/>
          <w:color w:val="1B1B1B"/>
          <w:sz w:val="24"/>
          <w:szCs w:val="24"/>
          <w:highlight w:val="yellow"/>
          <w:shd w:val="clear" w:color="FFFFFF" w:fill="FFFFFF"/>
        </w:rPr>
        <w:t xml:space="preserve">, J., Waddington, G., Fu, L., &amp; Wu, A. C. (2021). Effects of pre-exercise acute vibration training on symptoms of exercise-induced muscle damage: A systematic review and meta-analysis. </w:t>
      </w:r>
      <w:r w:rsidRPr="00C5425C">
        <w:rPr>
          <w:rFonts w:ascii="Times New Roman" w:hAnsi="Times New Roman"/>
          <w:i/>
          <w:iCs/>
          <w:color w:val="1B1B1B"/>
          <w:sz w:val="24"/>
          <w:szCs w:val="24"/>
          <w:highlight w:val="yellow"/>
          <w:shd w:val="clear" w:color="FFFFFF" w:fill="FFFFFF"/>
        </w:rPr>
        <w:t>Journal of Strength and Conditioning Research, 36</w:t>
      </w:r>
      <w:r w:rsidRPr="00C5425C">
        <w:rPr>
          <w:rFonts w:ascii="Times New Roman" w:hAnsi="Times New Roman"/>
          <w:color w:val="1B1B1B"/>
          <w:sz w:val="24"/>
          <w:szCs w:val="24"/>
          <w:highlight w:val="yellow"/>
          <w:shd w:val="clear" w:color="FFFFFF" w:fill="FFFFFF"/>
        </w:rPr>
        <w:t xml:space="preserve">, 2339–2348. </w:t>
      </w:r>
      <w:hyperlink r:id="rId23" w:history="1">
        <w:r w:rsidR="005B4AA9" w:rsidRPr="00C5425C">
          <w:rPr>
            <w:rStyle w:val="Hyperlink"/>
            <w:sz w:val="24"/>
            <w:szCs w:val="24"/>
            <w:highlight w:val="yellow"/>
            <w:shd w:val="clear" w:color="FFFFFF" w:fill="FFFFFF"/>
          </w:rPr>
          <w:t>https://doi.org/10.xxxx</w:t>
        </w:r>
      </w:hyperlink>
    </w:p>
    <w:p w14:paraId="0F2B77A1" w14:textId="77777777" w:rsidR="005B4AA9" w:rsidRPr="00D636B0" w:rsidRDefault="005F502F" w:rsidP="00C5425C">
      <w:pPr>
        <w:ind w:left="630" w:hanging="630"/>
        <w:rPr>
          <w:rFonts w:ascii="Times New Roman" w:hAnsi="Times New Roman"/>
          <w:sz w:val="24"/>
          <w:szCs w:val="24"/>
        </w:rPr>
      </w:pPr>
      <w:r w:rsidRPr="00C5425C">
        <w:rPr>
          <w:rFonts w:ascii="Times New Roman" w:hAnsi="Times New Roman"/>
          <w:color w:val="1B1B1B"/>
          <w:sz w:val="24"/>
          <w:szCs w:val="24"/>
          <w:highlight w:val="yellow"/>
          <w:shd w:val="clear" w:color="FFFFFF" w:fill="FFFFFF"/>
        </w:rPr>
        <w:t xml:space="preserve">Zeng, C., Luo, G., Xu, S., &amp; Li, Y. (2022). The application of DOMS mechanism and prevention in physical education and training. </w:t>
      </w:r>
      <w:r w:rsidRPr="00C5425C">
        <w:rPr>
          <w:rFonts w:ascii="Times New Roman" w:hAnsi="Times New Roman"/>
          <w:i/>
          <w:iCs/>
          <w:color w:val="1B1B1B"/>
          <w:sz w:val="24"/>
          <w:szCs w:val="24"/>
          <w:highlight w:val="yellow"/>
          <w:shd w:val="clear" w:color="FFFFFF" w:fill="FFFFFF"/>
        </w:rPr>
        <w:t>Journal of Healthcare Engineering.</w:t>
      </w:r>
      <w:r w:rsidRPr="00C5425C">
        <w:rPr>
          <w:rFonts w:ascii="Times New Roman" w:hAnsi="Times New Roman"/>
          <w:color w:val="1B1B1B"/>
          <w:sz w:val="24"/>
          <w:szCs w:val="24"/>
          <w:highlight w:val="yellow"/>
          <w:shd w:val="clear" w:color="FFFFFF" w:fill="FFFFFF"/>
        </w:rPr>
        <w:t xml:space="preserve"> </w:t>
      </w:r>
      <w:hyperlink r:id="rId24" w:history="1">
        <w:r w:rsidR="005B4AA9" w:rsidRPr="00C5425C">
          <w:rPr>
            <w:rStyle w:val="Hyperlink"/>
            <w:sz w:val="24"/>
            <w:szCs w:val="24"/>
            <w:highlight w:val="yellow"/>
            <w:shd w:val="clear" w:color="FFFFFF" w:fill="FFFFFF"/>
          </w:rPr>
          <w:t>https://doi.org/10.xxxx</w:t>
        </w:r>
      </w:hyperlink>
    </w:p>
    <w:p w14:paraId="11990D05" w14:textId="77777777" w:rsidR="005B4AA9" w:rsidRPr="00504BD6" w:rsidRDefault="00000000">
      <w:pPr>
        <w:rPr>
          <w:rFonts w:ascii="Times New Roman" w:hAnsi="Times New Roman"/>
          <w:sz w:val="24"/>
          <w:szCs w:val="24"/>
        </w:rPr>
      </w:pPr>
      <w:r>
        <w:rPr>
          <w:rFonts w:ascii="Times New Roman" w:hAnsi="Times New Roman"/>
          <w:noProof/>
          <w:sz w:val="24"/>
          <w:szCs w:val="24"/>
        </w:rPr>
        <w:lastRenderedPageBreak/>
        <w:pict w14:anchorId="695907E7">
          <v:rect id="1028" o:spid="_x0000_s2050" style="position:absolute;margin-left:0;margin-top:12pt;width:3276.75pt;height:.1pt;z-index:4;visibility:visible;mso-position-horizontal:left;mso-position-horizontal-relative:text;mso-position-vertical-relative:text;mso-width-relative:page;mso-height-relative:page" o:hralign="center" o:hrstd="t" o:hr="t" fillcolor="#a0a0a0" stroked="f">
            <w10:wrap type="square" side="right"/>
          </v:rect>
        </w:pict>
      </w:r>
      <w:r w:rsidR="005F502F" w:rsidRPr="00504BD6">
        <w:rPr>
          <w:rFonts w:ascii="Times New Roman" w:hAnsi="Times New Roman"/>
          <w:color w:val="1B1B1B"/>
          <w:sz w:val="24"/>
          <w:szCs w:val="24"/>
          <w:shd w:val="clear" w:color="FFFFFF" w:fill="FFFFFF"/>
        </w:rPr>
        <w:br/>
      </w:r>
    </w:p>
    <w:p w14:paraId="37952EC4" w14:textId="77777777" w:rsidR="005B4AA9" w:rsidRPr="00504BD6" w:rsidRDefault="005B4AA9">
      <w:pPr>
        <w:rPr>
          <w:rFonts w:ascii="Times New Roman" w:hAnsi="Times New Roman"/>
          <w:sz w:val="24"/>
          <w:szCs w:val="24"/>
        </w:rPr>
      </w:pPr>
    </w:p>
    <w:sectPr w:rsidR="005B4AA9" w:rsidRPr="00504BD6">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17FB" w14:textId="77777777" w:rsidR="00670159" w:rsidRDefault="00670159">
      <w:pPr>
        <w:spacing w:after="0" w:line="240" w:lineRule="auto"/>
      </w:pPr>
      <w:r>
        <w:separator/>
      </w:r>
    </w:p>
  </w:endnote>
  <w:endnote w:type="continuationSeparator" w:id="0">
    <w:p w14:paraId="7B1EFC9E" w14:textId="77777777" w:rsidR="00670159" w:rsidRDefault="00670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6B47" w14:textId="77777777" w:rsidR="002807D9" w:rsidRDefault="00280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E2D" w14:textId="77777777" w:rsidR="005B4AA9" w:rsidRDefault="005B4AA9">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CCFBF" w14:textId="77777777" w:rsidR="002807D9" w:rsidRDefault="00280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70A94" w14:textId="77777777" w:rsidR="00670159" w:rsidRDefault="00670159">
      <w:pPr>
        <w:spacing w:after="0" w:line="240" w:lineRule="auto"/>
      </w:pPr>
      <w:r>
        <w:separator/>
      </w:r>
    </w:p>
  </w:footnote>
  <w:footnote w:type="continuationSeparator" w:id="0">
    <w:p w14:paraId="7B04F6CF" w14:textId="77777777" w:rsidR="00670159" w:rsidRDefault="00670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D8CA" w14:textId="7B129BD3" w:rsidR="002807D9" w:rsidRDefault="00000000">
    <w:pPr>
      <w:pStyle w:val="Header"/>
    </w:pPr>
    <w:r>
      <w:rPr>
        <w:noProof/>
      </w:rPr>
      <w:pict w14:anchorId="19DAD4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29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200B" w14:textId="16BC31FB" w:rsidR="005B4AA9" w:rsidRDefault="00000000">
    <w:pPr>
      <w:jc w:val="center"/>
    </w:pPr>
    <w:r>
      <w:rPr>
        <w:noProof/>
      </w:rPr>
      <w:pict w14:anchorId="132BE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29298"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D8CDC" w14:textId="3A465729" w:rsidR="002807D9" w:rsidRDefault="00000000">
    <w:pPr>
      <w:pStyle w:val="Header"/>
    </w:pPr>
    <w:r>
      <w:rPr>
        <w:noProof/>
      </w:rPr>
      <w:pict w14:anchorId="27C48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29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683"/>
    <w:multiLevelType w:val="hybridMultilevel"/>
    <w:tmpl w:val="98C8A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192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doNotValidateAgainstSchema/>
  <w:doNotDemarcateInvalidXml/>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A9"/>
    <w:rsid w:val="00033EB0"/>
    <w:rsid w:val="00072FD1"/>
    <w:rsid w:val="000E1E66"/>
    <w:rsid w:val="000E3FEC"/>
    <w:rsid w:val="0017349A"/>
    <w:rsid w:val="002807D9"/>
    <w:rsid w:val="002E70FD"/>
    <w:rsid w:val="003B7B2C"/>
    <w:rsid w:val="004311D7"/>
    <w:rsid w:val="004F1D2E"/>
    <w:rsid w:val="004F464C"/>
    <w:rsid w:val="00504BD6"/>
    <w:rsid w:val="005938EB"/>
    <w:rsid w:val="005B4AA9"/>
    <w:rsid w:val="005F27C9"/>
    <w:rsid w:val="005F502F"/>
    <w:rsid w:val="00670159"/>
    <w:rsid w:val="00694526"/>
    <w:rsid w:val="00737305"/>
    <w:rsid w:val="008279AD"/>
    <w:rsid w:val="00975995"/>
    <w:rsid w:val="00A86CE1"/>
    <w:rsid w:val="00A90B7D"/>
    <w:rsid w:val="00A97791"/>
    <w:rsid w:val="00B005A8"/>
    <w:rsid w:val="00B74FFC"/>
    <w:rsid w:val="00BD55F4"/>
    <w:rsid w:val="00C30E75"/>
    <w:rsid w:val="00C5425C"/>
    <w:rsid w:val="00D10663"/>
    <w:rsid w:val="00D636B0"/>
    <w:rsid w:val="00DC39F9"/>
    <w:rsid w:val="00DD7498"/>
    <w:rsid w:val="00DF42F9"/>
    <w:rsid w:val="00E76AE3"/>
    <w:rsid w:val="00EA4612"/>
    <w:rsid w:val="00FC59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7505E7BC"/>
  <w15:docId w15:val="{EEF56719-6D24-4F70-A1AA-3B9DDDDE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spacing w:after="0" w:line="240" w:lineRule="auto"/>
    </w:pPr>
    <w:rPr>
      <w:sz w:val="21"/>
    </w:rPr>
  </w:style>
  <w:style w:type="character" w:styleId="Hyperlink">
    <w:name w:val="Hyperlink"/>
    <w:basedOn w:val="DefaultParagraphFont"/>
    <w:rPr>
      <w:rFonts w:ascii="Times New Roman" w:eastAsia="SimSun" w:hAnsi="Times New Roman" w:cs="Times New Roman"/>
      <w:color w:val="0563C1"/>
      <w:sz w:val="21"/>
      <w:u w:val="single"/>
    </w:rPr>
  </w:style>
  <w:style w:type="character" w:styleId="UnresolvedMention">
    <w:name w:val="Unresolved Mention"/>
    <w:basedOn w:val="DefaultParagraphFont"/>
    <w:uiPriority w:val="99"/>
    <w:semiHidden/>
    <w:unhideWhenUsed/>
    <w:rsid w:val="00C30E75"/>
    <w:rPr>
      <w:color w:val="605E5C"/>
      <w:shd w:val="clear" w:color="auto" w:fill="E1DFDD"/>
    </w:rPr>
  </w:style>
  <w:style w:type="paragraph" w:styleId="ListParagraph">
    <w:name w:val="List Paragraph"/>
    <w:basedOn w:val="Normal"/>
    <w:uiPriority w:val="34"/>
    <w:qFormat/>
    <w:rsid w:val="00D636B0"/>
    <w:pPr>
      <w:ind w:left="720"/>
      <w:contextualSpacing/>
    </w:pPr>
  </w:style>
  <w:style w:type="paragraph" w:styleId="Header">
    <w:name w:val="header"/>
    <w:basedOn w:val="Normal"/>
    <w:link w:val="HeaderChar"/>
    <w:uiPriority w:val="99"/>
    <w:unhideWhenUsed/>
    <w:rsid w:val="00280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7D9"/>
    <w:rPr>
      <w:sz w:val="22"/>
      <w:szCs w:val="22"/>
    </w:rPr>
  </w:style>
  <w:style w:type="paragraph" w:styleId="NormalWeb">
    <w:name w:val="Normal (Web)"/>
    <w:basedOn w:val="Normal"/>
    <w:uiPriority w:val="99"/>
    <w:semiHidden/>
    <w:unhideWhenUsed/>
    <w:rsid w:val="00072F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1626">
      <w:bodyDiv w:val="1"/>
      <w:marLeft w:val="0"/>
      <w:marRight w:val="0"/>
      <w:marTop w:val="0"/>
      <w:marBottom w:val="0"/>
      <w:divBdr>
        <w:top w:val="none" w:sz="0" w:space="0" w:color="auto"/>
        <w:left w:val="none" w:sz="0" w:space="0" w:color="auto"/>
        <w:bottom w:val="none" w:sz="0" w:space="0" w:color="auto"/>
        <w:right w:val="none" w:sz="0" w:space="0" w:color="auto"/>
      </w:divBdr>
    </w:div>
    <w:div w:id="712657024">
      <w:bodyDiv w:val="1"/>
      <w:marLeft w:val="0"/>
      <w:marRight w:val="0"/>
      <w:marTop w:val="0"/>
      <w:marBottom w:val="0"/>
      <w:divBdr>
        <w:top w:val="none" w:sz="0" w:space="0" w:color="auto"/>
        <w:left w:val="none" w:sz="0" w:space="0" w:color="auto"/>
        <w:bottom w:val="none" w:sz="0" w:space="0" w:color="auto"/>
        <w:right w:val="none" w:sz="0" w:space="0" w:color="auto"/>
      </w:divBdr>
    </w:div>
    <w:div w:id="730736694">
      <w:bodyDiv w:val="1"/>
      <w:marLeft w:val="0"/>
      <w:marRight w:val="0"/>
      <w:marTop w:val="0"/>
      <w:marBottom w:val="0"/>
      <w:divBdr>
        <w:top w:val="none" w:sz="0" w:space="0" w:color="auto"/>
        <w:left w:val="none" w:sz="0" w:space="0" w:color="auto"/>
        <w:bottom w:val="none" w:sz="0" w:space="0" w:color="auto"/>
        <w:right w:val="none" w:sz="0" w:space="0" w:color="auto"/>
      </w:divBdr>
    </w:div>
    <w:div w:id="1111435992">
      <w:bodyDiv w:val="1"/>
      <w:marLeft w:val="0"/>
      <w:marRight w:val="0"/>
      <w:marTop w:val="0"/>
      <w:marBottom w:val="0"/>
      <w:divBdr>
        <w:top w:val="none" w:sz="0" w:space="0" w:color="auto"/>
        <w:left w:val="none" w:sz="0" w:space="0" w:color="auto"/>
        <w:bottom w:val="none" w:sz="0" w:space="0" w:color="auto"/>
        <w:right w:val="none" w:sz="0" w:space="0" w:color="auto"/>
      </w:divBdr>
    </w:div>
    <w:div w:id="1211067731">
      <w:bodyDiv w:val="1"/>
      <w:marLeft w:val="0"/>
      <w:marRight w:val="0"/>
      <w:marTop w:val="0"/>
      <w:marBottom w:val="0"/>
      <w:divBdr>
        <w:top w:val="none" w:sz="0" w:space="0" w:color="auto"/>
        <w:left w:val="none" w:sz="0" w:space="0" w:color="auto"/>
        <w:bottom w:val="none" w:sz="0" w:space="0" w:color="auto"/>
        <w:right w:val="none" w:sz="0" w:space="0" w:color="auto"/>
      </w:divBdr>
    </w:div>
    <w:div w:id="1220630292">
      <w:bodyDiv w:val="1"/>
      <w:marLeft w:val="0"/>
      <w:marRight w:val="0"/>
      <w:marTop w:val="0"/>
      <w:marBottom w:val="0"/>
      <w:divBdr>
        <w:top w:val="none" w:sz="0" w:space="0" w:color="auto"/>
        <w:left w:val="none" w:sz="0" w:space="0" w:color="auto"/>
        <w:bottom w:val="none" w:sz="0" w:space="0" w:color="auto"/>
        <w:right w:val="none" w:sz="0" w:space="0" w:color="auto"/>
      </w:divBdr>
    </w:div>
    <w:div w:id="1250888086">
      <w:bodyDiv w:val="1"/>
      <w:marLeft w:val="0"/>
      <w:marRight w:val="0"/>
      <w:marTop w:val="0"/>
      <w:marBottom w:val="0"/>
      <w:divBdr>
        <w:top w:val="none" w:sz="0" w:space="0" w:color="auto"/>
        <w:left w:val="none" w:sz="0" w:space="0" w:color="auto"/>
        <w:bottom w:val="none" w:sz="0" w:space="0" w:color="auto"/>
        <w:right w:val="none" w:sz="0" w:space="0" w:color="auto"/>
      </w:divBdr>
    </w:div>
    <w:div w:id="1279067983">
      <w:bodyDiv w:val="1"/>
      <w:marLeft w:val="0"/>
      <w:marRight w:val="0"/>
      <w:marTop w:val="0"/>
      <w:marBottom w:val="0"/>
      <w:divBdr>
        <w:top w:val="none" w:sz="0" w:space="0" w:color="auto"/>
        <w:left w:val="none" w:sz="0" w:space="0" w:color="auto"/>
        <w:bottom w:val="none" w:sz="0" w:space="0" w:color="auto"/>
        <w:right w:val="none" w:sz="0" w:space="0" w:color="auto"/>
      </w:divBdr>
    </w:div>
    <w:div w:id="1521242287">
      <w:bodyDiv w:val="1"/>
      <w:marLeft w:val="0"/>
      <w:marRight w:val="0"/>
      <w:marTop w:val="0"/>
      <w:marBottom w:val="0"/>
      <w:divBdr>
        <w:top w:val="none" w:sz="0" w:space="0" w:color="auto"/>
        <w:left w:val="none" w:sz="0" w:space="0" w:color="auto"/>
        <w:bottom w:val="none" w:sz="0" w:space="0" w:color="auto"/>
        <w:right w:val="none" w:sz="0" w:space="0" w:color="auto"/>
      </w:divBdr>
    </w:div>
    <w:div w:id="1554199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 TargetMode="External"/><Relationship Id="rId13" Type="http://schemas.openxmlformats.org/officeDocument/2006/relationships/hyperlink" Target="https://doi.org/10.3389/fphys.2018.00403" TargetMode="External"/><Relationship Id="rId18" Type="http://schemas.openxmlformats.org/officeDocument/2006/relationships/hyperlink" Target="https://doi.org/10.xxxx"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doi.org/10.xxxx" TargetMode="External"/><Relationship Id="rId7" Type="http://schemas.openxmlformats.org/officeDocument/2006/relationships/endnotes" Target="endnotes.xml"/><Relationship Id="rId12" Type="http://schemas.openxmlformats.org/officeDocument/2006/relationships/hyperlink" Target="https://doi.org/10.1136/bmjsem-2019-000614" TargetMode="External"/><Relationship Id="rId17" Type="http://schemas.openxmlformats.org/officeDocument/2006/relationships/hyperlink" Target="https://doi.org/10.xxxx"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xxxx" TargetMode="External"/><Relationship Id="rId20" Type="http://schemas.openxmlformats.org/officeDocument/2006/relationships/hyperlink" Target="https://doi.org/10.xxx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 TargetMode="External"/><Relationship Id="rId24" Type="http://schemas.openxmlformats.org/officeDocument/2006/relationships/hyperlink" Target="https://doi.org/10.xxx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xxxx" TargetMode="External"/><Relationship Id="rId23" Type="http://schemas.openxmlformats.org/officeDocument/2006/relationships/hyperlink" Target="https://doi.org/10.xxxx" TargetMode="External"/><Relationship Id="rId28" Type="http://schemas.openxmlformats.org/officeDocument/2006/relationships/footer" Target="footer2.xml"/><Relationship Id="rId10" Type="http://schemas.openxmlformats.org/officeDocument/2006/relationships/hyperlink" Target="https://doi.org/10.xxxx" TargetMode="External"/><Relationship Id="rId19" Type="http://schemas.openxmlformats.org/officeDocument/2006/relationships/hyperlink" Target="https://doi.org/10.xxx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xxxx" TargetMode="External"/><Relationship Id="rId14" Type="http://schemas.openxmlformats.org/officeDocument/2006/relationships/hyperlink" Target="https://doi.org/10.xxxx" TargetMode="External"/><Relationship Id="rId22" Type="http://schemas.openxmlformats.org/officeDocument/2006/relationships/hyperlink" Target="https://doi.org/10.xxxx"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386EC1-0179-4678-B697-67CFD0F3DEF4}">
  <we:reference id="wa104382081" version="1.55.1.0" store="en-US" storeType="OMEX"/>
  <we:alternateReferences>
    <we:reference id="WA104382081" version="1.55.1.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A8E0-7C2C-448C-944B-7601CF7F2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3701</Words>
  <Characters>21099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SM-A065F</dc:creator>
  <cp:lastModifiedBy>Editor GP 005</cp:lastModifiedBy>
  <cp:revision>4</cp:revision>
  <dcterms:created xsi:type="dcterms:W3CDTF">2025-04-30T23:17:00Z</dcterms:created>
  <dcterms:modified xsi:type="dcterms:W3CDTF">2025-05-05T06:48:00Z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7120b1b811734ae2abc43df5b5171684</vt:lpwstr>
  </property>
  <property fmtid="{D5CDD505-2E9C-101B-9397-08002B2CF9AE}" pid="3" name="GrammarlyDocumentId">
    <vt:lpwstr>8790259c1735480fc8cbf6b35b1d02fd461bf60ca5341d6eec898351979a8ec2</vt:lpwstr>
  </property>
</Properties>
</file>