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C141E" w14:textId="103451CE" w:rsidR="00A258C3" w:rsidRPr="00790ADA" w:rsidRDefault="0069510C" w:rsidP="006551A4">
      <w:pPr>
        <w:pStyle w:val="Author"/>
        <w:spacing w:line="240" w:lineRule="auto"/>
        <w:ind w:left="-720"/>
        <w:rPr>
          <w:rFonts w:ascii="Arial" w:hAnsi="Arial" w:cs="Arial"/>
          <w:sz w:val="36"/>
        </w:rPr>
      </w:pPr>
      <w:r w:rsidRPr="00BC69E3">
        <w:rPr>
          <w:rFonts w:ascii="Arial" w:hAnsi="Arial" w:cs="Arial"/>
          <w:sz w:val="28"/>
          <w:szCs w:val="28"/>
          <w:highlight w:val="yellow"/>
        </w:rPr>
        <w:t>Nutrient</w:t>
      </w:r>
      <w:r>
        <w:rPr>
          <w:rFonts w:ascii="Arial" w:hAnsi="Arial" w:cs="Arial"/>
          <w:sz w:val="28"/>
          <w:szCs w:val="28"/>
        </w:rPr>
        <w:t xml:space="preserve"> </w:t>
      </w:r>
      <w:r w:rsidR="00186712">
        <w:rPr>
          <w:rFonts w:ascii="Arial" w:hAnsi="Arial" w:cs="Arial"/>
          <w:sz w:val="28"/>
          <w:szCs w:val="28"/>
        </w:rPr>
        <w:t>U</w:t>
      </w:r>
      <w:r w:rsidR="00C36BB2" w:rsidRPr="0084691D">
        <w:rPr>
          <w:rFonts w:ascii="Arial" w:hAnsi="Arial" w:cs="Arial"/>
          <w:sz w:val="28"/>
          <w:szCs w:val="28"/>
        </w:rPr>
        <w:t xml:space="preserve">ptake and </w:t>
      </w:r>
      <w:r w:rsidR="00186712">
        <w:rPr>
          <w:rFonts w:ascii="Arial" w:hAnsi="Arial" w:cs="Arial"/>
          <w:sz w:val="28"/>
          <w:szCs w:val="28"/>
        </w:rPr>
        <w:t xml:space="preserve">Photosynthetic </w:t>
      </w:r>
      <w:r w:rsidR="00186712" w:rsidRPr="00BC69E3">
        <w:rPr>
          <w:rFonts w:ascii="Arial" w:hAnsi="Arial" w:cs="Arial"/>
          <w:sz w:val="28"/>
          <w:szCs w:val="28"/>
          <w:highlight w:val="yellow"/>
        </w:rPr>
        <w:t>P</w:t>
      </w:r>
      <w:r w:rsidR="00C36BB2" w:rsidRPr="00BC69E3">
        <w:rPr>
          <w:rFonts w:ascii="Arial" w:hAnsi="Arial" w:cs="Arial"/>
          <w:sz w:val="28"/>
          <w:szCs w:val="28"/>
          <w:highlight w:val="yellow"/>
        </w:rPr>
        <w:t>igment</w:t>
      </w:r>
      <w:r w:rsidR="00C36BB2" w:rsidRPr="0084691D">
        <w:rPr>
          <w:rFonts w:ascii="Arial" w:hAnsi="Arial" w:cs="Arial"/>
          <w:sz w:val="28"/>
          <w:szCs w:val="28"/>
        </w:rPr>
        <w:t xml:space="preserve"> </w:t>
      </w:r>
      <w:r w:rsidR="00186712">
        <w:rPr>
          <w:rFonts w:ascii="Arial" w:hAnsi="Arial" w:cs="Arial"/>
          <w:sz w:val="28"/>
          <w:szCs w:val="28"/>
        </w:rPr>
        <w:t>Contents of T</w:t>
      </w:r>
      <w:r w:rsidR="00C36BB2" w:rsidRPr="0084691D">
        <w:rPr>
          <w:rFonts w:ascii="Arial" w:hAnsi="Arial" w:cs="Arial"/>
          <w:sz w:val="28"/>
          <w:szCs w:val="28"/>
        </w:rPr>
        <w:t>ea (</w:t>
      </w:r>
      <w:r w:rsidR="00C36BB2" w:rsidRPr="0084691D">
        <w:rPr>
          <w:rFonts w:ascii="Arial" w:hAnsi="Arial" w:cs="Arial"/>
          <w:i/>
          <w:sz w:val="28"/>
          <w:szCs w:val="28"/>
        </w:rPr>
        <w:t xml:space="preserve">Camellia </w:t>
      </w:r>
      <w:proofErr w:type="spellStart"/>
      <w:r w:rsidR="00C36BB2" w:rsidRPr="0084691D">
        <w:rPr>
          <w:rFonts w:ascii="Arial" w:hAnsi="Arial" w:cs="Arial"/>
          <w:i/>
          <w:sz w:val="28"/>
          <w:szCs w:val="28"/>
        </w:rPr>
        <w:t>sinensis</w:t>
      </w:r>
      <w:proofErr w:type="spellEnd"/>
      <w:r w:rsidR="00C36BB2" w:rsidRPr="0084691D">
        <w:rPr>
          <w:rFonts w:ascii="Arial" w:hAnsi="Arial" w:cs="Arial"/>
          <w:sz w:val="28"/>
          <w:szCs w:val="28"/>
        </w:rPr>
        <w:t xml:space="preserve"> (L.) </w:t>
      </w:r>
      <w:proofErr w:type="spellStart"/>
      <w:r w:rsidR="00C36BB2" w:rsidRPr="0084691D">
        <w:rPr>
          <w:rFonts w:ascii="Arial" w:hAnsi="Arial" w:cs="Arial"/>
          <w:sz w:val="28"/>
          <w:szCs w:val="28"/>
        </w:rPr>
        <w:t>Kuntze</w:t>
      </w:r>
      <w:proofErr w:type="spellEnd"/>
      <w:r w:rsidR="00C36BB2" w:rsidRPr="0084691D">
        <w:rPr>
          <w:rFonts w:ascii="Arial" w:hAnsi="Arial" w:cs="Arial"/>
          <w:sz w:val="28"/>
          <w:szCs w:val="28"/>
        </w:rPr>
        <w:t xml:space="preserve">) as </w:t>
      </w:r>
      <w:r w:rsidR="00186712">
        <w:rPr>
          <w:rFonts w:ascii="Arial" w:hAnsi="Arial" w:cs="Arial"/>
          <w:sz w:val="28"/>
          <w:szCs w:val="28"/>
        </w:rPr>
        <w:t>Influenced by Light I</w:t>
      </w:r>
      <w:r w:rsidR="00C36BB2" w:rsidRPr="0084691D">
        <w:rPr>
          <w:rFonts w:ascii="Arial" w:hAnsi="Arial" w:cs="Arial"/>
          <w:sz w:val="28"/>
          <w:szCs w:val="28"/>
        </w:rPr>
        <w:t xml:space="preserve">ntensities in </w:t>
      </w:r>
      <w:r w:rsidR="00186712">
        <w:rPr>
          <w:rFonts w:ascii="Arial" w:hAnsi="Arial" w:cs="Arial"/>
          <w:sz w:val="28"/>
          <w:szCs w:val="28"/>
        </w:rPr>
        <w:t>S</w:t>
      </w:r>
      <w:r w:rsidR="00C36BB2" w:rsidRPr="0084691D">
        <w:rPr>
          <w:rFonts w:ascii="Arial" w:hAnsi="Arial" w:cs="Arial"/>
          <w:sz w:val="28"/>
          <w:szCs w:val="28"/>
        </w:rPr>
        <w:t>outhwest Nigeria</w:t>
      </w:r>
    </w:p>
    <w:p w14:paraId="791CCFD6" w14:textId="77777777" w:rsidR="00C36BB2" w:rsidRDefault="00C36BB2" w:rsidP="00BC60CC">
      <w:pPr>
        <w:pStyle w:val="Author"/>
        <w:spacing w:line="240" w:lineRule="auto"/>
        <w:ind w:left="-720" w:right="-702"/>
        <w:rPr>
          <w:rFonts w:ascii="Times New Roman" w:hAnsi="Times New Roman"/>
          <w:szCs w:val="24"/>
        </w:rPr>
      </w:pPr>
    </w:p>
    <w:p w14:paraId="003D464D" w14:textId="77777777" w:rsidR="00FF20E7" w:rsidRDefault="00FF20E7" w:rsidP="00441B6F">
      <w:pPr>
        <w:pStyle w:val="Copyright"/>
        <w:spacing w:after="0" w:line="240" w:lineRule="auto"/>
        <w:jc w:val="both"/>
        <w:rPr>
          <w:rFonts w:ascii="Arial" w:hAnsi="Arial" w:cs="Arial"/>
        </w:rPr>
      </w:pPr>
    </w:p>
    <w:p w14:paraId="7C650C99" w14:textId="479D7FD1" w:rsidR="00B01FCD" w:rsidRPr="00FB3A86" w:rsidRDefault="00307EEE" w:rsidP="00441B6F">
      <w:pPr>
        <w:pStyle w:val="Copyright"/>
        <w:spacing w:after="0" w:line="240" w:lineRule="auto"/>
        <w:jc w:val="both"/>
        <w:rPr>
          <w:rFonts w:ascii="Arial" w:hAnsi="Arial" w:cs="Arial"/>
        </w:rPr>
        <w:sectPr w:rsidR="00B01FCD" w:rsidRPr="00FB3A86" w:rsidSect="006551A4">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2016" w:left="1350" w:header="720" w:footer="1296" w:gutter="0"/>
          <w:cols w:space="720"/>
          <w:docGrid w:linePitch="272"/>
        </w:sectPr>
      </w:pPr>
      <w:r>
        <w:rPr>
          <w:rFonts w:ascii="Arial" w:hAnsi="Arial" w:cs="Arial"/>
        </w:rPr>
      </w:r>
      <w:r>
        <w:rPr>
          <w:rFonts w:ascii="Arial" w:hAnsi="Arial" w:cs="Arial"/>
        </w:rPr>
        <w:pict w14:anchorId="13433B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BA14E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4AAD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658AFD" w14:textId="77777777" w:rsidTr="001E44FE">
        <w:tc>
          <w:tcPr>
            <w:tcW w:w="9576" w:type="dxa"/>
            <w:shd w:val="clear" w:color="auto" w:fill="F2F2F2"/>
          </w:tcPr>
          <w:p w14:paraId="79F865C7" w14:textId="43A57F1B" w:rsidR="00505F06" w:rsidRPr="00BC69E3" w:rsidRDefault="00186712" w:rsidP="00441B6F">
            <w:pPr>
              <w:pStyle w:val="Body"/>
              <w:spacing w:after="0"/>
              <w:rPr>
                <w:rFonts w:ascii="Arial" w:hAnsi="Arial" w:cs="Arial"/>
              </w:rPr>
            </w:pPr>
            <w:r w:rsidRPr="0084691D">
              <w:rPr>
                <w:rFonts w:ascii="Arial" w:hAnsi="Arial" w:cs="Arial"/>
              </w:rPr>
              <w:t>Light influences many physiological processes in tea</w:t>
            </w:r>
            <w:r w:rsidR="00E94C03">
              <w:rPr>
                <w:rFonts w:ascii="Arial" w:hAnsi="Arial" w:cs="Arial"/>
              </w:rPr>
              <w:t>,</w:t>
            </w:r>
            <w:r w:rsidRPr="0084691D">
              <w:rPr>
                <w:rFonts w:ascii="Arial" w:hAnsi="Arial" w:cs="Arial"/>
              </w:rPr>
              <w:t xml:space="preserve"> as in all green plants. Tea production in </w:t>
            </w:r>
            <w:r w:rsidR="00E94C03" w:rsidRPr="00BC69E3">
              <w:rPr>
                <w:rFonts w:ascii="Arial" w:hAnsi="Arial" w:cs="Arial"/>
                <w:highlight w:val="yellow"/>
              </w:rPr>
              <w:t xml:space="preserve">the </w:t>
            </w:r>
            <w:r w:rsidRPr="00BC69E3">
              <w:rPr>
                <w:rFonts w:ascii="Arial" w:hAnsi="Arial" w:cs="Arial"/>
                <w:highlight w:val="yellow"/>
              </w:rPr>
              <w:t>lowland</w:t>
            </w:r>
            <w:r w:rsidRPr="0084691D">
              <w:rPr>
                <w:rFonts w:ascii="Arial" w:hAnsi="Arial" w:cs="Arial"/>
              </w:rPr>
              <w:t xml:space="preserve"> area of Southern Nigeria is affected by Light Intensity (LI). Information on the response of tea to light intensity in the lowland is </w:t>
            </w:r>
            <w:r w:rsidR="00E94C03" w:rsidRPr="00212CE5">
              <w:rPr>
                <w:rFonts w:ascii="Arial" w:hAnsi="Arial" w:cs="Arial"/>
              </w:rPr>
              <w:t>scant</w:t>
            </w:r>
            <w:r w:rsidR="00212CE5" w:rsidRPr="00212CE5">
              <w:rPr>
                <w:rFonts w:ascii="Arial" w:hAnsi="Arial" w:cs="Arial"/>
              </w:rPr>
              <w:t>y</w:t>
            </w:r>
            <w:r w:rsidRPr="0084691D">
              <w:rPr>
                <w:rFonts w:ascii="Arial" w:hAnsi="Arial" w:cs="Arial"/>
              </w:rPr>
              <w:t xml:space="preserve">. Therefore, </w:t>
            </w:r>
            <w:r w:rsidR="00E94C03" w:rsidRPr="00BC69E3">
              <w:rPr>
                <w:rFonts w:ascii="Arial" w:hAnsi="Arial" w:cs="Arial"/>
                <w:highlight w:val="yellow"/>
              </w:rPr>
              <w:t xml:space="preserve">the </w:t>
            </w:r>
            <w:r w:rsidRPr="00BC69E3">
              <w:rPr>
                <w:rFonts w:ascii="Arial" w:hAnsi="Arial" w:cs="Arial"/>
                <w:highlight w:val="yellow"/>
              </w:rPr>
              <w:t>effect</w:t>
            </w:r>
            <w:r w:rsidRPr="0084691D">
              <w:rPr>
                <w:rFonts w:ascii="Arial" w:hAnsi="Arial" w:cs="Arial"/>
              </w:rPr>
              <w:t xml:space="preserve"> of LI on </w:t>
            </w:r>
            <w:r w:rsidR="00E94C03" w:rsidRPr="00BC69E3">
              <w:rPr>
                <w:rFonts w:ascii="Arial" w:hAnsi="Arial" w:cs="Arial"/>
                <w:highlight w:val="yellow"/>
              </w:rPr>
              <w:t>nutrient</w:t>
            </w:r>
            <w:r w:rsidR="00E94C03" w:rsidRPr="0084691D">
              <w:rPr>
                <w:rFonts w:ascii="Arial" w:hAnsi="Arial" w:cs="Arial"/>
              </w:rPr>
              <w:t xml:space="preserve"> </w:t>
            </w:r>
            <w:r w:rsidRPr="0084691D">
              <w:rPr>
                <w:rFonts w:ascii="Arial" w:hAnsi="Arial" w:cs="Arial"/>
              </w:rPr>
              <w:t xml:space="preserve">uptake and photosynthetic pigments </w:t>
            </w:r>
            <w:r w:rsidR="00E94C03" w:rsidRPr="00793123">
              <w:rPr>
                <w:rFonts w:ascii="Arial" w:hAnsi="Arial" w:cs="Arial"/>
              </w:rPr>
              <w:t>content</w:t>
            </w:r>
            <w:r w:rsidR="00793123" w:rsidRPr="00793123">
              <w:rPr>
                <w:rFonts w:ascii="Arial" w:hAnsi="Arial" w:cs="Arial"/>
              </w:rPr>
              <w:t>s</w:t>
            </w:r>
            <w:r w:rsidR="00E94C03" w:rsidRPr="0084691D">
              <w:rPr>
                <w:rFonts w:ascii="Arial" w:hAnsi="Arial" w:cs="Arial"/>
              </w:rPr>
              <w:t xml:space="preserve"> </w:t>
            </w:r>
            <w:r w:rsidRPr="0084691D">
              <w:rPr>
                <w:rFonts w:ascii="Arial" w:hAnsi="Arial" w:cs="Arial"/>
              </w:rPr>
              <w:t xml:space="preserve">of tea was investigated in Ibadan and </w:t>
            </w:r>
            <w:proofErr w:type="spellStart"/>
            <w:r w:rsidRPr="0084691D">
              <w:rPr>
                <w:rFonts w:ascii="Arial" w:hAnsi="Arial" w:cs="Arial"/>
              </w:rPr>
              <w:t>Owena</w:t>
            </w:r>
            <w:proofErr w:type="spellEnd"/>
            <w:r w:rsidRPr="0084691D">
              <w:rPr>
                <w:rFonts w:ascii="Arial" w:hAnsi="Arial" w:cs="Arial"/>
              </w:rPr>
              <w:t xml:space="preserve">, southwest Nigeria. A field trial was conducted </w:t>
            </w:r>
            <w:r>
              <w:rPr>
                <w:rFonts w:ascii="Arial" w:hAnsi="Arial" w:cs="Arial"/>
              </w:rPr>
              <w:t xml:space="preserve">in the </w:t>
            </w:r>
            <w:r w:rsidRPr="00AD236E">
              <w:rPr>
                <w:rFonts w:ascii="Arial" w:eastAsia="Calibri" w:hAnsi="Arial" w:cs="Arial"/>
              </w:rPr>
              <w:t xml:space="preserve">Research plots of Cocoa Research Institute of Nigeria Stations in Ibadan and </w:t>
            </w:r>
            <w:proofErr w:type="spellStart"/>
            <w:r w:rsidRPr="00AD236E">
              <w:rPr>
                <w:rFonts w:ascii="Arial" w:eastAsia="Calibri" w:hAnsi="Arial" w:cs="Arial"/>
              </w:rPr>
              <w:t>Owena</w:t>
            </w:r>
            <w:proofErr w:type="spellEnd"/>
            <w:r w:rsidRPr="00AD236E">
              <w:rPr>
                <w:rFonts w:ascii="Arial" w:eastAsia="Calibri" w:hAnsi="Arial" w:cs="Arial"/>
              </w:rPr>
              <w:t>, Southwest Nigeria between 2016 and 2017</w:t>
            </w:r>
            <w:r>
              <w:rPr>
                <w:rFonts w:ascii="Arial" w:eastAsia="Calibri" w:hAnsi="Arial" w:cs="Arial"/>
              </w:rPr>
              <w:t xml:space="preserve"> </w:t>
            </w:r>
            <w:r w:rsidRPr="0084691D">
              <w:rPr>
                <w:rFonts w:ascii="Arial" w:hAnsi="Arial" w:cs="Arial"/>
              </w:rPr>
              <w:t>to evaluate the response of two tea cultivars, C143 and C318 to three LI which were achieved with sheds of different palm fronds layers (PFL): L1=[(2PFL-45% LI (4.57x10</w:t>
            </w:r>
            <w:r w:rsidRPr="0084691D">
              <w:rPr>
                <w:rFonts w:ascii="Arial" w:hAnsi="Arial" w:cs="Arial"/>
                <w:vertAlign w:val="superscript"/>
              </w:rPr>
              <w:t>4</w:t>
            </w:r>
            <w:r w:rsidRPr="0084691D">
              <w:rPr>
                <w:rFonts w:ascii="Arial" w:hAnsi="Arial" w:cs="Arial"/>
              </w:rPr>
              <w:t>lux)]; L2=[(1PFL-65% LI (6.75x10</w:t>
            </w:r>
            <w:r w:rsidRPr="0084691D">
              <w:rPr>
                <w:rFonts w:ascii="Arial" w:hAnsi="Arial" w:cs="Arial"/>
                <w:vertAlign w:val="superscript"/>
              </w:rPr>
              <w:t>4</w:t>
            </w:r>
            <w:r w:rsidRPr="0084691D">
              <w:rPr>
                <w:rFonts w:ascii="Arial" w:hAnsi="Arial" w:cs="Arial"/>
              </w:rPr>
              <w:t>lux)] and L3=100% LI (1.04x10</w:t>
            </w:r>
            <w:r w:rsidRPr="0084691D">
              <w:rPr>
                <w:rFonts w:ascii="Arial" w:hAnsi="Arial" w:cs="Arial"/>
                <w:vertAlign w:val="superscript"/>
              </w:rPr>
              <w:t>5</w:t>
            </w:r>
            <w:r w:rsidRPr="0084691D">
              <w:rPr>
                <w:rFonts w:ascii="Arial" w:hAnsi="Arial" w:cs="Arial"/>
              </w:rPr>
              <w:t xml:space="preserve">lux) (control) under randomized complete block design with four replications. Data on </w:t>
            </w:r>
            <w:r w:rsidRPr="0084691D">
              <w:rPr>
                <w:rFonts w:ascii="Arial" w:hAnsi="Arial" w:cs="Arial"/>
                <w:color w:val="000000"/>
              </w:rPr>
              <w:t>Leaf nitrogen and magnesium</w:t>
            </w:r>
            <w:r w:rsidRPr="0084691D">
              <w:rPr>
                <w:rFonts w:ascii="Arial" w:hAnsi="Arial" w:cs="Arial"/>
              </w:rPr>
              <w:t xml:space="preserve"> uptake (mg/g) </w:t>
            </w:r>
            <w:r w:rsidR="00E94C03" w:rsidRPr="00BC69E3">
              <w:rPr>
                <w:rFonts w:ascii="Arial" w:hAnsi="Arial" w:cs="Arial"/>
                <w:highlight w:val="yellow"/>
              </w:rPr>
              <w:t>were</w:t>
            </w:r>
            <w:r w:rsidR="00E94C03" w:rsidRPr="0084691D">
              <w:rPr>
                <w:rFonts w:ascii="Arial" w:hAnsi="Arial" w:cs="Arial"/>
              </w:rPr>
              <w:t xml:space="preserve"> </w:t>
            </w:r>
            <w:r w:rsidRPr="0084691D">
              <w:rPr>
                <w:rFonts w:ascii="Arial" w:hAnsi="Arial" w:cs="Arial"/>
              </w:rPr>
              <w:t xml:space="preserve">obtained in the rainy season, </w:t>
            </w:r>
            <w:r w:rsidR="00323D18" w:rsidRPr="00BC69E3">
              <w:rPr>
                <w:rFonts w:ascii="Arial" w:hAnsi="Arial" w:cs="Arial"/>
                <w:highlight w:val="yellow"/>
              </w:rPr>
              <w:t>and</w:t>
            </w:r>
            <w:r w:rsidR="00323D18">
              <w:rPr>
                <w:rFonts w:ascii="Arial" w:hAnsi="Arial" w:cs="Arial"/>
              </w:rPr>
              <w:t xml:space="preserve"> </w:t>
            </w:r>
            <w:r w:rsidRPr="0084691D">
              <w:rPr>
                <w:rFonts w:ascii="Arial" w:hAnsi="Arial" w:cs="Arial"/>
              </w:rPr>
              <w:t xml:space="preserve">chlorophylls and carotenoids were obtained under rainy and dry seasons following standard procedures. Data were </w:t>
            </w:r>
            <w:proofErr w:type="spellStart"/>
            <w:r w:rsidRPr="0084691D">
              <w:rPr>
                <w:rFonts w:ascii="Arial" w:hAnsi="Arial" w:cs="Arial"/>
              </w:rPr>
              <w:t>analysed</w:t>
            </w:r>
            <w:proofErr w:type="spellEnd"/>
            <w:r w:rsidRPr="0084691D">
              <w:rPr>
                <w:rFonts w:ascii="Arial" w:hAnsi="Arial" w:cs="Arial"/>
              </w:rPr>
              <w:t xml:space="preserve"> with ANOVA and descriptive statistics</w:t>
            </w:r>
            <w:r w:rsidRPr="0084691D">
              <w:rPr>
                <w:rFonts w:ascii="Arial" w:hAnsi="Arial" w:cs="Arial"/>
                <w:color w:val="000000"/>
              </w:rPr>
              <w:t xml:space="preserve"> at α</w:t>
            </w:r>
            <w:r w:rsidRPr="0084691D">
              <w:rPr>
                <w:rFonts w:ascii="Arial" w:hAnsi="Arial" w:cs="Arial"/>
                <w:color w:val="000000"/>
                <w:vertAlign w:val="subscript"/>
              </w:rPr>
              <w:t>0.05</w:t>
            </w:r>
            <w:r w:rsidRPr="0084691D">
              <w:rPr>
                <w:rFonts w:ascii="Arial" w:hAnsi="Arial" w:cs="Arial"/>
                <w:color w:val="000000"/>
              </w:rPr>
              <w:t xml:space="preserve">. L1 increased N and Mg </w:t>
            </w:r>
            <w:r w:rsidR="00E94C03" w:rsidRPr="00BC69E3">
              <w:rPr>
                <w:rFonts w:ascii="Arial" w:hAnsi="Arial" w:cs="Arial"/>
                <w:color w:val="000000"/>
                <w:highlight w:val="yellow"/>
              </w:rPr>
              <w:t>by 149.78</w:t>
            </w:r>
            <w:r w:rsidRPr="0084691D">
              <w:rPr>
                <w:rFonts w:ascii="Arial" w:hAnsi="Arial" w:cs="Arial"/>
                <w:color w:val="000000"/>
              </w:rPr>
              <w:t>% and 155.10%, respectively</w:t>
            </w:r>
            <w:r w:rsidR="00E94C03">
              <w:rPr>
                <w:rFonts w:ascii="Arial" w:hAnsi="Arial" w:cs="Arial"/>
                <w:color w:val="000000"/>
              </w:rPr>
              <w:t>,</w:t>
            </w:r>
            <w:r w:rsidRPr="0084691D">
              <w:rPr>
                <w:rFonts w:ascii="Arial" w:hAnsi="Arial" w:cs="Arial"/>
                <w:color w:val="000000"/>
              </w:rPr>
              <w:t xml:space="preserve"> compared to L3 at Ibadan, and by 96.64% and 84.84%, respectively</w:t>
            </w:r>
            <w:r w:rsidR="00E94C03">
              <w:rPr>
                <w:rFonts w:ascii="Arial" w:hAnsi="Arial" w:cs="Arial"/>
                <w:color w:val="000000"/>
              </w:rPr>
              <w:t>,</w:t>
            </w:r>
            <w:r w:rsidRPr="0084691D">
              <w:rPr>
                <w:rFonts w:ascii="Arial" w:hAnsi="Arial" w:cs="Arial"/>
                <w:color w:val="000000"/>
              </w:rPr>
              <w:t xml:space="preserve"> at </w:t>
            </w:r>
            <w:proofErr w:type="spellStart"/>
            <w:r w:rsidRPr="0084691D">
              <w:rPr>
                <w:rFonts w:ascii="Arial" w:hAnsi="Arial" w:cs="Arial"/>
                <w:color w:val="000000"/>
              </w:rPr>
              <w:t>Owena</w:t>
            </w:r>
            <w:proofErr w:type="spellEnd"/>
            <w:r w:rsidRPr="0084691D">
              <w:rPr>
                <w:rFonts w:ascii="Arial" w:hAnsi="Arial" w:cs="Arial"/>
                <w:color w:val="000000"/>
              </w:rPr>
              <w:t xml:space="preserve">.  </w:t>
            </w:r>
            <w:r w:rsidRPr="0084691D">
              <w:rPr>
                <w:rFonts w:ascii="Arial" w:hAnsi="Arial" w:cs="Arial"/>
              </w:rPr>
              <w:t xml:space="preserve">At Ibadan, 45% light increased chlorophyll by 69.62% and 147.78% compared to 65 and 100% lights, respectively in the dry season, and by 22.49% and 81.56%, respectively in the rainy season; whereas at </w:t>
            </w:r>
            <w:proofErr w:type="spellStart"/>
            <w:r w:rsidRPr="0084691D">
              <w:rPr>
                <w:rFonts w:ascii="Arial" w:hAnsi="Arial" w:cs="Arial"/>
              </w:rPr>
              <w:t>Owena</w:t>
            </w:r>
            <w:proofErr w:type="spellEnd"/>
            <w:r w:rsidRPr="0084691D">
              <w:rPr>
                <w:rFonts w:ascii="Arial" w:hAnsi="Arial" w:cs="Arial"/>
              </w:rPr>
              <w:t xml:space="preserve">,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w:t>
            </w:r>
            <w:proofErr w:type="spellStart"/>
            <w:r w:rsidRPr="0084691D">
              <w:rPr>
                <w:rFonts w:ascii="Arial" w:hAnsi="Arial" w:cs="Arial"/>
              </w:rPr>
              <w:t>Owena</w:t>
            </w:r>
            <w:proofErr w:type="spellEnd"/>
            <w:r w:rsidRPr="0084691D">
              <w:rPr>
                <w:rFonts w:ascii="Arial" w:hAnsi="Arial" w:cs="Arial"/>
              </w:rPr>
              <w:t xml:space="preserve">. Therefore, for enhanced N, Mg, chlorophylls and carotenoids contents, reduced light intensities of 45 – 65% </w:t>
            </w:r>
            <w:r w:rsidR="00E94C03" w:rsidRPr="00BC69E3">
              <w:rPr>
                <w:rFonts w:ascii="Arial" w:hAnsi="Arial" w:cs="Arial"/>
                <w:highlight w:val="yellow"/>
              </w:rPr>
              <w:t>are</w:t>
            </w:r>
            <w:r w:rsidR="00E94C03" w:rsidRPr="0084691D">
              <w:rPr>
                <w:rFonts w:ascii="Arial" w:hAnsi="Arial" w:cs="Arial"/>
              </w:rPr>
              <w:t xml:space="preserve"> </w:t>
            </w:r>
            <w:r w:rsidRPr="0084691D">
              <w:rPr>
                <w:rFonts w:ascii="Arial" w:hAnsi="Arial" w:cs="Arial"/>
              </w:rPr>
              <w:t xml:space="preserve">recommended for growing tea in the dry and rainy seasons in Ibadan and </w:t>
            </w:r>
            <w:proofErr w:type="spellStart"/>
            <w:r w:rsidRPr="0084691D">
              <w:rPr>
                <w:rFonts w:ascii="Arial" w:hAnsi="Arial" w:cs="Arial"/>
              </w:rPr>
              <w:t>Owena</w:t>
            </w:r>
            <w:proofErr w:type="spellEnd"/>
            <w:r w:rsidRPr="0084691D">
              <w:rPr>
                <w:rFonts w:ascii="Arial" w:hAnsi="Arial" w:cs="Arial"/>
              </w:rPr>
              <w:t>.</w:t>
            </w:r>
          </w:p>
        </w:tc>
      </w:tr>
    </w:tbl>
    <w:p w14:paraId="5791E3F3" w14:textId="77777777" w:rsidR="00636EB2" w:rsidRDefault="00636EB2" w:rsidP="00441B6F">
      <w:pPr>
        <w:pStyle w:val="Body"/>
        <w:spacing w:after="0"/>
        <w:rPr>
          <w:rFonts w:ascii="Arial" w:hAnsi="Arial" w:cs="Arial"/>
          <w:i/>
        </w:rPr>
      </w:pPr>
    </w:p>
    <w:p w14:paraId="12E2CB87" w14:textId="6F53E438" w:rsidR="00B04684" w:rsidRPr="0084691D" w:rsidRDefault="00B04684" w:rsidP="00B04684">
      <w:pPr>
        <w:jc w:val="both"/>
        <w:rPr>
          <w:rFonts w:ascii="Arial" w:hAnsi="Arial" w:cs="Arial"/>
          <w:b/>
        </w:rPr>
      </w:pPr>
      <w:r w:rsidRPr="0084691D">
        <w:rPr>
          <w:rFonts w:ascii="Arial" w:hAnsi="Arial" w:cs="Arial"/>
          <w:b/>
        </w:rPr>
        <w:t>Keywords</w:t>
      </w:r>
      <w:r w:rsidRPr="0084691D">
        <w:rPr>
          <w:rFonts w:ascii="Arial" w:hAnsi="Arial" w:cs="Arial"/>
        </w:rPr>
        <w:t>: Chlorophylls, Carotenoids, Dry and rainy seasons, Light intensity, Tea cultivars</w:t>
      </w:r>
    </w:p>
    <w:p w14:paraId="21A6C340" w14:textId="77777777" w:rsidR="00790ADA" w:rsidRDefault="00790ADA" w:rsidP="00441B6F">
      <w:pPr>
        <w:pStyle w:val="Body"/>
        <w:spacing w:after="0"/>
        <w:rPr>
          <w:rFonts w:ascii="Arial" w:hAnsi="Arial" w:cs="Arial"/>
          <w:i/>
        </w:rPr>
      </w:pPr>
    </w:p>
    <w:p w14:paraId="159D337D" w14:textId="77777777" w:rsidR="0024282C" w:rsidRDefault="0024282C" w:rsidP="00441B6F">
      <w:pPr>
        <w:pStyle w:val="Body"/>
        <w:spacing w:after="0"/>
        <w:rPr>
          <w:rFonts w:ascii="Arial" w:hAnsi="Arial" w:cs="Arial"/>
          <w:i/>
          <w:sz w:val="18"/>
        </w:rPr>
      </w:pPr>
    </w:p>
    <w:p w14:paraId="4ACCEF97" w14:textId="77777777" w:rsidR="00505F06" w:rsidRPr="00A24E7E" w:rsidRDefault="00505F06" w:rsidP="00441B6F">
      <w:pPr>
        <w:pStyle w:val="Body"/>
        <w:spacing w:after="0"/>
        <w:rPr>
          <w:rFonts w:ascii="Arial" w:hAnsi="Arial" w:cs="Arial"/>
          <w:i/>
        </w:rPr>
      </w:pPr>
    </w:p>
    <w:p w14:paraId="3310620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561001" w14:textId="7CA1D501" w:rsidR="00617E14" w:rsidRPr="00BC69E3" w:rsidRDefault="00617E14" w:rsidP="0067704C">
      <w:pPr>
        <w:shd w:val="clear" w:color="auto" w:fill="FFFFFF"/>
        <w:rPr>
          <w:rFonts w:ascii="Arial" w:hAnsi="Arial" w:cs="Arial"/>
        </w:rPr>
      </w:pPr>
      <w:r w:rsidRPr="0038701D">
        <w:rPr>
          <w:rFonts w:ascii="Arial" w:hAnsi="Arial" w:cs="Arial"/>
        </w:rPr>
        <w:t xml:space="preserve">Tea is in high demand in Nigeria, due to the numerous health and nutritional benefits derivable from the consumption of its beverage. </w:t>
      </w:r>
      <w:r w:rsidR="0067704C" w:rsidRPr="00BC69E3">
        <w:rPr>
          <w:rFonts w:ascii="Arial" w:hAnsi="Arial" w:cs="Arial"/>
          <w:highlight w:val="yellow"/>
        </w:rPr>
        <w:t>In Nigeria, tea production has been identified as a potential avenue for economic diversification and growth (</w:t>
      </w:r>
      <w:proofErr w:type="spellStart"/>
      <w:r w:rsidR="006A7419" w:rsidRPr="00C41AA6">
        <w:rPr>
          <w:rFonts w:ascii="Arial" w:hAnsi="Arial" w:cs="Arial"/>
          <w:color w:val="202020"/>
          <w:highlight w:val="yellow"/>
          <w:shd w:val="clear" w:color="auto" w:fill="FFFFFF"/>
        </w:rPr>
        <w:t>Ogunwolu</w:t>
      </w:r>
      <w:proofErr w:type="spellEnd"/>
      <w:r w:rsidR="006A7419">
        <w:rPr>
          <w:rFonts w:ascii="Arial" w:hAnsi="Arial" w:cs="Arial"/>
          <w:color w:val="202020"/>
          <w:highlight w:val="yellow"/>
          <w:shd w:val="clear" w:color="auto" w:fill="FFFFFF"/>
        </w:rPr>
        <w:t xml:space="preserve"> </w:t>
      </w:r>
      <w:r w:rsidR="006A7419" w:rsidRPr="00793123">
        <w:rPr>
          <w:rFonts w:ascii="Arial" w:hAnsi="Arial" w:cs="Arial"/>
          <w:i/>
          <w:color w:val="202020"/>
          <w:highlight w:val="yellow"/>
          <w:shd w:val="clear" w:color="auto" w:fill="FFFFFF"/>
        </w:rPr>
        <w:t>et al</w:t>
      </w:r>
      <w:r w:rsidR="006A7419">
        <w:rPr>
          <w:rFonts w:ascii="Arial" w:hAnsi="Arial" w:cs="Arial"/>
          <w:color w:val="202020"/>
          <w:highlight w:val="yellow"/>
          <w:shd w:val="clear" w:color="auto" w:fill="FFFFFF"/>
        </w:rPr>
        <w:t>., 2023</w:t>
      </w:r>
      <w:r w:rsidR="0067704C" w:rsidRPr="00BC69E3">
        <w:rPr>
          <w:rFonts w:ascii="Arial" w:hAnsi="Arial" w:cs="Arial"/>
          <w:highlight w:val="yellow"/>
        </w:rPr>
        <w:t>).</w:t>
      </w:r>
      <w:r w:rsidR="0067704C">
        <w:rPr>
          <w:rFonts w:ascii="Arial" w:hAnsi="Arial" w:cs="Arial"/>
        </w:rPr>
        <w:t xml:space="preserve"> </w:t>
      </w:r>
      <w:r w:rsidRPr="0038701D">
        <w:rPr>
          <w:rFonts w:ascii="Arial" w:hAnsi="Arial" w:cs="Arial"/>
        </w:rPr>
        <w:t xml:space="preserve">Research has revealed that </w:t>
      </w:r>
      <w:r w:rsidR="002B0030" w:rsidRPr="002B0030">
        <w:rPr>
          <w:rFonts w:ascii="Arial" w:hAnsi="Arial" w:cs="Arial"/>
          <w:highlight w:val="yellow"/>
        </w:rPr>
        <w:t>beverages</w:t>
      </w:r>
      <w:r w:rsidRPr="0038701D">
        <w:rPr>
          <w:rFonts w:ascii="Arial" w:hAnsi="Arial" w:cs="Arial"/>
        </w:rPr>
        <w:t xml:space="preserve"> derived from </w:t>
      </w:r>
      <w:r w:rsidR="002B0030" w:rsidRPr="002B0030">
        <w:rPr>
          <w:rFonts w:ascii="Arial" w:hAnsi="Arial" w:cs="Arial"/>
          <w:highlight w:val="yellow"/>
        </w:rPr>
        <w:t xml:space="preserve">the </w:t>
      </w:r>
      <w:r w:rsidRPr="002B0030">
        <w:rPr>
          <w:rFonts w:ascii="Arial" w:hAnsi="Arial" w:cs="Arial"/>
          <w:highlight w:val="yellow"/>
        </w:rPr>
        <w:t>tea</w:t>
      </w:r>
      <w:r w:rsidRPr="0038701D">
        <w:rPr>
          <w:rFonts w:ascii="Arial" w:hAnsi="Arial" w:cs="Arial"/>
        </w:rPr>
        <w:t xml:space="preserve"> plant (</w:t>
      </w:r>
      <w:r w:rsidRPr="0038701D">
        <w:rPr>
          <w:rFonts w:ascii="Arial" w:hAnsi="Arial" w:cs="Arial"/>
          <w:i/>
        </w:rPr>
        <w:t xml:space="preserve">Camellia </w:t>
      </w:r>
      <w:proofErr w:type="spellStart"/>
      <w:r w:rsidRPr="0038701D">
        <w:rPr>
          <w:rFonts w:ascii="Arial" w:hAnsi="Arial" w:cs="Arial"/>
          <w:i/>
        </w:rPr>
        <w:t>sinensis</w:t>
      </w:r>
      <w:proofErr w:type="spellEnd"/>
      <w:r w:rsidRPr="0038701D">
        <w:rPr>
          <w:rFonts w:ascii="Arial" w:hAnsi="Arial" w:cs="Arial"/>
        </w:rPr>
        <w:t xml:space="preserve"> (L) </w:t>
      </w:r>
      <w:proofErr w:type="spellStart"/>
      <w:r w:rsidRPr="0038701D">
        <w:rPr>
          <w:rFonts w:ascii="Arial" w:hAnsi="Arial" w:cs="Arial"/>
        </w:rPr>
        <w:t>Kuntze</w:t>
      </w:r>
      <w:proofErr w:type="spellEnd"/>
      <w:r w:rsidRPr="0038701D">
        <w:rPr>
          <w:rFonts w:ascii="Arial" w:hAnsi="Arial" w:cs="Arial"/>
        </w:rPr>
        <w:t xml:space="preserve">) </w:t>
      </w:r>
      <w:r w:rsidR="002B0030" w:rsidRPr="002B0030">
        <w:rPr>
          <w:rFonts w:ascii="Arial" w:hAnsi="Arial" w:cs="Arial"/>
          <w:highlight w:val="yellow"/>
        </w:rPr>
        <w:t>contain</w:t>
      </w:r>
      <w:r w:rsidRPr="0038701D">
        <w:rPr>
          <w:rFonts w:ascii="Arial" w:hAnsi="Arial" w:cs="Arial"/>
        </w:rPr>
        <w:t xml:space="preserve"> powerful antioxidants called flavonoids</w:t>
      </w:r>
      <w:r w:rsidR="00E94C03">
        <w:rPr>
          <w:rFonts w:ascii="Arial" w:hAnsi="Arial" w:cs="Arial"/>
        </w:rPr>
        <w:t>,</w:t>
      </w:r>
      <w:r w:rsidRPr="0038701D">
        <w:rPr>
          <w:rFonts w:ascii="Arial" w:hAnsi="Arial" w:cs="Arial"/>
        </w:rPr>
        <w:t xml:space="preserve"> which help to </w:t>
      </w:r>
      <w:proofErr w:type="spellStart"/>
      <w:r w:rsidR="002B0030" w:rsidRPr="002B0030">
        <w:rPr>
          <w:rFonts w:ascii="Arial" w:hAnsi="Arial" w:cs="Arial"/>
          <w:highlight w:val="yellow"/>
        </w:rPr>
        <w:t>neutralise</w:t>
      </w:r>
      <w:proofErr w:type="spellEnd"/>
      <w:r w:rsidRPr="0038701D">
        <w:rPr>
          <w:rFonts w:ascii="Arial" w:hAnsi="Arial" w:cs="Arial"/>
        </w:rPr>
        <w:t xml:space="preserve"> the free radicals that cause damage to </w:t>
      </w:r>
      <w:r w:rsidR="002B0030" w:rsidRPr="002B0030">
        <w:rPr>
          <w:rFonts w:ascii="Arial" w:hAnsi="Arial" w:cs="Arial"/>
          <w:highlight w:val="yellow"/>
        </w:rPr>
        <w:t>healthy</w:t>
      </w:r>
      <w:r w:rsidRPr="0038701D">
        <w:rPr>
          <w:rFonts w:ascii="Arial" w:hAnsi="Arial" w:cs="Arial"/>
        </w:rPr>
        <w:t xml:space="preserve"> cells in the body, helping to prevent heart diseases and cancer (</w:t>
      </w:r>
      <w:proofErr w:type="spellStart"/>
      <w:r w:rsidRPr="0038701D">
        <w:rPr>
          <w:rFonts w:ascii="Arial" w:hAnsi="Arial" w:cs="Arial"/>
        </w:rPr>
        <w:t>Balentine</w:t>
      </w:r>
      <w:proofErr w:type="spellEnd"/>
      <w:r w:rsidRPr="0038701D">
        <w:rPr>
          <w:rFonts w:ascii="Arial" w:hAnsi="Arial" w:cs="Arial"/>
        </w:rPr>
        <w:t xml:space="preserve">, 2001; </w:t>
      </w:r>
      <w:proofErr w:type="spellStart"/>
      <w:r w:rsidRPr="0038701D">
        <w:rPr>
          <w:rFonts w:ascii="Arial" w:hAnsi="Arial" w:cs="Arial"/>
        </w:rPr>
        <w:t>Aroyeun</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2013). Awareness of this fact and the need to meet the increasing demand for tea has led to the expansion of its production frontier from the Mambilla highland to the lowland areas, especially the Southern part of Nigeria</w:t>
      </w:r>
      <w:r w:rsidR="002B0030">
        <w:rPr>
          <w:rFonts w:ascii="Arial" w:hAnsi="Arial" w:cs="Arial"/>
        </w:rPr>
        <w:t>,</w:t>
      </w:r>
      <w:r w:rsidRPr="0038701D">
        <w:rPr>
          <w:rFonts w:ascii="Arial" w:hAnsi="Arial" w:cs="Arial"/>
        </w:rPr>
        <w:t xml:space="preserve"> where tea production is majorly affected by high light intensity.</w:t>
      </w:r>
      <w:r w:rsidR="002B0030">
        <w:rPr>
          <w:rFonts w:ascii="Arial" w:hAnsi="Arial" w:cs="Arial"/>
        </w:rPr>
        <w:t xml:space="preserve"> </w:t>
      </w:r>
      <w:r w:rsidR="009855CF">
        <w:rPr>
          <w:rFonts w:ascii="Arial" w:hAnsi="Arial" w:cs="Arial"/>
        </w:rPr>
        <w:t>It</w:t>
      </w:r>
      <w:r w:rsidRPr="0038701D">
        <w:rPr>
          <w:rFonts w:ascii="Arial" w:hAnsi="Arial" w:cs="Arial"/>
        </w:rPr>
        <w:t xml:space="preserve"> is an absolute requirement for plant growth</w:t>
      </w:r>
      <w:r w:rsidR="002B0030">
        <w:rPr>
          <w:rFonts w:ascii="Arial" w:hAnsi="Arial" w:cs="Arial"/>
        </w:rPr>
        <w:t>,</w:t>
      </w:r>
      <w:r w:rsidRPr="0038701D">
        <w:rPr>
          <w:rFonts w:ascii="Arial" w:hAnsi="Arial" w:cs="Arial"/>
        </w:rPr>
        <w:t xml:space="preserve"> serving as a source of energy for plant life (</w:t>
      </w:r>
      <w:proofErr w:type="spellStart"/>
      <w:r w:rsidRPr="0038701D">
        <w:rPr>
          <w:rFonts w:ascii="Arial" w:hAnsi="Arial" w:cs="Arial"/>
        </w:rPr>
        <w:t>Sysoever</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2010)</w:t>
      </w:r>
      <w:r w:rsidR="000D3E9F">
        <w:rPr>
          <w:rFonts w:ascii="Arial" w:hAnsi="Arial" w:cs="Arial"/>
          <w:color w:val="222222"/>
          <w:shd w:val="clear" w:color="auto" w:fill="FFFFFF"/>
        </w:rPr>
        <w:t xml:space="preserve">. </w:t>
      </w:r>
      <w:r w:rsidRPr="0038701D">
        <w:rPr>
          <w:rFonts w:ascii="Arial" w:hAnsi="Arial" w:cs="Arial"/>
        </w:rPr>
        <w:t>Light influences many physiological processes in tea</w:t>
      </w:r>
      <w:r w:rsidR="002B0030">
        <w:rPr>
          <w:rFonts w:ascii="Arial" w:hAnsi="Arial" w:cs="Arial"/>
        </w:rPr>
        <w:t>,</w:t>
      </w:r>
      <w:r w:rsidRPr="0038701D">
        <w:rPr>
          <w:rFonts w:ascii="Arial" w:hAnsi="Arial" w:cs="Arial"/>
        </w:rPr>
        <w:t xml:space="preserve"> as in all green plants (Graham, 1998).</w:t>
      </w:r>
      <w:r w:rsidR="002B0030">
        <w:rPr>
          <w:rFonts w:ascii="Arial" w:hAnsi="Arial" w:cs="Arial"/>
        </w:rPr>
        <w:t xml:space="preserve"> </w:t>
      </w:r>
      <w:r w:rsidR="000D3E9F" w:rsidRPr="009855CF">
        <w:rPr>
          <w:rFonts w:ascii="ff3" w:hAnsi="ff3"/>
          <w:color w:val="000000"/>
          <w:highlight w:val="yellow"/>
        </w:rPr>
        <w:t xml:space="preserve">Light affects tea growth and production through its role in photosynthesis and through photoperiodic </w:t>
      </w:r>
      <w:r w:rsidR="000D3E9F">
        <w:rPr>
          <w:rFonts w:ascii="ff3" w:hAnsi="ff3"/>
          <w:color w:val="000000"/>
          <w:highlight w:val="yellow"/>
        </w:rPr>
        <w:t>r</w:t>
      </w:r>
      <w:r w:rsidR="000D3E9F" w:rsidRPr="00B71E5B">
        <w:rPr>
          <w:rFonts w:ascii="ff3" w:hAnsi="ff3"/>
          <w:color w:val="000000"/>
          <w:highlight w:val="yellow"/>
        </w:rPr>
        <w:t>eactions</w:t>
      </w:r>
      <w:r w:rsidR="000D3E9F">
        <w:rPr>
          <w:rFonts w:ascii="ff3" w:hAnsi="ff3"/>
          <w:color w:val="000000"/>
          <w:highlight w:val="yellow"/>
        </w:rPr>
        <w:t xml:space="preserve"> </w:t>
      </w:r>
      <w:r w:rsidR="000D3E9F" w:rsidRPr="009855CF">
        <w:rPr>
          <w:rFonts w:ascii="ff3" w:hAnsi="ff3"/>
          <w:color w:val="000000"/>
          <w:highlight w:val="yellow"/>
        </w:rPr>
        <w:t>(</w:t>
      </w:r>
      <w:r w:rsidR="000D3E9F" w:rsidRPr="009855CF">
        <w:rPr>
          <w:rFonts w:ascii="Arial" w:hAnsi="Arial" w:cs="Arial"/>
          <w:color w:val="222222"/>
          <w:highlight w:val="yellow"/>
          <w:shd w:val="clear" w:color="auto" w:fill="FFFFFF"/>
        </w:rPr>
        <w:t>Adeosun,</w:t>
      </w:r>
      <w:r w:rsidR="00793123">
        <w:rPr>
          <w:rFonts w:ascii="Arial" w:hAnsi="Arial" w:cs="Arial"/>
          <w:color w:val="222222"/>
          <w:highlight w:val="yellow"/>
          <w:shd w:val="clear" w:color="auto" w:fill="FFFFFF"/>
        </w:rPr>
        <w:t xml:space="preserve"> </w:t>
      </w:r>
      <w:r w:rsidR="000D3E9F" w:rsidRPr="009855CF">
        <w:rPr>
          <w:rFonts w:ascii="Arial" w:hAnsi="Arial" w:cs="Arial"/>
          <w:color w:val="222222"/>
          <w:highlight w:val="yellow"/>
          <w:shd w:val="clear" w:color="auto" w:fill="FFFFFF"/>
        </w:rPr>
        <w:t>2023)</w:t>
      </w:r>
      <w:r w:rsidR="000D3E9F">
        <w:rPr>
          <w:rFonts w:ascii="Arial" w:hAnsi="Arial" w:cs="Arial"/>
          <w:color w:val="222222"/>
          <w:highlight w:val="yellow"/>
          <w:shd w:val="clear" w:color="auto" w:fill="FFFFFF"/>
        </w:rPr>
        <w:t xml:space="preserve">. </w:t>
      </w:r>
      <w:r w:rsidR="000D3E9F">
        <w:rPr>
          <w:rFonts w:ascii="Arial" w:hAnsi="Arial" w:cs="Arial"/>
          <w:highlight w:val="yellow"/>
        </w:rPr>
        <w:t>Again</w:t>
      </w:r>
      <w:r w:rsidR="00E80F07" w:rsidRPr="00BC69E3">
        <w:rPr>
          <w:rFonts w:ascii="Arial" w:hAnsi="Arial" w:cs="Arial"/>
          <w:highlight w:val="yellow"/>
        </w:rPr>
        <w:t xml:space="preserve">, </w:t>
      </w:r>
      <w:r w:rsidR="00E80F07" w:rsidRPr="00E80F07">
        <w:rPr>
          <w:highlight w:val="yellow"/>
        </w:rPr>
        <w:t>l</w:t>
      </w:r>
      <w:r w:rsidR="00DA46A3" w:rsidRPr="00E80F07">
        <w:rPr>
          <w:highlight w:val="yellow"/>
        </w:rPr>
        <w:t>ight</w:t>
      </w:r>
      <w:r w:rsidR="00B03CEC" w:rsidRPr="00E80F07">
        <w:rPr>
          <w:highlight w:val="yellow"/>
        </w:rPr>
        <w:t xml:space="preserve"> </w:t>
      </w:r>
      <w:r w:rsidR="00DA46A3" w:rsidRPr="00DA46A3">
        <w:rPr>
          <w:highlight w:val="yellow"/>
        </w:rPr>
        <w:t>intensity and temperature are an essential ecological factor that regulates </w:t>
      </w:r>
      <w:hyperlink r:id="rId14" w:tooltip="Learn more about photosynthesis from ScienceDirect's AI-generated Topic Pages" w:history="1">
        <w:r w:rsidR="00DA46A3" w:rsidRPr="00DA46A3">
          <w:rPr>
            <w:highlight w:val="yellow"/>
          </w:rPr>
          <w:t>photosynthesis</w:t>
        </w:r>
      </w:hyperlink>
      <w:r w:rsidR="00DA46A3" w:rsidRPr="00DA46A3">
        <w:rPr>
          <w:highlight w:val="yellow"/>
        </w:rPr>
        <w:t> and influences the growth, </w:t>
      </w:r>
      <w:hyperlink r:id="rId15" w:tooltip="Learn more about morphogenesis from ScienceDirect's AI-generated Topic Pages" w:history="1">
        <w:r w:rsidR="00DA46A3" w:rsidRPr="00DA46A3">
          <w:rPr>
            <w:highlight w:val="yellow"/>
          </w:rPr>
          <w:t>morphogenesis</w:t>
        </w:r>
      </w:hyperlink>
      <w:r w:rsidR="00DA46A3" w:rsidRPr="00DA46A3">
        <w:rPr>
          <w:highlight w:val="yellow"/>
        </w:rPr>
        <w:t> and survival of plants. Generally, high ambient temperatures help to increase the growth of the plant, but very high temperatures are inappropriate for the survival of plants</w:t>
      </w:r>
      <w:r w:rsidR="00E80F07">
        <w:rPr>
          <w:highlight w:val="yellow"/>
        </w:rPr>
        <w:t xml:space="preserve"> </w:t>
      </w:r>
      <w:r w:rsidR="00DA46A3" w:rsidRPr="00DA46A3">
        <w:rPr>
          <w:highlight w:val="yellow"/>
        </w:rPr>
        <w:t>(</w:t>
      </w:r>
      <w:proofErr w:type="spellStart"/>
      <w:r w:rsidR="00DA46A3" w:rsidRPr="00DA46A3">
        <w:rPr>
          <w:highlight w:val="yellow"/>
        </w:rPr>
        <w:t>Elango</w:t>
      </w:r>
      <w:proofErr w:type="spellEnd"/>
      <w:r w:rsidR="00DA46A3" w:rsidRPr="00DA46A3">
        <w:rPr>
          <w:highlight w:val="yellow"/>
        </w:rPr>
        <w:t xml:space="preserve"> </w:t>
      </w:r>
      <w:r w:rsidR="00DA46A3" w:rsidRPr="00793123">
        <w:rPr>
          <w:i/>
          <w:highlight w:val="yellow"/>
        </w:rPr>
        <w:t>et al</w:t>
      </w:r>
      <w:r w:rsidR="00DA46A3" w:rsidRPr="00DA46A3">
        <w:rPr>
          <w:highlight w:val="yellow"/>
        </w:rPr>
        <w:t>.,</w:t>
      </w:r>
      <w:r w:rsidR="00793123">
        <w:rPr>
          <w:highlight w:val="yellow"/>
        </w:rPr>
        <w:t xml:space="preserve"> </w:t>
      </w:r>
      <w:r w:rsidR="00DA46A3" w:rsidRPr="00DA46A3">
        <w:rPr>
          <w:highlight w:val="yellow"/>
        </w:rPr>
        <w:t>2023)</w:t>
      </w:r>
      <w:r w:rsidR="00DA46A3" w:rsidRPr="00DA46A3">
        <w:t>.</w:t>
      </w:r>
      <w:r w:rsidR="002B0030">
        <w:t xml:space="preserve"> </w:t>
      </w:r>
      <w:r w:rsidRPr="0038701D">
        <w:rPr>
          <w:rFonts w:ascii="Arial" w:hAnsi="Arial" w:cs="Arial"/>
        </w:rPr>
        <w:t xml:space="preserve">Photosynthesis, respiration, transpiration, and translocation of </w:t>
      </w:r>
      <w:proofErr w:type="spellStart"/>
      <w:r w:rsidRPr="0038701D">
        <w:rPr>
          <w:rFonts w:ascii="Arial" w:hAnsi="Arial" w:cs="Arial"/>
        </w:rPr>
        <w:t>photoassimilate</w:t>
      </w:r>
      <w:proofErr w:type="spellEnd"/>
      <w:r w:rsidRPr="0038701D">
        <w:rPr>
          <w:rFonts w:ascii="Arial" w:hAnsi="Arial" w:cs="Arial"/>
        </w:rPr>
        <w:t>, as well as development</w:t>
      </w:r>
      <w:r w:rsidR="002B0030">
        <w:rPr>
          <w:rFonts w:ascii="Arial" w:hAnsi="Arial" w:cs="Arial"/>
        </w:rPr>
        <w:t>,</w:t>
      </w:r>
      <w:r w:rsidRPr="0038701D">
        <w:rPr>
          <w:rFonts w:ascii="Arial" w:hAnsi="Arial" w:cs="Arial"/>
        </w:rPr>
        <w:t xml:space="preserve"> are some of the important physiological processes in </w:t>
      </w:r>
      <w:r w:rsidRPr="0038701D">
        <w:rPr>
          <w:rFonts w:ascii="Arial" w:hAnsi="Arial" w:cs="Arial"/>
          <w:i/>
        </w:rPr>
        <w:t xml:space="preserve">Camellia </w:t>
      </w:r>
      <w:proofErr w:type="spellStart"/>
      <w:r w:rsidRPr="0038701D">
        <w:rPr>
          <w:rFonts w:ascii="Arial" w:hAnsi="Arial" w:cs="Arial"/>
          <w:i/>
        </w:rPr>
        <w:t>sinensis</w:t>
      </w:r>
      <w:proofErr w:type="spellEnd"/>
      <w:r w:rsidRPr="0038701D">
        <w:rPr>
          <w:rFonts w:ascii="Arial" w:hAnsi="Arial" w:cs="Arial"/>
        </w:rPr>
        <w:t xml:space="preserve"> affected by light intensity (</w:t>
      </w:r>
      <w:proofErr w:type="spellStart"/>
      <w:r w:rsidRPr="0038701D">
        <w:rPr>
          <w:rFonts w:ascii="Arial" w:hAnsi="Arial" w:cs="Arial"/>
        </w:rPr>
        <w:t>Jannedra</w:t>
      </w:r>
      <w:proofErr w:type="spellEnd"/>
      <w:r w:rsidRPr="0038701D">
        <w:rPr>
          <w:rFonts w:ascii="Arial" w:hAnsi="Arial" w:cs="Arial"/>
        </w:rPr>
        <w:t xml:space="preserve"> </w:t>
      </w:r>
      <w:r w:rsidRPr="0038701D">
        <w:rPr>
          <w:rFonts w:ascii="Arial" w:hAnsi="Arial" w:cs="Arial"/>
          <w:i/>
        </w:rPr>
        <w:t xml:space="preserve">et al., </w:t>
      </w:r>
      <w:r w:rsidRPr="0038701D">
        <w:rPr>
          <w:rFonts w:ascii="Arial" w:hAnsi="Arial" w:cs="Arial"/>
        </w:rPr>
        <w:t xml:space="preserve">2007; </w:t>
      </w:r>
      <w:r w:rsidRPr="0038701D">
        <w:rPr>
          <w:rFonts w:ascii="Arial" w:hAnsi="Arial" w:cs="Arial"/>
        </w:rPr>
        <w:lastRenderedPageBreak/>
        <w:t>Too</w:t>
      </w:r>
      <w:r w:rsidRPr="0038701D">
        <w:rPr>
          <w:rFonts w:ascii="Arial" w:hAnsi="Arial" w:cs="Arial"/>
          <w:i/>
        </w:rPr>
        <w:t xml:space="preserve"> et al., </w:t>
      </w:r>
      <w:r w:rsidRPr="0038701D">
        <w:rPr>
          <w:rFonts w:ascii="Arial" w:hAnsi="Arial" w:cs="Arial"/>
        </w:rPr>
        <w:t xml:space="preserve">2015). </w:t>
      </w:r>
      <w:r w:rsidRPr="002609F9">
        <w:rPr>
          <w:rFonts w:ascii="Arial" w:hAnsi="Arial" w:cs="Arial"/>
        </w:rPr>
        <w:t>V</w:t>
      </w:r>
      <w:r w:rsidRPr="0038701D">
        <w:rPr>
          <w:rFonts w:ascii="Arial" w:hAnsi="Arial" w:cs="Arial"/>
        </w:rPr>
        <w:t xml:space="preserve">arious effects of light intensity on physiological processes in tea plants have been documented. Li </w:t>
      </w:r>
      <w:r w:rsidRPr="0038701D">
        <w:rPr>
          <w:rFonts w:ascii="Arial" w:hAnsi="Arial" w:cs="Arial"/>
          <w:i/>
        </w:rPr>
        <w:t>et al</w:t>
      </w:r>
      <w:r w:rsidRPr="0038701D">
        <w:rPr>
          <w:rFonts w:ascii="Arial" w:hAnsi="Arial" w:cs="Arial"/>
        </w:rPr>
        <w:t xml:space="preserve">. (2016) postulated that reduced light intensity increased the flavonoids in the leaf of </w:t>
      </w:r>
      <w:proofErr w:type="spellStart"/>
      <w:r w:rsidRPr="0038701D">
        <w:rPr>
          <w:rFonts w:ascii="Arial" w:hAnsi="Arial" w:cs="Arial"/>
          <w:i/>
        </w:rPr>
        <w:t>Lithoscarpus</w:t>
      </w:r>
      <w:proofErr w:type="spellEnd"/>
      <w:r w:rsidRPr="0038701D">
        <w:rPr>
          <w:rFonts w:ascii="Arial" w:hAnsi="Arial" w:cs="Arial"/>
          <w:i/>
        </w:rPr>
        <w:t xml:space="preserve"> </w:t>
      </w:r>
      <w:proofErr w:type="spellStart"/>
      <w:r w:rsidRPr="0038701D">
        <w:rPr>
          <w:rFonts w:ascii="Arial" w:hAnsi="Arial" w:cs="Arial"/>
          <w:i/>
        </w:rPr>
        <w:t>litseifolius</w:t>
      </w:r>
      <w:proofErr w:type="spellEnd"/>
      <w:r w:rsidRPr="0038701D">
        <w:rPr>
          <w:rFonts w:ascii="Arial" w:hAnsi="Arial" w:cs="Arial"/>
        </w:rPr>
        <w:t xml:space="preserve"> (</w:t>
      </w:r>
      <w:proofErr w:type="spellStart"/>
      <w:r w:rsidRPr="0038701D">
        <w:rPr>
          <w:rFonts w:ascii="Arial" w:hAnsi="Arial" w:cs="Arial"/>
        </w:rPr>
        <w:t>Hance</w:t>
      </w:r>
      <w:proofErr w:type="spellEnd"/>
      <w:r w:rsidRPr="0038701D">
        <w:rPr>
          <w:rFonts w:ascii="Arial" w:hAnsi="Arial" w:cs="Arial"/>
        </w:rPr>
        <w:t xml:space="preserve">) Chun. Besides, Zhang </w:t>
      </w:r>
      <w:r w:rsidRPr="0038701D">
        <w:rPr>
          <w:rFonts w:ascii="Arial" w:hAnsi="Arial" w:cs="Arial"/>
          <w:i/>
        </w:rPr>
        <w:t>et al</w:t>
      </w:r>
      <w:r w:rsidRPr="0038701D">
        <w:rPr>
          <w:rFonts w:ascii="Arial" w:hAnsi="Arial" w:cs="Arial"/>
        </w:rPr>
        <w:t xml:space="preserve">. (2023) opined that strong light caused the degradation of chlorophylls and a decrease in peroxide, superoxide dismutase, catalase, </w:t>
      </w:r>
      <w:proofErr w:type="gramStart"/>
      <w:r w:rsidRPr="0038701D">
        <w:rPr>
          <w:rFonts w:ascii="Arial" w:hAnsi="Arial" w:cs="Arial"/>
        </w:rPr>
        <w:t>ascorbate</w:t>
      </w:r>
      <w:proofErr w:type="gramEnd"/>
      <w:r w:rsidRPr="0038701D">
        <w:rPr>
          <w:rFonts w:ascii="Arial" w:hAnsi="Arial" w:cs="Arial"/>
        </w:rPr>
        <w:t xml:space="preserve"> peroxidase and polyphenol oxidase activities in tea plants. </w:t>
      </w:r>
    </w:p>
    <w:p w14:paraId="71B0B706" w14:textId="418986F4" w:rsidR="00617E14" w:rsidRPr="0038701D" w:rsidRDefault="00617E14" w:rsidP="00617E14">
      <w:pPr>
        <w:spacing w:before="240"/>
        <w:jc w:val="both"/>
        <w:rPr>
          <w:rFonts w:ascii="Arial" w:hAnsi="Arial" w:cs="Arial"/>
        </w:rPr>
      </w:pPr>
      <w:r w:rsidRPr="0038701D">
        <w:rPr>
          <w:rFonts w:ascii="Arial" w:hAnsi="Arial" w:cs="Arial"/>
        </w:rPr>
        <w:t>Extreme sunlight intensity increases soil temperature</w:t>
      </w:r>
      <w:r w:rsidR="00E8596C">
        <w:rPr>
          <w:rFonts w:ascii="Arial" w:hAnsi="Arial" w:cs="Arial"/>
        </w:rPr>
        <w:t>,</w:t>
      </w:r>
      <w:r w:rsidRPr="0038701D">
        <w:rPr>
          <w:rFonts w:ascii="Arial" w:hAnsi="Arial" w:cs="Arial"/>
        </w:rPr>
        <w:t xml:space="preserve"> which leads to excessive water loss and consequent higher Diffusion Pressure Deficit in the plant root</w:t>
      </w:r>
      <w:r w:rsidR="00342CAA">
        <w:rPr>
          <w:rFonts w:ascii="Arial" w:hAnsi="Arial" w:cs="Arial"/>
        </w:rPr>
        <w:t xml:space="preserve"> </w:t>
      </w:r>
      <w:r w:rsidR="00342CAA" w:rsidRPr="00BC69E3">
        <w:rPr>
          <w:rFonts w:ascii="Arial" w:hAnsi="Arial" w:cs="Arial"/>
          <w:highlight w:val="yellow"/>
        </w:rPr>
        <w:t>(</w:t>
      </w:r>
      <w:r w:rsidR="007668A3" w:rsidRPr="00C41AA6">
        <w:rPr>
          <w:rFonts w:ascii="Arial" w:hAnsi="Arial" w:cs="Arial"/>
          <w:color w:val="202020"/>
          <w:highlight w:val="yellow"/>
          <w:shd w:val="clear" w:color="auto" w:fill="FFFFFF"/>
        </w:rPr>
        <w:t>Bhattacharya</w:t>
      </w:r>
      <w:r w:rsidR="007668A3">
        <w:rPr>
          <w:rFonts w:ascii="Arial" w:hAnsi="Arial" w:cs="Arial"/>
          <w:color w:val="202020"/>
          <w:highlight w:val="yellow"/>
          <w:shd w:val="clear" w:color="auto" w:fill="FFFFFF"/>
        </w:rPr>
        <w:t xml:space="preserve"> </w:t>
      </w:r>
      <w:r w:rsidR="007668A3" w:rsidRPr="00C41AA6">
        <w:rPr>
          <w:rFonts w:ascii="Arial" w:hAnsi="Arial" w:cs="Arial"/>
          <w:color w:val="202020"/>
          <w:highlight w:val="yellow"/>
          <w:shd w:val="clear" w:color="auto" w:fill="FFFFFF"/>
        </w:rPr>
        <w:t>&amp; Bhattacharya,</w:t>
      </w:r>
      <w:r w:rsidR="007668A3">
        <w:rPr>
          <w:rFonts w:ascii="Arial" w:hAnsi="Arial" w:cs="Arial"/>
          <w:color w:val="202020"/>
          <w:highlight w:val="yellow"/>
          <w:shd w:val="clear" w:color="auto" w:fill="FFFFFF"/>
        </w:rPr>
        <w:t xml:space="preserve"> </w:t>
      </w:r>
      <w:r w:rsidR="007668A3" w:rsidRPr="00C41AA6">
        <w:rPr>
          <w:rFonts w:ascii="Arial" w:hAnsi="Arial" w:cs="Arial"/>
          <w:color w:val="202020"/>
          <w:highlight w:val="yellow"/>
          <w:shd w:val="clear" w:color="auto" w:fill="FFFFFF"/>
        </w:rPr>
        <w:t>2021</w:t>
      </w:r>
      <w:r w:rsidR="00342CAA" w:rsidRPr="00BC69E3">
        <w:rPr>
          <w:rFonts w:ascii="Arial" w:hAnsi="Arial" w:cs="Arial"/>
          <w:highlight w:val="yellow"/>
        </w:rPr>
        <w:t>)</w:t>
      </w:r>
      <w:r w:rsidRPr="0038701D">
        <w:rPr>
          <w:rFonts w:ascii="Arial" w:hAnsi="Arial" w:cs="Arial"/>
        </w:rPr>
        <w:t>. Excessive soil water loss increases solute concentration</w:t>
      </w:r>
      <w:r w:rsidR="00E8596C">
        <w:rPr>
          <w:rFonts w:ascii="Arial" w:hAnsi="Arial" w:cs="Arial"/>
        </w:rPr>
        <w:t>,</w:t>
      </w:r>
      <w:r w:rsidRPr="0038701D">
        <w:rPr>
          <w:rFonts w:ascii="Arial" w:hAnsi="Arial" w:cs="Arial"/>
        </w:rPr>
        <w:t xml:space="preserve"> which makes it difficult for plant </w:t>
      </w:r>
      <w:r w:rsidR="00E8596C" w:rsidRPr="00E8596C">
        <w:rPr>
          <w:rFonts w:ascii="Arial" w:hAnsi="Arial" w:cs="Arial"/>
          <w:highlight w:val="yellow"/>
        </w:rPr>
        <w:t>roots</w:t>
      </w:r>
      <w:r w:rsidRPr="0038701D">
        <w:rPr>
          <w:rFonts w:ascii="Arial" w:hAnsi="Arial" w:cs="Arial"/>
        </w:rPr>
        <w:t xml:space="preserve"> to absorb nutrient solution, since essential plant </w:t>
      </w:r>
      <w:r w:rsidR="00E8596C" w:rsidRPr="00E8596C">
        <w:rPr>
          <w:rFonts w:ascii="Arial" w:hAnsi="Arial" w:cs="Arial"/>
          <w:highlight w:val="yellow"/>
        </w:rPr>
        <w:t>nutrients</w:t>
      </w:r>
      <w:r w:rsidRPr="0038701D">
        <w:rPr>
          <w:rFonts w:ascii="Arial" w:hAnsi="Arial" w:cs="Arial"/>
        </w:rPr>
        <w:t xml:space="preserve"> must be in </w:t>
      </w:r>
      <w:r w:rsidR="00E8596C" w:rsidRPr="00E8596C">
        <w:rPr>
          <w:rFonts w:ascii="Arial" w:hAnsi="Arial" w:cs="Arial"/>
          <w:highlight w:val="yellow"/>
        </w:rPr>
        <w:t>a relatively</w:t>
      </w:r>
      <w:r w:rsidRPr="0038701D">
        <w:rPr>
          <w:rFonts w:ascii="Arial" w:hAnsi="Arial" w:cs="Arial"/>
        </w:rPr>
        <w:t xml:space="preserve"> dilute solution for easy absorption by plant roots (</w:t>
      </w:r>
      <w:proofErr w:type="spellStart"/>
      <w:r w:rsidRPr="0038701D">
        <w:rPr>
          <w:rFonts w:ascii="Arial" w:hAnsi="Arial" w:cs="Arial"/>
        </w:rPr>
        <w:t>Fatubarin</w:t>
      </w:r>
      <w:proofErr w:type="spellEnd"/>
      <w:r w:rsidRPr="0038701D">
        <w:rPr>
          <w:rFonts w:ascii="Arial" w:hAnsi="Arial" w:cs="Arial"/>
        </w:rPr>
        <w:t xml:space="preserve">, 2003). Effects of light intensity on </w:t>
      </w:r>
      <w:r w:rsidR="00E8596C" w:rsidRPr="00E8596C">
        <w:rPr>
          <w:rFonts w:ascii="Arial" w:hAnsi="Arial" w:cs="Arial"/>
          <w:highlight w:val="yellow"/>
        </w:rPr>
        <w:t>nutrient</w:t>
      </w:r>
      <w:r w:rsidRPr="0038701D">
        <w:rPr>
          <w:rFonts w:ascii="Arial" w:hAnsi="Arial" w:cs="Arial"/>
        </w:rPr>
        <w:t xml:space="preserve"> uptake of horticultural crops have been reported. </w:t>
      </w:r>
      <w:r w:rsidRPr="00BC69E3">
        <w:rPr>
          <w:rFonts w:ascii="Arial" w:hAnsi="Arial" w:cs="Arial"/>
          <w:highlight w:val="yellow"/>
        </w:rPr>
        <w:t>Santo</w:t>
      </w:r>
      <w:r w:rsidR="006709DA" w:rsidRPr="00BC69E3">
        <w:rPr>
          <w:rFonts w:ascii="Arial" w:hAnsi="Arial" w:cs="Arial"/>
          <w:highlight w:val="yellow"/>
        </w:rPr>
        <w:t>sh</w:t>
      </w:r>
      <w:r w:rsidRPr="0038701D">
        <w:rPr>
          <w:rFonts w:ascii="Arial" w:hAnsi="Arial" w:cs="Arial"/>
        </w:rPr>
        <w:t xml:space="preserve"> </w:t>
      </w:r>
      <w:r w:rsidRPr="0038701D">
        <w:rPr>
          <w:rFonts w:ascii="Arial" w:hAnsi="Arial" w:cs="Arial"/>
          <w:i/>
        </w:rPr>
        <w:t>et al</w:t>
      </w:r>
      <w:r w:rsidRPr="0038701D">
        <w:rPr>
          <w:rFonts w:ascii="Arial" w:hAnsi="Arial" w:cs="Arial"/>
        </w:rPr>
        <w:t xml:space="preserve">. (2022) reported a decline in phosphorus uptake as a result of decreased light intensity in </w:t>
      </w:r>
      <w:r w:rsidR="00E8596C" w:rsidRPr="00E8596C">
        <w:rPr>
          <w:rFonts w:ascii="Arial" w:hAnsi="Arial" w:cs="Arial"/>
          <w:highlight w:val="yellow"/>
        </w:rPr>
        <w:t>the</w:t>
      </w:r>
      <w:r w:rsidR="00E8596C">
        <w:rPr>
          <w:rFonts w:ascii="Arial" w:hAnsi="Arial" w:cs="Arial"/>
        </w:rPr>
        <w:t xml:space="preserve"> </w:t>
      </w:r>
      <w:r w:rsidRPr="0038701D">
        <w:rPr>
          <w:rFonts w:ascii="Arial" w:hAnsi="Arial" w:cs="Arial"/>
        </w:rPr>
        <w:t xml:space="preserve">Longjing43 cultivar of tea. Similarly, low light intensity of 100 </w:t>
      </w:r>
      <w:r w:rsidR="00E03E53">
        <w:rPr>
          <w:rFonts w:ascii="Arial" w:hAnsi="Arial" w:cs="Arial"/>
        </w:rPr>
        <w:t>–</w:t>
      </w:r>
      <w:r w:rsidRPr="0038701D">
        <w:rPr>
          <w:rFonts w:ascii="Arial" w:hAnsi="Arial" w:cs="Arial"/>
        </w:rPr>
        <w:t xml:space="preserve"> 200</w:t>
      </w:r>
      <w:r w:rsidR="00E03E53">
        <w:rPr>
          <w:rFonts w:ascii="Arial" w:hAnsi="Arial" w:cs="Arial"/>
        </w:rPr>
        <w:t xml:space="preserve"> </w:t>
      </w:r>
      <w:r w:rsidR="00E03E53" w:rsidRPr="00BC69E3">
        <w:rPr>
          <w:rFonts w:ascii="Arial" w:hAnsi="Arial" w:cs="Arial"/>
          <w:highlight w:val="yellow"/>
        </w:rPr>
        <w:t>µ</w:t>
      </w:r>
      <w:proofErr w:type="spellStart"/>
      <w:r w:rsidR="00E03E53" w:rsidRPr="00BC69E3">
        <w:rPr>
          <w:rFonts w:ascii="Arial" w:hAnsi="Arial" w:cs="Arial"/>
          <w:highlight w:val="yellow"/>
        </w:rPr>
        <w:t>mol</w:t>
      </w:r>
      <w:proofErr w:type="spellEnd"/>
      <w:r w:rsidR="00E03E53" w:rsidRPr="00BC69E3">
        <w:rPr>
          <w:rFonts w:ascii="Arial" w:hAnsi="Arial" w:cs="Arial"/>
          <w:highlight w:val="yellow"/>
        </w:rPr>
        <w:t xml:space="preserve"> m</w:t>
      </w:r>
      <w:r w:rsidR="00E03E53" w:rsidRPr="00BC69E3">
        <w:rPr>
          <w:rFonts w:ascii="Cambria Math" w:hAnsi="Cambria Math" w:cs="Cambria Math"/>
          <w:highlight w:val="yellow"/>
        </w:rPr>
        <w:t>⁻</w:t>
      </w:r>
      <w:r w:rsidR="00E03E53" w:rsidRPr="00BC69E3">
        <w:rPr>
          <w:rFonts w:ascii="Arial" w:hAnsi="Arial" w:cs="Arial"/>
          <w:highlight w:val="yellow"/>
        </w:rPr>
        <w:t>² s</w:t>
      </w:r>
      <w:r w:rsidR="00E03E53" w:rsidRPr="00BC69E3">
        <w:rPr>
          <w:rFonts w:ascii="Cambria Math" w:hAnsi="Cambria Math" w:cs="Cambria Math"/>
          <w:highlight w:val="yellow"/>
        </w:rPr>
        <w:t>⁻</w:t>
      </w:r>
      <w:r w:rsidR="00E03E53" w:rsidRPr="00BC69E3">
        <w:rPr>
          <w:rFonts w:ascii="Arial" w:hAnsi="Arial" w:cs="Arial"/>
          <w:highlight w:val="yellow"/>
        </w:rPr>
        <w:t>¹</w:t>
      </w:r>
      <w:r w:rsidRPr="0038701D">
        <w:rPr>
          <w:rFonts w:ascii="Arial" w:hAnsi="Arial" w:cs="Arial"/>
          <w:vertAlign w:val="superscript"/>
        </w:rPr>
        <w:t xml:space="preserve"> </w:t>
      </w:r>
      <w:r w:rsidRPr="0038701D">
        <w:rPr>
          <w:rFonts w:ascii="Arial" w:hAnsi="Arial" w:cs="Arial"/>
        </w:rPr>
        <w:t xml:space="preserve">resulted in poor N, P and K in lettuce (Zhou </w:t>
      </w:r>
      <w:r w:rsidRPr="0038701D">
        <w:rPr>
          <w:rFonts w:ascii="Arial" w:hAnsi="Arial" w:cs="Arial"/>
          <w:i/>
        </w:rPr>
        <w:t>et al</w:t>
      </w:r>
      <w:r w:rsidRPr="0038701D">
        <w:rPr>
          <w:rFonts w:ascii="Arial" w:hAnsi="Arial" w:cs="Arial"/>
        </w:rPr>
        <w:t xml:space="preserve">., 2019). Poor nutrient uptake, as a consequence of </w:t>
      </w:r>
      <w:r w:rsidR="00C15B1A" w:rsidRPr="00BC69E3">
        <w:rPr>
          <w:rFonts w:ascii="Segoe UI" w:hAnsi="Segoe UI" w:cs="Segoe UI"/>
          <w:highlight w:val="yellow"/>
        </w:rPr>
        <w:t>suboptimal or excessive light intensity</w:t>
      </w:r>
      <w:r w:rsidRPr="0038701D">
        <w:rPr>
          <w:rFonts w:ascii="Arial" w:hAnsi="Arial" w:cs="Arial"/>
        </w:rPr>
        <w:t>, has the potential to hamper the synthesis of photosynthetic pigments, especially magnesium, one of the constituent elements of chlorophylls.</w:t>
      </w:r>
    </w:p>
    <w:p w14:paraId="357F22A6" w14:textId="77777777" w:rsidR="00CE48E6" w:rsidRDefault="00CE48E6" w:rsidP="00CE48E6">
      <w:pPr>
        <w:tabs>
          <w:tab w:val="left" w:pos="0"/>
        </w:tabs>
        <w:jc w:val="both"/>
        <w:rPr>
          <w:rFonts w:ascii="Arial" w:hAnsi="Arial" w:cs="Arial"/>
        </w:rPr>
      </w:pPr>
    </w:p>
    <w:p w14:paraId="41BF6E97" w14:textId="6960F75E" w:rsidR="00617E14" w:rsidRPr="00C61FBE" w:rsidRDefault="00C61FBE" w:rsidP="00CE48E6">
      <w:pPr>
        <w:tabs>
          <w:tab w:val="left" w:pos="0"/>
        </w:tabs>
        <w:jc w:val="both"/>
        <w:rPr>
          <w:rFonts w:ascii="Arial" w:hAnsi="Arial" w:cs="Arial"/>
          <w:color w:val="202020"/>
          <w:shd w:val="clear" w:color="auto" w:fill="FFFFFF"/>
        </w:rPr>
      </w:pPr>
      <w:r w:rsidRPr="00C61FBE">
        <w:rPr>
          <w:rFonts w:ascii="Open Sans" w:hAnsi="Open Sans" w:cs="Open Sans"/>
          <w:color w:val="000000"/>
          <w:highlight w:val="yellow"/>
          <w:shd w:val="clear" w:color="auto" w:fill="FFFFFF"/>
        </w:rPr>
        <w:t>Photosynthesis is the process by which light energy is converted to chemical energy and organic matter while releasing oxygen to the atmosphere</w:t>
      </w:r>
      <w:r w:rsidR="00760BF0">
        <w:rPr>
          <w:rFonts w:ascii="Open Sans" w:hAnsi="Open Sans" w:cs="Open Sans"/>
          <w:color w:val="000000"/>
          <w:highlight w:val="yellow"/>
          <w:shd w:val="clear" w:color="auto" w:fill="FFFFFF"/>
        </w:rPr>
        <w:t xml:space="preserve"> </w:t>
      </w:r>
      <w:r w:rsidRPr="00C61FBE">
        <w:rPr>
          <w:rFonts w:ascii="Open Sans" w:hAnsi="Open Sans" w:cs="Open Sans"/>
          <w:color w:val="000000"/>
          <w:highlight w:val="yellow"/>
          <w:shd w:val="clear" w:color="auto" w:fill="FFFFFF"/>
        </w:rPr>
        <w:t>(</w:t>
      </w:r>
      <w:r w:rsidRPr="00C61FBE">
        <w:rPr>
          <w:rFonts w:ascii="Arial" w:hAnsi="Arial" w:cs="Arial"/>
          <w:color w:val="222222"/>
          <w:highlight w:val="yellow"/>
          <w:shd w:val="clear" w:color="auto" w:fill="FFFFFF"/>
        </w:rPr>
        <w:t>Lawson &amp; Flexas</w:t>
      </w:r>
      <w:proofErr w:type="gramStart"/>
      <w:r w:rsidRPr="00C61FBE">
        <w:rPr>
          <w:rFonts w:ascii="Arial" w:hAnsi="Arial" w:cs="Arial"/>
          <w:color w:val="222222"/>
          <w:highlight w:val="yellow"/>
          <w:shd w:val="clear" w:color="auto" w:fill="FFFFFF"/>
        </w:rPr>
        <w:t>,2020</w:t>
      </w:r>
      <w:proofErr w:type="gramEnd"/>
      <w:r w:rsidRPr="00C61FBE">
        <w:rPr>
          <w:rFonts w:ascii="Arial" w:hAnsi="Arial" w:cs="Arial"/>
          <w:color w:val="222222"/>
          <w:highlight w:val="yellow"/>
          <w:shd w:val="clear" w:color="auto" w:fill="FFFFFF"/>
        </w:rPr>
        <w:t>)</w:t>
      </w:r>
      <w:r>
        <w:rPr>
          <w:rFonts w:ascii="Arial" w:hAnsi="Arial" w:cs="Arial"/>
          <w:color w:val="202020"/>
          <w:shd w:val="clear" w:color="auto" w:fill="FFFFFF"/>
        </w:rPr>
        <w:t>.</w:t>
      </w:r>
      <w:r w:rsidR="000669FE">
        <w:rPr>
          <w:rFonts w:ascii="Arial" w:hAnsi="Arial" w:cs="Arial"/>
          <w:color w:val="202020"/>
          <w:shd w:val="clear" w:color="auto" w:fill="FFFFFF"/>
        </w:rPr>
        <w:t xml:space="preserve"> </w:t>
      </w:r>
      <w:r>
        <w:rPr>
          <w:rFonts w:ascii="Arial" w:hAnsi="Arial" w:cs="Arial"/>
        </w:rPr>
        <w:t xml:space="preserve">It </w:t>
      </w:r>
      <w:r w:rsidR="00617E14" w:rsidRPr="0038701D">
        <w:rPr>
          <w:rFonts w:ascii="Arial" w:hAnsi="Arial" w:cs="Arial"/>
        </w:rPr>
        <w:t xml:space="preserve">is a series of processes whereby carbon (IV) </w:t>
      </w:r>
      <w:r w:rsidR="00E8596C" w:rsidRPr="00E8596C">
        <w:rPr>
          <w:rFonts w:ascii="Arial" w:hAnsi="Arial" w:cs="Arial"/>
          <w:highlight w:val="yellow"/>
        </w:rPr>
        <w:t>dioxide</w:t>
      </w:r>
      <w:r w:rsidR="00617E14" w:rsidRPr="0038701D">
        <w:rPr>
          <w:rFonts w:ascii="Arial" w:hAnsi="Arial" w:cs="Arial"/>
        </w:rPr>
        <w:t xml:space="preserve"> is reduced and fixed into organic material in the chlorophyll of plant cells in the presence of light energy (</w:t>
      </w:r>
      <w:proofErr w:type="spellStart"/>
      <w:r w:rsidR="00617E14" w:rsidRPr="0038701D">
        <w:rPr>
          <w:rFonts w:ascii="Arial" w:hAnsi="Arial" w:cs="Arial"/>
        </w:rPr>
        <w:t>Fatubarin</w:t>
      </w:r>
      <w:proofErr w:type="spellEnd"/>
      <w:r w:rsidR="00617E14" w:rsidRPr="0038701D">
        <w:rPr>
          <w:rFonts w:ascii="Arial" w:hAnsi="Arial" w:cs="Arial"/>
        </w:rPr>
        <w:t xml:space="preserve">, 2003). It is the direct source of food nutrients for all autotrophs and </w:t>
      </w:r>
      <w:r w:rsidR="00E8596C" w:rsidRPr="00E8596C">
        <w:rPr>
          <w:rFonts w:ascii="Arial" w:hAnsi="Arial" w:cs="Arial"/>
          <w:highlight w:val="yellow"/>
        </w:rPr>
        <w:t xml:space="preserve">an </w:t>
      </w:r>
      <w:r w:rsidR="00617E14" w:rsidRPr="00E8596C">
        <w:rPr>
          <w:rFonts w:ascii="Arial" w:hAnsi="Arial" w:cs="Arial"/>
          <w:highlight w:val="yellow"/>
        </w:rPr>
        <w:t>indirect</w:t>
      </w:r>
      <w:r w:rsidR="00617E14" w:rsidRPr="0038701D">
        <w:rPr>
          <w:rFonts w:ascii="Arial" w:hAnsi="Arial" w:cs="Arial"/>
        </w:rPr>
        <w:t xml:space="preserve"> source of organic food for all animals and heterotrophic plants. The leaf of higher plants with its photosynthetic pigments: chlorophylls (</w:t>
      </w:r>
      <w:proofErr w:type="gramStart"/>
      <w:r w:rsidR="00617E14" w:rsidRPr="0038701D">
        <w:rPr>
          <w:rFonts w:ascii="Arial" w:hAnsi="Arial" w:cs="Arial"/>
        </w:rPr>
        <w:t>a and</w:t>
      </w:r>
      <w:proofErr w:type="gramEnd"/>
      <w:r w:rsidR="00617E14" w:rsidRPr="0038701D">
        <w:rPr>
          <w:rFonts w:ascii="Arial" w:hAnsi="Arial" w:cs="Arial"/>
        </w:rPr>
        <w:t xml:space="preserve"> b) and carotenoids (carotene and xanthophyll) stacked together in the chloroplast, is the major site of photosynthesis. These photosynthetic pigments play the key role of absorbing light energy that is required for photosynthetic reactions. Their contents in plant leaves determine, to a great extent, the efficiency of photosynthetic processes (</w:t>
      </w:r>
      <w:proofErr w:type="spellStart"/>
      <w:r w:rsidR="00617E14" w:rsidRPr="0038701D">
        <w:rPr>
          <w:rFonts w:ascii="Arial" w:hAnsi="Arial" w:cs="Arial"/>
        </w:rPr>
        <w:t>Fatubarin</w:t>
      </w:r>
      <w:proofErr w:type="spellEnd"/>
      <w:r w:rsidR="00617E14" w:rsidRPr="0038701D">
        <w:rPr>
          <w:rFonts w:ascii="Arial" w:hAnsi="Arial" w:cs="Arial"/>
        </w:rPr>
        <w:t xml:space="preserve">, 2003). However, research has shown that light intensity affects </w:t>
      </w:r>
      <w:r w:rsidR="00E8596C" w:rsidRPr="00E8596C">
        <w:rPr>
          <w:rFonts w:ascii="Arial" w:hAnsi="Arial" w:cs="Arial"/>
          <w:highlight w:val="yellow"/>
        </w:rPr>
        <w:t xml:space="preserve">the </w:t>
      </w:r>
      <w:r w:rsidR="00617E14" w:rsidRPr="00E8596C">
        <w:rPr>
          <w:rFonts w:ascii="Arial" w:hAnsi="Arial" w:cs="Arial"/>
          <w:highlight w:val="yellow"/>
        </w:rPr>
        <w:t>synthesis</w:t>
      </w:r>
      <w:r w:rsidR="00617E14" w:rsidRPr="0038701D">
        <w:rPr>
          <w:rFonts w:ascii="Arial" w:hAnsi="Arial" w:cs="Arial"/>
        </w:rPr>
        <w:t xml:space="preserve"> of photosynthetic pigments</w:t>
      </w:r>
      <w:r w:rsidR="00E8596C">
        <w:rPr>
          <w:rFonts w:ascii="Arial" w:hAnsi="Arial" w:cs="Arial"/>
        </w:rPr>
        <w:t>,</w:t>
      </w:r>
      <w:r w:rsidR="00617E14" w:rsidRPr="0038701D">
        <w:rPr>
          <w:rFonts w:ascii="Arial" w:hAnsi="Arial" w:cs="Arial"/>
        </w:rPr>
        <w:t xml:space="preserve"> especially chlorophylls and carotenoids</w:t>
      </w:r>
      <w:r w:rsidR="00E8596C">
        <w:rPr>
          <w:rFonts w:ascii="Arial" w:hAnsi="Arial" w:cs="Arial"/>
        </w:rPr>
        <w:t>,</w:t>
      </w:r>
      <w:r w:rsidR="00617E14" w:rsidRPr="0038701D">
        <w:rPr>
          <w:rFonts w:ascii="Arial" w:hAnsi="Arial" w:cs="Arial"/>
        </w:rPr>
        <w:t xml:space="preserve"> in tea and some other plants. </w:t>
      </w:r>
      <w:r w:rsidR="00B71E5B" w:rsidRPr="00B71E5B">
        <w:rPr>
          <w:rFonts w:ascii="Arial" w:hAnsi="Arial" w:cs="Arial"/>
          <w:sz w:val="18"/>
          <w:szCs w:val="18"/>
          <w:highlight w:val="yellow"/>
          <w:shd w:val="clear" w:color="auto" w:fill="FFFFFF"/>
        </w:rPr>
        <w:t>Chlorophyll and carotenoids are the central parts of the energy manifestation of virtually every green plant system</w:t>
      </w:r>
      <w:r w:rsidR="00E8596C">
        <w:rPr>
          <w:rFonts w:ascii="Arial" w:hAnsi="Arial" w:cs="Arial"/>
          <w:sz w:val="18"/>
          <w:szCs w:val="18"/>
          <w:highlight w:val="yellow"/>
          <w:shd w:val="clear" w:color="auto" w:fill="FFFFFF"/>
        </w:rPr>
        <w:t xml:space="preserve">, </w:t>
      </w:r>
      <w:r w:rsidR="00B71E5B" w:rsidRPr="00B71E5B">
        <w:rPr>
          <w:rFonts w:ascii="Arial" w:hAnsi="Arial" w:cs="Arial"/>
          <w:sz w:val="18"/>
          <w:szCs w:val="18"/>
          <w:highlight w:val="yellow"/>
          <w:shd w:val="clear" w:color="auto" w:fill="FFFFFF"/>
        </w:rPr>
        <w:t>and any alteration in their levels is likely to cause a marked effect on the entire metabolism of the plant</w:t>
      </w:r>
      <w:r w:rsidR="00544583">
        <w:rPr>
          <w:rFonts w:ascii="Arial" w:hAnsi="Arial" w:cs="Arial"/>
          <w:sz w:val="18"/>
          <w:szCs w:val="18"/>
          <w:highlight w:val="yellow"/>
          <w:shd w:val="clear" w:color="auto" w:fill="FFFFFF"/>
        </w:rPr>
        <w:t xml:space="preserve"> </w:t>
      </w:r>
      <w:r w:rsidR="00B71E5B" w:rsidRPr="00B71E5B">
        <w:rPr>
          <w:rFonts w:ascii="Arial" w:hAnsi="Arial" w:cs="Arial"/>
          <w:sz w:val="18"/>
          <w:szCs w:val="18"/>
          <w:highlight w:val="yellow"/>
          <w:shd w:val="clear" w:color="auto" w:fill="FFFFFF"/>
        </w:rPr>
        <w:t>(</w:t>
      </w:r>
      <w:proofErr w:type="spellStart"/>
      <w:r w:rsidR="00B71E5B" w:rsidRPr="00B71E5B">
        <w:rPr>
          <w:rFonts w:ascii="Noto Sans" w:hAnsi="Noto Sans" w:cs="Noto Sans"/>
          <w:color w:val="333333"/>
          <w:sz w:val="18"/>
          <w:szCs w:val="18"/>
          <w:highlight w:val="yellow"/>
          <w:shd w:val="clear" w:color="auto" w:fill="FFFFFF"/>
        </w:rPr>
        <w:t>Masih</w:t>
      </w:r>
      <w:proofErr w:type="spellEnd"/>
      <w:r w:rsidR="00B71E5B" w:rsidRPr="00B71E5B">
        <w:rPr>
          <w:rFonts w:ascii="Noto Sans" w:hAnsi="Noto Sans" w:cs="Noto Sans"/>
          <w:color w:val="333333"/>
          <w:sz w:val="18"/>
          <w:szCs w:val="18"/>
          <w:highlight w:val="yellow"/>
          <w:shd w:val="clear" w:color="auto" w:fill="FFFFFF"/>
        </w:rPr>
        <w:t>,</w:t>
      </w:r>
      <w:r w:rsidR="00544583">
        <w:rPr>
          <w:rFonts w:ascii="Noto Sans" w:hAnsi="Noto Sans" w:cs="Noto Sans"/>
          <w:color w:val="333333"/>
          <w:sz w:val="18"/>
          <w:szCs w:val="18"/>
          <w:highlight w:val="yellow"/>
          <w:shd w:val="clear" w:color="auto" w:fill="FFFFFF"/>
        </w:rPr>
        <w:t xml:space="preserve"> </w:t>
      </w:r>
      <w:r w:rsidR="00B71E5B" w:rsidRPr="00B71E5B">
        <w:rPr>
          <w:rFonts w:ascii="Noto Sans" w:hAnsi="Noto Sans" w:cs="Noto Sans"/>
          <w:color w:val="333333"/>
          <w:sz w:val="18"/>
          <w:szCs w:val="18"/>
          <w:highlight w:val="yellow"/>
          <w:shd w:val="clear" w:color="auto" w:fill="FFFFFF"/>
        </w:rPr>
        <w:t>2019)</w:t>
      </w:r>
      <w:r w:rsidR="00B71E5B">
        <w:rPr>
          <w:rFonts w:ascii="Arial" w:hAnsi="Arial" w:cs="Arial"/>
          <w:color w:val="202020"/>
          <w:shd w:val="clear" w:color="auto" w:fill="FFFFFF"/>
        </w:rPr>
        <w:t>.</w:t>
      </w:r>
      <w:r w:rsidR="00E8596C">
        <w:rPr>
          <w:rFonts w:ascii="Arial" w:hAnsi="Arial" w:cs="Arial"/>
          <w:color w:val="202020"/>
          <w:shd w:val="clear" w:color="auto" w:fill="FFFFFF"/>
        </w:rPr>
        <w:t xml:space="preserve"> </w:t>
      </w:r>
      <w:r w:rsidR="00617E14" w:rsidRPr="00B71E5B">
        <w:rPr>
          <w:rFonts w:ascii="Arial" w:hAnsi="Arial" w:cs="Arial"/>
        </w:rPr>
        <w:t>W</w:t>
      </w:r>
      <w:r w:rsidR="00617E14" w:rsidRPr="0038701D">
        <w:rPr>
          <w:rFonts w:ascii="Arial" w:hAnsi="Arial" w:cs="Arial"/>
        </w:rPr>
        <w:t xml:space="preserve">ang </w:t>
      </w:r>
      <w:r w:rsidR="00617E14" w:rsidRPr="0038701D">
        <w:rPr>
          <w:rFonts w:ascii="Arial" w:hAnsi="Arial" w:cs="Arial"/>
          <w:i/>
        </w:rPr>
        <w:t>et al.</w:t>
      </w:r>
      <w:r w:rsidR="00617E14" w:rsidRPr="0038701D">
        <w:rPr>
          <w:rFonts w:ascii="Arial" w:hAnsi="Arial" w:cs="Arial"/>
        </w:rPr>
        <w:t xml:space="preserve"> (2013) submitted that high sunlight resulted in low levels of chlorophyll and carotenoids in albino tea plant. Oliveira </w:t>
      </w:r>
      <w:r w:rsidR="00617E14" w:rsidRPr="0038701D">
        <w:rPr>
          <w:rFonts w:ascii="Arial" w:hAnsi="Arial" w:cs="Arial"/>
          <w:i/>
        </w:rPr>
        <w:t>et al.</w:t>
      </w:r>
      <w:r w:rsidR="00617E14" w:rsidRPr="0038701D">
        <w:rPr>
          <w:rFonts w:ascii="Arial" w:hAnsi="Arial" w:cs="Arial"/>
        </w:rPr>
        <w:t xml:space="preserve"> (2014) observed that chlorophyll synthesis was enhanced under low light intensity in cyanobacteria. Similarly, Zhang </w:t>
      </w:r>
      <w:r w:rsidR="00617E14" w:rsidRPr="0038701D">
        <w:rPr>
          <w:rFonts w:ascii="Arial" w:hAnsi="Arial" w:cs="Arial"/>
          <w:i/>
        </w:rPr>
        <w:t>et al</w:t>
      </w:r>
      <w:r w:rsidR="00617E14" w:rsidRPr="0038701D">
        <w:rPr>
          <w:rFonts w:ascii="Arial" w:hAnsi="Arial" w:cs="Arial"/>
        </w:rPr>
        <w:t xml:space="preserve">. (2014) and Oliveira </w:t>
      </w:r>
      <w:r w:rsidR="00617E14" w:rsidRPr="0038701D">
        <w:rPr>
          <w:rFonts w:ascii="Arial" w:hAnsi="Arial" w:cs="Arial"/>
          <w:i/>
        </w:rPr>
        <w:t>et al.</w:t>
      </w:r>
      <w:r w:rsidR="00617E14" w:rsidRPr="0038701D">
        <w:rPr>
          <w:rFonts w:ascii="Arial" w:hAnsi="Arial" w:cs="Arial"/>
        </w:rPr>
        <w:t xml:space="preserve"> (2014) observed that chlorophyll synthesis was enhanced under low light intensity in </w:t>
      </w:r>
      <w:r w:rsidR="00E8596C" w:rsidRPr="00E8596C">
        <w:rPr>
          <w:rFonts w:ascii="Arial" w:hAnsi="Arial" w:cs="Arial"/>
          <w:highlight w:val="yellow"/>
        </w:rPr>
        <w:t>field-grown</w:t>
      </w:r>
      <w:r w:rsidR="00617E14" w:rsidRPr="0038701D">
        <w:rPr>
          <w:rFonts w:ascii="Arial" w:hAnsi="Arial" w:cs="Arial"/>
        </w:rPr>
        <w:t xml:space="preserve"> tea. However, there is </w:t>
      </w:r>
      <w:r w:rsidR="001E78AA" w:rsidRPr="00BC69E3">
        <w:rPr>
          <w:rFonts w:ascii="Arial" w:hAnsi="Arial" w:cs="Arial"/>
          <w:highlight w:val="yellow"/>
        </w:rPr>
        <w:t>limited</w:t>
      </w:r>
      <w:r w:rsidR="001E78AA" w:rsidRPr="0038701D">
        <w:rPr>
          <w:rFonts w:ascii="Arial" w:hAnsi="Arial" w:cs="Arial"/>
        </w:rPr>
        <w:t xml:space="preserve"> </w:t>
      </w:r>
      <w:r w:rsidR="00617E14" w:rsidRPr="0038701D">
        <w:rPr>
          <w:rFonts w:ascii="Arial" w:hAnsi="Arial" w:cs="Arial"/>
        </w:rPr>
        <w:t xml:space="preserve">information on the level of light intensity that would enhance nutrient uptake and optimal contents of photosynthetic pigments in tea plants. </w:t>
      </w:r>
    </w:p>
    <w:p w14:paraId="6802683A" w14:textId="77777777" w:rsidR="00186712" w:rsidRDefault="00186712" w:rsidP="00617E14">
      <w:pPr>
        <w:pStyle w:val="Body"/>
        <w:spacing w:after="0"/>
        <w:rPr>
          <w:rFonts w:ascii="Arial" w:hAnsi="Arial" w:cs="Arial"/>
        </w:rPr>
      </w:pPr>
    </w:p>
    <w:p w14:paraId="3F655CF3" w14:textId="21FAA606" w:rsidR="00790ADA" w:rsidRPr="00FB3A86" w:rsidRDefault="00617E14" w:rsidP="00617E14">
      <w:pPr>
        <w:pStyle w:val="Body"/>
        <w:spacing w:after="0"/>
        <w:rPr>
          <w:rFonts w:ascii="Arial" w:hAnsi="Arial" w:cs="Arial"/>
        </w:rPr>
      </w:pPr>
      <w:r w:rsidRPr="0038701D">
        <w:rPr>
          <w:rFonts w:ascii="Arial" w:hAnsi="Arial" w:cs="Arial"/>
        </w:rPr>
        <w:t xml:space="preserve">Besides light intensity, varietal </w:t>
      </w:r>
      <w:r w:rsidR="00E8596C" w:rsidRPr="00E8596C">
        <w:rPr>
          <w:rFonts w:ascii="Arial" w:hAnsi="Arial" w:cs="Arial"/>
          <w:highlight w:val="yellow"/>
        </w:rPr>
        <w:t>differences</w:t>
      </w:r>
      <w:r w:rsidRPr="0038701D">
        <w:rPr>
          <w:rFonts w:ascii="Arial" w:hAnsi="Arial" w:cs="Arial"/>
        </w:rPr>
        <w:t xml:space="preserve"> can also influence the rate of nutrient uptake and accumulation of photosynthetic pigments in plants. Among the commercial tea clones in </w:t>
      </w:r>
      <w:r w:rsidR="00E8596C" w:rsidRPr="00E8596C">
        <w:rPr>
          <w:rFonts w:ascii="Arial" w:hAnsi="Arial" w:cs="Arial"/>
          <w:highlight w:val="yellow"/>
        </w:rPr>
        <w:t xml:space="preserve">the </w:t>
      </w:r>
      <w:r w:rsidRPr="00E8596C">
        <w:rPr>
          <w:rFonts w:ascii="Arial" w:hAnsi="Arial" w:cs="Arial"/>
          <w:highlight w:val="yellow"/>
        </w:rPr>
        <w:t>Cocoa</w:t>
      </w:r>
      <w:r w:rsidRPr="0038701D">
        <w:rPr>
          <w:rFonts w:ascii="Arial" w:hAnsi="Arial" w:cs="Arial"/>
        </w:rPr>
        <w:t xml:space="preserve"> Research Institute of Nigeria (CRIN), cultivars C143 and C318 have been successfully adapted to </w:t>
      </w:r>
      <w:r w:rsidR="00E8596C" w:rsidRPr="00E8596C">
        <w:rPr>
          <w:rFonts w:ascii="Arial" w:hAnsi="Arial" w:cs="Arial"/>
          <w:highlight w:val="yellow"/>
        </w:rPr>
        <w:t xml:space="preserve">the </w:t>
      </w:r>
      <w:r w:rsidRPr="00E8596C">
        <w:rPr>
          <w:rFonts w:ascii="Arial" w:hAnsi="Arial" w:cs="Arial"/>
          <w:highlight w:val="yellow"/>
        </w:rPr>
        <w:t>lowland</w:t>
      </w:r>
      <w:r w:rsidRPr="0038701D">
        <w:rPr>
          <w:rFonts w:ascii="Arial" w:hAnsi="Arial" w:cs="Arial"/>
        </w:rPr>
        <w:t xml:space="preserve"> ecologies of Nigeria. The highly branching C143 has light green, shorter and broader leaves, while C318 is less branching, with highly pigmented, dark green, narrower leaves (Adeosun </w:t>
      </w:r>
      <w:r w:rsidRPr="0038701D">
        <w:rPr>
          <w:rFonts w:ascii="Arial" w:hAnsi="Arial" w:cs="Arial"/>
          <w:i/>
        </w:rPr>
        <w:t>et al</w:t>
      </w:r>
      <w:r w:rsidRPr="0038701D">
        <w:rPr>
          <w:rFonts w:ascii="Arial" w:hAnsi="Arial" w:cs="Arial"/>
        </w:rPr>
        <w:t>., 2023). Therefore, this study investigated the influence of different light intensities on the nutrient uptake and accumulation of chlorophylls and carotenoids in tea cultivars C143 and C318.</w:t>
      </w:r>
    </w:p>
    <w:p w14:paraId="2EABB4FD" w14:textId="77777777" w:rsidR="00D11AA3" w:rsidRDefault="00D11AA3" w:rsidP="00441B6F">
      <w:pPr>
        <w:pStyle w:val="AbstHead"/>
        <w:spacing w:after="0"/>
        <w:jc w:val="both"/>
        <w:rPr>
          <w:rFonts w:ascii="Arial" w:hAnsi="Arial" w:cs="Arial"/>
        </w:rPr>
      </w:pPr>
    </w:p>
    <w:p w14:paraId="0C4B182B" w14:textId="5FCA22F1" w:rsidR="007F7B32" w:rsidRDefault="00902823" w:rsidP="00441B6F">
      <w:pPr>
        <w:pStyle w:val="AbstHead"/>
        <w:spacing w:after="0"/>
        <w:jc w:val="both"/>
        <w:rPr>
          <w:rFonts w:ascii="Arial" w:hAnsi="Arial" w:cs="Arial"/>
        </w:rPr>
      </w:pPr>
      <w:r>
        <w:rPr>
          <w:rFonts w:ascii="Arial" w:hAnsi="Arial" w:cs="Arial"/>
        </w:rPr>
        <w:t xml:space="preserve">2. </w:t>
      </w:r>
      <w:r w:rsidR="00E8596C" w:rsidRPr="00E8596C">
        <w:rPr>
          <w:rFonts w:ascii="Arial" w:hAnsi="Arial" w:cs="Arial"/>
          <w:highlight w:val="yellow"/>
        </w:rPr>
        <w:t>Materials</w:t>
      </w:r>
      <w:r>
        <w:rPr>
          <w:rFonts w:ascii="Arial" w:hAnsi="Arial" w:cs="Arial"/>
        </w:rPr>
        <w:t xml:space="preserve"> and </w:t>
      </w:r>
      <w:r w:rsidRPr="003E705A">
        <w:rPr>
          <w:rFonts w:ascii="Arial" w:hAnsi="Arial" w:cs="Arial"/>
          <w:highlight w:val="yellow"/>
        </w:rPr>
        <w:t>method</w:t>
      </w:r>
      <w:r w:rsidR="00000F8F" w:rsidRPr="003E705A">
        <w:rPr>
          <w:rFonts w:ascii="Arial" w:hAnsi="Arial" w:cs="Arial"/>
          <w:highlight w:val="yellow"/>
        </w:rPr>
        <w:t>s</w:t>
      </w:r>
    </w:p>
    <w:p w14:paraId="37EADD53" w14:textId="77777777" w:rsidR="00790ADA" w:rsidRPr="00FB3A86" w:rsidRDefault="00790ADA" w:rsidP="00441B6F">
      <w:pPr>
        <w:pStyle w:val="AbstHead"/>
        <w:spacing w:after="0"/>
        <w:jc w:val="both"/>
        <w:rPr>
          <w:rFonts w:ascii="Arial" w:hAnsi="Arial" w:cs="Arial"/>
        </w:rPr>
      </w:pPr>
    </w:p>
    <w:p w14:paraId="4839795E" w14:textId="77777777" w:rsidR="00373963" w:rsidRPr="00373963" w:rsidRDefault="00186712" w:rsidP="00373963">
      <w:pPr>
        <w:pStyle w:val="Body"/>
        <w:rPr>
          <w:rFonts w:ascii="Arial" w:hAnsi="Arial" w:cs="Arial"/>
        </w:rPr>
      </w:pPr>
      <w:r>
        <w:rPr>
          <w:rFonts w:ascii="Arial" w:hAnsi="Arial" w:cs="Arial"/>
          <w:b/>
        </w:rPr>
        <w:t xml:space="preserve">2.1 </w:t>
      </w:r>
      <w:r w:rsidR="00373963" w:rsidRPr="00373963">
        <w:rPr>
          <w:rFonts w:ascii="Arial" w:hAnsi="Arial" w:cs="Arial"/>
          <w:b/>
        </w:rPr>
        <w:t>Description of experimental sites</w:t>
      </w:r>
    </w:p>
    <w:p w14:paraId="5FF1D82C" w14:textId="60296C58" w:rsidR="00373963" w:rsidRPr="00373963" w:rsidRDefault="00373963" w:rsidP="00373963">
      <w:pPr>
        <w:pStyle w:val="Body"/>
        <w:rPr>
          <w:rFonts w:ascii="Arial" w:hAnsi="Arial" w:cs="Arial"/>
        </w:rPr>
      </w:pPr>
      <w:r w:rsidRPr="00373963">
        <w:rPr>
          <w:rFonts w:ascii="Arial" w:hAnsi="Arial" w:cs="Arial"/>
        </w:rPr>
        <w:t xml:space="preserve">This field trial was carried out between 2016 and 2017 in </w:t>
      </w:r>
      <w:r w:rsidR="003E705A" w:rsidRPr="003E705A">
        <w:rPr>
          <w:rFonts w:ascii="Arial" w:hAnsi="Arial" w:cs="Arial"/>
          <w:highlight w:val="yellow"/>
        </w:rPr>
        <w:t xml:space="preserve">the </w:t>
      </w:r>
      <w:r w:rsidRPr="003E705A">
        <w:rPr>
          <w:rFonts w:ascii="Arial" w:hAnsi="Arial" w:cs="Arial"/>
          <w:highlight w:val="yellow"/>
        </w:rPr>
        <w:t>Cocoa</w:t>
      </w:r>
      <w:r w:rsidRPr="00373963">
        <w:rPr>
          <w:rFonts w:ascii="Arial" w:hAnsi="Arial" w:cs="Arial"/>
        </w:rPr>
        <w:t xml:space="preserve"> Research Institute of Nigeria (CRIN) Stations: Ibadan, Oyo State and </w:t>
      </w:r>
      <w:proofErr w:type="spellStart"/>
      <w:r w:rsidRPr="00373963">
        <w:rPr>
          <w:rFonts w:ascii="Arial" w:hAnsi="Arial" w:cs="Arial"/>
        </w:rPr>
        <w:t>Owena</w:t>
      </w:r>
      <w:proofErr w:type="spellEnd"/>
      <w:r w:rsidRPr="00373963">
        <w:rPr>
          <w:rFonts w:ascii="Arial" w:hAnsi="Arial" w:cs="Arial"/>
        </w:rPr>
        <w:t>, Ondo State, Nigeria. Ibadan is located on Latitude 07º 10ꞌN and Longitude 03</w:t>
      </w:r>
      <w:r w:rsidRPr="00373963">
        <w:rPr>
          <w:rFonts w:ascii="Arial" w:hAnsi="Arial" w:cs="Arial"/>
          <w:vertAlign w:val="superscript"/>
        </w:rPr>
        <w:t xml:space="preserve">o </w:t>
      </w:r>
      <w:r w:rsidRPr="00373963">
        <w:rPr>
          <w:rFonts w:ascii="Arial" w:hAnsi="Arial" w:cs="Arial"/>
        </w:rPr>
        <w:t>52ꞌE in the tropical rain forest zone of Nigeria. It experiences two distinct seasons: rainy and dry seasons. The rainy season</w:t>
      </w:r>
      <w:r w:rsidR="003E705A">
        <w:rPr>
          <w:rFonts w:ascii="Arial" w:hAnsi="Arial" w:cs="Arial"/>
        </w:rPr>
        <w:t>,</w:t>
      </w:r>
      <w:r w:rsidRPr="00373963">
        <w:rPr>
          <w:rFonts w:ascii="Arial" w:hAnsi="Arial" w:cs="Arial"/>
        </w:rPr>
        <w:t xml:space="preserve"> which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w:t>
      </w:r>
      <w:r w:rsidR="003E705A" w:rsidRPr="003E705A">
        <w:rPr>
          <w:rFonts w:ascii="Arial" w:hAnsi="Arial" w:cs="Arial"/>
          <w:highlight w:val="yellow"/>
        </w:rPr>
        <w:t xml:space="preserve">a </w:t>
      </w:r>
      <w:r w:rsidRPr="003E705A">
        <w:rPr>
          <w:rFonts w:ascii="Arial" w:hAnsi="Arial" w:cs="Arial"/>
          <w:highlight w:val="yellow"/>
        </w:rPr>
        <w:t>humid</w:t>
      </w:r>
      <w:r w:rsidRPr="00373963">
        <w:rPr>
          <w:rFonts w:ascii="Arial" w:hAnsi="Arial" w:cs="Arial"/>
        </w:rPr>
        <w:t xml:space="preserve"> atmosphere and cloudy sky</w:t>
      </w:r>
      <w:r w:rsidR="003E705A">
        <w:rPr>
          <w:rFonts w:ascii="Arial" w:hAnsi="Arial" w:cs="Arial"/>
        </w:rPr>
        <w:t>,</w:t>
      </w:r>
      <w:r w:rsidRPr="00373963">
        <w:rPr>
          <w:rFonts w:ascii="Arial" w:hAnsi="Arial" w:cs="Arial"/>
        </w:rPr>
        <w:t xml:space="preserve"> runs from April to October with </w:t>
      </w:r>
      <w:r w:rsidR="003E705A" w:rsidRPr="003E705A">
        <w:rPr>
          <w:rFonts w:ascii="Arial" w:hAnsi="Arial" w:cs="Arial"/>
          <w:highlight w:val="yellow"/>
        </w:rPr>
        <w:t xml:space="preserve">a </w:t>
      </w:r>
      <w:r w:rsidRPr="003E705A">
        <w:rPr>
          <w:rFonts w:ascii="Arial" w:hAnsi="Arial" w:cs="Arial"/>
          <w:highlight w:val="yellow"/>
        </w:rPr>
        <w:t>short</w:t>
      </w:r>
      <w:r w:rsidRPr="00373963">
        <w:rPr>
          <w:rFonts w:ascii="Arial" w:hAnsi="Arial" w:cs="Arial"/>
        </w:rPr>
        <w:t xml:space="preserve"> dry spell in August. Ibadan has </w:t>
      </w:r>
      <w:r w:rsidR="003E705A" w:rsidRPr="003E705A">
        <w:rPr>
          <w:rFonts w:ascii="Arial" w:hAnsi="Arial" w:cs="Arial"/>
          <w:highlight w:val="yellow"/>
        </w:rPr>
        <w:t xml:space="preserve">a </w:t>
      </w:r>
      <w:r w:rsidRPr="003E705A">
        <w:rPr>
          <w:rFonts w:ascii="Arial" w:hAnsi="Arial" w:cs="Arial"/>
          <w:highlight w:val="yellow"/>
        </w:rPr>
        <w:t>bimodal</w:t>
      </w:r>
      <w:r w:rsidRPr="00373963">
        <w:rPr>
          <w:rFonts w:ascii="Arial" w:hAnsi="Arial" w:cs="Arial"/>
        </w:rPr>
        <w:t xml:space="preserve"> rainfall distribution pattern with </w:t>
      </w:r>
      <w:r w:rsidR="003E705A" w:rsidRPr="003E705A">
        <w:rPr>
          <w:rFonts w:ascii="Arial" w:hAnsi="Arial" w:cs="Arial"/>
          <w:highlight w:val="yellow"/>
        </w:rPr>
        <w:t>peaks</w:t>
      </w:r>
      <w:r w:rsidRPr="00373963">
        <w:rPr>
          <w:rFonts w:ascii="Arial" w:hAnsi="Arial" w:cs="Arial"/>
        </w:rPr>
        <w:t xml:space="preserve"> in June and September. The annual rainfall is 1100-1150 mm. The average maximum and </w:t>
      </w:r>
      <w:r w:rsidRPr="00373963">
        <w:rPr>
          <w:rFonts w:ascii="Arial" w:hAnsi="Arial" w:cs="Arial"/>
        </w:rPr>
        <w:lastRenderedPageBreak/>
        <w:t xml:space="preserve">minimum </w:t>
      </w:r>
      <w:r w:rsidR="003E705A" w:rsidRPr="003E705A">
        <w:rPr>
          <w:rFonts w:ascii="Arial" w:hAnsi="Arial" w:cs="Arial"/>
          <w:highlight w:val="yellow"/>
        </w:rPr>
        <w:t>temperatures</w:t>
      </w:r>
      <w:r w:rsidRPr="00373963">
        <w:rPr>
          <w:rFonts w:ascii="Arial" w:hAnsi="Arial" w:cs="Arial"/>
        </w:rPr>
        <w:t xml:space="preserve"> are 27.0 °C and 19.8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respectively. Relative humidity varies from 89% during </w:t>
      </w:r>
      <w:r w:rsidR="003E705A" w:rsidRPr="003E705A">
        <w:rPr>
          <w:rFonts w:ascii="Arial" w:hAnsi="Arial" w:cs="Arial"/>
          <w:highlight w:val="yellow"/>
        </w:rPr>
        <w:t xml:space="preserve">the </w:t>
      </w:r>
      <w:r w:rsidRPr="003E705A">
        <w:rPr>
          <w:rFonts w:ascii="Arial" w:hAnsi="Arial" w:cs="Arial"/>
          <w:highlight w:val="yellow"/>
        </w:rPr>
        <w:t>rainy</w:t>
      </w:r>
      <w:r w:rsidRPr="00373963">
        <w:rPr>
          <w:rFonts w:ascii="Arial" w:hAnsi="Arial" w:cs="Arial"/>
        </w:rPr>
        <w:t xml:space="preserve"> season to 57% during </w:t>
      </w:r>
      <w:r w:rsidR="003E705A" w:rsidRPr="003E705A">
        <w:rPr>
          <w:rFonts w:ascii="Arial" w:hAnsi="Arial" w:cs="Arial"/>
          <w:highlight w:val="yellow"/>
        </w:rPr>
        <w:t xml:space="preserve">the </w:t>
      </w:r>
      <w:r w:rsidRPr="003E705A">
        <w:rPr>
          <w:rFonts w:ascii="Arial" w:hAnsi="Arial" w:cs="Arial"/>
          <w:highlight w:val="yellow"/>
        </w:rPr>
        <w:t>dry</w:t>
      </w:r>
      <w:r w:rsidRPr="00373963">
        <w:rPr>
          <w:rFonts w:ascii="Arial" w:hAnsi="Arial" w:cs="Arial"/>
        </w:rPr>
        <w:t xml:space="preserve"> season. The dry season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little or no rainfall, warm and </w:t>
      </w:r>
      <w:r w:rsidR="003E705A" w:rsidRPr="003E705A">
        <w:rPr>
          <w:rFonts w:ascii="Arial" w:hAnsi="Arial" w:cs="Arial"/>
          <w:highlight w:val="yellow"/>
        </w:rPr>
        <w:t>scorching</w:t>
      </w:r>
      <w:r w:rsidRPr="00373963">
        <w:rPr>
          <w:rFonts w:ascii="Arial" w:hAnsi="Arial" w:cs="Arial"/>
        </w:rPr>
        <w:t xml:space="preserve"> sun. It runs from early November to late March (CRIN Weather Reports, 2016).  </w:t>
      </w:r>
      <w:proofErr w:type="spellStart"/>
      <w:r w:rsidRPr="00373963">
        <w:rPr>
          <w:rFonts w:ascii="Arial" w:hAnsi="Arial" w:cs="Arial"/>
        </w:rPr>
        <w:t>Owena</w:t>
      </w:r>
      <w:proofErr w:type="spellEnd"/>
      <w:r w:rsidRPr="00373963">
        <w:rPr>
          <w:rFonts w:ascii="Arial" w:hAnsi="Arial" w:cs="Arial"/>
        </w:rPr>
        <w:t xml:space="preserve"> is located in </w:t>
      </w:r>
      <w:proofErr w:type="spellStart"/>
      <w:r w:rsidRPr="00373963">
        <w:rPr>
          <w:rFonts w:ascii="Arial" w:hAnsi="Arial" w:cs="Arial"/>
        </w:rPr>
        <w:t>Idanre</w:t>
      </w:r>
      <w:proofErr w:type="spellEnd"/>
      <w:r w:rsidRPr="00373963">
        <w:rPr>
          <w:rFonts w:ascii="Arial" w:hAnsi="Arial" w:cs="Arial"/>
        </w:rPr>
        <w:t xml:space="preserve"> LGA of Ondo State on Latitude 07</w:t>
      </w:r>
      <w:r w:rsidRPr="00373963">
        <w:rPr>
          <w:rFonts w:ascii="Arial" w:hAnsi="Arial" w:cs="Arial"/>
          <w:vertAlign w:val="superscript"/>
        </w:rPr>
        <w:t xml:space="preserve">o </w:t>
      </w:r>
      <w:r w:rsidRPr="00373963">
        <w:rPr>
          <w:rFonts w:ascii="Arial" w:hAnsi="Arial" w:cs="Arial"/>
        </w:rPr>
        <w:t>N and longitude 05</w:t>
      </w:r>
      <w:r w:rsidRPr="00373963">
        <w:rPr>
          <w:rFonts w:ascii="Arial" w:hAnsi="Arial" w:cs="Arial"/>
          <w:vertAlign w:val="superscript"/>
        </w:rPr>
        <w:t xml:space="preserve">o </w:t>
      </w:r>
      <w:r w:rsidRPr="00373963">
        <w:rPr>
          <w:rFonts w:ascii="Arial" w:hAnsi="Arial" w:cs="Arial"/>
        </w:rPr>
        <w:t>7ꞌE in the humid tropical rain forest zone of Nigeria</w:t>
      </w:r>
      <w:r w:rsidR="003E705A">
        <w:rPr>
          <w:rFonts w:ascii="Arial" w:hAnsi="Arial" w:cs="Arial"/>
        </w:rPr>
        <w:t>,</w:t>
      </w:r>
      <w:r w:rsidRPr="00373963">
        <w:rPr>
          <w:rFonts w:ascii="Arial" w:hAnsi="Arial" w:cs="Arial"/>
        </w:rPr>
        <w:t xml:space="preserve"> with </w:t>
      </w:r>
      <w:r w:rsidR="003E705A" w:rsidRPr="003E705A">
        <w:rPr>
          <w:rFonts w:ascii="Arial" w:hAnsi="Arial" w:cs="Arial"/>
          <w:highlight w:val="yellow"/>
        </w:rPr>
        <w:t xml:space="preserve">a </w:t>
      </w:r>
      <w:r w:rsidRPr="003E705A">
        <w:rPr>
          <w:rFonts w:ascii="Arial" w:hAnsi="Arial" w:cs="Arial"/>
          <w:highlight w:val="yellow"/>
        </w:rPr>
        <w:t>rainfall</w:t>
      </w:r>
      <w:r w:rsidRPr="00373963">
        <w:rPr>
          <w:rFonts w:ascii="Arial" w:hAnsi="Arial" w:cs="Arial"/>
        </w:rPr>
        <w:t xml:space="preserve"> pattern similar to that of Ibadan, but higher annual rainfall of 1340-1804 mm. The dry season</w:t>
      </w:r>
      <w:r w:rsidR="003E705A">
        <w:rPr>
          <w:rFonts w:ascii="Arial" w:hAnsi="Arial" w:cs="Arial"/>
        </w:rPr>
        <w:t>,</w:t>
      </w:r>
      <w:r w:rsidRPr="00373963">
        <w:rPr>
          <w:rFonts w:ascii="Arial" w:hAnsi="Arial" w:cs="Arial"/>
        </w:rPr>
        <w:t xml:space="preserve"> which is </w:t>
      </w:r>
      <w:proofErr w:type="spellStart"/>
      <w:r w:rsidR="003E705A" w:rsidRPr="003E705A">
        <w:rPr>
          <w:rFonts w:ascii="Arial" w:hAnsi="Arial" w:cs="Arial"/>
          <w:highlight w:val="yellow"/>
        </w:rPr>
        <w:t>characterised</w:t>
      </w:r>
      <w:proofErr w:type="spellEnd"/>
      <w:r w:rsidRPr="00373963">
        <w:rPr>
          <w:rFonts w:ascii="Arial" w:hAnsi="Arial" w:cs="Arial"/>
        </w:rPr>
        <w:t xml:space="preserve"> by scanty rainfall, dry atmosphere and intense sun heat, runs from late November to early March. Relative humidity varies from 89% during </w:t>
      </w:r>
      <w:r w:rsidR="003E705A" w:rsidRPr="003E705A">
        <w:rPr>
          <w:rFonts w:ascii="Arial" w:hAnsi="Arial" w:cs="Arial"/>
          <w:highlight w:val="yellow"/>
        </w:rPr>
        <w:t>the rainy</w:t>
      </w:r>
      <w:r w:rsidRPr="00373963">
        <w:rPr>
          <w:rFonts w:ascii="Arial" w:hAnsi="Arial" w:cs="Arial"/>
        </w:rPr>
        <w:t xml:space="preserve"> season to 76% during </w:t>
      </w:r>
      <w:r w:rsidR="003E705A" w:rsidRPr="003E705A">
        <w:rPr>
          <w:rFonts w:ascii="Arial" w:hAnsi="Arial" w:cs="Arial"/>
          <w:highlight w:val="yellow"/>
        </w:rPr>
        <w:t xml:space="preserve">the </w:t>
      </w:r>
      <w:r w:rsidRPr="003E705A">
        <w:rPr>
          <w:rFonts w:ascii="Arial" w:hAnsi="Arial" w:cs="Arial"/>
          <w:highlight w:val="yellow"/>
        </w:rPr>
        <w:t>dry</w:t>
      </w:r>
      <w:r w:rsidRPr="00373963">
        <w:rPr>
          <w:rFonts w:ascii="Arial" w:hAnsi="Arial" w:cs="Arial"/>
        </w:rPr>
        <w:t xml:space="preserve"> season. The average maximum and minimum </w:t>
      </w:r>
      <w:r w:rsidR="003E705A" w:rsidRPr="003E705A">
        <w:rPr>
          <w:rFonts w:ascii="Arial" w:hAnsi="Arial" w:cs="Arial"/>
          <w:highlight w:val="yellow"/>
        </w:rPr>
        <w:t>temperatures</w:t>
      </w:r>
      <w:r w:rsidRPr="00373963">
        <w:rPr>
          <w:rFonts w:ascii="Arial" w:hAnsi="Arial" w:cs="Arial"/>
        </w:rPr>
        <w:t xml:space="preserve"> are 29.9 </w:t>
      </w:r>
      <w:r w:rsidRPr="00373963">
        <w:rPr>
          <w:rFonts w:ascii="Cambria Math" w:hAnsi="Cambria Math" w:cs="Cambria Math"/>
        </w:rPr>
        <w:t>℃</w:t>
      </w:r>
      <w:r w:rsidRPr="00373963">
        <w:rPr>
          <w:rFonts w:ascii="Arial" w:hAnsi="Arial" w:cs="Arial"/>
        </w:rPr>
        <w:t xml:space="preserve"> and 20.7 </w:t>
      </w:r>
      <w:r w:rsidRPr="00373963">
        <w:rPr>
          <w:rFonts w:ascii="Cambria Math" w:hAnsi="Cambria Math" w:cs="Cambria Math"/>
        </w:rPr>
        <w:t>℃</w:t>
      </w:r>
      <w:r w:rsidRPr="00373963">
        <w:rPr>
          <w:rFonts w:ascii="Arial" w:hAnsi="Arial" w:cs="Arial"/>
        </w:rPr>
        <w:t>, respectively (OSAR, 2016).</w:t>
      </w:r>
    </w:p>
    <w:p w14:paraId="5BFF05B2" w14:textId="6205CA08" w:rsidR="00373963" w:rsidRPr="00373963" w:rsidRDefault="00186712"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2</w:t>
      </w:r>
      <w:r>
        <w:rPr>
          <w:rFonts w:ascii="Arial" w:hAnsi="Arial" w:cs="Arial"/>
          <w:b/>
          <w:sz w:val="22"/>
          <w:szCs w:val="22"/>
        </w:rPr>
        <w:t xml:space="preserve"> </w:t>
      </w:r>
      <w:r w:rsidR="00373963" w:rsidRPr="00373963">
        <w:rPr>
          <w:rFonts w:ascii="Arial" w:hAnsi="Arial" w:cs="Arial"/>
          <w:b/>
          <w:sz w:val="22"/>
          <w:szCs w:val="22"/>
        </w:rPr>
        <w:t>Experimental design and layout</w:t>
      </w:r>
    </w:p>
    <w:p w14:paraId="618A6537" w14:textId="51DADD82" w:rsidR="00373963" w:rsidRPr="00373963" w:rsidRDefault="00373963" w:rsidP="00373963">
      <w:pPr>
        <w:pStyle w:val="Body"/>
        <w:rPr>
          <w:rFonts w:ascii="Arial" w:hAnsi="Arial" w:cs="Arial"/>
        </w:rPr>
      </w:pPr>
      <w:r w:rsidRPr="00373963">
        <w:rPr>
          <w:rFonts w:ascii="Arial" w:hAnsi="Arial" w:cs="Arial"/>
        </w:rPr>
        <w:t>The experiment was a 2 x 3 factorial arrangement consisting of two tea cultivars (C143 and C318) and 3 levels of light intensities [45% (4.57x10</w:t>
      </w:r>
      <w:r w:rsidRPr="00373963">
        <w:rPr>
          <w:rFonts w:ascii="Arial" w:hAnsi="Arial" w:cs="Arial"/>
          <w:vertAlign w:val="superscript"/>
        </w:rPr>
        <w:t>4</w:t>
      </w:r>
      <w:r w:rsidRPr="00373963">
        <w:rPr>
          <w:rFonts w:ascii="Arial" w:hAnsi="Arial" w:cs="Arial"/>
        </w:rPr>
        <w:t>lux), 65% (6.75x10</w:t>
      </w:r>
      <w:r w:rsidRPr="00373963">
        <w:rPr>
          <w:rFonts w:ascii="Arial" w:hAnsi="Arial" w:cs="Arial"/>
          <w:vertAlign w:val="superscript"/>
        </w:rPr>
        <w:t>4</w:t>
      </w:r>
      <w:r w:rsidRPr="00373963">
        <w:rPr>
          <w:rFonts w:ascii="Arial" w:hAnsi="Arial" w:cs="Arial"/>
        </w:rPr>
        <w:t>lux) and 100% (1.04x10</w:t>
      </w:r>
      <w:r w:rsidRPr="00373963">
        <w:rPr>
          <w:rFonts w:ascii="Arial" w:hAnsi="Arial" w:cs="Arial"/>
          <w:vertAlign w:val="superscript"/>
        </w:rPr>
        <w:t>5</w:t>
      </w:r>
      <w:r w:rsidRPr="00373963">
        <w:rPr>
          <w:rFonts w:ascii="Arial" w:hAnsi="Arial" w:cs="Arial"/>
        </w:rPr>
        <w:t xml:space="preserve">lux)]. These resulted in 6 treatment combinations laid out in </w:t>
      </w:r>
      <w:proofErr w:type="spellStart"/>
      <w:r w:rsidRPr="00373963">
        <w:rPr>
          <w:rFonts w:ascii="Arial" w:hAnsi="Arial" w:cs="Arial"/>
        </w:rPr>
        <w:t>Randomised</w:t>
      </w:r>
      <w:proofErr w:type="spellEnd"/>
      <w:r w:rsidRPr="00373963">
        <w:rPr>
          <w:rFonts w:ascii="Arial" w:hAnsi="Arial" w:cs="Arial"/>
        </w:rPr>
        <w:t xml:space="preserve"> Complete Block Design (RCBD) arranged in Split Plots with four replications (blocks). Cultivars and light intensities served as main plots and sub-plots, respectively. The different light intensities were achieved by the construction of light sheds with bamboo poles and different layers of palm fronds (2 palm frond layers = 45% light intensity, 1 palm frond layer = 65% light intensity), while 100% light intensity had no shed cover. The light intensity was measured using </w:t>
      </w:r>
      <w:r w:rsidR="003E705A" w:rsidRPr="003E705A">
        <w:rPr>
          <w:rFonts w:ascii="Arial" w:hAnsi="Arial" w:cs="Arial"/>
          <w:highlight w:val="yellow"/>
        </w:rPr>
        <w:t xml:space="preserve">a </w:t>
      </w:r>
      <w:r w:rsidRPr="003E705A">
        <w:rPr>
          <w:rFonts w:ascii="Arial" w:hAnsi="Arial" w:cs="Arial"/>
          <w:highlight w:val="yellow"/>
        </w:rPr>
        <w:t>Lux</w:t>
      </w:r>
      <w:r w:rsidRPr="00373963">
        <w:rPr>
          <w:rFonts w:ascii="Arial" w:hAnsi="Arial" w:cs="Arial"/>
        </w:rPr>
        <w:t xml:space="preserve"> meter model LX1010BS. Thus, each block of the experimental plot contained 4 sheds</w:t>
      </w:r>
      <w:r w:rsidR="003E705A">
        <w:rPr>
          <w:rFonts w:ascii="Arial" w:hAnsi="Arial" w:cs="Arial"/>
        </w:rPr>
        <w:t>,</w:t>
      </w:r>
      <w:r w:rsidRPr="00373963">
        <w:rPr>
          <w:rFonts w:ascii="Arial" w:hAnsi="Arial" w:cs="Arial"/>
        </w:rPr>
        <w:t xml:space="preserve"> with each shed measuring 8 m long, 3 m wide and 2 m high. </w:t>
      </w:r>
    </w:p>
    <w:p w14:paraId="1559C9DF" w14:textId="77777777" w:rsidR="00373963" w:rsidRPr="00373963" w:rsidRDefault="00373963" w:rsidP="00373963">
      <w:pPr>
        <w:pStyle w:val="Body"/>
        <w:rPr>
          <w:rFonts w:ascii="Arial" w:hAnsi="Arial" w:cs="Arial"/>
        </w:rPr>
      </w:pPr>
    </w:p>
    <w:p w14:paraId="30A23027" w14:textId="13247E8F" w:rsidR="00373963" w:rsidRPr="00373963" w:rsidRDefault="00186712" w:rsidP="00373963">
      <w:pPr>
        <w:pStyle w:val="Body"/>
        <w:rPr>
          <w:rFonts w:ascii="Arial" w:hAnsi="Arial" w:cs="Arial"/>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3</w:t>
      </w:r>
      <w:r>
        <w:rPr>
          <w:rFonts w:ascii="Arial" w:hAnsi="Arial" w:cs="Arial"/>
          <w:b/>
          <w:sz w:val="22"/>
          <w:szCs w:val="22"/>
        </w:rPr>
        <w:t xml:space="preserve"> </w:t>
      </w:r>
      <w:r w:rsidR="00373963" w:rsidRPr="00373963">
        <w:rPr>
          <w:rFonts w:ascii="Arial" w:hAnsi="Arial" w:cs="Arial"/>
          <w:b/>
          <w:sz w:val="22"/>
          <w:szCs w:val="22"/>
        </w:rPr>
        <w:t>Planting and allotment of treatments</w:t>
      </w:r>
    </w:p>
    <w:p w14:paraId="591E0E3A" w14:textId="5FE22823" w:rsidR="00373963" w:rsidRPr="00BC69E3" w:rsidRDefault="00F619C7" w:rsidP="00BC69E3">
      <w:pPr>
        <w:rPr>
          <w:color w:val="FF0000"/>
        </w:rPr>
      </w:pPr>
      <w:r w:rsidRPr="00BC69E3">
        <w:rPr>
          <w:rFonts w:ascii="Segoe UI" w:hAnsi="Segoe UI" w:cs="Segoe UI"/>
          <w:highlight w:val="yellow"/>
        </w:rPr>
        <w:t>The land was manually cleared of vegetation, and the plot was laid out into four blocks</w:t>
      </w:r>
      <w:r w:rsidR="00373963" w:rsidRPr="00BC69E3">
        <w:rPr>
          <w:rFonts w:ascii="Arial" w:hAnsi="Arial" w:cs="Arial"/>
          <w:highlight w:val="yellow"/>
        </w:rPr>
        <w:t>,</w:t>
      </w:r>
      <w:r w:rsidR="00373963" w:rsidRPr="00373963">
        <w:rPr>
          <w:rFonts w:ascii="Arial" w:hAnsi="Arial" w:cs="Arial"/>
        </w:rPr>
        <w:t xml:space="preserve"> each comprising 2 main plots and 6 sub-plots. Each subplot was 8 m long and 3 m wide</w:t>
      </w:r>
      <w:r w:rsidR="00373963" w:rsidRPr="00BC69E3">
        <w:rPr>
          <w:rFonts w:ascii="Arial" w:hAnsi="Arial" w:cs="Arial"/>
          <w:highlight w:val="yellow"/>
        </w:rPr>
        <w:t xml:space="preserve">. </w:t>
      </w:r>
      <w:r w:rsidR="00F13666" w:rsidRPr="00BC69E3">
        <w:rPr>
          <w:rFonts w:ascii="Segoe UI" w:hAnsi="Segoe UI" w:cs="Segoe UI"/>
          <w:highlight w:val="yellow"/>
        </w:rPr>
        <w:t>A 2 m gap was maintained between blocks and subplots</w:t>
      </w:r>
      <w:r w:rsidR="00373963" w:rsidRPr="00BC69E3">
        <w:rPr>
          <w:rFonts w:ascii="Arial" w:hAnsi="Arial" w:cs="Arial"/>
          <w:highlight w:val="yellow"/>
        </w:rPr>
        <w:t>.</w:t>
      </w:r>
      <w:r w:rsidR="00373963" w:rsidRPr="00F13666">
        <w:rPr>
          <w:rFonts w:ascii="Arial" w:hAnsi="Arial" w:cs="Arial"/>
        </w:rPr>
        <w:t xml:space="preserve"> </w:t>
      </w:r>
      <w:r w:rsidR="00373963" w:rsidRPr="00373963">
        <w:rPr>
          <w:rFonts w:ascii="Arial" w:hAnsi="Arial" w:cs="Arial"/>
        </w:rPr>
        <w:t>The total area of the experimental site was 1044 m</w:t>
      </w:r>
      <w:r w:rsidR="00373963" w:rsidRPr="00373963">
        <w:rPr>
          <w:rFonts w:ascii="Arial" w:hAnsi="Arial" w:cs="Arial"/>
          <w:vertAlign w:val="superscript"/>
        </w:rPr>
        <w:t>2</w:t>
      </w:r>
      <w:r w:rsidR="00373963" w:rsidRPr="00373963">
        <w:rPr>
          <w:rFonts w:ascii="Arial" w:hAnsi="Arial" w:cs="Arial"/>
        </w:rPr>
        <w:t>. Healthy</w:t>
      </w:r>
      <w:r w:rsidR="00373963" w:rsidRPr="00373963">
        <w:rPr>
          <w:rFonts w:ascii="Arial" w:hAnsi="Arial" w:cs="Arial"/>
          <w:b/>
        </w:rPr>
        <w:t xml:space="preserve"> </w:t>
      </w:r>
      <w:r w:rsidR="00373963" w:rsidRPr="00373963">
        <w:rPr>
          <w:rFonts w:ascii="Arial" w:hAnsi="Arial" w:cs="Arial"/>
        </w:rPr>
        <w:t>potted</w:t>
      </w:r>
      <w:r w:rsidR="00373963" w:rsidRPr="00373963">
        <w:rPr>
          <w:rFonts w:ascii="Arial" w:hAnsi="Arial" w:cs="Arial"/>
          <w:b/>
        </w:rPr>
        <w:t xml:space="preserve"> </w:t>
      </w:r>
      <w:r w:rsidR="00373963" w:rsidRPr="00373963">
        <w:rPr>
          <w:rFonts w:ascii="Arial" w:hAnsi="Arial" w:cs="Arial"/>
        </w:rPr>
        <w:t>tea</w:t>
      </w:r>
      <w:r w:rsidR="00373963" w:rsidRPr="00373963">
        <w:rPr>
          <w:rFonts w:ascii="Arial" w:hAnsi="Arial" w:cs="Arial"/>
          <w:b/>
        </w:rPr>
        <w:t xml:space="preserve"> </w:t>
      </w:r>
      <w:r w:rsidR="00373963" w:rsidRPr="00373963">
        <w:rPr>
          <w:rFonts w:ascii="Arial" w:hAnsi="Arial" w:cs="Arial"/>
        </w:rPr>
        <w:t xml:space="preserve">clones (C143 and C318 cultivars) obtained from CRIN Station, </w:t>
      </w:r>
      <w:proofErr w:type="spellStart"/>
      <w:r w:rsidR="00373963" w:rsidRPr="00373963">
        <w:rPr>
          <w:rFonts w:ascii="Arial" w:hAnsi="Arial" w:cs="Arial"/>
        </w:rPr>
        <w:t>Kusuku-Mambilla</w:t>
      </w:r>
      <w:proofErr w:type="spellEnd"/>
      <w:r w:rsidR="00373963" w:rsidRPr="00373963">
        <w:rPr>
          <w:rFonts w:ascii="Arial" w:hAnsi="Arial" w:cs="Arial"/>
        </w:rPr>
        <w:t xml:space="preserve"> Taraba State, Nigeria, were transplanted at </w:t>
      </w:r>
      <w:r w:rsidR="003E705A" w:rsidRPr="003E705A">
        <w:rPr>
          <w:rFonts w:ascii="Arial" w:hAnsi="Arial" w:cs="Arial"/>
          <w:highlight w:val="yellow"/>
        </w:rPr>
        <w:t xml:space="preserve">a </w:t>
      </w:r>
      <w:r w:rsidR="00373963" w:rsidRPr="003E705A">
        <w:rPr>
          <w:rFonts w:ascii="Arial" w:hAnsi="Arial" w:cs="Arial"/>
          <w:highlight w:val="yellow"/>
        </w:rPr>
        <w:t>planting</w:t>
      </w:r>
      <w:r w:rsidR="00373963" w:rsidRPr="00373963">
        <w:rPr>
          <w:rFonts w:ascii="Arial" w:hAnsi="Arial" w:cs="Arial"/>
        </w:rPr>
        <w:t xml:space="preserve"> distance of  60x 100 cm. Six rows of four tea stands were planted in each subplot. </w:t>
      </w:r>
    </w:p>
    <w:p w14:paraId="71149A8A" w14:textId="77777777" w:rsidR="00373963" w:rsidRPr="00373963" w:rsidRDefault="00373963" w:rsidP="00373963">
      <w:pPr>
        <w:pStyle w:val="Body"/>
        <w:rPr>
          <w:rFonts w:ascii="Arial" w:hAnsi="Arial" w:cs="Arial"/>
        </w:rPr>
      </w:pPr>
    </w:p>
    <w:p w14:paraId="3E79874F" w14:textId="022A9E89" w:rsidR="00373963" w:rsidRPr="00C11E5D" w:rsidRDefault="00C11E5D"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4</w:t>
      </w:r>
      <w:r>
        <w:rPr>
          <w:rFonts w:ascii="Arial" w:hAnsi="Arial" w:cs="Arial"/>
          <w:b/>
          <w:sz w:val="22"/>
          <w:szCs w:val="22"/>
        </w:rPr>
        <w:t xml:space="preserve"> </w:t>
      </w:r>
      <w:r w:rsidR="00373963" w:rsidRPr="00C11E5D">
        <w:rPr>
          <w:rFonts w:ascii="Arial" w:hAnsi="Arial" w:cs="Arial"/>
          <w:b/>
          <w:sz w:val="22"/>
          <w:szCs w:val="22"/>
        </w:rPr>
        <w:t xml:space="preserve">Data collection </w:t>
      </w:r>
    </w:p>
    <w:p w14:paraId="5748C02F" w14:textId="705A4751" w:rsidR="00373963" w:rsidRPr="003B2756" w:rsidRDefault="00C11E5D" w:rsidP="00373963">
      <w:pPr>
        <w:pStyle w:val="Body"/>
        <w:rPr>
          <w:rFonts w:ascii="Arial" w:hAnsi="Arial" w:cs="Arial"/>
          <w:u w:val="single"/>
        </w:rPr>
      </w:pPr>
      <w:r w:rsidRPr="00BC69E3">
        <w:rPr>
          <w:rFonts w:ascii="Arial" w:hAnsi="Arial" w:cs="Arial"/>
          <w:b/>
          <w:highlight w:val="yellow"/>
        </w:rPr>
        <w:t>2.</w:t>
      </w:r>
      <w:r w:rsidR="004A7A82" w:rsidRPr="00BC69E3">
        <w:rPr>
          <w:rFonts w:ascii="Arial" w:hAnsi="Arial" w:cs="Arial"/>
          <w:b/>
          <w:highlight w:val="yellow"/>
        </w:rPr>
        <w:t>4</w:t>
      </w:r>
      <w:r w:rsidRPr="00BC69E3">
        <w:rPr>
          <w:rFonts w:ascii="Arial" w:hAnsi="Arial" w:cs="Arial"/>
          <w:b/>
          <w:highlight w:val="yellow"/>
        </w:rPr>
        <w:t>.1</w:t>
      </w:r>
      <w:r w:rsidRPr="00C11E5D">
        <w:rPr>
          <w:rFonts w:ascii="Arial" w:hAnsi="Arial" w:cs="Arial"/>
          <w:b/>
        </w:rPr>
        <w:t xml:space="preserve"> </w:t>
      </w:r>
      <w:r w:rsidR="00373963" w:rsidRPr="003B2756">
        <w:rPr>
          <w:rFonts w:ascii="Arial" w:hAnsi="Arial" w:cs="Arial"/>
          <w:b/>
          <w:u w:val="single"/>
        </w:rPr>
        <w:t xml:space="preserve">Determination of </w:t>
      </w:r>
      <w:r w:rsidR="00E94C03" w:rsidRPr="00BC69E3">
        <w:rPr>
          <w:rFonts w:ascii="Arial" w:hAnsi="Arial" w:cs="Arial"/>
          <w:b/>
          <w:highlight w:val="yellow"/>
          <w:u w:val="single"/>
        </w:rPr>
        <w:t>nutrient</w:t>
      </w:r>
      <w:r w:rsidR="00E94C03" w:rsidRPr="003B2756">
        <w:rPr>
          <w:rFonts w:ascii="Arial" w:hAnsi="Arial" w:cs="Arial"/>
          <w:b/>
          <w:u w:val="single"/>
        </w:rPr>
        <w:t xml:space="preserve"> </w:t>
      </w:r>
      <w:r w:rsidR="00373963" w:rsidRPr="003B2756">
        <w:rPr>
          <w:rFonts w:ascii="Arial" w:hAnsi="Arial" w:cs="Arial"/>
          <w:b/>
          <w:u w:val="single"/>
        </w:rPr>
        <w:t xml:space="preserve">uptake </w:t>
      </w:r>
    </w:p>
    <w:p w14:paraId="1D01A6CA" w14:textId="51E3DC5D" w:rsidR="00373963" w:rsidRPr="00373963" w:rsidRDefault="00373963" w:rsidP="00373963">
      <w:pPr>
        <w:pStyle w:val="Body"/>
        <w:rPr>
          <w:rFonts w:ascii="Arial" w:hAnsi="Arial" w:cs="Arial"/>
        </w:rPr>
      </w:pPr>
      <w:r w:rsidRPr="00373963">
        <w:rPr>
          <w:rFonts w:ascii="Arial" w:hAnsi="Arial" w:cs="Arial"/>
        </w:rPr>
        <w:t>At 15</w:t>
      </w:r>
      <w:r w:rsidR="0044126C">
        <w:rPr>
          <w:rFonts w:ascii="Arial" w:hAnsi="Arial" w:cs="Arial"/>
        </w:rPr>
        <w:t>,</w:t>
      </w:r>
      <w:r w:rsidRPr="00373963">
        <w:rPr>
          <w:rFonts w:ascii="Arial" w:hAnsi="Arial" w:cs="Arial"/>
        </w:rPr>
        <w:t xml:space="preserve"> </w:t>
      </w:r>
      <w:r w:rsidR="0044126C" w:rsidRPr="0044126C">
        <w:rPr>
          <w:rFonts w:ascii="Arial" w:hAnsi="Arial" w:cs="Arial"/>
          <w:highlight w:val="yellow"/>
        </w:rPr>
        <w:t xml:space="preserve">the </w:t>
      </w:r>
      <w:r w:rsidRPr="0044126C">
        <w:rPr>
          <w:rFonts w:ascii="Arial" w:hAnsi="Arial" w:cs="Arial"/>
          <w:highlight w:val="yellow"/>
        </w:rPr>
        <w:t>MAT</w:t>
      </w:r>
      <w:r w:rsidRPr="00373963">
        <w:rPr>
          <w:rFonts w:ascii="Arial" w:hAnsi="Arial" w:cs="Arial"/>
        </w:rPr>
        <w:t xml:space="preserve"> plant samples were uprooted. The uprooted plants were partitioned into root, stem and leaves. They were oven dried at 70</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48 hours to constant weights</w:t>
      </w:r>
      <w:r w:rsidR="0044126C">
        <w:rPr>
          <w:rFonts w:ascii="Arial" w:hAnsi="Arial" w:cs="Arial"/>
        </w:rPr>
        <w:t>,</w:t>
      </w:r>
      <w:r w:rsidRPr="00373963">
        <w:rPr>
          <w:rFonts w:ascii="Arial" w:hAnsi="Arial" w:cs="Arial"/>
        </w:rPr>
        <w:t xml:space="preserve"> and their dry weight was measured (</w:t>
      </w:r>
      <w:proofErr w:type="spellStart"/>
      <w:r w:rsidRPr="00373963">
        <w:rPr>
          <w:rFonts w:ascii="Arial" w:hAnsi="Arial" w:cs="Arial"/>
        </w:rPr>
        <w:t>Ipinmoroti</w:t>
      </w:r>
      <w:proofErr w:type="spellEnd"/>
      <w:r w:rsidRPr="00373963">
        <w:rPr>
          <w:rFonts w:ascii="Arial" w:hAnsi="Arial" w:cs="Arial"/>
        </w:rPr>
        <w:t xml:space="preserve">, 2006) with </w:t>
      </w:r>
      <w:r w:rsidR="0044126C" w:rsidRPr="0044126C">
        <w:rPr>
          <w:rFonts w:ascii="Arial" w:hAnsi="Arial" w:cs="Arial"/>
          <w:highlight w:val="yellow"/>
        </w:rPr>
        <w:t xml:space="preserve">a </w:t>
      </w:r>
      <w:r w:rsidRPr="0044126C">
        <w:rPr>
          <w:rFonts w:ascii="Arial" w:hAnsi="Arial" w:cs="Arial"/>
          <w:highlight w:val="yellow"/>
        </w:rPr>
        <w:t>KERRO</w:t>
      </w:r>
      <w:r w:rsidRPr="00373963">
        <w:rPr>
          <w:rFonts w:ascii="Arial" w:hAnsi="Arial" w:cs="Arial"/>
        </w:rPr>
        <w:t xml:space="preserve"> Electronic Compact Scale. The dried leaf samples were assayed for </w:t>
      </w:r>
      <w:r w:rsidR="0044126C" w:rsidRPr="0044126C">
        <w:rPr>
          <w:rFonts w:ascii="Arial" w:hAnsi="Arial" w:cs="Arial"/>
          <w:highlight w:val="yellow"/>
        </w:rPr>
        <w:t xml:space="preserve">the </w:t>
      </w:r>
      <w:r w:rsidRPr="0044126C">
        <w:rPr>
          <w:rFonts w:ascii="Arial" w:hAnsi="Arial" w:cs="Arial"/>
          <w:highlight w:val="yellow"/>
        </w:rPr>
        <w:t>determination</w:t>
      </w:r>
      <w:r w:rsidRPr="00373963">
        <w:rPr>
          <w:rFonts w:ascii="Arial" w:hAnsi="Arial" w:cs="Arial"/>
        </w:rPr>
        <w:t xml:space="preserve"> of plant nutrient content in the Laboratory of the Department of Agronomy, University of Ibadan</w:t>
      </w:r>
      <w:r w:rsidR="0044126C">
        <w:rPr>
          <w:rFonts w:ascii="Arial" w:hAnsi="Arial" w:cs="Arial"/>
        </w:rPr>
        <w:t>,</w:t>
      </w:r>
      <w:r w:rsidRPr="00373963">
        <w:rPr>
          <w:rFonts w:ascii="Arial" w:hAnsi="Arial" w:cs="Arial"/>
        </w:rPr>
        <w:t xml:space="preserve"> following standard procedures. </w:t>
      </w:r>
      <w:r w:rsidR="0044126C" w:rsidRPr="0044126C">
        <w:rPr>
          <w:rFonts w:ascii="Arial" w:hAnsi="Arial" w:cs="Arial"/>
          <w:highlight w:val="yellow"/>
        </w:rPr>
        <w:t>Nutrient</w:t>
      </w:r>
      <w:r w:rsidRPr="00373963">
        <w:rPr>
          <w:rFonts w:ascii="Arial" w:hAnsi="Arial" w:cs="Arial"/>
        </w:rPr>
        <w:t xml:space="preserve"> uptake in the leaf samples </w:t>
      </w:r>
      <w:r w:rsidR="0044126C" w:rsidRPr="0044126C">
        <w:rPr>
          <w:rFonts w:ascii="Arial" w:hAnsi="Arial" w:cs="Arial"/>
          <w:highlight w:val="yellow"/>
        </w:rPr>
        <w:t>was</w:t>
      </w:r>
      <w:r w:rsidRPr="00373963">
        <w:rPr>
          <w:rFonts w:ascii="Arial" w:hAnsi="Arial" w:cs="Arial"/>
        </w:rPr>
        <w:t xml:space="preserve"> determined using the equation below:</w:t>
      </w:r>
    </w:p>
    <w:p w14:paraId="63685372" w14:textId="77777777" w:rsidR="00373963" w:rsidRPr="00373963" w:rsidRDefault="00373963" w:rsidP="00373963">
      <w:pPr>
        <w:pStyle w:val="Body"/>
        <w:rPr>
          <w:rFonts w:ascii="Arial" w:hAnsi="Arial" w:cs="Arial"/>
          <w:b/>
        </w:rPr>
      </w:pPr>
      <w:r w:rsidRPr="00373963">
        <w:rPr>
          <w:rFonts w:ascii="Arial" w:hAnsi="Arial" w:cs="Arial"/>
        </w:rPr>
        <w:t>Nutrient uptake = % Nutrient content x Sample dry weight</w:t>
      </w:r>
    </w:p>
    <w:p w14:paraId="345621DE" w14:textId="77777777" w:rsidR="00373963" w:rsidRPr="00373963" w:rsidRDefault="00373963" w:rsidP="00373963">
      <w:pPr>
        <w:pStyle w:val="Body"/>
        <w:rPr>
          <w:rFonts w:ascii="Arial" w:hAnsi="Arial" w:cs="Arial"/>
          <w:b/>
        </w:rPr>
      </w:pPr>
    </w:p>
    <w:p w14:paraId="675E193D" w14:textId="526EEFE7" w:rsidR="00373963" w:rsidRPr="003B2756" w:rsidRDefault="00C11E5D" w:rsidP="00373963">
      <w:pPr>
        <w:pStyle w:val="Body"/>
        <w:rPr>
          <w:rFonts w:ascii="Arial" w:hAnsi="Arial" w:cs="Arial"/>
          <w:u w:val="single"/>
        </w:rPr>
      </w:pPr>
      <w:r w:rsidRPr="00BC69E3">
        <w:rPr>
          <w:rFonts w:ascii="Arial" w:hAnsi="Arial" w:cs="Arial"/>
          <w:b/>
          <w:highlight w:val="yellow"/>
        </w:rPr>
        <w:t>2.</w:t>
      </w:r>
      <w:r w:rsidR="004A7A82" w:rsidRPr="00BC69E3">
        <w:rPr>
          <w:rFonts w:ascii="Arial" w:hAnsi="Arial" w:cs="Arial"/>
          <w:b/>
          <w:highlight w:val="yellow"/>
        </w:rPr>
        <w:t>4</w:t>
      </w:r>
      <w:r w:rsidRPr="00C11E5D">
        <w:rPr>
          <w:rFonts w:ascii="Arial" w:hAnsi="Arial" w:cs="Arial"/>
          <w:b/>
        </w:rPr>
        <w:t xml:space="preserve">.2 </w:t>
      </w:r>
      <w:r w:rsidR="00373963" w:rsidRPr="003B2756">
        <w:rPr>
          <w:rFonts w:ascii="Arial" w:hAnsi="Arial" w:cs="Arial"/>
          <w:b/>
          <w:u w:val="single"/>
        </w:rPr>
        <w:t>Determination of chlorophylls and carotenoids contents</w:t>
      </w:r>
    </w:p>
    <w:p w14:paraId="1FFB1FF7" w14:textId="4D01415F" w:rsidR="00373963" w:rsidRPr="00373963" w:rsidRDefault="00373963" w:rsidP="00373963">
      <w:pPr>
        <w:pStyle w:val="Body"/>
        <w:spacing w:after="0"/>
        <w:rPr>
          <w:rFonts w:ascii="Arial" w:hAnsi="Arial" w:cs="Arial"/>
        </w:rPr>
      </w:pPr>
      <w:r w:rsidRPr="00373963">
        <w:rPr>
          <w:rFonts w:ascii="Arial" w:hAnsi="Arial" w:cs="Arial"/>
        </w:rPr>
        <w:t xml:space="preserve">At 8 and 14 MAT, fresh leaves were randomly plucked from the tea plants in each treatment and replicate. The leaves were assayed for chlorophyll and </w:t>
      </w:r>
      <w:r w:rsidR="0044126C" w:rsidRPr="0044126C">
        <w:rPr>
          <w:rFonts w:ascii="Arial" w:hAnsi="Arial" w:cs="Arial"/>
          <w:highlight w:val="yellow"/>
        </w:rPr>
        <w:t>carotenoid</w:t>
      </w:r>
      <w:r w:rsidRPr="00373963">
        <w:rPr>
          <w:rFonts w:ascii="Arial" w:hAnsi="Arial" w:cs="Arial"/>
        </w:rPr>
        <w:t xml:space="preserve"> content at the Soil and Plant Nutrition Laboratory of CRIN Ibadan. Tea leaf sample (0.1g) was weighed into 15 mL ethanol (96%) filled centrifuge tubes. The content of the centrifuge tube was heated in </w:t>
      </w:r>
      <w:r w:rsidR="0032724B" w:rsidRPr="0032724B">
        <w:rPr>
          <w:rFonts w:ascii="Arial" w:hAnsi="Arial" w:cs="Arial"/>
          <w:highlight w:val="yellow"/>
        </w:rPr>
        <w:t xml:space="preserve">the </w:t>
      </w:r>
      <w:r w:rsidRPr="0032724B">
        <w:rPr>
          <w:rFonts w:ascii="Arial" w:hAnsi="Arial" w:cs="Arial"/>
          <w:highlight w:val="yellow"/>
        </w:rPr>
        <w:t>water</w:t>
      </w:r>
      <w:r w:rsidRPr="00373963">
        <w:rPr>
          <w:rFonts w:ascii="Arial" w:hAnsi="Arial" w:cs="Arial"/>
        </w:rPr>
        <w:t xml:space="preserve"> bath at 78.4</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3 hours in </w:t>
      </w:r>
      <w:r w:rsidRPr="00373963">
        <w:rPr>
          <w:rFonts w:ascii="Arial" w:hAnsi="Arial" w:cs="Arial"/>
        </w:rPr>
        <w:lastRenderedPageBreak/>
        <w:t xml:space="preserve">order to extract the chlorophyll and </w:t>
      </w:r>
      <w:r w:rsidR="0032724B" w:rsidRPr="0032724B">
        <w:rPr>
          <w:rFonts w:ascii="Arial" w:hAnsi="Arial" w:cs="Arial"/>
          <w:highlight w:val="yellow"/>
        </w:rPr>
        <w:t>carotenoid</w:t>
      </w:r>
      <w:r w:rsidRPr="00373963">
        <w:rPr>
          <w:rFonts w:ascii="Arial" w:hAnsi="Arial" w:cs="Arial"/>
        </w:rPr>
        <w:t xml:space="preserve"> pigments in the leaf. The solution was allowed to cool and was read on Spectrophotometer, SPECTRUM LAB 752s: carotenoids at 440 nm wavelength; chlorophyll a and b at 665 nm and 649 nm wavelengths, respectively. The total chlorophyll and carotenoids in mg/g leaf fresh weight were determined using the </w:t>
      </w:r>
      <w:proofErr w:type="spellStart"/>
      <w:r w:rsidRPr="00373963">
        <w:rPr>
          <w:rFonts w:ascii="Arial" w:hAnsi="Arial" w:cs="Arial"/>
        </w:rPr>
        <w:t>Wintermans</w:t>
      </w:r>
      <w:proofErr w:type="spellEnd"/>
      <w:r w:rsidRPr="00373963">
        <w:rPr>
          <w:rFonts w:ascii="Arial" w:hAnsi="Arial" w:cs="Arial"/>
        </w:rPr>
        <w:t xml:space="preserve"> and </w:t>
      </w:r>
      <w:r w:rsidR="002950B9" w:rsidRPr="00BC69E3">
        <w:rPr>
          <w:rFonts w:ascii="Arial" w:hAnsi="Arial" w:cs="Arial"/>
          <w:highlight w:val="yellow"/>
        </w:rPr>
        <w:t>De</w:t>
      </w:r>
      <w:r w:rsidR="002950B9">
        <w:rPr>
          <w:rFonts w:ascii="Arial" w:hAnsi="Arial" w:cs="Arial"/>
        </w:rPr>
        <w:t xml:space="preserve"> </w:t>
      </w:r>
      <w:r w:rsidRPr="00373963">
        <w:rPr>
          <w:rFonts w:ascii="Arial" w:hAnsi="Arial" w:cs="Arial"/>
        </w:rPr>
        <w:t>Mots (1965) equations below:</w:t>
      </w:r>
    </w:p>
    <w:p w14:paraId="0006024D" w14:textId="77777777" w:rsidR="00373963" w:rsidRPr="00373963" w:rsidRDefault="00373963" w:rsidP="00373963">
      <w:pPr>
        <w:pStyle w:val="Body"/>
        <w:spacing w:after="0"/>
        <w:rPr>
          <w:rFonts w:ascii="Arial" w:hAnsi="Arial" w:cs="Arial"/>
        </w:rPr>
      </w:pPr>
      <w:r w:rsidRPr="00373963">
        <w:rPr>
          <w:rFonts w:ascii="Arial" w:hAnsi="Arial" w:cs="Arial"/>
        </w:rPr>
        <w:t>Chlorophylls (</w:t>
      </w:r>
      <w:proofErr w:type="spellStart"/>
      <w:r w:rsidRPr="00373963">
        <w:rPr>
          <w:rFonts w:ascii="Arial" w:hAnsi="Arial" w:cs="Arial"/>
        </w:rPr>
        <w:t>a+b</w:t>
      </w:r>
      <w:proofErr w:type="spellEnd"/>
      <w:r w:rsidRPr="00373963">
        <w:rPr>
          <w:rFonts w:ascii="Arial" w:hAnsi="Arial" w:cs="Arial"/>
        </w:rPr>
        <w:t>) = (6.10 x A</w:t>
      </w:r>
      <w:r w:rsidRPr="00373963">
        <w:rPr>
          <w:rFonts w:ascii="Arial" w:hAnsi="Arial" w:cs="Arial"/>
          <w:vertAlign w:val="subscript"/>
        </w:rPr>
        <w:t>665</w:t>
      </w:r>
      <w:r w:rsidRPr="00373963">
        <w:rPr>
          <w:rFonts w:ascii="Arial" w:hAnsi="Arial" w:cs="Arial"/>
        </w:rPr>
        <w:t xml:space="preserve"> + 20.04 x A</w:t>
      </w:r>
      <w:r w:rsidRPr="00373963">
        <w:rPr>
          <w:rFonts w:ascii="Arial" w:hAnsi="Arial" w:cs="Arial"/>
          <w:vertAlign w:val="subscript"/>
        </w:rPr>
        <w:t>649</w:t>
      </w:r>
      <w:r w:rsidRPr="00373963">
        <w:rPr>
          <w:rFonts w:ascii="Arial" w:hAnsi="Arial" w:cs="Arial"/>
        </w:rPr>
        <w:t xml:space="preserve">) x 15/1000/FW (mg/g </w:t>
      </w:r>
      <w:proofErr w:type="spellStart"/>
      <w:r w:rsidRPr="00373963">
        <w:rPr>
          <w:rFonts w:ascii="Arial" w:hAnsi="Arial" w:cs="Arial"/>
        </w:rPr>
        <w:t>fw</w:t>
      </w:r>
      <w:proofErr w:type="spellEnd"/>
      <w:r w:rsidRPr="00373963">
        <w:rPr>
          <w:rFonts w:ascii="Arial" w:hAnsi="Arial" w:cs="Arial"/>
        </w:rPr>
        <w:t>)</w:t>
      </w:r>
    </w:p>
    <w:p w14:paraId="019306F6" w14:textId="77777777" w:rsidR="00373963" w:rsidRPr="00373963" w:rsidRDefault="00373963" w:rsidP="00373963">
      <w:pPr>
        <w:pStyle w:val="Body"/>
        <w:rPr>
          <w:rFonts w:ascii="Arial" w:hAnsi="Arial" w:cs="Arial"/>
        </w:rPr>
      </w:pPr>
      <w:r w:rsidRPr="00373963">
        <w:rPr>
          <w:rFonts w:ascii="Arial" w:hAnsi="Arial" w:cs="Arial"/>
        </w:rPr>
        <w:t xml:space="preserve">Where: </w:t>
      </w:r>
    </w:p>
    <w:p w14:paraId="007ECDAF" w14:textId="77777777" w:rsidR="00373963" w:rsidRPr="00373963" w:rsidRDefault="00373963" w:rsidP="00373963">
      <w:pPr>
        <w:pStyle w:val="Body"/>
        <w:rPr>
          <w:rFonts w:ascii="Arial" w:hAnsi="Arial" w:cs="Arial"/>
        </w:rPr>
      </w:pPr>
      <w:r w:rsidRPr="00373963">
        <w:rPr>
          <w:rFonts w:ascii="Arial" w:hAnsi="Arial" w:cs="Arial"/>
        </w:rPr>
        <w:t>6.10, 20.04 = Constants; A</w:t>
      </w:r>
      <w:r w:rsidRPr="00373963">
        <w:rPr>
          <w:rFonts w:ascii="Arial" w:hAnsi="Arial" w:cs="Arial"/>
          <w:vertAlign w:val="subscript"/>
        </w:rPr>
        <w:t xml:space="preserve">665 </w:t>
      </w:r>
      <w:r w:rsidRPr="00373963">
        <w:rPr>
          <w:rFonts w:ascii="Arial" w:hAnsi="Arial" w:cs="Arial"/>
        </w:rPr>
        <w:t>= Absorbance coefficient 665 nm for reading chlorophyll a; A</w:t>
      </w:r>
      <w:r w:rsidRPr="00373963">
        <w:rPr>
          <w:rFonts w:ascii="Arial" w:hAnsi="Arial" w:cs="Arial"/>
          <w:vertAlign w:val="subscript"/>
        </w:rPr>
        <w:t xml:space="preserve">649 </w:t>
      </w:r>
      <w:r w:rsidRPr="00373963">
        <w:rPr>
          <w:rFonts w:ascii="Arial" w:hAnsi="Arial" w:cs="Arial"/>
        </w:rPr>
        <w:t>= Absorbance coefficient 649 nm for reading chlorophyll b; 15/1000 = Volume of supernatant; FW = Fresh weight of the leaf</w:t>
      </w:r>
    </w:p>
    <w:p w14:paraId="1BA56A31" w14:textId="77777777" w:rsidR="00373963" w:rsidRPr="00373963" w:rsidRDefault="00373963" w:rsidP="00373963">
      <w:pPr>
        <w:pStyle w:val="Body"/>
        <w:rPr>
          <w:rFonts w:ascii="Arial" w:hAnsi="Arial" w:cs="Arial"/>
        </w:rPr>
      </w:pPr>
    </w:p>
    <w:p w14:paraId="33E797C1" w14:textId="77777777" w:rsidR="00373963" w:rsidRPr="00373963" w:rsidRDefault="00373963" w:rsidP="00373963">
      <w:pPr>
        <w:pStyle w:val="Body"/>
        <w:rPr>
          <w:rFonts w:ascii="Arial" w:hAnsi="Arial" w:cs="Arial"/>
        </w:rPr>
      </w:pPr>
      <w:r w:rsidRPr="00373963">
        <w:rPr>
          <w:rFonts w:ascii="Arial" w:hAnsi="Arial" w:cs="Arial"/>
        </w:rPr>
        <w:t>Carotenoids = 4.69 x A</w:t>
      </w:r>
      <w:r w:rsidRPr="00373963">
        <w:rPr>
          <w:rFonts w:ascii="Arial" w:hAnsi="Arial" w:cs="Arial"/>
          <w:vertAlign w:val="subscript"/>
        </w:rPr>
        <w:t>440</w:t>
      </w:r>
      <w:r w:rsidRPr="00373963">
        <w:rPr>
          <w:rFonts w:ascii="Arial" w:hAnsi="Arial" w:cs="Arial"/>
        </w:rPr>
        <w:t xml:space="preserve"> – 1.96 x A</w:t>
      </w:r>
      <w:r w:rsidRPr="00373963">
        <w:rPr>
          <w:rFonts w:ascii="Arial" w:hAnsi="Arial" w:cs="Arial"/>
          <w:vertAlign w:val="subscript"/>
        </w:rPr>
        <w:t>665</w:t>
      </w:r>
      <w:r w:rsidRPr="00373963">
        <w:rPr>
          <w:rFonts w:ascii="Arial" w:hAnsi="Arial" w:cs="Arial"/>
        </w:rPr>
        <w:t xml:space="preserve"> – 4.74 x A</w:t>
      </w:r>
      <w:r w:rsidRPr="00373963">
        <w:rPr>
          <w:rFonts w:ascii="Arial" w:hAnsi="Arial" w:cs="Arial"/>
          <w:vertAlign w:val="subscript"/>
        </w:rPr>
        <w:t xml:space="preserve">649 </w:t>
      </w:r>
      <w:r w:rsidRPr="00373963">
        <w:rPr>
          <w:rFonts w:ascii="Arial" w:hAnsi="Arial" w:cs="Arial"/>
        </w:rPr>
        <w:t xml:space="preserve">x 10 x 15/1000/ FW (mg/g </w:t>
      </w:r>
      <w:proofErr w:type="spellStart"/>
      <w:r w:rsidRPr="00373963">
        <w:rPr>
          <w:rFonts w:ascii="Arial" w:hAnsi="Arial" w:cs="Arial"/>
        </w:rPr>
        <w:t>fw</w:t>
      </w:r>
      <w:proofErr w:type="spellEnd"/>
      <w:r w:rsidRPr="00373963">
        <w:rPr>
          <w:rFonts w:ascii="Arial" w:hAnsi="Arial" w:cs="Arial"/>
        </w:rPr>
        <w:t>)</w:t>
      </w:r>
    </w:p>
    <w:p w14:paraId="56B59261" w14:textId="77777777" w:rsidR="00373963" w:rsidRPr="00373963" w:rsidRDefault="00373963" w:rsidP="00373963">
      <w:pPr>
        <w:pStyle w:val="Body"/>
        <w:rPr>
          <w:rFonts w:ascii="Arial" w:hAnsi="Arial" w:cs="Arial"/>
        </w:rPr>
      </w:pPr>
      <w:r w:rsidRPr="00373963">
        <w:rPr>
          <w:rFonts w:ascii="Arial" w:hAnsi="Arial" w:cs="Arial"/>
        </w:rPr>
        <w:t>Where:</w:t>
      </w:r>
    </w:p>
    <w:p w14:paraId="0EBD6B78" w14:textId="77777777" w:rsidR="00373963" w:rsidRPr="00373963" w:rsidRDefault="00373963" w:rsidP="00373963">
      <w:pPr>
        <w:pStyle w:val="Body"/>
        <w:rPr>
          <w:rFonts w:ascii="Arial" w:hAnsi="Arial" w:cs="Arial"/>
          <w:b/>
        </w:rPr>
      </w:pPr>
      <w:r w:rsidRPr="00373963">
        <w:rPr>
          <w:rFonts w:ascii="Arial" w:hAnsi="Arial" w:cs="Arial"/>
        </w:rPr>
        <w:t>4.49, 1.96, 4.74 = constants; A</w:t>
      </w:r>
      <w:r w:rsidRPr="00373963">
        <w:rPr>
          <w:rFonts w:ascii="Arial" w:hAnsi="Arial" w:cs="Arial"/>
          <w:vertAlign w:val="subscript"/>
        </w:rPr>
        <w:t>649</w:t>
      </w:r>
      <w:r w:rsidRPr="00373963">
        <w:rPr>
          <w:rFonts w:ascii="Arial" w:hAnsi="Arial" w:cs="Arial"/>
        </w:rPr>
        <w:t>= Absorbance coefficient 440 nm for reading carotenoids; 10 = dilution factor; 15/1000 = Volume of supernatant; FW = Fresh weight of the leaf</w:t>
      </w:r>
    </w:p>
    <w:p w14:paraId="13D09CAF" w14:textId="77777777" w:rsidR="00373963" w:rsidRPr="00373963" w:rsidRDefault="00373963" w:rsidP="00373963">
      <w:pPr>
        <w:pStyle w:val="Body"/>
        <w:rPr>
          <w:rFonts w:ascii="Arial" w:hAnsi="Arial" w:cs="Arial"/>
          <w:b/>
        </w:rPr>
      </w:pPr>
    </w:p>
    <w:p w14:paraId="4517A0FE" w14:textId="04F645F7" w:rsidR="00373963" w:rsidRPr="00C11E5D" w:rsidRDefault="00C11E5D" w:rsidP="00373963">
      <w:pPr>
        <w:pStyle w:val="Body"/>
        <w:rPr>
          <w:rFonts w:ascii="Arial" w:hAnsi="Arial" w:cs="Arial"/>
          <w:b/>
          <w:sz w:val="22"/>
          <w:szCs w:val="22"/>
        </w:rPr>
      </w:pPr>
      <w:r w:rsidRPr="00BC69E3">
        <w:rPr>
          <w:rFonts w:ascii="Arial" w:hAnsi="Arial" w:cs="Arial"/>
          <w:b/>
          <w:sz w:val="22"/>
          <w:szCs w:val="22"/>
          <w:highlight w:val="yellow"/>
        </w:rPr>
        <w:t>2.</w:t>
      </w:r>
      <w:r w:rsidR="004A7A82" w:rsidRPr="00BC69E3">
        <w:rPr>
          <w:rFonts w:ascii="Arial" w:hAnsi="Arial" w:cs="Arial"/>
          <w:b/>
          <w:sz w:val="22"/>
          <w:szCs w:val="22"/>
          <w:highlight w:val="yellow"/>
        </w:rPr>
        <w:t>5</w:t>
      </w:r>
      <w:r w:rsidRPr="00C11E5D">
        <w:rPr>
          <w:rFonts w:ascii="Arial" w:hAnsi="Arial" w:cs="Arial"/>
          <w:b/>
          <w:sz w:val="22"/>
          <w:szCs w:val="22"/>
        </w:rPr>
        <w:t xml:space="preserve"> </w:t>
      </w:r>
      <w:r w:rsidR="00373963" w:rsidRPr="00C11E5D">
        <w:rPr>
          <w:rFonts w:ascii="Arial" w:hAnsi="Arial" w:cs="Arial"/>
          <w:b/>
          <w:sz w:val="22"/>
          <w:szCs w:val="22"/>
        </w:rPr>
        <w:t>Data analysis</w:t>
      </w:r>
    </w:p>
    <w:p w14:paraId="36880BB0" w14:textId="77777777" w:rsidR="00790ADA" w:rsidRPr="00FB3A86" w:rsidRDefault="00373963" w:rsidP="00373963">
      <w:pPr>
        <w:pStyle w:val="Body"/>
        <w:spacing w:after="0"/>
        <w:rPr>
          <w:rFonts w:ascii="Arial" w:hAnsi="Arial" w:cs="Arial"/>
        </w:rPr>
      </w:pPr>
      <w:r w:rsidRPr="00373963">
        <w:rPr>
          <w:rFonts w:ascii="Arial" w:hAnsi="Arial" w:cs="Arial"/>
        </w:rPr>
        <w:t xml:space="preserve">The data collected were </w:t>
      </w:r>
      <w:proofErr w:type="spellStart"/>
      <w:r w:rsidRPr="00373963">
        <w:rPr>
          <w:rFonts w:ascii="Arial" w:hAnsi="Arial" w:cs="Arial"/>
        </w:rPr>
        <w:t>analysed</w:t>
      </w:r>
      <w:proofErr w:type="spellEnd"/>
      <w:r w:rsidRPr="00373963">
        <w:rPr>
          <w:rFonts w:ascii="Arial" w:hAnsi="Arial" w:cs="Arial"/>
        </w:rPr>
        <w:t xml:space="preserve"> with analysis of variance (ANOVA) and Descriptive statistics using STAR (Statistical Tools for Agricultural Research) (2013) software. The significant means were separated with Tukey’s Honest Significant Difference (HSD) Test (P = .05).</w:t>
      </w:r>
    </w:p>
    <w:p w14:paraId="1C35297E" w14:textId="77777777" w:rsidR="003B2756" w:rsidRDefault="003B2756" w:rsidP="00441B6F">
      <w:pPr>
        <w:pStyle w:val="Head1"/>
        <w:spacing w:after="0"/>
        <w:jc w:val="both"/>
        <w:rPr>
          <w:rFonts w:ascii="Arial" w:hAnsi="Arial" w:cs="Arial"/>
        </w:rPr>
      </w:pPr>
    </w:p>
    <w:p w14:paraId="3E8596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E5AA6D" w14:textId="77777777" w:rsidR="00790ADA" w:rsidRPr="00FB3A86" w:rsidRDefault="00790ADA" w:rsidP="00441B6F">
      <w:pPr>
        <w:pStyle w:val="Head1"/>
        <w:spacing w:after="0"/>
        <w:jc w:val="both"/>
        <w:rPr>
          <w:rFonts w:ascii="Arial" w:hAnsi="Arial" w:cs="Arial"/>
        </w:rPr>
      </w:pPr>
    </w:p>
    <w:p w14:paraId="76C7E61F" w14:textId="1E77A209" w:rsidR="00906953" w:rsidRPr="007B162C" w:rsidRDefault="00906953" w:rsidP="00906953">
      <w:pPr>
        <w:tabs>
          <w:tab w:val="left" w:pos="2340"/>
          <w:tab w:val="left" w:pos="6030"/>
        </w:tabs>
        <w:jc w:val="both"/>
        <w:rPr>
          <w:rFonts w:ascii="Arial" w:hAnsi="Arial" w:cs="Arial"/>
        </w:rPr>
      </w:pPr>
      <w:r w:rsidRPr="007B162C">
        <w:rPr>
          <w:rFonts w:ascii="Arial" w:hAnsi="Arial" w:cs="Arial"/>
        </w:rPr>
        <w:t>The effects of cultivars and light intensities on the uptake of nitrogen, phosphorus, potassium, calcium, magnesium and iron are shown in Tables 1 and 2. The different cultivars, C143 and C318</w:t>
      </w:r>
      <w:r w:rsidR="00074DBE">
        <w:rPr>
          <w:rFonts w:ascii="Arial" w:hAnsi="Arial" w:cs="Arial"/>
        </w:rPr>
        <w:t>,</w:t>
      </w:r>
      <w:r w:rsidRPr="007B162C">
        <w:rPr>
          <w:rFonts w:ascii="Arial" w:hAnsi="Arial" w:cs="Arial"/>
        </w:rPr>
        <w:t xml:space="preserve"> were significantly different (P = .05) in the uptake of these nutrient elements in tea plants in Ibadan and </w:t>
      </w:r>
      <w:proofErr w:type="spellStart"/>
      <w:r w:rsidRPr="007B162C">
        <w:rPr>
          <w:rFonts w:ascii="Arial" w:hAnsi="Arial" w:cs="Arial"/>
        </w:rPr>
        <w:t>Owena</w:t>
      </w:r>
      <w:proofErr w:type="spellEnd"/>
      <w:r w:rsidRPr="007B162C">
        <w:rPr>
          <w:rFonts w:ascii="Arial" w:hAnsi="Arial" w:cs="Arial"/>
        </w:rPr>
        <w:t xml:space="preserve">. There was more uptake of N, P, K, Ca, Mg and Fe at </w:t>
      </w:r>
      <w:proofErr w:type="spellStart"/>
      <w:r w:rsidRPr="007B162C">
        <w:rPr>
          <w:rFonts w:ascii="Arial" w:hAnsi="Arial" w:cs="Arial"/>
        </w:rPr>
        <w:t>Owena</w:t>
      </w:r>
      <w:proofErr w:type="spellEnd"/>
      <w:r w:rsidRPr="007B162C">
        <w:rPr>
          <w:rFonts w:ascii="Arial" w:hAnsi="Arial" w:cs="Arial"/>
        </w:rPr>
        <w:t xml:space="preserve"> than at Ibadan. In both locations, C143 was superior to C318 in the absorption of all the plant nutrients. At Ibadan, the N, P, K, Ca, Mg and Fe uptake (95.85, 1.04, 8.36, 23.76, 8.66 and 1.60 mg/g, respectively) in C143 was significantly (P=0.05) higher than that of C318 (55.66, 0.48, 4.10, 11.62, 4.31 and 0.81 mg/g, respectively). Similarly, at </w:t>
      </w:r>
      <w:proofErr w:type="spellStart"/>
      <w:r w:rsidRPr="007B162C">
        <w:rPr>
          <w:rFonts w:ascii="Arial" w:hAnsi="Arial" w:cs="Arial"/>
        </w:rPr>
        <w:t>Owena</w:t>
      </w:r>
      <w:proofErr w:type="spellEnd"/>
      <w:r w:rsidRPr="007B162C">
        <w:rPr>
          <w:rFonts w:ascii="Arial" w:hAnsi="Arial" w:cs="Arial"/>
        </w:rPr>
        <w:t xml:space="preserve">, the N, P, K, Ca, Mg and Fe uptake (135.49, 1.93, 9.57, 41.80, 11.16 and 3.22 mg/g, respectively) in C143 was significantly (P = .05) higher than that of C318 (60.69, 0.78, 4.42, 14.15, 4.80 and 1.66 mg/g, respectively). </w:t>
      </w:r>
    </w:p>
    <w:p w14:paraId="6DD41AE3" w14:textId="77777777" w:rsidR="00906953" w:rsidRPr="007B162C" w:rsidRDefault="00906953" w:rsidP="00906953">
      <w:pPr>
        <w:tabs>
          <w:tab w:val="left" w:pos="2340"/>
        </w:tabs>
        <w:jc w:val="both"/>
        <w:rPr>
          <w:rFonts w:ascii="Arial" w:hAnsi="Arial" w:cs="Arial"/>
        </w:rPr>
      </w:pPr>
    </w:p>
    <w:p w14:paraId="7D185865" w14:textId="4E225AD1" w:rsidR="00906953" w:rsidRPr="007B162C" w:rsidRDefault="00906953" w:rsidP="00906953">
      <w:pPr>
        <w:pStyle w:val="ListParagraph"/>
        <w:tabs>
          <w:tab w:val="left" w:pos="2340"/>
        </w:tabs>
        <w:spacing w:line="240" w:lineRule="auto"/>
        <w:ind w:left="0"/>
        <w:jc w:val="both"/>
        <w:rPr>
          <w:rFonts w:ascii="Arial" w:hAnsi="Arial" w:cs="Arial"/>
          <w:sz w:val="20"/>
          <w:szCs w:val="20"/>
        </w:rPr>
      </w:pPr>
      <w:r w:rsidRPr="007B162C">
        <w:rPr>
          <w:rFonts w:ascii="Arial" w:hAnsi="Arial" w:cs="Arial"/>
          <w:sz w:val="20"/>
          <w:szCs w:val="20"/>
        </w:rPr>
        <w:t>In both locations, 45</w:t>
      </w:r>
      <w:r w:rsidR="00074DBE" w:rsidRPr="00074DBE">
        <w:rPr>
          <w:rFonts w:ascii="Arial" w:hAnsi="Arial" w:cs="Arial"/>
          <w:sz w:val="20"/>
          <w:szCs w:val="20"/>
          <w:highlight w:val="yellow"/>
        </w:rPr>
        <w:t>%</w:t>
      </w:r>
      <w:r w:rsidRPr="007B162C">
        <w:rPr>
          <w:rFonts w:ascii="Arial" w:hAnsi="Arial" w:cs="Arial"/>
          <w:sz w:val="20"/>
          <w:szCs w:val="20"/>
        </w:rPr>
        <w:t xml:space="preserve"> and 65% lights were better than 100% light in enhancing nutrient uptake. The highest N, P, K, Ca, Mg and Fe were caused by 45% light</w:t>
      </w:r>
      <w:r w:rsidR="00074DBE">
        <w:rPr>
          <w:rFonts w:ascii="Arial" w:hAnsi="Arial" w:cs="Arial"/>
          <w:sz w:val="20"/>
          <w:szCs w:val="20"/>
        </w:rPr>
        <w:t>,</w:t>
      </w:r>
      <w:r w:rsidRPr="007B162C">
        <w:rPr>
          <w:rFonts w:ascii="Arial" w:hAnsi="Arial" w:cs="Arial"/>
          <w:sz w:val="20"/>
          <w:szCs w:val="20"/>
        </w:rPr>
        <w:t xml:space="preserve"> while the least were found in tea plants under 100% light.  The P and K uptake at Ibadan</w:t>
      </w:r>
      <w:r w:rsidR="00074DBE">
        <w:rPr>
          <w:rFonts w:ascii="Arial" w:hAnsi="Arial" w:cs="Arial"/>
          <w:sz w:val="20"/>
          <w:szCs w:val="20"/>
        </w:rPr>
        <w:t>,</w:t>
      </w:r>
      <w:r w:rsidRPr="007B162C">
        <w:rPr>
          <w:rFonts w:ascii="Arial" w:hAnsi="Arial" w:cs="Arial"/>
          <w:sz w:val="20"/>
          <w:szCs w:val="20"/>
        </w:rPr>
        <w:t xml:space="preserve"> as well as P and Fe uptake at </w:t>
      </w:r>
      <w:proofErr w:type="spellStart"/>
      <w:r w:rsidRPr="007B162C">
        <w:rPr>
          <w:rFonts w:ascii="Arial" w:hAnsi="Arial" w:cs="Arial"/>
          <w:sz w:val="20"/>
          <w:szCs w:val="20"/>
        </w:rPr>
        <w:t>Owena</w:t>
      </w:r>
      <w:proofErr w:type="spellEnd"/>
      <w:r w:rsidRPr="007B162C">
        <w:rPr>
          <w:rFonts w:ascii="Arial" w:hAnsi="Arial" w:cs="Arial"/>
          <w:sz w:val="20"/>
          <w:szCs w:val="20"/>
        </w:rPr>
        <w:t xml:space="preserve"> enhanced by 45% light </w:t>
      </w:r>
      <w:r w:rsidR="00074DBE" w:rsidRPr="00074DBE">
        <w:rPr>
          <w:rFonts w:ascii="Arial" w:hAnsi="Arial" w:cs="Arial"/>
          <w:sz w:val="20"/>
          <w:szCs w:val="20"/>
          <w:highlight w:val="yellow"/>
        </w:rPr>
        <w:t>were</w:t>
      </w:r>
      <w:r w:rsidRPr="007B162C">
        <w:rPr>
          <w:rFonts w:ascii="Arial" w:hAnsi="Arial" w:cs="Arial"/>
          <w:sz w:val="20"/>
          <w:szCs w:val="20"/>
        </w:rPr>
        <w:t xml:space="preserve"> significantly (P = .05) </w:t>
      </w:r>
      <w:r w:rsidRPr="00074DBE">
        <w:rPr>
          <w:rFonts w:ascii="Arial" w:hAnsi="Arial" w:cs="Arial"/>
          <w:sz w:val="20"/>
          <w:szCs w:val="20"/>
          <w:highlight w:val="yellow"/>
        </w:rPr>
        <w:t xml:space="preserve">higher </w:t>
      </w:r>
      <w:r w:rsidR="00074DBE" w:rsidRPr="00074DBE">
        <w:rPr>
          <w:rFonts w:ascii="Arial" w:hAnsi="Arial" w:cs="Arial"/>
          <w:sz w:val="20"/>
          <w:szCs w:val="20"/>
          <w:highlight w:val="yellow"/>
        </w:rPr>
        <w:t>by</w:t>
      </w:r>
      <w:r w:rsidRPr="007B162C">
        <w:rPr>
          <w:rFonts w:ascii="Arial" w:hAnsi="Arial" w:cs="Arial"/>
          <w:sz w:val="20"/>
          <w:szCs w:val="20"/>
        </w:rPr>
        <w:t xml:space="preserve"> 65</w:t>
      </w:r>
      <w:r w:rsidR="00074DBE" w:rsidRPr="00074DBE">
        <w:rPr>
          <w:rFonts w:ascii="Arial" w:hAnsi="Arial" w:cs="Arial"/>
          <w:sz w:val="20"/>
          <w:szCs w:val="20"/>
          <w:highlight w:val="yellow"/>
        </w:rPr>
        <w:t>%</w:t>
      </w:r>
      <w:r w:rsidRPr="007B162C">
        <w:rPr>
          <w:rFonts w:ascii="Arial" w:hAnsi="Arial" w:cs="Arial"/>
          <w:sz w:val="20"/>
          <w:szCs w:val="20"/>
        </w:rPr>
        <w:t xml:space="preserve"> and 100% </w:t>
      </w:r>
      <w:r w:rsidR="00074DBE" w:rsidRPr="00074DBE">
        <w:rPr>
          <w:rFonts w:ascii="Arial" w:hAnsi="Arial" w:cs="Arial"/>
          <w:sz w:val="20"/>
          <w:szCs w:val="20"/>
          <w:highlight w:val="yellow"/>
        </w:rPr>
        <w:t>light</w:t>
      </w:r>
      <w:r w:rsidRPr="007B162C">
        <w:rPr>
          <w:rFonts w:ascii="Arial" w:hAnsi="Arial" w:cs="Arial"/>
          <w:sz w:val="20"/>
          <w:szCs w:val="20"/>
        </w:rPr>
        <w:t xml:space="preserve">. The 45 and 65% lights were not significantly (P &gt; .05) different in enhancing N, Ca, Mg and Fe at Ibadan, and N, K, Ca and Mg at </w:t>
      </w:r>
      <w:proofErr w:type="spellStart"/>
      <w:r w:rsidRPr="007B162C">
        <w:rPr>
          <w:rFonts w:ascii="Arial" w:hAnsi="Arial" w:cs="Arial"/>
          <w:sz w:val="20"/>
          <w:szCs w:val="20"/>
        </w:rPr>
        <w:t>Owena</w:t>
      </w:r>
      <w:proofErr w:type="spellEnd"/>
      <w:r w:rsidRPr="007B162C">
        <w:rPr>
          <w:rFonts w:ascii="Arial" w:hAnsi="Arial" w:cs="Arial"/>
          <w:sz w:val="20"/>
          <w:szCs w:val="20"/>
        </w:rPr>
        <w:t>; but both were significantly (P = .05) better than 100% light in the uptake of these nutrients.</w:t>
      </w:r>
    </w:p>
    <w:p w14:paraId="2A04041E" w14:textId="300DBD0E" w:rsidR="00E053D0" w:rsidRDefault="00906953" w:rsidP="00906953">
      <w:pPr>
        <w:pStyle w:val="Body"/>
        <w:spacing w:after="0"/>
        <w:rPr>
          <w:rFonts w:ascii="Arial" w:hAnsi="Arial" w:cs="Arial"/>
        </w:rPr>
      </w:pPr>
      <w:r w:rsidRPr="007B162C">
        <w:rPr>
          <w:rFonts w:ascii="Arial" w:hAnsi="Arial" w:cs="Arial"/>
        </w:rPr>
        <w:t xml:space="preserve">At Ibadan, nutrient uptake was significantly higher under reduced light than under full light intensity. The highest N, P, K, Ca, Mg and Fe uptake </w:t>
      </w:r>
      <w:proofErr w:type="gramStart"/>
      <w:r w:rsidRPr="007B162C">
        <w:rPr>
          <w:rFonts w:ascii="Arial" w:hAnsi="Arial" w:cs="Arial"/>
        </w:rPr>
        <w:t>was enhanced</w:t>
      </w:r>
      <w:proofErr w:type="gramEnd"/>
      <w:r w:rsidRPr="007B162C">
        <w:rPr>
          <w:rFonts w:ascii="Arial" w:hAnsi="Arial" w:cs="Arial"/>
        </w:rPr>
        <w:t xml:space="preserve"> by 45% light</w:t>
      </w:r>
      <w:r w:rsidR="00074DBE">
        <w:rPr>
          <w:rFonts w:ascii="Arial" w:hAnsi="Arial" w:cs="Arial"/>
        </w:rPr>
        <w:t>,</w:t>
      </w:r>
      <w:r w:rsidRPr="007B162C">
        <w:rPr>
          <w:rFonts w:ascii="Arial" w:hAnsi="Arial" w:cs="Arial"/>
        </w:rPr>
        <w:t xml:space="preserve"> probably because reduced light precipitated </w:t>
      </w:r>
      <w:r w:rsidR="00074DBE" w:rsidRPr="00074DBE">
        <w:rPr>
          <w:rFonts w:ascii="Arial" w:hAnsi="Arial" w:cs="Arial"/>
          <w:highlight w:val="yellow"/>
        </w:rPr>
        <w:t xml:space="preserve">a </w:t>
      </w:r>
      <w:r w:rsidRPr="00074DBE">
        <w:rPr>
          <w:rFonts w:ascii="Arial" w:hAnsi="Arial" w:cs="Arial"/>
          <w:highlight w:val="yellow"/>
        </w:rPr>
        <w:t>conducive</w:t>
      </w:r>
      <w:r w:rsidRPr="007B162C">
        <w:rPr>
          <w:rFonts w:ascii="Arial" w:hAnsi="Arial" w:cs="Arial"/>
        </w:rPr>
        <w:t xml:space="preserve"> edaphic environment for easy absorption of these nutrient elements. This corroborates the work of Ogawa </w:t>
      </w:r>
      <w:r w:rsidRPr="007B162C">
        <w:rPr>
          <w:rFonts w:ascii="Arial" w:hAnsi="Arial" w:cs="Arial"/>
          <w:i/>
        </w:rPr>
        <w:t>et al.</w:t>
      </w:r>
      <w:r w:rsidRPr="007B162C">
        <w:rPr>
          <w:rFonts w:ascii="Arial" w:hAnsi="Arial" w:cs="Arial"/>
        </w:rPr>
        <w:t xml:space="preserve"> (2010)</w:t>
      </w:r>
      <w:r w:rsidR="00074DBE">
        <w:rPr>
          <w:rFonts w:ascii="Arial" w:hAnsi="Arial" w:cs="Arial"/>
        </w:rPr>
        <w:t>,</w:t>
      </w:r>
      <w:r w:rsidRPr="007B162C">
        <w:rPr>
          <w:rFonts w:ascii="Arial" w:hAnsi="Arial" w:cs="Arial"/>
        </w:rPr>
        <w:t xml:space="preserve"> who submitted that reduced light intensity enhanced the accumulation of amino acids in tea leaves. Nutrient uptake was the lowest under 100% light. The increased soil water loss and possible </w:t>
      </w:r>
      <w:proofErr w:type="spellStart"/>
      <w:r w:rsidR="00074DBE" w:rsidRPr="00074DBE">
        <w:rPr>
          <w:rFonts w:ascii="Arial" w:hAnsi="Arial" w:cs="Arial"/>
          <w:highlight w:val="yellow"/>
        </w:rPr>
        <w:t>volatilisation</w:t>
      </w:r>
      <w:proofErr w:type="spellEnd"/>
      <w:r w:rsidRPr="007B162C">
        <w:rPr>
          <w:rFonts w:ascii="Arial" w:hAnsi="Arial" w:cs="Arial"/>
        </w:rPr>
        <w:t xml:space="preserve"> of some highly mobile nutrients</w:t>
      </w:r>
      <w:r w:rsidR="00074DBE">
        <w:rPr>
          <w:rFonts w:ascii="Arial" w:hAnsi="Arial" w:cs="Arial"/>
        </w:rPr>
        <w:t>,</w:t>
      </w:r>
      <w:r w:rsidRPr="007B162C">
        <w:rPr>
          <w:rFonts w:ascii="Arial" w:hAnsi="Arial" w:cs="Arial"/>
        </w:rPr>
        <w:t xml:space="preserve"> especially N</w:t>
      </w:r>
      <w:r w:rsidR="00074DBE">
        <w:rPr>
          <w:rFonts w:ascii="Arial" w:hAnsi="Arial" w:cs="Arial"/>
        </w:rPr>
        <w:t>,</w:t>
      </w:r>
      <w:r w:rsidRPr="007B162C">
        <w:rPr>
          <w:rFonts w:ascii="Arial" w:hAnsi="Arial" w:cs="Arial"/>
        </w:rPr>
        <w:t xml:space="preserve"> could have reduced </w:t>
      </w:r>
      <w:r w:rsidR="00074DBE" w:rsidRPr="00074DBE">
        <w:rPr>
          <w:rFonts w:ascii="Arial" w:hAnsi="Arial" w:cs="Arial"/>
          <w:highlight w:val="yellow"/>
        </w:rPr>
        <w:t xml:space="preserve">the </w:t>
      </w:r>
      <w:r w:rsidRPr="00074DBE">
        <w:rPr>
          <w:rFonts w:ascii="Arial" w:hAnsi="Arial" w:cs="Arial"/>
          <w:highlight w:val="yellow"/>
        </w:rPr>
        <w:t>availability</w:t>
      </w:r>
      <w:r w:rsidRPr="007B162C">
        <w:rPr>
          <w:rFonts w:ascii="Arial" w:hAnsi="Arial" w:cs="Arial"/>
        </w:rPr>
        <w:t xml:space="preserve"> of such nutrients in the soil. Excessive evaporation could make some of the </w:t>
      </w:r>
      <w:r w:rsidRPr="007B162C">
        <w:rPr>
          <w:rFonts w:ascii="Arial" w:hAnsi="Arial" w:cs="Arial"/>
        </w:rPr>
        <w:lastRenderedPageBreak/>
        <w:t xml:space="preserve">nutrients less available for absorption by plant </w:t>
      </w:r>
      <w:r w:rsidR="00074DBE" w:rsidRPr="00074DBE">
        <w:rPr>
          <w:rFonts w:ascii="Arial" w:hAnsi="Arial" w:cs="Arial"/>
          <w:highlight w:val="yellow"/>
        </w:rPr>
        <w:t>roots</w:t>
      </w:r>
      <w:r w:rsidRPr="007B162C">
        <w:rPr>
          <w:rFonts w:ascii="Arial" w:hAnsi="Arial" w:cs="Arial"/>
        </w:rPr>
        <w:t xml:space="preserve"> because excessive loss of soil water increases the concentration of </w:t>
      </w:r>
      <w:r w:rsidR="00074DBE" w:rsidRPr="00074DBE">
        <w:rPr>
          <w:rFonts w:ascii="Arial" w:hAnsi="Arial" w:cs="Arial"/>
          <w:highlight w:val="yellow"/>
        </w:rPr>
        <w:t xml:space="preserve">the </w:t>
      </w:r>
      <w:r w:rsidRPr="00074DBE">
        <w:rPr>
          <w:rFonts w:ascii="Arial" w:hAnsi="Arial" w:cs="Arial"/>
          <w:highlight w:val="yellow"/>
        </w:rPr>
        <w:t>soil</w:t>
      </w:r>
      <w:r w:rsidRPr="007B162C">
        <w:rPr>
          <w:rFonts w:ascii="Arial" w:hAnsi="Arial" w:cs="Arial"/>
        </w:rPr>
        <w:t xml:space="preserve"> nutrient solution, making it difficult for root absorption (</w:t>
      </w:r>
      <w:proofErr w:type="spellStart"/>
      <w:r w:rsidRPr="007B162C">
        <w:rPr>
          <w:rFonts w:ascii="Arial" w:hAnsi="Arial" w:cs="Arial"/>
        </w:rPr>
        <w:t>Fatubarin</w:t>
      </w:r>
      <w:proofErr w:type="spellEnd"/>
      <w:r w:rsidRPr="007B162C">
        <w:rPr>
          <w:rFonts w:ascii="Arial" w:hAnsi="Arial" w:cs="Arial"/>
        </w:rPr>
        <w:t>, 2003).</w:t>
      </w:r>
    </w:p>
    <w:p w14:paraId="771EBC40" w14:textId="77777777" w:rsidR="00790ADA" w:rsidRDefault="00790ADA" w:rsidP="00441B6F">
      <w:pPr>
        <w:pStyle w:val="Body"/>
        <w:spacing w:after="0"/>
        <w:rPr>
          <w:rFonts w:ascii="Arial" w:hAnsi="Arial" w:cs="Arial"/>
        </w:rPr>
      </w:pPr>
    </w:p>
    <w:p w14:paraId="7128DCC8" w14:textId="77777777" w:rsidR="00906953" w:rsidRPr="007B162C" w:rsidRDefault="00906953" w:rsidP="00C11E5D">
      <w:pPr>
        <w:tabs>
          <w:tab w:val="left" w:pos="6030"/>
        </w:tabs>
        <w:jc w:val="both"/>
        <w:rPr>
          <w:rFonts w:ascii="Arial" w:hAnsi="Arial" w:cs="Arial"/>
          <w:b/>
        </w:rPr>
      </w:pPr>
      <w:r w:rsidRPr="007B162C">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906953" w:rsidRPr="00C11E5D" w14:paraId="0D18F385" w14:textId="77777777" w:rsidTr="00906953">
        <w:tc>
          <w:tcPr>
            <w:tcW w:w="2894" w:type="dxa"/>
            <w:tcBorders>
              <w:bottom w:val="single" w:sz="4" w:space="0" w:color="auto"/>
            </w:tcBorders>
          </w:tcPr>
          <w:p w14:paraId="47AAD6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Treatments </w:t>
            </w:r>
          </w:p>
          <w:p w14:paraId="7FF2B67F"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74" w:type="dxa"/>
            <w:tcBorders>
              <w:bottom w:val="single" w:sz="4" w:space="0" w:color="auto"/>
            </w:tcBorders>
          </w:tcPr>
          <w:p w14:paraId="1D501E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25ADD70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990" w:type="dxa"/>
            <w:tcBorders>
              <w:bottom w:val="single" w:sz="4" w:space="0" w:color="auto"/>
            </w:tcBorders>
          </w:tcPr>
          <w:p w14:paraId="191E3368" w14:textId="77777777" w:rsidR="00906953" w:rsidRPr="00C11E5D" w:rsidRDefault="00906953" w:rsidP="00C11E5D">
            <w:pPr>
              <w:rPr>
                <w:rFonts w:ascii="Arial" w:hAnsi="Arial" w:cs="Arial"/>
                <w:b/>
                <w:sz w:val="20"/>
                <w:szCs w:val="20"/>
              </w:rPr>
            </w:pPr>
          </w:p>
          <w:p w14:paraId="36A6E1C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gridSpan w:val="2"/>
            <w:tcBorders>
              <w:bottom w:val="single" w:sz="4" w:space="0" w:color="auto"/>
            </w:tcBorders>
          </w:tcPr>
          <w:p w14:paraId="3B30E763" w14:textId="77777777" w:rsidR="00906953" w:rsidRPr="00C11E5D" w:rsidRDefault="00906953" w:rsidP="00C11E5D">
            <w:pPr>
              <w:rPr>
                <w:rFonts w:ascii="Arial" w:hAnsi="Arial" w:cs="Arial"/>
                <w:b/>
                <w:sz w:val="20"/>
                <w:szCs w:val="20"/>
              </w:rPr>
            </w:pPr>
          </w:p>
          <w:p w14:paraId="5E29951C"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080" w:type="dxa"/>
            <w:gridSpan w:val="2"/>
            <w:tcBorders>
              <w:bottom w:val="single" w:sz="4" w:space="0" w:color="auto"/>
            </w:tcBorders>
          </w:tcPr>
          <w:p w14:paraId="7C4A2C55" w14:textId="77777777" w:rsidR="00906953" w:rsidRPr="00C11E5D" w:rsidRDefault="00906953" w:rsidP="00C11E5D">
            <w:pPr>
              <w:rPr>
                <w:rFonts w:ascii="Arial" w:hAnsi="Arial" w:cs="Arial"/>
                <w:b/>
                <w:sz w:val="20"/>
                <w:szCs w:val="20"/>
              </w:rPr>
            </w:pPr>
          </w:p>
          <w:p w14:paraId="4493BEED"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1170" w:type="dxa"/>
            <w:gridSpan w:val="2"/>
            <w:tcBorders>
              <w:bottom w:val="single" w:sz="4" w:space="0" w:color="auto"/>
            </w:tcBorders>
          </w:tcPr>
          <w:p w14:paraId="73106249" w14:textId="77777777" w:rsidR="00906953" w:rsidRPr="00C11E5D" w:rsidRDefault="00906953" w:rsidP="00C11E5D">
            <w:pPr>
              <w:rPr>
                <w:rFonts w:ascii="Arial" w:hAnsi="Arial" w:cs="Arial"/>
                <w:b/>
                <w:sz w:val="20"/>
                <w:szCs w:val="20"/>
              </w:rPr>
            </w:pPr>
          </w:p>
          <w:p w14:paraId="569782B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D7E1AB8" w14:textId="77777777" w:rsidR="00906953" w:rsidRPr="00C11E5D" w:rsidRDefault="00906953" w:rsidP="00C11E5D">
            <w:pPr>
              <w:rPr>
                <w:rFonts w:ascii="Arial" w:hAnsi="Arial" w:cs="Arial"/>
                <w:b/>
                <w:sz w:val="20"/>
                <w:szCs w:val="20"/>
              </w:rPr>
            </w:pPr>
          </w:p>
          <w:p w14:paraId="39D3CAD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24084E25" w14:textId="77777777" w:rsidTr="00906953">
        <w:tc>
          <w:tcPr>
            <w:tcW w:w="2894" w:type="dxa"/>
            <w:tcBorders>
              <w:bottom w:val="nil"/>
            </w:tcBorders>
            <w:hideMark/>
          </w:tcPr>
          <w:p w14:paraId="1142FA41"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74" w:type="dxa"/>
            <w:tcBorders>
              <w:bottom w:val="nil"/>
            </w:tcBorders>
            <w:vAlign w:val="bottom"/>
            <w:hideMark/>
          </w:tcPr>
          <w:p w14:paraId="518747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95.85a</w:t>
            </w:r>
          </w:p>
        </w:tc>
        <w:tc>
          <w:tcPr>
            <w:tcW w:w="990" w:type="dxa"/>
            <w:tcBorders>
              <w:bottom w:val="nil"/>
            </w:tcBorders>
            <w:vAlign w:val="bottom"/>
            <w:hideMark/>
          </w:tcPr>
          <w:p w14:paraId="4DC693C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1.04a</w:t>
            </w:r>
          </w:p>
        </w:tc>
        <w:tc>
          <w:tcPr>
            <w:tcW w:w="1080" w:type="dxa"/>
            <w:gridSpan w:val="2"/>
            <w:tcBorders>
              <w:bottom w:val="nil"/>
            </w:tcBorders>
            <w:vAlign w:val="bottom"/>
            <w:hideMark/>
          </w:tcPr>
          <w:p w14:paraId="56205E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8.36a</w:t>
            </w:r>
          </w:p>
        </w:tc>
        <w:tc>
          <w:tcPr>
            <w:tcW w:w="1080" w:type="dxa"/>
            <w:gridSpan w:val="2"/>
            <w:tcBorders>
              <w:bottom w:val="nil"/>
            </w:tcBorders>
            <w:vAlign w:val="bottom"/>
            <w:hideMark/>
          </w:tcPr>
          <w:p w14:paraId="32E20E6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23.76a</w:t>
            </w:r>
          </w:p>
        </w:tc>
        <w:tc>
          <w:tcPr>
            <w:tcW w:w="1170" w:type="dxa"/>
            <w:gridSpan w:val="2"/>
            <w:tcBorders>
              <w:bottom w:val="nil"/>
            </w:tcBorders>
            <w:vAlign w:val="bottom"/>
            <w:hideMark/>
          </w:tcPr>
          <w:p w14:paraId="254F722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8.66a</w:t>
            </w:r>
          </w:p>
        </w:tc>
        <w:tc>
          <w:tcPr>
            <w:tcW w:w="1170" w:type="dxa"/>
            <w:tcBorders>
              <w:bottom w:val="nil"/>
            </w:tcBorders>
            <w:vAlign w:val="bottom"/>
            <w:hideMark/>
          </w:tcPr>
          <w:p w14:paraId="73DA980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20684D61" w14:textId="77777777" w:rsidTr="00906953">
        <w:tc>
          <w:tcPr>
            <w:tcW w:w="2894" w:type="dxa"/>
            <w:tcBorders>
              <w:top w:val="nil"/>
              <w:bottom w:val="nil"/>
            </w:tcBorders>
            <w:hideMark/>
          </w:tcPr>
          <w:p w14:paraId="6DAA9B0F"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74" w:type="dxa"/>
            <w:tcBorders>
              <w:top w:val="nil"/>
              <w:bottom w:val="nil"/>
            </w:tcBorders>
            <w:vAlign w:val="bottom"/>
            <w:hideMark/>
          </w:tcPr>
          <w:p w14:paraId="450B82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55.66b</w:t>
            </w:r>
          </w:p>
        </w:tc>
        <w:tc>
          <w:tcPr>
            <w:tcW w:w="990" w:type="dxa"/>
            <w:tcBorders>
              <w:top w:val="nil"/>
              <w:bottom w:val="nil"/>
            </w:tcBorders>
            <w:vAlign w:val="bottom"/>
            <w:hideMark/>
          </w:tcPr>
          <w:p w14:paraId="6597E36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0.48b</w:t>
            </w:r>
          </w:p>
        </w:tc>
        <w:tc>
          <w:tcPr>
            <w:tcW w:w="1080" w:type="dxa"/>
            <w:gridSpan w:val="2"/>
            <w:tcBorders>
              <w:top w:val="nil"/>
              <w:bottom w:val="nil"/>
            </w:tcBorders>
            <w:vAlign w:val="bottom"/>
            <w:hideMark/>
          </w:tcPr>
          <w:p w14:paraId="0EFC6CD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4.10b</w:t>
            </w:r>
          </w:p>
        </w:tc>
        <w:tc>
          <w:tcPr>
            <w:tcW w:w="1080" w:type="dxa"/>
            <w:gridSpan w:val="2"/>
            <w:tcBorders>
              <w:top w:val="nil"/>
              <w:bottom w:val="nil"/>
            </w:tcBorders>
            <w:vAlign w:val="bottom"/>
            <w:hideMark/>
          </w:tcPr>
          <w:p w14:paraId="04E76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11.62b</w:t>
            </w:r>
          </w:p>
        </w:tc>
        <w:tc>
          <w:tcPr>
            <w:tcW w:w="1170" w:type="dxa"/>
            <w:gridSpan w:val="2"/>
            <w:tcBorders>
              <w:top w:val="nil"/>
              <w:bottom w:val="nil"/>
            </w:tcBorders>
            <w:vAlign w:val="bottom"/>
            <w:hideMark/>
          </w:tcPr>
          <w:p w14:paraId="3D1FD4E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4.31b</w:t>
            </w:r>
          </w:p>
        </w:tc>
        <w:tc>
          <w:tcPr>
            <w:tcW w:w="1170" w:type="dxa"/>
            <w:tcBorders>
              <w:top w:val="nil"/>
              <w:bottom w:val="nil"/>
            </w:tcBorders>
            <w:vAlign w:val="bottom"/>
            <w:hideMark/>
          </w:tcPr>
          <w:p w14:paraId="09370F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0.81b</w:t>
            </w:r>
          </w:p>
        </w:tc>
      </w:tr>
      <w:tr w:rsidR="00906953" w:rsidRPr="00C11E5D" w14:paraId="4028C5E3" w14:textId="77777777" w:rsidTr="00906953">
        <w:tc>
          <w:tcPr>
            <w:tcW w:w="2894" w:type="dxa"/>
            <w:tcBorders>
              <w:top w:val="nil"/>
              <w:bottom w:val="nil"/>
            </w:tcBorders>
            <w:hideMark/>
          </w:tcPr>
          <w:p w14:paraId="5C6D4FA3"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895126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9EFF2B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453FA65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35DCDFC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758181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0440AC9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14F0259A" w14:textId="77777777" w:rsidTr="00906953">
        <w:tc>
          <w:tcPr>
            <w:tcW w:w="2894" w:type="dxa"/>
            <w:tcBorders>
              <w:top w:val="nil"/>
              <w:bottom w:val="nil"/>
            </w:tcBorders>
            <w:hideMark/>
          </w:tcPr>
          <w:p w14:paraId="773C6A6E"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74" w:type="dxa"/>
            <w:tcBorders>
              <w:top w:val="nil"/>
              <w:bottom w:val="nil"/>
            </w:tcBorders>
            <w:vAlign w:val="bottom"/>
          </w:tcPr>
          <w:p w14:paraId="63CBFD69"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23C5A44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703CDAD0"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69A34A48" w14:textId="77777777" w:rsidR="00906953" w:rsidRPr="00C11E5D" w:rsidRDefault="00906953" w:rsidP="00C11E5D">
            <w:pPr>
              <w:rPr>
                <w:rFonts w:ascii="Arial" w:hAnsi="Arial" w:cs="Arial"/>
                <w:color w:val="000000"/>
                <w:sz w:val="20"/>
                <w:szCs w:val="20"/>
              </w:rPr>
            </w:pPr>
          </w:p>
        </w:tc>
        <w:tc>
          <w:tcPr>
            <w:tcW w:w="1170" w:type="dxa"/>
            <w:gridSpan w:val="2"/>
            <w:tcBorders>
              <w:top w:val="nil"/>
              <w:bottom w:val="nil"/>
            </w:tcBorders>
            <w:vAlign w:val="bottom"/>
          </w:tcPr>
          <w:p w14:paraId="38659B93"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2D0E3410" w14:textId="77777777" w:rsidR="00906953" w:rsidRPr="00C11E5D" w:rsidRDefault="00906953" w:rsidP="00C11E5D">
            <w:pPr>
              <w:rPr>
                <w:rFonts w:ascii="Arial" w:hAnsi="Arial" w:cs="Arial"/>
                <w:color w:val="000000"/>
                <w:sz w:val="20"/>
                <w:szCs w:val="20"/>
              </w:rPr>
            </w:pPr>
          </w:p>
        </w:tc>
      </w:tr>
      <w:tr w:rsidR="00906953" w:rsidRPr="00C11E5D" w14:paraId="4EA46F58" w14:textId="77777777" w:rsidTr="00906953">
        <w:tc>
          <w:tcPr>
            <w:tcW w:w="2894" w:type="dxa"/>
            <w:tcBorders>
              <w:top w:val="nil"/>
              <w:bottom w:val="nil"/>
            </w:tcBorders>
            <w:hideMark/>
          </w:tcPr>
          <w:p w14:paraId="5BDF4BFA"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74" w:type="dxa"/>
            <w:tcBorders>
              <w:top w:val="nil"/>
              <w:bottom w:val="nil"/>
            </w:tcBorders>
            <w:vAlign w:val="bottom"/>
            <w:hideMark/>
          </w:tcPr>
          <w:p w14:paraId="2072972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108.73a</w:t>
            </w:r>
          </w:p>
        </w:tc>
        <w:tc>
          <w:tcPr>
            <w:tcW w:w="990" w:type="dxa"/>
            <w:tcBorders>
              <w:top w:val="nil"/>
              <w:bottom w:val="nil"/>
            </w:tcBorders>
            <w:vAlign w:val="bottom"/>
            <w:hideMark/>
          </w:tcPr>
          <w:p w14:paraId="671D8B2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1.14a</w:t>
            </w:r>
          </w:p>
        </w:tc>
        <w:tc>
          <w:tcPr>
            <w:tcW w:w="1080" w:type="dxa"/>
            <w:gridSpan w:val="2"/>
            <w:tcBorders>
              <w:top w:val="nil"/>
              <w:bottom w:val="nil"/>
            </w:tcBorders>
            <w:vAlign w:val="bottom"/>
            <w:hideMark/>
          </w:tcPr>
          <w:p w14:paraId="736F7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9.82a</w:t>
            </w:r>
          </w:p>
        </w:tc>
        <w:tc>
          <w:tcPr>
            <w:tcW w:w="1080" w:type="dxa"/>
            <w:gridSpan w:val="2"/>
            <w:tcBorders>
              <w:top w:val="nil"/>
              <w:bottom w:val="nil"/>
            </w:tcBorders>
            <w:vAlign w:val="bottom"/>
            <w:hideMark/>
          </w:tcPr>
          <w:p w14:paraId="16C0662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24.46a</w:t>
            </w:r>
          </w:p>
        </w:tc>
        <w:tc>
          <w:tcPr>
            <w:tcW w:w="1170" w:type="dxa"/>
            <w:gridSpan w:val="2"/>
            <w:tcBorders>
              <w:top w:val="nil"/>
              <w:bottom w:val="nil"/>
            </w:tcBorders>
            <w:vAlign w:val="bottom"/>
            <w:hideMark/>
          </w:tcPr>
          <w:p w14:paraId="6E1CB79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9.26a</w:t>
            </w:r>
          </w:p>
        </w:tc>
        <w:tc>
          <w:tcPr>
            <w:tcW w:w="1170" w:type="dxa"/>
            <w:tcBorders>
              <w:top w:val="nil"/>
              <w:bottom w:val="nil"/>
            </w:tcBorders>
            <w:vAlign w:val="bottom"/>
            <w:hideMark/>
          </w:tcPr>
          <w:p w14:paraId="5EBB331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1.77a</w:t>
            </w:r>
          </w:p>
        </w:tc>
      </w:tr>
      <w:tr w:rsidR="00906953" w:rsidRPr="00C11E5D" w14:paraId="6BE5798B" w14:textId="77777777" w:rsidTr="00906953">
        <w:tc>
          <w:tcPr>
            <w:tcW w:w="2894" w:type="dxa"/>
            <w:tcBorders>
              <w:top w:val="nil"/>
              <w:bottom w:val="nil"/>
            </w:tcBorders>
            <w:hideMark/>
          </w:tcPr>
          <w:p w14:paraId="15506953"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74" w:type="dxa"/>
            <w:tcBorders>
              <w:top w:val="nil"/>
              <w:bottom w:val="nil"/>
            </w:tcBorders>
            <w:vAlign w:val="bottom"/>
            <w:hideMark/>
          </w:tcPr>
          <w:p w14:paraId="48E54D4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75.01ab</w:t>
            </w:r>
          </w:p>
        </w:tc>
        <w:tc>
          <w:tcPr>
            <w:tcW w:w="990" w:type="dxa"/>
            <w:tcBorders>
              <w:top w:val="nil"/>
              <w:bottom w:val="nil"/>
            </w:tcBorders>
            <w:vAlign w:val="bottom"/>
            <w:hideMark/>
          </w:tcPr>
          <w:p w14:paraId="1FD2522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c>
          <w:tcPr>
            <w:tcW w:w="1080" w:type="dxa"/>
            <w:gridSpan w:val="2"/>
            <w:tcBorders>
              <w:top w:val="nil"/>
              <w:bottom w:val="nil"/>
            </w:tcBorders>
            <w:vAlign w:val="bottom"/>
            <w:hideMark/>
          </w:tcPr>
          <w:p w14:paraId="62A6158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5.72b</w:t>
            </w:r>
          </w:p>
        </w:tc>
        <w:tc>
          <w:tcPr>
            <w:tcW w:w="1080" w:type="dxa"/>
            <w:gridSpan w:val="2"/>
            <w:tcBorders>
              <w:top w:val="nil"/>
              <w:bottom w:val="nil"/>
            </w:tcBorders>
            <w:vAlign w:val="bottom"/>
            <w:hideMark/>
          </w:tcPr>
          <w:p w14:paraId="1893DB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18.75ab</w:t>
            </w:r>
          </w:p>
        </w:tc>
        <w:tc>
          <w:tcPr>
            <w:tcW w:w="1170" w:type="dxa"/>
            <w:gridSpan w:val="2"/>
            <w:tcBorders>
              <w:top w:val="nil"/>
              <w:bottom w:val="nil"/>
            </w:tcBorders>
            <w:vAlign w:val="bottom"/>
            <w:hideMark/>
          </w:tcPr>
          <w:p w14:paraId="7B518A0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6.57ab</w:t>
            </w:r>
          </w:p>
        </w:tc>
        <w:tc>
          <w:tcPr>
            <w:tcW w:w="1170" w:type="dxa"/>
            <w:tcBorders>
              <w:top w:val="nil"/>
              <w:bottom w:val="nil"/>
            </w:tcBorders>
            <w:vAlign w:val="bottom"/>
            <w:hideMark/>
          </w:tcPr>
          <w:p w14:paraId="0228A24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1.21ab</w:t>
            </w:r>
          </w:p>
        </w:tc>
      </w:tr>
      <w:tr w:rsidR="00906953" w:rsidRPr="00C11E5D" w14:paraId="3A8D201E" w14:textId="77777777" w:rsidTr="00906953">
        <w:tc>
          <w:tcPr>
            <w:tcW w:w="2894" w:type="dxa"/>
            <w:tcBorders>
              <w:top w:val="nil"/>
              <w:bottom w:val="nil"/>
            </w:tcBorders>
            <w:hideMark/>
          </w:tcPr>
          <w:p w14:paraId="5D74B2D9"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74" w:type="dxa"/>
            <w:tcBorders>
              <w:top w:val="nil"/>
              <w:bottom w:val="nil"/>
            </w:tcBorders>
            <w:vAlign w:val="bottom"/>
            <w:hideMark/>
          </w:tcPr>
          <w:p w14:paraId="60FE08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43.53b</w:t>
            </w:r>
          </w:p>
        </w:tc>
        <w:tc>
          <w:tcPr>
            <w:tcW w:w="990" w:type="dxa"/>
            <w:tcBorders>
              <w:top w:val="nil"/>
              <w:bottom w:val="nil"/>
            </w:tcBorders>
            <w:vAlign w:val="bottom"/>
            <w:hideMark/>
          </w:tcPr>
          <w:p w14:paraId="0C8E40F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485DDC9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3.15b</w:t>
            </w:r>
          </w:p>
        </w:tc>
        <w:tc>
          <w:tcPr>
            <w:tcW w:w="1080" w:type="dxa"/>
            <w:gridSpan w:val="2"/>
            <w:tcBorders>
              <w:top w:val="nil"/>
              <w:bottom w:val="nil"/>
            </w:tcBorders>
            <w:vAlign w:val="bottom"/>
            <w:hideMark/>
          </w:tcPr>
          <w:p w14:paraId="53E3E5B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9.87b</w:t>
            </w:r>
          </w:p>
        </w:tc>
        <w:tc>
          <w:tcPr>
            <w:tcW w:w="1170" w:type="dxa"/>
            <w:gridSpan w:val="2"/>
            <w:tcBorders>
              <w:top w:val="nil"/>
              <w:bottom w:val="nil"/>
            </w:tcBorders>
            <w:vAlign w:val="bottom"/>
            <w:hideMark/>
          </w:tcPr>
          <w:p w14:paraId="68F18AE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3.63b</w:t>
            </w:r>
          </w:p>
        </w:tc>
        <w:tc>
          <w:tcPr>
            <w:tcW w:w="1170" w:type="dxa"/>
            <w:tcBorders>
              <w:top w:val="nil"/>
              <w:bottom w:val="nil"/>
            </w:tcBorders>
            <w:vAlign w:val="bottom"/>
            <w:hideMark/>
          </w:tcPr>
          <w:p w14:paraId="156ABAC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r>
      <w:tr w:rsidR="00906953" w:rsidRPr="00C11E5D" w14:paraId="2F7CA9D7" w14:textId="77777777" w:rsidTr="00906953">
        <w:tc>
          <w:tcPr>
            <w:tcW w:w="2894" w:type="dxa"/>
            <w:tcBorders>
              <w:top w:val="nil"/>
              <w:bottom w:val="nil"/>
            </w:tcBorders>
            <w:hideMark/>
          </w:tcPr>
          <w:p w14:paraId="5315E9FA"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0ABDF5D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48BE5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75FC075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60B2B04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42228B8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4250C4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3C2CCC55" w14:textId="77777777" w:rsidTr="00906953">
        <w:tc>
          <w:tcPr>
            <w:tcW w:w="2894" w:type="dxa"/>
            <w:tcBorders>
              <w:top w:val="nil"/>
              <w:bottom w:val="nil"/>
            </w:tcBorders>
            <w:hideMark/>
          </w:tcPr>
          <w:p w14:paraId="5C8C7585" w14:textId="28FAB4DB" w:rsidR="00906953" w:rsidRPr="00C11E5D" w:rsidRDefault="00906953" w:rsidP="00C11E5D">
            <w:pPr>
              <w:rPr>
                <w:rFonts w:ascii="Arial" w:hAnsi="Arial" w:cs="Arial"/>
                <w:b/>
                <w:sz w:val="20"/>
                <w:szCs w:val="20"/>
              </w:rPr>
            </w:pPr>
            <w:r w:rsidRPr="00C11E5D">
              <w:rPr>
                <w:rFonts w:ascii="Arial" w:hAnsi="Arial" w:cs="Arial"/>
                <w:b/>
                <w:sz w:val="20"/>
                <w:szCs w:val="20"/>
              </w:rPr>
              <w:t xml:space="preserve">Light intensities </w:t>
            </w:r>
            <w:r w:rsidR="0015511A" w:rsidRPr="0015511A">
              <w:rPr>
                <w:rFonts w:ascii="Arial" w:hAnsi="Arial" w:cs="Arial"/>
                <w:b/>
                <w:sz w:val="20"/>
                <w:szCs w:val="20"/>
                <w:highlight w:val="yellow"/>
              </w:rPr>
              <w:t>×</w:t>
            </w:r>
            <w:r w:rsidRPr="00C11E5D">
              <w:rPr>
                <w:rFonts w:ascii="Arial" w:hAnsi="Arial" w:cs="Arial"/>
                <w:b/>
                <w:sz w:val="20"/>
                <w:szCs w:val="20"/>
              </w:rPr>
              <w:t xml:space="preserve"> Cultivars</w:t>
            </w:r>
          </w:p>
          <w:p w14:paraId="1385560C"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494" w:type="dxa"/>
            <w:gridSpan w:val="8"/>
            <w:tcBorders>
              <w:top w:val="nil"/>
              <w:bottom w:val="nil"/>
            </w:tcBorders>
            <w:hideMark/>
          </w:tcPr>
          <w:p w14:paraId="7D42BEF5"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04A4AA7A" w14:textId="77777777" w:rsidR="00906953" w:rsidRPr="00C11E5D" w:rsidRDefault="00906953" w:rsidP="00C11E5D">
            <w:pPr>
              <w:jc w:val="center"/>
              <w:rPr>
                <w:rFonts w:ascii="Arial" w:hAnsi="Arial" w:cs="Arial"/>
                <w:b/>
                <w:sz w:val="20"/>
                <w:szCs w:val="20"/>
              </w:rPr>
            </w:pPr>
          </w:p>
        </w:tc>
      </w:tr>
      <w:tr w:rsidR="00906953" w:rsidRPr="00C11E5D" w14:paraId="2FF0B6B4" w14:textId="77777777" w:rsidTr="00906953">
        <w:tc>
          <w:tcPr>
            <w:tcW w:w="2894" w:type="dxa"/>
            <w:tcBorders>
              <w:top w:val="nil"/>
              <w:bottom w:val="nil"/>
            </w:tcBorders>
            <w:hideMark/>
          </w:tcPr>
          <w:p w14:paraId="1DA7B3B2"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4" w:type="dxa"/>
            <w:tcBorders>
              <w:top w:val="nil"/>
              <w:bottom w:val="nil"/>
            </w:tcBorders>
            <w:vAlign w:val="bottom"/>
            <w:hideMark/>
          </w:tcPr>
          <w:p w14:paraId="45A56CD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157.9a</w:t>
            </w:r>
          </w:p>
        </w:tc>
        <w:tc>
          <w:tcPr>
            <w:tcW w:w="1080" w:type="dxa"/>
            <w:gridSpan w:val="2"/>
            <w:tcBorders>
              <w:top w:val="nil"/>
              <w:bottom w:val="nil"/>
            </w:tcBorders>
            <w:vAlign w:val="bottom"/>
            <w:hideMark/>
          </w:tcPr>
          <w:p w14:paraId="764D17E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1.78a</w:t>
            </w:r>
          </w:p>
        </w:tc>
        <w:tc>
          <w:tcPr>
            <w:tcW w:w="1080" w:type="dxa"/>
            <w:gridSpan w:val="2"/>
            <w:tcBorders>
              <w:top w:val="nil"/>
              <w:bottom w:val="nil"/>
            </w:tcBorders>
            <w:vAlign w:val="bottom"/>
            <w:hideMark/>
          </w:tcPr>
          <w:p w14:paraId="069B8BD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14.72a</w:t>
            </w:r>
          </w:p>
        </w:tc>
        <w:tc>
          <w:tcPr>
            <w:tcW w:w="1170" w:type="dxa"/>
            <w:gridSpan w:val="2"/>
            <w:tcBorders>
              <w:top w:val="nil"/>
              <w:bottom w:val="nil"/>
            </w:tcBorders>
            <w:vAlign w:val="bottom"/>
            <w:hideMark/>
          </w:tcPr>
          <w:p w14:paraId="18502EC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37.48a</w:t>
            </w:r>
          </w:p>
        </w:tc>
        <w:tc>
          <w:tcPr>
            <w:tcW w:w="990" w:type="dxa"/>
            <w:tcBorders>
              <w:top w:val="nil"/>
              <w:bottom w:val="nil"/>
            </w:tcBorders>
            <w:vAlign w:val="bottom"/>
            <w:hideMark/>
          </w:tcPr>
          <w:p w14:paraId="571FCF0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13.58a</w:t>
            </w:r>
          </w:p>
        </w:tc>
        <w:tc>
          <w:tcPr>
            <w:tcW w:w="1170" w:type="dxa"/>
            <w:tcBorders>
              <w:top w:val="nil"/>
              <w:bottom w:val="nil"/>
            </w:tcBorders>
            <w:vAlign w:val="bottom"/>
            <w:hideMark/>
          </w:tcPr>
          <w:p w14:paraId="7A55281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2.66a</w:t>
            </w:r>
          </w:p>
        </w:tc>
      </w:tr>
      <w:tr w:rsidR="00906953" w:rsidRPr="00C11E5D" w14:paraId="0968588E" w14:textId="77777777" w:rsidTr="00906953">
        <w:tc>
          <w:tcPr>
            <w:tcW w:w="2894" w:type="dxa"/>
            <w:tcBorders>
              <w:top w:val="nil"/>
              <w:bottom w:val="nil"/>
            </w:tcBorders>
            <w:hideMark/>
          </w:tcPr>
          <w:p w14:paraId="409DED09"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059B3D5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60.23b</w:t>
            </w:r>
          </w:p>
        </w:tc>
        <w:tc>
          <w:tcPr>
            <w:tcW w:w="1080" w:type="dxa"/>
            <w:gridSpan w:val="2"/>
            <w:tcBorders>
              <w:top w:val="nil"/>
              <w:bottom w:val="nil"/>
            </w:tcBorders>
            <w:vAlign w:val="bottom"/>
            <w:hideMark/>
          </w:tcPr>
          <w:p w14:paraId="2F8D59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5CA87E6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4.92b</w:t>
            </w:r>
          </w:p>
        </w:tc>
        <w:tc>
          <w:tcPr>
            <w:tcW w:w="1170" w:type="dxa"/>
            <w:gridSpan w:val="2"/>
            <w:tcBorders>
              <w:top w:val="nil"/>
              <w:bottom w:val="nil"/>
            </w:tcBorders>
            <w:vAlign w:val="bottom"/>
            <w:hideMark/>
          </w:tcPr>
          <w:p w14:paraId="4705E03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11.44b</w:t>
            </w:r>
          </w:p>
        </w:tc>
        <w:tc>
          <w:tcPr>
            <w:tcW w:w="990" w:type="dxa"/>
            <w:tcBorders>
              <w:top w:val="nil"/>
              <w:bottom w:val="nil"/>
            </w:tcBorders>
            <w:vAlign w:val="bottom"/>
            <w:hideMark/>
          </w:tcPr>
          <w:p w14:paraId="4776F9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4.94b</w:t>
            </w:r>
          </w:p>
        </w:tc>
        <w:tc>
          <w:tcPr>
            <w:tcW w:w="1170" w:type="dxa"/>
            <w:tcBorders>
              <w:top w:val="nil"/>
              <w:bottom w:val="nil"/>
            </w:tcBorders>
            <w:vAlign w:val="bottom"/>
            <w:hideMark/>
          </w:tcPr>
          <w:p w14:paraId="3A5C7E5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0.88b</w:t>
            </w:r>
          </w:p>
        </w:tc>
      </w:tr>
      <w:tr w:rsidR="00906953" w:rsidRPr="00C11E5D" w14:paraId="60C698ED" w14:textId="77777777" w:rsidTr="00906953">
        <w:tc>
          <w:tcPr>
            <w:tcW w:w="2894" w:type="dxa"/>
            <w:tcBorders>
              <w:top w:val="nil"/>
              <w:bottom w:val="nil"/>
            </w:tcBorders>
            <w:hideMark/>
          </w:tcPr>
          <w:p w14:paraId="0319FDDB"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172C6B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109.07</w:t>
            </w:r>
          </w:p>
        </w:tc>
        <w:tc>
          <w:tcPr>
            <w:tcW w:w="1080" w:type="dxa"/>
            <w:gridSpan w:val="2"/>
            <w:tcBorders>
              <w:top w:val="nil"/>
              <w:bottom w:val="nil"/>
            </w:tcBorders>
            <w:vAlign w:val="bottom"/>
            <w:hideMark/>
          </w:tcPr>
          <w:p w14:paraId="1E32C4B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w:t>
            </w:r>
          </w:p>
        </w:tc>
        <w:tc>
          <w:tcPr>
            <w:tcW w:w="1080" w:type="dxa"/>
            <w:gridSpan w:val="2"/>
            <w:tcBorders>
              <w:top w:val="nil"/>
              <w:bottom w:val="nil"/>
            </w:tcBorders>
            <w:vAlign w:val="bottom"/>
            <w:hideMark/>
          </w:tcPr>
          <w:p w14:paraId="1CB0AF1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w:t>
            </w:r>
          </w:p>
        </w:tc>
        <w:tc>
          <w:tcPr>
            <w:tcW w:w="1170" w:type="dxa"/>
            <w:gridSpan w:val="2"/>
            <w:tcBorders>
              <w:top w:val="nil"/>
              <w:bottom w:val="nil"/>
            </w:tcBorders>
            <w:vAlign w:val="bottom"/>
            <w:hideMark/>
          </w:tcPr>
          <w:p w14:paraId="413ACC3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w:t>
            </w:r>
          </w:p>
        </w:tc>
        <w:tc>
          <w:tcPr>
            <w:tcW w:w="990" w:type="dxa"/>
            <w:tcBorders>
              <w:top w:val="nil"/>
              <w:bottom w:val="nil"/>
            </w:tcBorders>
            <w:vAlign w:val="bottom"/>
            <w:hideMark/>
          </w:tcPr>
          <w:p w14:paraId="07B859C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w:t>
            </w:r>
          </w:p>
        </w:tc>
        <w:tc>
          <w:tcPr>
            <w:tcW w:w="1170" w:type="dxa"/>
            <w:tcBorders>
              <w:top w:val="nil"/>
              <w:bottom w:val="nil"/>
            </w:tcBorders>
            <w:vAlign w:val="bottom"/>
            <w:hideMark/>
          </w:tcPr>
          <w:p w14:paraId="4659094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w:t>
            </w:r>
          </w:p>
        </w:tc>
      </w:tr>
      <w:tr w:rsidR="00906953" w:rsidRPr="00C11E5D" w14:paraId="1CCF01F8" w14:textId="77777777" w:rsidTr="00906953">
        <w:tc>
          <w:tcPr>
            <w:tcW w:w="2894" w:type="dxa"/>
            <w:tcBorders>
              <w:top w:val="nil"/>
              <w:bottom w:val="nil"/>
            </w:tcBorders>
            <w:hideMark/>
          </w:tcPr>
          <w:p w14:paraId="3DE5A0A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4" w:type="dxa"/>
            <w:tcBorders>
              <w:top w:val="nil"/>
              <w:bottom w:val="nil"/>
            </w:tcBorders>
            <w:vAlign w:val="bottom"/>
            <w:hideMark/>
          </w:tcPr>
          <w:p w14:paraId="2D50F7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93.30a</w:t>
            </w:r>
          </w:p>
        </w:tc>
        <w:tc>
          <w:tcPr>
            <w:tcW w:w="1080" w:type="dxa"/>
            <w:gridSpan w:val="2"/>
            <w:tcBorders>
              <w:top w:val="nil"/>
              <w:bottom w:val="nil"/>
            </w:tcBorders>
            <w:vAlign w:val="bottom"/>
            <w:hideMark/>
          </w:tcPr>
          <w:p w14:paraId="162E9C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0.90a</w:t>
            </w:r>
          </w:p>
        </w:tc>
        <w:tc>
          <w:tcPr>
            <w:tcW w:w="1080" w:type="dxa"/>
            <w:gridSpan w:val="2"/>
            <w:tcBorders>
              <w:top w:val="nil"/>
              <w:bottom w:val="nil"/>
            </w:tcBorders>
            <w:vAlign w:val="bottom"/>
            <w:hideMark/>
          </w:tcPr>
          <w:p w14:paraId="153D76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7.30a</w:t>
            </w:r>
          </w:p>
        </w:tc>
        <w:tc>
          <w:tcPr>
            <w:tcW w:w="1170" w:type="dxa"/>
            <w:gridSpan w:val="2"/>
            <w:tcBorders>
              <w:top w:val="nil"/>
              <w:bottom w:val="nil"/>
            </w:tcBorders>
            <w:vAlign w:val="bottom"/>
            <w:hideMark/>
          </w:tcPr>
          <w:p w14:paraId="71EF956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24.91a</w:t>
            </w:r>
          </w:p>
        </w:tc>
        <w:tc>
          <w:tcPr>
            <w:tcW w:w="990" w:type="dxa"/>
            <w:tcBorders>
              <w:top w:val="nil"/>
              <w:bottom w:val="nil"/>
            </w:tcBorders>
            <w:vAlign w:val="bottom"/>
            <w:hideMark/>
          </w:tcPr>
          <w:p w14:paraId="0F4363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8.78a</w:t>
            </w:r>
          </w:p>
        </w:tc>
        <w:tc>
          <w:tcPr>
            <w:tcW w:w="1170" w:type="dxa"/>
            <w:tcBorders>
              <w:top w:val="nil"/>
              <w:bottom w:val="nil"/>
            </w:tcBorders>
            <w:vAlign w:val="bottom"/>
            <w:hideMark/>
          </w:tcPr>
          <w:p w14:paraId="275902D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5AF26BED" w14:textId="77777777" w:rsidTr="00906953">
        <w:tc>
          <w:tcPr>
            <w:tcW w:w="2894" w:type="dxa"/>
            <w:tcBorders>
              <w:top w:val="nil"/>
              <w:bottom w:val="nil"/>
            </w:tcBorders>
            <w:hideMark/>
          </w:tcPr>
          <w:p w14:paraId="4C8B575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18A2930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56.72a</w:t>
            </w:r>
          </w:p>
        </w:tc>
        <w:tc>
          <w:tcPr>
            <w:tcW w:w="1080" w:type="dxa"/>
            <w:gridSpan w:val="2"/>
            <w:tcBorders>
              <w:top w:val="nil"/>
              <w:bottom w:val="nil"/>
            </w:tcBorders>
            <w:vAlign w:val="bottom"/>
            <w:hideMark/>
          </w:tcPr>
          <w:p w14:paraId="2FF0298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0.38a</w:t>
            </w:r>
          </w:p>
        </w:tc>
        <w:tc>
          <w:tcPr>
            <w:tcW w:w="1080" w:type="dxa"/>
            <w:gridSpan w:val="2"/>
            <w:tcBorders>
              <w:top w:val="nil"/>
              <w:bottom w:val="nil"/>
            </w:tcBorders>
            <w:vAlign w:val="bottom"/>
            <w:hideMark/>
          </w:tcPr>
          <w:p w14:paraId="2B75BE5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4.14a</w:t>
            </w:r>
          </w:p>
        </w:tc>
        <w:tc>
          <w:tcPr>
            <w:tcW w:w="1170" w:type="dxa"/>
            <w:gridSpan w:val="2"/>
            <w:tcBorders>
              <w:top w:val="nil"/>
              <w:bottom w:val="nil"/>
            </w:tcBorders>
            <w:vAlign w:val="bottom"/>
            <w:hideMark/>
          </w:tcPr>
          <w:p w14:paraId="5F12EB9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12.59a</w:t>
            </w:r>
          </w:p>
        </w:tc>
        <w:tc>
          <w:tcPr>
            <w:tcW w:w="990" w:type="dxa"/>
            <w:tcBorders>
              <w:top w:val="nil"/>
              <w:bottom w:val="nil"/>
            </w:tcBorders>
            <w:vAlign w:val="bottom"/>
            <w:hideMark/>
          </w:tcPr>
          <w:p w14:paraId="73E4C23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4.36b</w:t>
            </w:r>
          </w:p>
        </w:tc>
        <w:tc>
          <w:tcPr>
            <w:tcW w:w="1170" w:type="dxa"/>
            <w:tcBorders>
              <w:top w:val="nil"/>
              <w:bottom w:val="nil"/>
            </w:tcBorders>
            <w:vAlign w:val="bottom"/>
            <w:hideMark/>
          </w:tcPr>
          <w:p w14:paraId="29FC9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0.62a</w:t>
            </w:r>
          </w:p>
        </w:tc>
      </w:tr>
      <w:tr w:rsidR="00906953" w:rsidRPr="00C11E5D" w14:paraId="4A699DB8" w14:textId="77777777" w:rsidTr="00906953">
        <w:tc>
          <w:tcPr>
            <w:tcW w:w="2894" w:type="dxa"/>
            <w:tcBorders>
              <w:top w:val="nil"/>
              <w:bottom w:val="nil"/>
            </w:tcBorders>
            <w:hideMark/>
          </w:tcPr>
          <w:p w14:paraId="21235C7C"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49FBE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w:t>
            </w:r>
          </w:p>
        </w:tc>
        <w:tc>
          <w:tcPr>
            <w:tcW w:w="1080" w:type="dxa"/>
            <w:gridSpan w:val="2"/>
            <w:tcBorders>
              <w:top w:val="nil"/>
              <w:bottom w:val="nil"/>
            </w:tcBorders>
            <w:vAlign w:val="bottom"/>
            <w:hideMark/>
          </w:tcPr>
          <w:p w14:paraId="5F58B94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c>
          <w:tcPr>
            <w:tcW w:w="1080" w:type="dxa"/>
            <w:gridSpan w:val="2"/>
            <w:tcBorders>
              <w:top w:val="nil"/>
              <w:bottom w:val="nil"/>
            </w:tcBorders>
            <w:vAlign w:val="bottom"/>
            <w:hideMark/>
          </w:tcPr>
          <w:p w14:paraId="69C8D1A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w:t>
            </w:r>
          </w:p>
        </w:tc>
        <w:tc>
          <w:tcPr>
            <w:tcW w:w="1170" w:type="dxa"/>
            <w:gridSpan w:val="2"/>
            <w:tcBorders>
              <w:top w:val="nil"/>
              <w:bottom w:val="nil"/>
            </w:tcBorders>
            <w:vAlign w:val="bottom"/>
            <w:hideMark/>
          </w:tcPr>
          <w:p w14:paraId="581FCC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w:t>
            </w:r>
          </w:p>
        </w:tc>
        <w:tc>
          <w:tcPr>
            <w:tcW w:w="990" w:type="dxa"/>
            <w:tcBorders>
              <w:top w:val="nil"/>
              <w:bottom w:val="nil"/>
            </w:tcBorders>
            <w:vAlign w:val="bottom"/>
            <w:hideMark/>
          </w:tcPr>
          <w:p w14:paraId="5707A6C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w:t>
            </w:r>
          </w:p>
        </w:tc>
        <w:tc>
          <w:tcPr>
            <w:tcW w:w="1170" w:type="dxa"/>
            <w:tcBorders>
              <w:top w:val="nil"/>
              <w:bottom w:val="nil"/>
            </w:tcBorders>
            <w:vAlign w:val="bottom"/>
            <w:hideMark/>
          </w:tcPr>
          <w:p w14:paraId="5B96FCB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1.11</w:t>
            </w:r>
          </w:p>
        </w:tc>
      </w:tr>
      <w:tr w:rsidR="00906953" w:rsidRPr="00C11E5D" w14:paraId="3655422B" w14:textId="77777777" w:rsidTr="00906953">
        <w:trPr>
          <w:trHeight w:val="287"/>
        </w:trPr>
        <w:tc>
          <w:tcPr>
            <w:tcW w:w="2894" w:type="dxa"/>
            <w:tcBorders>
              <w:top w:val="nil"/>
              <w:bottom w:val="nil"/>
            </w:tcBorders>
            <w:hideMark/>
          </w:tcPr>
          <w:p w14:paraId="50D4803F"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4" w:type="dxa"/>
            <w:tcBorders>
              <w:top w:val="nil"/>
              <w:bottom w:val="nil"/>
            </w:tcBorders>
            <w:vAlign w:val="bottom"/>
            <w:hideMark/>
          </w:tcPr>
          <w:p w14:paraId="0348DA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37.06a</w:t>
            </w:r>
          </w:p>
        </w:tc>
        <w:tc>
          <w:tcPr>
            <w:tcW w:w="1080" w:type="dxa"/>
            <w:gridSpan w:val="2"/>
            <w:tcBorders>
              <w:top w:val="nil"/>
              <w:bottom w:val="nil"/>
            </w:tcBorders>
            <w:vAlign w:val="bottom"/>
            <w:hideMark/>
          </w:tcPr>
          <w:p w14:paraId="1CE078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0.45a</w:t>
            </w:r>
          </w:p>
        </w:tc>
        <w:tc>
          <w:tcPr>
            <w:tcW w:w="1080" w:type="dxa"/>
            <w:gridSpan w:val="2"/>
            <w:tcBorders>
              <w:top w:val="nil"/>
              <w:bottom w:val="nil"/>
            </w:tcBorders>
            <w:vAlign w:val="bottom"/>
            <w:hideMark/>
          </w:tcPr>
          <w:p w14:paraId="6A896C9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3.07a</w:t>
            </w:r>
          </w:p>
        </w:tc>
        <w:tc>
          <w:tcPr>
            <w:tcW w:w="1170" w:type="dxa"/>
            <w:gridSpan w:val="2"/>
            <w:tcBorders>
              <w:top w:val="nil"/>
              <w:bottom w:val="nil"/>
            </w:tcBorders>
            <w:vAlign w:val="bottom"/>
            <w:hideMark/>
          </w:tcPr>
          <w:p w14:paraId="3518819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8.89a</w:t>
            </w:r>
          </w:p>
        </w:tc>
        <w:tc>
          <w:tcPr>
            <w:tcW w:w="990" w:type="dxa"/>
            <w:tcBorders>
              <w:top w:val="nil"/>
              <w:bottom w:val="nil"/>
            </w:tcBorders>
            <w:vAlign w:val="bottom"/>
            <w:hideMark/>
          </w:tcPr>
          <w:p w14:paraId="0830BE2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50FA88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0.53a</w:t>
            </w:r>
          </w:p>
        </w:tc>
      </w:tr>
      <w:tr w:rsidR="00906953" w:rsidRPr="00C11E5D" w14:paraId="4F62060D" w14:textId="77777777" w:rsidTr="00906953">
        <w:tc>
          <w:tcPr>
            <w:tcW w:w="2894" w:type="dxa"/>
            <w:tcBorders>
              <w:top w:val="nil"/>
              <w:bottom w:val="nil"/>
            </w:tcBorders>
            <w:hideMark/>
          </w:tcPr>
          <w:p w14:paraId="7FD84741"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27328E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50.01a</w:t>
            </w:r>
          </w:p>
        </w:tc>
        <w:tc>
          <w:tcPr>
            <w:tcW w:w="1080" w:type="dxa"/>
            <w:gridSpan w:val="2"/>
            <w:tcBorders>
              <w:top w:val="nil"/>
              <w:bottom w:val="nil"/>
            </w:tcBorders>
            <w:vAlign w:val="bottom"/>
            <w:hideMark/>
          </w:tcPr>
          <w:p w14:paraId="598F22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0.56a</w:t>
            </w:r>
          </w:p>
        </w:tc>
        <w:tc>
          <w:tcPr>
            <w:tcW w:w="1080" w:type="dxa"/>
            <w:gridSpan w:val="2"/>
            <w:tcBorders>
              <w:top w:val="nil"/>
              <w:bottom w:val="nil"/>
            </w:tcBorders>
            <w:vAlign w:val="bottom"/>
            <w:hideMark/>
          </w:tcPr>
          <w:p w14:paraId="631A0B8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3.23a</w:t>
            </w:r>
          </w:p>
        </w:tc>
        <w:tc>
          <w:tcPr>
            <w:tcW w:w="1170" w:type="dxa"/>
            <w:gridSpan w:val="2"/>
            <w:tcBorders>
              <w:top w:val="nil"/>
              <w:bottom w:val="nil"/>
            </w:tcBorders>
            <w:vAlign w:val="bottom"/>
            <w:hideMark/>
          </w:tcPr>
          <w:p w14:paraId="793882A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10.85a</w:t>
            </w:r>
          </w:p>
        </w:tc>
        <w:tc>
          <w:tcPr>
            <w:tcW w:w="990" w:type="dxa"/>
            <w:tcBorders>
              <w:top w:val="nil"/>
              <w:bottom w:val="nil"/>
            </w:tcBorders>
            <w:vAlign w:val="bottom"/>
            <w:hideMark/>
          </w:tcPr>
          <w:p w14:paraId="07F9D1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15E363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0.75a</w:t>
            </w:r>
          </w:p>
        </w:tc>
      </w:tr>
      <w:tr w:rsidR="00906953" w:rsidRPr="00C11E5D" w14:paraId="09C44027" w14:textId="77777777" w:rsidTr="00906953">
        <w:tc>
          <w:tcPr>
            <w:tcW w:w="2894" w:type="dxa"/>
            <w:tcBorders>
              <w:top w:val="nil"/>
            </w:tcBorders>
            <w:hideMark/>
          </w:tcPr>
          <w:p w14:paraId="7E8F0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tcBorders>
            <w:vAlign w:val="bottom"/>
            <w:hideMark/>
          </w:tcPr>
          <w:p w14:paraId="5142D4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43.54</w:t>
            </w:r>
          </w:p>
        </w:tc>
        <w:tc>
          <w:tcPr>
            <w:tcW w:w="1080" w:type="dxa"/>
            <w:gridSpan w:val="2"/>
            <w:tcBorders>
              <w:top w:val="nil"/>
            </w:tcBorders>
            <w:vAlign w:val="bottom"/>
            <w:hideMark/>
          </w:tcPr>
          <w:p w14:paraId="0BE0ED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0.51</w:t>
            </w:r>
          </w:p>
        </w:tc>
        <w:tc>
          <w:tcPr>
            <w:tcW w:w="1080" w:type="dxa"/>
            <w:gridSpan w:val="2"/>
            <w:tcBorders>
              <w:top w:val="nil"/>
            </w:tcBorders>
            <w:vAlign w:val="bottom"/>
            <w:hideMark/>
          </w:tcPr>
          <w:p w14:paraId="4F1677F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w:t>
            </w:r>
          </w:p>
        </w:tc>
        <w:tc>
          <w:tcPr>
            <w:tcW w:w="1170" w:type="dxa"/>
            <w:gridSpan w:val="2"/>
            <w:tcBorders>
              <w:top w:val="nil"/>
            </w:tcBorders>
            <w:vAlign w:val="bottom"/>
            <w:hideMark/>
          </w:tcPr>
          <w:p w14:paraId="2C0551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w:t>
            </w:r>
          </w:p>
        </w:tc>
        <w:tc>
          <w:tcPr>
            <w:tcW w:w="990" w:type="dxa"/>
            <w:tcBorders>
              <w:top w:val="nil"/>
            </w:tcBorders>
            <w:vAlign w:val="bottom"/>
            <w:hideMark/>
          </w:tcPr>
          <w:p w14:paraId="630F48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w:t>
            </w:r>
          </w:p>
        </w:tc>
        <w:tc>
          <w:tcPr>
            <w:tcW w:w="1170" w:type="dxa"/>
            <w:tcBorders>
              <w:top w:val="nil"/>
            </w:tcBorders>
            <w:vAlign w:val="bottom"/>
            <w:hideMark/>
          </w:tcPr>
          <w:p w14:paraId="5C642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r>
    </w:tbl>
    <w:p w14:paraId="48DDCD97" w14:textId="77777777" w:rsidR="00906953" w:rsidRPr="007B162C" w:rsidRDefault="00906953" w:rsidP="00C11E5D">
      <w:pPr>
        <w:rPr>
          <w:rFonts w:ascii="Arial" w:hAnsi="Arial" w:cs="Arial"/>
          <w:b/>
        </w:rPr>
      </w:pPr>
      <w:r w:rsidRPr="007B162C">
        <w:rPr>
          <w:rFonts w:ascii="Arial" w:hAnsi="Arial" w:cs="Arial"/>
        </w:rPr>
        <w:t xml:space="preserve">Means followed by the same letters along a column under each light treatment are not significantly different by HSD (P = .05) </w:t>
      </w:r>
      <w:r w:rsidRPr="007B162C">
        <w:rPr>
          <w:rFonts w:ascii="Arial" w:hAnsi="Arial" w:cs="Arial"/>
          <w:b/>
        </w:rPr>
        <w:t xml:space="preserve">                                                   </w:t>
      </w:r>
    </w:p>
    <w:p w14:paraId="00250741" w14:textId="77777777" w:rsidR="00906953" w:rsidRPr="007B162C" w:rsidRDefault="00906953" w:rsidP="00C11E5D">
      <w:pPr>
        <w:rPr>
          <w:rFonts w:ascii="Arial" w:hAnsi="Arial" w:cs="Arial"/>
        </w:rPr>
      </w:pPr>
      <w:r w:rsidRPr="007B162C">
        <w:rPr>
          <w:rFonts w:ascii="Arial" w:hAnsi="Arial" w:cs="Arial"/>
        </w:rPr>
        <w:t>C143 = Cultivar 143; C318 = Cultivar 318; MAT = Months after transplanting</w:t>
      </w:r>
    </w:p>
    <w:p w14:paraId="27940395" w14:textId="77777777" w:rsidR="00906953" w:rsidRDefault="00906953" w:rsidP="00C11E5D">
      <w:pPr>
        <w:pStyle w:val="Body"/>
        <w:spacing w:after="0"/>
        <w:rPr>
          <w:rFonts w:ascii="Arial" w:hAnsi="Arial" w:cs="Arial"/>
        </w:rPr>
      </w:pPr>
    </w:p>
    <w:p w14:paraId="745A4318" w14:textId="77777777" w:rsidR="00906953" w:rsidRPr="007B162C" w:rsidRDefault="00906953" w:rsidP="00C11E5D">
      <w:pPr>
        <w:rPr>
          <w:rFonts w:ascii="Arial" w:hAnsi="Arial" w:cs="Arial"/>
        </w:rPr>
      </w:pPr>
      <w:r w:rsidRPr="007B162C">
        <w:rPr>
          <w:rFonts w:ascii="Arial" w:hAnsi="Arial" w:cs="Arial"/>
          <w:b/>
        </w:rPr>
        <w:t xml:space="preserve">Table 2: Effects of cultivars and light intensities on nutrient uptake (mg/g) in the leaves of tea plants at 15 MAT at </w:t>
      </w:r>
      <w:proofErr w:type="spellStart"/>
      <w:r w:rsidRPr="007B162C">
        <w:rPr>
          <w:rFonts w:ascii="Arial" w:hAnsi="Arial" w:cs="Arial"/>
          <w:b/>
        </w:rPr>
        <w:t>Owena</w:t>
      </w:r>
      <w:proofErr w:type="spellEnd"/>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906953" w:rsidRPr="00C11E5D" w14:paraId="4AED58D5" w14:textId="77777777" w:rsidTr="00906953">
        <w:tc>
          <w:tcPr>
            <w:tcW w:w="2888" w:type="dxa"/>
            <w:tcBorders>
              <w:bottom w:val="single" w:sz="4" w:space="0" w:color="auto"/>
            </w:tcBorders>
          </w:tcPr>
          <w:p w14:paraId="45CCE163" w14:textId="77777777" w:rsidR="00906953" w:rsidRPr="00C11E5D" w:rsidRDefault="00906953" w:rsidP="00C11E5D">
            <w:pPr>
              <w:rPr>
                <w:rFonts w:ascii="Arial" w:hAnsi="Arial" w:cs="Arial"/>
                <w:b/>
                <w:sz w:val="20"/>
                <w:szCs w:val="20"/>
              </w:rPr>
            </w:pPr>
            <w:r w:rsidRPr="00C11E5D">
              <w:rPr>
                <w:rFonts w:ascii="Arial" w:hAnsi="Arial" w:cs="Arial"/>
                <w:b/>
                <w:sz w:val="20"/>
                <w:szCs w:val="20"/>
              </w:rPr>
              <w:t>Treatments</w:t>
            </w:r>
          </w:p>
          <w:p w14:paraId="5FEF5B92"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80" w:type="dxa"/>
            <w:gridSpan w:val="2"/>
            <w:tcBorders>
              <w:bottom w:val="single" w:sz="4" w:space="0" w:color="auto"/>
            </w:tcBorders>
          </w:tcPr>
          <w:p w14:paraId="7C98CA40"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0C93EDC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1080" w:type="dxa"/>
            <w:gridSpan w:val="2"/>
            <w:tcBorders>
              <w:bottom w:val="single" w:sz="4" w:space="0" w:color="auto"/>
            </w:tcBorders>
          </w:tcPr>
          <w:p w14:paraId="22153D10" w14:textId="77777777" w:rsidR="00906953" w:rsidRPr="00C11E5D" w:rsidRDefault="00906953" w:rsidP="00C11E5D">
            <w:pPr>
              <w:rPr>
                <w:rFonts w:ascii="Arial" w:hAnsi="Arial" w:cs="Arial"/>
                <w:b/>
                <w:sz w:val="20"/>
                <w:szCs w:val="20"/>
              </w:rPr>
            </w:pPr>
          </w:p>
          <w:p w14:paraId="23D465E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tcBorders>
              <w:bottom w:val="single" w:sz="4" w:space="0" w:color="auto"/>
            </w:tcBorders>
          </w:tcPr>
          <w:p w14:paraId="26554520" w14:textId="77777777" w:rsidR="00906953" w:rsidRPr="00C11E5D" w:rsidRDefault="00906953" w:rsidP="00C11E5D">
            <w:pPr>
              <w:rPr>
                <w:rFonts w:ascii="Arial" w:hAnsi="Arial" w:cs="Arial"/>
                <w:b/>
                <w:sz w:val="20"/>
                <w:szCs w:val="20"/>
              </w:rPr>
            </w:pPr>
          </w:p>
          <w:p w14:paraId="3049B50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170" w:type="dxa"/>
            <w:gridSpan w:val="3"/>
            <w:tcBorders>
              <w:bottom w:val="single" w:sz="4" w:space="0" w:color="auto"/>
            </w:tcBorders>
          </w:tcPr>
          <w:p w14:paraId="16B3275D" w14:textId="77777777" w:rsidR="00906953" w:rsidRPr="00C11E5D" w:rsidRDefault="00906953" w:rsidP="00C11E5D">
            <w:pPr>
              <w:rPr>
                <w:rFonts w:ascii="Arial" w:hAnsi="Arial" w:cs="Arial"/>
                <w:b/>
                <w:sz w:val="20"/>
                <w:szCs w:val="20"/>
              </w:rPr>
            </w:pPr>
          </w:p>
          <w:p w14:paraId="71F9CF6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990" w:type="dxa"/>
            <w:tcBorders>
              <w:bottom w:val="single" w:sz="4" w:space="0" w:color="auto"/>
            </w:tcBorders>
          </w:tcPr>
          <w:p w14:paraId="1795D013" w14:textId="77777777" w:rsidR="00906953" w:rsidRPr="00C11E5D" w:rsidRDefault="00906953" w:rsidP="00C11E5D">
            <w:pPr>
              <w:rPr>
                <w:rFonts w:ascii="Arial" w:hAnsi="Arial" w:cs="Arial"/>
                <w:b/>
                <w:sz w:val="20"/>
                <w:szCs w:val="20"/>
              </w:rPr>
            </w:pPr>
          </w:p>
          <w:p w14:paraId="695C2AE9"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FE72DD3" w14:textId="77777777" w:rsidR="00906953" w:rsidRPr="00C11E5D" w:rsidRDefault="00906953" w:rsidP="00C11E5D">
            <w:pPr>
              <w:rPr>
                <w:rFonts w:ascii="Arial" w:hAnsi="Arial" w:cs="Arial"/>
                <w:b/>
                <w:sz w:val="20"/>
                <w:szCs w:val="20"/>
              </w:rPr>
            </w:pPr>
          </w:p>
          <w:p w14:paraId="32D5B0D3"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0F7A2FEC" w14:textId="77777777" w:rsidTr="00906953">
        <w:tc>
          <w:tcPr>
            <w:tcW w:w="2888" w:type="dxa"/>
            <w:tcBorders>
              <w:bottom w:val="nil"/>
            </w:tcBorders>
            <w:hideMark/>
          </w:tcPr>
          <w:p w14:paraId="0E75B67A"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80" w:type="dxa"/>
            <w:gridSpan w:val="2"/>
            <w:tcBorders>
              <w:bottom w:val="nil"/>
            </w:tcBorders>
            <w:vAlign w:val="bottom"/>
          </w:tcPr>
          <w:p w14:paraId="54E62AA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135.49a</w:t>
            </w:r>
          </w:p>
        </w:tc>
        <w:tc>
          <w:tcPr>
            <w:tcW w:w="1080" w:type="dxa"/>
            <w:gridSpan w:val="2"/>
            <w:tcBorders>
              <w:bottom w:val="nil"/>
            </w:tcBorders>
            <w:vAlign w:val="bottom"/>
          </w:tcPr>
          <w:p w14:paraId="1CFF3BA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1.93a</w:t>
            </w:r>
          </w:p>
        </w:tc>
        <w:tc>
          <w:tcPr>
            <w:tcW w:w="1080" w:type="dxa"/>
            <w:tcBorders>
              <w:bottom w:val="nil"/>
            </w:tcBorders>
            <w:vAlign w:val="bottom"/>
          </w:tcPr>
          <w:p w14:paraId="06A17B7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9.57a</w:t>
            </w:r>
          </w:p>
        </w:tc>
        <w:tc>
          <w:tcPr>
            <w:tcW w:w="1170" w:type="dxa"/>
            <w:gridSpan w:val="3"/>
            <w:tcBorders>
              <w:bottom w:val="nil"/>
            </w:tcBorders>
            <w:vAlign w:val="bottom"/>
          </w:tcPr>
          <w:p w14:paraId="7C099A3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41.80a</w:t>
            </w:r>
          </w:p>
        </w:tc>
        <w:tc>
          <w:tcPr>
            <w:tcW w:w="990" w:type="dxa"/>
            <w:tcBorders>
              <w:bottom w:val="nil"/>
            </w:tcBorders>
            <w:vAlign w:val="bottom"/>
          </w:tcPr>
          <w:p w14:paraId="176DBC4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11.16a</w:t>
            </w:r>
          </w:p>
        </w:tc>
        <w:tc>
          <w:tcPr>
            <w:tcW w:w="1170" w:type="dxa"/>
            <w:tcBorders>
              <w:bottom w:val="nil"/>
            </w:tcBorders>
            <w:vAlign w:val="bottom"/>
          </w:tcPr>
          <w:p w14:paraId="67DC74D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3.22a</w:t>
            </w:r>
          </w:p>
        </w:tc>
      </w:tr>
      <w:tr w:rsidR="00906953" w:rsidRPr="00C11E5D" w14:paraId="622ECE9C" w14:textId="77777777" w:rsidTr="00906953">
        <w:tc>
          <w:tcPr>
            <w:tcW w:w="2888" w:type="dxa"/>
            <w:tcBorders>
              <w:top w:val="nil"/>
              <w:bottom w:val="nil"/>
            </w:tcBorders>
            <w:hideMark/>
          </w:tcPr>
          <w:p w14:paraId="5D8D3AD6"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80" w:type="dxa"/>
            <w:gridSpan w:val="2"/>
            <w:tcBorders>
              <w:top w:val="nil"/>
              <w:bottom w:val="nil"/>
            </w:tcBorders>
            <w:vAlign w:val="bottom"/>
          </w:tcPr>
          <w:p w14:paraId="0E17163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60.69b</w:t>
            </w:r>
          </w:p>
        </w:tc>
        <w:tc>
          <w:tcPr>
            <w:tcW w:w="1080" w:type="dxa"/>
            <w:gridSpan w:val="2"/>
            <w:tcBorders>
              <w:top w:val="nil"/>
              <w:bottom w:val="nil"/>
            </w:tcBorders>
            <w:vAlign w:val="bottom"/>
          </w:tcPr>
          <w:p w14:paraId="26BCC44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0.78b</w:t>
            </w:r>
          </w:p>
        </w:tc>
        <w:tc>
          <w:tcPr>
            <w:tcW w:w="1080" w:type="dxa"/>
            <w:tcBorders>
              <w:top w:val="nil"/>
              <w:bottom w:val="nil"/>
            </w:tcBorders>
            <w:vAlign w:val="bottom"/>
          </w:tcPr>
          <w:p w14:paraId="32C1BDE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4.42b</w:t>
            </w:r>
          </w:p>
        </w:tc>
        <w:tc>
          <w:tcPr>
            <w:tcW w:w="1170" w:type="dxa"/>
            <w:gridSpan w:val="3"/>
            <w:tcBorders>
              <w:top w:val="nil"/>
              <w:bottom w:val="nil"/>
            </w:tcBorders>
            <w:vAlign w:val="bottom"/>
          </w:tcPr>
          <w:p w14:paraId="4D9EAA3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14.15b</w:t>
            </w:r>
          </w:p>
        </w:tc>
        <w:tc>
          <w:tcPr>
            <w:tcW w:w="990" w:type="dxa"/>
            <w:tcBorders>
              <w:top w:val="nil"/>
              <w:bottom w:val="nil"/>
            </w:tcBorders>
            <w:vAlign w:val="bottom"/>
          </w:tcPr>
          <w:p w14:paraId="5AF510B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4.80b</w:t>
            </w:r>
          </w:p>
        </w:tc>
        <w:tc>
          <w:tcPr>
            <w:tcW w:w="1170" w:type="dxa"/>
            <w:tcBorders>
              <w:top w:val="nil"/>
              <w:bottom w:val="nil"/>
            </w:tcBorders>
            <w:vAlign w:val="bottom"/>
          </w:tcPr>
          <w:p w14:paraId="0690202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1.66b</w:t>
            </w:r>
          </w:p>
        </w:tc>
      </w:tr>
      <w:tr w:rsidR="00906953" w:rsidRPr="00C11E5D" w14:paraId="34CF3B5D" w14:textId="77777777" w:rsidTr="00906953">
        <w:tc>
          <w:tcPr>
            <w:tcW w:w="2888" w:type="dxa"/>
            <w:tcBorders>
              <w:top w:val="nil"/>
              <w:bottom w:val="nil"/>
            </w:tcBorders>
            <w:hideMark/>
          </w:tcPr>
          <w:p w14:paraId="38B9315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33A64A9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98.09</w:t>
            </w:r>
          </w:p>
        </w:tc>
        <w:tc>
          <w:tcPr>
            <w:tcW w:w="1080" w:type="dxa"/>
            <w:gridSpan w:val="2"/>
            <w:tcBorders>
              <w:top w:val="nil"/>
              <w:bottom w:val="nil"/>
            </w:tcBorders>
            <w:vAlign w:val="bottom"/>
          </w:tcPr>
          <w:p w14:paraId="0D8966D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w:t>
            </w:r>
          </w:p>
        </w:tc>
        <w:tc>
          <w:tcPr>
            <w:tcW w:w="1080" w:type="dxa"/>
            <w:tcBorders>
              <w:top w:val="nil"/>
              <w:bottom w:val="nil"/>
            </w:tcBorders>
            <w:vAlign w:val="bottom"/>
          </w:tcPr>
          <w:p w14:paraId="6B3B1E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561FFA4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23D0EB6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20E2B8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6FE48810" w14:textId="77777777" w:rsidTr="00906953">
        <w:tc>
          <w:tcPr>
            <w:tcW w:w="2888" w:type="dxa"/>
            <w:tcBorders>
              <w:top w:val="nil"/>
              <w:bottom w:val="nil"/>
            </w:tcBorders>
            <w:hideMark/>
          </w:tcPr>
          <w:p w14:paraId="0D252A77"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80" w:type="dxa"/>
            <w:gridSpan w:val="2"/>
            <w:tcBorders>
              <w:top w:val="nil"/>
              <w:bottom w:val="nil"/>
            </w:tcBorders>
            <w:vAlign w:val="bottom"/>
          </w:tcPr>
          <w:p w14:paraId="65DADC3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183FF52B" w14:textId="77777777" w:rsidR="00906953" w:rsidRPr="00C11E5D" w:rsidRDefault="00906953" w:rsidP="00C11E5D">
            <w:pPr>
              <w:rPr>
                <w:rFonts w:ascii="Arial" w:hAnsi="Arial" w:cs="Arial"/>
                <w:color w:val="000000"/>
                <w:sz w:val="20"/>
                <w:szCs w:val="20"/>
              </w:rPr>
            </w:pPr>
          </w:p>
        </w:tc>
        <w:tc>
          <w:tcPr>
            <w:tcW w:w="1080" w:type="dxa"/>
            <w:tcBorders>
              <w:top w:val="nil"/>
              <w:bottom w:val="nil"/>
            </w:tcBorders>
            <w:vAlign w:val="bottom"/>
          </w:tcPr>
          <w:p w14:paraId="68AD2066" w14:textId="77777777" w:rsidR="00906953" w:rsidRPr="00C11E5D" w:rsidRDefault="00906953" w:rsidP="00C11E5D">
            <w:pPr>
              <w:rPr>
                <w:rFonts w:ascii="Arial" w:hAnsi="Arial" w:cs="Arial"/>
                <w:color w:val="000000"/>
                <w:sz w:val="20"/>
                <w:szCs w:val="20"/>
              </w:rPr>
            </w:pPr>
          </w:p>
        </w:tc>
        <w:tc>
          <w:tcPr>
            <w:tcW w:w="1170" w:type="dxa"/>
            <w:gridSpan w:val="3"/>
            <w:tcBorders>
              <w:top w:val="nil"/>
              <w:bottom w:val="nil"/>
            </w:tcBorders>
            <w:vAlign w:val="bottom"/>
          </w:tcPr>
          <w:p w14:paraId="54C0E895"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07A77BD1"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3F45B2AE" w14:textId="77777777" w:rsidR="00906953" w:rsidRPr="00C11E5D" w:rsidRDefault="00906953" w:rsidP="00C11E5D">
            <w:pPr>
              <w:rPr>
                <w:rFonts w:ascii="Arial" w:hAnsi="Arial" w:cs="Arial"/>
                <w:color w:val="000000"/>
                <w:sz w:val="20"/>
                <w:szCs w:val="20"/>
              </w:rPr>
            </w:pPr>
          </w:p>
        </w:tc>
      </w:tr>
      <w:tr w:rsidR="00906953" w:rsidRPr="00C11E5D" w14:paraId="305BB458" w14:textId="77777777" w:rsidTr="00906953">
        <w:tc>
          <w:tcPr>
            <w:tcW w:w="2888" w:type="dxa"/>
            <w:tcBorders>
              <w:top w:val="nil"/>
              <w:bottom w:val="nil"/>
            </w:tcBorders>
            <w:hideMark/>
          </w:tcPr>
          <w:p w14:paraId="2D44B943"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80" w:type="dxa"/>
            <w:gridSpan w:val="2"/>
            <w:tcBorders>
              <w:top w:val="nil"/>
              <w:bottom w:val="nil"/>
            </w:tcBorders>
            <w:vAlign w:val="bottom"/>
          </w:tcPr>
          <w:p w14:paraId="4084051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130.90a</w:t>
            </w:r>
          </w:p>
        </w:tc>
        <w:tc>
          <w:tcPr>
            <w:tcW w:w="1080" w:type="dxa"/>
            <w:gridSpan w:val="2"/>
            <w:tcBorders>
              <w:top w:val="nil"/>
              <w:bottom w:val="nil"/>
            </w:tcBorders>
            <w:vAlign w:val="bottom"/>
          </w:tcPr>
          <w:p w14:paraId="23C46E0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1.91a</w:t>
            </w:r>
          </w:p>
        </w:tc>
        <w:tc>
          <w:tcPr>
            <w:tcW w:w="1080" w:type="dxa"/>
            <w:tcBorders>
              <w:top w:val="nil"/>
              <w:bottom w:val="nil"/>
            </w:tcBorders>
            <w:vAlign w:val="bottom"/>
          </w:tcPr>
          <w:p w14:paraId="41BE6D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9.23a</w:t>
            </w:r>
          </w:p>
        </w:tc>
        <w:tc>
          <w:tcPr>
            <w:tcW w:w="1170" w:type="dxa"/>
            <w:gridSpan w:val="3"/>
            <w:tcBorders>
              <w:top w:val="nil"/>
              <w:bottom w:val="nil"/>
            </w:tcBorders>
            <w:vAlign w:val="bottom"/>
          </w:tcPr>
          <w:p w14:paraId="4173B32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38.70a</w:t>
            </w:r>
          </w:p>
        </w:tc>
        <w:tc>
          <w:tcPr>
            <w:tcW w:w="990" w:type="dxa"/>
            <w:tcBorders>
              <w:top w:val="nil"/>
              <w:bottom w:val="nil"/>
            </w:tcBorders>
            <w:vAlign w:val="bottom"/>
          </w:tcPr>
          <w:p w14:paraId="0EACE85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10.00a</w:t>
            </w:r>
          </w:p>
        </w:tc>
        <w:tc>
          <w:tcPr>
            <w:tcW w:w="1170" w:type="dxa"/>
            <w:tcBorders>
              <w:top w:val="nil"/>
              <w:bottom w:val="nil"/>
            </w:tcBorders>
            <w:vAlign w:val="bottom"/>
          </w:tcPr>
          <w:p w14:paraId="1A5B01A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3.50a</w:t>
            </w:r>
          </w:p>
        </w:tc>
      </w:tr>
      <w:tr w:rsidR="00906953" w:rsidRPr="00C11E5D" w14:paraId="667E46D5" w14:textId="77777777" w:rsidTr="00906953">
        <w:tc>
          <w:tcPr>
            <w:tcW w:w="2888" w:type="dxa"/>
            <w:tcBorders>
              <w:top w:val="nil"/>
              <w:bottom w:val="nil"/>
            </w:tcBorders>
            <w:hideMark/>
          </w:tcPr>
          <w:p w14:paraId="492268CA"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80" w:type="dxa"/>
            <w:gridSpan w:val="2"/>
            <w:tcBorders>
              <w:top w:val="nil"/>
              <w:bottom w:val="nil"/>
            </w:tcBorders>
            <w:vAlign w:val="bottom"/>
          </w:tcPr>
          <w:p w14:paraId="481AD88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96.46ab</w:t>
            </w:r>
          </w:p>
        </w:tc>
        <w:tc>
          <w:tcPr>
            <w:tcW w:w="1080" w:type="dxa"/>
            <w:gridSpan w:val="2"/>
            <w:tcBorders>
              <w:top w:val="nil"/>
              <w:bottom w:val="nil"/>
            </w:tcBorders>
            <w:vAlign w:val="bottom"/>
          </w:tcPr>
          <w:p w14:paraId="48F1E0B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1.37b</w:t>
            </w:r>
          </w:p>
        </w:tc>
        <w:tc>
          <w:tcPr>
            <w:tcW w:w="1080" w:type="dxa"/>
            <w:tcBorders>
              <w:top w:val="nil"/>
              <w:bottom w:val="nil"/>
            </w:tcBorders>
            <w:vAlign w:val="bottom"/>
          </w:tcPr>
          <w:p w14:paraId="02471B1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7.19ab</w:t>
            </w:r>
          </w:p>
        </w:tc>
        <w:tc>
          <w:tcPr>
            <w:tcW w:w="1170" w:type="dxa"/>
            <w:gridSpan w:val="3"/>
            <w:tcBorders>
              <w:top w:val="nil"/>
              <w:bottom w:val="nil"/>
            </w:tcBorders>
            <w:vAlign w:val="bottom"/>
          </w:tcPr>
          <w:p w14:paraId="7CE5DF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27.50ab</w:t>
            </w:r>
          </w:p>
        </w:tc>
        <w:tc>
          <w:tcPr>
            <w:tcW w:w="990" w:type="dxa"/>
            <w:tcBorders>
              <w:top w:val="nil"/>
              <w:bottom w:val="nil"/>
            </w:tcBorders>
            <w:vAlign w:val="bottom"/>
          </w:tcPr>
          <w:p w14:paraId="19CE1E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8.53a</w:t>
            </w:r>
          </w:p>
        </w:tc>
        <w:tc>
          <w:tcPr>
            <w:tcW w:w="1170" w:type="dxa"/>
            <w:tcBorders>
              <w:top w:val="nil"/>
              <w:bottom w:val="nil"/>
            </w:tcBorders>
            <w:vAlign w:val="bottom"/>
          </w:tcPr>
          <w:p w14:paraId="1384BE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2.28b</w:t>
            </w:r>
          </w:p>
        </w:tc>
      </w:tr>
      <w:tr w:rsidR="00906953" w:rsidRPr="00C11E5D" w14:paraId="7A6677C7" w14:textId="77777777" w:rsidTr="00906953">
        <w:tc>
          <w:tcPr>
            <w:tcW w:w="2888" w:type="dxa"/>
            <w:tcBorders>
              <w:top w:val="nil"/>
              <w:bottom w:val="nil"/>
            </w:tcBorders>
            <w:hideMark/>
          </w:tcPr>
          <w:p w14:paraId="15705397"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80" w:type="dxa"/>
            <w:gridSpan w:val="2"/>
            <w:tcBorders>
              <w:top w:val="nil"/>
              <w:bottom w:val="nil"/>
            </w:tcBorders>
            <w:vAlign w:val="bottom"/>
          </w:tcPr>
          <w:p w14:paraId="1143852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66.91b</w:t>
            </w:r>
          </w:p>
        </w:tc>
        <w:tc>
          <w:tcPr>
            <w:tcW w:w="1080" w:type="dxa"/>
            <w:gridSpan w:val="2"/>
            <w:tcBorders>
              <w:top w:val="nil"/>
              <w:bottom w:val="nil"/>
            </w:tcBorders>
            <w:vAlign w:val="bottom"/>
          </w:tcPr>
          <w:p w14:paraId="6657CC9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0.77c</w:t>
            </w:r>
          </w:p>
        </w:tc>
        <w:tc>
          <w:tcPr>
            <w:tcW w:w="1080" w:type="dxa"/>
            <w:tcBorders>
              <w:top w:val="nil"/>
              <w:bottom w:val="nil"/>
            </w:tcBorders>
            <w:vAlign w:val="bottom"/>
          </w:tcPr>
          <w:p w14:paraId="5151534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4.57b</w:t>
            </w:r>
          </w:p>
        </w:tc>
        <w:tc>
          <w:tcPr>
            <w:tcW w:w="1170" w:type="dxa"/>
            <w:gridSpan w:val="3"/>
            <w:tcBorders>
              <w:top w:val="nil"/>
              <w:bottom w:val="nil"/>
            </w:tcBorders>
            <w:vAlign w:val="bottom"/>
          </w:tcPr>
          <w:p w14:paraId="37F516D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17.73b</w:t>
            </w:r>
          </w:p>
        </w:tc>
        <w:tc>
          <w:tcPr>
            <w:tcW w:w="990" w:type="dxa"/>
            <w:tcBorders>
              <w:top w:val="nil"/>
              <w:bottom w:val="nil"/>
            </w:tcBorders>
            <w:vAlign w:val="bottom"/>
          </w:tcPr>
          <w:p w14:paraId="5079676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5.41b</w:t>
            </w:r>
          </w:p>
        </w:tc>
        <w:tc>
          <w:tcPr>
            <w:tcW w:w="1170" w:type="dxa"/>
            <w:tcBorders>
              <w:top w:val="nil"/>
              <w:bottom w:val="nil"/>
            </w:tcBorders>
            <w:vAlign w:val="bottom"/>
          </w:tcPr>
          <w:p w14:paraId="5C81CB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1.53b</w:t>
            </w:r>
          </w:p>
        </w:tc>
      </w:tr>
      <w:tr w:rsidR="00906953" w:rsidRPr="00C11E5D" w14:paraId="4A853C4E" w14:textId="77777777" w:rsidTr="00906953">
        <w:tc>
          <w:tcPr>
            <w:tcW w:w="2888" w:type="dxa"/>
            <w:tcBorders>
              <w:top w:val="nil"/>
              <w:bottom w:val="nil"/>
            </w:tcBorders>
            <w:hideMark/>
          </w:tcPr>
          <w:p w14:paraId="480E034E"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5CA1A47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98.09</w:t>
            </w:r>
          </w:p>
        </w:tc>
        <w:tc>
          <w:tcPr>
            <w:tcW w:w="1080" w:type="dxa"/>
            <w:gridSpan w:val="2"/>
            <w:tcBorders>
              <w:top w:val="nil"/>
              <w:bottom w:val="nil"/>
            </w:tcBorders>
            <w:vAlign w:val="bottom"/>
          </w:tcPr>
          <w:p w14:paraId="402F875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w:t>
            </w:r>
          </w:p>
        </w:tc>
        <w:tc>
          <w:tcPr>
            <w:tcW w:w="1080" w:type="dxa"/>
            <w:tcBorders>
              <w:top w:val="nil"/>
              <w:bottom w:val="nil"/>
            </w:tcBorders>
            <w:vAlign w:val="bottom"/>
          </w:tcPr>
          <w:p w14:paraId="7A67856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7075526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5FE703A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3C84B7A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382E5FF8" w14:textId="77777777" w:rsidTr="00906953">
        <w:tc>
          <w:tcPr>
            <w:tcW w:w="2888" w:type="dxa"/>
            <w:tcBorders>
              <w:top w:val="nil"/>
              <w:bottom w:val="nil"/>
            </w:tcBorders>
            <w:hideMark/>
          </w:tcPr>
          <w:p w14:paraId="74676B9A" w14:textId="51737048" w:rsidR="00906953" w:rsidRPr="00C11E5D" w:rsidRDefault="00906953" w:rsidP="00C11E5D">
            <w:pPr>
              <w:rPr>
                <w:rFonts w:ascii="Arial" w:hAnsi="Arial" w:cs="Arial"/>
                <w:b/>
                <w:sz w:val="20"/>
                <w:szCs w:val="20"/>
              </w:rPr>
            </w:pPr>
            <w:r w:rsidRPr="00C11E5D">
              <w:rPr>
                <w:rFonts w:ascii="Arial" w:hAnsi="Arial" w:cs="Arial"/>
                <w:b/>
                <w:sz w:val="20"/>
                <w:szCs w:val="20"/>
              </w:rPr>
              <w:t xml:space="preserve">Light intensities </w:t>
            </w:r>
            <w:r w:rsidR="0015511A" w:rsidRPr="0015511A">
              <w:rPr>
                <w:rFonts w:ascii="Arial" w:hAnsi="Arial" w:cs="Arial"/>
                <w:b/>
                <w:sz w:val="20"/>
                <w:szCs w:val="20"/>
                <w:highlight w:val="yellow"/>
              </w:rPr>
              <w:t>×</w:t>
            </w:r>
            <w:r w:rsidRPr="00C11E5D">
              <w:rPr>
                <w:rFonts w:ascii="Arial" w:hAnsi="Arial" w:cs="Arial"/>
                <w:b/>
                <w:sz w:val="20"/>
                <w:szCs w:val="20"/>
              </w:rPr>
              <w:t xml:space="preserve"> Cultivars</w:t>
            </w:r>
          </w:p>
          <w:p w14:paraId="3E97E908"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500" w:type="dxa"/>
            <w:gridSpan w:val="9"/>
            <w:tcBorders>
              <w:top w:val="nil"/>
              <w:bottom w:val="nil"/>
            </w:tcBorders>
            <w:hideMark/>
          </w:tcPr>
          <w:p w14:paraId="64D3BBEF"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29DDAC79" w14:textId="77777777" w:rsidR="00906953" w:rsidRPr="00C11E5D" w:rsidRDefault="00906953" w:rsidP="00C11E5D">
            <w:pPr>
              <w:jc w:val="center"/>
              <w:rPr>
                <w:rFonts w:ascii="Arial" w:hAnsi="Arial" w:cs="Arial"/>
                <w:b/>
                <w:sz w:val="20"/>
                <w:szCs w:val="20"/>
              </w:rPr>
            </w:pPr>
          </w:p>
        </w:tc>
      </w:tr>
      <w:tr w:rsidR="00906953" w:rsidRPr="00C11E5D" w14:paraId="0071821C" w14:textId="77777777" w:rsidTr="00906953">
        <w:tc>
          <w:tcPr>
            <w:tcW w:w="2888" w:type="dxa"/>
            <w:tcBorders>
              <w:top w:val="nil"/>
              <w:bottom w:val="nil"/>
            </w:tcBorders>
            <w:hideMark/>
          </w:tcPr>
          <w:p w14:paraId="662487E8"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2" w:type="dxa"/>
            <w:tcBorders>
              <w:top w:val="nil"/>
              <w:bottom w:val="nil"/>
            </w:tcBorders>
            <w:vAlign w:val="bottom"/>
          </w:tcPr>
          <w:p w14:paraId="227EAED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189.06a</w:t>
            </w:r>
          </w:p>
        </w:tc>
        <w:tc>
          <w:tcPr>
            <w:tcW w:w="1078" w:type="dxa"/>
            <w:gridSpan w:val="2"/>
            <w:tcBorders>
              <w:top w:val="nil"/>
              <w:bottom w:val="nil"/>
            </w:tcBorders>
            <w:vAlign w:val="bottom"/>
          </w:tcPr>
          <w:p w14:paraId="7105521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2.80a</w:t>
            </w:r>
          </w:p>
        </w:tc>
        <w:tc>
          <w:tcPr>
            <w:tcW w:w="1174" w:type="dxa"/>
            <w:gridSpan w:val="3"/>
            <w:tcBorders>
              <w:top w:val="nil"/>
              <w:bottom w:val="nil"/>
            </w:tcBorders>
            <w:vAlign w:val="bottom"/>
          </w:tcPr>
          <w:p w14:paraId="742BA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13.35a</w:t>
            </w:r>
          </w:p>
        </w:tc>
        <w:tc>
          <w:tcPr>
            <w:tcW w:w="996" w:type="dxa"/>
            <w:tcBorders>
              <w:top w:val="nil"/>
              <w:bottom w:val="nil"/>
            </w:tcBorders>
            <w:vAlign w:val="bottom"/>
          </w:tcPr>
          <w:p w14:paraId="49FB90B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58.64a</w:t>
            </w:r>
          </w:p>
        </w:tc>
        <w:tc>
          <w:tcPr>
            <w:tcW w:w="1080" w:type="dxa"/>
            <w:gridSpan w:val="2"/>
            <w:tcBorders>
              <w:top w:val="nil"/>
              <w:bottom w:val="nil"/>
            </w:tcBorders>
            <w:vAlign w:val="bottom"/>
          </w:tcPr>
          <w:p w14:paraId="52EAA9F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14.17a</w:t>
            </w:r>
          </w:p>
        </w:tc>
        <w:tc>
          <w:tcPr>
            <w:tcW w:w="1170" w:type="dxa"/>
            <w:tcBorders>
              <w:top w:val="nil"/>
              <w:bottom w:val="nil"/>
            </w:tcBorders>
            <w:vAlign w:val="bottom"/>
          </w:tcPr>
          <w:p w14:paraId="0F8871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4.69a</w:t>
            </w:r>
          </w:p>
        </w:tc>
      </w:tr>
      <w:tr w:rsidR="00906953" w:rsidRPr="00C11E5D" w14:paraId="19331C4B" w14:textId="77777777" w:rsidTr="00906953">
        <w:tc>
          <w:tcPr>
            <w:tcW w:w="2888" w:type="dxa"/>
            <w:tcBorders>
              <w:top w:val="nil"/>
              <w:bottom w:val="nil"/>
            </w:tcBorders>
            <w:hideMark/>
          </w:tcPr>
          <w:p w14:paraId="1D991BAE"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15C79B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72.73b</w:t>
            </w:r>
          </w:p>
        </w:tc>
        <w:tc>
          <w:tcPr>
            <w:tcW w:w="1078" w:type="dxa"/>
            <w:gridSpan w:val="2"/>
            <w:tcBorders>
              <w:top w:val="nil"/>
              <w:bottom w:val="nil"/>
            </w:tcBorders>
            <w:vAlign w:val="bottom"/>
          </w:tcPr>
          <w:p w14:paraId="25B2138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1.02b</w:t>
            </w:r>
          </w:p>
        </w:tc>
        <w:tc>
          <w:tcPr>
            <w:tcW w:w="1174" w:type="dxa"/>
            <w:gridSpan w:val="3"/>
            <w:tcBorders>
              <w:top w:val="nil"/>
              <w:bottom w:val="nil"/>
            </w:tcBorders>
            <w:vAlign w:val="bottom"/>
          </w:tcPr>
          <w:p w14:paraId="3BA32B3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5.11b</w:t>
            </w:r>
          </w:p>
        </w:tc>
        <w:tc>
          <w:tcPr>
            <w:tcW w:w="996" w:type="dxa"/>
            <w:tcBorders>
              <w:top w:val="nil"/>
              <w:bottom w:val="nil"/>
            </w:tcBorders>
            <w:vAlign w:val="bottom"/>
          </w:tcPr>
          <w:p w14:paraId="7DBED6E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18.75b</w:t>
            </w:r>
          </w:p>
        </w:tc>
        <w:tc>
          <w:tcPr>
            <w:tcW w:w="1080" w:type="dxa"/>
            <w:gridSpan w:val="2"/>
            <w:tcBorders>
              <w:top w:val="nil"/>
              <w:bottom w:val="nil"/>
            </w:tcBorders>
            <w:vAlign w:val="bottom"/>
          </w:tcPr>
          <w:p w14:paraId="1D4666B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5.84b</w:t>
            </w:r>
          </w:p>
        </w:tc>
        <w:tc>
          <w:tcPr>
            <w:tcW w:w="1170" w:type="dxa"/>
            <w:tcBorders>
              <w:top w:val="nil"/>
              <w:bottom w:val="nil"/>
            </w:tcBorders>
            <w:vAlign w:val="bottom"/>
          </w:tcPr>
          <w:p w14:paraId="30DFEA7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2.30b</w:t>
            </w:r>
          </w:p>
        </w:tc>
      </w:tr>
      <w:tr w:rsidR="00906953" w:rsidRPr="00C11E5D" w14:paraId="01A63C01" w14:textId="77777777" w:rsidTr="00906953">
        <w:tc>
          <w:tcPr>
            <w:tcW w:w="2888" w:type="dxa"/>
            <w:tcBorders>
              <w:top w:val="nil"/>
              <w:bottom w:val="nil"/>
            </w:tcBorders>
            <w:hideMark/>
          </w:tcPr>
          <w:p w14:paraId="58D1382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6D63C78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230.90</w:t>
            </w:r>
          </w:p>
        </w:tc>
        <w:tc>
          <w:tcPr>
            <w:tcW w:w="1078" w:type="dxa"/>
            <w:gridSpan w:val="2"/>
            <w:tcBorders>
              <w:top w:val="nil"/>
              <w:bottom w:val="nil"/>
            </w:tcBorders>
            <w:vAlign w:val="bottom"/>
          </w:tcPr>
          <w:p w14:paraId="27EB13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w:t>
            </w:r>
          </w:p>
        </w:tc>
        <w:tc>
          <w:tcPr>
            <w:tcW w:w="1174" w:type="dxa"/>
            <w:gridSpan w:val="3"/>
            <w:tcBorders>
              <w:top w:val="nil"/>
              <w:bottom w:val="nil"/>
            </w:tcBorders>
            <w:vAlign w:val="bottom"/>
          </w:tcPr>
          <w:p w14:paraId="0048FD8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w:t>
            </w:r>
          </w:p>
        </w:tc>
        <w:tc>
          <w:tcPr>
            <w:tcW w:w="996" w:type="dxa"/>
            <w:tcBorders>
              <w:top w:val="nil"/>
              <w:bottom w:val="nil"/>
            </w:tcBorders>
            <w:vAlign w:val="bottom"/>
          </w:tcPr>
          <w:p w14:paraId="0B31F9A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w:t>
            </w:r>
          </w:p>
        </w:tc>
        <w:tc>
          <w:tcPr>
            <w:tcW w:w="1080" w:type="dxa"/>
            <w:gridSpan w:val="2"/>
            <w:tcBorders>
              <w:top w:val="nil"/>
              <w:bottom w:val="nil"/>
            </w:tcBorders>
            <w:vAlign w:val="bottom"/>
          </w:tcPr>
          <w:p w14:paraId="174379E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11.01</w:t>
            </w:r>
          </w:p>
        </w:tc>
        <w:tc>
          <w:tcPr>
            <w:tcW w:w="1170" w:type="dxa"/>
            <w:tcBorders>
              <w:top w:val="nil"/>
              <w:bottom w:val="nil"/>
            </w:tcBorders>
            <w:vAlign w:val="bottom"/>
          </w:tcPr>
          <w:p w14:paraId="12A93D6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w:t>
            </w:r>
          </w:p>
        </w:tc>
      </w:tr>
      <w:tr w:rsidR="00906953" w:rsidRPr="00C11E5D" w14:paraId="6CD158B9" w14:textId="77777777" w:rsidTr="00906953">
        <w:tc>
          <w:tcPr>
            <w:tcW w:w="2888" w:type="dxa"/>
            <w:tcBorders>
              <w:top w:val="nil"/>
              <w:bottom w:val="nil"/>
            </w:tcBorders>
            <w:hideMark/>
          </w:tcPr>
          <w:p w14:paraId="6158B370"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2" w:type="dxa"/>
            <w:tcBorders>
              <w:top w:val="nil"/>
              <w:bottom w:val="nil"/>
            </w:tcBorders>
            <w:vAlign w:val="bottom"/>
          </w:tcPr>
          <w:p w14:paraId="22E8B34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117.75a</w:t>
            </w:r>
          </w:p>
        </w:tc>
        <w:tc>
          <w:tcPr>
            <w:tcW w:w="1078" w:type="dxa"/>
            <w:gridSpan w:val="2"/>
            <w:tcBorders>
              <w:top w:val="nil"/>
              <w:bottom w:val="nil"/>
            </w:tcBorders>
            <w:vAlign w:val="bottom"/>
          </w:tcPr>
          <w:p w14:paraId="54339C5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1.87a</w:t>
            </w:r>
          </w:p>
        </w:tc>
        <w:tc>
          <w:tcPr>
            <w:tcW w:w="1174" w:type="dxa"/>
            <w:gridSpan w:val="3"/>
            <w:tcBorders>
              <w:top w:val="nil"/>
              <w:bottom w:val="nil"/>
            </w:tcBorders>
            <w:vAlign w:val="bottom"/>
          </w:tcPr>
          <w:p w14:paraId="5B0189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8.91a</w:t>
            </w:r>
          </w:p>
        </w:tc>
        <w:tc>
          <w:tcPr>
            <w:tcW w:w="996" w:type="dxa"/>
            <w:tcBorders>
              <w:top w:val="nil"/>
              <w:bottom w:val="nil"/>
            </w:tcBorders>
            <w:vAlign w:val="bottom"/>
          </w:tcPr>
          <w:p w14:paraId="650E63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38.30a</w:t>
            </w:r>
          </w:p>
        </w:tc>
        <w:tc>
          <w:tcPr>
            <w:tcW w:w="1080" w:type="dxa"/>
            <w:gridSpan w:val="2"/>
            <w:tcBorders>
              <w:top w:val="nil"/>
              <w:bottom w:val="nil"/>
            </w:tcBorders>
            <w:vAlign w:val="bottom"/>
          </w:tcPr>
          <w:p w14:paraId="741BE7B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11.09a</w:t>
            </w:r>
          </w:p>
        </w:tc>
        <w:tc>
          <w:tcPr>
            <w:tcW w:w="1170" w:type="dxa"/>
            <w:tcBorders>
              <w:top w:val="nil"/>
              <w:bottom w:val="nil"/>
            </w:tcBorders>
            <w:vAlign w:val="bottom"/>
          </w:tcPr>
          <w:p w14:paraId="6D94496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2.55a</w:t>
            </w:r>
          </w:p>
        </w:tc>
      </w:tr>
      <w:tr w:rsidR="00906953" w:rsidRPr="00C11E5D" w14:paraId="6661C399" w14:textId="77777777" w:rsidTr="00906953">
        <w:tc>
          <w:tcPr>
            <w:tcW w:w="2888" w:type="dxa"/>
            <w:tcBorders>
              <w:top w:val="nil"/>
              <w:bottom w:val="nil"/>
            </w:tcBorders>
            <w:hideMark/>
          </w:tcPr>
          <w:p w14:paraId="36459CBB"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279A7E9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75.06a</w:t>
            </w:r>
          </w:p>
        </w:tc>
        <w:tc>
          <w:tcPr>
            <w:tcW w:w="1078" w:type="dxa"/>
            <w:gridSpan w:val="2"/>
            <w:tcBorders>
              <w:top w:val="nil"/>
              <w:bottom w:val="nil"/>
            </w:tcBorders>
            <w:vAlign w:val="bottom"/>
          </w:tcPr>
          <w:p w14:paraId="6CF713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0.88b</w:t>
            </w:r>
          </w:p>
        </w:tc>
        <w:tc>
          <w:tcPr>
            <w:tcW w:w="1174" w:type="dxa"/>
            <w:gridSpan w:val="3"/>
            <w:tcBorders>
              <w:top w:val="nil"/>
              <w:bottom w:val="nil"/>
            </w:tcBorders>
            <w:vAlign w:val="bottom"/>
          </w:tcPr>
          <w:p w14:paraId="5DAEAC9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5.46b</w:t>
            </w:r>
          </w:p>
        </w:tc>
        <w:tc>
          <w:tcPr>
            <w:tcW w:w="996" w:type="dxa"/>
            <w:tcBorders>
              <w:top w:val="nil"/>
              <w:bottom w:val="nil"/>
            </w:tcBorders>
            <w:vAlign w:val="bottom"/>
          </w:tcPr>
          <w:p w14:paraId="111F82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16.71b</w:t>
            </w:r>
          </w:p>
        </w:tc>
        <w:tc>
          <w:tcPr>
            <w:tcW w:w="1080" w:type="dxa"/>
            <w:gridSpan w:val="2"/>
            <w:tcBorders>
              <w:top w:val="nil"/>
              <w:bottom w:val="nil"/>
            </w:tcBorders>
            <w:vAlign w:val="bottom"/>
          </w:tcPr>
          <w:p w14:paraId="00EBE44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5.97b</w:t>
            </w:r>
          </w:p>
        </w:tc>
        <w:tc>
          <w:tcPr>
            <w:tcW w:w="1170" w:type="dxa"/>
            <w:tcBorders>
              <w:top w:val="nil"/>
              <w:bottom w:val="nil"/>
            </w:tcBorders>
            <w:vAlign w:val="bottom"/>
          </w:tcPr>
          <w:p w14:paraId="74A12DA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2.01a</w:t>
            </w:r>
          </w:p>
        </w:tc>
      </w:tr>
      <w:tr w:rsidR="00906953" w:rsidRPr="00C11E5D" w14:paraId="222002BE" w14:textId="77777777" w:rsidTr="00906953">
        <w:tc>
          <w:tcPr>
            <w:tcW w:w="2888" w:type="dxa"/>
            <w:tcBorders>
              <w:top w:val="nil"/>
              <w:bottom w:val="nil"/>
            </w:tcBorders>
            <w:hideMark/>
          </w:tcPr>
          <w:p w14:paraId="4F99B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5844AE8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96.41</w:t>
            </w:r>
          </w:p>
        </w:tc>
        <w:tc>
          <w:tcPr>
            <w:tcW w:w="1078" w:type="dxa"/>
            <w:gridSpan w:val="2"/>
            <w:tcBorders>
              <w:top w:val="nil"/>
              <w:bottom w:val="nil"/>
            </w:tcBorders>
            <w:vAlign w:val="bottom"/>
          </w:tcPr>
          <w:p w14:paraId="5DE8040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1.38</w:t>
            </w:r>
          </w:p>
        </w:tc>
        <w:tc>
          <w:tcPr>
            <w:tcW w:w="1174" w:type="dxa"/>
            <w:gridSpan w:val="3"/>
            <w:tcBorders>
              <w:top w:val="nil"/>
              <w:bottom w:val="nil"/>
            </w:tcBorders>
            <w:vAlign w:val="bottom"/>
          </w:tcPr>
          <w:p w14:paraId="28EE4C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w:t>
            </w:r>
          </w:p>
        </w:tc>
        <w:tc>
          <w:tcPr>
            <w:tcW w:w="996" w:type="dxa"/>
            <w:tcBorders>
              <w:top w:val="nil"/>
              <w:bottom w:val="nil"/>
            </w:tcBorders>
            <w:vAlign w:val="bottom"/>
          </w:tcPr>
          <w:p w14:paraId="58EAE5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27.51</w:t>
            </w:r>
          </w:p>
        </w:tc>
        <w:tc>
          <w:tcPr>
            <w:tcW w:w="1080" w:type="dxa"/>
            <w:gridSpan w:val="2"/>
            <w:tcBorders>
              <w:top w:val="nil"/>
              <w:bottom w:val="nil"/>
            </w:tcBorders>
            <w:vAlign w:val="bottom"/>
          </w:tcPr>
          <w:p w14:paraId="467CE23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w:t>
            </w:r>
          </w:p>
        </w:tc>
        <w:tc>
          <w:tcPr>
            <w:tcW w:w="1170" w:type="dxa"/>
            <w:tcBorders>
              <w:top w:val="nil"/>
              <w:bottom w:val="nil"/>
            </w:tcBorders>
            <w:vAlign w:val="bottom"/>
          </w:tcPr>
          <w:p w14:paraId="3FFE842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w:t>
            </w:r>
          </w:p>
        </w:tc>
      </w:tr>
      <w:tr w:rsidR="00906953" w:rsidRPr="00C11E5D" w14:paraId="7FDB0924" w14:textId="77777777" w:rsidTr="00906953">
        <w:trPr>
          <w:trHeight w:val="287"/>
        </w:trPr>
        <w:tc>
          <w:tcPr>
            <w:tcW w:w="2888" w:type="dxa"/>
            <w:tcBorders>
              <w:top w:val="nil"/>
              <w:bottom w:val="nil"/>
            </w:tcBorders>
            <w:hideMark/>
          </w:tcPr>
          <w:p w14:paraId="4115E633"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2" w:type="dxa"/>
            <w:tcBorders>
              <w:top w:val="nil"/>
              <w:bottom w:val="nil"/>
            </w:tcBorders>
            <w:vAlign w:val="bottom"/>
          </w:tcPr>
          <w:p w14:paraId="002D0EB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99.55a</w:t>
            </w:r>
          </w:p>
        </w:tc>
        <w:tc>
          <w:tcPr>
            <w:tcW w:w="1078" w:type="dxa"/>
            <w:gridSpan w:val="2"/>
            <w:tcBorders>
              <w:top w:val="nil"/>
              <w:bottom w:val="nil"/>
            </w:tcBorders>
            <w:vAlign w:val="bottom"/>
          </w:tcPr>
          <w:p w14:paraId="5B995FC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1.11a</w:t>
            </w:r>
          </w:p>
        </w:tc>
        <w:tc>
          <w:tcPr>
            <w:tcW w:w="1174" w:type="dxa"/>
            <w:gridSpan w:val="3"/>
            <w:tcBorders>
              <w:top w:val="nil"/>
              <w:bottom w:val="nil"/>
            </w:tcBorders>
            <w:vAlign w:val="bottom"/>
          </w:tcPr>
          <w:p w14:paraId="25FD7B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6.44a</w:t>
            </w:r>
          </w:p>
        </w:tc>
        <w:tc>
          <w:tcPr>
            <w:tcW w:w="996" w:type="dxa"/>
            <w:tcBorders>
              <w:top w:val="nil"/>
              <w:bottom w:val="nil"/>
            </w:tcBorders>
            <w:vAlign w:val="bottom"/>
          </w:tcPr>
          <w:p w14:paraId="086FAE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28.47a</w:t>
            </w:r>
          </w:p>
        </w:tc>
        <w:tc>
          <w:tcPr>
            <w:tcW w:w="1080" w:type="dxa"/>
            <w:gridSpan w:val="2"/>
            <w:tcBorders>
              <w:top w:val="nil"/>
              <w:bottom w:val="nil"/>
            </w:tcBorders>
            <w:vAlign w:val="bottom"/>
          </w:tcPr>
          <w:p w14:paraId="3F77350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8.22a</w:t>
            </w:r>
          </w:p>
        </w:tc>
        <w:tc>
          <w:tcPr>
            <w:tcW w:w="1170" w:type="dxa"/>
            <w:tcBorders>
              <w:top w:val="nil"/>
              <w:bottom w:val="nil"/>
            </w:tcBorders>
            <w:vAlign w:val="bottom"/>
          </w:tcPr>
          <w:p w14:paraId="5B3AF52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2.41a</w:t>
            </w:r>
          </w:p>
        </w:tc>
      </w:tr>
      <w:tr w:rsidR="00906953" w:rsidRPr="00C11E5D" w14:paraId="79A17FE5" w14:textId="77777777" w:rsidTr="00906953">
        <w:tc>
          <w:tcPr>
            <w:tcW w:w="2888" w:type="dxa"/>
            <w:tcBorders>
              <w:top w:val="nil"/>
              <w:bottom w:val="nil"/>
            </w:tcBorders>
            <w:hideMark/>
          </w:tcPr>
          <w:p w14:paraId="10FAAA95"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7B6EDD6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34.28b</w:t>
            </w:r>
          </w:p>
        </w:tc>
        <w:tc>
          <w:tcPr>
            <w:tcW w:w="1078" w:type="dxa"/>
            <w:gridSpan w:val="2"/>
            <w:tcBorders>
              <w:top w:val="nil"/>
              <w:bottom w:val="nil"/>
            </w:tcBorders>
            <w:vAlign w:val="bottom"/>
          </w:tcPr>
          <w:p w14:paraId="672FEE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0.43a</w:t>
            </w:r>
          </w:p>
        </w:tc>
        <w:tc>
          <w:tcPr>
            <w:tcW w:w="1174" w:type="dxa"/>
            <w:gridSpan w:val="3"/>
            <w:tcBorders>
              <w:top w:val="nil"/>
              <w:bottom w:val="nil"/>
            </w:tcBorders>
            <w:vAlign w:val="bottom"/>
          </w:tcPr>
          <w:p w14:paraId="34EA79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2.71b</w:t>
            </w:r>
          </w:p>
        </w:tc>
        <w:tc>
          <w:tcPr>
            <w:tcW w:w="996" w:type="dxa"/>
            <w:tcBorders>
              <w:top w:val="nil"/>
              <w:bottom w:val="nil"/>
            </w:tcBorders>
            <w:vAlign w:val="bottom"/>
          </w:tcPr>
          <w:p w14:paraId="2251B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6.99b</w:t>
            </w:r>
          </w:p>
        </w:tc>
        <w:tc>
          <w:tcPr>
            <w:tcW w:w="1080" w:type="dxa"/>
            <w:gridSpan w:val="2"/>
            <w:tcBorders>
              <w:top w:val="nil"/>
              <w:bottom w:val="nil"/>
            </w:tcBorders>
            <w:vAlign w:val="bottom"/>
          </w:tcPr>
          <w:p w14:paraId="342F30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2.60b</w:t>
            </w:r>
          </w:p>
        </w:tc>
        <w:tc>
          <w:tcPr>
            <w:tcW w:w="1170" w:type="dxa"/>
            <w:tcBorders>
              <w:top w:val="nil"/>
              <w:bottom w:val="nil"/>
            </w:tcBorders>
            <w:vAlign w:val="bottom"/>
          </w:tcPr>
          <w:p w14:paraId="11620D3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0.66b</w:t>
            </w:r>
          </w:p>
        </w:tc>
      </w:tr>
      <w:tr w:rsidR="00906953" w:rsidRPr="00C11E5D" w14:paraId="378401E3" w14:textId="77777777" w:rsidTr="00906953">
        <w:tc>
          <w:tcPr>
            <w:tcW w:w="2888" w:type="dxa"/>
            <w:tcBorders>
              <w:top w:val="nil"/>
            </w:tcBorders>
            <w:hideMark/>
          </w:tcPr>
          <w:p w14:paraId="43B465A2"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tcBorders>
            <w:vAlign w:val="bottom"/>
          </w:tcPr>
          <w:p w14:paraId="7AABD1F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66.92</w:t>
            </w:r>
          </w:p>
        </w:tc>
        <w:tc>
          <w:tcPr>
            <w:tcW w:w="1078" w:type="dxa"/>
            <w:gridSpan w:val="2"/>
            <w:tcBorders>
              <w:top w:val="nil"/>
            </w:tcBorders>
            <w:vAlign w:val="bottom"/>
          </w:tcPr>
          <w:p w14:paraId="2CA3C47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w:t>
            </w:r>
          </w:p>
        </w:tc>
        <w:tc>
          <w:tcPr>
            <w:tcW w:w="1174" w:type="dxa"/>
            <w:gridSpan w:val="3"/>
            <w:tcBorders>
              <w:top w:val="nil"/>
            </w:tcBorders>
            <w:vAlign w:val="bottom"/>
          </w:tcPr>
          <w:p w14:paraId="21B485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4.58</w:t>
            </w:r>
          </w:p>
        </w:tc>
        <w:tc>
          <w:tcPr>
            <w:tcW w:w="996" w:type="dxa"/>
            <w:tcBorders>
              <w:top w:val="nil"/>
            </w:tcBorders>
            <w:vAlign w:val="bottom"/>
          </w:tcPr>
          <w:p w14:paraId="25749C9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w:t>
            </w:r>
          </w:p>
        </w:tc>
        <w:tc>
          <w:tcPr>
            <w:tcW w:w="1080" w:type="dxa"/>
            <w:gridSpan w:val="2"/>
            <w:tcBorders>
              <w:top w:val="nil"/>
            </w:tcBorders>
            <w:vAlign w:val="bottom"/>
          </w:tcPr>
          <w:p w14:paraId="05A8E87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w:t>
            </w:r>
          </w:p>
        </w:tc>
        <w:tc>
          <w:tcPr>
            <w:tcW w:w="1170" w:type="dxa"/>
            <w:tcBorders>
              <w:top w:val="nil"/>
            </w:tcBorders>
            <w:vAlign w:val="bottom"/>
          </w:tcPr>
          <w:p w14:paraId="3BEABDE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1.54</w:t>
            </w:r>
          </w:p>
        </w:tc>
      </w:tr>
    </w:tbl>
    <w:p w14:paraId="5E49396E" w14:textId="77777777" w:rsidR="00906953" w:rsidRPr="00C11E5D" w:rsidRDefault="00906953" w:rsidP="00C11E5D">
      <w:pPr>
        <w:rPr>
          <w:rFonts w:ascii="Arial" w:hAnsi="Arial" w:cs="Arial"/>
          <w:b/>
          <w:sz w:val="18"/>
          <w:szCs w:val="18"/>
        </w:rPr>
      </w:pPr>
      <w:r w:rsidRPr="00C11E5D">
        <w:rPr>
          <w:rFonts w:ascii="Arial" w:hAnsi="Arial" w:cs="Arial"/>
          <w:sz w:val="18"/>
          <w:szCs w:val="18"/>
        </w:rPr>
        <w:t>Means followed by the same letters along a column under each light treatment are not signi</w:t>
      </w:r>
      <w:r w:rsidR="00C11E5D">
        <w:rPr>
          <w:rFonts w:ascii="Arial" w:hAnsi="Arial" w:cs="Arial"/>
          <w:sz w:val="18"/>
          <w:szCs w:val="18"/>
        </w:rPr>
        <w:t xml:space="preserve">ficantly different by HSD (P = </w:t>
      </w:r>
      <w:r w:rsidRPr="00C11E5D">
        <w:rPr>
          <w:rFonts w:ascii="Arial" w:hAnsi="Arial" w:cs="Arial"/>
          <w:sz w:val="18"/>
          <w:szCs w:val="18"/>
        </w:rPr>
        <w:t xml:space="preserve">.05) </w:t>
      </w:r>
      <w:r w:rsidRPr="00C11E5D">
        <w:rPr>
          <w:rFonts w:ascii="Arial" w:hAnsi="Arial" w:cs="Arial"/>
          <w:b/>
          <w:sz w:val="18"/>
          <w:szCs w:val="18"/>
        </w:rPr>
        <w:t xml:space="preserve">                                                   </w:t>
      </w:r>
    </w:p>
    <w:p w14:paraId="3A2D143E" w14:textId="77777777" w:rsidR="00906953" w:rsidRDefault="00906953" w:rsidP="00C11E5D">
      <w:pPr>
        <w:pStyle w:val="Body"/>
        <w:spacing w:after="0"/>
        <w:rPr>
          <w:rFonts w:ascii="Arial" w:hAnsi="Arial" w:cs="Arial"/>
        </w:rPr>
      </w:pPr>
      <w:r w:rsidRPr="007B162C">
        <w:rPr>
          <w:rFonts w:ascii="Arial" w:hAnsi="Arial" w:cs="Arial"/>
        </w:rPr>
        <w:lastRenderedPageBreak/>
        <w:t>C143 = Cultivar 143; C318 = Cultivar 318; MAT = Months after transplanting</w:t>
      </w:r>
    </w:p>
    <w:p w14:paraId="6E6E5BD9" w14:textId="77777777" w:rsidR="00906953" w:rsidRDefault="00906953" w:rsidP="00906953">
      <w:pPr>
        <w:pStyle w:val="Body"/>
        <w:spacing w:after="0"/>
        <w:rPr>
          <w:rFonts w:ascii="Arial" w:hAnsi="Arial" w:cs="Arial"/>
        </w:rPr>
      </w:pPr>
    </w:p>
    <w:p w14:paraId="1AC67F0F" w14:textId="66B4D4D4" w:rsidR="00906953" w:rsidRPr="002F4C63" w:rsidRDefault="00906953" w:rsidP="00C11E5D">
      <w:pPr>
        <w:pStyle w:val="ListParagraph"/>
        <w:spacing w:line="240" w:lineRule="auto"/>
        <w:ind w:left="0"/>
        <w:jc w:val="both"/>
        <w:rPr>
          <w:rFonts w:ascii="Arial" w:hAnsi="Arial" w:cs="Arial"/>
          <w:sz w:val="20"/>
          <w:szCs w:val="20"/>
        </w:rPr>
      </w:pPr>
      <w:r w:rsidRPr="002F4C63">
        <w:rPr>
          <w:rFonts w:ascii="Arial" w:hAnsi="Arial" w:cs="Arial"/>
          <w:sz w:val="20"/>
          <w:szCs w:val="20"/>
        </w:rPr>
        <w:t xml:space="preserve">Figures 1 – 4 showed that cultivars and light intensities significantly (P = .05) influenced the accumulation of chlorophylls and carotenoids in tea plants. Generally, there was more </w:t>
      </w:r>
      <w:r w:rsidR="00074DBE" w:rsidRPr="00074DBE">
        <w:rPr>
          <w:rFonts w:ascii="Arial" w:hAnsi="Arial" w:cs="Arial"/>
          <w:sz w:val="20"/>
          <w:szCs w:val="20"/>
          <w:highlight w:val="yellow"/>
        </w:rPr>
        <w:t>chlorophyll</w:t>
      </w:r>
      <w:r w:rsidRPr="002F4C63">
        <w:rPr>
          <w:rFonts w:ascii="Arial" w:hAnsi="Arial" w:cs="Arial"/>
          <w:sz w:val="20"/>
          <w:szCs w:val="20"/>
        </w:rPr>
        <w:t xml:space="preserve"> accumulation in tea at Ibadan, while tea plants accumulated carotenoids more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than in Ibadan, possibly as a result of the weather variation between the two locations. Cultivars C143 and C318 differed in their chlorophyll and </w:t>
      </w:r>
      <w:r w:rsidR="00074DBE" w:rsidRPr="00074DBE">
        <w:rPr>
          <w:rFonts w:ascii="Arial" w:hAnsi="Arial" w:cs="Arial"/>
          <w:sz w:val="20"/>
          <w:szCs w:val="20"/>
          <w:highlight w:val="yellow"/>
        </w:rPr>
        <w:t>carotenoid</w:t>
      </w:r>
      <w:r w:rsidRPr="002F4C63">
        <w:rPr>
          <w:rFonts w:ascii="Arial" w:hAnsi="Arial" w:cs="Arial"/>
          <w:sz w:val="20"/>
          <w:szCs w:val="20"/>
        </w:rPr>
        <w:t xml:space="preserve"> contents at Ibadan and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(Figure 1). The C318 plants were consistently superior to C143 plants in chlorophyll and </w:t>
      </w:r>
      <w:r w:rsidR="00074DBE" w:rsidRPr="00074DBE">
        <w:rPr>
          <w:rFonts w:ascii="Arial" w:hAnsi="Arial" w:cs="Arial"/>
          <w:sz w:val="20"/>
          <w:szCs w:val="20"/>
          <w:highlight w:val="yellow"/>
        </w:rPr>
        <w:t>carotenoid</w:t>
      </w:r>
      <w:r w:rsidRPr="002F4C63">
        <w:rPr>
          <w:rFonts w:ascii="Arial" w:hAnsi="Arial" w:cs="Arial"/>
          <w:sz w:val="20"/>
          <w:szCs w:val="20"/>
        </w:rPr>
        <w:t xml:space="preserve"> contents throughout the sampling periods</w:t>
      </w:r>
      <w:r w:rsidR="00074DBE">
        <w:rPr>
          <w:rFonts w:ascii="Arial" w:hAnsi="Arial" w:cs="Arial"/>
          <w:sz w:val="20"/>
          <w:szCs w:val="20"/>
        </w:rPr>
        <w:t>,</w:t>
      </w:r>
      <w:r w:rsidRPr="002F4C63">
        <w:rPr>
          <w:rFonts w:ascii="Arial" w:hAnsi="Arial" w:cs="Arial"/>
          <w:sz w:val="20"/>
          <w:szCs w:val="20"/>
        </w:rPr>
        <w:t xml:space="preserve"> both at Ibadan and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and were significantly different in Ibadan at 8 MAT (chlorophylls) and 14 MAT (carotenoids) and in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at 8 MAT (chlorophylls and carotenoids). However, while at Ibadan, chlorophyll of C143 and C318 declined from 2.58 and 3.28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(peak of dry season) to 1.86 and 2.18,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(peak of raining season); at </w:t>
      </w:r>
      <w:proofErr w:type="spellStart"/>
      <w:r w:rsidRPr="002F4C63">
        <w:rPr>
          <w:rFonts w:ascii="Arial" w:hAnsi="Arial" w:cs="Arial"/>
          <w:sz w:val="20"/>
          <w:szCs w:val="20"/>
        </w:rPr>
        <w:t>Owena</w:t>
      </w:r>
      <w:proofErr w:type="spellEnd"/>
      <w:r w:rsidRPr="002F4C63">
        <w:rPr>
          <w:rFonts w:ascii="Arial" w:hAnsi="Arial" w:cs="Arial"/>
          <w:sz w:val="20"/>
          <w:szCs w:val="20"/>
        </w:rPr>
        <w:t>, both cultivars maintained high chlorophyll between 8 MAT and 14 MAT with C318 declining to 2.16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and C143 increasing to 2.06 mg/</w:t>
      </w:r>
      <w:proofErr w:type="spellStart"/>
      <w:r w:rsidRPr="002F4C63">
        <w:rPr>
          <w:rFonts w:ascii="Arial" w:hAnsi="Arial" w:cs="Arial"/>
          <w:sz w:val="20"/>
          <w:szCs w:val="20"/>
        </w:rPr>
        <w:t>gfw</w:t>
      </w:r>
      <w:proofErr w:type="spellEnd"/>
      <w:r w:rsidRPr="002F4C63">
        <w:rPr>
          <w:rFonts w:ascii="Arial" w:hAnsi="Arial" w:cs="Arial"/>
          <w:sz w:val="20"/>
          <w:szCs w:val="20"/>
        </w:rPr>
        <w:t>. Moreover, while C143 and C318 increased in carotenoids from 0.27 and 0.28, respectively at 8 MAT to 0.55 and 0.78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14 MAT in Ibadan, they decreased from 1.55 and 1.90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to 0.45 and 0.49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The superiority of C318 in chlorophyll and carotenoids could be </w:t>
      </w:r>
      <w:r w:rsidR="00074DBE" w:rsidRPr="00074DBE">
        <w:rPr>
          <w:rFonts w:ascii="Arial" w:hAnsi="Arial" w:cs="Arial"/>
          <w:sz w:val="20"/>
          <w:szCs w:val="20"/>
          <w:highlight w:val="yellow"/>
        </w:rPr>
        <w:t>a</w:t>
      </w:r>
      <w:r w:rsidRPr="002F4C63">
        <w:rPr>
          <w:rFonts w:ascii="Arial" w:hAnsi="Arial" w:cs="Arial"/>
          <w:sz w:val="20"/>
          <w:szCs w:val="20"/>
        </w:rPr>
        <w:t xml:space="preserve"> result of the varietal difference between it and C143. The C318 had been reported to be more pigmented than C143 (Adeosun </w:t>
      </w:r>
      <w:r w:rsidRPr="002F4C63">
        <w:rPr>
          <w:rFonts w:ascii="Arial" w:hAnsi="Arial" w:cs="Arial"/>
          <w:i/>
          <w:sz w:val="20"/>
          <w:szCs w:val="20"/>
        </w:rPr>
        <w:t>et al</w:t>
      </w:r>
      <w:r w:rsidRPr="002F4C63">
        <w:rPr>
          <w:rFonts w:ascii="Arial" w:hAnsi="Arial" w:cs="Arial"/>
          <w:sz w:val="20"/>
          <w:szCs w:val="20"/>
        </w:rPr>
        <w:t>., 2023).</w:t>
      </w:r>
    </w:p>
    <w:p w14:paraId="4C05133A" w14:textId="77777777" w:rsidR="00906953" w:rsidRPr="002F4C63" w:rsidRDefault="00906953" w:rsidP="00C11E5D">
      <w:pPr>
        <w:jc w:val="both"/>
        <w:rPr>
          <w:rFonts w:ascii="Arial" w:hAnsi="Arial" w:cs="Arial"/>
        </w:rPr>
      </w:pPr>
      <w:r w:rsidRPr="002F4C63">
        <w:rPr>
          <w:rFonts w:ascii="Arial" w:hAnsi="Arial" w:cs="Arial"/>
        </w:rPr>
        <w:t xml:space="preserve"> </w:t>
      </w:r>
      <w:r w:rsidRPr="002F4C63">
        <w:rPr>
          <w:rFonts w:ascii="Arial" w:hAnsi="Arial" w:cs="Arial"/>
        </w:rPr>
        <w:tab/>
      </w:r>
    </w:p>
    <w:p w14:paraId="79BF7B6C" w14:textId="489123A9" w:rsidR="00906953" w:rsidRPr="007B162C" w:rsidRDefault="00906953" w:rsidP="00C11E5D">
      <w:pPr>
        <w:pStyle w:val="ListParagraph"/>
        <w:spacing w:line="240" w:lineRule="auto"/>
        <w:ind w:left="0"/>
        <w:jc w:val="both"/>
        <w:rPr>
          <w:rFonts w:ascii="Arial" w:hAnsi="Arial" w:cs="Arial"/>
        </w:rPr>
      </w:pPr>
      <w:r w:rsidRPr="002F4C63">
        <w:rPr>
          <w:rFonts w:ascii="Arial" w:hAnsi="Arial" w:cs="Arial"/>
          <w:sz w:val="20"/>
          <w:szCs w:val="20"/>
        </w:rPr>
        <w:t xml:space="preserve">The different light intensities differed in their influence on </w:t>
      </w:r>
      <w:r w:rsidR="00074DBE" w:rsidRPr="00074DBE">
        <w:rPr>
          <w:rFonts w:ascii="Arial" w:hAnsi="Arial" w:cs="Arial"/>
          <w:sz w:val="20"/>
          <w:szCs w:val="20"/>
          <w:highlight w:val="yellow"/>
        </w:rPr>
        <w:t xml:space="preserve">the </w:t>
      </w:r>
      <w:r w:rsidRPr="00074DBE">
        <w:rPr>
          <w:rFonts w:ascii="Arial" w:hAnsi="Arial" w:cs="Arial"/>
          <w:sz w:val="20"/>
          <w:szCs w:val="20"/>
          <w:highlight w:val="yellow"/>
        </w:rPr>
        <w:t>chlorophyll</w:t>
      </w:r>
      <w:r w:rsidRPr="002F4C63">
        <w:rPr>
          <w:rFonts w:ascii="Arial" w:hAnsi="Arial" w:cs="Arial"/>
          <w:sz w:val="20"/>
          <w:szCs w:val="20"/>
        </w:rPr>
        <w:t xml:space="preserve"> and </w:t>
      </w:r>
      <w:r w:rsidR="00074DBE" w:rsidRPr="00074DBE">
        <w:rPr>
          <w:rFonts w:ascii="Arial" w:hAnsi="Arial" w:cs="Arial"/>
          <w:sz w:val="20"/>
          <w:szCs w:val="20"/>
          <w:highlight w:val="yellow"/>
        </w:rPr>
        <w:t>carotenoid</w:t>
      </w:r>
      <w:r w:rsidRPr="002F4C63">
        <w:rPr>
          <w:rFonts w:ascii="Arial" w:hAnsi="Arial" w:cs="Arial"/>
          <w:sz w:val="20"/>
          <w:szCs w:val="20"/>
        </w:rPr>
        <w:t xml:space="preserve"> composition of tea plants (Figure 2). The 45% light was superior to 65</w:t>
      </w:r>
      <w:r w:rsidR="00074DBE" w:rsidRPr="00074DBE">
        <w:rPr>
          <w:rFonts w:ascii="Arial" w:hAnsi="Arial" w:cs="Arial"/>
          <w:sz w:val="20"/>
          <w:szCs w:val="20"/>
          <w:highlight w:val="yellow"/>
        </w:rPr>
        <w:t>%</w:t>
      </w:r>
      <w:r w:rsidRPr="002F4C63">
        <w:rPr>
          <w:rFonts w:ascii="Arial" w:hAnsi="Arial" w:cs="Arial"/>
          <w:sz w:val="20"/>
          <w:szCs w:val="20"/>
        </w:rPr>
        <w:t xml:space="preserve"> and 100% lights in enhancing chlorophyll in tea. It was significantly superior to 65 and 100% lights at 8 and 14 MAT at Ibadan; whereas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w:t>
      </w:r>
      <w:proofErr w:type="spellStart"/>
      <w:r w:rsidRPr="002F4C63">
        <w:rPr>
          <w:rFonts w:ascii="Arial" w:hAnsi="Arial" w:cs="Arial"/>
          <w:sz w:val="20"/>
          <w:szCs w:val="20"/>
        </w:rPr>
        <w:t>Owena</w:t>
      </w:r>
      <w:proofErr w:type="spellEnd"/>
      <w:r w:rsidRPr="002F4C63">
        <w:rPr>
          <w:rFonts w:ascii="Arial" w:hAnsi="Arial" w:cs="Arial"/>
          <w:sz w:val="20"/>
          <w:szCs w:val="20"/>
        </w:rPr>
        <w:t xml:space="preserve">, 45% light increased chlorophyll by 15.57% and 90.37% compared to 65 and 100% lights, respectively at 8 MAT, and by 3.47% and 44.85%, respectively at 14 MAT. At Ibadan, while 100% light enhanced the highest carotenoids at 8 MAT, it caused the least at 14 MAT; and as tea plants under 45% light accumulated </w:t>
      </w:r>
      <w:r w:rsidR="00074DBE" w:rsidRPr="00074DBE">
        <w:rPr>
          <w:rFonts w:ascii="Arial" w:hAnsi="Arial" w:cs="Arial"/>
          <w:sz w:val="20"/>
          <w:szCs w:val="20"/>
          <w:highlight w:val="yellow"/>
        </w:rPr>
        <w:t>significantly</w:t>
      </w:r>
      <w:r w:rsidRPr="002F4C63">
        <w:rPr>
          <w:rFonts w:ascii="Arial" w:hAnsi="Arial" w:cs="Arial"/>
          <w:sz w:val="20"/>
          <w:szCs w:val="20"/>
        </w:rPr>
        <w:t xml:space="preserve"> more carotenoids at 14 MAT in Ibadan, 65% light enhanced higher </w:t>
      </w:r>
      <w:r w:rsidR="00074DBE" w:rsidRPr="00074DBE">
        <w:rPr>
          <w:rFonts w:ascii="Arial" w:hAnsi="Arial" w:cs="Arial"/>
          <w:sz w:val="20"/>
          <w:szCs w:val="20"/>
          <w:highlight w:val="yellow"/>
        </w:rPr>
        <w:t>carotenoid</w:t>
      </w:r>
      <w:r w:rsidRPr="002F4C63">
        <w:rPr>
          <w:rFonts w:ascii="Arial" w:hAnsi="Arial" w:cs="Arial"/>
          <w:sz w:val="20"/>
          <w:szCs w:val="20"/>
        </w:rPr>
        <w:t xml:space="preserve"> content at 8 and 14 MAT in </w:t>
      </w:r>
      <w:proofErr w:type="spellStart"/>
      <w:r w:rsidRPr="002F4C63">
        <w:rPr>
          <w:rFonts w:ascii="Arial" w:hAnsi="Arial" w:cs="Arial"/>
          <w:sz w:val="20"/>
          <w:szCs w:val="20"/>
        </w:rPr>
        <w:t>Owena</w:t>
      </w:r>
      <w:proofErr w:type="spellEnd"/>
      <w:r w:rsidRPr="002F4C63">
        <w:rPr>
          <w:rFonts w:ascii="Arial" w:hAnsi="Arial" w:cs="Arial"/>
          <w:sz w:val="20"/>
          <w:szCs w:val="20"/>
        </w:rPr>
        <w:t>.</w:t>
      </w:r>
    </w:p>
    <w:p w14:paraId="41EED8E4" w14:textId="77777777" w:rsidR="00906953" w:rsidRPr="007B162C" w:rsidRDefault="00906953" w:rsidP="00C11E5D">
      <w:pPr>
        <w:jc w:val="both"/>
        <w:rPr>
          <w:rFonts w:ascii="Arial" w:hAnsi="Arial" w:cs="Arial"/>
        </w:rPr>
      </w:pPr>
    </w:p>
    <w:p w14:paraId="03038A02" w14:textId="336332FA" w:rsidR="00906953" w:rsidRPr="00BC69E3" w:rsidRDefault="00906953" w:rsidP="00CE48E6">
      <w:pPr>
        <w:jc w:val="both"/>
        <w:rPr>
          <w:sz w:val="16"/>
          <w:szCs w:val="16"/>
        </w:rPr>
      </w:pPr>
      <w:r w:rsidRPr="007B162C">
        <w:rPr>
          <w:rFonts w:ascii="Arial" w:hAnsi="Arial" w:cs="Arial"/>
        </w:rPr>
        <w:t xml:space="preserve">The alternate pattern of chlorophyll and carotenoids accumulation trend between 8 and 14 MAT at Ibadan (Figure 2) shows that reducing light intensity under the bright cloudless weather at the peak of dry season (8 MAT) </w:t>
      </w:r>
      <w:proofErr w:type="spellStart"/>
      <w:r w:rsidRPr="007B162C">
        <w:rPr>
          <w:rFonts w:ascii="Arial" w:hAnsi="Arial" w:cs="Arial"/>
        </w:rPr>
        <w:t>favoured</w:t>
      </w:r>
      <w:proofErr w:type="spellEnd"/>
      <w:r w:rsidRPr="007B162C">
        <w:rPr>
          <w:rFonts w:ascii="Arial" w:hAnsi="Arial" w:cs="Arial"/>
        </w:rPr>
        <w:t xml:space="preserve"> chlorophyll synthesis; while reducing light intensity under overcast atmosphere at the peak of raining season enhanced carotenoids synthesis. </w:t>
      </w:r>
      <w:r w:rsidR="002950B9" w:rsidRPr="00BC69E3">
        <w:rPr>
          <w:rFonts w:ascii="Arial" w:hAnsi="Arial" w:cs="Arial"/>
          <w:highlight w:val="yellow"/>
        </w:rPr>
        <w:t>Chlorophyll declined sharply from 8 to 14 MAT, while carotenoids rose, suggesting that 45% light enhanced chlorophyll synthesis more effectively in the dry season than in the rainy season. The opposite trend occurred for carotenoids</w:t>
      </w:r>
      <w:r w:rsidRPr="002950B9">
        <w:rPr>
          <w:rFonts w:ascii="Arial" w:hAnsi="Arial" w:cs="Arial"/>
        </w:rPr>
        <w:t>.</w:t>
      </w:r>
      <w:r w:rsidRPr="007B162C">
        <w:rPr>
          <w:rFonts w:ascii="Arial" w:hAnsi="Arial" w:cs="Arial"/>
        </w:rPr>
        <w:t xml:space="preserve"> The situation was quite different at </w:t>
      </w:r>
      <w:proofErr w:type="spellStart"/>
      <w:r w:rsidRPr="007B162C">
        <w:rPr>
          <w:rFonts w:ascii="Arial" w:hAnsi="Arial" w:cs="Arial"/>
        </w:rPr>
        <w:t>Owena</w:t>
      </w:r>
      <w:proofErr w:type="spellEnd"/>
      <w:r w:rsidRPr="007B162C">
        <w:rPr>
          <w:rFonts w:ascii="Arial" w:hAnsi="Arial" w:cs="Arial"/>
        </w:rPr>
        <w:t xml:space="preserve"> (Figure 2)</w:t>
      </w:r>
      <w:r w:rsidR="00074DBE">
        <w:rPr>
          <w:rFonts w:ascii="Arial" w:hAnsi="Arial" w:cs="Arial"/>
        </w:rPr>
        <w:t>,</w:t>
      </w:r>
      <w:r w:rsidRPr="007B162C">
        <w:rPr>
          <w:rFonts w:ascii="Arial" w:hAnsi="Arial" w:cs="Arial"/>
        </w:rPr>
        <w:t xml:space="preserve"> as 65 and 100% lights increased </w:t>
      </w:r>
      <w:r w:rsidR="00074DBE" w:rsidRPr="00074DBE">
        <w:rPr>
          <w:rFonts w:ascii="Arial" w:hAnsi="Arial" w:cs="Arial"/>
          <w:highlight w:val="yellow"/>
        </w:rPr>
        <w:t xml:space="preserve">the </w:t>
      </w:r>
      <w:r w:rsidRPr="00074DBE">
        <w:rPr>
          <w:rFonts w:ascii="Arial" w:hAnsi="Arial" w:cs="Arial"/>
          <w:highlight w:val="yellow"/>
        </w:rPr>
        <w:t>chlorophyll</w:t>
      </w:r>
      <w:r w:rsidRPr="007B162C">
        <w:rPr>
          <w:rFonts w:ascii="Arial" w:hAnsi="Arial" w:cs="Arial"/>
        </w:rPr>
        <w:t xml:space="preserve"> of tea, while carotenoids declined between 8 and 14 MAT under all the light intensities</w:t>
      </w:r>
      <w:r w:rsidR="00074DBE">
        <w:rPr>
          <w:rFonts w:ascii="Arial" w:hAnsi="Arial" w:cs="Arial"/>
        </w:rPr>
        <w:t>,</w:t>
      </w:r>
      <w:r w:rsidRPr="007B162C">
        <w:rPr>
          <w:rFonts w:ascii="Arial" w:hAnsi="Arial" w:cs="Arial"/>
        </w:rPr>
        <w:t xml:space="preserve"> with 65% light sustaining higher carotenoids through the sampling period. The implication of this is that the cloudy weather at 14 MAT reduced the effectiveness of 45% light but increased that of 65% and 100% lights </w:t>
      </w:r>
      <w:r w:rsidR="00074DBE" w:rsidRPr="00074DBE">
        <w:rPr>
          <w:rFonts w:ascii="Arial" w:hAnsi="Arial" w:cs="Arial"/>
          <w:highlight w:val="yellow"/>
        </w:rPr>
        <w:t>in</w:t>
      </w:r>
      <w:r w:rsidRPr="007B162C">
        <w:rPr>
          <w:rFonts w:ascii="Arial" w:hAnsi="Arial" w:cs="Arial"/>
        </w:rPr>
        <w:t xml:space="preserve"> enhancing </w:t>
      </w:r>
      <w:r w:rsidR="00074DBE" w:rsidRPr="00074DBE">
        <w:rPr>
          <w:rFonts w:ascii="Arial" w:hAnsi="Arial" w:cs="Arial"/>
          <w:highlight w:val="yellow"/>
        </w:rPr>
        <w:t xml:space="preserve">the </w:t>
      </w:r>
      <w:r w:rsidRPr="00074DBE">
        <w:rPr>
          <w:rFonts w:ascii="Arial" w:hAnsi="Arial" w:cs="Arial"/>
          <w:highlight w:val="yellow"/>
        </w:rPr>
        <w:t>chlorophyll</w:t>
      </w:r>
      <w:r w:rsidRPr="007B162C">
        <w:rPr>
          <w:rFonts w:ascii="Arial" w:hAnsi="Arial" w:cs="Arial"/>
        </w:rPr>
        <w:t xml:space="preserve"> content of tea. Conversely, the higher </w:t>
      </w:r>
      <w:r w:rsidR="00074DBE" w:rsidRPr="00074DBE">
        <w:rPr>
          <w:rFonts w:ascii="Arial" w:hAnsi="Arial" w:cs="Arial"/>
          <w:highlight w:val="yellow"/>
        </w:rPr>
        <w:t>carotenoid</w:t>
      </w:r>
      <w:r w:rsidRPr="007B162C">
        <w:rPr>
          <w:rFonts w:ascii="Arial" w:hAnsi="Arial" w:cs="Arial"/>
        </w:rPr>
        <w:t xml:space="preserve"> production at 8 MAT and a sharp decline at 14 MAT imply that the cloudy weather at 14 MAT (peak of </w:t>
      </w:r>
      <w:r w:rsidR="00074DBE" w:rsidRPr="00074DBE">
        <w:rPr>
          <w:rFonts w:ascii="Arial" w:hAnsi="Arial" w:cs="Arial"/>
          <w:highlight w:val="yellow"/>
        </w:rPr>
        <w:t>the rainy</w:t>
      </w:r>
      <w:r w:rsidRPr="007B162C">
        <w:rPr>
          <w:rFonts w:ascii="Arial" w:hAnsi="Arial" w:cs="Arial"/>
        </w:rPr>
        <w:t xml:space="preserve"> season) drastically undermined the effectiveness of the low light intensity in enhancing </w:t>
      </w:r>
      <w:r w:rsidR="00074DBE" w:rsidRPr="00074DBE">
        <w:rPr>
          <w:rFonts w:ascii="Arial" w:hAnsi="Arial" w:cs="Arial"/>
          <w:highlight w:val="yellow"/>
        </w:rPr>
        <w:t>carotenoid</w:t>
      </w:r>
      <w:r w:rsidRPr="007B162C">
        <w:rPr>
          <w:rFonts w:ascii="Arial" w:hAnsi="Arial" w:cs="Arial"/>
        </w:rPr>
        <w:t xml:space="preserve"> synthesis in tea.</w:t>
      </w:r>
    </w:p>
    <w:p w14:paraId="39D226C6" w14:textId="77777777" w:rsidR="002F4C63" w:rsidRDefault="002F4C63" w:rsidP="00C11E5D">
      <w:pPr>
        <w:pStyle w:val="ListParagraph"/>
        <w:spacing w:after="0" w:line="240" w:lineRule="auto"/>
        <w:ind w:left="0"/>
        <w:jc w:val="both"/>
        <w:rPr>
          <w:rFonts w:ascii="Arial" w:hAnsi="Arial" w:cs="Arial"/>
        </w:rPr>
      </w:pPr>
    </w:p>
    <w:p w14:paraId="4E264EAD" w14:textId="77777777" w:rsidR="002F4C63" w:rsidRDefault="002F4C63" w:rsidP="00C11E5D">
      <w:pPr>
        <w:pStyle w:val="ListParagraph"/>
        <w:spacing w:after="0" w:line="240" w:lineRule="auto"/>
        <w:ind w:left="0"/>
        <w:jc w:val="both"/>
        <w:rPr>
          <w:rFonts w:ascii="Arial" w:hAnsi="Arial" w:cs="Arial"/>
        </w:rPr>
      </w:pPr>
    </w:p>
    <w:p w14:paraId="2EA51E09" w14:textId="77777777" w:rsidR="002F4C63" w:rsidRDefault="002F4C63" w:rsidP="00C11E5D">
      <w:pPr>
        <w:pStyle w:val="ListParagraph"/>
        <w:spacing w:after="0" w:line="240" w:lineRule="auto"/>
        <w:ind w:left="0"/>
        <w:jc w:val="both"/>
        <w:rPr>
          <w:rFonts w:ascii="Arial" w:hAnsi="Arial" w:cs="Arial"/>
        </w:rPr>
      </w:pPr>
    </w:p>
    <w:p w14:paraId="0F7E1B49" w14:textId="77777777" w:rsidR="002F4C63" w:rsidRDefault="002F4C63" w:rsidP="00C11E5D">
      <w:pPr>
        <w:pStyle w:val="ListParagraph"/>
        <w:spacing w:after="0" w:line="240" w:lineRule="auto"/>
        <w:ind w:left="0"/>
        <w:jc w:val="both"/>
        <w:rPr>
          <w:rFonts w:ascii="Arial" w:hAnsi="Arial" w:cs="Arial"/>
        </w:rPr>
      </w:pPr>
    </w:p>
    <w:p w14:paraId="73E97517" w14:textId="77777777" w:rsidR="002F4C63" w:rsidRDefault="002F4C63" w:rsidP="00C11E5D">
      <w:pPr>
        <w:pStyle w:val="ListParagraph"/>
        <w:spacing w:after="0" w:line="240" w:lineRule="auto"/>
        <w:ind w:left="0"/>
        <w:jc w:val="both"/>
        <w:rPr>
          <w:rFonts w:ascii="Arial" w:hAnsi="Arial" w:cs="Arial"/>
        </w:rPr>
      </w:pPr>
    </w:p>
    <w:p w14:paraId="5E3DEEB0" w14:textId="77777777" w:rsidR="002F4C63" w:rsidRDefault="002F4C63" w:rsidP="00C11E5D">
      <w:pPr>
        <w:pStyle w:val="ListParagraph"/>
        <w:spacing w:after="0" w:line="240" w:lineRule="auto"/>
        <w:ind w:left="0"/>
        <w:jc w:val="both"/>
        <w:rPr>
          <w:rFonts w:ascii="Arial" w:hAnsi="Arial" w:cs="Arial"/>
        </w:rPr>
      </w:pPr>
    </w:p>
    <w:p w14:paraId="08FAAF2E" w14:textId="77777777" w:rsidR="002F4C63" w:rsidRDefault="002F4C63" w:rsidP="00C11E5D">
      <w:pPr>
        <w:pStyle w:val="ListParagraph"/>
        <w:spacing w:after="0" w:line="240" w:lineRule="auto"/>
        <w:ind w:left="0"/>
        <w:jc w:val="both"/>
        <w:rPr>
          <w:rFonts w:ascii="Arial" w:hAnsi="Arial" w:cs="Arial"/>
        </w:rPr>
      </w:pPr>
    </w:p>
    <w:p w14:paraId="141F3801" w14:textId="77777777" w:rsidR="002F4C63" w:rsidRDefault="002F4C63" w:rsidP="00C11E5D">
      <w:pPr>
        <w:pStyle w:val="ListParagraph"/>
        <w:spacing w:after="0" w:line="240" w:lineRule="auto"/>
        <w:ind w:left="0"/>
        <w:jc w:val="both"/>
        <w:rPr>
          <w:rFonts w:ascii="Arial" w:hAnsi="Arial" w:cs="Arial"/>
        </w:rPr>
      </w:pPr>
    </w:p>
    <w:p w14:paraId="0CB42C00" w14:textId="77777777" w:rsidR="002F4C63" w:rsidRDefault="002F4C63" w:rsidP="002F4C63">
      <w:pPr>
        <w:rPr>
          <w:rFonts w:ascii="Times New Roman" w:hAnsi="Times New Roman"/>
          <w:b/>
        </w:rPr>
        <w:sectPr w:rsidR="002F4C63" w:rsidSect="00906953">
          <w:type w:val="continuous"/>
          <w:pgSz w:w="12240" w:h="15840"/>
          <w:pgMar w:top="1440" w:right="1440" w:bottom="1440" w:left="1440" w:header="706" w:footer="706" w:gutter="0"/>
          <w:cols w:space="708"/>
          <w:docGrid w:linePitch="360"/>
        </w:sectPr>
      </w:pPr>
    </w:p>
    <w:p w14:paraId="7708A0DD" w14:textId="77777777" w:rsidR="002F4C63" w:rsidRDefault="002F4C63" w:rsidP="002F4C63">
      <w:pPr>
        <w:rPr>
          <w:rFonts w:ascii="Times New Roman" w:hAnsi="Times New Roman"/>
          <w:b/>
        </w:rPr>
      </w:pPr>
    </w:p>
    <w:p w14:paraId="21102637" w14:textId="77777777" w:rsidR="002F4C63" w:rsidRDefault="002F4C63" w:rsidP="002F4C63">
      <w:pPr>
        <w:rPr>
          <w:rFonts w:ascii="Times New Roman" w:hAnsi="Times New Roman"/>
          <w:b/>
        </w:rPr>
      </w:pPr>
    </w:p>
    <w:p w14:paraId="0396BD10" w14:textId="77777777" w:rsidR="002F4C63" w:rsidRDefault="002F4C63" w:rsidP="002F4C63">
      <w:pPr>
        <w:rPr>
          <w:rFonts w:ascii="Times New Roman" w:hAnsi="Times New Roman"/>
          <w:b/>
        </w:rPr>
      </w:pPr>
    </w:p>
    <w:p w14:paraId="48DFC150" w14:textId="77777777" w:rsidR="002F4C63" w:rsidRDefault="002F4C63" w:rsidP="002F4C63">
      <w:pPr>
        <w:rPr>
          <w:rFonts w:ascii="Times New Roman" w:hAnsi="Times New Roman"/>
          <w:sz w:val="18"/>
          <w:szCs w:val="18"/>
        </w:rPr>
      </w:pPr>
    </w:p>
    <w:p w14:paraId="4B08043C" w14:textId="77777777" w:rsidR="002F4C63" w:rsidRDefault="002F4C63" w:rsidP="002F4C63">
      <w:pPr>
        <w:rPr>
          <w:rFonts w:ascii="Times New Roman" w:hAnsi="Times New Roman"/>
          <w:b/>
        </w:rPr>
      </w:pP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1553A9C5" wp14:editId="790EE6AD">
            <wp:extent cx="3581400" cy="1990725"/>
            <wp:effectExtent l="0" t="0" r="0" b="0"/>
            <wp:docPr id="2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574CFDCC" wp14:editId="3FB1589F">
            <wp:extent cx="3629025" cy="2028825"/>
            <wp:effectExtent l="0" t="0" r="0" b="0"/>
            <wp:docPr id="2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975A66" w14:textId="77777777" w:rsidR="002F4C63" w:rsidRDefault="002F4C63" w:rsidP="002F4C63">
      <w:pPr>
        <w:tabs>
          <w:tab w:val="left" w:pos="1020"/>
        </w:tabs>
        <w:rPr>
          <w:rFonts w:ascii="Times New Roman" w:hAnsi="Times New Roman"/>
          <w:b/>
        </w:rPr>
      </w:pP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11A1999E" wp14:editId="7F8EEB4E">
            <wp:extent cx="3524250" cy="2028825"/>
            <wp:effectExtent l="0" t="0" r="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28E61649" wp14:editId="026228A3">
            <wp:extent cx="3686175" cy="2038350"/>
            <wp:effectExtent l="0" t="0" r="0" b="0"/>
            <wp:docPr id="5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73C46A" w14:textId="77777777" w:rsidR="002F4C63" w:rsidRDefault="002F4C63" w:rsidP="002F4C63">
      <w:pPr>
        <w:rPr>
          <w:rFonts w:ascii="Times New Roman" w:hAnsi="Times New Roman"/>
          <w:b/>
        </w:rPr>
      </w:pPr>
      <w:r>
        <w:rPr>
          <w:rFonts w:ascii="Times New Roman" w:hAnsi="Times New Roman"/>
          <w:b/>
        </w:rPr>
        <w:t xml:space="preserve">Figure 1: Main effect of cultivars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14:paraId="2E42C351" w14:textId="77777777" w:rsidR="002F4C63" w:rsidRDefault="002F4C63" w:rsidP="002F4C63">
      <w:pPr>
        <w:pStyle w:val="ListParagraph"/>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rPr>
        <w:t xml:space="preserve">Means followed by the same letters in each composite bars in each graph are not significantly different by HSD (P = .05); </w:t>
      </w:r>
    </w:p>
    <w:p w14:paraId="524BC5BB" w14:textId="77777777" w:rsidR="002F4C63" w:rsidRDefault="002F4C63" w:rsidP="002F4C63">
      <w:pPr>
        <w:pStyle w:val="ListParagraph"/>
        <w:spacing w:after="0" w:line="240" w:lineRule="auto"/>
        <w:ind w:left="0"/>
        <w:jc w:val="both"/>
        <w:rPr>
          <w:rFonts w:ascii="Times New Roman" w:hAnsi="Times New Roman" w:cs="Times New Roman"/>
          <w:sz w:val="18"/>
          <w:szCs w:val="18"/>
        </w:rPr>
        <w:sectPr w:rsidR="002F4C63" w:rsidSect="002F4C63">
          <w:type w:val="continuous"/>
          <w:pgSz w:w="15840" w:h="12240" w:orient="landscape"/>
          <w:pgMar w:top="1440" w:right="1440" w:bottom="1440" w:left="1440" w:header="706" w:footer="706" w:gutter="0"/>
          <w:cols w:space="708"/>
          <w:docGrid w:linePitch="360"/>
        </w:sectPr>
      </w:pPr>
      <w:r>
        <w:rPr>
          <w:rFonts w:ascii="Times New Roman" w:hAnsi="Times New Roman" w:cs="Times New Roman"/>
          <w:sz w:val="18"/>
          <w:szCs w:val="18"/>
        </w:rPr>
        <w:t>C143 = Cultivar 143; C318 = Cultivar 318. MAT; Months after transplanting</w:t>
      </w:r>
    </w:p>
    <w:p w14:paraId="3FED7678" w14:textId="77777777" w:rsidR="002C0559" w:rsidRDefault="002C0559" w:rsidP="002C0559">
      <w:pPr>
        <w:rPr>
          <w:rFonts w:ascii="Times New Roman" w:hAnsi="Times New Roman"/>
          <w:sz w:val="18"/>
          <w:szCs w:val="18"/>
        </w:rPr>
      </w:pPr>
    </w:p>
    <w:p w14:paraId="13E6A3C7" w14:textId="77777777" w:rsidR="002C0559" w:rsidRDefault="002C0559" w:rsidP="002C0559">
      <w:pPr>
        <w:rPr>
          <w:rFonts w:ascii="Times New Roman" w:hAnsi="Times New Roman"/>
          <w:sz w:val="18"/>
          <w:szCs w:val="18"/>
        </w:rPr>
      </w:pPr>
    </w:p>
    <w:p w14:paraId="1225B607" w14:textId="77777777" w:rsidR="002C0559" w:rsidRDefault="002C0559" w:rsidP="002C0559">
      <w:pPr>
        <w:rPr>
          <w:rFonts w:ascii="Times New Roman" w:hAnsi="Times New Roman"/>
          <w:b/>
        </w:rPr>
      </w:pPr>
      <w:r>
        <w:rPr>
          <w:rFonts w:ascii="Times New Roman" w:hAnsi="Times New Roman"/>
          <w:b/>
        </w:rPr>
        <w:t xml:space="preserve">          </w:t>
      </w:r>
      <w:r w:rsidRPr="00406B83">
        <w:rPr>
          <w:rFonts w:ascii="Times New Roman" w:hAnsi="Times New Roman"/>
          <w:b/>
          <w:noProof/>
        </w:rPr>
        <w:drawing>
          <wp:inline distT="0" distB="0" distL="0" distR="0" wp14:anchorId="5AA9BC41" wp14:editId="3CA7F570">
            <wp:extent cx="3590925" cy="2266950"/>
            <wp:effectExtent l="0" t="0" r="0" b="0"/>
            <wp:docPr id="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b/>
        </w:rPr>
        <w:t xml:space="preserve">    </w:t>
      </w:r>
      <w:r w:rsidRPr="00406B83">
        <w:rPr>
          <w:rFonts w:ascii="Times New Roman" w:hAnsi="Times New Roman"/>
          <w:b/>
          <w:noProof/>
        </w:rPr>
        <w:drawing>
          <wp:inline distT="0" distB="0" distL="0" distR="0" wp14:anchorId="127F8BC7" wp14:editId="42220CB6">
            <wp:extent cx="3581400" cy="2258060"/>
            <wp:effectExtent l="0" t="0" r="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C4EEE1" w14:textId="77777777" w:rsidR="002F4C63" w:rsidRDefault="002C0559" w:rsidP="002C0559">
      <w:pPr>
        <w:pStyle w:val="ListParagraph"/>
        <w:spacing w:after="0" w:line="240" w:lineRule="auto"/>
        <w:ind w:left="0"/>
        <w:jc w:val="both"/>
        <w:rPr>
          <w:rFonts w:ascii="Arial" w:hAnsi="Arial" w:cs="Arial"/>
        </w:rPr>
      </w:pP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2F4E7D88" wp14:editId="713294F5">
            <wp:extent cx="3724275" cy="2066925"/>
            <wp:effectExtent l="0" t="0" r="0" b="0"/>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3C8970F1" wp14:editId="7FBEA3CA">
            <wp:extent cx="3629025" cy="2200275"/>
            <wp:effectExtent l="0" t="0" r="0" b="0"/>
            <wp:docPr id="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0CFA63" w14:textId="77777777" w:rsidR="002C0559" w:rsidRDefault="002C0559" w:rsidP="002C0559">
      <w:pPr>
        <w:rPr>
          <w:rFonts w:ascii="Times New Roman" w:hAnsi="Times New Roman"/>
          <w:b/>
        </w:rPr>
      </w:pPr>
      <w:r>
        <w:rPr>
          <w:rFonts w:ascii="Times New Roman" w:hAnsi="Times New Roman"/>
          <w:b/>
        </w:rPr>
        <w:t xml:space="preserve">Figure 2: Main effect of light intensities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14:paraId="55EEA133" w14:textId="77777777" w:rsidR="002C0559" w:rsidRDefault="002C0559" w:rsidP="002C0559">
      <w:pPr>
        <w:tabs>
          <w:tab w:val="left" w:pos="284"/>
        </w:tabs>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3EAAF752" w14:textId="77777777" w:rsidR="002C0559" w:rsidRDefault="002C0559" w:rsidP="002C0559">
      <w:pPr>
        <w:tabs>
          <w:tab w:val="left" w:pos="6030"/>
        </w:tabs>
        <w:spacing w:line="480" w:lineRule="auto"/>
        <w:jc w:val="both"/>
        <w:rPr>
          <w:rFonts w:ascii="Times New Roman" w:hAnsi="Times New Roman"/>
          <w:sz w:val="18"/>
          <w:szCs w:val="18"/>
        </w:rPr>
        <w:sectPr w:rsidR="002C0559" w:rsidSect="001A04C7">
          <w:pgSz w:w="15840" w:h="12240" w:orient="landscape"/>
          <w:pgMar w:top="1440" w:right="1440" w:bottom="1440" w:left="1440" w:header="706" w:footer="706" w:gutter="0"/>
          <w:cols w:space="708"/>
          <w:docGrid w:linePitch="360"/>
        </w:sectPr>
      </w:pPr>
      <w:r>
        <w:rPr>
          <w:rFonts w:ascii="Times New Roman" w:hAnsi="Times New Roman"/>
          <w:sz w:val="18"/>
          <w:szCs w:val="18"/>
        </w:rPr>
        <w:t>45% = 45% light intensity; 65% = 65% light intensity; 100% = 100% light intensity; MAT = Months after transplanting</w:t>
      </w:r>
    </w:p>
    <w:p w14:paraId="3FDEDDCE" w14:textId="7D8E3C42" w:rsidR="00906953" w:rsidRPr="001A04C7" w:rsidRDefault="00906953" w:rsidP="00C11E5D">
      <w:pPr>
        <w:pStyle w:val="ListParagraph"/>
        <w:spacing w:after="0" w:line="240" w:lineRule="auto"/>
        <w:ind w:left="0"/>
        <w:jc w:val="both"/>
        <w:rPr>
          <w:rFonts w:ascii="Arial" w:hAnsi="Arial" w:cs="Arial"/>
          <w:sz w:val="20"/>
          <w:szCs w:val="20"/>
        </w:rPr>
      </w:pPr>
      <w:r w:rsidRPr="001A04C7">
        <w:rPr>
          <w:rFonts w:ascii="Arial" w:hAnsi="Arial" w:cs="Arial"/>
          <w:sz w:val="20"/>
          <w:szCs w:val="20"/>
        </w:rPr>
        <w:lastRenderedPageBreak/>
        <w:t xml:space="preserve">Interaction of cultivars and light intensities produced </w:t>
      </w:r>
      <w:r w:rsidR="009F0965" w:rsidRPr="009F0965">
        <w:rPr>
          <w:rFonts w:ascii="Arial" w:hAnsi="Arial" w:cs="Arial"/>
          <w:sz w:val="20"/>
          <w:szCs w:val="20"/>
          <w:highlight w:val="yellow"/>
        </w:rPr>
        <w:t xml:space="preserve">a </w:t>
      </w:r>
      <w:r w:rsidRPr="009F0965">
        <w:rPr>
          <w:rFonts w:ascii="Arial" w:hAnsi="Arial" w:cs="Arial"/>
          <w:sz w:val="20"/>
          <w:szCs w:val="20"/>
          <w:highlight w:val="yellow"/>
        </w:rPr>
        <w:t>significant</w:t>
      </w:r>
      <w:r w:rsidRPr="001A04C7">
        <w:rPr>
          <w:rFonts w:ascii="Arial" w:hAnsi="Arial" w:cs="Arial"/>
          <w:sz w:val="20"/>
          <w:szCs w:val="20"/>
        </w:rPr>
        <w:t xml:space="preserve"> (P = .05) effect on chlorophyll and </w:t>
      </w:r>
      <w:r w:rsidR="009F0965" w:rsidRPr="009F0965">
        <w:rPr>
          <w:rFonts w:ascii="Arial" w:hAnsi="Arial" w:cs="Arial"/>
          <w:sz w:val="20"/>
          <w:szCs w:val="20"/>
          <w:highlight w:val="yellow"/>
        </w:rPr>
        <w:t>carotenoid</w:t>
      </w:r>
      <w:r w:rsidRPr="001A04C7">
        <w:rPr>
          <w:rFonts w:ascii="Arial" w:hAnsi="Arial" w:cs="Arial"/>
          <w:sz w:val="20"/>
          <w:szCs w:val="20"/>
        </w:rPr>
        <w:t xml:space="preserve"> contents of tea in Ibadan and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(Figures 3 and 4). Cultivar C318 maintained its superiority over C143 under the light intensities in enhancing </w:t>
      </w:r>
      <w:r w:rsidR="009F0965" w:rsidRPr="009F0965">
        <w:rPr>
          <w:rFonts w:ascii="Arial" w:hAnsi="Arial" w:cs="Arial"/>
          <w:sz w:val="20"/>
          <w:szCs w:val="20"/>
          <w:highlight w:val="yellow"/>
        </w:rPr>
        <w:t xml:space="preserve">the </w:t>
      </w:r>
      <w:r w:rsidRPr="009F0965">
        <w:rPr>
          <w:rFonts w:ascii="Arial" w:hAnsi="Arial" w:cs="Arial"/>
          <w:sz w:val="20"/>
          <w:szCs w:val="20"/>
          <w:highlight w:val="yellow"/>
        </w:rPr>
        <w:t>chlorophyll</w:t>
      </w:r>
      <w:r w:rsidRPr="001A04C7">
        <w:rPr>
          <w:rFonts w:ascii="Arial" w:hAnsi="Arial" w:cs="Arial"/>
          <w:sz w:val="20"/>
          <w:szCs w:val="20"/>
        </w:rPr>
        <w:t xml:space="preserve"> and carotenoids content of tea at Ibadan (Figure 3) and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(Figure 4). Its superiority was significant (P = 0.05) in Ibadan at 14 MAT under 45% light (chlorophyll and carotenoids), and in </w:t>
      </w:r>
      <w:proofErr w:type="spellStart"/>
      <w:r w:rsidRPr="001A04C7">
        <w:rPr>
          <w:rFonts w:ascii="Arial" w:hAnsi="Arial" w:cs="Arial"/>
          <w:sz w:val="20"/>
          <w:szCs w:val="20"/>
        </w:rPr>
        <w:t>Owena</w:t>
      </w:r>
      <w:proofErr w:type="spellEnd"/>
      <w:r w:rsidRPr="001A04C7">
        <w:rPr>
          <w:rFonts w:ascii="Arial" w:hAnsi="Arial" w:cs="Arial"/>
          <w:sz w:val="20"/>
          <w:szCs w:val="20"/>
        </w:rPr>
        <w:t xml:space="preserve">, at 8 MAT under 65% light (chlorophyll and carotenoids) and at 14 MAT under 100% light (carotenoids). However, C143 was slightly better than C318 in chlorophyll under 65% light (14 MAT) at Ibadan, and in carotenoids under 100% light (8 MAT) at </w:t>
      </w:r>
      <w:proofErr w:type="spellStart"/>
      <w:r w:rsidRPr="001A04C7">
        <w:rPr>
          <w:rFonts w:ascii="Arial" w:hAnsi="Arial" w:cs="Arial"/>
          <w:sz w:val="20"/>
          <w:szCs w:val="20"/>
        </w:rPr>
        <w:t>Owena</w:t>
      </w:r>
      <w:proofErr w:type="spellEnd"/>
      <w:r w:rsidRPr="001A04C7">
        <w:rPr>
          <w:rFonts w:ascii="Arial" w:hAnsi="Arial" w:cs="Arial"/>
          <w:sz w:val="20"/>
          <w:szCs w:val="20"/>
        </w:rPr>
        <w:t>, although the differences were not significant (P ≥ .05).</w:t>
      </w:r>
    </w:p>
    <w:p w14:paraId="63EFF995" w14:textId="77777777" w:rsidR="00906953" w:rsidRPr="001A04C7" w:rsidRDefault="00906953" w:rsidP="00C11E5D">
      <w:pPr>
        <w:jc w:val="both"/>
        <w:rPr>
          <w:rFonts w:ascii="Arial" w:hAnsi="Arial" w:cs="Arial"/>
        </w:rPr>
      </w:pPr>
    </w:p>
    <w:p w14:paraId="0846A97E" w14:textId="714DFC04" w:rsidR="00906953" w:rsidRPr="007B162C" w:rsidRDefault="00906953" w:rsidP="00C11E5D">
      <w:pPr>
        <w:jc w:val="both"/>
        <w:rPr>
          <w:rFonts w:ascii="Arial" w:hAnsi="Arial" w:cs="Arial"/>
        </w:rPr>
      </w:pPr>
      <w:r w:rsidRPr="001A04C7">
        <w:rPr>
          <w:rFonts w:ascii="Arial" w:hAnsi="Arial" w:cs="Arial"/>
        </w:rPr>
        <w:t xml:space="preserve">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w:t>
      </w:r>
      <w:r w:rsidR="009F0965" w:rsidRPr="009F0965">
        <w:rPr>
          <w:rFonts w:ascii="Arial" w:hAnsi="Arial" w:cs="Arial"/>
          <w:highlight w:val="yellow"/>
        </w:rPr>
        <w:t>genes</w:t>
      </w:r>
      <w:r w:rsidRPr="001A04C7">
        <w:rPr>
          <w:rFonts w:ascii="Arial" w:hAnsi="Arial" w:cs="Arial"/>
        </w:rPr>
        <w:t xml:space="preserve"> regulating carotenoids are up-regulated by moderate shading (intermediate light intensity) (Yue </w:t>
      </w:r>
      <w:r w:rsidRPr="001A04C7">
        <w:rPr>
          <w:rFonts w:ascii="Arial" w:hAnsi="Arial" w:cs="Arial"/>
          <w:i/>
        </w:rPr>
        <w:t>et al</w:t>
      </w:r>
      <w:r w:rsidRPr="001A04C7">
        <w:rPr>
          <w:rFonts w:ascii="Arial" w:hAnsi="Arial" w:cs="Arial"/>
        </w:rPr>
        <w:t xml:space="preserve">., 2021) explains the enhanced carotenoids under moderate light intensity. This is in consonance with the reports of Oliveira </w:t>
      </w:r>
      <w:r w:rsidRPr="001A04C7">
        <w:rPr>
          <w:rFonts w:ascii="Arial" w:hAnsi="Arial" w:cs="Arial"/>
          <w:i/>
        </w:rPr>
        <w:t>et al.</w:t>
      </w:r>
      <w:r w:rsidRPr="001A04C7">
        <w:rPr>
          <w:rFonts w:ascii="Arial" w:hAnsi="Arial" w:cs="Arial"/>
        </w:rPr>
        <w:t xml:space="preserve"> (2014), Cheng </w:t>
      </w:r>
      <w:r w:rsidRPr="001A04C7">
        <w:rPr>
          <w:rFonts w:ascii="Arial" w:hAnsi="Arial" w:cs="Arial"/>
          <w:i/>
        </w:rPr>
        <w:t>et al.</w:t>
      </w:r>
      <w:r w:rsidRPr="001A04C7">
        <w:rPr>
          <w:rFonts w:ascii="Arial" w:hAnsi="Arial" w:cs="Arial"/>
        </w:rPr>
        <w:t xml:space="preserve"> (2021) and </w:t>
      </w:r>
      <w:proofErr w:type="spellStart"/>
      <w:r w:rsidRPr="001A04C7">
        <w:rPr>
          <w:rFonts w:ascii="Arial" w:hAnsi="Arial" w:cs="Arial"/>
        </w:rPr>
        <w:t>Elango</w:t>
      </w:r>
      <w:proofErr w:type="spellEnd"/>
      <w:r w:rsidRPr="001A04C7">
        <w:rPr>
          <w:rFonts w:ascii="Arial" w:hAnsi="Arial" w:cs="Arial"/>
        </w:rPr>
        <w:t xml:space="preserve"> </w:t>
      </w:r>
      <w:r w:rsidRPr="001A04C7">
        <w:rPr>
          <w:rFonts w:ascii="Arial" w:hAnsi="Arial" w:cs="Arial"/>
          <w:i/>
        </w:rPr>
        <w:t>et al</w:t>
      </w:r>
      <w:r w:rsidRPr="001A04C7">
        <w:rPr>
          <w:rFonts w:ascii="Arial" w:hAnsi="Arial" w:cs="Arial"/>
        </w:rPr>
        <w:t xml:space="preserve">. (2023) that reduced light intensity enhanced the accumulation of chlorophylls and carotenoids in tea plants. Similarly, Zhang </w:t>
      </w:r>
      <w:r w:rsidRPr="001A04C7">
        <w:rPr>
          <w:rFonts w:ascii="Arial" w:hAnsi="Arial" w:cs="Arial"/>
          <w:i/>
        </w:rPr>
        <w:t>et al</w:t>
      </w:r>
      <w:r w:rsidRPr="001A04C7">
        <w:rPr>
          <w:rFonts w:ascii="Arial" w:hAnsi="Arial" w:cs="Arial"/>
        </w:rPr>
        <w:t xml:space="preserve">. (2014) and Oliveira </w:t>
      </w:r>
      <w:r w:rsidRPr="001A04C7">
        <w:rPr>
          <w:rFonts w:ascii="Arial" w:hAnsi="Arial" w:cs="Arial"/>
          <w:i/>
        </w:rPr>
        <w:t>et al.</w:t>
      </w:r>
      <w:r w:rsidRPr="001A04C7">
        <w:rPr>
          <w:rFonts w:ascii="Arial" w:hAnsi="Arial" w:cs="Arial"/>
        </w:rPr>
        <w:t xml:space="preserve"> (2014) postulated that chlorophyll synthesis was enhanced under low light intensity in </w:t>
      </w:r>
      <w:r w:rsidR="009F0965" w:rsidRPr="009F0965">
        <w:rPr>
          <w:rFonts w:ascii="Arial" w:hAnsi="Arial" w:cs="Arial"/>
          <w:highlight w:val="yellow"/>
        </w:rPr>
        <w:t>field-grown</w:t>
      </w:r>
      <w:r w:rsidRPr="001A04C7">
        <w:rPr>
          <w:rFonts w:ascii="Arial" w:hAnsi="Arial" w:cs="Arial"/>
        </w:rPr>
        <w:t xml:space="preserve"> tea. Besides, strong (100%) light significantly undermined the accumulation of tea. This might have been caused by inhibition of chloroplast formation by high light intensity (Fu </w:t>
      </w:r>
      <w:r w:rsidRPr="001A04C7">
        <w:rPr>
          <w:rFonts w:ascii="Arial" w:hAnsi="Arial" w:cs="Arial"/>
          <w:i/>
        </w:rPr>
        <w:t>et al</w:t>
      </w:r>
      <w:r w:rsidRPr="001A04C7">
        <w:rPr>
          <w:rFonts w:ascii="Arial" w:hAnsi="Arial" w:cs="Arial"/>
        </w:rPr>
        <w:t xml:space="preserve">., 2012). This is consistent with the findings of Wang </w:t>
      </w:r>
      <w:r w:rsidRPr="001A04C7">
        <w:rPr>
          <w:rFonts w:ascii="Arial" w:hAnsi="Arial" w:cs="Arial"/>
          <w:i/>
        </w:rPr>
        <w:t>et al.</w:t>
      </w:r>
      <w:r w:rsidRPr="001A04C7">
        <w:rPr>
          <w:rFonts w:ascii="Arial" w:hAnsi="Arial" w:cs="Arial"/>
        </w:rPr>
        <w:t xml:space="preserve"> (2013) and Zhang </w:t>
      </w:r>
      <w:r w:rsidRPr="001A04C7">
        <w:rPr>
          <w:rFonts w:ascii="Arial" w:hAnsi="Arial" w:cs="Arial"/>
          <w:i/>
        </w:rPr>
        <w:t>et al</w:t>
      </w:r>
      <w:r w:rsidRPr="001A04C7">
        <w:rPr>
          <w:rFonts w:ascii="Arial" w:hAnsi="Arial" w:cs="Arial"/>
        </w:rPr>
        <w:t>. (2023) who submitted that high light sunlight resulted in degradation and low levels of chlorophyll and carotenoids in tea plants.</w:t>
      </w:r>
    </w:p>
    <w:p w14:paraId="19E0EA84" w14:textId="77777777" w:rsidR="00906953" w:rsidRPr="007B162C" w:rsidRDefault="00906953" w:rsidP="00906953">
      <w:pPr>
        <w:rPr>
          <w:rFonts w:ascii="Arial" w:hAnsi="Arial" w:cs="Arial"/>
          <w:b/>
        </w:rPr>
        <w:sectPr w:rsidR="00906953" w:rsidRPr="007B162C" w:rsidSect="002F4C63">
          <w:pgSz w:w="12240" w:h="15840"/>
          <w:pgMar w:top="1440" w:right="1440" w:bottom="1440" w:left="1440" w:header="706" w:footer="706" w:gutter="0"/>
          <w:cols w:space="708"/>
          <w:docGrid w:linePitch="360"/>
        </w:sectPr>
      </w:pPr>
    </w:p>
    <w:p w14:paraId="64919614" w14:textId="77777777" w:rsidR="00906953" w:rsidRPr="00FB3A86" w:rsidRDefault="00906953" w:rsidP="00906953">
      <w:pPr>
        <w:pStyle w:val="Body"/>
        <w:spacing w:after="0"/>
        <w:rPr>
          <w:rFonts w:ascii="Arial" w:hAnsi="Arial" w:cs="Arial"/>
        </w:rPr>
      </w:pPr>
    </w:p>
    <w:p w14:paraId="40376C16" w14:textId="77777777" w:rsidR="00906953" w:rsidRDefault="00906953" w:rsidP="00441B6F">
      <w:pPr>
        <w:pStyle w:val="ConcHead"/>
        <w:spacing w:after="0"/>
        <w:jc w:val="both"/>
        <w:rPr>
          <w:rFonts w:ascii="Arial" w:hAnsi="Arial" w:cs="Arial"/>
        </w:rPr>
      </w:pPr>
    </w:p>
    <w:p w14:paraId="293A5445" w14:textId="77777777" w:rsidR="00906953" w:rsidRDefault="00906953" w:rsidP="00441B6F">
      <w:pPr>
        <w:pStyle w:val="ConcHead"/>
        <w:spacing w:after="0"/>
        <w:jc w:val="both"/>
        <w:rPr>
          <w:rFonts w:ascii="Arial" w:hAnsi="Arial" w:cs="Arial"/>
        </w:rPr>
      </w:pPr>
    </w:p>
    <w:p w14:paraId="3DBFB176" w14:textId="77777777" w:rsidR="00906953" w:rsidRDefault="00906953" w:rsidP="00441B6F">
      <w:pPr>
        <w:pStyle w:val="ConcHead"/>
        <w:spacing w:after="0"/>
        <w:jc w:val="both"/>
        <w:rPr>
          <w:rFonts w:ascii="Arial" w:hAnsi="Arial" w:cs="Arial"/>
        </w:rPr>
      </w:pPr>
    </w:p>
    <w:p w14:paraId="7E07BFE6" w14:textId="77777777" w:rsidR="00906953" w:rsidRDefault="00906953" w:rsidP="00441B6F">
      <w:pPr>
        <w:pStyle w:val="ConcHead"/>
        <w:spacing w:after="0"/>
        <w:jc w:val="both"/>
        <w:rPr>
          <w:rFonts w:ascii="Arial" w:hAnsi="Arial" w:cs="Arial"/>
        </w:rPr>
      </w:pPr>
    </w:p>
    <w:p w14:paraId="0A59D810" w14:textId="77777777" w:rsidR="000406ED" w:rsidRDefault="000406ED" w:rsidP="001A04C7">
      <w:pPr>
        <w:rPr>
          <w:rFonts w:ascii="Times New Roman" w:hAnsi="Times New Roman"/>
          <w:b/>
        </w:rPr>
      </w:pPr>
    </w:p>
    <w:p w14:paraId="33C29AE1" w14:textId="77777777" w:rsidR="000406ED" w:rsidRDefault="000406ED" w:rsidP="001A04C7">
      <w:pPr>
        <w:rPr>
          <w:rFonts w:ascii="Times New Roman" w:hAnsi="Times New Roman"/>
          <w:b/>
        </w:rPr>
      </w:pPr>
    </w:p>
    <w:p w14:paraId="4BBC8500" w14:textId="77777777" w:rsidR="000406ED" w:rsidRDefault="000406ED" w:rsidP="001A04C7">
      <w:pPr>
        <w:rPr>
          <w:rFonts w:ascii="Times New Roman" w:hAnsi="Times New Roman"/>
          <w:b/>
        </w:rPr>
      </w:pPr>
    </w:p>
    <w:p w14:paraId="1A4733FC" w14:textId="77777777" w:rsidR="000406ED" w:rsidRDefault="000406ED" w:rsidP="001A04C7">
      <w:pPr>
        <w:rPr>
          <w:rFonts w:ascii="Times New Roman" w:hAnsi="Times New Roman"/>
          <w:b/>
        </w:rPr>
      </w:pPr>
    </w:p>
    <w:p w14:paraId="38A1FC00" w14:textId="77777777" w:rsidR="000406ED" w:rsidRDefault="000406ED" w:rsidP="001A04C7">
      <w:pPr>
        <w:rPr>
          <w:rFonts w:ascii="Times New Roman" w:hAnsi="Times New Roman"/>
          <w:b/>
        </w:rPr>
      </w:pPr>
    </w:p>
    <w:p w14:paraId="394D6158" w14:textId="77777777" w:rsidR="000406ED" w:rsidRDefault="000406ED" w:rsidP="001A04C7">
      <w:pPr>
        <w:rPr>
          <w:rFonts w:ascii="Times New Roman" w:hAnsi="Times New Roman"/>
          <w:b/>
        </w:rPr>
      </w:pPr>
    </w:p>
    <w:p w14:paraId="689C4289" w14:textId="77777777" w:rsidR="000406ED" w:rsidRDefault="000406ED" w:rsidP="001A04C7">
      <w:pPr>
        <w:rPr>
          <w:rFonts w:ascii="Times New Roman" w:hAnsi="Times New Roman"/>
          <w:b/>
        </w:rPr>
      </w:pPr>
    </w:p>
    <w:p w14:paraId="4DB16C3E" w14:textId="77777777" w:rsidR="000406ED" w:rsidRDefault="000406ED" w:rsidP="001A04C7">
      <w:pPr>
        <w:rPr>
          <w:rFonts w:ascii="Times New Roman" w:hAnsi="Times New Roman"/>
          <w:b/>
        </w:rPr>
      </w:pPr>
    </w:p>
    <w:p w14:paraId="2A9264A3" w14:textId="77777777" w:rsidR="000406ED" w:rsidRDefault="000406ED" w:rsidP="001A04C7">
      <w:pPr>
        <w:rPr>
          <w:rFonts w:ascii="Times New Roman" w:hAnsi="Times New Roman"/>
          <w:b/>
        </w:rPr>
      </w:pPr>
    </w:p>
    <w:p w14:paraId="4D2B7A16" w14:textId="77777777" w:rsidR="000406ED" w:rsidRDefault="000406ED" w:rsidP="001A04C7">
      <w:pPr>
        <w:rPr>
          <w:rFonts w:ascii="Times New Roman" w:hAnsi="Times New Roman"/>
          <w:b/>
        </w:rPr>
      </w:pPr>
    </w:p>
    <w:p w14:paraId="17F772AA" w14:textId="77777777" w:rsidR="000406ED" w:rsidRDefault="000406ED" w:rsidP="001A04C7">
      <w:pPr>
        <w:rPr>
          <w:rFonts w:ascii="Times New Roman" w:hAnsi="Times New Roman"/>
          <w:b/>
        </w:rPr>
      </w:pPr>
    </w:p>
    <w:p w14:paraId="0AF6A0FA" w14:textId="77777777" w:rsidR="000406ED" w:rsidRDefault="000406ED" w:rsidP="001A04C7">
      <w:pPr>
        <w:rPr>
          <w:rFonts w:ascii="Times New Roman" w:hAnsi="Times New Roman"/>
          <w:b/>
        </w:rPr>
      </w:pPr>
    </w:p>
    <w:p w14:paraId="328A59A8" w14:textId="77777777" w:rsidR="000406ED" w:rsidRDefault="000406ED" w:rsidP="001A04C7">
      <w:pPr>
        <w:rPr>
          <w:rFonts w:ascii="Times New Roman" w:hAnsi="Times New Roman"/>
          <w:b/>
        </w:rPr>
      </w:pPr>
    </w:p>
    <w:p w14:paraId="009E5CC6" w14:textId="77777777" w:rsidR="000406ED" w:rsidRDefault="000406ED" w:rsidP="001A04C7">
      <w:pPr>
        <w:rPr>
          <w:rFonts w:ascii="Times New Roman" w:hAnsi="Times New Roman"/>
          <w:b/>
        </w:rPr>
      </w:pPr>
    </w:p>
    <w:p w14:paraId="5659CA21" w14:textId="77777777" w:rsidR="000406ED" w:rsidRDefault="000406ED" w:rsidP="001A04C7">
      <w:pPr>
        <w:rPr>
          <w:rFonts w:ascii="Times New Roman" w:hAnsi="Times New Roman"/>
          <w:b/>
        </w:rPr>
      </w:pPr>
    </w:p>
    <w:p w14:paraId="4DAC48A7" w14:textId="77777777" w:rsidR="000406ED" w:rsidRDefault="000406ED" w:rsidP="001A04C7">
      <w:pPr>
        <w:rPr>
          <w:rFonts w:ascii="Times New Roman" w:hAnsi="Times New Roman"/>
          <w:b/>
        </w:rPr>
      </w:pPr>
    </w:p>
    <w:p w14:paraId="656C0CDA" w14:textId="77777777" w:rsidR="000406ED" w:rsidRDefault="000406ED" w:rsidP="001A04C7">
      <w:pPr>
        <w:rPr>
          <w:rFonts w:ascii="Times New Roman" w:hAnsi="Times New Roman"/>
          <w:b/>
        </w:rPr>
      </w:pPr>
    </w:p>
    <w:p w14:paraId="7D35ED65" w14:textId="77777777" w:rsidR="000406ED" w:rsidRDefault="000406ED" w:rsidP="001A04C7">
      <w:pPr>
        <w:rPr>
          <w:rFonts w:ascii="Times New Roman" w:hAnsi="Times New Roman"/>
          <w:b/>
        </w:rPr>
      </w:pPr>
    </w:p>
    <w:p w14:paraId="18E1329B" w14:textId="77777777" w:rsidR="000406ED" w:rsidRDefault="000406ED" w:rsidP="001A04C7">
      <w:pPr>
        <w:rPr>
          <w:rFonts w:ascii="Times New Roman" w:hAnsi="Times New Roman"/>
          <w:b/>
        </w:rPr>
      </w:pPr>
    </w:p>
    <w:p w14:paraId="125F21FA" w14:textId="77777777" w:rsidR="000406ED" w:rsidRDefault="000406ED" w:rsidP="001A04C7">
      <w:pPr>
        <w:rPr>
          <w:rFonts w:ascii="Times New Roman" w:hAnsi="Times New Roman"/>
          <w:b/>
        </w:rPr>
      </w:pPr>
    </w:p>
    <w:p w14:paraId="66A73A1A" w14:textId="77777777" w:rsidR="000406ED" w:rsidRDefault="000406ED" w:rsidP="001A04C7">
      <w:pPr>
        <w:rPr>
          <w:rFonts w:ascii="Times New Roman" w:hAnsi="Times New Roman"/>
          <w:b/>
        </w:rPr>
      </w:pPr>
    </w:p>
    <w:p w14:paraId="386CDFD2" w14:textId="77777777" w:rsidR="000406ED" w:rsidRDefault="000406ED" w:rsidP="001A04C7">
      <w:pPr>
        <w:rPr>
          <w:rFonts w:ascii="Times New Roman" w:hAnsi="Times New Roman"/>
          <w:b/>
        </w:rPr>
      </w:pPr>
    </w:p>
    <w:p w14:paraId="43D3561A" w14:textId="77777777" w:rsidR="000406ED" w:rsidRDefault="000406ED" w:rsidP="001A04C7">
      <w:pPr>
        <w:rPr>
          <w:rFonts w:ascii="Times New Roman" w:hAnsi="Times New Roman"/>
          <w:b/>
        </w:rPr>
      </w:pPr>
    </w:p>
    <w:p w14:paraId="1D9B02FB" w14:textId="77777777" w:rsidR="000406ED" w:rsidRDefault="000406ED" w:rsidP="001A04C7">
      <w:pPr>
        <w:rPr>
          <w:rFonts w:ascii="Times New Roman" w:hAnsi="Times New Roman"/>
          <w:b/>
        </w:rPr>
      </w:pPr>
    </w:p>
    <w:p w14:paraId="5ECE215C" w14:textId="77777777" w:rsidR="000406ED" w:rsidRDefault="000406ED" w:rsidP="001A04C7">
      <w:pPr>
        <w:rPr>
          <w:rFonts w:ascii="Times New Roman" w:hAnsi="Times New Roman"/>
          <w:b/>
        </w:rPr>
      </w:pPr>
    </w:p>
    <w:p w14:paraId="24E2BFE2" w14:textId="77777777" w:rsidR="000406ED" w:rsidRDefault="000406ED" w:rsidP="001A04C7">
      <w:pPr>
        <w:rPr>
          <w:rFonts w:ascii="Times New Roman" w:hAnsi="Times New Roman"/>
          <w:b/>
        </w:rPr>
      </w:pPr>
    </w:p>
    <w:p w14:paraId="29E80570" w14:textId="77777777" w:rsidR="000406ED" w:rsidRDefault="000406ED" w:rsidP="001A04C7">
      <w:pPr>
        <w:rPr>
          <w:rFonts w:ascii="Times New Roman" w:hAnsi="Times New Roman"/>
          <w:b/>
        </w:rPr>
      </w:pPr>
    </w:p>
    <w:p w14:paraId="45256657" w14:textId="77777777" w:rsidR="000406ED" w:rsidRDefault="000406ED" w:rsidP="001A04C7">
      <w:pPr>
        <w:rPr>
          <w:rFonts w:ascii="Times New Roman" w:hAnsi="Times New Roman"/>
          <w:b/>
        </w:rPr>
      </w:pPr>
    </w:p>
    <w:p w14:paraId="46D3EA7A" w14:textId="77777777" w:rsidR="000406ED" w:rsidRDefault="000406ED" w:rsidP="000406ED">
      <w:pPr>
        <w:ind w:left="-720"/>
        <w:rPr>
          <w:rFonts w:ascii="Times New Roman" w:hAnsi="Times New Roman"/>
          <w:b/>
        </w:rPr>
        <w:sectPr w:rsidR="000406ED" w:rsidSect="001A04C7">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4AD7201D" w14:textId="77777777" w:rsidR="000406ED" w:rsidRDefault="000406ED" w:rsidP="00F45C93">
      <w:pPr>
        <w:spacing w:line="360" w:lineRule="auto"/>
        <w:ind w:left="-630"/>
        <w:jc w:val="both"/>
        <w:rPr>
          <w:rFonts w:ascii="Times New Roman" w:hAnsi="Times New Roman"/>
          <w:b/>
        </w:rPr>
      </w:pPr>
      <w:r>
        <w:rPr>
          <w:rFonts w:ascii="Times New Roman" w:hAnsi="Times New Roman"/>
          <w:b/>
        </w:rPr>
        <w:lastRenderedPageBreak/>
        <w:t xml:space="preserve">        </w:t>
      </w:r>
    </w:p>
    <w:p w14:paraId="39F7D18D" w14:textId="77777777" w:rsidR="000406ED" w:rsidRDefault="000406ED" w:rsidP="00F45C93">
      <w:pPr>
        <w:spacing w:line="360" w:lineRule="auto"/>
        <w:ind w:left="-720"/>
        <w:jc w:val="both"/>
        <w:rPr>
          <w:rFonts w:ascii="Times New Roman" w:hAnsi="Times New Roman"/>
          <w:b/>
        </w:rPr>
      </w:pPr>
      <w:r w:rsidRPr="00150940">
        <w:rPr>
          <w:rFonts w:ascii="Times New Roman" w:hAnsi="Times New Roman"/>
          <w:b/>
          <w:noProof/>
        </w:rPr>
        <w:drawing>
          <wp:inline distT="0" distB="0" distL="0" distR="0" wp14:anchorId="4F9E7F35" wp14:editId="0E82F3CA">
            <wp:extent cx="3914775" cy="2295523"/>
            <wp:effectExtent l="0" t="0" r="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Times New Roman" w:hAnsi="Times New Roman"/>
          <w:b/>
        </w:rPr>
        <w:t xml:space="preserve">          </w:t>
      </w:r>
      <w:r>
        <w:rPr>
          <w:rFonts w:ascii="Times New Roman" w:hAnsi="Times New Roman"/>
          <w:b/>
          <w:noProof/>
        </w:rPr>
        <w:drawing>
          <wp:inline distT="0" distB="0" distL="0" distR="0" wp14:anchorId="50CF5690" wp14:editId="3D38A569">
            <wp:extent cx="3743325" cy="2124075"/>
            <wp:effectExtent l="0" t="0" r="0" b="0"/>
            <wp:docPr id="2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32EDFF7" w14:textId="77777777" w:rsidR="000406ED" w:rsidRDefault="000406ED" w:rsidP="000406ED">
      <w:pPr>
        <w:ind w:left="-720"/>
        <w:rPr>
          <w:rFonts w:ascii="Times New Roman" w:hAnsi="Times New Roman"/>
          <w:b/>
        </w:rPr>
      </w:pPr>
      <w:r>
        <w:rPr>
          <w:rFonts w:ascii="Times New Roman" w:hAnsi="Times New Roman"/>
          <w:b/>
          <w:noProof/>
        </w:rPr>
        <w:drawing>
          <wp:inline distT="0" distB="0" distL="0" distR="0" wp14:anchorId="412E717B" wp14:editId="2DC44856">
            <wp:extent cx="3990975" cy="2095500"/>
            <wp:effectExtent l="0" t="0" r="0" b="0"/>
            <wp:docPr id="274" name="Picture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hAnsi="Times New Roman"/>
          <w:b/>
        </w:rPr>
        <w:t xml:space="preserve">   </w:t>
      </w:r>
      <w:r>
        <w:rPr>
          <w:rFonts w:ascii="Times New Roman" w:hAnsi="Times New Roman"/>
          <w:b/>
          <w:noProof/>
        </w:rPr>
        <w:drawing>
          <wp:inline distT="0" distB="0" distL="0" distR="0" wp14:anchorId="5E17DE1D" wp14:editId="0ABDAA6B">
            <wp:extent cx="3924300" cy="2095500"/>
            <wp:effectExtent l="0" t="0" r="0" b="0"/>
            <wp:docPr id="275" name="Picture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8530D73" w14:textId="0D7F6D90" w:rsidR="000406ED" w:rsidRDefault="000406ED" w:rsidP="000406ED">
      <w:pPr>
        <w:ind w:left="-720"/>
        <w:rPr>
          <w:rFonts w:ascii="Times New Roman" w:hAnsi="Times New Roman"/>
          <w:sz w:val="18"/>
          <w:szCs w:val="18"/>
        </w:rPr>
      </w:pPr>
      <w:r>
        <w:rPr>
          <w:rFonts w:ascii="Times New Roman" w:hAnsi="Times New Roman"/>
          <w:b/>
        </w:rPr>
        <w:t xml:space="preserve">Figure 3: Effect of interaction of cultivars and light intensities on </w:t>
      </w:r>
      <w:r w:rsidR="000C0131">
        <w:rPr>
          <w:rFonts w:ascii="Times New Roman" w:hAnsi="Times New Roman"/>
          <w:b/>
        </w:rPr>
        <w:t xml:space="preserve">the </w:t>
      </w:r>
      <w:r>
        <w:rPr>
          <w:rFonts w:ascii="Times New Roman" w:hAnsi="Times New Roman"/>
          <w:b/>
        </w:rPr>
        <w:t>chlorophylls and carotenoids composition of tea plants at Ibadan</w:t>
      </w:r>
    </w:p>
    <w:p w14:paraId="5537E565" w14:textId="77777777" w:rsidR="000406ED" w:rsidRDefault="000406ED" w:rsidP="000406ED">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14:paraId="5C682DC1" w14:textId="77777777" w:rsidR="000406ED" w:rsidRDefault="000406ED" w:rsidP="000406ED">
      <w:pPr>
        <w:ind w:left="-720"/>
        <w:rPr>
          <w:rFonts w:ascii="Times New Roman" w:hAnsi="Times New Roman"/>
          <w:b/>
        </w:rPr>
      </w:pPr>
      <w:r>
        <w:rPr>
          <w:rFonts w:ascii="Times New Roman" w:hAnsi="Times New Roman"/>
          <w:sz w:val="18"/>
          <w:szCs w:val="18"/>
        </w:rPr>
        <w:t>C143 = Cultivar 143; C318 = Cultivar 318. MAT; Months after transplanting</w:t>
      </w:r>
    </w:p>
    <w:p w14:paraId="23B02BB1" w14:textId="77777777" w:rsidR="000406ED" w:rsidRDefault="000406ED" w:rsidP="001A04C7">
      <w:pPr>
        <w:rPr>
          <w:rFonts w:ascii="Times New Roman" w:hAnsi="Times New Roman"/>
          <w:sz w:val="18"/>
          <w:szCs w:val="18"/>
        </w:rPr>
        <w:sectPr w:rsidR="000406ED" w:rsidSect="000406ED">
          <w:type w:val="continuous"/>
          <w:pgSz w:w="15840" w:h="12240" w:orient="landscape"/>
          <w:pgMar w:top="2016" w:right="1440" w:bottom="2016" w:left="2016" w:header="720" w:footer="1123" w:gutter="0"/>
          <w:cols w:space="720"/>
          <w:docGrid w:linePitch="272"/>
        </w:sectPr>
      </w:pPr>
    </w:p>
    <w:p w14:paraId="3888F254" w14:textId="77777777" w:rsidR="00F45C93" w:rsidRDefault="001A04C7" w:rsidP="00F45C93">
      <w:pPr>
        <w:ind w:left="-720"/>
        <w:rPr>
          <w:rFonts w:ascii="Times New Roman" w:hAnsi="Times New Roman"/>
          <w:b/>
        </w:rPr>
      </w:pPr>
      <w:r>
        <w:rPr>
          <w:rFonts w:ascii="Times New Roman" w:hAnsi="Times New Roman"/>
          <w:sz w:val="18"/>
          <w:szCs w:val="18"/>
        </w:rPr>
        <w:lastRenderedPageBreak/>
        <w:t xml:space="preserve">  </w:t>
      </w:r>
      <w:r w:rsidR="00F45C93">
        <w:rPr>
          <w:rFonts w:ascii="Times New Roman" w:hAnsi="Times New Roman"/>
          <w:b/>
          <w:noProof/>
        </w:rPr>
        <w:drawing>
          <wp:inline distT="0" distB="0" distL="0" distR="0" wp14:anchorId="1ECE7388" wp14:editId="7132FA26">
            <wp:extent cx="3705225" cy="210502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F45C93">
        <w:rPr>
          <w:rFonts w:ascii="Times New Roman" w:hAnsi="Times New Roman"/>
          <w:b/>
        </w:rPr>
        <w:t xml:space="preserve">   </w:t>
      </w:r>
      <w:r w:rsidR="00F45C93">
        <w:rPr>
          <w:rFonts w:ascii="Times New Roman" w:hAnsi="Times New Roman"/>
          <w:b/>
          <w:noProof/>
        </w:rPr>
        <w:drawing>
          <wp:inline distT="0" distB="0" distL="0" distR="0" wp14:anchorId="4BB38A86" wp14:editId="41D6274C">
            <wp:extent cx="4105275" cy="2105025"/>
            <wp:effectExtent l="0" t="0" r="0"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8C54FDD" w14:textId="77777777" w:rsidR="00F45C93" w:rsidRDefault="00F45C93" w:rsidP="00F45C93">
      <w:pPr>
        <w:ind w:left="-720"/>
        <w:rPr>
          <w:rFonts w:ascii="Times New Roman" w:hAnsi="Times New Roman"/>
          <w:b/>
        </w:rPr>
      </w:pPr>
    </w:p>
    <w:p w14:paraId="4495B8D6" w14:textId="77777777" w:rsidR="00F45C93" w:rsidRDefault="00F45C93" w:rsidP="00F45C93">
      <w:pPr>
        <w:ind w:left="-720"/>
        <w:rPr>
          <w:rFonts w:ascii="Times New Roman" w:hAnsi="Times New Roman"/>
          <w:b/>
        </w:rPr>
      </w:pPr>
    </w:p>
    <w:p w14:paraId="3EE0C4C8" w14:textId="77777777" w:rsidR="00F45C93" w:rsidRDefault="00F45C93" w:rsidP="00F45C93">
      <w:pPr>
        <w:ind w:left="-720"/>
        <w:rPr>
          <w:rFonts w:ascii="Times New Roman" w:hAnsi="Times New Roman"/>
          <w:b/>
        </w:rPr>
      </w:pPr>
    </w:p>
    <w:p w14:paraId="4FE9FABB" w14:textId="77777777" w:rsidR="00F45C93" w:rsidRDefault="00F45C93" w:rsidP="00F45C93">
      <w:pPr>
        <w:ind w:left="-720"/>
        <w:rPr>
          <w:rFonts w:ascii="Times New Roman" w:hAnsi="Times New Roman"/>
          <w:b/>
        </w:rPr>
      </w:pPr>
      <w:r>
        <w:rPr>
          <w:rFonts w:ascii="Times New Roman" w:hAnsi="Times New Roman"/>
          <w:b/>
          <w:noProof/>
        </w:rPr>
        <w:drawing>
          <wp:inline distT="0" distB="0" distL="0" distR="0" wp14:anchorId="4FAE68AC" wp14:editId="70F2750F">
            <wp:extent cx="367665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Times New Roman" w:hAnsi="Times New Roman"/>
          <w:b/>
        </w:rPr>
        <w:t xml:space="preserve">     </w:t>
      </w:r>
      <w:r>
        <w:rPr>
          <w:rFonts w:ascii="Times New Roman" w:hAnsi="Times New Roman"/>
          <w:b/>
          <w:noProof/>
        </w:rPr>
        <w:drawing>
          <wp:inline distT="0" distB="0" distL="0" distR="0" wp14:anchorId="2081B3D7" wp14:editId="2ADD0E75">
            <wp:extent cx="4152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E44BC1C" w14:textId="77777777" w:rsidR="00F45C93" w:rsidRDefault="00F45C93" w:rsidP="00F45C93">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w:t>
      </w:r>
      <w:proofErr w:type="spellStart"/>
      <w:r>
        <w:rPr>
          <w:rFonts w:ascii="Times New Roman" w:hAnsi="Times New Roman"/>
          <w:b/>
        </w:rPr>
        <w:t>Owena</w:t>
      </w:r>
      <w:proofErr w:type="spellEnd"/>
      <w:r>
        <w:rPr>
          <w:rFonts w:ascii="Times New Roman" w:hAnsi="Times New Roman"/>
          <w:b/>
        </w:rPr>
        <w:t xml:space="preserve"> </w:t>
      </w:r>
    </w:p>
    <w:p w14:paraId="0DF178C2" w14:textId="77777777" w:rsidR="00F45C93" w:rsidRDefault="00F45C93" w:rsidP="00F45C93">
      <w:pPr>
        <w:tabs>
          <w:tab w:val="left" w:pos="284"/>
        </w:tabs>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03B26440" w14:textId="77777777" w:rsidR="00F45C93" w:rsidRDefault="00F45C93" w:rsidP="00F45C93">
      <w:pPr>
        <w:ind w:left="-720"/>
        <w:rPr>
          <w:rFonts w:ascii="Times New Roman" w:hAnsi="Times New Roman"/>
          <w:b/>
        </w:rPr>
      </w:pPr>
      <w:r>
        <w:rPr>
          <w:rFonts w:ascii="Times New Roman" w:hAnsi="Times New Roman"/>
          <w:sz w:val="18"/>
          <w:szCs w:val="18"/>
        </w:rPr>
        <w:t xml:space="preserve">C143 = Cultivar 143; C318 = Cultivar 318. </w:t>
      </w:r>
      <w:r w:rsidRPr="00895E46">
        <w:rPr>
          <w:rFonts w:ascii="Times New Roman" w:hAnsi="Times New Roman"/>
          <w:sz w:val="18"/>
          <w:szCs w:val="18"/>
        </w:rPr>
        <w:t xml:space="preserve"> </w:t>
      </w:r>
      <w:r>
        <w:rPr>
          <w:rFonts w:ascii="Times New Roman" w:hAnsi="Times New Roman"/>
          <w:sz w:val="18"/>
          <w:szCs w:val="18"/>
        </w:rPr>
        <w:t>MAT = Months after transplanting</w:t>
      </w:r>
    </w:p>
    <w:p w14:paraId="6DBCA072" w14:textId="77777777" w:rsidR="00F45C93" w:rsidRDefault="00F45C93" w:rsidP="000406ED">
      <w:pPr>
        <w:rPr>
          <w:rFonts w:ascii="Times New Roman" w:hAnsi="Times New Roman"/>
          <w:sz w:val="18"/>
          <w:szCs w:val="18"/>
        </w:rPr>
        <w:sectPr w:rsidR="00F45C93" w:rsidSect="00F45C93">
          <w:pgSz w:w="15840" w:h="12240" w:orient="landscape"/>
          <w:pgMar w:top="2016" w:right="1440" w:bottom="2016" w:left="2016" w:header="720" w:footer="1123" w:gutter="0"/>
          <w:cols w:space="720"/>
          <w:docGrid w:linePitch="272"/>
        </w:sectPr>
      </w:pPr>
    </w:p>
    <w:p w14:paraId="78643444" w14:textId="43EB358F" w:rsidR="00D50A80" w:rsidRPr="00D50A80" w:rsidRDefault="00D50A80" w:rsidP="00672549">
      <w:pPr>
        <w:tabs>
          <w:tab w:val="left" w:pos="6030"/>
          <w:tab w:val="left" w:pos="8640"/>
        </w:tabs>
        <w:jc w:val="both"/>
        <w:rPr>
          <w:rFonts w:ascii="Arial" w:hAnsi="Arial" w:cs="Arial"/>
        </w:rPr>
      </w:pPr>
      <w:r w:rsidRPr="00D50A80">
        <w:rPr>
          <w:rFonts w:ascii="Arial" w:hAnsi="Arial" w:cs="Arial"/>
        </w:rPr>
        <w:lastRenderedPageBreak/>
        <w:t xml:space="preserve">Table 3 revealed </w:t>
      </w:r>
      <w:r w:rsidR="00DB754D" w:rsidRPr="00DB754D">
        <w:rPr>
          <w:rFonts w:ascii="Arial" w:hAnsi="Arial" w:cs="Arial"/>
          <w:highlight w:val="yellow"/>
        </w:rPr>
        <w:t xml:space="preserve">a </w:t>
      </w:r>
      <w:r w:rsidRPr="00DB754D">
        <w:rPr>
          <w:rFonts w:ascii="Arial" w:hAnsi="Arial" w:cs="Arial"/>
          <w:highlight w:val="yellow"/>
        </w:rPr>
        <w:t>positive</w:t>
      </w:r>
      <w:r w:rsidRPr="00D50A80">
        <w:rPr>
          <w:rFonts w:ascii="Arial" w:hAnsi="Arial" w:cs="Arial"/>
        </w:rPr>
        <w:t xml:space="preserve"> correlation </w:t>
      </w:r>
      <w:r w:rsidR="00DB754D" w:rsidRPr="00DB754D">
        <w:rPr>
          <w:rFonts w:ascii="Arial" w:hAnsi="Arial" w:cs="Arial"/>
          <w:highlight w:val="yellow"/>
        </w:rPr>
        <w:t>between</w:t>
      </w:r>
      <w:r w:rsidRPr="00D50A80">
        <w:rPr>
          <w:rFonts w:ascii="Arial" w:hAnsi="Arial" w:cs="Arial"/>
        </w:rPr>
        <w:t xml:space="preserve"> nutrient uptake in tea leaves and their chlorophyll and </w:t>
      </w:r>
      <w:r w:rsidR="00DB754D" w:rsidRPr="00DB754D">
        <w:rPr>
          <w:rFonts w:ascii="Arial" w:hAnsi="Arial" w:cs="Arial"/>
          <w:highlight w:val="yellow"/>
        </w:rPr>
        <w:t>carotenoid</w:t>
      </w:r>
      <w:r w:rsidRPr="00D50A80">
        <w:rPr>
          <w:rFonts w:ascii="Arial" w:hAnsi="Arial" w:cs="Arial"/>
        </w:rPr>
        <w:t xml:space="preserve"> composition at Ibadan and </w:t>
      </w:r>
      <w:proofErr w:type="spellStart"/>
      <w:r w:rsidRPr="00D50A80">
        <w:rPr>
          <w:rFonts w:ascii="Arial" w:hAnsi="Arial" w:cs="Arial"/>
        </w:rPr>
        <w:t>Owena</w:t>
      </w:r>
      <w:proofErr w:type="spellEnd"/>
      <w:r w:rsidRPr="00D50A80">
        <w:rPr>
          <w:rFonts w:ascii="Arial" w:hAnsi="Arial" w:cs="Arial"/>
        </w:rPr>
        <w:t xml:space="preserve">. In both locations, there was no significant (P &gt; .05) correlation among leaf carotenoids and N, P, K, Ca, Mg and Fe except in </w:t>
      </w:r>
      <w:proofErr w:type="spellStart"/>
      <w:r w:rsidRPr="00D50A80">
        <w:rPr>
          <w:rFonts w:ascii="Arial" w:hAnsi="Arial" w:cs="Arial"/>
        </w:rPr>
        <w:t>Owena</w:t>
      </w:r>
      <w:proofErr w:type="spellEnd"/>
      <w:r w:rsidR="00DB754D">
        <w:rPr>
          <w:rFonts w:ascii="Arial" w:hAnsi="Arial" w:cs="Arial"/>
        </w:rPr>
        <w:t>,</w:t>
      </w:r>
      <w:r w:rsidRPr="00D50A80">
        <w:rPr>
          <w:rFonts w:ascii="Arial" w:hAnsi="Arial" w:cs="Arial"/>
        </w:rPr>
        <w:t xml:space="preserve">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Ca, Mg and Fe and chlorophyll were weak (between 0.20** and 0.21**). However, at </w:t>
      </w:r>
      <w:proofErr w:type="spellStart"/>
      <w:r w:rsidRPr="00D50A80">
        <w:rPr>
          <w:rFonts w:ascii="Arial" w:hAnsi="Arial" w:cs="Arial"/>
        </w:rPr>
        <w:t>Owena</w:t>
      </w:r>
      <w:proofErr w:type="spellEnd"/>
      <w:r w:rsidRPr="00D50A80">
        <w:rPr>
          <w:rFonts w:ascii="Arial" w:hAnsi="Arial" w:cs="Arial"/>
        </w:rPr>
        <w:t xml:space="preserve">, there were stronger correlations between nutrient uptake in tea leaves and leaf chlorophyll compared to Ibadan, with highly significant (P &lt; .01) and stronger correlation coefficients among chlorophyll and N, K, Ca, Mg and Fe compared to P. Moreover, chlorophyll and carotenoids positively correlated at Ibadan and </w:t>
      </w:r>
      <w:proofErr w:type="spellStart"/>
      <w:r w:rsidRPr="00D50A80">
        <w:rPr>
          <w:rFonts w:ascii="Arial" w:hAnsi="Arial" w:cs="Arial"/>
        </w:rPr>
        <w:t>Owena</w:t>
      </w:r>
      <w:proofErr w:type="spellEnd"/>
      <w:r w:rsidRPr="00D50A80">
        <w:rPr>
          <w:rFonts w:ascii="Arial" w:hAnsi="Arial" w:cs="Arial"/>
        </w:rPr>
        <w:t xml:space="preserve">, and the correlations were highly significant (P &lt; .01). However, the correlation coefficient of chlorophyll and carotenoids was higher in Ibadan (0.60***) than in </w:t>
      </w:r>
      <w:proofErr w:type="spellStart"/>
      <w:r w:rsidRPr="00D50A80">
        <w:rPr>
          <w:rFonts w:ascii="Arial" w:hAnsi="Arial" w:cs="Arial"/>
        </w:rPr>
        <w:t>Owena</w:t>
      </w:r>
      <w:proofErr w:type="spellEnd"/>
      <w:r w:rsidRPr="00D50A80">
        <w:rPr>
          <w:rFonts w:ascii="Arial" w:hAnsi="Arial" w:cs="Arial"/>
        </w:rPr>
        <w:t xml:space="preserve"> (0.34***).</w:t>
      </w:r>
    </w:p>
    <w:p w14:paraId="37360279" w14:textId="77777777" w:rsidR="00D50A80" w:rsidRPr="00D50A80" w:rsidRDefault="00D50A80" w:rsidP="00D50A80">
      <w:pPr>
        <w:tabs>
          <w:tab w:val="left" w:pos="6030"/>
        </w:tabs>
        <w:ind w:left="-720"/>
        <w:jc w:val="both"/>
        <w:rPr>
          <w:rFonts w:ascii="Arial" w:hAnsi="Arial" w:cs="Arial"/>
        </w:rPr>
      </w:pPr>
    </w:p>
    <w:p w14:paraId="2E09B9D8" w14:textId="55408B37" w:rsidR="000406ED" w:rsidRPr="00D50A80" w:rsidRDefault="00D50A80" w:rsidP="00672549">
      <w:pPr>
        <w:jc w:val="both"/>
        <w:rPr>
          <w:rFonts w:ascii="Arial" w:hAnsi="Arial" w:cs="Arial"/>
          <w:sz w:val="18"/>
          <w:szCs w:val="18"/>
        </w:rPr>
      </w:pPr>
      <w:r w:rsidRPr="00D50A80">
        <w:rPr>
          <w:rFonts w:ascii="Arial" w:hAnsi="Arial" w:cs="Arial"/>
        </w:rPr>
        <w:t xml:space="preserve">Leaf chlorophyll positively correlated with all the nutrient elements in tea leaves. Higher N, P, K, Ca, Mg and Fe in tea leaves also increased the leaf chlorophyll. The strongest correlation between N and leaf chlorophyll explains </w:t>
      </w:r>
      <w:r w:rsidR="00DB754D" w:rsidRPr="00DB754D">
        <w:rPr>
          <w:rFonts w:ascii="Arial" w:hAnsi="Arial" w:cs="Arial"/>
          <w:highlight w:val="yellow"/>
        </w:rPr>
        <w:t xml:space="preserve">the </w:t>
      </w:r>
      <w:r w:rsidRPr="00DB754D">
        <w:rPr>
          <w:rFonts w:ascii="Arial" w:hAnsi="Arial" w:cs="Arial"/>
          <w:highlight w:val="yellow"/>
        </w:rPr>
        <w:t>essential</w:t>
      </w:r>
      <w:r w:rsidRPr="00D50A80">
        <w:rPr>
          <w:rFonts w:ascii="Arial" w:hAnsi="Arial" w:cs="Arial"/>
        </w:rPr>
        <w:t xml:space="preserve"> role of nitrogen in chlorophyll synthesis. Besides, Mg</w:t>
      </w:r>
      <w:r w:rsidR="00DB754D">
        <w:rPr>
          <w:rFonts w:ascii="Arial" w:hAnsi="Arial" w:cs="Arial"/>
        </w:rPr>
        <w:t>,</w:t>
      </w:r>
      <w:r w:rsidRPr="00D50A80">
        <w:rPr>
          <w:rFonts w:ascii="Arial" w:hAnsi="Arial" w:cs="Arial"/>
        </w:rPr>
        <w:t xml:space="preserve"> which exhibited one of the strongest correlations with leaf chlorophyll</w:t>
      </w:r>
      <w:r w:rsidR="00DB754D">
        <w:rPr>
          <w:rFonts w:ascii="Arial" w:hAnsi="Arial" w:cs="Arial"/>
        </w:rPr>
        <w:t>,</w:t>
      </w:r>
      <w:r w:rsidRPr="00D50A80">
        <w:rPr>
          <w:rFonts w:ascii="Arial" w:hAnsi="Arial" w:cs="Arial"/>
        </w:rPr>
        <w:t xml:space="preserve"> indicates its essential role in chlorophyll synthesis as an elemental constituent of </w:t>
      </w:r>
      <w:r w:rsidR="00DB754D" w:rsidRPr="00DB754D">
        <w:rPr>
          <w:rFonts w:ascii="Arial" w:hAnsi="Arial" w:cs="Arial"/>
          <w:highlight w:val="yellow"/>
        </w:rPr>
        <w:t xml:space="preserve">the </w:t>
      </w:r>
      <w:r w:rsidRPr="00DB754D">
        <w:rPr>
          <w:rFonts w:ascii="Arial" w:hAnsi="Arial" w:cs="Arial"/>
          <w:highlight w:val="yellow"/>
        </w:rPr>
        <w:t>chlorophyll</w:t>
      </w:r>
      <w:r w:rsidRPr="00D50A80">
        <w:rPr>
          <w:rFonts w:ascii="Arial" w:hAnsi="Arial" w:cs="Arial"/>
        </w:rPr>
        <w:t xml:space="preserve"> compound (</w:t>
      </w:r>
      <w:proofErr w:type="spellStart"/>
      <w:r w:rsidRPr="00D50A80">
        <w:rPr>
          <w:rFonts w:ascii="Arial" w:hAnsi="Arial" w:cs="Arial"/>
        </w:rPr>
        <w:t>Fatubarin</w:t>
      </w:r>
      <w:proofErr w:type="spellEnd"/>
      <w:r w:rsidRPr="00D50A80">
        <w:rPr>
          <w:rFonts w:ascii="Arial" w:hAnsi="Arial" w:cs="Arial"/>
        </w:rPr>
        <w:t xml:space="preserve">, 2003). </w:t>
      </w:r>
      <w:r w:rsidR="00DB754D" w:rsidRPr="00DB754D">
        <w:rPr>
          <w:rFonts w:ascii="Arial" w:hAnsi="Arial" w:cs="Arial"/>
          <w:highlight w:val="yellow"/>
        </w:rPr>
        <w:t>Carotenoid</w:t>
      </w:r>
      <w:r w:rsidRPr="00D50A80">
        <w:rPr>
          <w:rFonts w:ascii="Arial" w:hAnsi="Arial" w:cs="Arial"/>
        </w:rPr>
        <w:t xml:space="preserve"> accumulation in tea leaves increases or decreases with a rise or decline in chlorophyll accumulation. The fact that chlorophyll and carotenoids are both photosynthetic pigments in the grana of leaf chloroplasts explains the strong and highly significant positive correlation between them.</w:t>
      </w:r>
    </w:p>
    <w:p w14:paraId="462B5DCC" w14:textId="77777777" w:rsidR="000406ED" w:rsidRDefault="000406ED" w:rsidP="000406ED">
      <w:pPr>
        <w:rPr>
          <w:rFonts w:ascii="Times New Roman" w:hAnsi="Times New Roman"/>
          <w:sz w:val="18"/>
          <w:szCs w:val="18"/>
        </w:rPr>
      </w:pPr>
    </w:p>
    <w:p w14:paraId="08BA3C25" w14:textId="77777777" w:rsidR="00672549" w:rsidRPr="000406ED" w:rsidRDefault="00672549" w:rsidP="000406ED">
      <w:pPr>
        <w:rPr>
          <w:rFonts w:ascii="Times New Roman" w:hAnsi="Times New Roman"/>
          <w:sz w:val="18"/>
          <w:szCs w:val="18"/>
        </w:rPr>
      </w:pPr>
    </w:p>
    <w:p w14:paraId="6BA21388" w14:textId="77777777" w:rsidR="00672549" w:rsidRPr="00A766C6" w:rsidRDefault="00672549" w:rsidP="00672549">
      <w:pPr>
        <w:rPr>
          <w:rFonts w:ascii="Arial" w:hAnsi="Arial" w:cs="Arial"/>
          <w:b/>
        </w:rPr>
      </w:pPr>
      <w:r w:rsidRPr="00A766C6">
        <w:rPr>
          <w:rFonts w:ascii="Arial" w:hAnsi="Arial" w:cs="Arial"/>
          <w:b/>
        </w:rPr>
        <w:t xml:space="preserve">Table 3: Pearson correlation among the nutrient elements in the nutrient uptake and photosynthetic pigments of tea leaves at Ibadan and </w:t>
      </w:r>
      <w:proofErr w:type="spellStart"/>
      <w:r w:rsidRPr="00A766C6">
        <w:rPr>
          <w:rFonts w:ascii="Arial" w:hAnsi="Arial" w:cs="Arial"/>
          <w:b/>
        </w:rPr>
        <w:t>Owena</w:t>
      </w:r>
      <w:proofErr w:type="spell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4"/>
        <w:gridCol w:w="1317"/>
        <w:gridCol w:w="1314"/>
        <w:gridCol w:w="899"/>
        <w:gridCol w:w="883"/>
        <w:gridCol w:w="899"/>
        <w:gridCol w:w="899"/>
        <w:gridCol w:w="899"/>
        <w:gridCol w:w="899"/>
      </w:tblGrid>
      <w:tr w:rsidR="00672549" w:rsidRPr="00E87664" w14:paraId="40152FE3" w14:textId="77777777" w:rsidTr="00212CE5">
        <w:tc>
          <w:tcPr>
            <w:tcW w:w="9379" w:type="dxa"/>
            <w:gridSpan w:val="9"/>
          </w:tcPr>
          <w:p w14:paraId="43D43C2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Ibadan</w:t>
            </w:r>
          </w:p>
        </w:tc>
      </w:tr>
      <w:tr w:rsidR="00672549" w:rsidRPr="00E87664" w14:paraId="2A32DA52" w14:textId="77777777" w:rsidTr="00212CE5">
        <w:tc>
          <w:tcPr>
            <w:tcW w:w="1384" w:type="dxa"/>
            <w:tcBorders>
              <w:bottom w:val="single" w:sz="4" w:space="0" w:color="auto"/>
            </w:tcBorders>
          </w:tcPr>
          <w:p w14:paraId="07DAF162" w14:textId="77777777" w:rsidR="00672549" w:rsidRPr="00E87664" w:rsidRDefault="00672549" w:rsidP="00212CE5">
            <w:pPr>
              <w:rPr>
                <w:rFonts w:ascii="Arial" w:hAnsi="Arial" w:cs="Arial"/>
                <w:sz w:val="18"/>
                <w:szCs w:val="18"/>
              </w:rPr>
            </w:pPr>
          </w:p>
        </w:tc>
        <w:tc>
          <w:tcPr>
            <w:tcW w:w="1303" w:type="dxa"/>
            <w:tcBorders>
              <w:bottom w:val="single" w:sz="4" w:space="0" w:color="auto"/>
            </w:tcBorders>
          </w:tcPr>
          <w:p w14:paraId="756AEEE0"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225B0302"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14" w:type="dxa"/>
            <w:tcBorders>
              <w:bottom w:val="single" w:sz="4" w:space="0" w:color="auto"/>
            </w:tcBorders>
          </w:tcPr>
          <w:p w14:paraId="188F327B"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4890487D"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899" w:type="dxa"/>
            <w:tcBorders>
              <w:bottom w:val="single" w:sz="4" w:space="0" w:color="auto"/>
            </w:tcBorders>
          </w:tcPr>
          <w:p w14:paraId="6239B8E7"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N</w:t>
            </w:r>
          </w:p>
          <w:p w14:paraId="5B77596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83" w:type="dxa"/>
            <w:tcBorders>
              <w:bottom w:val="single" w:sz="4" w:space="0" w:color="auto"/>
            </w:tcBorders>
          </w:tcPr>
          <w:p w14:paraId="0CAE6678"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P</w:t>
            </w:r>
          </w:p>
          <w:p w14:paraId="199DC218"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542BC48C"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K</w:t>
            </w:r>
          </w:p>
          <w:p w14:paraId="2E2000AF"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1CC6FA8A"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Ca</w:t>
            </w:r>
          </w:p>
          <w:p w14:paraId="1886461E"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723CB966"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w:t>
            </w:r>
          </w:p>
          <w:p w14:paraId="1EA1695B"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31537FBB"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Fe</w:t>
            </w:r>
          </w:p>
          <w:p w14:paraId="6B580132" w14:textId="77777777" w:rsidR="00672549" w:rsidRPr="00E87664" w:rsidRDefault="00672549" w:rsidP="00212CE5">
            <w:pPr>
              <w:jc w:val="center"/>
              <w:rPr>
                <w:rFonts w:ascii="Arial" w:hAnsi="Arial" w:cs="Arial"/>
                <w:b/>
                <w:sz w:val="18"/>
                <w:szCs w:val="18"/>
              </w:rPr>
            </w:pPr>
            <w:r w:rsidRPr="00E87664">
              <w:rPr>
                <w:rFonts w:ascii="Arial" w:hAnsi="Arial" w:cs="Arial"/>
                <w:b/>
                <w:sz w:val="18"/>
                <w:szCs w:val="18"/>
              </w:rPr>
              <w:t>(mg/kg)</w:t>
            </w:r>
          </w:p>
        </w:tc>
      </w:tr>
      <w:tr w:rsidR="00672549" w:rsidRPr="00E87664" w14:paraId="0AE7B56D" w14:textId="77777777" w:rsidTr="00212CE5">
        <w:trPr>
          <w:trHeight w:val="593"/>
        </w:trPr>
        <w:tc>
          <w:tcPr>
            <w:tcW w:w="1384" w:type="dxa"/>
            <w:tcBorders>
              <w:bottom w:val="nil"/>
            </w:tcBorders>
          </w:tcPr>
          <w:p w14:paraId="7BEE38B4"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7D024514"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bottom w:val="nil"/>
            </w:tcBorders>
          </w:tcPr>
          <w:p w14:paraId="5B20FB7D"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1314" w:type="dxa"/>
            <w:tcBorders>
              <w:bottom w:val="nil"/>
            </w:tcBorders>
          </w:tcPr>
          <w:p w14:paraId="1B5CC18E" w14:textId="77777777" w:rsidR="00672549" w:rsidRPr="00E87664" w:rsidRDefault="00672549" w:rsidP="00212CE5">
            <w:pPr>
              <w:rPr>
                <w:rFonts w:ascii="Arial" w:hAnsi="Arial" w:cs="Arial"/>
                <w:sz w:val="18"/>
                <w:szCs w:val="18"/>
              </w:rPr>
            </w:pPr>
            <w:r w:rsidRPr="00E87664">
              <w:rPr>
                <w:rFonts w:ascii="Arial" w:hAnsi="Arial" w:cs="Arial"/>
                <w:sz w:val="18"/>
                <w:szCs w:val="18"/>
              </w:rPr>
              <w:t>0.60***</w:t>
            </w:r>
          </w:p>
        </w:tc>
        <w:tc>
          <w:tcPr>
            <w:tcW w:w="899" w:type="dxa"/>
            <w:tcBorders>
              <w:bottom w:val="nil"/>
            </w:tcBorders>
          </w:tcPr>
          <w:p w14:paraId="507A2194"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83" w:type="dxa"/>
            <w:tcBorders>
              <w:bottom w:val="nil"/>
            </w:tcBorders>
          </w:tcPr>
          <w:p w14:paraId="7866FF0F" w14:textId="77777777" w:rsidR="00672549" w:rsidRPr="00E87664" w:rsidRDefault="00672549" w:rsidP="00212CE5">
            <w:pPr>
              <w:rPr>
                <w:rFonts w:ascii="Arial" w:hAnsi="Arial" w:cs="Arial"/>
                <w:sz w:val="18"/>
                <w:szCs w:val="18"/>
              </w:rPr>
            </w:pPr>
            <w:r w:rsidRPr="00E87664">
              <w:rPr>
                <w:rFonts w:ascii="Arial" w:hAnsi="Arial" w:cs="Arial"/>
                <w:sz w:val="18"/>
                <w:szCs w:val="18"/>
              </w:rPr>
              <w:t>0.13ns</w:t>
            </w:r>
          </w:p>
        </w:tc>
        <w:tc>
          <w:tcPr>
            <w:tcW w:w="899" w:type="dxa"/>
            <w:tcBorders>
              <w:bottom w:val="nil"/>
            </w:tcBorders>
          </w:tcPr>
          <w:p w14:paraId="2253C98D" w14:textId="77777777" w:rsidR="00672549" w:rsidRPr="00E87664" w:rsidRDefault="00672549" w:rsidP="00212CE5">
            <w:pPr>
              <w:rPr>
                <w:rFonts w:ascii="Arial" w:hAnsi="Arial" w:cs="Arial"/>
                <w:sz w:val="18"/>
                <w:szCs w:val="18"/>
              </w:rPr>
            </w:pPr>
            <w:r w:rsidRPr="00E87664">
              <w:rPr>
                <w:rFonts w:ascii="Arial" w:hAnsi="Arial" w:cs="Arial"/>
                <w:sz w:val="18"/>
                <w:szCs w:val="18"/>
              </w:rPr>
              <w:t>0.20**</w:t>
            </w:r>
          </w:p>
        </w:tc>
        <w:tc>
          <w:tcPr>
            <w:tcW w:w="899" w:type="dxa"/>
            <w:tcBorders>
              <w:bottom w:val="nil"/>
            </w:tcBorders>
          </w:tcPr>
          <w:p w14:paraId="0367FDAB"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477B3B9F"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5DAB2CEF" w14:textId="77777777" w:rsidR="00672549" w:rsidRPr="00E87664" w:rsidRDefault="00672549" w:rsidP="00212CE5">
            <w:pPr>
              <w:rPr>
                <w:rFonts w:ascii="Arial" w:hAnsi="Arial" w:cs="Arial"/>
                <w:sz w:val="18"/>
                <w:szCs w:val="18"/>
              </w:rPr>
            </w:pPr>
            <w:r w:rsidRPr="00E87664">
              <w:rPr>
                <w:rFonts w:ascii="Arial" w:hAnsi="Arial" w:cs="Arial"/>
                <w:sz w:val="18"/>
                <w:szCs w:val="18"/>
              </w:rPr>
              <w:t>0.21**</w:t>
            </w:r>
          </w:p>
        </w:tc>
      </w:tr>
      <w:tr w:rsidR="00672549" w:rsidRPr="00E87664" w14:paraId="6B34B9D4" w14:textId="77777777" w:rsidTr="00212CE5">
        <w:trPr>
          <w:trHeight w:val="548"/>
        </w:trPr>
        <w:tc>
          <w:tcPr>
            <w:tcW w:w="1384" w:type="dxa"/>
            <w:tcBorders>
              <w:top w:val="nil"/>
              <w:bottom w:val="nil"/>
            </w:tcBorders>
          </w:tcPr>
          <w:p w14:paraId="7627DFF3"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72C766CF"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66C00503" w14:textId="77777777" w:rsidR="00672549" w:rsidRPr="00E87664" w:rsidRDefault="00672549" w:rsidP="00212CE5">
            <w:pPr>
              <w:rPr>
                <w:rFonts w:ascii="Arial" w:hAnsi="Arial" w:cs="Arial"/>
                <w:sz w:val="18"/>
                <w:szCs w:val="18"/>
              </w:rPr>
            </w:pPr>
          </w:p>
        </w:tc>
        <w:tc>
          <w:tcPr>
            <w:tcW w:w="1314" w:type="dxa"/>
            <w:tcBorders>
              <w:top w:val="nil"/>
              <w:bottom w:val="nil"/>
            </w:tcBorders>
          </w:tcPr>
          <w:p w14:paraId="6F8D40FE"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899" w:type="dxa"/>
            <w:tcBorders>
              <w:top w:val="nil"/>
              <w:bottom w:val="nil"/>
            </w:tcBorders>
          </w:tcPr>
          <w:p w14:paraId="1903489C" w14:textId="77777777" w:rsidR="00672549" w:rsidRPr="00E87664" w:rsidRDefault="00672549" w:rsidP="00212CE5">
            <w:pPr>
              <w:rPr>
                <w:rFonts w:ascii="Arial" w:hAnsi="Arial" w:cs="Arial"/>
                <w:sz w:val="18"/>
                <w:szCs w:val="18"/>
              </w:rPr>
            </w:pPr>
            <w:r w:rsidRPr="00E87664">
              <w:rPr>
                <w:rFonts w:ascii="Arial" w:hAnsi="Arial" w:cs="Arial"/>
                <w:sz w:val="18"/>
                <w:szCs w:val="18"/>
              </w:rPr>
              <w:t>0.11ns</w:t>
            </w:r>
          </w:p>
        </w:tc>
        <w:tc>
          <w:tcPr>
            <w:tcW w:w="883" w:type="dxa"/>
            <w:tcBorders>
              <w:top w:val="nil"/>
              <w:bottom w:val="nil"/>
            </w:tcBorders>
          </w:tcPr>
          <w:p w14:paraId="2E0557B9" w14:textId="77777777" w:rsidR="00672549" w:rsidRPr="00E87664" w:rsidRDefault="00672549" w:rsidP="00212CE5">
            <w:pPr>
              <w:rPr>
                <w:rFonts w:ascii="Arial" w:hAnsi="Arial" w:cs="Arial"/>
                <w:sz w:val="18"/>
                <w:szCs w:val="18"/>
              </w:rPr>
            </w:pPr>
            <w:r w:rsidRPr="00E87664">
              <w:rPr>
                <w:rFonts w:ascii="Arial" w:hAnsi="Arial" w:cs="Arial"/>
                <w:sz w:val="18"/>
                <w:szCs w:val="18"/>
              </w:rPr>
              <w:t>0.08ns</w:t>
            </w:r>
          </w:p>
        </w:tc>
        <w:tc>
          <w:tcPr>
            <w:tcW w:w="899" w:type="dxa"/>
            <w:tcBorders>
              <w:top w:val="nil"/>
              <w:bottom w:val="nil"/>
            </w:tcBorders>
          </w:tcPr>
          <w:p w14:paraId="1E031FE3" w14:textId="77777777" w:rsidR="00672549" w:rsidRPr="00E87664" w:rsidRDefault="00672549" w:rsidP="00212CE5">
            <w:pPr>
              <w:rPr>
                <w:rFonts w:ascii="Arial" w:hAnsi="Arial" w:cs="Arial"/>
                <w:sz w:val="18"/>
                <w:szCs w:val="18"/>
              </w:rPr>
            </w:pPr>
            <w:r w:rsidRPr="00E87664">
              <w:rPr>
                <w:rFonts w:ascii="Arial" w:hAnsi="Arial" w:cs="Arial"/>
                <w:sz w:val="18"/>
                <w:szCs w:val="18"/>
              </w:rPr>
              <w:t>0.12ns</w:t>
            </w:r>
          </w:p>
        </w:tc>
        <w:tc>
          <w:tcPr>
            <w:tcW w:w="899" w:type="dxa"/>
            <w:tcBorders>
              <w:top w:val="nil"/>
              <w:bottom w:val="nil"/>
            </w:tcBorders>
          </w:tcPr>
          <w:p w14:paraId="78EB0C78" w14:textId="77777777" w:rsidR="00672549" w:rsidRPr="00E87664" w:rsidRDefault="00672549" w:rsidP="00212CE5">
            <w:pPr>
              <w:rPr>
                <w:rFonts w:ascii="Arial" w:hAnsi="Arial" w:cs="Arial"/>
                <w:sz w:val="18"/>
                <w:szCs w:val="18"/>
              </w:rPr>
            </w:pPr>
            <w:r w:rsidRPr="00E87664">
              <w:rPr>
                <w:rFonts w:ascii="Arial" w:hAnsi="Arial" w:cs="Arial"/>
                <w:sz w:val="18"/>
                <w:szCs w:val="18"/>
              </w:rPr>
              <w:t>0.13ns</w:t>
            </w:r>
          </w:p>
        </w:tc>
        <w:tc>
          <w:tcPr>
            <w:tcW w:w="899" w:type="dxa"/>
            <w:tcBorders>
              <w:top w:val="nil"/>
              <w:bottom w:val="nil"/>
            </w:tcBorders>
          </w:tcPr>
          <w:p w14:paraId="6C4A62F5"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bottom w:val="nil"/>
            </w:tcBorders>
          </w:tcPr>
          <w:p w14:paraId="7CC34B82" w14:textId="77777777" w:rsidR="00672549" w:rsidRPr="00E87664" w:rsidRDefault="00672549" w:rsidP="00212CE5">
            <w:pPr>
              <w:rPr>
                <w:rFonts w:ascii="Arial" w:hAnsi="Arial" w:cs="Arial"/>
                <w:sz w:val="18"/>
                <w:szCs w:val="18"/>
              </w:rPr>
            </w:pPr>
            <w:r w:rsidRPr="00E87664">
              <w:rPr>
                <w:rFonts w:ascii="Arial" w:hAnsi="Arial" w:cs="Arial"/>
                <w:sz w:val="18"/>
                <w:szCs w:val="18"/>
              </w:rPr>
              <w:t>0.09ns</w:t>
            </w:r>
          </w:p>
        </w:tc>
      </w:tr>
      <w:tr w:rsidR="00672549" w:rsidRPr="00E87664" w14:paraId="446B97E3" w14:textId="77777777" w:rsidTr="00212CE5">
        <w:trPr>
          <w:trHeight w:val="260"/>
        </w:trPr>
        <w:tc>
          <w:tcPr>
            <w:tcW w:w="1384" w:type="dxa"/>
            <w:tcBorders>
              <w:top w:val="nil"/>
              <w:bottom w:val="nil"/>
            </w:tcBorders>
          </w:tcPr>
          <w:p w14:paraId="60C9E0BE" w14:textId="77777777" w:rsidR="00672549" w:rsidRPr="00E87664" w:rsidRDefault="00672549" w:rsidP="00212CE5">
            <w:pPr>
              <w:rPr>
                <w:rFonts w:ascii="Arial" w:hAnsi="Arial" w:cs="Arial"/>
                <w:b/>
                <w:sz w:val="18"/>
                <w:szCs w:val="18"/>
              </w:rPr>
            </w:pPr>
          </w:p>
        </w:tc>
        <w:tc>
          <w:tcPr>
            <w:tcW w:w="7995" w:type="dxa"/>
            <w:gridSpan w:val="8"/>
            <w:tcBorders>
              <w:top w:val="nil"/>
              <w:bottom w:val="nil"/>
            </w:tcBorders>
          </w:tcPr>
          <w:p w14:paraId="3BBFB410" w14:textId="77777777" w:rsidR="00672549" w:rsidRPr="00E87664" w:rsidRDefault="00672549" w:rsidP="00212CE5">
            <w:pPr>
              <w:rPr>
                <w:rFonts w:ascii="Arial" w:hAnsi="Arial" w:cs="Arial"/>
                <w:sz w:val="18"/>
                <w:szCs w:val="18"/>
              </w:rPr>
            </w:pPr>
            <w:r w:rsidRPr="00E87664">
              <w:rPr>
                <w:rFonts w:ascii="Arial" w:hAnsi="Arial" w:cs="Arial"/>
                <w:b/>
                <w:sz w:val="18"/>
                <w:szCs w:val="18"/>
              </w:rPr>
              <w:t xml:space="preserve">                                                         </w:t>
            </w:r>
            <w:proofErr w:type="spellStart"/>
            <w:r w:rsidRPr="00E87664">
              <w:rPr>
                <w:rFonts w:ascii="Arial" w:hAnsi="Arial" w:cs="Arial"/>
                <w:b/>
                <w:sz w:val="18"/>
                <w:szCs w:val="18"/>
              </w:rPr>
              <w:t>Owena</w:t>
            </w:r>
            <w:proofErr w:type="spellEnd"/>
          </w:p>
        </w:tc>
      </w:tr>
      <w:tr w:rsidR="00672549" w:rsidRPr="00E87664" w14:paraId="0CED8FAC" w14:textId="77777777" w:rsidTr="00212CE5">
        <w:trPr>
          <w:trHeight w:val="548"/>
        </w:trPr>
        <w:tc>
          <w:tcPr>
            <w:tcW w:w="1384" w:type="dxa"/>
            <w:tcBorders>
              <w:top w:val="nil"/>
              <w:bottom w:val="nil"/>
            </w:tcBorders>
          </w:tcPr>
          <w:p w14:paraId="6EAEC3A4" w14:textId="77777777" w:rsidR="00672549" w:rsidRPr="00E87664" w:rsidRDefault="00672549" w:rsidP="00212CE5">
            <w:pPr>
              <w:rPr>
                <w:rFonts w:ascii="Arial" w:hAnsi="Arial" w:cs="Arial"/>
                <w:b/>
                <w:sz w:val="18"/>
                <w:szCs w:val="18"/>
              </w:rPr>
            </w:pPr>
            <w:r w:rsidRPr="00E87664">
              <w:rPr>
                <w:rFonts w:ascii="Arial" w:hAnsi="Arial" w:cs="Arial"/>
                <w:b/>
                <w:sz w:val="18"/>
                <w:szCs w:val="18"/>
              </w:rPr>
              <w:t>Chlorophylls</w:t>
            </w:r>
          </w:p>
          <w:p w14:paraId="41946529"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74F9B606"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1314" w:type="dxa"/>
            <w:tcBorders>
              <w:top w:val="nil"/>
              <w:bottom w:val="nil"/>
            </w:tcBorders>
          </w:tcPr>
          <w:p w14:paraId="2AC9061B" w14:textId="77777777" w:rsidR="00672549" w:rsidRPr="00E87664" w:rsidRDefault="00672549" w:rsidP="00212CE5">
            <w:pPr>
              <w:rPr>
                <w:rFonts w:ascii="Arial" w:hAnsi="Arial" w:cs="Arial"/>
                <w:sz w:val="18"/>
                <w:szCs w:val="18"/>
              </w:rPr>
            </w:pPr>
            <w:r w:rsidRPr="00E87664">
              <w:rPr>
                <w:rFonts w:ascii="Arial" w:hAnsi="Arial" w:cs="Arial"/>
                <w:sz w:val="18"/>
                <w:szCs w:val="18"/>
              </w:rPr>
              <w:t>0.34***</w:t>
            </w:r>
          </w:p>
        </w:tc>
        <w:tc>
          <w:tcPr>
            <w:tcW w:w="899" w:type="dxa"/>
            <w:tcBorders>
              <w:top w:val="nil"/>
              <w:bottom w:val="nil"/>
            </w:tcBorders>
          </w:tcPr>
          <w:p w14:paraId="7CFC1272"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c>
          <w:tcPr>
            <w:tcW w:w="883" w:type="dxa"/>
            <w:tcBorders>
              <w:top w:val="nil"/>
              <w:bottom w:val="nil"/>
            </w:tcBorders>
          </w:tcPr>
          <w:p w14:paraId="6D5C9B0B" w14:textId="77777777" w:rsidR="00672549" w:rsidRPr="00E87664" w:rsidRDefault="00672549" w:rsidP="00212CE5">
            <w:pPr>
              <w:rPr>
                <w:rFonts w:ascii="Arial" w:hAnsi="Arial" w:cs="Arial"/>
                <w:sz w:val="18"/>
                <w:szCs w:val="18"/>
              </w:rPr>
            </w:pPr>
            <w:r w:rsidRPr="00E87664">
              <w:rPr>
                <w:rFonts w:ascii="Arial" w:hAnsi="Arial" w:cs="Arial"/>
                <w:sz w:val="18"/>
                <w:szCs w:val="18"/>
              </w:rPr>
              <w:t>0.20**</w:t>
            </w:r>
          </w:p>
        </w:tc>
        <w:tc>
          <w:tcPr>
            <w:tcW w:w="899" w:type="dxa"/>
            <w:tcBorders>
              <w:top w:val="nil"/>
              <w:bottom w:val="nil"/>
            </w:tcBorders>
          </w:tcPr>
          <w:p w14:paraId="14B4EA1D" w14:textId="77777777" w:rsidR="00672549" w:rsidRPr="00E87664" w:rsidRDefault="00672549" w:rsidP="00212CE5">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7B860A69" w14:textId="77777777" w:rsidR="00672549" w:rsidRPr="00E87664" w:rsidRDefault="00672549" w:rsidP="00212CE5">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604A60F8"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c>
          <w:tcPr>
            <w:tcW w:w="899" w:type="dxa"/>
            <w:tcBorders>
              <w:top w:val="nil"/>
              <w:bottom w:val="nil"/>
            </w:tcBorders>
          </w:tcPr>
          <w:p w14:paraId="2076E9A1" w14:textId="77777777" w:rsidR="00672549" w:rsidRPr="00E87664" w:rsidRDefault="00672549" w:rsidP="00212CE5">
            <w:pPr>
              <w:rPr>
                <w:rFonts w:ascii="Arial" w:hAnsi="Arial" w:cs="Arial"/>
                <w:sz w:val="18"/>
                <w:szCs w:val="18"/>
              </w:rPr>
            </w:pPr>
            <w:r w:rsidRPr="00E87664">
              <w:rPr>
                <w:rFonts w:ascii="Arial" w:hAnsi="Arial" w:cs="Arial"/>
                <w:sz w:val="18"/>
                <w:szCs w:val="18"/>
              </w:rPr>
              <w:t>0.24***</w:t>
            </w:r>
          </w:p>
        </w:tc>
      </w:tr>
      <w:tr w:rsidR="00672549" w:rsidRPr="00E87664" w14:paraId="1635332F" w14:textId="77777777" w:rsidTr="00212CE5">
        <w:trPr>
          <w:trHeight w:val="530"/>
        </w:trPr>
        <w:tc>
          <w:tcPr>
            <w:tcW w:w="1384" w:type="dxa"/>
            <w:tcBorders>
              <w:top w:val="nil"/>
            </w:tcBorders>
          </w:tcPr>
          <w:p w14:paraId="10AD6638" w14:textId="77777777" w:rsidR="00672549" w:rsidRPr="00E87664" w:rsidRDefault="00672549" w:rsidP="00212CE5">
            <w:pPr>
              <w:rPr>
                <w:rFonts w:ascii="Arial" w:hAnsi="Arial" w:cs="Arial"/>
                <w:b/>
                <w:sz w:val="18"/>
                <w:szCs w:val="18"/>
              </w:rPr>
            </w:pPr>
            <w:r w:rsidRPr="00E87664">
              <w:rPr>
                <w:rFonts w:ascii="Arial" w:hAnsi="Arial" w:cs="Arial"/>
                <w:b/>
                <w:sz w:val="18"/>
                <w:szCs w:val="18"/>
              </w:rPr>
              <w:t>Carotenoids</w:t>
            </w:r>
          </w:p>
          <w:p w14:paraId="673736AD" w14:textId="77777777" w:rsidR="00672549" w:rsidRPr="00E87664" w:rsidRDefault="00672549" w:rsidP="00212CE5">
            <w:pPr>
              <w:rPr>
                <w:rFonts w:ascii="Arial" w:hAnsi="Arial" w:cs="Arial"/>
                <w:b/>
                <w:sz w:val="18"/>
                <w:szCs w:val="18"/>
              </w:rPr>
            </w:pPr>
            <w:r w:rsidRPr="00E87664">
              <w:rPr>
                <w:rFonts w:ascii="Arial" w:hAnsi="Arial" w:cs="Arial"/>
                <w:b/>
                <w:sz w:val="18"/>
                <w:szCs w:val="18"/>
              </w:rPr>
              <w:t>(mg/g)</w:t>
            </w:r>
          </w:p>
        </w:tc>
        <w:tc>
          <w:tcPr>
            <w:tcW w:w="1303" w:type="dxa"/>
            <w:tcBorders>
              <w:top w:val="nil"/>
            </w:tcBorders>
          </w:tcPr>
          <w:p w14:paraId="4C397DDD" w14:textId="77777777" w:rsidR="00672549" w:rsidRPr="00E87664" w:rsidRDefault="00672549" w:rsidP="00212CE5">
            <w:pPr>
              <w:rPr>
                <w:rFonts w:ascii="Arial" w:hAnsi="Arial" w:cs="Arial"/>
                <w:sz w:val="18"/>
                <w:szCs w:val="18"/>
              </w:rPr>
            </w:pPr>
          </w:p>
        </w:tc>
        <w:tc>
          <w:tcPr>
            <w:tcW w:w="1314" w:type="dxa"/>
            <w:tcBorders>
              <w:top w:val="nil"/>
            </w:tcBorders>
          </w:tcPr>
          <w:p w14:paraId="549E5A28" w14:textId="77777777" w:rsidR="00672549" w:rsidRPr="00E87664" w:rsidRDefault="00672549" w:rsidP="00212CE5">
            <w:pPr>
              <w:rPr>
                <w:rFonts w:ascii="Arial" w:hAnsi="Arial" w:cs="Arial"/>
                <w:sz w:val="18"/>
                <w:szCs w:val="18"/>
              </w:rPr>
            </w:pPr>
            <w:r w:rsidRPr="00E87664">
              <w:rPr>
                <w:rFonts w:ascii="Arial" w:hAnsi="Arial" w:cs="Arial"/>
                <w:sz w:val="18"/>
                <w:szCs w:val="18"/>
              </w:rPr>
              <w:t>1.00</w:t>
            </w:r>
          </w:p>
        </w:tc>
        <w:tc>
          <w:tcPr>
            <w:tcW w:w="899" w:type="dxa"/>
            <w:tcBorders>
              <w:top w:val="nil"/>
            </w:tcBorders>
          </w:tcPr>
          <w:p w14:paraId="59F58653" w14:textId="77777777" w:rsidR="00672549" w:rsidRPr="00E87664" w:rsidRDefault="00672549" w:rsidP="00212CE5">
            <w:pPr>
              <w:rPr>
                <w:rFonts w:ascii="Arial" w:hAnsi="Arial" w:cs="Arial"/>
                <w:sz w:val="18"/>
                <w:szCs w:val="18"/>
              </w:rPr>
            </w:pPr>
            <w:r w:rsidRPr="00E87664">
              <w:rPr>
                <w:rFonts w:ascii="Arial" w:hAnsi="Arial" w:cs="Arial"/>
                <w:sz w:val="18"/>
                <w:szCs w:val="18"/>
              </w:rPr>
              <w:t>0.15ns</w:t>
            </w:r>
          </w:p>
        </w:tc>
        <w:tc>
          <w:tcPr>
            <w:tcW w:w="883" w:type="dxa"/>
            <w:tcBorders>
              <w:top w:val="nil"/>
            </w:tcBorders>
          </w:tcPr>
          <w:p w14:paraId="3B2EF72B" w14:textId="77777777" w:rsidR="00672549" w:rsidRPr="00E87664" w:rsidRDefault="00672549" w:rsidP="00212CE5">
            <w:pPr>
              <w:rPr>
                <w:rFonts w:ascii="Arial" w:hAnsi="Arial" w:cs="Arial"/>
                <w:sz w:val="18"/>
                <w:szCs w:val="18"/>
              </w:rPr>
            </w:pPr>
            <w:r w:rsidRPr="00E87664">
              <w:rPr>
                <w:rFonts w:ascii="Arial" w:hAnsi="Arial" w:cs="Arial"/>
                <w:sz w:val="18"/>
                <w:szCs w:val="18"/>
              </w:rPr>
              <w:t>0.09ns</w:t>
            </w:r>
          </w:p>
        </w:tc>
        <w:tc>
          <w:tcPr>
            <w:tcW w:w="899" w:type="dxa"/>
            <w:tcBorders>
              <w:top w:val="nil"/>
            </w:tcBorders>
          </w:tcPr>
          <w:p w14:paraId="13CCFE5F" w14:textId="77777777" w:rsidR="00672549" w:rsidRPr="00E87664" w:rsidRDefault="00672549" w:rsidP="00212CE5">
            <w:pPr>
              <w:rPr>
                <w:rFonts w:ascii="Arial" w:hAnsi="Arial" w:cs="Arial"/>
                <w:sz w:val="18"/>
                <w:szCs w:val="18"/>
              </w:rPr>
            </w:pPr>
            <w:r w:rsidRPr="00E87664">
              <w:rPr>
                <w:rFonts w:ascii="Arial" w:hAnsi="Arial" w:cs="Arial"/>
                <w:sz w:val="18"/>
                <w:szCs w:val="18"/>
              </w:rPr>
              <w:t>0.17**</w:t>
            </w:r>
          </w:p>
        </w:tc>
        <w:tc>
          <w:tcPr>
            <w:tcW w:w="899" w:type="dxa"/>
            <w:tcBorders>
              <w:top w:val="nil"/>
            </w:tcBorders>
          </w:tcPr>
          <w:p w14:paraId="3A473C82"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9E91154" w14:textId="77777777" w:rsidR="00672549" w:rsidRPr="00E87664" w:rsidRDefault="00672549" w:rsidP="00212CE5">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D4AB601" w14:textId="77777777" w:rsidR="00672549" w:rsidRPr="00E87664" w:rsidRDefault="00672549" w:rsidP="00212CE5">
            <w:pPr>
              <w:rPr>
                <w:rFonts w:ascii="Arial" w:hAnsi="Arial" w:cs="Arial"/>
                <w:sz w:val="18"/>
                <w:szCs w:val="18"/>
              </w:rPr>
            </w:pPr>
            <w:r w:rsidRPr="00E87664">
              <w:rPr>
                <w:rFonts w:ascii="Arial" w:hAnsi="Arial" w:cs="Arial"/>
                <w:sz w:val="18"/>
                <w:szCs w:val="18"/>
              </w:rPr>
              <w:t>0.14ns</w:t>
            </w:r>
          </w:p>
        </w:tc>
      </w:tr>
    </w:tbl>
    <w:p w14:paraId="11F95E5B" w14:textId="77777777" w:rsidR="00672549" w:rsidRPr="00E87664" w:rsidRDefault="00672549" w:rsidP="00672549">
      <w:pPr>
        <w:rPr>
          <w:rFonts w:ascii="Arial" w:hAnsi="Arial" w:cs="Arial"/>
          <w:sz w:val="16"/>
          <w:szCs w:val="16"/>
        </w:rPr>
      </w:pPr>
      <w:r w:rsidRPr="00E87664">
        <w:rPr>
          <w:rFonts w:ascii="Arial" w:hAnsi="Arial" w:cs="Arial"/>
          <w:sz w:val="16"/>
          <w:szCs w:val="16"/>
        </w:rPr>
        <w:t>*** = Correlation was significant at P &lt; .01</w:t>
      </w:r>
    </w:p>
    <w:p w14:paraId="26A57917" w14:textId="77777777" w:rsidR="00672549" w:rsidRPr="00E87664" w:rsidRDefault="00672549" w:rsidP="00672549">
      <w:pPr>
        <w:tabs>
          <w:tab w:val="left" w:pos="1905"/>
        </w:tabs>
        <w:rPr>
          <w:rFonts w:ascii="Arial" w:hAnsi="Arial" w:cs="Arial"/>
          <w:sz w:val="16"/>
          <w:szCs w:val="16"/>
        </w:rPr>
      </w:pPr>
      <w:r w:rsidRPr="00E87664">
        <w:rPr>
          <w:rFonts w:ascii="Arial" w:hAnsi="Arial" w:cs="Arial"/>
          <w:sz w:val="16"/>
          <w:szCs w:val="16"/>
        </w:rPr>
        <w:t>** = Correlation was significant at P &lt; .05</w:t>
      </w:r>
      <w:r w:rsidRPr="00E87664">
        <w:rPr>
          <w:rFonts w:ascii="Arial" w:hAnsi="Arial" w:cs="Arial"/>
          <w:sz w:val="16"/>
          <w:szCs w:val="16"/>
        </w:rPr>
        <w:tab/>
      </w:r>
    </w:p>
    <w:p w14:paraId="35232B64" w14:textId="77777777" w:rsidR="00672549" w:rsidRPr="00E87664" w:rsidRDefault="00672549" w:rsidP="00672549">
      <w:pPr>
        <w:rPr>
          <w:rFonts w:ascii="Arial" w:hAnsi="Arial" w:cs="Arial"/>
          <w:sz w:val="16"/>
          <w:szCs w:val="16"/>
        </w:rPr>
      </w:pPr>
      <w:r w:rsidRPr="00E87664">
        <w:rPr>
          <w:rFonts w:ascii="Arial" w:hAnsi="Arial" w:cs="Arial"/>
          <w:sz w:val="16"/>
          <w:szCs w:val="16"/>
        </w:rPr>
        <w:t>Ns = Correlation was not significant at P ≤ .05</w:t>
      </w:r>
    </w:p>
    <w:p w14:paraId="21447279" w14:textId="77777777" w:rsidR="000406ED" w:rsidRPr="00672549" w:rsidRDefault="00672549" w:rsidP="00672549">
      <w:pPr>
        <w:rPr>
          <w:rFonts w:ascii="Times New Roman" w:hAnsi="Times New Roman"/>
          <w:sz w:val="18"/>
          <w:szCs w:val="18"/>
        </w:rPr>
      </w:pPr>
      <w:r w:rsidRPr="00E87664">
        <w:rPr>
          <w:rFonts w:ascii="Arial" w:hAnsi="Arial" w:cs="Arial"/>
          <w:sz w:val="16"/>
          <w:szCs w:val="16"/>
        </w:rPr>
        <w:t>MAT = Months after transplanting</w:t>
      </w:r>
    </w:p>
    <w:p w14:paraId="59E848F3" w14:textId="77777777" w:rsidR="000406ED" w:rsidRPr="000406ED" w:rsidRDefault="000406ED" w:rsidP="000406ED">
      <w:pPr>
        <w:rPr>
          <w:rFonts w:ascii="Times New Roman" w:hAnsi="Times New Roman"/>
          <w:sz w:val="18"/>
          <w:szCs w:val="18"/>
        </w:rPr>
      </w:pPr>
    </w:p>
    <w:p w14:paraId="3F436692" w14:textId="77777777" w:rsidR="000406ED" w:rsidRPr="000406ED" w:rsidRDefault="000406ED" w:rsidP="000406ED">
      <w:pPr>
        <w:rPr>
          <w:rFonts w:ascii="Times New Roman" w:hAnsi="Times New Roman"/>
          <w:sz w:val="18"/>
          <w:szCs w:val="18"/>
        </w:rPr>
      </w:pPr>
    </w:p>
    <w:p w14:paraId="17C2D625" w14:textId="77777777" w:rsidR="000406ED" w:rsidRPr="00E87664" w:rsidRDefault="0017340B" w:rsidP="00E87664">
      <w:pPr>
        <w:spacing w:after="240"/>
        <w:rPr>
          <w:rFonts w:ascii="Arial" w:hAnsi="Arial" w:cs="Arial"/>
          <w:b/>
          <w:sz w:val="22"/>
          <w:szCs w:val="22"/>
        </w:rPr>
      </w:pPr>
      <w:r>
        <w:rPr>
          <w:rFonts w:ascii="Arial" w:hAnsi="Arial" w:cs="Arial"/>
          <w:b/>
          <w:sz w:val="22"/>
          <w:szCs w:val="22"/>
        </w:rPr>
        <w:t>4</w:t>
      </w:r>
      <w:r w:rsidR="00672549" w:rsidRPr="00E87664">
        <w:rPr>
          <w:rFonts w:ascii="Arial" w:hAnsi="Arial" w:cs="Arial"/>
          <w:b/>
          <w:sz w:val="22"/>
          <w:szCs w:val="22"/>
        </w:rPr>
        <w:t>. CONCLUSION</w:t>
      </w:r>
    </w:p>
    <w:p w14:paraId="289DFA85" w14:textId="7FA77363" w:rsidR="000406ED" w:rsidRDefault="00672549" w:rsidP="00E87664">
      <w:pPr>
        <w:jc w:val="both"/>
        <w:rPr>
          <w:rFonts w:ascii="Arial" w:hAnsi="Arial" w:cs="Arial"/>
        </w:rPr>
      </w:pPr>
      <w:r w:rsidRPr="00A766C6">
        <w:rPr>
          <w:rFonts w:ascii="Arial" w:hAnsi="Arial" w:cs="Arial"/>
        </w:rPr>
        <w:t>The</w:t>
      </w:r>
      <w:r w:rsidRPr="00A766C6">
        <w:rPr>
          <w:rFonts w:ascii="Arial" w:hAnsi="Arial" w:cs="Arial"/>
          <w:b/>
        </w:rPr>
        <w:t xml:space="preserve"> </w:t>
      </w:r>
      <w:r w:rsidR="00DB754D" w:rsidRPr="00DB754D">
        <w:rPr>
          <w:rFonts w:ascii="Arial" w:hAnsi="Arial" w:cs="Arial"/>
          <w:highlight w:val="yellow"/>
        </w:rPr>
        <w:t>potential</w:t>
      </w:r>
      <w:r w:rsidRPr="00A766C6">
        <w:rPr>
          <w:rFonts w:ascii="Arial" w:hAnsi="Arial" w:cs="Arial"/>
        </w:rPr>
        <w:t xml:space="preserve"> of light intensities of 45, 65 and 100% in enhancing the </w:t>
      </w:r>
      <w:r w:rsidR="00DB754D" w:rsidRPr="00DB754D">
        <w:rPr>
          <w:rFonts w:ascii="Arial" w:hAnsi="Arial" w:cs="Arial"/>
          <w:highlight w:val="yellow"/>
        </w:rPr>
        <w:t>nutrient</w:t>
      </w:r>
      <w:r w:rsidRPr="00A766C6">
        <w:rPr>
          <w:rFonts w:ascii="Arial" w:hAnsi="Arial" w:cs="Arial"/>
        </w:rPr>
        <w:t xml:space="preserve"> uptake and photosynthetic pigments of two tea cultivars (C143 and C318) </w:t>
      </w:r>
      <w:r w:rsidR="00DB754D" w:rsidRPr="00DB754D">
        <w:rPr>
          <w:rFonts w:ascii="Arial" w:hAnsi="Arial" w:cs="Arial"/>
          <w:highlight w:val="yellow"/>
        </w:rPr>
        <w:t>was</w:t>
      </w:r>
      <w:r w:rsidRPr="00A766C6">
        <w:rPr>
          <w:rFonts w:ascii="Arial" w:hAnsi="Arial" w:cs="Arial"/>
        </w:rPr>
        <w:t xml:space="preserve"> investigated at Ibadan and </w:t>
      </w:r>
      <w:proofErr w:type="spellStart"/>
      <w:r w:rsidRPr="00A766C6">
        <w:rPr>
          <w:rFonts w:ascii="Arial" w:hAnsi="Arial" w:cs="Arial"/>
        </w:rPr>
        <w:t>Owena</w:t>
      </w:r>
      <w:proofErr w:type="spellEnd"/>
      <w:r w:rsidRPr="00A766C6">
        <w:rPr>
          <w:rFonts w:ascii="Arial" w:hAnsi="Arial" w:cs="Arial"/>
        </w:rPr>
        <w:t xml:space="preserve">. It is apparent from the results of the trial that 45 - 65% light enhanced N, P, K, Ca, Mg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while neither C143 nor C318 was better under all the light intensities in the dry season, 45% light increased C318 to the highest peak in the rainy season. This implies that by reducing light intensities to 45%, more chlorophylls and carotenoids were </w:t>
      </w:r>
      <w:r w:rsidRPr="00A766C6">
        <w:rPr>
          <w:rFonts w:ascii="Arial" w:hAnsi="Arial" w:cs="Arial"/>
        </w:rPr>
        <w:lastRenderedPageBreak/>
        <w:t xml:space="preserve">produced in tea plants in the dry and rainy seasons at Ibadan; while at </w:t>
      </w:r>
      <w:proofErr w:type="spellStart"/>
      <w:r w:rsidRPr="00A766C6">
        <w:rPr>
          <w:rFonts w:ascii="Arial" w:hAnsi="Arial" w:cs="Arial"/>
        </w:rPr>
        <w:t>Owena</w:t>
      </w:r>
      <w:proofErr w:type="spellEnd"/>
      <w:r w:rsidRPr="00A766C6">
        <w:rPr>
          <w:rFonts w:ascii="Arial" w:hAnsi="Arial" w:cs="Arial"/>
        </w:rPr>
        <w:t xml:space="preserve">,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w:t>
      </w:r>
      <w:r w:rsidR="003D6B24" w:rsidRPr="003D6B24">
        <w:rPr>
          <w:rFonts w:ascii="Arial" w:hAnsi="Arial" w:cs="Arial"/>
          <w:highlight w:val="yellow"/>
        </w:rPr>
        <w:t xml:space="preserve">the </w:t>
      </w:r>
      <w:r w:rsidRPr="003D6B24">
        <w:rPr>
          <w:rFonts w:ascii="Arial" w:hAnsi="Arial" w:cs="Arial"/>
          <w:highlight w:val="yellow"/>
        </w:rPr>
        <w:t>rainy</w:t>
      </w:r>
      <w:r w:rsidRPr="00A766C6">
        <w:rPr>
          <w:rFonts w:ascii="Arial" w:hAnsi="Arial" w:cs="Arial"/>
        </w:rPr>
        <w:t xml:space="preserve"> season in Ibadan and </w:t>
      </w:r>
      <w:proofErr w:type="spellStart"/>
      <w:r w:rsidRPr="00A766C6">
        <w:rPr>
          <w:rFonts w:ascii="Arial" w:hAnsi="Arial" w:cs="Arial"/>
        </w:rPr>
        <w:t>Owena</w:t>
      </w:r>
      <w:proofErr w:type="spellEnd"/>
      <w:r w:rsidR="00DB754D">
        <w:rPr>
          <w:rFonts w:ascii="Arial" w:hAnsi="Arial" w:cs="Arial"/>
        </w:rPr>
        <w:t>,</w:t>
      </w:r>
      <w:r w:rsidRPr="00A766C6">
        <w:rPr>
          <w:rFonts w:ascii="Arial" w:hAnsi="Arial" w:cs="Arial"/>
        </w:rPr>
        <w:t xml:space="preserve"> while </w:t>
      </w:r>
      <w:r w:rsidR="00DB754D" w:rsidRPr="00DB754D">
        <w:rPr>
          <w:rFonts w:ascii="Arial" w:hAnsi="Arial" w:cs="Arial"/>
          <w:highlight w:val="yellow"/>
        </w:rPr>
        <w:t>carotenoid</w:t>
      </w:r>
      <w:r w:rsidRPr="00A766C6">
        <w:rPr>
          <w:rFonts w:ascii="Arial" w:hAnsi="Arial" w:cs="Arial"/>
        </w:rPr>
        <w:t xml:space="preserve"> accumulation in tea was more pronounced in the dry season (8 MAT) at </w:t>
      </w:r>
      <w:proofErr w:type="spellStart"/>
      <w:proofErr w:type="gramStart"/>
      <w:r w:rsidRPr="00A766C6">
        <w:rPr>
          <w:rFonts w:ascii="Arial" w:hAnsi="Arial" w:cs="Arial"/>
        </w:rPr>
        <w:t>Owena</w:t>
      </w:r>
      <w:proofErr w:type="spellEnd"/>
      <w:r w:rsidRPr="00A766C6">
        <w:rPr>
          <w:rFonts w:ascii="Arial" w:hAnsi="Arial" w:cs="Arial"/>
        </w:rPr>
        <w:t>,</w:t>
      </w:r>
      <w:proofErr w:type="gramEnd"/>
      <w:r w:rsidRPr="00A766C6">
        <w:rPr>
          <w:rFonts w:ascii="Arial" w:hAnsi="Arial" w:cs="Arial"/>
        </w:rPr>
        <w:t xml:space="preserve"> and in the rainy and dry seasons at Ibadan. Therefore, for enhanced leaf N, P, K, Ca, Mg, Fe, chlorophylls and carotenoids contents, reduced light intensities of 45 – 65% </w:t>
      </w:r>
      <w:r w:rsidR="003D6B24" w:rsidRPr="003D6B24">
        <w:rPr>
          <w:rFonts w:ascii="Arial" w:hAnsi="Arial" w:cs="Arial"/>
          <w:highlight w:val="yellow"/>
        </w:rPr>
        <w:t>are</w:t>
      </w:r>
      <w:r w:rsidRPr="00A766C6">
        <w:rPr>
          <w:rFonts w:ascii="Arial" w:hAnsi="Arial" w:cs="Arial"/>
        </w:rPr>
        <w:t xml:space="preserve"> recommended for growing tea in dry and rainy </w:t>
      </w:r>
      <w:r w:rsidR="00DB754D" w:rsidRPr="00DB754D">
        <w:rPr>
          <w:rFonts w:ascii="Arial" w:hAnsi="Arial" w:cs="Arial"/>
          <w:highlight w:val="yellow"/>
        </w:rPr>
        <w:t>seasons</w:t>
      </w:r>
      <w:r w:rsidRPr="00A766C6">
        <w:rPr>
          <w:rFonts w:ascii="Arial" w:hAnsi="Arial" w:cs="Arial"/>
        </w:rPr>
        <w:t xml:space="preserve"> in Ibadan, and only in the dry season in </w:t>
      </w:r>
      <w:proofErr w:type="spellStart"/>
      <w:r w:rsidRPr="00A766C6">
        <w:rPr>
          <w:rFonts w:ascii="Arial" w:hAnsi="Arial" w:cs="Arial"/>
        </w:rPr>
        <w:t>Owena</w:t>
      </w:r>
      <w:proofErr w:type="spellEnd"/>
      <w:r w:rsidRPr="00A766C6">
        <w:rPr>
          <w:rFonts w:ascii="Arial" w:hAnsi="Arial" w:cs="Arial"/>
        </w:rPr>
        <w:t>.</w:t>
      </w:r>
    </w:p>
    <w:p w14:paraId="604CA58F" w14:textId="77777777" w:rsidR="00D31EA8" w:rsidRDefault="00D31EA8" w:rsidP="00E87664">
      <w:pPr>
        <w:jc w:val="both"/>
        <w:rPr>
          <w:rFonts w:ascii="Arial" w:hAnsi="Arial" w:cs="Arial"/>
        </w:rPr>
      </w:pPr>
    </w:p>
    <w:p w14:paraId="5CB3F1B2" w14:textId="77777777" w:rsidR="00D31EA8" w:rsidRDefault="00D31EA8" w:rsidP="00E87664">
      <w:pPr>
        <w:jc w:val="both"/>
        <w:rPr>
          <w:rFonts w:ascii="Arial" w:hAnsi="Arial" w:cs="Arial"/>
        </w:rPr>
      </w:pPr>
    </w:p>
    <w:p w14:paraId="4C27DC34" w14:textId="77777777" w:rsidR="00D31EA8" w:rsidRPr="00D31EA8" w:rsidRDefault="00D31EA8" w:rsidP="00D31EA8">
      <w:pPr>
        <w:jc w:val="both"/>
        <w:rPr>
          <w:rFonts w:ascii="Times New Roman" w:hAnsi="Times New Roman"/>
          <w:b/>
          <w:bCs/>
          <w:sz w:val="18"/>
          <w:szCs w:val="18"/>
        </w:rPr>
      </w:pPr>
      <w:r w:rsidRPr="00D31EA8">
        <w:rPr>
          <w:rFonts w:ascii="Times New Roman" w:hAnsi="Times New Roman"/>
          <w:b/>
          <w:bCs/>
          <w:sz w:val="18"/>
          <w:szCs w:val="18"/>
        </w:rPr>
        <w:t>COMPETING INTERESTS DISCLAIMER:</w:t>
      </w:r>
    </w:p>
    <w:p w14:paraId="4B102572" w14:textId="6BA7ED35" w:rsidR="00D31EA8" w:rsidRDefault="00D31EA8" w:rsidP="00D31EA8">
      <w:pPr>
        <w:jc w:val="both"/>
        <w:rPr>
          <w:rFonts w:ascii="Times New Roman" w:hAnsi="Times New Roman"/>
          <w:sz w:val="18"/>
          <w:szCs w:val="18"/>
        </w:rPr>
      </w:pPr>
      <w:r w:rsidRPr="00D31EA8">
        <w:rPr>
          <w:rFonts w:ascii="Times New Roman" w:hAnsi="Times New Roman"/>
          <w:sz w:val="18"/>
          <w:szCs w:val="18"/>
        </w:rPr>
        <w:t>Authors have declared that they have no known competing financial interests OR non-financial interests</w:t>
      </w:r>
      <w:r w:rsidR="0008068B">
        <w:rPr>
          <w:rFonts w:ascii="Times New Roman" w:hAnsi="Times New Roman"/>
          <w:sz w:val="18"/>
          <w:szCs w:val="18"/>
        </w:rPr>
        <w:t>,</w:t>
      </w:r>
      <w:r w:rsidRPr="00D31EA8">
        <w:rPr>
          <w:rFonts w:ascii="Times New Roman" w:hAnsi="Times New Roman"/>
          <w:sz w:val="18"/>
          <w:szCs w:val="18"/>
        </w:rPr>
        <w:t xml:space="preserve"> OR personal relationships that could have appeared to influence the work reported in this paper.</w:t>
      </w:r>
    </w:p>
    <w:p w14:paraId="2443FA0D" w14:textId="5EDC787F" w:rsidR="00427FFD" w:rsidRDefault="00427FFD" w:rsidP="00D31EA8">
      <w:pPr>
        <w:jc w:val="both"/>
        <w:rPr>
          <w:rFonts w:ascii="Times New Roman" w:hAnsi="Times New Roman"/>
          <w:sz w:val="18"/>
          <w:szCs w:val="18"/>
        </w:rPr>
      </w:pPr>
    </w:p>
    <w:p w14:paraId="7850CCFF" w14:textId="77777777" w:rsidR="00427FFD" w:rsidRPr="00845424" w:rsidRDefault="00427FFD" w:rsidP="00427FFD">
      <w:pPr>
        <w:jc w:val="both"/>
        <w:rPr>
          <w:rFonts w:ascii="Times New Roman" w:hAnsi="Times New Roman"/>
          <w:b/>
          <w:sz w:val="18"/>
          <w:szCs w:val="18"/>
        </w:rPr>
      </w:pPr>
      <w:bookmarkStart w:id="0" w:name="_GoBack"/>
      <w:r w:rsidRPr="00845424">
        <w:rPr>
          <w:rFonts w:ascii="Times New Roman" w:hAnsi="Times New Roman"/>
          <w:b/>
          <w:sz w:val="18"/>
          <w:szCs w:val="18"/>
        </w:rPr>
        <w:t>Disclaimer</w:t>
      </w:r>
    </w:p>
    <w:bookmarkEnd w:id="0"/>
    <w:p w14:paraId="4ED55383" w14:textId="77777777" w:rsidR="00427FFD" w:rsidRPr="00427FFD" w:rsidRDefault="00427FFD" w:rsidP="00427FFD">
      <w:pPr>
        <w:jc w:val="both"/>
        <w:rPr>
          <w:rFonts w:ascii="Times New Roman" w:hAnsi="Times New Roman"/>
          <w:sz w:val="18"/>
          <w:szCs w:val="18"/>
        </w:rPr>
      </w:pPr>
      <w:r w:rsidRPr="00427FFD">
        <w:rPr>
          <w:rFonts w:ascii="Times New Roman" w:hAnsi="Times New Roman"/>
          <w:sz w:val="18"/>
          <w:szCs w:val="18"/>
        </w:rPr>
        <w:t>This paper is an extended version of a preprint /repository/ Thesis document of the same author.</w:t>
      </w:r>
    </w:p>
    <w:p w14:paraId="68F1B29C" w14:textId="179B6B52" w:rsidR="00427FFD" w:rsidRPr="00427FFD" w:rsidRDefault="00427FFD" w:rsidP="00427FFD">
      <w:pPr>
        <w:jc w:val="both"/>
        <w:rPr>
          <w:rFonts w:ascii="Times New Roman" w:hAnsi="Times New Roman"/>
          <w:sz w:val="18"/>
          <w:szCs w:val="18"/>
        </w:rPr>
      </w:pPr>
      <w:r w:rsidRPr="00427FFD">
        <w:rPr>
          <w:rFonts w:ascii="Times New Roman" w:hAnsi="Times New Roman"/>
          <w:sz w:val="18"/>
          <w:szCs w:val="18"/>
        </w:rPr>
        <w:t xml:space="preserve">The preprint /repository/ Thesis document is available in this link: </w:t>
      </w:r>
      <w:hyperlink r:id="rId36" w:history="1">
        <w:r w:rsidRPr="005606CB">
          <w:rPr>
            <w:rStyle w:val="Hyperlink"/>
            <w:rFonts w:ascii="Times New Roman" w:hAnsi="Times New Roman"/>
            <w:sz w:val="18"/>
            <w:szCs w:val="18"/>
          </w:rPr>
          <w:t>https://pgsds.ictp.it/xmlui/handle/123456789/1446</w:t>
        </w:r>
      </w:hyperlink>
      <w:r>
        <w:rPr>
          <w:rFonts w:ascii="Times New Roman" w:hAnsi="Times New Roman"/>
          <w:sz w:val="18"/>
          <w:szCs w:val="18"/>
        </w:rPr>
        <w:t xml:space="preserve"> </w:t>
      </w:r>
    </w:p>
    <w:p w14:paraId="4B078DAE" w14:textId="1B5E0BB3" w:rsidR="00427FFD" w:rsidRDefault="00427FFD" w:rsidP="00427FFD">
      <w:pPr>
        <w:jc w:val="both"/>
        <w:rPr>
          <w:rFonts w:ascii="Times New Roman" w:hAnsi="Times New Roman"/>
          <w:sz w:val="18"/>
          <w:szCs w:val="18"/>
        </w:rPr>
      </w:pPr>
      <w:r w:rsidRPr="00427FFD">
        <w:rPr>
          <w:rFonts w:ascii="Times New Roman" w:hAnsi="Times New Roman"/>
          <w:sz w:val="18"/>
          <w:szCs w:val="18"/>
        </w:rPr>
        <w:t xml:space="preserve">[As per journal policy, preprint /repository article </w:t>
      </w:r>
      <w:proofErr w:type="gramStart"/>
      <w:r w:rsidRPr="00427FFD">
        <w:rPr>
          <w:rFonts w:ascii="Times New Roman" w:hAnsi="Times New Roman"/>
          <w:sz w:val="18"/>
          <w:szCs w:val="18"/>
        </w:rPr>
        <w:t>can be published</w:t>
      </w:r>
      <w:proofErr w:type="gramEnd"/>
      <w:r w:rsidRPr="00427FFD">
        <w:rPr>
          <w:rFonts w:ascii="Times New Roman" w:hAnsi="Times New Roman"/>
          <w:sz w:val="18"/>
          <w:szCs w:val="18"/>
        </w:rPr>
        <w:t xml:space="preserve"> as a journal article, provided it is not published in any other journal]</w:t>
      </w:r>
    </w:p>
    <w:p w14:paraId="36A0A3AE" w14:textId="4BB42074" w:rsidR="006D66A4" w:rsidRDefault="006D66A4" w:rsidP="00D31EA8">
      <w:pPr>
        <w:jc w:val="both"/>
        <w:rPr>
          <w:rFonts w:ascii="Times New Roman" w:hAnsi="Times New Roman"/>
          <w:sz w:val="18"/>
          <w:szCs w:val="18"/>
        </w:rPr>
      </w:pPr>
    </w:p>
    <w:p w14:paraId="5131E751" w14:textId="77777777" w:rsidR="005D2B36" w:rsidRPr="005D2B36" w:rsidRDefault="005D2B36" w:rsidP="005D2B36">
      <w:pPr>
        <w:spacing w:after="200" w:line="276" w:lineRule="auto"/>
        <w:rPr>
          <w:rFonts w:ascii="Calibri" w:eastAsia="Calibri" w:hAnsi="Calibri"/>
          <w:kern w:val="2"/>
          <w:sz w:val="22"/>
          <w:szCs w:val="22"/>
          <w:highlight w:val="yellow"/>
        </w:rPr>
      </w:pPr>
      <w:bookmarkStart w:id="1" w:name="_Hlk193540946"/>
      <w:bookmarkStart w:id="2" w:name="_Hlk180402183"/>
      <w:bookmarkStart w:id="3" w:name="_Hlk183680988"/>
      <w:r w:rsidRPr="005D2B36">
        <w:rPr>
          <w:rFonts w:ascii="Calibri" w:eastAsia="Calibri" w:hAnsi="Calibri"/>
          <w:kern w:val="2"/>
          <w:sz w:val="22"/>
          <w:szCs w:val="22"/>
          <w:highlight w:val="yellow"/>
        </w:rPr>
        <w:t>Disclaimer (Artificial intelligence)</w:t>
      </w:r>
    </w:p>
    <w:p w14:paraId="19D9C5B9" w14:textId="2D0D8579" w:rsidR="005D2B36" w:rsidRPr="005D2B36" w:rsidRDefault="005D2B36" w:rsidP="005D2B36">
      <w:pPr>
        <w:spacing w:after="200" w:line="276" w:lineRule="auto"/>
        <w:rPr>
          <w:rFonts w:ascii="Calibri" w:eastAsia="Calibri" w:hAnsi="Calibri"/>
          <w:kern w:val="2"/>
          <w:sz w:val="22"/>
          <w:szCs w:val="22"/>
          <w:highlight w:val="yellow"/>
        </w:rPr>
      </w:pPr>
      <w:r w:rsidRPr="005D2B36">
        <w:rPr>
          <w:rFonts w:ascii="Calibri" w:eastAsia="Calibri" w:hAnsi="Calibri"/>
          <w:kern w:val="2"/>
          <w:sz w:val="22"/>
          <w:szCs w:val="22"/>
          <w:highlight w:val="yellow"/>
        </w:rPr>
        <w:t>Author(s) hereby declare that NO generative AI technologies such as Large Language Models (</w:t>
      </w:r>
      <w:proofErr w:type="spellStart"/>
      <w:r w:rsidR="0008068B">
        <w:rPr>
          <w:rFonts w:ascii="Calibri" w:eastAsia="Calibri" w:hAnsi="Calibri"/>
          <w:kern w:val="2"/>
          <w:sz w:val="22"/>
          <w:szCs w:val="22"/>
          <w:highlight w:val="yellow"/>
        </w:rPr>
        <w:t>Chatgpt</w:t>
      </w:r>
      <w:proofErr w:type="spellEnd"/>
      <w:r w:rsidRPr="005D2B36">
        <w:rPr>
          <w:rFonts w:ascii="Calibri" w:eastAsia="Calibri" w:hAnsi="Calibri"/>
          <w:kern w:val="2"/>
          <w:sz w:val="22"/>
          <w:szCs w:val="22"/>
          <w:highlight w:val="yellow"/>
        </w:rPr>
        <w:t xml:space="preserve">, COPILOT, etc.) and text-to-image generators have been used during the writing or editing of this manuscript. </w:t>
      </w:r>
    </w:p>
    <w:bookmarkEnd w:id="1"/>
    <w:bookmarkEnd w:id="2"/>
    <w:bookmarkEnd w:id="3"/>
    <w:p w14:paraId="584DDE9A" w14:textId="77777777" w:rsidR="006D66A4" w:rsidRPr="000406ED" w:rsidRDefault="006D66A4" w:rsidP="00D31EA8">
      <w:pPr>
        <w:jc w:val="both"/>
        <w:rPr>
          <w:rFonts w:ascii="Times New Roman" w:hAnsi="Times New Roman"/>
          <w:sz w:val="18"/>
          <w:szCs w:val="18"/>
        </w:rPr>
      </w:pPr>
    </w:p>
    <w:p w14:paraId="4FA0992E" w14:textId="77777777" w:rsidR="000406ED" w:rsidRDefault="000406ED" w:rsidP="000406ED">
      <w:pPr>
        <w:rPr>
          <w:rFonts w:ascii="Times New Roman" w:hAnsi="Times New Roman"/>
          <w:sz w:val="18"/>
          <w:szCs w:val="18"/>
        </w:rPr>
      </w:pPr>
    </w:p>
    <w:p w14:paraId="5F2163E2" w14:textId="77777777" w:rsidR="00E87664" w:rsidRDefault="00E87664" w:rsidP="00E87664">
      <w:pPr>
        <w:tabs>
          <w:tab w:val="left" w:pos="284"/>
        </w:tabs>
        <w:spacing w:line="480" w:lineRule="auto"/>
        <w:rPr>
          <w:rFonts w:ascii="Arial" w:hAnsi="Arial" w:cs="Arial"/>
          <w:b/>
          <w:sz w:val="22"/>
          <w:szCs w:val="22"/>
        </w:rPr>
      </w:pPr>
      <w:r w:rsidRPr="00E87664">
        <w:rPr>
          <w:rFonts w:ascii="Arial" w:hAnsi="Arial" w:cs="Arial"/>
          <w:b/>
          <w:sz w:val="22"/>
          <w:szCs w:val="22"/>
        </w:rPr>
        <w:t>REFERENCES</w:t>
      </w:r>
    </w:p>
    <w:p w14:paraId="216D99D7" w14:textId="04B386E1" w:rsidR="00FF71AD" w:rsidRDefault="00FF71AD" w:rsidP="00E87664">
      <w:pPr>
        <w:tabs>
          <w:tab w:val="left" w:pos="284"/>
        </w:tabs>
        <w:ind w:left="540" w:hanging="540"/>
        <w:rPr>
          <w:rFonts w:ascii="Arial" w:eastAsia="Calibri" w:hAnsi="Arial" w:cs="Arial"/>
        </w:rPr>
      </w:pPr>
      <w:r w:rsidRPr="00BC69E3">
        <w:rPr>
          <w:rFonts w:ascii="Arial" w:hAnsi="Arial" w:cs="Arial"/>
          <w:color w:val="222222"/>
          <w:highlight w:val="yellow"/>
          <w:shd w:val="clear" w:color="auto" w:fill="FFFFFF"/>
        </w:rPr>
        <w:t>Adeosun, S. A. (2023). Growth performance of tea (</w:t>
      </w:r>
      <w:r w:rsidRPr="00B37146">
        <w:rPr>
          <w:rFonts w:ascii="Arial" w:hAnsi="Arial" w:cs="Arial"/>
          <w:i/>
          <w:color w:val="222222"/>
          <w:highlight w:val="yellow"/>
          <w:shd w:val="clear" w:color="auto" w:fill="FFFFFF"/>
        </w:rPr>
        <w:t xml:space="preserve">Camellia </w:t>
      </w:r>
      <w:proofErr w:type="spellStart"/>
      <w:r w:rsidRPr="00B37146">
        <w:rPr>
          <w:rFonts w:ascii="Arial" w:hAnsi="Arial" w:cs="Arial"/>
          <w:i/>
          <w:color w:val="222222"/>
          <w:highlight w:val="yellow"/>
          <w:shd w:val="clear" w:color="auto" w:fill="FFFFFF"/>
        </w:rPr>
        <w:t>sinensis</w:t>
      </w:r>
      <w:proofErr w:type="spellEnd"/>
      <w:r w:rsidRPr="00BC69E3">
        <w:rPr>
          <w:rFonts w:ascii="Arial" w:hAnsi="Arial" w:cs="Arial"/>
          <w:color w:val="222222"/>
          <w:highlight w:val="yellow"/>
          <w:shd w:val="clear" w:color="auto" w:fill="FFFFFF"/>
        </w:rPr>
        <w:t xml:space="preserve"> [L.] </w:t>
      </w:r>
      <w:proofErr w:type="spellStart"/>
      <w:r w:rsidRPr="00BC69E3">
        <w:rPr>
          <w:rFonts w:ascii="Arial" w:hAnsi="Arial" w:cs="Arial"/>
          <w:color w:val="222222"/>
          <w:highlight w:val="yellow"/>
          <w:shd w:val="clear" w:color="auto" w:fill="FFFFFF"/>
        </w:rPr>
        <w:t>Kuntze</w:t>
      </w:r>
      <w:proofErr w:type="spellEnd"/>
      <w:r w:rsidRPr="00BC69E3">
        <w:rPr>
          <w:rFonts w:ascii="Arial" w:hAnsi="Arial" w:cs="Arial"/>
          <w:color w:val="222222"/>
          <w:highlight w:val="yellow"/>
          <w:shd w:val="clear" w:color="auto" w:fill="FFFFFF"/>
        </w:rPr>
        <w:t>) as influenced by light intensities on the field in Ibadan, Southwest Nigeria. </w:t>
      </w:r>
      <w:r w:rsidRPr="00BC69E3">
        <w:rPr>
          <w:rFonts w:ascii="Arial" w:hAnsi="Arial" w:cs="Arial"/>
          <w:i/>
          <w:iCs/>
          <w:color w:val="222222"/>
          <w:highlight w:val="yellow"/>
          <w:shd w:val="clear" w:color="auto" w:fill="FFFFFF"/>
        </w:rPr>
        <w:t>World Journal of Advanced Research and Reviews</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20</w:t>
      </w:r>
      <w:r w:rsidRPr="00BC69E3">
        <w:rPr>
          <w:rFonts w:ascii="Arial" w:hAnsi="Arial" w:cs="Arial"/>
          <w:color w:val="222222"/>
          <w:highlight w:val="yellow"/>
          <w:shd w:val="clear" w:color="auto" w:fill="FFFFFF"/>
        </w:rPr>
        <w:t>(3), 764-773.</w:t>
      </w:r>
    </w:p>
    <w:p w14:paraId="1F01BDB4" w14:textId="77777777" w:rsidR="00E87664" w:rsidRPr="004D02D5" w:rsidRDefault="00E87664" w:rsidP="00E87664">
      <w:pPr>
        <w:tabs>
          <w:tab w:val="left" w:pos="284"/>
        </w:tabs>
        <w:ind w:left="540" w:hanging="540"/>
        <w:rPr>
          <w:rFonts w:ascii="Arial" w:hAnsi="Arial" w:cs="Arial"/>
        </w:rPr>
      </w:pPr>
      <w:r w:rsidRPr="004D02D5">
        <w:rPr>
          <w:rFonts w:ascii="Arial" w:eastAsia="Calibri" w:hAnsi="Arial" w:cs="Arial"/>
        </w:rPr>
        <w:t>Adeosun, S.A.,</w:t>
      </w:r>
      <w:r w:rsidRPr="004D02D5">
        <w:rPr>
          <w:rFonts w:ascii="Arial" w:eastAsia="Calibri" w:hAnsi="Arial" w:cs="Arial"/>
          <w:b/>
        </w:rPr>
        <w:t xml:space="preserve"> </w:t>
      </w:r>
      <w:proofErr w:type="spellStart"/>
      <w:r w:rsidRPr="004D02D5">
        <w:rPr>
          <w:rFonts w:ascii="Arial" w:eastAsia="Calibri" w:hAnsi="Arial" w:cs="Arial"/>
        </w:rPr>
        <w:t>Togun</w:t>
      </w:r>
      <w:proofErr w:type="spellEnd"/>
      <w:r w:rsidRPr="004D02D5">
        <w:rPr>
          <w:rFonts w:ascii="Arial" w:eastAsia="Calibri" w:hAnsi="Arial" w:cs="Arial"/>
        </w:rPr>
        <w:t xml:space="preserve">, A.O. </w:t>
      </w:r>
      <w:proofErr w:type="gramStart"/>
      <w:r w:rsidRPr="004D02D5">
        <w:rPr>
          <w:rFonts w:ascii="Arial" w:eastAsia="Calibri" w:hAnsi="Arial" w:cs="Arial"/>
        </w:rPr>
        <w:t>And</w:t>
      </w:r>
      <w:proofErr w:type="gramEnd"/>
      <w:r w:rsidRPr="004D02D5">
        <w:rPr>
          <w:rFonts w:ascii="Arial" w:eastAsia="Calibri" w:hAnsi="Arial" w:cs="Arial"/>
        </w:rPr>
        <w:t xml:space="preserve"> </w:t>
      </w:r>
      <w:proofErr w:type="spellStart"/>
      <w:r w:rsidRPr="004D02D5">
        <w:rPr>
          <w:rFonts w:ascii="Arial" w:eastAsia="Calibri" w:hAnsi="Arial" w:cs="Arial"/>
        </w:rPr>
        <w:t>Adejumo</w:t>
      </w:r>
      <w:proofErr w:type="spellEnd"/>
      <w:r w:rsidRPr="004D02D5">
        <w:rPr>
          <w:rFonts w:ascii="Arial" w:eastAsia="Calibri" w:hAnsi="Arial" w:cs="Arial"/>
        </w:rPr>
        <w:t>, S.A. (2023). Growth, Chlorophyll and Carotenoids Contents of Tea (</w:t>
      </w:r>
      <w:r w:rsidRPr="004D02D5">
        <w:rPr>
          <w:rFonts w:ascii="Arial" w:eastAsia="Calibri" w:hAnsi="Arial" w:cs="Arial"/>
          <w:i/>
        </w:rPr>
        <w:t xml:space="preserve">Camellia </w:t>
      </w:r>
      <w:proofErr w:type="spellStart"/>
      <w:r w:rsidRPr="004D02D5">
        <w:rPr>
          <w:rFonts w:ascii="Arial" w:eastAsia="Calibri" w:hAnsi="Arial" w:cs="Arial"/>
          <w:i/>
        </w:rPr>
        <w:t>sinensis</w:t>
      </w:r>
      <w:proofErr w:type="spellEnd"/>
      <w:r w:rsidRPr="004D02D5">
        <w:rPr>
          <w:rFonts w:ascii="Arial" w:eastAsia="Calibri" w:hAnsi="Arial" w:cs="Arial"/>
        </w:rPr>
        <w:t xml:space="preserve"> (L) O. </w:t>
      </w:r>
      <w:proofErr w:type="spellStart"/>
      <w:r w:rsidRPr="004D02D5">
        <w:rPr>
          <w:rFonts w:ascii="Arial" w:eastAsia="Calibri" w:hAnsi="Arial" w:cs="Arial"/>
        </w:rPr>
        <w:t>Kuntze</w:t>
      </w:r>
      <w:proofErr w:type="spellEnd"/>
      <w:r w:rsidRPr="004D02D5">
        <w:rPr>
          <w:rFonts w:ascii="Arial" w:eastAsia="Calibri" w:hAnsi="Arial" w:cs="Arial"/>
        </w:rPr>
        <w:t xml:space="preserve">) Under Varied Light Intensity in Southwest Nigeria. </w:t>
      </w:r>
      <w:r w:rsidRPr="004D02D5">
        <w:rPr>
          <w:rFonts w:ascii="Arial" w:eastAsia="Calibri" w:hAnsi="Arial" w:cs="Arial"/>
          <w:i/>
        </w:rPr>
        <w:t>Elixir Environment and Forestry 178 (2023) 56908 - 56915</w:t>
      </w:r>
    </w:p>
    <w:p w14:paraId="20D76BBF"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Aimin</w:t>
      </w:r>
      <w:proofErr w:type="spellEnd"/>
      <w:r w:rsidRPr="004D02D5">
        <w:rPr>
          <w:rFonts w:ascii="Arial" w:hAnsi="Arial" w:cs="Arial"/>
        </w:rPr>
        <w:t xml:space="preserve"> Li, </w:t>
      </w:r>
      <w:proofErr w:type="spellStart"/>
      <w:r w:rsidRPr="004D02D5">
        <w:rPr>
          <w:rFonts w:ascii="Arial" w:hAnsi="Arial" w:cs="Arial"/>
        </w:rPr>
        <w:t>Shenghua</w:t>
      </w:r>
      <w:proofErr w:type="spellEnd"/>
      <w:r w:rsidRPr="004D02D5">
        <w:rPr>
          <w:rFonts w:ascii="Arial" w:hAnsi="Arial" w:cs="Arial"/>
        </w:rPr>
        <w:t xml:space="preserve"> Li, </w:t>
      </w:r>
      <w:proofErr w:type="spellStart"/>
      <w:r w:rsidRPr="004D02D5">
        <w:rPr>
          <w:rFonts w:ascii="Arial" w:hAnsi="Arial" w:cs="Arial"/>
        </w:rPr>
        <w:t>Xianjin</w:t>
      </w:r>
      <w:proofErr w:type="spellEnd"/>
      <w:r w:rsidRPr="004D02D5">
        <w:rPr>
          <w:rFonts w:ascii="Arial" w:hAnsi="Arial" w:cs="Arial"/>
        </w:rPr>
        <w:t xml:space="preserve"> Wu, Jian Zhang, Anna He, </w:t>
      </w:r>
      <w:proofErr w:type="spellStart"/>
      <w:r w:rsidRPr="004D02D5">
        <w:rPr>
          <w:rFonts w:ascii="Arial" w:hAnsi="Arial" w:cs="Arial"/>
        </w:rPr>
        <w:t>Guang</w:t>
      </w:r>
      <w:proofErr w:type="spellEnd"/>
      <w:r w:rsidRPr="004D02D5">
        <w:rPr>
          <w:rFonts w:ascii="Arial" w:hAnsi="Arial" w:cs="Arial"/>
        </w:rPr>
        <w:t xml:space="preserve"> Zhao and Xu Yang (2016). Effect of light intensity on leaf photosynthetic characteristics and accumulation of flavonoids in </w:t>
      </w:r>
      <w:proofErr w:type="spellStart"/>
      <w:r w:rsidRPr="004D02D5">
        <w:rPr>
          <w:rFonts w:ascii="Arial" w:hAnsi="Arial" w:cs="Arial"/>
          <w:i/>
        </w:rPr>
        <w:t>Lithocarpus</w:t>
      </w:r>
      <w:proofErr w:type="spellEnd"/>
      <w:r w:rsidRPr="004D02D5">
        <w:rPr>
          <w:rFonts w:ascii="Arial" w:hAnsi="Arial" w:cs="Arial"/>
          <w:i/>
        </w:rPr>
        <w:t xml:space="preserve"> </w:t>
      </w:r>
      <w:proofErr w:type="spellStart"/>
      <w:r w:rsidRPr="004D02D5">
        <w:rPr>
          <w:rFonts w:ascii="Arial" w:hAnsi="Arial" w:cs="Arial"/>
          <w:i/>
        </w:rPr>
        <w:t>litseifolius</w:t>
      </w:r>
      <w:proofErr w:type="spellEnd"/>
      <w:r w:rsidRPr="004D02D5">
        <w:rPr>
          <w:rFonts w:ascii="Arial" w:hAnsi="Arial" w:cs="Arial"/>
        </w:rPr>
        <w:t xml:space="preserve"> (</w:t>
      </w:r>
      <w:proofErr w:type="spellStart"/>
      <w:r w:rsidRPr="004D02D5">
        <w:rPr>
          <w:rFonts w:ascii="Arial" w:hAnsi="Arial" w:cs="Arial"/>
        </w:rPr>
        <w:t>Hance</w:t>
      </w:r>
      <w:proofErr w:type="spellEnd"/>
      <w:r w:rsidRPr="004D02D5">
        <w:rPr>
          <w:rFonts w:ascii="Arial" w:hAnsi="Arial" w:cs="Arial"/>
        </w:rPr>
        <w:t xml:space="preserve">) Chun. </w:t>
      </w:r>
      <w:r w:rsidRPr="004D02D5">
        <w:rPr>
          <w:rFonts w:ascii="Arial" w:hAnsi="Arial" w:cs="Arial"/>
          <w:i/>
        </w:rPr>
        <w:t>Open Journal of Forestry, 6: 445 – 459.</w:t>
      </w:r>
    </w:p>
    <w:p w14:paraId="034D5190"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Aroyeun</w:t>
      </w:r>
      <w:proofErr w:type="spellEnd"/>
      <w:r w:rsidRPr="004D02D5">
        <w:rPr>
          <w:rFonts w:ascii="Arial" w:hAnsi="Arial" w:cs="Arial"/>
        </w:rPr>
        <w:t xml:space="preserve">, S. O., </w:t>
      </w:r>
      <w:proofErr w:type="spellStart"/>
      <w:r w:rsidRPr="004D02D5">
        <w:rPr>
          <w:rFonts w:ascii="Arial" w:hAnsi="Arial" w:cs="Arial"/>
        </w:rPr>
        <w:t>Shittu</w:t>
      </w:r>
      <w:proofErr w:type="spellEnd"/>
      <w:r w:rsidRPr="004D02D5">
        <w:rPr>
          <w:rFonts w:ascii="Arial" w:hAnsi="Arial" w:cs="Arial"/>
        </w:rPr>
        <w:t xml:space="preserve">, T. R., </w:t>
      </w:r>
      <w:proofErr w:type="spellStart"/>
      <w:r w:rsidRPr="004D02D5">
        <w:rPr>
          <w:rFonts w:ascii="Arial" w:hAnsi="Arial" w:cs="Arial"/>
        </w:rPr>
        <w:t>Yahaya</w:t>
      </w:r>
      <w:proofErr w:type="spellEnd"/>
      <w:r w:rsidRPr="004D02D5">
        <w:rPr>
          <w:rFonts w:ascii="Arial" w:hAnsi="Arial" w:cs="Arial"/>
        </w:rPr>
        <w:t xml:space="preserve">, A. T., </w:t>
      </w:r>
      <w:proofErr w:type="spellStart"/>
      <w:r w:rsidRPr="004D02D5">
        <w:rPr>
          <w:rFonts w:ascii="Arial" w:hAnsi="Arial" w:cs="Arial"/>
        </w:rPr>
        <w:t>Sowunmi</w:t>
      </w:r>
      <w:proofErr w:type="spellEnd"/>
      <w:r w:rsidRPr="004D02D5">
        <w:rPr>
          <w:rFonts w:ascii="Arial" w:hAnsi="Arial" w:cs="Arial"/>
        </w:rPr>
        <w:t xml:space="preserve"> F. A., </w:t>
      </w:r>
      <w:proofErr w:type="spellStart"/>
      <w:r w:rsidRPr="004D02D5">
        <w:rPr>
          <w:rFonts w:ascii="Arial" w:hAnsi="Arial" w:cs="Arial"/>
        </w:rPr>
        <w:t>Ondubaku</w:t>
      </w:r>
      <w:proofErr w:type="spellEnd"/>
      <w:r w:rsidRPr="004D02D5">
        <w:rPr>
          <w:rFonts w:ascii="Arial" w:hAnsi="Arial" w:cs="Arial"/>
        </w:rPr>
        <w:t xml:space="preserve"> L. A., </w:t>
      </w:r>
      <w:proofErr w:type="spellStart"/>
      <w:r w:rsidRPr="004D02D5">
        <w:rPr>
          <w:rFonts w:ascii="Arial" w:hAnsi="Arial" w:cs="Arial"/>
        </w:rPr>
        <w:t>Okelana</w:t>
      </w:r>
      <w:proofErr w:type="spellEnd"/>
      <w:r w:rsidRPr="004D02D5">
        <w:rPr>
          <w:rFonts w:ascii="Arial" w:hAnsi="Arial" w:cs="Arial"/>
        </w:rPr>
        <w:t xml:space="preserve"> F. A. and </w:t>
      </w:r>
      <w:proofErr w:type="spellStart"/>
      <w:r w:rsidRPr="004D02D5">
        <w:rPr>
          <w:rFonts w:ascii="Arial" w:hAnsi="Arial" w:cs="Arial"/>
        </w:rPr>
        <w:t>Akoroda</w:t>
      </w:r>
      <w:proofErr w:type="spellEnd"/>
      <w:r w:rsidRPr="004D02D5">
        <w:rPr>
          <w:rFonts w:ascii="Arial" w:hAnsi="Arial" w:cs="Arial"/>
        </w:rPr>
        <w:t xml:space="preserve"> M. O. (2013). Green tea processing in Nigeria and its economic implications. </w:t>
      </w:r>
      <w:r w:rsidRPr="004D02D5">
        <w:rPr>
          <w:rFonts w:ascii="Arial" w:hAnsi="Arial" w:cs="Arial"/>
          <w:i/>
        </w:rPr>
        <w:t xml:space="preserve">Global Advanced Research Journal of Management and </w:t>
      </w:r>
      <w:proofErr w:type="spellStart"/>
      <w:r w:rsidRPr="004D02D5">
        <w:rPr>
          <w:rFonts w:ascii="Arial" w:hAnsi="Arial" w:cs="Arial"/>
          <w:i/>
        </w:rPr>
        <w:t>Bussiness</w:t>
      </w:r>
      <w:proofErr w:type="spellEnd"/>
      <w:r w:rsidRPr="004D02D5">
        <w:rPr>
          <w:rFonts w:ascii="Arial" w:hAnsi="Arial" w:cs="Arial"/>
          <w:i/>
        </w:rPr>
        <w:t xml:space="preserve"> Studies. Vol. 2(1) Pp. 050-055.</w:t>
      </w:r>
    </w:p>
    <w:p w14:paraId="483EA641"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Balentine</w:t>
      </w:r>
      <w:proofErr w:type="spellEnd"/>
      <w:r w:rsidRPr="004D02D5">
        <w:rPr>
          <w:rFonts w:ascii="Arial" w:hAnsi="Arial" w:cs="Arial"/>
        </w:rPr>
        <w:t>, D. A</w:t>
      </w:r>
      <w:proofErr w:type="gramStart"/>
      <w:r w:rsidRPr="004D02D5">
        <w:rPr>
          <w:rFonts w:ascii="Arial" w:hAnsi="Arial" w:cs="Arial"/>
        </w:rPr>
        <w:t>.(</w:t>
      </w:r>
      <w:proofErr w:type="gramEnd"/>
      <w:r w:rsidRPr="004D02D5">
        <w:rPr>
          <w:rFonts w:ascii="Arial" w:hAnsi="Arial" w:cs="Arial"/>
        </w:rPr>
        <w:t xml:space="preserve">2001). The role of tea flavonoids in cardiovascular health. </w:t>
      </w:r>
      <w:r w:rsidRPr="004D02D5">
        <w:rPr>
          <w:rFonts w:ascii="Arial" w:hAnsi="Arial" w:cs="Arial"/>
          <w:i/>
        </w:rPr>
        <w:t>Proceedings of International conference on O-Cha (Tea) Culture and Science, Shizuoka, Japan. October 5-8 2001. Pp. 84-89.</w:t>
      </w:r>
    </w:p>
    <w:p w14:paraId="30B15864" w14:textId="1E98BC56" w:rsidR="00FF71AD" w:rsidRDefault="00FF71AD" w:rsidP="00E87664">
      <w:pPr>
        <w:ind w:left="720" w:hanging="720"/>
        <w:jc w:val="both"/>
        <w:rPr>
          <w:rFonts w:ascii="Arial" w:hAnsi="Arial" w:cs="Arial"/>
        </w:rPr>
      </w:pPr>
      <w:r w:rsidRPr="00BC69E3">
        <w:rPr>
          <w:rFonts w:ascii="Arial" w:hAnsi="Arial" w:cs="Arial"/>
          <w:color w:val="202020"/>
          <w:highlight w:val="yellow"/>
          <w:shd w:val="clear" w:color="auto" w:fill="FFFFFF"/>
        </w:rPr>
        <w:t>Bhattacharya, A., &amp; Bhattacharya, A. (2021). Effect of soil water deficits on plant–water relationship: A review. </w:t>
      </w:r>
      <w:r w:rsidRPr="00BC69E3">
        <w:rPr>
          <w:rFonts w:ascii="Arial" w:hAnsi="Arial" w:cs="Arial"/>
          <w:i/>
          <w:iCs/>
          <w:color w:val="202020"/>
          <w:highlight w:val="yellow"/>
          <w:shd w:val="clear" w:color="auto" w:fill="FFFFFF"/>
        </w:rPr>
        <w:t>Soil Water Deficit and Physiological Issues in Plants</w:t>
      </w:r>
      <w:r w:rsidRPr="00BC69E3">
        <w:rPr>
          <w:rFonts w:ascii="Arial" w:hAnsi="Arial" w:cs="Arial"/>
          <w:color w:val="202020"/>
          <w:highlight w:val="yellow"/>
          <w:shd w:val="clear" w:color="auto" w:fill="FFFFFF"/>
        </w:rPr>
        <w:t>, 1-98.</w:t>
      </w:r>
    </w:p>
    <w:p w14:paraId="267CD426" w14:textId="77777777" w:rsidR="00E87664" w:rsidRPr="004D02D5" w:rsidRDefault="00E87664" w:rsidP="00E87664">
      <w:pPr>
        <w:ind w:left="720" w:hanging="720"/>
        <w:jc w:val="both"/>
        <w:rPr>
          <w:rFonts w:ascii="Arial" w:hAnsi="Arial" w:cs="Arial"/>
        </w:rPr>
      </w:pPr>
      <w:r w:rsidRPr="004D02D5">
        <w:rPr>
          <w:rFonts w:ascii="Arial" w:hAnsi="Arial" w:cs="Arial"/>
        </w:rPr>
        <w:t>Cocoa Research Institute of Nigeria Weather reports (2016) (Unpublished)</w:t>
      </w:r>
    </w:p>
    <w:p w14:paraId="1DE379B1"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Cuinan</w:t>
      </w:r>
      <w:proofErr w:type="spellEnd"/>
      <w:r w:rsidRPr="004D02D5">
        <w:rPr>
          <w:rFonts w:ascii="Arial" w:hAnsi="Arial" w:cs="Arial"/>
        </w:rPr>
        <w:t xml:space="preserve"> Yue, </w:t>
      </w:r>
      <w:proofErr w:type="spellStart"/>
      <w:r w:rsidRPr="004D02D5">
        <w:rPr>
          <w:rFonts w:ascii="Arial" w:hAnsi="Arial" w:cs="Arial"/>
        </w:rPr>
        <w:t>Zhihui</w:t>
      </w:r>
      <w:proofErr w:type="spellEnd"/>
      <w:r w:rsidRPr="004D02D5">
        <w:rPr>
          <w:rFonts w:ascii="Arial" w:hAnsi="Arial" w:cs="Arial"/>
        </w:rPr>
        <w:t xml:space="preserve"> Wang and </w:t>
      </w:r>
      <w:proofErr w:type="spellStart"/>
      <w:r w:rsidRPr="004D02D5">
        <w:rPr>
          <w:rFonts w:ascii="Arial" w:hAnsi="Arial" w:cs="Arial"/>
        </w:rPr>
        <w:t>Puxiang</w:t>
      </w:r>
      <w:proofErr w:type="spellEnd"/>
      <w:r w:rsidRPr="004D02D5">
        <w:rPr>
          <w:rFonts w:ascii="Arial" w:hAnsi="Arial" w:cs="Arial"/>
        </w:rPr>
        <w:t xml:space="preserve"> Yang (2021). Review: the effect of light on the key pigment compounds of photosensitive etiolated tea plants. </w:t>
      </w:r>
      <w:r w:rsidRPr="004D02D5">
        <w:rPr>
          <w:rFonts w:ascii="Arial" w:hAnsi="Arial" w:cs="Arial"/>
          <w:i/>
        </w:rPr>
        <w:t>Botanical Studies 62:21</w:t>
      </w:r>
    </w:p>
    <w:p w14:paraId="3AC04482"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De Oliveira C. A., Oliveira W. C., Ribeiro, S. M. R., </w:t>
      </w:r>
      <w:proofErr w:type="spellStart"/>
      <w:r w:rsidRPr="004D02D5">
        <w:rPr>
          <w:rFonts w:ascii="Arial" w:hAnsi="Arial" w:cs="Arial"/>
        </w:rPr>
        <w:t>Stringheta</w:t>
      </w:r>
      <w:proofErr w:type="spellEnd"/>
      <w:r w:rsidRPr="004D02D5">
        <w:rPr>
          <w:rFonts w:ascii="Arial" w:hAnsi="Arial" w:cs="Arial"/>
        </w:rPr>
        <w:t xml:space="preserve"> P. C. and do </w:t>
      </w:r>
      <w:proofErr w:type="spellStart"/>
      <w:r w:rsidRPr="004D02D5">
        <w:rPr>
          <w:rFonts w:ascii="Arial" w:hAnsi="Arial" w:cs="Arial"/>
        </w:rPr>
        <w:t>Nascimento</w:t>
      </w:r>
      <w:proofErr w:type="spellEnd"/>
      <w:r w:rsidRPr="004D02D5">
        <w:rPr>
          <w:rFonts w:ascii="Arial" w:hAnsi="Arial" w:cs="Arial"/>
        </w:rPr>
        <w:t xml:space="preserve"> A. G. (2014). Effect of light intensity on the production of pigments in </w:t>
      </w:r>
      <w:proofErr w:type="spellStart"/>
      <w:r w:rsidRPr="004D02D5">
        <w:rPr>
          <w:rFonts w:ascii="Arial" w:hAnsi="Arial" w:cs="Arial"/>
          <w:i/>
        </w:rPr>
        <w:t>Nostoc</w:t>
      </w:r>
      <w:proofErr w:type="spellEnd"/>
      <w:r w:rsidRPr="004D02D5">
        <w:rPr>
          <w:rFonts w:ascii="Arial" w:hAnsi="Arial" w:cs="Arial"/>
          <w:i/>
        </w:rPr>
        <w:t xml:space="preserve"> spp. European Journal of Biology and Medical Science Research. Vol.2, No.1, pp.23-36.</w:t>
      </w:r>
    </w:p>
    <w:p w14:paraId="7D10F475" w14:textId="77777777" w:rsidR="00E87664" w:rsidRPr="004D02D5" w:rsidRDefault="00E87664" w:rsidP="00E87664">
      <w:pPr>
        <w:tabs>
          <w:tab w:val="left" w:pos="284"/>
        </w:tabs>
        <w:ind w:left="540"/>
        <w:rPr>
          <w:rFonts w:ascii="Arial" w:hAnsi="Arial" w:cs="Arial"/>
        </w:rPr>
      </w:pPr>
      <w:r w:rsidRPr="004D02D5">
        <w:rPr>
          <w:rFonts w:ascii="Arial" w:hAnsi="Arial" w:cs="Arial"/>
        </w:rPr>
        <w:lastRenderedPageBreak/>
        <w:t xml:space="preserve">Effect of interactions between phosphorus and light intensity on metabolite compositions in tea cultivar Longjing43. </w:t>
      </w:r>
      <w:proofErr w:type="spellStart"/>
      <w:r w:rsidRPr="004D02D5">
        <w:rPr>
          <w:rFonts w:ascii="Arial" w:hAnsi="Arial" w:cs="Arial"/>
          <w:i/>
        </w:rPr>
        <w:t>Int</w:t>
      </w:r>
      <w:proofErr w:type="spellEnd"/>
      <w:r w:rsidRPr="004D02D5">
        <w:rPr>
          <w:rFonts w:ascii="Arial" w:hAnsi="Arial" w:cs="Arial"/>
          <w:i/>
        </w:rPr>
        <w:t>, J. Mol. Sci. 23(23), 15194</w:t>
      </w:r>
    </w:p>
    <w:p w14:paraId="4F5FB2FB" w14:textId="25623315" w:rsidR="00FF71AD" w:rsidRDefault="00FF71AD" w:rsidP="00E87664">
      <w:pPr>
        <w:tabs>
          <w:tab w:val="left" w:pos="284"/>
        </w:tabs>
        <w:ind w:left="540" w:hanging="540"/>
        <w:rPr>
          <w:rFonts w:ascii="Arial" w:hAnsi="Arial" w:cs="Arial"/>
        </w:rPr>
      </w:pPr>
      <w:proofErr w:type="spellStart"/>
      <w:r w:rsidRPr="00BC69E3">
        <w:rPr>
          <w:rFonts w:ascii="Arial" w:hAnsi="Arial" w:cs="Arial"/>
          <w:color w:val="222222"/>
          <w:highlight w:val="yellow"/>
          <w:shd w:val="clear" w:color="auto" w:fill="FFFFFF"/>
        </w:rPr>
        <w:t>Elango</w:t>
      </w:r>
      <w:proofErr w:type="spellEnd"/>
      <w:r w:rsidRPr="00BC69E3">
        <w:rPr>
          <w:rFonts w:ascii="Arial" w:hAnsi="Arial" w:cs="Arial"/>
          <w:color w:val="222222"/>
          <w:highlight w:val="yellow"/>
          <w:shd w:val="clear" w:color="auto" w:fill="FFFFFF"/>
        </w:rPr>
        <w:t xml:space="preserve">, T., </w:t>
      </w:r>
      <w:proofErr w:type="spellStart"/>
      <w:r w:rsidRPr="00BC69E3">
        <w:rPr>
          <w:rFonts w:ascii="Arial" w:hAnsi="Arial" w:cs="Arial"/>
          <w:color w:val="222222"/>
          <w:highlight w:val="yellow"/>
          <w:shd w:val="clear" w:color="auto" w:fill="FFFFFF"/>
        </w:rPr>
        <w:t>Jeyaraj</w:t>
      </w:r>
      <w:proofErr w:type="spellEnd"/>
      <w:r w:rsidRPr="00BC69E3">
        <w:rPr>
          <w:rFonts w:ascii="Arial" w:hAnsi="Arial" w:cs="Arial"/>
          <w:color w:val="222222"/>
          <w:highlight w:val="yellow"/>
          <w:shd w:val="clear" w:color="auto" w:fill="FFFFFF"/>
        </w:rPr>
        <w:t xml:space="preserve">, A., </w:t>
      </w:r>
      <w:proofErr w:type="spellStart"/>
      <w:r w:rsidRPr="00BC69E3">
        <w:rPr>
          <w:rFonts w:ascii="Arial" w:hAnsi="Arial" w:cs="Arial"/>
          <w:color w:val="222222"/>
          <w:highlight w:val="yellow"/>
          <w:shd w:val="clear" w:color="auto" w:fill="FFFFFF"/>
        </w:rPr>
        <w:t>Dayalan</w:t>
      </w:r>
      <w:proofErr w:type="spellEnd"/>
      <w:r w:rsidRPr="00BC69E3">
        <w:rPr>
          <w:rFonts w:ascii="Arial" w:hAnsi="Arial" w:cs="Arial"/>
          <w:color w:val="222222"/>
          <w:highlight w:val="yellow"/>
          <w:shd w:val="clear" w:color="auto" w:fill="FFFFFF"/>
        </w:rPr>
        <w:t xml:space="preserve">, H., Arul, S., </w:t>
      </w:r>
      <w:proofErr w:type="spellStart"/>
      <w:r w:rsidRPr="00BC69E3">
        <w:rPr>
          <w:rFonts w:ascii="Arial" w:hAnsi="Arial" w:cs="Arial"/>
          <w:color w:val="222222"/>
          <w:highlight w:val="yellow"/>
          <w:shd w:val="clear" w:color="auto" w:fill="FFFFFF"/>
        </w:rPr>
        <w:t>Govindasamy</w:t>
      </w:r>
      <w:proofErr w:type="spellEnd"/>
      <w:r w:rsidRPr="00BC69E3">
        <w:rPr>
          <w:rFonts w:ascii="Arial" w:hAnsi="Arial" w:cs="Arial"/>
          <w:color w:val="222222"/>
          <w:highlight w:val="yellow"/>
          <w:shd w:val="clear" w:color="auto" w:fill="FFFFFF"/>
        </w:rPr>
        <w:t xml:space="preserve">, R., </w:t>
      </w:r>
      <w:proofErr w:type="spellStart"/>
      <w:r w:rsidRPr="00BC69E3">
        <w:rPr>
          <w:rFonts w:ascii="Arial" w:hAnsi="Arial" w:cs="Arial"/>
          <w:color w:val="222222"/>
          <w:highlight w:val="yellow"/>
          <w:shd w:val="clear" w:color="auto" w:fill="FFFFFF"/>
        </w:rPr>
        <w:t>Prathap</w:t>
      </w:r>
      <w:proofErr w:type="spellEnd"/>
      <w:r w:rsidRPr="00BC69E3">
        <w:rPr>
          <w:rFonts w:ascii="Arial" w:hAnsi="Arial" w:cs="Arial"/>
          <w:color w:val="222222"/>
          <w:highlight w:val="yellow"/>
          <w:shd w:val="clear" w:color="auto" w:fill="FFFFFF"/>
        </w:rPr>
        <w:t>, K., &amp; Li, X. (2023). Influence of shading intensity on chlorophyll, carotenoid and metabolites biosynthesis to improve the quality of green tea: a review. </w:t>
      </w:r>
      <w:r w:rsidRPr="00BC69E3">
        <w:rPr>
          <w:rFonts w:ascii="Arial" w:hAnsi="Arial" w:cs="Arial"/>
          <w:i/>
          <w:iCs/>
          <w:color w:val="222222"/>
          <w:highlight w:val="yellow"/>
          <w:shd w:val="clear" w:color="auto" w:fill="FFFFFF"/>
        </w:rPr>
        <w:t>Energy Nexus</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12</w:t>
      </w:r>
      <w:r w:rsidRPr="00BC69E3">
        <w:rPr>
          <w:rFonts w:ascii="Arial" w:hAnsi="Arial" w:cs="Arial"/>
          <w:color w:val="222222"/>
          <w:highlight w:val="yellow"/>
          <w:shd w:val="clear" w:color="auto" w:fill="FFFFFF"/>
        </w:rPr>
        <w:t>, 100241.</w:t>
      </w:r>
    </w:p>
    <w:p w14:paraId="0E7F266A"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Fatubarin</w:t>
      </w:r>
      <w:proofErr w:type="spellEnd"/>
      <w:r w:rsidRPr="004D02D5">
        <w:rPr>
          <w:rFonts w:ascii="Arial" w:hAnsi="Arial" w:cs="Arial"/>
        </w:rPr>
        <w:t xml:space="preserve"> A. (2003). </w:t>
      </w:r>
      <w:r w:rsidRPr="004D02D5">
        <w:rPr>
          <w:rFonts w:ascii="Arial" w:hAnsi="Arial" w:cs="Arial"/>
          <w:i/>
        </w:rPr>
        <w:t xml:space="preserve">Mineral nutrition in plants. In: Plant Physiology. </w:t>
      </w:r>
      <w:r w:rsidRPr="004D02D5">
        <w:rPr>
          <w:rFonts w:ascii="Arial" w:hAnsi="Arial" w:cs="Arial"/>
        </w:rPr>
        <w:t>Ilorin: Higher Education Hand   Book Series, Nigeria. ISBN 978-36297-3-5. Pp 21-32.</w:t>
      </w:r>
    </w:p>
    <w:p w14:paraId="3EF1785D" w14:textId="77777777" w:rsidR="00E87664" w:rsidRPr="004D02D5" w:rsidRDefault="00E87664" w:rsidP="00E87664">
      <w:pPr>
        <w:ind w:left="720" w:hanging="720"/>
        <w:jc w:val="both"/>
        <w:rPr>
          <w:rFonts w:ascii="Arial" w:hAnsi="Arial" w:cs="Arial"/>
        </w:rPr>
      </w:pPr>
      <w:r w:rsidRPr="004D02D5">
        <w:rPr>
          <w:rFonts w:ascii="Arial" w:hAnsi="Arial" w:cs="Arial"/>
        </w:rPr>
        <w:t xml:space="preserve">Fu </w:t>
      </w:r>
      <w:proofErr w:type="spellStart"/>
      <w:r w:rsidRPr="004D02D5">
        <w:rPr>
          <w:rFonts w:ascii="Arial" w:hAnsi="Arial" w:cs="Arial"/>
        </w:rPr>
        <w:t>Weiguo</w:t>
      </w:r>
      <w:proofErr w:type="spellEnd"/>
      <w:r w:rsidRPr="004D02D5">
        <w:rPr>
          <w:rFonts w:ascii="Arial" w:hAnsi="Arial" w:cs="Arial"/>
        </w:rPr>
        <w:t xml:space="preserve">, Li </w:t>
      </w:r>
      <w:proofErr w:type="spellStart"/>
      <w:r w:rsidRPr="004D02D5">
        <w:rPr>
          <w:rFonts w:ascii="Arial" w:hAnsi="Arial" w:cs="Arial"/>
        </w:rPr>
        <w:t>Pingping</w:t>
      </w:r>
      <w:proofErr w:type="spellEnd"/>
      <w:r w:rsidRPr="004D02D5">
        <w:rPr>
          <w:rFonts w:ascii="Arial" w:hAnsi="Arial" w:cs="Arial"/>
        </w:rPr>
        <w:t xml:space="preserve">, Wu </w:t>
      </w:r>
      <w:proofErr w:type="spellStart"/>
      <w:r w:rsidRPr="004D02D5">
        <w:rPr>
          <w:rFonts w:ascii="Arial" w:hAnsi="Arial" w:cs="Arial"/>
        </w:rPr>
        <w:t>Yanyou</w:t>
      </w:r>
      <w:proofErr w:type="spellEnd"/>
      <w:r w:rsidRPr="004D02D5">
        <w:rPr>
          <w:rFonts w:ascii="Arial" w:hAnsi="Arial" w:cs="Arial"/>
        </w:rPr>
        <w:t xml:space="preserve"> (2012). Effects of different light intensities on chlorophyll fluorescence characteristics and yield in lettuce. </w:t>
      </w:r>
      <w:proofErr w:type="spellStart"/>
      <w:r w:rsidRPr="004D02D5">
        <w:rPr>
          <w:rFonts w:ascii="Arial" w:hAnsi="Arial" w:cs="Arial"/>
          <w:i/>
          <w:iCs/>
        </w:rPr>
        <w:t>Scientia</w:t>
      </w:r>
      <w:proofErr w:type="spellEnd"/>
      <w:r w:rsidRPr="004D02D5">
        <w:rPr>
          <w:rFonts w:ascii="Arial" w:hAnsi="Arial" w:cs="Arial"/>
          <w:i/>
          <w:iCs/>
        </w:rPr>
        <w:t xml:space="preserve"> </w:t>
      </w:r>
      <w:proofErr w:type="spellStart"/>
      <w:r w:rsidRPr="004D02D5">
        <w:rPr>
          <w:rFonts w:ascii="Arial" w:hAnsi="Arial" w:cs="Arial"/>
          <w:i/>
          <w:iCs/>
        </w:rPr>
        <w:t>Horticulturae</w:t>
      </w:r>
      <w:proofErr w:type="spellEnd"/>
      <w:r w:rsidRPr="004D02D5">
        <w:rPr>
          <w:rFonts w:ascii="Arial" w:hAnsi="Arial" w:cs="Arial"/>
        </w:rPr>
        <w:t xml:space="preserve"> 135 (2012) 45–51</w:t>
      </w:r>
    </w:p>
    <w:p w14:paraId="50A3690B"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Graham T. L. (1998). </w:t>
      </w:r>
      <w:proofErr w:type="gramStart"/>
      <w:r w:rsidRPr="004D02D5">
        <w:rPr>
          <w:rFonts w:ascii="Arial" w:hAnsi="Arial" w:cs="Arial"/>
        </w:rPr>
        <w:t xml:space="preserve">Flavonoid </w:t>
      </w:r>
      <w:proofErr w:type="spellStart"/>
      <w:r w:rsidRPr="004D02D5">
        <w:rPr>
          <w:rFonts w:ascii="Arial" w:hAnsi="Arial" w:cs="Arial"/>
        </w:rPr>
        <w:t>flavonol</w:t>
      </w:r>
      <w:proofErr w:type="spellEnd"/>
      <w:r w:rsidRPr="004D02D5">
        <w:rPr>
          <w:rFonts w:ascii="Arial" w:hAnsi="Arial" w:cs="Arial"/>
        </w:rPr>
        <w:t xml:space="preserve"> glycoside metabolism</w:t>
      </w:r>
      <w:proofErr w:type="gramEnd"/>
      <w:r w:rsidRPr="004D02D5">
        <w:rPr>
          <w:rFonts w:ascii="Arial" w:hAnsi="Arial" w:cs="Arial"/>
        </w:rPr>
        <w:t xml:space="preserve"> in Arabidopsis. </w:t>
      </w:r>
      <w:r w:rsidRPr="004D02D5">
        <w:rPr>
          <w:rFonts w:ascii="Arial" w:hAnsi="Arial" w:cs="Arial"/>
          <w:i/>
        </w:rPr>
        <w:t xml:space="preserve">Plant Phys. </w:t>
      </w:r>
      <w:proofErr w:type="spellStart"/>
      <w:r w:rsidRPr="004D02D5">
        <w:rPr>
          <w:rFonts w:ascii="Arial" w:hAnsi="Arial" w:cs="Arial"/>
          <w:i/>
        </w:rPr>
        <w:t>Biochem</w:t>
      </w:r>
      <w:proofErr w:type="spellEnd"/>
      <w:r w:rsidRPr="004D02D5">
        <w:rPr>
          <w:rFonts w:ascii="Arial" w:hAnsi="Arial" w:cs="Arial"/>
          <w:i/>
        </w:rPr>
        <w:t>. 36:135-144.</w:t>
      </w:r>
    </w:p>
    <w:p w14:paraId="28019BFF"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Ipinmoroti</w:t>
      </w:r>
      <w:proofErr w:type="spellEnd"/>
      <w:r w:rsidRPr="004D02D5">
        <w:rPr>
          <w:rFonts w:ascii="Arial" w:hAnsi="Arial" w:cs="Arial"/>
        </w:rPr>
        <w:t>, R. R. 2006. Assessment of growth and productivity of tea (</w:t>
      </w:r>
      <w:r w:rsidRPr="004D02D5">
        <w:rPr>
          <w:rFonts w:ascii="Arial" w:hAnsi="Arial" w:cs="Arial"/>
          <w:i/>
        </w:rPr>
        <w:t xml:space="preserve">Camellia </w:t>
      </w:r>
      <w:proofErr w:type="spellStart"/>
      <w:r w:rsidRPr="004D02D5">
        <w:rPr>
          <w:rFonts w:ascii="Arial" w:hAnsi="Arial" w:cs="Arial"/>
          <w:i/>
        </w:rPr>
        <w:t>sinensis</w:t>
      </w:r>
      <w:proofErr w:type="spellEnd"/>
      <w:r w:rsidRPr="004D02D5">
        <w:rPr>
          <w:rFonts w:ascii="Arial" w:hAnsi="Arial" w:cs="Arial"/>
        </w:rPr>
        <w:t xml:space="preserve">) seedlings as influenced by </w:t>
      </w:r>
      <w:proofErr w:type="spellStart"/>
      <w:r w:rsidRPr="004D02D5">
        <w:rPr>
          <w:rFonts w:ascii="Arial" w:hAnsi="Arial" w:cs="Arial"/>
        </w:rPr>
        <w:t>organomineral</w:t>
      </w:r>
      <w:proofErr w:type="spellEnd"/>
      <w:r w:rsidRPr="004D02D5">
        <w:rPr>
          <w:rFonts w:ascii="Arial" w:hAnsi="Arial" w:cs="Arial"/>
        </w:rPr>
        <w:t xml:space="preserve"> and NPK fertilizers in Ibadan and </w:t>
      </w:r>
      <w:proofErr w:type="spellStart"/>
      <w:r w:rsidRPr="004D02D5">
        <w:rPr>
          <w:rFonts w:ascii="Arial" w:hAnsi="Arial" w:cs="Arial"/>
        </w:rPr>
        <w:t>kusuku</w:t>
      </w:r>
      <w:proofErr w:type="spellEnd"/>
      <w:r w:rsidRPr="004D02D5">
        <w:rPr>
          <w:rFonts w:ascii="Arial" w:hAnsi="Arial" w:cs="Arial"/>
        </w:rPr>
        <w:t xml:space="preserve">, Nigeria. </w:t>
      </w:r>
      <w:proofErr w:type="spellStart"/>
      <w:r w:rsidRPr="004D02D5">
        <w:rPr>
          <w:rFonts w:ascii="Arial" w:hAnsi="Arial" w:cs="Arial"/>
        </w:rPr>
        <w:t>Ph.D</w:t>
      </w:r>
      <w:proofErr w:type="spellEnd"/>
      <w:r w:rsidRPr="004D02D5">
        <w:rPr>
          <w:rFonts w:ascii="Arial" w:hAnsi="Arial" w:cs="Arial"/>
        </w:rPr>
        <w:t xml:space="preserve"> Thesis, University of Ibadan. Pp15-18.</w:t>
      </w:r>
    </w:p>
    <w:p w14:paraId="60CA46A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Janendra</w:t>
      </w:r>
      <w:proofErr w:type="spellEnd"/>
      <w:r w:rsidRPr="004D02D5">
        <w:rPr>
          <w:rFonts w:ascii="Arial" w:hAnsi="Arial" w:cs="Arial"/>
        </w:rPr>
        <w:t xml:space="preserve">, W. A., De Costa, M., </w:t>
      </w:r>
      <w:proofErr w:type="spellStart"/>
      <w:r w:rsidRPr="004D02D5">
        <w:rPr>
          <w:rFonts w:ascii="Arial" w:hAnsi="Arial" w:cs="Arial"/>
        </w:rPr>
        <w:t>Mohotti</w:t>
      </w:r>
      <w:proofErr w:type="spellEnd"/>
      <w:r w:rsidRPr="004D02D5">
        <w:rPr>
          <w:rFonts w:ascii="Arial" w:hAnsi="Arial" w:cs="Arial"/>
        </w:rPr>
        <w:t xml:space="preserve">, A. J., </w:t>
      </w:r>
      <w:proofErr w:type="spellStart"/>
      <w:r w:rsidRPr="004D02D5">
        <w:rPr>
          <w:rFonts w:ascii="Arial" w:hAnsi="Arial" w:cs="Arial"/>
        </w:rPr>
        <w:t>Wijeratne</w:t>
      </w:r>
      <w:proofErr w:type="spellEnd"/>
      <w:r w:rsidRPr="004D02D5">
        <w:rPr>
          <w:rFonts w:ascii="Arial" w:hAnsi="Arial" w:cs="Arial"/>
        </w:rPr>
        <w:t>, M. A. (2007). Ecophysiology of Tea.</w:t>
      </w:r>
      <w:r w:rsidRPr="004D02D5">
        <w:rPr>
          <w:rFonts w:ascii="Arial" w:hAnsi="Arial" w:cs="Arial"/>
          <w:i/>
        </w:rPr>
        <w:t xml:space="preserve"> Braz. J.  Plant Physiol. Vol. 19 no.4 pp.1-3.</w:t>
      </w:r>
    </w:p>
    <w:p w14:paraId="4B0627C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Jiaming</w:t>
      </w:r>
      <w:proofErr w:type="spellEnd"/>
      <w:r w:rsidRPr="004D02D5">
        <w:rPr>
          <w:rFonts w:ascii="Arial" w:hAnsi="Arial" w:cs="Arial"/>
        </w:rPr>
        <w:t xml:space="preserve"> Cheng, </w:t>
      </w:r>
      <w:proofErr w:type="spellStart"/>
      <w:r w:rsidRPr="004D02D5">
        <w:rPr>
          <w:rFonts w:ascii="Arial" w:hAnsi="Arial" w:cs="Arial"/>
        </w:rPr>
        <w:t>Shuhua</w:t>
      </w:r>
      <w:proofErr w:type="spellEnd"/>
      <w:r w:rsidRPr="004D02D5">
        <w:rPr>
          <w:rFonts w:ascii="Arial" w:hAnsi="Arial" w:cs="Arial"/>
        </w:rPr>
        <w:t xml:space="preserve"> Wu, Fang Dong, </w:t>
      </w:r>
      <w:proofErr w:type="spellStart"/>
      <w:r w:rsidRPr="004D02D5">
        <w:rPr>
          <w:rFonts w:ascii="Arial" w:hAnsi="Arial" w:cs="Arial"/>
        </w:rPr>
        <w:t>Jianlong</w:t>
      </w:r>
      <w:proofErr w:type="spellEnd"/>
      <w:r w:rsidRPr="004D02D5">
        <w:rPr>
          <w:rFonts w:ascii="Arial" w:hAnsi="Arial" w:cs="Arial"/>
        </w:rPr>
        <w:t xml:space="preserve"> Li, </w:t>
      </w:r>
      <w:proofErr w:type="spellStart"/>
      <w:r w:rsidRPr="004D02D5">
        <w:rPr>
          <w:rFonts w:ascii="Arial" w:hAnsi="Arial" w:cs="Arial"/>
        </w:rPr>
        <w:t>Lanting</w:t>
      </w:r>
      <w:proofErr w:type="spellEnd"/>
      <w:r w:rsidRPr="004D02D5">
        <w:rPr>
          <w:rFonts w:ascii="Arial" w:hAnsi="Arial" w:cs="Arial"/>
        </w:rPr>
        <w:t xml:space="preserve"> Zeng, </w:t>
      </w:r>
      <w:proofErr w:type="spellStart"/>
      <w:r w:rsidRPr="004D02D5">
        <w:rPr>
          <w:rFonts w:ascii="Arial" w:hAnsi="Arial" w:cs="Arial"/>
        </w:rPr>
        <w:t>Jinchi</w:t>
      </w:r>
      <w:proofErr w:type="spellEnd"/>
      <w:r w:rsidRPr="004D02D5">
        <w:rPr>
          <w:rFonts w:ascii="Arial" w:hAnsi="Arial" w:cs="Arial"/>
        </w:rPr>
        <w:t xml:space="preserve"> Tang and </w:t>
      </w:r>
      <w:proofErr w:type="spellStart"/>
      <w:r w:rsidRPr="004D02D5">
        <w:rPr>
          <w:rFonts w:ascii="Arial" w:hAnsi="Arial" w:cs="Arial"/>
        </w:rPr>
        <w:t>Danchuan</w:t>
      </w:r>
      <w:proofErr w:type="spellEnd"/>
      <w:r w:rsidRPr="004D02D5">
        <w:rPr>
          <w:rFonts w:ascii="Arial" w:hAnsi="Arial" w:cs="Arial"/>
        </w:rPr>
        <w:t xml:space="preserve"> </w:t>
      </w:r>
      <w:proofErr w:type="spellStart"/>
      <w:r w:rsidRPr="004D02D5">
        <w:rPr>
          <w:rFonts w:ascii="Arial" w:hAnsi="Arial" w:cs="Arial"/>
        </w:rPr>
        <w:t>Gu</w:t>
      </w:r>
      <w:proofErr w:type="spellEnd"/>
      <w:r w:rsidRPr="004D02D5">
        <w:rPr>
          <w:rFonts w:ascii="Arial" w:hAnsi="Arial" w:cs="Arial"/>
        </w:rPr>
        <w:t xml:space="preserve"> (2021). Mechanism underlying the shading-induced chlorophyll accumulation in tea leaves. </w:t>
      </w:r>
      <w:r w:rsidRPr="004D02D5">
        <w:rPr>
          <w:rFonts w:ascii="Arial" w:hAnsi="Arial" w:cs="Arial"/>
          <w:i/>
        </w:rPr>
        <w:t>Front. Plant Sci. 12: 779819.</w:t>
      </w:r>
    </w:p>
    <w:p w14:paraId="4631ABD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Jing Zhou, </w:t>
      </w:r>
      <w:proofErr w:type="spellStart"/>
      <w:r w:rsidRPr="004D02D5">
        <w:rPr>
          <w:rFonts w:ascii="Arial" w:hAnsi="Arial" w:cs="Arial"/>
        </w:rPr>
        <w:t>Pinping</w:t>
      </w:r>
      <w:proofErr w:type="spellEnd"/>
      <w:r w:rsidRPr="004D02D5">
        <w:rPr>
          <w:rFonts w:ascii="Arial" w:hAnsi="Arial" w:cs="Arial"/>
        </w:rPr>
        <w:t xml:space="preserve"> Li, </w:t>
      </w:r>
      <w:proofErr w:type="spellStart"/>
      <w:r w:rsidRPr="004D02D5">
        <w:rPr>
          <w:rFonts w:ascii="Arial" w:hAnsi="Arial" w:cs="Arial"/>
        </w:rPr>
        <w:t>JiZhang</w:t>
      </w:r>
      <w:proofErr w:type="spellEnd"/>
      <w:r w:rsidRPr="004D02D5">
        <w:rPr>
          <w:rFonts w:ascii="Arial" w:hAnsi="Arial" w:cs="Arial"/>
        </w:rPr>
        <w:t xml:space="preserve"> Wang and </w:t>
      </w:r>
      <w:proofErr w:type="spellStart"/>
      <w:r w:rsidRPr="004D02D5">
        <w:rPr>
          <w:rFonts w:ascii="Arial" w:hAnsi="Arial" w:cs="Arial"/>
        </w:rPr>
        <w:t>Weiguo</w:t>
      </w:r>
      <w:proofErr w:type="spellEnd"/>
      <w:r w:rsidRPr="004D02D5">
        <w:rPr>
          <w:rFonts w:ascii="Arial" w:hAnsi="Arial" w:cs="Arial"/>
        </w:rPr>
        <w:t xml:space="preserve"> Fu (2019). Growth, photosynthesis and nutrient uptake at different light intensities and temperature in lettuce. </w:t>
      </w:r>
      <w:r w:rsidRPr="004D02D5">
        <w:rPr>
          <w:rFonts w:ascii="Arial" w:hAnsi="Arial" w:cs="Arial"/>
          <w:i/>
        </w:rPr>
        <w:t>HORTSCIENCE 54(11): 1925 - 1933</w:t>
      </w:r>
    </w:p>
    <w:p w14:paraId="77D08A03" w14:textId="164B85DC" w:rsidR="00A80407" w:rsidRDefault="00A80407" w:rsidP="00E87664">
      <w:pPr>
        <w:tabs>
          <w:tab w:val="left" w:pos="284"/>
        </w:tabs>
        <w:ind w:left="540" w:hanging="540"/>
        <w:rPr>
          <w:rFonts w:ascii="Arial" w:hAnsi="Arial" w:cs="Arial"/>
        </w:rPr>
      </w:pPr>
      <w:r w:rsidRPr="00BC69E3">
        <w:rPr>
          <w:rFonts w:ascii="Arial" w:hAnsi="Arial" w:cs="Arial"/>
          <w:color w:val="222222"/>
          <w:highlight w:val="yellow"/>
          <w:shd w:val="clear" w:color="auto" w:fill="FFFFFF"/>
        </w:rPr>
        <w:t xml:space="preserve">Lawson, T., &amp; </w:t>
      </w:r>
      <w:proofErr w:type="spellStart"/>
      <w:r w:rsidRPr="00BC69E3">
        <w:rPr>
          <w:rFonts w:ascii="Arial" w:hAnsi="Arial" w:cs="Arial"/>
          <w:color w:val="222222"/>
          <w:highlight w:val="yellow"/>
          <w:shd w:val="clear" w:color="auto" w:fill="FFFFFF"/>
        </w:rPr>
        <w:t>Flexas</w:t>
      </w:r>
      <w:proofErr w:type="spellEnd"/>
      <w:r w:rsidRPr="00BC69E3">
        <w:rPr>
          <w:rFonts w:ascii="Arial" w:hAnsi="Arial" w:cs="Arial"/>
          <w:color w:val="222222"/>
          <w:highlight w:val="yellow"/>
          <w:shd w:val="clear" w:color="auto" w:fill="FFFFFF"/>
        </w:rPr>
        <w:t>, J. (2020). Fuelling life: recent advances in photosynthesis research. </w:t>
      </w:r>
      <w:r w:rsidRPr="00BC69E3">
        <w:rPr>
          <w:rFonts w:ascii="Arial" w:hAnsi="Arial" w:cs="Arial"/>
          <w:i/>
          <w:iCs/>
          <w:color w:val="222222"/>
          <w:highlight w:val="yellow"/>
          <w:shd w:val="clear" w:color="auto" w:fill="FFFFFF"/>
        </w:rPr>
        <w:t>The Plant Journal</w:t>
      </w:r>
      <w:r w:rsidRPr="00BC69E3">
        <w:rPr>
          <w:rFonts w:ascii="Arial" w:hAnsi="Arial" w:cs="Arial"/>
          <w:color w:val="222222"/>
          <w:highlight w:val="yellow"/>
          <w:shd w:val="clear" w:color="auto" w:fill="FFFFFF"/>
        </w:rPr>
        <w:t>, </w:t>
      </w:r>
      <w:r w:rsidRPr="00BC69E3">
        <w:rPr>
          <w:rFonts w:ascii="Arial" w:hAnsi="Arial" w:cs="Arial"/>
          <w:i/>
          <w:iCs/>
          <w:color w:val="222222"/>
          <w:highlight w:val="yellow"/>
          <w:shd w:val="clear" w:color="auto" w:fill="FFFFFF"/>
        </w:rPr>
        <w:t>101</w:t>
      </w:r>
      <w:r w:rsidRPr="00BC69E3">
        <w:rPr>
          <w:rFonts w:ascii="Arial" w:hAnsi="Arial" w:cs="Arial"/>
          <w:color w:val="222222"/>
          <w:highlight w:val="yellow"/>
          <w:shd w:val="clear" w:color="auto" w:fill="FFFFFF"/>
        </w:rPr>
        <w:t>(4), 753-755.</w:t>
      </w:r>
    </w:p>
    <w:p w14:paraId="7A9AB5DD"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Li, A.M., Li, S.H., Wu, X.J., Zhang, J., He, A.N., Zhao, G. and Yang, X. (2016) Effect of Light Intensity on Leaf Photosynthetic Characteristics and Accumulation of Flavonoids in </w:t>
      </w:r>
      <w:proofErr w:type="spellStart"/>
      <w:r w:rsidRPr="004D02D5">
        <w:rPr>
          <w:rFonts w:ascii="Arial" w:hAnsi="Arial" w:cs="Arial"/>
        </w:rPr>
        <w:t>Lithocarpus</w:t>
      </w:r>
      <w:proofErr w:type="spellEnd"/>
      <w:r w:rsidRPr="004D02D5">
        <w:rPr>
          <w:rFonts w:ascii="Arial" w:hAnsi="Arial" w:cs="Arial"/>
        </w:rPr>
        <w:t xml:space="preserve"> </w:t>
      </w:r>
      <w:proofErr w:type="spellStart"/>
      <w:r w:rsidRPr="004D02D5">
        <w:rPr>
          <w:rFonts w:ascii="Arial" w:hAnsi="Arial" w:cs="Arial"/>
        </w:rPr>
        <w:t>litseifolius</w:t>
      </w:r>
      <w:proofErr w:type="spellEnd"/>
      <w:r w:rsidRPr="004D02D5">
        <w:rPr>
          <w:rFonts w:ascii="Arial" w:hAnsi="Arial" w:cs="Arial"/>
        </w:rPr>
        <w:t xml:space="preserve"> (</w:t>
      </w:r>
      <w:proofErr w:type="spellStart"/>
      <w:r w:rsidRPr="004D02D5">
        <w:rPr>
          <w:rFonts w:ascii="Arial" w:hAnsi="Arial" w:cs="Arial"/>
        </w:rPr>
        <w:t>Hance</w:t>
      </w:r>
      <w:proofErr w:type="spellEnd"/>
      <w:r w:rsidRPr="004D02D5">
        <w:rPr>
          <w:rFonts w:ascii="Arial" w:hAnsi="Arial" w:cs="Arial"/>
        </w:rPr>
        <w:t>) Chun. (</w:t>
      </w:r>
      <w:proofErr w:type="spellStart"/>
      <w:r w:rsidRPr="004D02D5">
        <w:rPr>
          <w:rFonts w:ascii="Arial" w:hAnsi="Arial" w:cs="Arial"/>
        </w:rPr>
        <w:t>Fagaceae</w:t>
      </w:r>
      <w:proofErr w:type="spellEnd"/>
      <w:r w:rsidRPr="004D02D5">
        <w:rPr>
          <w:rFonts w:ascii="Arial" w:hAnsi="Arial" w:cs="Arial"/>
        </w:rPr>
        <w:t xml:space="preserve">). Open Journal of Forestry, 6, 445-459. </w:t>
      </w:r>
      <w:hyperlink r:id="rId37" w:history="1">
        <w:r w:rsidRPr="004D02D5">
          <w:rPr>
            <w:rStyle w:val="Hyperlink"/>
            <w:rFonts w:ascii="Arial" w:hAnsi="Arial" w:cs="Arial"/>
          </w:rPr>
          <w:t>http://dx.doi.org/10.4236/ojf.2016.65034</w:t>
        </w:r>
      </w:hyperlink>
      <w:r w:rsidRPr="004D02D5">
        <w:rPr>
          <w:rFonts w:ascii="Arial" w:hAnsi="Arial" w:cs="Arial"/>
        </w:rPr>
        <w:t>.</w:t>
      </w:r>
    </w:p>
    <w:p w14:paraId="251E8198" w14:textId="29F458AD" w:rsidR="00A80407" w:rsidRDefault="00A80407" w:rsidP="00A80407">
      <w:pPr>
        <w:tabs>
          <w:tab w:val="left" w:pos="284"/>
        </w:tabs>
        <w:ind w:left="540" w:hanging="540"/>
        <w:rPr>
          <w:rFonts w:ascii="Arial" w:hAnsi="Arial" w:cs="Arial"/>
        </w:rPr>
      </w:pPr>
      <w:proofErr w:type="spellStart"/>
      <w:r w:rsidRPr="00BC69E3">
        <w:rPr>
          <w:rFonts w:ascii="Arial" w:hAnsi="Arial" w:cs="Arial"/>
          <w:color w:val="333333"/>
          <w:highlight w:val="yellow"/>
          <w:shd w:val="clear" w:color="auto" w:fill="FFFFFF"/>
        </w:rPr>
        <w:t>Masih</w:t>
      </w:r>
      <w:proofErr w:type="spellEnd"/>
      <w:r w:rsidRPr="00BC69E3">
        <w:rPr>
          <w:rFonts w:ascii="Arial" w:hAnsi="Arial" w:cs="Arial"/>
          <w:color w:val="333333"/>
          <w:highlight w:val="yellow"/>
          <w:shd w:val="clear" w:color="auto" w:fill="FFFFFF"/>
        </w:rPr>
        <w:t>, J. (2019). Effects of Ultraviolet-B Radiation on the Photosynthetic Pigments and Protein Content of Strawberry. </w:t>
      </w:r>
      <w:r w:rsidRPr="00BC69E3">
        <w:rPr>
          <w:rFonts w:ascii="Arial" w:hAnsi="Arial" w:cs="Arial"/>
          <w:i/>
          <w:iCs/>
          <w:color w:val="333333"/>
          <w:highlight w:val="yellow"/>
          <w:shd w:val="clear" w:color="auto" w:fill="FFFFFF"/>
        </w:rPr>
        <w:t>Asian Journal of Applied Chemistry Research</w:t>
      </w:r>
      <w:r w:rsidRPr="00BC69E3">
        <w:rPr>
          <w:rFonts w:ascii="Arial" w:hAnsi="Arial" w:cs="Arial"/>
          <w:color w:val="333333"/>
          <w:highlight w:val="yellow"/>
          <w:shd w:val="clear" w:color="auto" w:fill="FFFFFF"/>
        </w:rPr>
        <w:t>, </w:t>
      </w:r>
      <w:r w:rsidRPr="00BC69E3">
        <w:rPr>
          <w:rFonts w:ascii="Arial" w:hAnsi="Arial" w:cs="Arial"/>
          <w:i/>
          <w:iCs/>
          <w:color w:val="333333"/>
          <w:highlight w:val="yellow"/>
          <w:shd w:val="clear" w:color="auto" w:fill="FFFFFF"/>
        </w:rPr>
        <w:t>3</w:t>
      </w:r>
      <w:r w:rsidRPr="00BC69E3">
        <w:rPr>
          <w:rFonts w:ascii="Arial" w:hAnsi="Arial" w:cs="Arial"/>
          <w:color w:val="333333"/>
          <w:highlight w:val="yellow"/>
          <w:shd w:val="clear" w:color="auto" w:fill="FFFFFF"/>
        </w:rPr>
        <w:t xml:space="preserve">(4), 1–7. </w:t>
      </w:r>
      <w:hyperlink r:id="rId38" w:history="1">
        <w:r w:rsidRPr="00C860BA">
          <w:rPr>
            <w:rStyle w:val="Hyperlink"/>
            <w:rFonts w:ascii="Arial" w:hAnsi="Arial" w:cs="Arial"/>
            <w:highlight w:val="yellow"/>
            <w:shd w:val="clear" w:color="auto" w:fill="FFFFFF"/>
          </w:rPr>
          <w:t>https://doi.org/10.9734/ajacr/2019/v3i430098</w:t>
        </w:r>
      </w:hyperlink>
    </w:p>
    <w:p w14:paraId="1C3FE02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Ogawa, T., Watanabe, S., Kobayashi, E., </w:t>
      </w:r>
      <w:proofErr w:type="spellStart"/>
      <w:r w:rsidRPr="004D02D5">
        <w:rPr>
          <w:rFonts w:ascii="Arial" w:hAnsi="Arial" w:cs="Arial"/>
        </w:rPr>
        <w:t>Nkamura</w:t>
      </w:r>
      <w:proofErr w:type="spellEnd"/>
      <w:r w:rsidRPr="004D02D5">
        <w:rPr>
          <w:rFonts w:ascii="Arial" w:hAnsi="Arial" w:cs="Arial"/>
        </w:rPr>
        <w:t xml:space="preserve">, Y. and Kobayashi, H. 2010. Mechanism of accumulation of taste constituents in tea leaves by light shading. </w:t>
      </w:r>
      <w:r w:rsidRPr="004D02D5">
        <w:rPr>
          <w:rFonts w:ascii="Arial" w:hAnsi="Arial" w:cs="Arial"/>
          <w:i/>
        </w:rPr>
        <w:t>The 4</w:t>
      </w:r>
      <w:r w:rsidRPr="004D02D5">
        <w:rPr>
          <w:rFonts w:ascii="Arial" w:hAnsi="Arial" w:cs="Arial"/>
          <w:i/>
          <w:vertAlign w:val="superscript"/>
        </w:rPr>
        <w:t>th</w:t>
      </w:r>
      <w:r w:rsidRPr="004D02D5">
        <w:rPr>
          <w:rFonts w:ascii="Arial" w:hAnsi="Arial" w:cs="Arial"/>
          <w:i/>
        </w:rPr>
        <w:t xml:space="preserve"> International Conference on O-CHA (Tea) culture and Science Abstracts October 26-28, 2010. P57.</w:t>
      </w:r>
    </w:p>
    <w:p w14:paraId="41D9601E" w14:textId="4B494014" w:rsidR="00A80407" w:rsidRDefault="00A80407" w:rsidP="00A80407">
      <w:pPr>
        <w:tabs>
          <w:tab w:val="left" w:pos="284"/>
        </w:tabs>
        <w:ind w:left="540" w:hanging="540"/>
        <w:rPr>
          <w:rFonts w:ascii="Arial" w:hAnsi="Arial" w:cs="Arial"/>
        </w:rPr>
      </w:pPr>
      <w:proofErr w:type="spellStart"/>
      <w:r w:rsidRPr="00BC69E3">
        <w:rPr>
          <w:rFonts w:ascii="Arial" w:hAnsi="Arial" w:cs="Arial"/>
          <w:color w:val="202020"/>
          <w:highlight w:val="yellow"/>
          <w:shd w:val="clear" w:color="auto" w:fill="FFFFFF"/>
        </w:rPr>
        <w:t>Ogunwolu</w:t>
      </w:r>
      <w:proofErr w:type="spellEnd"/>
      <w:r w:rsidRPr="00BC69E3">
        <w:rPr>
          <w:rFonts w:ascii="Arial" w:hAnsi="Arial" w:cs="Arial"/>
          <w:color w:val="202020"/>
          <w:highlight w:val="yellow"/>
          <w:shd w:val="clear" w:color="auto" w:fill="FFFFFF"/>
        </w:rPr>
        <w:t xml:space="preserve">, Q. A., </w:t>
      </w:r>
      <w:proofErr w:type="spellStart"/>
      <w:r w:rsidRPr="00BC69E3">
        <w:rPr>
          <w:rFonts w:ascii="Arial" w:hAnsi="Arial" w:cs="Arial"/>
          <w:color w:val="202020"/>
          <w:highlight w:val="yellow"/>
          <w:shd w:val="clear" w:color="auto" w:fill="FFFFFF"/>
        </w:rPr>
        <w:t>Adewumi</w:t>
      </w:r>
      <w:proofErr w:type="spellEnd"/>
      <w:r w:rsidRPr="00BC69E3">
        <w:rPr>
          <w:rFonts w:ascii="Arial" w:hAnsi="Arial" w:cs="Arial"/>
          <w:color w:val="202020"/>
          <w:highlight w:val="yellow"/>
          <w:shd w:val="clear" w:color="auto" w:fill="FFFFFF"/>
        </w:rPr>
        <w:t xml:space="preserve">, I. A., </w:t>
      </w:r>
      <w:proofErr w:type="spellStart"/>
      <w:r w:rsidRPr="00BC69E3">
        <w:rPr>
          <w:rFonts w:ascii="Arial" w:hAnsi="Arial" w:cs="Arial"/>
          <w:color w:val="202020"/>
          <w:highlight w:val="yellow"/>
          <w:shd w:val="clear" w:color="auto" w:fill="FFFFFF"/>
        </w:rPr>
        <w:t>Aremu</w:t>
      </w:r>
      <w:proofErr w:type="spellEnd"/>
      <w:r w:rsidRPr="00BC69E3">
        <w:rPr>
          <w:rFonts w:ascii="Arial" w:hAnsi="Arial" w:cs="Arial"/>
          <w:color w:val="202020"/>
          <w:highlight w:val="yellow"/>
          <w:shd w:val="clear" w:color="auto" w:fill="FFFFFF"/>
        </w:rPr>
        <w:t xml:space="preserve">-Dele, O., </w:t>
      </w:r>
      <w:proofErr w:type="spellStart"/>
      <w:r w:rsidRPr="00BC69E3">
        <w:rPr>
          <w:rFonts w:ascii="Arial" w:hAnsi="Arial" w:cs="Arial"/>
          <w:color w:val="202020"/>
          <w:highlight w:val="yellow"/>
          <w:shd w:val="clear" w:color="auto" w:fill="FFFFFF"/>
        </w:rPr>
        <w:t>Mustopha</w:t>
      </w:r>
      <w:proofErr w:type="spellEnd"/>
      <w:r w:rsidRPr="00BC69E3">
        <w:rPr>
          <w:rFonts w:ascii="Arial" w:hAnsi="Arial" w:cs="Arial"/>
          <w:color w:val="202020"/>
          <w:highlight w:val="yellow"/>
          <w:shd w:val="clear" w:color="auto" w:fill="FFFFFF"/>
        </w:rPr>
        <w:t xml:space="preserve">, F. B., </w:t>
      </w:r>
      <w:proofErr w:type="spellStart"/>
      <w:r w:rsidRPr="00BC69E3">
        <w:rPr>
          <w:rFonts w:ascii="Arial" w:hAnsi="Arial" w:cs="Arial"/>
          <w:color w:val="202020"/>
          <w:highlight w:val="yellow"/>
          <w:shd w:val="clear" w:color="auto" w:fill="FFFFFF"/>
        </w:rPr>
        <w:t>Buhari</w:t>
      </w:r>
      <w:proofErr w:type="spellEnd"/>
      <w:r w:rsidRPr="00BC69E3">
        <w:rPr>
          <w:rFonts w:ascii="Arial" w:hAnsi="Arial" w:cs="Arial"/>
          <w:color w:val="202020"/>
          <w:highlight w:val="yellow"/>
          <w:shd w:val="clear" w:color="auto" w:fill="FFFFFF"/>
        </w:rPr>
        <w:t xml:space="preserve">, R. A., &amp; </w:t>
      </w:r>
      <w:proofErr w:type="spellStart"/>
      <w:r w:rsidRPr="00BC69E3">
        <w:rPr>
          <w:rFonts w:ascii="Arial" w:hAnsi="Arial" w:cs="Arial"/>
          <w:color w:val="202020"/>
          <w:highlight w:val="yellow"/>
          <w:shd w:val="clear" w:color="auto" w:fill="FFFFFF"/>
        </w:rPr>
        <w:t>Adesanya</w:t>
      </w:r>
      <w:proofErr w:type="spellEnd"/>
      <w:r w:rsidRPr="00BC69E3">
        <w:rPr>
          <w:rFonts w:ascii="Arial" w:hAnsi="Arial" w:cs="Arial"/>
          <w:color w:val="202020"/>
          <w:highlight w:val="yellow"/>
          <w:shd w:val="clear" w:color="auto" w:fill="FFFFFF"/>
        </w:rPr>
        <w:t>, K. A. (2023). Intercropping Systems, Prospects and Challenges of Tea Production in Nigeria: A Review. </w:t>
      </w:r>
      <w:r w:rsidRPr="00BC69E3">
        <w:rPr>
          <w:rFonts w:ascii="Arial" w:hAnsi="Arial" w:cs="Arial"/>
          <w:i/>
          <w:iCs/>
          <w:color w:val="202020"/>
          <w:highlight w:val="yellow"/>
          <w:shd w:val="clear" w:color="auto" w:fill="FFFFFF"/>
        </w:rPr>
        <w:t>Nigeria Agricultural Journal</w:t>
      </w:r>
      <w:r w:rsidRPr="00BC69E3">
        <w:rPr>
          <w:rFonts w:ascii="Arial" w:hAnsi="Arial" w:cs="Arial"/>
          <w:color w:val="202020"/>
          <w:highlight w:val="yellow"/>
          <w:shd w:val="clear" w:color="auto" w:fill="FFFFFF"/>
        </w:rPr>
        <w:t>, </w:t>
      </w:r>
      <w:r w:rsidRPr="00BC69E3">
        <w:rPr>
          <w:rFonts w:ascii="Arial" w:hAnsi="Arial" w:cs="Arial"/>
          <w:i/>
          <w:iCs/>
          <w:color w:val="202020"/>
          <w:highlight w:val="yellow"/>
          <w:shd w:val="clear" w:color="auto" w:fill="FFFFFF"/>
        </w:rPr>
        <w:t>54</w:t>
      </w:r>
      <w:r w:rsidRPr="00BC69E3">
        <w:rPr>
          <w:rFonts w:ascii="Arial" w:hAnsi="Arial" w:cs="Arial"/>
          <w:color w:val="202020"/>
          <w:highlight w:val="yellow"/>
          <w:shd w:val="clear" w:color="auto" w:fill="FFFFFF"/>
        </w:rPr>
        <w:t>(2), 376-381.</w:t>
      </w:r>
    </w:p>
    <w:p w14:paraId="59876EEB" w14:textId="77777777" w:rsidR="00E87664" w:rsidRPr="004D02D5" w:rsidRDefault="00E87664" w:rsidP="00E87664">
      <w:pPr>
        <w:tabs>
          <w:tab w:val="left" w:pos="284"/>
        </w:tabs>
        <w:rPr>
          <w:rFonts w:ascii="Arial" w:hAnsi="Arial" w:cs="Arial"/>
        </w:rPr>
      </w:pPr>
      <w:r w:rsidRPr="004D02D5">
        <w:rPr>
          <w:rFonts w:ascii="Arial" w:hAnsi="Arial" w:cs="Arial"/>
        </w:rPr>
        <w:t>OSAR. (2016). Ondo State Agro-Climatological Report, 2016 (Unpublished)</w:t>
      </w:r>
    </w:p>
    <w:p w14:paraId="3BB70809" w14:textId="77777777" w:rsidR="00E87664" w:rsidRPr="00AA2460" w:rsidRDefault="00AA2460" w:rsidP="00E87664">
      <w:pPr>
        <w:tabs>
          <w:tab w:val="left" w:pos="284"/>
          <w:tab w:val="left" w:pos="540"/>
        </w:tabs>
        <w:ind w:left="540" w:hanging="540"/>
        <w:rPr>
          <w:rFonts w:ascii="Arial" w:hAnsi="Arial" w:cs="Arial"/>
        </w:rPr>
      </w:pPr>
      <w:r w:rsidRPr="00AA2460">
        <w:rPr>
          <w:rFonts w:ascii="Arial" w:hAnsi="Arial" w:cs="Arial"/>
        </w:rPr>
        <w:t xml:space="preserve">Santosh, K. C., </w:t>
      </w:r>
      <w:proofErr w:type="spellStart"/>
      <w:r w:rsidRPr="00AA2460">
        <w:rPr>
          <w:rFonts w:ascii="Arial" w:hAnsi="Arial" w:cs="Arial"/>
        </w:rPr>
        <w:t>Lizhi</w:t>
      </w:r>
      <w:proofErr w:type="spellEnd"/>
      <w:r w:rsidRPr="00AA2460">
        <w:rPr>
          <w:rFonts w:ascii="Arial" w:hAnsi="Arial" w:cs="Arial"/>
        </w:rPr>
        <w:t xml:space="preserve"> Long, </w:t>
      </w:r>
      <w:proofErr w:type="spellStart"/>
      <w:r w:rsidRPr="00AA2460">
        <w:rPr>
          <w:rFonts w:ascii="Arial" w:hAnsi="Arial" w:cs="Arial"/>
        </w:rPr>
        <w:t>Qunfeng</w:t>
      </w:r>
      <w:proofErr w:type="spellEnd"/>
      <w:r w:rsidRPr="00AA2460">
        <w:rPr>
          <w:rFonts w:ascii="Arial" w:hAnsi="Arial" w:cs="Arial"/>
        </w:rPr>
        <w:t xml:space="preserve"> Zhang, Kang Ni, </w:t>
      </w:r>
      <w:proofErr w:type="spellStart"/>
      <w:r w:rsidRPr="00AA2460">
        <w:rPr>
          <w:rFonts w:ascii="Arial" w:hAnsi="Arial" w:cs="Arial"/>
        </w:rPr>
        <w:t>Lifeng</w:t>
      </w:r>
      <w:proofErr w:type="spellEnd"/>
      <w:r w:rsidRPr="00AA2460">
        <w:rPr>
          <w:rFonts w:ascii="Arial" w:hAnsi="Arial" w:cs="Arial"/>
        </w:rPr>
        <w:t xml:space="preserve"> Ma and </w:t>
      </w:r>
      <w:proofErr w:type="spellStart"/>
      <w:r w:rsidRPr="00AA2460">
        <w:rPr>
          <w:rFonts w:ascii="Arial" w:hAnsi="Arial" w:cs="Arial"/>
        </w:rPr>
        <w:t>Jianyun</w:t>
      </w:r>
      <w:proofErr w:type="spellEnd"/>
      <w:r w:rsidRPr="00AA2460">
        <w:rPr>
          <w:rFonts w:ascii="Arial" w:hAnsi="Arial" w:cs="Arial"/>
        </w:rPr>
        <w:t xml:space="preserve"> </w:t>
      </w:r>
      <w:proofErr w:type="spellStart"/>
      <w:r w:rsidRPr="00AA2460">
        <w:rPr>
          <w:rFonts w:ascii="Arial" w:hAnsi="Arial" w:cs="Arial"/>
        </w:rPr>
        <w:t>Ruan</w:t>
      </w:r>
      <w:proofErr w:type="spellEnd"/>
      <w:r w:rsidRPr="00AA2460">
        <w:rPr>
          <w:rFonts w:ascii="Arial" w:hAnsi="Arial" w:cs="Arial"/>
        </w:rPr>
        <w:t xml:space="preserve"> (2022). Effect of Phosphorus and Light Intensity on Metabolite Compositions in Tea Cultivar Longjing43. </w:t>
      </w:r>
      <w:proofErr w:type="spellStart"/>
      <w:r w:rsidRPr="00AA2460">
        <w:rPr>
          <w:rFonts w:ascii="Arial" w:hAnsi="Arial" w:cs="Arial"/>
        </w:rPr>
        <w:t>Int</w:t>
      </w:r>
      <w:proofErr w:type="spellEnd"/>
      <w:r w:rsidRPr="00AA2460">
        <w:rPr>
          <w:rFonts w:ascii="Arial" w:hAnsi="Arial" w:cs="Arial"/>
        </w:rPr>
        <w:t xml:space="preserve"> J </w:t>
      </w:r>
      <w:proofErr w:type="spellStart"/>
      <w:r w:rsidRPr="00AA2460">
        <w:rPr>
          <w:rFonts w:ascii="Arial" w:hAnsi="Arial" w:cs="Arial"/>
        </w:rPr>
        <w:t>Mol</w:t>
      </w:r>
      <w:proofErr w:type="spellEnd"/>
      <w:r w:rsidRPr="00AA2460">
        <w:rPr>
          <w:rFonts w:ascii="Arial" w:hAnsi="Arial" w:cs="Arial"/>
        </w:rPr>
        <w:t xml:space="preserve"> </w:t>
      </w:r>
      <w:proofErr w:type="spellStart"/>
      <w:r w:rsidRPr="00AA2460">
        <w:rPr>
          <w:rFonts w:ascii="Arial" w:hAnsi="Arial" w:cs="Arial"/>
        </w:rPr>
        <w:t>Sci</w:t>
      </w:r>
      <w:proofErr w:type="spellEnd"/>
      <w:r w:rsidRPr="00AA2460">
        <w:rPr>
          <w:rFonts w:ascii="Arial" w:hAnsi="Arial" w:cs="Arial"/>
        </w:rPr>
        <w:t xml:space="preserve"> 23 (23): 15194. </w:t>
      </w:r>
      <w:proofErr w:type="spellStart"/>
      <w:r w:rsidRPr="00AA2460">
        <w:rPr>
          <w:rFonts w:ascii="Arial" w:hAnsi="Arial" w:cs="Arial"/>
        </w:rPr>
        <w:t>Doi</w:t>
      </w:r>
      <w:proofErr w:type="spellEnd"/>
      <w:r w:rsidRPr="00AA2460">
        <w:rPr>
          <w:rFonts w:ascii="Arial" w:hAnsi="Arial" w:cs="Arial"/>
        </w:rPr>
        <w:t>: 10.3390/1jms232315194.</w:t>
      </w:r>
    </w:p>
    <w:p w14:paraId="77BC12DD" w14:textId="77777777" w:rsidR="00E87664" w:rsidRPr="004D02D5" w:rsidRDefault="00E87664" w:rsidP="00E87664">
      <w:pPr>
        <w:tabs>
          <w:tab w:val="left" w:pos="284"/>
          <w:tab w:val="left" w:pos="540"/>
        </w:tabs>
        <w:ind w:left="540" w:hanging="540"/>
        <w:rPr>
          <w:rFonts w:ascii="Arial" w:hAnsi="Arial" w:cs="Arial"/>
        </w:rPr>
      </w:pPr>
      <w:r w:rsidRPr="004D02D5">
        <w:rPr>
          <w:rFonts w:ascii="Arial" w:hAnsi="Arial" w:cs="Arial"/>
        </w:rPr>
        <w:t>STAR, 2013. Statistical Tools for Agricultural Research.</w:t>
      </w:r>
    </w:p>
    <w:p w14:paraId="052CA113" w14:textId="77777777" w:rsidR="00E87664" w:rsidRPr="004D02D5" w:rsidRDefault="00E87664" w:rsidP="00E87664">
      <w:pPr>
        <w:tabs>
          <w:tab w:val="left" w:pos="284"/>
          <w:tab w:val="left" w:pos="540"/>
        </w:tabs>
        <w:ind w:left="540" w:hanging="540"/>
        <w:rPr>
          <w:rFonts w:ascii="Arial" w:hAnsi="Arial" w:cs="Arial"/>
          <w:i/>
        </w:rPr>
      </w:pPr>
      <w:proofErr w:type="spellStart"/>
      <w:r w:rsidRPr="004D02D5">
        <w:rPr>
          <w:rFonts w:ascii="Arial" w:hAnsi="Arial" w:cs="Arial"/>
        </w:rPr>
        <w:t>Sysoeva</w:t>
      </w:r>
      <w:proofErr w:type="spellEnd"/>
      <w:r w:rsidRPr="004D02D5">
        <w:rPr>
          <w:rFonts w:ascii="Arial" w:hAnsi="Arial" w:cs="Arial"/>
        </w:rPr>
        <w:t xml:space="preserve">, M. I., </w:t>
      </w:r>
      <w:proofErr w:type="spellStart"/>
      <w:r w:rsidRPr="004D02D5">
        <w:rPr>
          <w:rFonts w:ascii="Arial" w:hAnsi="Arial" w:cs="Arial"/>
        </w:rPr>
        <w:t>Marcovskaya</w:t>
      </w:r>
      <w:proofErr w:type="spellEnd"/>
      <w:r w:rsidRPr="004D02D5">
        <w:rPr>
          <w:rFonts w:ascii="Arial" w:hAnsi="Arial" w:cs="Arial"/>
        </w:rPr>
        <w:t xml:space="preserve">, E. F. and </w:t>
      </w:r>
      <w:proofErr w:type="spellStart"/>
      <w:r w:rsidRPr="004D02D5">
        <w:rPr>
          <w:rFonts w:ascii="Arial" w:hAnsi="Arial" w:cs="Arial"/>
        </w:rPr>
        <w:t>Shibaeva</w:t>
      </w:r>
      <w:proofErr w:type="spellEnd"/>
      <w:r w:rsidRPr="004D02D5">
        <w:rPr>
          <w:rFonts w:ascii="Arial" w:hAnsi="Arial" w:cs="Arial"/>
        </w:rPr>
        <w:t xml:space="preserve">, T. G. (2010). Plant under continuous light. </w:t>
      </w:r>
      <w:r w:rsidRPr="004D02D5">
        <w:rPr>
          <w:rFonts w:ascii="Arial" w:hAnsi="Arial" w:cs="Arial"/>
          <w:i/>
        </w:rPr>
        <w:t>Plant Stress. 4:5-17.</w:t>
      </w:r>
    </w:p>
    <w:p w14:paraId="1C2C01E3" w14:textId="77777777" w:rsidR="00E87664" w:rsidRPr="004D02D5" w:rsidRDefault="00E87664" w:rsidP="00E87664">
      <w:pPr>
        <w:tabs>
          <w:tab w:val="left" w:pos="284"/>
          <w:tab w:val="left" w:pos="540"/>
        </w:tabs>
        <w:ind w:left="540" w:hanging="540"/>
        <w:rPr>
          <w:rFonts w:ascii="Arial" w:hAnsi="Arial" w:cs="Arial"/>
          <w:i/>
        </w:rPr>
      </w:pPr>
      <w:proofErr w:type="spellStart"/>
      <w:r w:rsidRPr="004D02D5">
        <w:rPr>
          <w:rFonts w:ascii="Arial" w:hAnsi="Arial" w:cs="Arial"/>
        </w:rPr>
        <w:t>Tamilselvi</w:t>
      </w:r>
      <w:proofErr w:type="spellEnd"/>
      <w:r w:rsidRPr="004D02D5">
        <w:rPr>
          <w:rFonts w:ascii="Arial" w:hAnsi="Arial" w:cs="Arial"/>
        </w:rPr>
        <w:t xml:space="preserve"> </w:t>
      </w:r>
      <w:proofErr w:type="spellStart"/>
      <w:r w:rsidRPr="004D02D5">
        <w:rPr>
          <w:rFonts w:ascii="Arial" w:hAnsi="Arial" w:cs="Arial"/>
        </w:rPr>
        <w:t>Elango</w:t>
      </w:r>
      <w:proofErr w:type="spellEnd"/>
      <w:r w:rsidRPr="004D02D5">
        <w:rPr>
          <w:rFonts w:ascii="Arial" w:hAnsi="Arial" w:cs="Arial"/>
        </w:rPr>
        <w:t xml:space="preserve">, </w:t>
      </w:r>
      <w:proofErr w:type="spellStart"/>
      <w:r w:rsidRPr="004D02D5">
        <w:rPr>
          <w:rFonts w:ascii="Arial" w:hAnsi="Arial" w:cs="Arial"/>
        </w:rPr>
        <w:t>Amburaj</w:t>
      </w:r>
      <w:proofErr w:type="spellEnd"/>
      <w:r w:rsidRPr="004D02D5">
        <w:rPr>
          <w:rFonts w:ascii="Arial" w:hAnsi="Arial" w:cs="Arial"/>
        </w:rPr>
        <w:t xml:space="preserve"> </w:t>
      </w:r>
      <w:proofErr w:type="spellStart"/>
      <w:r w:rsidRPr="004D02D5">
        <w:rPr>
          <w:rFonts w:ascii="Arial" w:hAnsi="Arial" w:cs="Arial"/>
        </w:rPr>
        <w:t>Jeyaraj</w:t>
      </w:r>
      <w:proofErr w:type="spellEnd"/>
      <w:r w:rsidRPr="004D02D5">
        <w:rPr>
          <w:rFonts w:ascii="Arial" w:hAnsi="Arial" w:cs="Arial"/>
        </w:rPr>
        <w:t xml:space="preserve">, </w:t>
      </w:r>
      <w:proofErr w:type="spellStart"/>
      <w:r w:rsidRPr="004D02D5">
        <w:rPr>
          <w:rFonts w:ascii="Arial" w:hAnsi="Arial" w:cs="Arial"/>
        </w:rPr>
        <w:t>Haripriya</w:t>
      </w:r>
      <w:proofErr w:type="spellEnd"/>
      <w:r w:rsidRPr="004D02D5">
        <w:rPr>
          <w:rFonts w:ascii="Arial" w:hAnsi="Arial" w:cs="Arial"/>
        </w:rPr>
        <w:t xml:space="preserve"> </w:t>
      </w:r>
      <w:proofErr w:type="spellStart"/>
      <w:r w:rsidRPr="004D02D5">
        <w:rPr>
          <w:rFonts w:ascii="Arial" w:hAnsi="Arial" w:cs="Arial"/>
        </w:rPr>
        <w:t>Dayalan</w:t>
      </w:r>
      <w:proofErr w:type="spellEnd"/>
      <w:r w:rsidRPr="004D02D5">
        <w:rPr>
          <w:rFonts w:ascii="Arial" w:hAnsi="Arial" w:cs="Arial"/>
        </w:rPr>
        <w:t xml:space="preserve">, Santhosh Arul, </w:t>
      </w:r>
      <w:proofErr w:type="spellStart"/>
      <w:r w:rsidRPr="004D02D5">
        <w:rPr>
          <w:rFonts w:ascii="Arial" w:hAnsi="Arial" w:cs="Arial"/>
        </w:rPr>
        <w:t>Rajakumar</w:t>
      </w:r>
      <w:proofErr w:type="spellEnd"/>
      <w:r w:rsidRPr="004D02D5">
        <w:rPr>
          <w:rFonts w:ascii="Arial" w:hAnsi="Arial" w:cs="Arial"/>
        </w:rPr>
        <w:t xml:space="preserve"> </w:t>
      </w:r>
      <w:proofErr w:type="spellStart"/>
      <w:r w:rsidRPr="004D02D5">
        <w:rPr>
          <w:rFonts w:ascii="Arial" w:hAnsi="Arial" w:cs="Arial"/>
        </w:rPr>
        <w:t>Govindasamy</w:t>
      </w:r>
      <w:proofErr w:type="spellEnd"/>
      <w:r w:rsidRPr="004D02D5">
        <w:rPr>
          <w:rFonts w:ascii="Arial" w:hAnsi="Arial" w:cs="Arial"/>
        </w:rPr>
        <w:t xml:space="preserve">, </w:t>
      </w:r>
      <w:proofErr w:type="spellStart"/>
      <w:r w:rsidRPr="004D02D5">
        <w:rPr>
          <w:rFonts w:ascii="Arial" w:hAnsi="Arial" w:cs="Arial"/>
        </w:rPr>
        <w:t>Kavya</w:t>
      </w:r>
      <w:proofErr w:type="spellEnd"/>
      <w:r w:rsidRPr="004D02D5">
        <w:rPr>
          <w:rFonts w:ascii="Arial" w:hAnsi="Arial" w:cs="Arial"/>
        </w:rPr>
        <w:t xml:space="preserve"> </w:t>
      </w:r>
      <w:proofErr w:type="spellStart"/>
      <w:r w:rsidRPr="004D02D5">
        <w:rPr>
          <w:rFonts w:ascii="Arial" w:hAnsi="Arial" w:cs="Arial"/>
        </w:rPr>
        <w:t>Prathap</w:t>
      </w:r>
      <w:proofErr w:type="spellEnd"/>
      <w:r w:rsidRPr="004D02D5">
        <w:rPr>
          <w:rFonts w:ascii="Arial" w:hAnsi="Arial" w:cs="Arial"/>
        </w:rPr>
        <w:t xml:space="preserve"> and </w:t>
      </w:r>
      <w:proofErr w:type="spellStart"/>
      <w:r w:rsidRPr="004D02D5">
        <w:rPr>
          <w:rFonts w:ascii="Arial" w:hAnsi="Arial" w:cs="Arial"/>
        </w:rPr>
        <w:t>Xinghui</w:t>
      </w:r>
      <w:proofErr w:type="spellEnd"/>
      <w:r w:rsidRPr="004D02D5">
        <w:rPr>
          <w:rFonts w:ascii="Arial" w:hAnsi="Arial" w:cs="Arial"/>
        </w:rPr>
        <w:t xml:space="preserve"> Li (2023). Influence of shading intensity on chlorophyll, carotenoid and metabolites synthesis to improve the quality of green tea: A review. </w:t>
      </w:r>
      <w:r w:rsidRPr="004D02D5">
        <w:rPr>
          <w:rFonts w:ascii="Arial" w:hAnsi="Arial" w:cs="Arial"/>
          <w:i/>
        </w:rPr>
        <w:t>Energy Nexus 12: 100241</w:t>
      </w:r>
    </w:p>
    <w:p w14:paraId="5F512CD7" w14:textId="77777777" w:rsidR="00E87664" w:rsidRPr="004D02D5" w:rsidRDefault="00E87664" w:rsidP="00E87664">
      <w:pPr>
        <w:tabs>
          <w:tab w:val="left" w:pos="284"/>
        </w:tabs>
        <w:ind w:left="540" w:hanging="540"/>
        <w:rPr>
          <w:rFonts w:ascii="Arial" w:hAnsi="Arial" w:cs="Arial"/>
          <w:i/>
        </w:rPr>
      </w:pPr>
      <w:r w:rsidRPr="004D02D5">
        <w:rPr>
          <w:rFonts w:ascii="Arial" w:hAnsi="Arial" w:cs="Arial"/>
        </w:rPr>
        <w:t xml:space="preserve">Too, J. C., </w:t>
      </w:r>
      <w:proofErr w:type="spellStart"/>
      <w:r w:rsidRPr="004D02D5">
        <w:rPr>
          <w:rFonts w:ascii="Arial" w:hAnsi="Arial" w:cs="Arial"/>
        </w:rPr>
        <w:t>Kinyanjui</w:t>
      </w:r>
      <w:proofErr w:type="spellEnd"/>
      <w:r w:rsidRPr="004D02D5">
        <w:rPr>
          <w:rFonts w:ascii="Arial" w:hAnsi="Arial" w:cs="Arial"/>
        </w:rPr>
        <w:t xml:space="preserve">, T., </w:t>
      </w:r>
      <w:proofErr w:type="spellStart"/>
      <w:r w:rsidRPr="004D02D5">
        <w:rPr>
          <w:rFonts w:ascii="Arial" w:hAnsi="Arial" w:cs="Arial"/>
        </w:rPr>
        <w:t>Wanyoko</w:t>
      </w:r>
      <w:proofErr w:type="spellEnd"/>
      <w:r w:rsidRPr="004D02D5">
        <w:rPr>
          <w:rFonts w:ascii="Arial" w:hAnsi="Arial" w:cs="Arial"/>
        </w:rPr>
        <w:t xml:space="preserve">, J. K., and </w:t>
      </w:r>
      <w:proofErr w:type="spellStart"/>
      <w:r w:rsidRPr="004D02D5">
        <w:rPr>
          <w:rFonts w:ascii="Arial" w:hAnsi="Arial" w:cs="Arial"/>
        </w:rPr>
        <w:t>Wachira</w:t>
      </w:r>
      <w:proofErr w:type="spellEnd"/>
      <w:r w:rsidRPr="004D02D5">
        <w:rPr>
          <w:rFonts w:ascii="Arial" w:hAnsi="Arial" w:cs="Arial"/>
        </w:rPr>
        <w:t xml:space="preserve">, F. N. (2015). Effect of sunlight exposure and different withering durations on </w:t>
      </w:r>
      <w:proofErr w:type="spellStart"/>
      <w:r w:rsidRPr="004D02D5">
        <w:rPr>
          <w:rFonts w:ascii="Arial" w:hAnsi="Arial" w:cs="Arial"/>
        </w:rPr>
        <w:t>theanine</w:t>
      </w:r>
      <w:proofErr w:type="spellEnd"/>
      <w:r w:rsidRPr="004D02D5">
        <w:rPr>
          <w:rFonts w:ascii="Arial" w:hAnsi="Arial" w:cs="Arial"/>
        </w:rPr>
        <w:t xml:space="preserve"> levels in tea (</w:t>
      </w:r>
      <w:r w:rsidRPr="004D02D5">
        <w:rPr>
          <w:rFonts w:ascii="Arial" w:hAnsi="Arial" w:cs="Arial"/>
          <w:i/>
        </w:rPr>
        <w:t xml:space="preserve">Camellia </w:t>
      </w:r>
      <w:proofErr w:type="spellStart"/>
      <w:r w:rsidRPr="004D02D5">
        <w:rPr>
          <w:rFonts w:ascii="Arial" w:hAnsi="Arial" w:cs="Arial"/>
          <w:i/>
        </w:rPr>
        <w:t>sinensis</w:t>
      </w:r>
      <w:proofErr w:type="spellEnd"/>
      <w:r w:rsidRPr="004D02D5">
        <w:rPr>
          <w:rFonts w:ascii="Arial" w:hAnsi="Arial" w:cs="Arial"/>
        </w:rPr>
        <w:t xml:space="preserve">) </w:t>
      </w:r>
      <w:r w:rsidRPr="004D02D5">
        <w:rPr>
          <w:rFonts w:ascii="Arial" w:hAnsi="Arial" w:cs="Arial"/>
          <w:i/>
        </w:rPr>
        <w:t>Food and nutrition Sciences, 2015, 6, 1014-1021.</w:t>
      </w:r>
    </w:p>
    <w:p w14:paraId="483229F8" w14:textId="77777777" w:rsidR="00E87664" w:rsidRPr="004D02D5" w:rsidRDefault="00E87664" w:rsidP="00E87664">
      <w:pPr>
        <w:ind w:left="720" w:hanging="720"/>
        <w:jc w:val="both"/>
        <w:rPr>
          <w:rFonts w:ascii="Arial" w:hAnsi="Arial" w:cs="Arial"/>
        </w:rPr>
      </w:pPr>
      <w:r w:rsidRPr="004D02D5">
        <w:rPr>
          <w:rFonts w:ascii="Arial" w:hAnsi="Arial" w:cs="Arial"/>
        </w:rPr>
        <w:t xml:space="preserve">Wang, K. R., Li, N. N., Su, Y. Y. and Liang, Y. R. (2013). Effect of sunlight shielding on leaf structure and amino acids concentration of light sensitive albino plant. </w:t>
      </w:r>
      <w:r w:rsidRPr="004D02D5">
        <w:rPr>
          <w:rFonts w:ascii="Arial" w:hAnsi="Arial" w:cs="Arial"/>
          <w:i/>
        </w:rPr>
        <w:t>African Journal of Biotechnology. Vol. 12(36). Pp.5535-5539.</w:t>
      </w:r>
    </w:p>
    <w:p w14:paraId="4780DE38" w14:textId="77777777" w:rsidR="00E87664" w:rsidRPr="004D02D5" w:rsidRDefault="00E87664" w:rsidP="00E87664">
      <w:pPr>
        <w:ind w:left="540" w:hanging="540"/>
        <w:jc w:val="both"/>
        <w:rPr>
          <w:rStyle w:val="Strong"/>
          <w:rFonts w:ascii="Arial" w:hAnsi="Arial" w:cs="Arial"/>
          <w:color w:val="202020"/>
          <w:shd w:val="clear" w:color="auto" w:fill="FFFFFF"/>
        </w:rPr>
      </w:pPr>
      <w:proofErr w:type="spellStart"/>
      <w:r w:rsidRPr="004D02D5">
        <w:rPr>
          <w:rFonts w:ascii="Arial" w:hAnsi="Arial" w:cs="Arial"/>
        </w:rPr>
        <w:lastRenderedPageBreak/>
        <w:t>Wintermans</w:t>
      </w:r>
      <w:proofErr w:type="spellEnd"/>
      <w:r w:rsidRPr="004D02D5">
        <w:rPr>
          <w:rFonts w:ascii="Arial" w:hAnsi="Arial" w:cs="Arial"/>
        </w:rPr>
        <w:t xml:space="preserve">, J. F. and A de Mots. (1965). Spectrophotometric characteristics of chlorophyll a and b and their </w:t>
      </w:r>
      <w:proofErr w:type="spellStart"/>
      <w:r w:rsidRPr="004D02D5">
        <w:rPr>
          <w:rFonts w:ascii="Arial" w:hAnsi="Arial" w:cs="Arial"/>
        </w:rPr>
        <w:t>pheophytins</w:t>
      </w:r>
      <w:proofErr w:type="spellEnd"/>
      <w:r w:rsidRPr="004D02D5">
        <w:rPr>
          <w:rFonts w:ascii="Arial" w:hAnsi="Arial" w:cs="Arial"/>
        </w:rPr>
        <w:t xml:space="preserve"> in ethanol. </w:t>
      </w:r>
      <w:proofErr w:type="spellStart"/>
      <w:r w:rsidRPr="004D02D5">
        <w:rPr>
          <w:rFonts w:ascii="Arial" w:hAnsi="Arial" w:cs="Arial"/>
          <w:i/>
        </w:rPr>
        <w:t>Biochem</w:t>
      </w:r>
      <w:proofErr w:type="spellEnd"/>
      <w:r w:rsidRPr="004D02D5">
        <w:rPr>
          <w:rFonts w:ascii="Arial" w:hAnsi="Arial" w:cs="Arial"/>
          <w:i/>
        </w:rPr>
        <w:t xml:space="preserve">. </w:t>
      </w:r>
      <w:proofErr w:type="spellStart"/>
      <w:r w:rsidRPr="004D02D5">
        <w:rPr>
          <w:rFonts w:ascii="Arial" w:hAnsi="Arial" w:cs="Arial"/>
          <w:i/>
        </w:rPr>
        <w:t>Biophys</w:t>
      </w:r>
      <w:proofErr w:type="spellEnd"/>
      <w:r w:rsidRPr="004D02D5">
        <w:rPr>
          <w:rFonts w:ascii="Arial" w:hAnsi="Arial" w:cs="Arial"/>
          <w:i/>
        </w:rPr>
        <w:t xml:space="preserve">. </w:t>
      </w:r>
      <w:proofErr w:type="spellStart"/>
      <w:r w:rsidRPr="004D02D5">
        <w:rPr>
          <w:rFonts w:ascii="Arial" w:hAnsi="Arial" w:cs="Arial"/>
          <w:i/>
        </w:rPr>
        <w:t>Acta</w:t>
      </w:r>
      <w:proofErr w:type="spellEnd"/>
      <w:r w:rsidRPr="004D02D5">
        <w:rPr>
          <w:rFonts w:ascii="Arial" w:hAnsi="Arial" w:cs="Arial"/>
          <w:i/>
        </w:rPr>
        <w:t xml:space="preserve"> Vol. 109: 448-453.</w:t>
      </w:r>
      <w:r w:rsidRPr="004D02D5">
        <w:rPr>
          <w:rStyle w:val="Strong"/>
          <w:rFonts w:ascii="Arial" w:hAnsi="Arial" w:cs="Arial"/>
          <w:color w:val="202020"/>
          <w:shd w:val="clear" w:color="auto" w:fill="FFFFFF"/>
        </w:rPr>
        <w:t> </w:t>
      </w:r>
    </w:p>
    <w:p w14:paraId="35D9DCFE" w14:textId="77777777" w:rsidR="00E87664" w:rsidRPr="004D02D5" w:rsidRDefault="00E87664" w:rsidP="00E87664">
      <w:pPr>
        <w:ind w:left="540" w:hanging="540"/>
        <w:jc w:val="both"/>
        <w:rPr>
          <w:rFonts w:ascii="Arial" w:hAnsi="Arial" w:cs="Arial"/>
          <w:color w:val="202020"/>
          <w:shd w:val="clear" w:color="auto" w:fill="FFFFFF"/>
        </w:rPr>
      </w:pPr>
      <w:r w:rsidRPr="004D02D5">
        <w:rPr>
          <w:rFonts w:ascii="Arial" w:hAnsi="Arial" w:cs="Arial"/>
        </w:rPr>
        <w:t xml:space="preserve">Xin Zhang, Key Liu, </w:t>
      </w:r>
      <w:proofErr w:type="spellStart"/>
      <w:r w:rsidRPr="004D02D5">
        <w:rPr>
          <w:rFonts w:ascii="Arial" w:hAnsi="Arial" w:cs="Arial"/>
        </w:rPr>
        <w:t>Qianhui</w:t>
      </w:r>
      <w:proofErr w:type="spellEnd"/>
      <w:r w:rsidRPr="004D02D5">
        <w:rPr>
          <w:rFonts w:ascii="Arial" w:hAnsi="Arial" w:cs="Arial"/>
        </w:rPr>
        <w:t xml:space="preserve"> Tang, Liang Zeng and </w:t>
      </w:r>
      <w:proofErr w:type="spellStart"/>
      <w:r w:rsidRPr="004D02D5">
        <w:rPr>
          <w:rFonts w:ascii="Arial" w:hAnsi="Arial" w:cs="Arial"/>
        </w:rPr>
        <w:t>Zhijun</w:t>
      </w:r>
      <w:proofErr w:type="spellEnd"/>
      <w:r w:rsidRPr="004D02D5">
        <w:rPr>
          <w:rFonts w:ascii="Arial" w:hAnsi="Arial" w:cs="Arial"/>
        </w:rPr>
        <w:t xml:space="preserve"> Wu (2023). Light intensity regulates low temperature adaptability of tea plant through ROS stress and development programs. </w:t>
      </w:r>
      <w:proofErr w:type="spellStart"/>
      <w:r w:rsidRPr="004D02D5">
        <w:rPr>
          <w:rFonts w:ascii="Arial" w:hAnsi="Arial" w:cs="Arial"/>
          <w:i/>
        </w:rPr>
        <w:t>Int</w:t>
      </w:r>
      <w:proofErr w:type="spellEnd"/>
      <w:r w:rsidRPr="004D02D5">
        <w:rPr>
          <w:rFonts w:ascii="Arial" w:hAnsi="Arial" w:cs="Arial"/>
          <w:i/>
        </w:rPr>
        <w:t xml:space="preserve"> J </w:t>
      </w:r>
      <w:proofErr w:type="spellStart"/>
      <w:r w:rsidRPr="004D02D5">
        <w:rPr>
          <w:rFonts w:ascii="Arial" w:hAnsi="Arial" w:cs="Arial"/>
          <w:i/>
        </w:rPr>
        <w:t>Mol</w:t>
      </w:r>
      <w:proofErr w:type="spellEnd"/>
      <w:r w:rsidRPr="004D02D5">
        <w:rPr>
          <w:rFonts w:ascii="Arial" w:hAnsi="Arial" w:cs="Arial"/>
          <w:i/>
        </w:rPr>
        <w:t xml:space="preserve"> Sci. 24(12): 9852</w:t>
      </w:r>
    </w:p>
    <w:p w14:paraId="27D2550F" w14:textId="6709FAEE" w:rsidR="001A04C7" w:rsidRDefault="00E87664" w:rsidP="00DA46A3">
      <w:pPr>
        <w:ind w:left="540" w:hanging="540"/>
        <w:jc w:val="both"/>
        <w:rPr>
          <w:rFonts w:ascii="Arial" w:hAnsi="Arial" w:cs="Arial"/>
          <w:color w:val="202020"/>
          <w:shd w:val="clear" w:color="auto" w:fill="FFFFFF"/>
        </w:rPr>
      </w:pPr>
      <w:r w:rsidRPr="004D02D5">
        <w:rPr>
          <w:rFonts w:ascii="Arial" w:hAnsi="Arial" w:cs="Arial"/>
          <w:color w:val="202020"/>
          <w:shd w:val="clear" w:color="auto" w:fill="FFFFFF"/>
        </w:rPr>
        <w:t xml:space="preserve">Zhang Q, Shi Y, Ma L, Yi X, </w:t>
      </w:r>
      <w:proofErr w:type="spellStart"/>
      <w:r w:rsidRPr="004D02D5">
        <w:rPr>
          <w:rFonts w:ascii="Arial" w:hAnsi="Arial" w:cs="Arial"/>
          <w:color w:val="202020"/>
          <w:shd w:val="clear" w:color="auto" w:fill="FFFFFF"/>
        </w:rPr>
        <w:t>Ruan</w:t>
      </w:r>
      <w:proofErr w:type="spellEnd"/>
      <w:r w:rsidRPr="004D02D5">
        <w:rPr>
          <w:rFonts w:ascii="Arial" w:hAnsi="Arial" w:cs="Arial"/>
          <w:color w:val="202020"/>
          <w:shd w:val="clear" w:color="auto" w:fill="FFFFFF"/>
        </w:rPr>
        <w:t xml:space="preserve"> J. (2014). </w:t>
      </w:r>
      <w:proofErr w:type="spellStart"/>
      <w:r w:rsidRPr="004D02D5">
        <w:rPr>
          <w:rFonts w:ascii="Arial" w:hAnsi="Arial" w:cs="Arial"/>
          <w:color w:val="202020"/>
          <w:shd w:val="clear" w:color="auto" w:fill="FFFFFF"/>
        </w:rPr>
        <w:t>Metabolomic</w:t>
      </w:r>
      <w:proofErr w:type="spellEnd"/>
      <w:r w:rsidRPr="004D02D5">
        <w:rPr>
          <w:rFonts w:ascii="Arial" w:hAnsi="Arial" w:cs="Arial"/>
          <w:color w:val="202020"/>
          <w:shd w:val="clear" w:color="auto" w:fill="FFFFFF"/>
        </w:rPr>
        <w:t xml:space="preserve"> Analysis Using Ultra-Performance Liquid Chromatography-Quadrupole-Time of Flight Mass Spectrometry (UPLC-Q-TOF MS) Uncovers the Effects of Light Intensity and Temperature under Shading Treatments on the Metabolites in Tea. </w:t>
      </w:r>
      <w:proofErr w:type="spellStart"/>
      <w:r w:rsidRPr="004D02D5">
        <w:rPr>
          <w:rFonts w:ascii="Arial" w:hAnsi="Arial" w:cs="Arial"/>
          <w:color w:val="202020"/>
          <w:shd w:val="clear" w:color="auto" w:fill="FFFFFF"/>
        </w:rPr>
        <w:t>PLoS</w:t>
      </w:r>
      <w:proofErr w:type="spellEnd"/>
      <w:r w:rsidRPr="004D02D5">
        <w:rPr>
          <w:rFonts w:ascii="Arial" w:hAnsi="Arial" w:cs="Arial"/>
          <w:color w:val="202020"/>
          <w:shd w:val="clear" w:color="auto" w:fill="FFFFFF"/>
        </w:rPr>
        <w:t xml:space="preserve"> ONE 9(11): e112572. </w:t>
      </w:r>
      <w:hyperlink r:id="rId39" w:history="1">
        <w:r w:rsidR="00DA46A3" w:rsidRPr="00652B3D">
          <w:rPr>
            <w:rStyle w:val="Hyperlink"/>
            <w:rFonts w:ascii="Arial" w:hAnsi="Arial" w:cs="Arial"/>
            <w:shd w:val="clear" w:color="auto" w:fill="FFFFFF"/>
          </w:rPr>
          <w:t>https://doi.org/10.1371/journal.pone.011257</w:t>
        </w:r>
      </w:hyperlink>
    </w:p>
    <w:p w14:paraId="44AB1C35" w14:textId="77777777" w:rsidR="00DA46A3" w:rsidRDefault="00DA46A3" w:rsidP="00DA46A3">
      <w:pPr>
        <w:ind w:left="540" w:hanging="540"/>
        <w:jc w:val="both"/>
        <w:rPr>
          <w:rFonts w:ascii="Arial" w:hAnsi="Arial" w:cs="Arial"/>
          <w:color w:val="202020"/>
          <w:shd w:val="clear" w:color="auto" w:fill="FFFFFF"/>
        </w:rPr>
      </w:pPr>
    </w:p>
    <w:p w14:paraId="0B533FD2" w14:textId="77777777" w:rsidR="00DA46A3" w:rsidRDefault="00DA46A3" w:rsidP="00DA46A3">
      <w:pPr>
        <w:ind w:left="540" w:hanging="540"/>
        <w:jc w:val="both"/>
        <w:rPr>
          <w:rFonts w:ascii="Arial" w:hAnsi="Arial" w:cs="Arial"/>
          <w:color w:val="222222"/>
          <w:shd w:val="clear" w:color="auto" w:fill="FFFFFF"/>
        </w:rPr>
      </w:pPr>
    </w:p>
    <w:p w14:paraId="66BEA11C" w14:textId="77777777" w:rsidR="00DA46A3" w:rsidRDefault="00DA46A3" w:rsidP="00DA46A3">
      <w:pPr>
        <w:ind w:left="540" w:hanging="540"/>
        <w:jc w:val="both"/>
        <w:rPr>
          <w:rFonts w:ascii="Arial" w:hAnsi="Arial" w:cs="Arial"/>
          <w:color w:val="222222"/>
          <w:shd w:val="clear" w:color="auto" w:fill="FFFFFF"/>
        </w:rPr>
      </w:pPr>
    </w:p>
    <w:p w14:paraId="4E896B73" w14:textId="30B94A2F" w:rsidR="00BC69E3" w:rsidRDefault="00BC69E3" w:rsidP="00BC69E3">
      <w:pPr>
        <w:ind w:left="540" w:hanging="540"/>
        <w:jc w:val="both"/>
        <w:rPr>
          <w:rFonts w:ascii="Arial" w:hAnsi="Arial" w:cs="Arial"/>
          <w:color w:val="202020"/>
          <w:highlight w:val="yellow"/>
          <w:shd w:val="clear" w:color="auto" w:fill="FFFFFF"/>
        </w:rPr>
      </w:pPr>
    </w:p>
    <w:p w14:paraId="5F30C912" w14:textId="373C7342" w:rsidR="00BC69E3" w:rsidRPr="00BC69E3" w:rsidRDefault="00BC69E3" w:rsidP="00BC69E3">
      <w:pPr>
        <w:ind w:left="540" w:hanging="540"/>
        <w:jc w:val="both"/>
        <w:rPr>
          <w:rFonts w:ascii="Arial" w:hAnsi="Arial" w:cs="Arial"/>
          <w:color w:val="202020"/>
          <w:highlight w:val="yellow"/>
          <w:shd w:val="clear" w:color="auto" w:fill="FFFFFF"/>
        </w:rPr>
      </w:pPr>
    </w:p>
    <w:p w14:paraId="6C8FC7A6" w14:textId="0F148637" w:rsidR="009855CF" w:rsidRPr="00BC69E3" w:rsidRDefault="009855CF" w:rsidP="00BC69E3">
      <w:pPr>
        <w:ind w:left="540" w:hanging="540"/>
        <w:jc w:val="both"/>
        <w:rPr>
          <w:rFonts w:ascii="Arial" w:hAnsi="Arial" w:cs="Arial"/>
          <w:color w:val="202020"/>
          <w:shd w:val="clear" w:color="auto" w:fill="FFFFFF"/>
        </w:rPr>
      </w:pPr>
    </w:p>
    <w:p w14:paraId="4048BFED" w14:textId="35FC779E" w:rsidR="007668A3" w:rsidRPr="00BC69E3" w:rsidRDefault="007668A3" w:rsidP="00DA46A3">
      <w:pPr>
        <w:ind w:left="540" w:hanging="540"/>
        <w:jc w:val="both"/>
        <w:rPr>
          <w:rFonts w:ascii="Arial" w:hAnsi="Arial" w:cs="Arial"/>
          <w:color w:val="202020"/>
          <w:shd w:val="clear" w:color="auto" w:fill="FFFFFF"/>
        </w:rPr>
      </w:pPr>
    </w:p>
    <w:p w14:paraId="6CCFA1B9" w14:textId="29F89E30" w:rsidR="006A7419" w:rsidRPr="00BC69E3" w:rsidRDefault="006A7419" w:rsidP="00DA46A3">
      <w:pPr>
        <w:ind w:left="540" w:hanging="540"/>
        <w:jc w:val="both"/>
        <w:rPr>
          <w:rFonts w:ascii="Arial" w:hAnsi="Arial" w:cs="Arial"/>
          <w:color w:val="202020"/>
          <w:shd w:val="clear" w:color="auto" w:fill="FFFFFF"/>
        </w:rPr>
      </w:pPr>
    </w:p>
    <w:p w14:paraId="0E67C00A" w14:textId="77777777" w:rsidR="00B71E5B" w:rsidRPr="00BC69E3" w:rsidRDefault="00B71E5B" w:rsidP="00DA46A3">
      <w:pPr>
        <w:ind w:left="540" w:hanging="540"/>
        <w:jc w:val="both"/>
        <w:rPr>
          <w:rFonts w:ascii="Arial" w:hAnsi="Arial" w:cs="Arial"/>
          <w:color w:val="202020"/>
          <w:shd w:val="clear" w:color="auto" w:fill="FFFFFF"/>
        </w:rPr>
      </w:pPr>
    </w:p>
    <w:p w14:paraId="118AEC39" w14:textId="34601F98" w:rsidR="00B71E5B" w:rsidRPr="00BC69E3" w:rsidRDefault="00B71E5B" w:rsidP="00B71E5B">
      <w:pPr>
        <w:shd w:val="clear" w:color="auto" w:fill="FFFFFF"/>
        <w:rPr>
          <w:rFonts w:ascii="Arial" w:hAnsi="Arial" w:cs="Arial"/>
          <w:color w:val="000000"/>
        </w:rPr>
      </w:pPr>
    </w:p>
    <w:p w14:paraId="32A54EFC" w14:textId="77777777" w:rsidR="00B71E5B" w:rsidRDefault="00B71E5B" w:rsidP="00DA46A3">
      <w:pPr>
        <w:ind w:left="540" w:hanging="540"/>
        <w:jc w:val="both"/>
        <w:rPr>
          <w:rFonts w:ascii="Arial" w:hAnsi="Arial" w:cs="Arial"/>
          <w:color w:val="202020"/>
          <w:shd w:val="clear" w:color="auto" w:fill="FFFFFF"/>
        </w:rPr>
      </w:pPr>
    </w:p>
    <w:p w14:paraId="4B15D5A6" w14:textId="77777777" w:rsidR="00906953" w:rsidRDefault="00906953" w:rsidP="00441B6F">
      <w:pPr>
        <w:pStyle w:val="ConcHead"/>
        <w:spacing w:after="0"/>
        <w:jc w:val="both"/>
        <w:rPr>
          <w:rFonts w:ascii="Arial" w:hAnsi="Arial" w:cs="Arial"/>
        </w:rPr>
      </w:pPr>
    </w:p>
    <w:p w14:paraId="1FB219CC" w14:textId="77777777" w:rsidR="00906953" w:rsidRDefault="00906953" w:rsidP="00441B6F">
      <w:pPr>
        <w:pStyle w:val="ConcHead"/>
        <w:spacing w:after="0"/>
        <w:jc w:val="both"/>
        <w:rPr>
          <w:rFonts w:ascii="Arial" w:hAnsi="Arial" w:cs="Arial"/>
        </w:rPr>
      </w:pPr>
    </w:p>
    <w:p w14:paraId="0E946E72" w14:textId="77777777" w:rsidR="00906953" w:rsidRDefault="00906953" w:rsidP="00441B6F">
      <w:pPr>
        <w:pStyle w:val="ConcHead"/>
        <w:spacing w:after="0"/>
        <w:jc w:val="both"/>
        <w:rPr>
          <w:rFonts w:ascii="Arial" w:hAnsi="Arial" w:cs="Arial"/>
        </w:rPr>
      </w:pPr>
    </w:p>
    <w:p w14:paraId="6F5DBBE4" w14:textId="77777777" w:rsidR="00906953" w:rsidRDefault="00906953" w:rsidP="00441B6F">
      <w:pPr>
        <w:pStyle w:val="ConcHead"/>
        <w:spacing w:after="0"/>
        <w:jc w:val="both"/>
        <w:rPr>
          <w:rFonts w:ascii="Arial" w:hAnsi="Arial" w:cs="Arial"/>
        </w:rPr>
      </w:pPr>
    </w:p>
    <w:p w14:paraId="79FE07AB" w14:textId="77777777" w:rsidR="00906953" w:rsidRDefault="00906953" w:rsidP="00441B6F">
      <w:pPr>
        <w:pStyle w:val="ConcHead"/>
        <w:spacing w:after="0"/>
        <w:jc w:val="both"/>
        <w:rPr>
          <w:rFonts w:ascii="Arial" w:hAnsi="Arial" w:cs="Arial"/>
        </w:rPr>
      </w:pPr>
    </w:p>
    <w:p w14:paraId="2179366A" w14:textId="77777777" w:rsidR="00906953" w:rsidRDefault="00906953" w:rsidP="00441B6F">
      <w:pPr>
        <w:pStyle w:val="ConcHead"/>
        <w:spacing w:after="0"/>
        <w:jc w:val="both"/>
        <w:rPr>
          <w:rFonts w:ascii="Arial" w:hAnsi="Arial" w:cs="Arial"/>
        </w:rPr>
      </w:pPr>
    </w:p>
    <w:p w14:paraId="42294DC2" w14:textId="77777777" w:rsidR="00906953" w:rsidRDefault="00906953" w:rsidP="00441B6F">
      <w:pPr>
        <w:pStyle w:val="ConcHead"/>
        <w:spacing w:after="0"/>
        <w:jc w:val="both"/>
        <w:rPr>
          <w:rFonts w:ascii="Arial" w:hAnsi="Arial" w:cs="Arial"/>
        </w:rPr>
      </w:pPr>
    </w:p>
    <w:p w14:paraId="4598EFBB" w14:textId="77777777" w:rsidR="00906953" w:rsidRDefault="00906953" w:rsidP="00441B6F">
      <w:pPr>
        <w:pStyle w:val="ConcHead"/>
        <w:spacing w:after="0"/>
        <w:jc w:val="both"/>
        <w:rPr>
          <w:rFonts w:ascii="Arial" w:hAnsi="Arial" w:cs="Arial"/>
        </w:rPr>
      </w:pPr>
    </w:p>
    <w:p w14:paraId="1731B420" w14:textId="77777777" w:rsidR="00906953" w:rsidRDefault="00906953" w:rsidP="00441B6F">
      <w:pPr>
        <w:pStyle w:val="ConcHead"/>
        <w:spacing w:after="0"/>
        <w:jc w:val="both"/>
        <w:rPr>
          <w:rFonts w:ascii="Arial" w:hAnsi="Arial" w:cs="Arial"/>
        </w:rPr>
      </w:pPr>
    </w:p>
    <w:p w14:paraId="68D7E546" w14:textId="77777777" w:rsidR="00906953" w:rsidRDefault="00906953" w:rsidP="00441B6F">
      <w:pPr>
        <w:pStyle w:val="ConcHead"/>
        <w:spacing w:after="0"/>
        <w:jc w:val="both"/>
        <w:rPr>
          <w:rFonts w:ascii="Arial" w:hAnsi="Arial" w:cs="Arial"/>
        </w:rPr>
      </w:pPr>
    </w:p>
    <w:p w14:paraId="3D838A5E" w14:textId="77777777" w:rsidR="001A04C7" w:rsidRDefault="001A04C7" w:rsidP="00441B6F">
      <w:pPr>
        <w:pStyle w:val="ConcHead"/>
        <w:spacing w:after="0"/>
        <w:jc w:val="both"/>
        <w:rPr>
          <w:rFonts w:ascii="Arial" w:hAnsi="Arial" w:cs="Arial"/>
        </w:rPr>
      </w:pPr>
    </w:p>
    <w:p w14:paraId="7A600D1D" w14:textId="77777777" w:rsidR="001A04C7" w:rsidRDefault="001A04C7" w:rsidP="00441B6F">
      <w:pPr>
        <w:pStyle w:val="ConcHead"/>
        <w:spacing w:after="0"/>
        <w:jc w:val="both"/>
        <w:rPr>
          <w:rFonts w:ascii="Arial" w:hAnsi="Arial" w:cs="Arial"/>
        </w:rPr>
      </w:pPr>
    </w:p>
    <w:p w14:paraId="51E410FD" w14:textId="77777777" w:rsidR="001A04C7" w:rsidRDefault="001A04C7" w:rsidP="00441B6F">
      <w:pPr>
        <w:pStyle w:val="ConcHead"/>
        <w:spacing w:after="0"/>
        <w:jc w:val="both"/>
        <w:rPr>
          <w:rFonts w:ascii="Arial" w:hAnsi="Arial" w:cs="Arial"/>
        </w:rPr>
      </w:pPr>
    </w:p>
    <w:p w14:paraId="356C92B3" w14:textId="77777777" w:rsidR="001A04C7" w:rsidRDefault="001A04C7" w:rsidP="00441B6F">
      <w:pPr>
        <w:pStyle w:val="ConcHead"/>
        <w:spacing w:after="0"/>
        <w:jc w:val="both"/>
        <w:rPr>
          <w:rFonts w:ascii="Arial" w:hAnsi="Arial" w:cs="Arial"/>
        </w:rPr>
      </w:pPr>
    </w:p>
    <w:p w14:paraId="2144C03C" w14:textId="77777777" w:rsidR="001A04C7" w:rsidRDefault="001A04C7" w:rsidP="00441B6F">
      <w:pPr>
        <w:pStyle w:val="ConcHead"/>
        <w:spacing w:after="0"/>
        <w:jc w:val="both"/>
        <w:rPr>
          <w:rFonts w:ascii="Arial" w:hAnsi="Arial" w:cs="Arial"/>
        </w:rPr>
      </w:pPr>
    </w:p>
    <w:p w14:paraId="658F8427" w14:textId="77777777" w:rsidR="001A04C7" w:rsidRDefault="001A04C7" w:rsidP="00441B6F">
      <w:pPr>
        <w:pStyle w:val="ConcHead"/>
        <w:spacing w:after="0"/>
        <w:jc w:val="both"/>
        <w:rPr>
          <w:rFonts w:ascii="Arial" w:hAnsi="Arial" w:cs="Arial"/>
        </w:rPr>
      </w:pPr>
    </w:p>
    <w:p w14:paraId="4DCDBB83" w14:textId="77777777" w:rsidR="001A04C7" w:rsidRDefault="001A04C7" w:rsidP="00441B6F">
      <w:pPr>
        <w:pStyle w:val="ConcHead"/>
        <w:spacing w:after="0"/>
        <w:jc w:val="both"/>
        <w:rPr>
          <w:rFonts w:ascii="Arial" w:hAnsi="Arial" w:cs="Arial"/>
        </w:rPr>
      </w:pPr>
    </w:p>
    <w:p w14:paraId="689F6748" w14:textId="77777777" w:rsidR="001A04C7" w:rsidRDefault="001A04C7" w:rsidP="00441B6F">
      <w:pPr>
        <w:pStyle w:val="ConcHead"/>
        <w:spacing w:after="0"/>
        <w:jc w:val="both"/>
        <w:rPr>
          <w:rFonts w:ascii="Arial" w:hAnsi="Arial" w:cs="Arial"/>
        </w:rPr>
      </w:pPr>
    </w:p>
    <w:p w14:paraId="464A1510" w14:textId="77777777" w:rsidR="001A04C7" w:rsidRDefault="001A04C7" w:rsidP="00441B6F">
      <w:pPr>
        <w:pStyle w:val="ConcHead"/>
        <w:spacing w:after="0"/>
        <w:jc w:val="both"/>
        <w:rPr>
          <w:rFonts w:ascii="Arial" w:hAnsi="Arial" w:cs="Arial"/>
        </w:rPr>
      </w:pPr>
    </w:p>
    <w:p w14:paraId="2316F3D6" w14:textId="77777777" w:rsidR="001A04C7" w:rsidRDefault="001A04C7" w:rsidP="00441B6F">
      <w:pPr>
        <w:pStyle w:val="ConcHead"/>
        <w:spacing w:after="0"/>
        <w:jc w:val="both"/>
        <w:rPr>
          <w:rFonts w:ascii="Arial" w:hAnsi="Arial" w:cs="Arial"/>
        </w:rPr>
      </w:pPr>
    </w:p>
    <w:p w14:paraId="4295173C" w14:textId="77777777" w:rsidR="001A04C7" w:rsidRDefault="001A04C7" w:rsidP="00441B6F">
      <w:pPr>
        <w:pStyle w:val="ConcHead"/>
        <w:spacing w:after="0"/>
        <w:jc w:val="both"/>
        <w:rPr>
          <w:rFonts w:ascii="Arial" w:hAnsi="Arial" w:cs="Arial"/>
        </w:rPr>
      </w:pPr>
    </w:p>
    <w:p w14:paraId="6CA91F01" w14:textId="77777777" w:rsidR="001A04C7" w:rsidRDefault="001A04C7" w:rsidP="00441B6F">
      <w:pPr>
        <w:pStyle w:val="ConcHead"/>
        <w:spacing w:after="0"/>
        <w:jc w:val="both"/>
        <w:rPr>
          <w:rFonts w:ascii="Arial" w:hAnsi="Arial" w:cs="Arial"/>
        </w:rPr>
      </w:pPr>
    </w:p>
    <w:p w14:paraId="2F174AC5" w14:textId="77777777" w:rsidR="001A04C7" w:rsidRDefault="001A04C7" w:rsidP="00441B6F">
      <w:pPr>
        <w:pStyle w:val="ConcHead"/>
        <w:spacing w:after="0"/>
        <w:jc w:val="both"/>
        <w:rPr>
          <w:rFonts w:ascii="Arial" w:hAnsi="Arial" w:cs="Arial"/>
        </w:rPr>
      </w:pPr>
    </w:p>
    <w:p w14:paraId="2B9C4681" w14:textId="77777777" w:rsidR="001A04C7" w:rsidRDefault="001A04C7" w:rsidP="00441B6F">
      <w:pPr>
        <w:pStyle w:val="ConcHead"/>
        <w:spacing w:after="0"/>
        <w:jc w:val="both"/>
        <w:rPr>
          <w:rFonts w:ascii="Arial" w:hAnsi="Arial" w:cs="Arial"/>
        </w:rPr>
      </w:pPr>
    </w:p>
    <w:p w14:paraId="25497BA9" w14:textId="77777777" w:rsidR="001A04C7" w:rsidRDefault="001A04C7" w:rsidP="00441B6F">
      <w:pPr>
        <w:pStyle w:val="ConcHead"/>
        <w:spacing w:after="0"/>
        <w:jc w:val="both"/>
        <w:rPr>
          <w:rFonts w:ascii="Arial" w:hAnsi="Arial" w:cs="Arial"/>
        </w:rPr>
      </w:pPr>
    </w:p>
    <w:p w14:paraId="0F19D019" w14:textId="77777777" w:rsidR="001A04C7" w:rsidRDefault="001A04C7" w:rsidP="00441B6F">
      <w:pPr>
        <w:pStyle w:val="ConcHead"/>
        <w:spacing w:after="0"/>
        <w:jc w:val="both"/>
        <w:rPr>
          <w:rFonts w:ascii="Arial" w:hAnsi="Arial" w:cs="Arial"/>
        </w:rPr>
      </w:pPr>
    </w:p>
    <w:p w14:paraId="6C51106B" w14:textId="77777777" w:rsidR="001A04C7" w:rsidRDefault="001A04C7" w:rsidP="00441B6F">
      <w:pPr>
        <w:pStyle w:val="ConcHead"/>
        <w:spacing w:after="0"/>
        <w:jc w:val="both"/>
        <w:rPr>
          <w:rFonts w:ascii="Arial" w:hAnsi="Arial" w:cs="Arial"/>
        </w:rPr>
      </w:pPr>
    </w:p>
    <w:p w14:paraId="7CEFC1B1" w14:textId="77777777" w:rsidR="001A04C7" w:rsidRDefault="001A04C7" w:rsidP="00441B6F">
      <w:pPr>
        <w:pStyle w:val="ConcHead"/>
        <w:spacing w:after="0"/>
        <w:jc w:val="both"/>
        <w:rPr>
          <w:rFonts w:ascii="Arial" w:hAnsi="Arial" w:cs="Arial"/>
        </w:rPr>
      </w:pPr>
    </w:p>
    <w:p w14:paraId="14E6A800" w14:textId="77777777" w:rsidR="001A04C7" w:rsidRDefault="001A04C7" w:rsidP="00441B6F">
      <w:pPr>
        <w:pStyle w:val="ConcHead"/>
        <w:spacing w:after="0"/>
        <w:jc w:val="both"/>
        <w:rPr>
          <w:rFonts w:ascii="Arial" w:hAnsi="Arial" w:cs="Arial"/>
        </w:rPr>
      </w:pPr>
    </w:p>
    <w:p w14:paraId="6FC7D5D9" w14:textId="77777777" w:rsidR="001A04C7" w:rsidRDefault="001A04C7" w:rsidP="00441B6F">
      <w:pPr>
        <w:pStyle w:val="ConcHead"/>
        <w:spacing w:after="0"/>
        <w:jc w:val="both"/>
        <w:rPr>
          <w:rFonts w:ascii="Arial" w:hAnsi="Arial" w:cs="Arial"/>
        </w:rPr>
      </w:pPr>
    </w:p>
    <w:p w14:paraId="6063DB78" w14:textId="77777777" w:rsidR="001A04C7" w:rsidRDefault="001A04C7" w:rsidP="00441B6F">
      <w:pPr>
        <w:pStyle w:val="ConcHead"/>
        <w:spacing w:after="0"/>
        <w:jc w:val="both"/>
        <w:rPr>
          <w:rFonts w:ascii="Arial" w:hAnsi="Arial" w:cs="Arial"/>
        </w:rPr>
      </w:pPr>
    </w:p>
    <w:p w14:paraId="71E76B53" w14:textId="77777777" w:rsidR="001A04C7" w:rsidRDefault="001A04C7" w:rsidP="00441B6F">
      <w:pPr>
        <w:pStyle w:val="ConcHead"/>
        <w:spacing w:after="0"/>
        <w:jc w:val="both"/>
        <w:rPr>
          <w:rFonts w:ascii="Arial" w:hAnsi="Arial" w:cs="Arial"/>
        </w:rPr>
      </w:pPr>
    </w:p>
    <w:p w14:paraId="560D3C19" w14:textId="77777777" w:rsidR="001A04C7" w:rsidRDefault="001A04C7" w:rsidP="00441B6F">
      <w:pPr>
        <w:pStyle w:val="ConcHead"/>
        <w:spacing w:after="0"/>
        <w:jc w:val="both"/>
        <w:rPr>
          <w:rFonts w:ascii="Arial" w:hAnsi="Arial" w:cs="Arial"/>
        </w:rPr>
      </w:pPr>
    </w:p>
    <w:p w14:paraId="54C7691E" w14:textId="77777777" w:rsidR="001A04C7" w:rsidRDefault="001A04C7" w:rsidP="00441B6F">
      <w:pPr>
        <w:pStyle w:val="ConcHead"/>
        <w:spacing w:after="0"/>
        <w:jc w:val="both"/>
        <w:rPr>
          <w:rFonts w:ascii="Arial" w:hAnsi="Arial" w:cs="Arial"/>
        </w:rPr>
      </w:pPr>
    </w:p>
    <w:p w14:paraId="01187C2B" w14:textId="77777777" w:rsidR="001A04C7" w:rsidRDefault="001A04C7" w:rsidP="00441B6F">
      <w:pPr>
        <w:pStyle w:val="ConcHead"/>
        <w:spacing w:after="0"/>
        <w:jc w:val="both"/>
        <w:rPr>
          <w:rFonts w:ascii="Arial" w:hAnsi="Arial" w:cs="Arial"/>
        </w:rPr>
      </w:pPr>
    </w:p>
    <w:p w14:paraId="2360300D" w14:textId="77777777" w:rsidR="001A04C7" w:rsidRDefault="001A04C7" w:rsidP="00441B6F">
      <w:pPr>
        <w:pStyle w:val="ConcHead"/>
        <w:spacing w:after="0"/>
        <w:jc w:val="both"/>
        <w:rPr>
          <w:rFonts w:ascii="Arial" w:hAnsi="Arial" w:cs="Arial"/>
        </w:rPr>
      </w:pPr>
    </w:p>
    <w:p w14:paraId="3C201F91" w14:textId="77777777" w:rsidR="001A04C7" w:rsidRDefault="001A04C7" w:rsidP="00441B6F">
      <w:pPr>
        <w:pStyle w:val="ConcHead"/>
        <w:spacing w:after="0"/>
        <w:jc w:val="both"/>
        <w:rPr>
          <w:rFonts w:ascii="Arial" w:hAnsi="Arial" w:cs="Arial"/>
        </w:rPr>
      </w:pPr>
    </w:p>
    <w:p w14:paraId="3767CF89" w14:textId="77777777" w:rsidR="001A04C7" w:rsidRDefault="001A04C7" w:rsidP="00441B6F">
      <w:pPr>
        <w:pStyle w:val="ConcHead"/>
        <w:spacing w:after="0"/>
        <w:jc w:val="both"/>
        <w:rPr>
          <w:rFonts w:ascii="Arial" w:hAnsi="Arial" w:cs="Arial"/>
        </w:rPr>
      </w:pPr>
    </w:p>
    <w:p w14:paraId="24919270" w14:textId="77777777" w:rsidR="001A04C7" w:rsidRDefault="001A04C7" w:rsidP="00441B6F">
      <w:pPr>
        <w:pStyle w:val="ConcHead"/>
        <w:spacing w:after="0"/>
        <w:jc w:val="both"/>
        <w:rPr>
          <w:rFonts w:ascii="Arial" w:hAnsi="Arial" w:cs="Arial"/>
        </w:rPr>
      </w:pPr>
    </w:p>
    <w:p w14:paraId="7FAB9A17" w14:textId="77777777" w:rsidR="001A04C7" w:rsidRDefault="001A04C7" w:rsidP="00441B6F">
      <w:pPr>
        <w:pStyle w:val="ConcHead"/>
        <w:spacing w:after="0"/>
        <w:jc w:val="both"/>
        <w:rPr>
          <w:rFonts w:ascii="Arial" w:hAnsi="Arial" w:cs="Arial"/>
        </w:rPr>
      </w:pPr>
    </w:p>
    <w:p w14:paraId="75436887" w14:textId="77777777" w:rsidR="001A04C7" w:rsidRDefault="001A04C7" w:rsidP="00441B6F">
      <w:pPr>
        <w:pStyle w:val="ConcHead"/>
        <w:spacing w:after="0"/>
        <w:jc w:val="both"/>
        <w:rPr>
          <w:rFonts w:ascii="Arial" w:hAnsi="Arial" w:cs="Arial"/>
        </w:rPr>
      </w:pPr>
    </w:p>
    <w:p w14:paraId="360DECC5" w14:textId="77777777" w:rsidR="001A04C7" w:rsidRDefault="001A04C7" w:rsidP="00441B6F">
      <w:pPr>
        <w:pStyle w:val="ConcHead"/>
        <w:spacing w:after="0"/>
        <w:jc w:val="both"/>
        <w:rPr>
          <w:rFonts w:ascii="Arial" w:hAnsi="Arial" w:cs="Arial"/>
        </w:rPr>
      </w:pPr>
    </w:p>
    <w:p w14:paraId="4F41006E" w14:textId="77777777" w:rsidR="001A04C7" w:rsidRDefault="001A04C7" w:rsidP="00441B6F">
      <w:pPr>
        <w:pStyle w:val="ConcHead"/>
        <w:spacing w:after="0"/>
        <w:jc w:val="both"/>
        <w:rPr>
          <w:rFonts w:ascii="Arial" w:hAnsi="Arial" w:cs="Arial"/>
        </w:rPr>
      </w:pPr>
    </w:p>
    <w:p w14:paraId="0BBA6504" w14:textId="77777777" w:rsidR="001A04C7" w:rsidRDefault="001A04C7" w:rsidP="00441B6F">
      <w:pPr>
        <w:pStyle w:val="ConcHead"/>
        <w:spacing w:after="0"/>
        <w:jc w:val="both"/>
        <w:rPr>
          <w:rFonts w:ascii="Arial" w:hAnsi="Arial" w:cs="Arial"/>
        </w:rPr>
      </w:pPr>
    </w:p>
    <w:sectPr w:rsidR="001A04C7" w:rsidSect="00E87664">
      <w:pgSz w:w="12240" w:h="15840"/>
      <w:pgMar w:top="1440" w:right="1530" w:bottom="2016" w:left="135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B2BA2" w14:textId="77777777" w:rsidR="00307EEE" w:rsidRDefault="00307EEE" w:rsidP="00C37E61">
      <w:r>
        <w:separator/>
      </w:r>
    </w:p>
  </w:endnote>
  <w:endnote w:type="continuationSeparator" w:id="0">
    <w:p w14:paraId="3198C449" w14:textId="77777777" w:rsidR="00307EEE" w:rsidRDefault="00307E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3">
    <w:altName w:val="Cambria"/>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BA6C0" w14:textId="77777777" w:rsidR="00212CE5" w:rsidRDefault="0021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FC78" w14:textId="77777777" w:rsidR="00212CE5" w:rsidRDefault="00212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725E" w14:textId="39AC8D58" w:rsidR="00212CE5" w:rsidRPr="00FF20E7" w:rsidRDefault="00212CE5" w:rsidP="00FF2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C945" w14:textId="77777777" w:rsidR="00212CE5" w:rsidRPr="00C37E61" w:rsidRDefault="00212CE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242A" w14:textId="77777777" w:rsidR="00307EEE" w:rsidRDefault="00307EEE" w:rsidP="00C37E61">
      <w:r>
        <w:separator/>
      </w:r>
    </w:p>
  </w:footnote>
  <w:footnote w:type="continuationSeparator" w:id="0">
    <w:p w14:paraId="27A6BF08" w14:textId="77777777" w:rsidR="00307EEE" w:rsidRDefault="00307E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6510C" w14:textId="70650711" w:rsidR="00212CE5" w:rsidRDefault="00307EEE">
    <w:pPr>
      <w:pStyle w:val="Header"/>
    </w:pPr>
    <w:r>
      <w:rPr>
        <w:noProof/>
      </w:rPr>
      <w:pict w14:anchorId="490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FDF5" w14:textId="5B678C6B" w:rsidR="00212CE5" w:rsidRDefault="00307EEE">
    <w:pPr>
      <w:pStyle w:val="Header"/>
    </w:pPr>
    <w:r>
      <w:rPr>
        <w:noProof/>
      </w:rPr>
      <w:pict w14:anchorId="5F3DA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55BA" w14:textId="7BEF5D20" w:rsidR="00212CE5" w:rsidRPr="00296529" w:rsidRDefault="00307EEE" w:rsidP="00296529">
    <w:pPr>
      <w:ind w:left="2160"/>
      <w:jc w:val="center"/>
      <w:rPr>
        <w:rFonts w:ascii="Times New Roman" w:eastAsia="Calibri" w:hAnsi="Times New Roman"/>
        <w:i/>
        <w:sz w:val="18"/>
        <w:szCs w:val="22"/>
      </w:rPr>
    </w:pPr>
    <w:r>
      <w:rPr>
        <w:noProof/>
      </w:rPr>
      <w:pict w14:anchorId="35B50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AE680E" w14:textId="77777777" w:rsidR="00212CE5" w:rsidRPr="00296529" w:rsidRDefault="00212CE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DAD6B9" w14:textId="77777777" w:rsidR="00212CE5" w:rsidRPr="00296529" w:rsidRDefault="00212CE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6C57F0" w14:textId="77777777" w:rsidR="00212CE5" w:rsidRPr="00296529" w:rsidRDefault="00212CE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67F22" w14:textId="77777777" w:rsidR="00212CE5" w:rsidRDefault="00212CE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F8193C" w14:textId="77777777" w:rsidR="00212CE5" w:rsidRDefault="00212CE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ED037D" w14:textId="77777777" w:rsidR="00212CE5" w:rsidRDefault="00212CE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5DAC" w14:textId="0B36D043" w:rsidR="00212CE5" w:rsidRDefault="00307EEE">
    <w:pPr>
      <w:pStyle w:val="Header"/>
    </w:pPr>
    <w:r>
      <w:rPr>
        <w:noProof/>
      </w:rPr>
      <w:pict w14:anchorId="2437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4"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60FF" w14:textId="652EC960" w:rsidR="00212CE5" w:rsidRDefault="00307EEE">
    <w:pPr>
      <w:pStyle w:val="Header"/>
    </w:pPr>
    <w:r>
      <w:rPr>
        <w:noProof/>
      </w:rPr>
      <w:pict w14:anchorId="3A583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5"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6D80" w14:textId="3FB262DD" w:rsidR="00212CE5" w:rsidRDefault="00307EEE">
    <w:pPr>
      <w:pStyle w:val="Header"/>
    </w:pPr>
    <w:r>
      <w:rPr>
        <w:noProof/>
      </w:rPr>
      <w:pict w14:anchorId="0F80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3"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sDQxMTIzNzO2sDA3sDBU0lEKTi0uzszPAykwqwUAaxcEUCwAAAA="/>
  </w:docVars>
  <w:rsids>
    <w:rsidRoot w:val="00AA6219"/>
    <w:rsid w:val="00000F8F"/>
    <w:rsid w:val="00030174"/>
    <w:rsid w:val="000406ED"/>
    <w:rsid w:val="0004579C"/>
    <w:rsid w:val="00060CB1"/>
    <w:rsid w:val="000669FE"/>
    <w:rsid w:val="00074DBE"/>
    <w:rsid w:val="0008068B"/>
    <w:rsid w:val="000953A2"/>
    <w:rsid w:val="000A47FA"/>
    <w:rsid w:val="000A65D3"/>
    <w:rsid w:val="000B1E33"/>
    <w:rsid w:val="000C0131"/>
    <w:rsid w:val="000C3FD0"/>
    <w:rsid w:val="000D3E9F"/>
    <w:rsid w:val="000D689F"/>
    <w:rsid w:val="000E7B7B"/>
    <w:rsid w:val="000E7D62"/>
    <w:rsid w:val="00103357"/>
    <w:rsid w:val="00123C9F"/>
    <w:rsid w:val="00126190"/>
    <w:rsid w:val="00130F17"/>
    <w:rsid w:val="001320BF"/>
    <w:rsid w:val="0015511A"/>
    <w:rsid w:val="00163BC4"/>
    <w:rsid w:val="0017134D"/>
    <w:rsid w:val="0017340B"/>
    <w:rsid w:val="00186712"/>
    <w:rsid w:val="00191062"/>
    <w:rsid w:val="00191F2D"/>
    <w:rsid w:val="00192B72"/>
    <w:rsid w:val="001A04C7"/>
    <w:rsid w:val="001A29D8"/>
    <w:rsid w:val="001A3E75"/>
    <w:rsid w:val="001A5CAA"/>
    <w:rsid w:val="001B0427"/>
    <w:rsid w:val="001D3A51"/>
    <w:rsid w:val="001E10D2"/>
    <w:rsid w:val="001E25B4"/>
    <w:rsid w:val="001E44FE"/>
    <w:rsid w:val="001E78AA"/>
    <w:rsid w:val="00200595"/>
    <w:rsid w:val="00204835"/>
    <w:rsid w:val="00212CE5"/>
    <w:rsid w:val="00231920"/>
    <w:rsid w:val="0023195C"/>
    <w:rsid w:val="0024282C"/>
    <w:rsid w:val="002460DC"/>
    <w:rsid w:val="00250985"/>
    <w:rsid w:val="002556F6"/>
    <w:rsid w:val="002609F9"/>
    <w:rsid w:val="00261335"/>
    <w:rsid w:val="00283105"/>
    <w:rsid w:val="00284C4C"/>
    <w:rsid w:val="00287E68"/>
    <w:rsid w:val="002950B9"/>
    <w:rsid w:val="00296529"/>
    <w:rsid w:val="002B0030"/>
    <w:rsid w:val="002B27FB"/>
    <w:rsid w:val="002B685A"/>
    <w:rsid w:val="002C0559"/>
    <w:rsid w:val="002C57D2"/>
    <w:rsid w:val="002E0D56"/>
    <w:rsid w:val="002F4C63"/>
    <w:rsid w:val="00307EEE"/>
    <w:rsid w:val="00315186"/>
    <w:rsid w:val="00323D18"/>
    <w:rsid w:val="0032724B"/>
    <w:rsid w:val="0033343E"/>
    <w:rsid w:val="00342CAA"/>
    <w:rsid w:val="003512C2"/>
    <w:rsid w:val="00371FB6"/>
    <w:rsid w:val="00373963"/>
    <w:rsid w:val="003763C1"/>
    <w:rsid w:val="00376BBE"/>
    <w:rsid w:val="0039224F"/>
    <w:rsid w:val="003A43A4"/>
    <w:rsid w:val="003A7E18"/>
    <w:rsid w:val="003B2756"/>
    <w:rsid w:val="003B406E"/>
    <w:rsid w:val="003C4C86"/>
    <w:rsid w:val="003C6258"/>
    <w:rsid w:val="003D6B24"/>
    <w:rsid w:val="003E2904"/>
    <w:rsid w:val="003E705A"/>
    <w:rsid w:val="00401927"/>
    <w:rsid w:val="00404429"/>
    <w:rsid w:val="0041027F"/>
    <w:rsid w:val="00412475"/>
    <w:rsid w:val="0042267A"/>
    <w:rsid w:val="00423789"/>
    <w:rsid w:val="00427FFD"/>
    <w:rsid w:val="00440F43"/>
    <w:rsid w:val="0044126C"/>
    <w:rsid w:val="00441B6F"/>
    <w:rsid w:val="00446221"/>
    <w:rsid w:val="00450E62"/>
    <w:rsid w:val="004539DB"/>
    <w:rsid w:val="00471A80"/>
    <w:rsid w:val="004A7A82"/>
    <w:rsid w:val="004D305E"/>
    <w:rsid w:val="004D4277"/>
    <w:rsid w:val="004E0783"/>
    <w:rsid w:val="00502516"/>
    <w:rsid w:val="00505F06"/>
    <w:rsid w:val="00506828"/>
    <w:rsid w:val="0053056E"/>
    <w:rsid w:val="00544583"/>
    <w:rsid w:val="00554FDA"/>
    <w:rsid w:val="00584DDF"/>
    <w:rsid w:val="005C784C"/>
    <w:rsid w:val="005D17F6"/>
    <w:rsid w:val="005D2B36"/>
    <w:rsid w:val="005E5539"/>
    <w:rsid w:val="00601817"/>
    <w:rsid w:val="00602BF5"/>
    <w:rsid w:val="00617E14"/>
    <w:rsid w:val="00617FDD"/>
    <w:rsid w:val="00633614"/>
    <w:rsid w:val="00633F68"/>
    <w:rsid w:val="00636EB2"/>
    <w:rsid w:val="006375B8"/>
    <w:rsid w:val="006551A4"/>
    <w:rsid w:val="0066510A"/>
    <w:rsid w:val="006709DA"/>
    <w:rsid w:val="00672549"/>
    <w:rsid w:val="00673F9F"/>
    <w:rsid w:val="0067704C"/>
    <w:rsid w:val="00686953"/>
    <w:rsid w:val="00687DEA"/>
    <w:rsid w:val="00687E67"/>
    <w:rsid w:val="0069510C"/>
    <w:rsid w:val="006967F7"/>
    <w:rsid w:val="006A250C"/>
    <w:rsid w:val="006A7419"/>
    <w:rsid w:val="006B21D3"/>
    <w:rsid w:val="006B57D0"/>
    <w:rsid w:val="006D30FF"/>
    <w:rsid w:val="006D66A4"/>
    <w:rsid w:val="006D6940"/>
    <w:rsid w:val="006F11EC"/>
    <w:rsid w:val="0070082C"/>
    <w:rsid w:val="007369E6"/>
    <w:rsid w:val="00740737"/>
    <w:rsid w:val="00746E59"/>
    <w:rsid w:val="00754C9A"/>
    <w:rsid w:val="0075599A"/>
    <w:rsid w:val="00760BF0"/>
    <w:rsid w:val="00761D52"/>
    <w:rsid w:val="007668A3"/>
    <w:rsid w:val="0077749E"/>
    <w:rsid w:val="00790ADA"/>
    <w:rsid w:val="007910B9"/>
    <w:rsid w:val="00793123"/>
    <w:rsid w:val="007D2288"/>
    <w:rsid w:val="007E088F"/>
    <w:rsid w:val="007F7B32"/>
    <w:rsid w:val="00804BC2"/>
    <w:rsid w:val="0081431A"/>
    <w:rsid w:val="0083216F"/>
    <w:rsid w:val="00845424"/>
    <w:rsid w:val="00860000"/>
    <w:rsid w:val="00863BD3"/>
    <w:rsid w:val="008641ED"/>
    <w:rsid w:val="00866D66"/>
    <w:rsid w:val="008671C6"/>
    <w:rsid w:val="00875803"/>
    <w:rsid w:val="008A2729"/>
    <w:rsid w:val="008B459E"/>
    <w:rsid w:val="008E13AE"/>
    <w:rsid w:val="008E1506"/>
    <w:rsid w:val="008E710C"/>
    <w:rsid w:val="008F69D6"/>
    <w:rsid w:val="00902823"/>
    <w:rsid w:val="00906953"/>
    <w:rsid w:val="00915CA6"/>
    <w:rsid w:val="00927834"/>
    <w:rsid w:val="009500A6"/>
    <w:rsid w:val="00957C18"/>
    <w:rsid w:val="009659BA"/>
    <w:rsid w:val="00983040"/>
    <w:rsid w:val="009855CF"/>
    <w:rsid w:val="009B3FB9"/>
    <w:rsid w:val="009C2465"/>
    <w:rsid w:val="009D35A0"/>
    <w:rsid w:val="009D7EB7"/>
    <w:rsid w:val="009E048A"/>
    <w:rsid w:val="009E08E9"/>
    <w:rsid w:val="009E3DB9"/>
    <w:rsid w:val="009E6E35"/>
    <w:rsid w:val="009F0965"/>
    <w:rsid w:val="009F0EDA"/>
    <w:rsid w:val="00A03B96"/>
    <w:rsid w:val="00A05B19"/>
    <w:rsid w:val="00A1134E"/>
    <w:rsid w:val="00A24E7E"/>
    <w:rsid w:val="00A258C3"/>
    <w:rsid w:val="00A347C0"/>
    <w:rsid w:val="00A51431"/>
    <w:rsid w:val="00A539AD"/>
    <w:rsid w:val="00A80407"/>
    <w:rsid w:val="00A817C6"/>
    <w:rsid w:val="00A94063"/>
    <w:rsid w:val="00AA2460"/>
    <w:rsid w:val="00AA6219"/>
    <w:rsid w:val="00AA74E0"/>
    <w:rsid w:val="00AB703F"/>
    <w:rsid w:val="00AC6BB8"/>
    <w:rsid w:val="00AE008F"/>
    <w:rsid w:val="00AF55C8"/>
    <w:rsid w:val="00B01FCD"/>
    <w:rsid w:val="00B03CEC"/>
    <w:rsid w:val="00B04684"/>
    <w:rsid w:val="00B1776C"/>
    <w:rsid w:val="00B37146"/>
    <w:rsid w:val="00B43C36"/>
    <w:rsid w:val="00B52583"/>
    <w:rsid w:val="00B52896"/>
    <w:rsid w:val="00B71E5B"/>
    <w:rsid w:val="00B95236"/>
    <w:rsid w:val="00B96BD9"/>
    <w:rsid w:val="00BA1B01"/>
    <w:rsid w:val="00BA2641"/>
    <w:rsid w:val="00BB37AA"/>
    <w:rsid w:val="00BC53A0"/>
    <w:rsid w:val="00BC60CC"/>
    <w:rsid w:val="00BC69E3"/>
    <w:rsid w:val="00BE62AD"/>
    <w:rsid w:val="00BF121F"/>
    <w:rsid w:val="00BF1F80"/>
    <w:rsid w:val="00C11E5D"/>
    <w:rsid w:val="00C15B1A"/>
    <w:rsid w:val="00C166EF"/>
    <w:rsid w:val="00C17EB0"/>
    <w:rsid w:val="00C27BEF"/>
    <w:rsid w:val="00C27F5F"/>
    <w:rsid w:val="00C30A0F"/>
    <w:rsid w:val="00C36BB2"/>
    <w:rsid w:val="00C37E61"/>
    <w:rsid w:val="00C534FC"/>
    <w:rsid w:val="00C61FBE"/>
    <w:rsid w:val="00C70F1B"/>
    <w:rsid w:val="00C71A47"/>
    <w:rsid w:val="00C7464C"/>
    <w:rsid w:val="00C75736"/>
    <w:rsid w:val="00C85588"/>
    <w:rsid w:val="00CB11D9"/>
    <w:rsid w:val="00CD4CF1"/>
    <w:rsid w:val="00CD6755"/>
    <w:rsid w:val="00CD6856"/>
    <w:rsid w:val="00CE0089"/>
    <w:rsid w:val="00CE48E6"/>
    <w:rsid w:val="00CE793C"/>
    <w:rsid w:val="00CF04C8"/>
    <w:rsid w:val="00CF193C"/>
    <w:rsid w:val="00D11AA3"/>
    <w:rsid w:val="00D173F1"/>
    <w:rsid w:val="00D24663"/>
    <w:rsid w:val="00D31EA8"/>
    <w:rsid w:val="00D50A80"/>
    <w:rsid w:val="00D74CB0"/>
    <w:rsid w:val="00D8295D"/>
    <w:rsid w:val="00DA46A3"/>
    <w:rsid w:val="00DB754D"/>
    <w:rsid w:val="00DC2A65"/>
    <w:rsid w:val="00DE15F0"/>
    <w:rsid w:val="00DE5663"/>
    <w:rsid w:val="00DE78AA"/>
    <w:rsid w:val="00E03E53"/>
    <w:rsid w:val="00E053D0"/>
    <w:rsid w:val="00E15994"/>
    <w:rsid w:val="00E3114E"/>
    <w:rsid w:val="00E31A70"/>
    <w:rsid w:val="00E35B02"/>
    <w:rsid w:val="00E5197B"/>
    <w:rsid w:val="00E66496"/>
    <w:rsid w:val="00E66B35"/>
    <w:rsid w:val="00E66E10"/>
    <w:rsid w:val="00E769F6"/>
    <w:rsid w:val="00E80F07"/>
    <w:rsid w:val="00E8407C"/>
    <w:rsid w:val="00E84F3C"/>
    <w:rsid w:val="00E8596C"/>
    <w:rsid w:val="00E87664"/>
    <w:rsid w:val="00E94C03"/>
    <w:rsid w:val="00EA012C"/>
    <w:rsid w:val="00EC6A55"/>
    <w:rsid w:val="00ED0288"/>
    <w:rsid w:val="00ED1650"/>
    <w:rsid w:val="00EE52CB"/>
    <w:rsid w:val="00EE5734"/>
    <w:rsid w:val="00EF581D"/>
    <w:rsid w:val="00EF7FD8"/>
    <w:rsid w:val="00F06F59"/>
    <w:rsid w:val="00F13666"/>
    <w:rsid w:val="00F17988"/>
    <w:rsid w:val="00F21517"/>
    <w:rsid w:val="00F36E2E"/>
    <w:rsid w:val="00F45C93"/>
    <w:rsid w:val="00F469F0"/>
    <w:rsid w:val="00F53273"/>
    <w:rsid w:val="00F619C7"/>
    <w:rsid w:val="00F755E4"/>
    <w:rsid w:val="00F77D02"/>
    <w:rsid w:val="00FB3A86"/>
    <w:rsid w:val="00FC63B8"/>
    <w:rsid w:val="00FD36C8"/>
    <w:rsid w:val="00FF20E7"/>
    <w:rsid w:val="00FF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6812D8"/>
  <w15:docId w15:val="{D77A1179-7935-4031-AFB9-9FFCE906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C36BB2"/>
    <w:rPr>
      <w:rFonts w:ascii="Helvetica" w:hAnsi="Helvetica"/>
    </w:rPr>
  </w:style>
  <w:style w:type="paragraph" w:styleId="ListParagraph">
    <w:name w:val="List Paragraph"/>
    <w:basedOn w:val="Normal"/>
    <w:uiPriority w:val="34"/>
    <w:qFormat/>
    <w:rsid w:val="00906953"/>
    <w:pPr>
      <w:spacing w:after="200" w:line="276" w:lineRule="auto"/>
      <w:ind w:left="720"/>
      <w:contextualSpacing/>
    </w:pPr>
    <w:rPr>
      <w:rFonts w:asciiTheme="minorHAnsi" w:eastAsiaTheme="minorHAnsi" w:hAnsiTheme="minorHAnsi" w:cstheme="minorBidi"/>
      <w:sz w:val="22"/>
      <w:szCs w:val="22"/>
    </w:rPr>
  </w:style>
  <w:style w:type="character" w:customStyle="1" w:styleId="CharAttribute0">
    <w:name w:val="CharAttribute0"/>
    <w:rsid w:val="001A04C7"/>
    <w:rPr>
      <w:rFonts w:ascii="Times New Roman" w:eastAsia="Times New Roman" w:hAnsi="Times New Roman" w:cs="Times New Roman" w:hint="default"/>
      <w:b/>
      <w:bCs w:val="0"/>
      <w:sz w:val="24"/>
    </w:rPr>
  </w:style>
  <w:style w:type="character" w:styleId="Strong">
    <w:name w:val="Strong"/>
    <w:basedOn w:val="DefaultParagraphFont"/>
    <w:uiPriority w:val="22"/>
    <w:qFormat/>
    <w:rsid w:val="00E87664"/>
    <w:rPr>
      <w:b/>
      <w:bCs/>
    </w:rPr>
  </w:style>
  <w:style w:type="character" w:customStyle="1" w:styleId="UnresolvedMention">
    <w:name w:val="Unresolved Mention"/>
    <w:basedOn w:val="DefaultParagraphFont"/>
    <w:uiPriority w:val="99"/>
    <w:semiHidden/>
    <w:unhideWhenUsed/>
    <w:rsid w:val="00DA46A3"/>
    <w:rPr>
      <w:color w:val="605E5C"/>
      <w:shd w:val="clear" w:color="auto" w:fill="E1DFDD"/>
    </w:rPr>
  </w:style>
  <w:style w:type="character" w:customStyle="1" w:styleId="a">
    <w:name w:val="_"/>
    <w:basedOn w:val="DefaultParagraphFont"/>
    <w:rsid w:val="00B71E5B"/>
  </w:style>
  <w:style w:type="paragraph" w:styleId="Revision">
    <w:name w:val="Revision"/>
    <w:hidden/>
    <w:uiPriority w:val="99"/>
    <w:semiHidden/>
    <w:rsid w:val="00E94C0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12085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80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oter" Target="footer4.xml"/><Relationship Id="rId39" Type="http://schemas.openxmlformats.org/officeDocument/2006/relationships/hyperlink" Target="https://doi.org/10.1371/journal.pone.011257" TargetMode="External"/><Relationship Id="rId21" Type="http://schemas.openxmlformats.org/officeDocument/2006/relationships/chart" Target="charts/chart6.xml"/><Relationship Id="rId34" Type="http://schemas.openxmlformats.org/officeDocument/2006/relationships/chart" Target="charts/chart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chart" Target="charts/chart13.xml"/><Relationship Id="rId37" Type="http://schemas.openxmlformats.org/officeDocument/2006/relationships/hyperlink" Target="http://dx.doi.org/10.4236/ojf.2016.650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topics/agricultural-and-biological-sciences/morphogenesis" TargetMode="External"/><Relationship Id="rId23" Type="http://schemas.openxmlformats.org/officeDocument/2006/relationships/chart" Target="charts/chart8.xml"/><Relationship Id="rId28" Type="http://schemas.openxmlformats.org/officeDocument/2006/relationships/chart" Target="charts/chart9.xml"/><Relationship Id="rId36" Type="http://schemas.openxmlformats.org/officeDocument/2006/relationships/hyperlink" Target="https://pgsds.ictp.it/xmlui/handle/123456789/1446"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biochemistry-genetics-and-molecular-biology/photosystem" TargetMode="External"/><Relationship Id="rId22" Type="http://schemas.openxmlformats.org/officeDocument/2006/relationships/chart" Target="charts/chart7.xml"/><Relationship Id="rId27" Type="http://schemas.openxmlformats.org/officeDocument/2006/relationships/header" Target="header6.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5.xml"/><Relationship Id="rId33" Type="http://schemas.openxmlformats.org/officeDocument/2006/relationships/chart" Target="charts/chart14.xml"/><Relationship Id="rId38" Type="http://schemas.openxmlformats.org/officeDocument/2006/relationships/hyperlink" Target="https://doi.org/10.9734/ajacr/2019/v3i430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RIN\Documents\PHD%20FOLDER%204\EXEL%20PRAC-%20Expt%202%20(Autosav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Adeosun%20Seun\Documents\second%20documents\PHD%20FOLDER\EXEL%20PRAC-%20Expt%202%20(Autosave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Adeosun%20Seun\Documents\second%20documents\PHD%20FOLDER\EXEL%20PRAC-%20Expt%202%20(Autosaved).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Adeosun%20Seun\Documents\second%20documents\PHD%20FOLDER\EXEL%20PRAC-%20Expt%202%20(Autosave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Adeosun%20Seun\Documents\second%20documents\PHD%20FOLDER\EXEL%20PRAC-%20Expt%202%20(Autosaved).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Adeosun%20Seun\Documents\second%20documents\PHD%20FOLDER\EXEL%20PRAC-%20Expt%202%20(Autosaved).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Adeosun%20Seun\Documents\second%20documents\PHD%20FOLDER\EXEL%20PRAC-%20Expt%202%20(Autosave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Adeosun%20Seun\Documents\second%20documents\PHD%20FOLDER\EXEL%20PRAC-%20Expt%202%20(Autosav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RIN\Documents\PHD%20FOLDER%204\EXEL%20PRAC-%20Expt%202%20(Autosav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RIN\Documents\PHD%20FOLDER%204\EXEL%20PRAC-%20Expt%202%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CRIN\Documents\PHD%20FOLDER%204\EXEL%20PRAC-%20Expt%202%20(Autosav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CRIN\Documents\PHD%20FOLDER%204\EXEL%20PRAC-%20Expt%202%20(Autosav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CRIN\Documents\PHD%20FOLDER%204\EXEL%20PRAC-%20Expt%202%20(Autosave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CRIN\Documents\PHD%20FOLDER%204\EXEL%20PRAC-%20Expt%202%20(Autosave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CRIN\Documents\PHD%20FOLDER%204\EXEL%20PRAC-%20Expt%202%20(Autosave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CRIN\Documents\PHD%20FOLDER%204\EXEL%20PRAC-%20Expt%202%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200647791366499"/>
          <c:y val="0.10910698363661485"/>
          <c:w val="0.61464427318925619"/>
          <c:h val="0.58667671325773252"/>
        </c:manualLayout>
      </c:layout>
      <c:barChart>
        <c:barDir val="col"/>
        <c:grouping val="clustered"/>
        <c:varyColors val="0"/>
        <c:ser>
          <c:idx val="0"/>
          <c:order val="0"/>
          <c:tx>
            <c:strRef>
              <c:f>Sheet11!$B$30</c:f>
              <c:strCache>
                <c:ptCount val="1"/>
                <c:pt idx="0">
                  <c:v>C143</c:v>
                </c:pt>
              </c:strCache>
            </c:strRef>
          </c:tx>
          <c:invertIfNegative val="0"/>
          <c:cat>
            <c:numRef>
              <c:f>Sheet11!$C$29:$D$29</c:f>
              <c:numCache>
                <c:formatCode>General</c:formatCode>
                <c:ptCount val="2"/>
                <c:pt idx="0">
                  <c:v>8</c:v>
                </c:pt>
                <c:pt idx="1">
                  <c:v>14</c:v>
                </c:pt>
              </c:numCache>
            </c:numRef>
          </c:cat>
          <c:val>
            <c:numRef>
              <c:f>Sheet11!$C$30:$D$30</c:f>
              <c:numCache>
                <c:formatCode>General</c:formatCode>
                <c:ptCount val="2"/>
                <c:pt idx="0">
                  <c:v>2.581304458333336</c:v>
                </c:pt>
                <c:pt idx="1">
                  <c:v>1.8608892916666668</c:v>
                </c:pt>
              </c:numCache>
            </c:numRef>
          </c:val>
          <c:extLst>
            <c:ext xmlns:c16="http://schemas.microsoft.com/office/drawing/2014/chart" uri="{C3380CC4-5D6E-409C-BE32-E72D297353CC}">
              <c16:uniqueId val="{00000000-A4A6-4AD6-9057-80637AD88F41}"/>
            </c:ext>
          </c:extLst>
        </c:ser>
        <c:ser>
          <c:idx val="1"/>
          <c:order val="1"/>
          <c:tx>
            <c:strRef>
              <c:f>Sheet11!$B$31</c:f>
              <c:strCache>
                <c:ptCount val="1"/>
                <c:pt idx="0">
                  <c:v>C318</c:v>
                </c:pt>
              </c:strCache>
            </c:strRef>
          </c:tx>
          <c:invertIfNegative val="0"/>
          <c:cat>
            <c:numRef>
              <c:f>Sheet11!$C$29:$D$29</c:f>
              <c:numCache>
                <c:formatCode>General</c:formatCode>
                <c:ptCount val="2"/>
                <c:pt idx="0">
                  <c:v>8</c:v>
                </c:pt>
                <c:pt idx="1">
                  <c:v>14</c:v>
                </c:pt>
              </c:numCache>
            </c:numRef>
          </c:cat>
          <c:val>
            <c:numRef>
              <c:f>Sheet11!$C$31:$D$31</c:f>
              <c:numCache>
                <c:formatCode>General</c:formatCode>
                <c:ptCount val="2"/>
                <c:pt idx="0">
                  <c:v>3.2787211250000001</c:v>
                </c:pt>
                <c:pt idx="1">
                  <c:v>2.1770805833333342</c:v>
                </c:pt>
              </c:numCache>
            </c:numRef>
          </c:val>
          <c:extLst>
            <c:ext xmlns:c16="http://schemas.microsoft.com/office/drawing/2014/chart" uri="{C3380CC4-5D6E-409C-BE32-E72D297353CC}">
              <c16:uniqueId val="{00000001-A4A6-4AD6-9057-80637AD88F41}"/>
            </c:ext>
          </c:extLst>
        </c:ser>
        <c:dLbls>
          <c:showLegendKey val="0"/>
          <c:showVal val="0"/>
          <c:showCatName val="0"/>
          <c:showSerName val="0"/>
          <c:showPercent val="0"/>
          <c:showBubbleSize val="0"/>
        </c:dLbls>
        <c:gapWidth val="150"/>
        <c:axId val="278792832"/>
        <c:axId val="278934272"/>
      </c:barChart>
      <c:catAx>
        <c:axId val="2787928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8934272"/>
        <c:crosses val="autoZero"/>
        <c:auto val="1"/>
        <c:lblAlgn val="ctr"/>
        <c:lblOffset val="100"/>
        <c:noMultiLvlLbl val="0"/>
      </c:catAx>
      <c:valAx>
        <c:axId val="278934272"/>
        <c:scaling>
          <c:orientation val="minMax"/>
        </c:scaling>
        <c:delete val="0"/>
        <c:axPos val="l"/>
        <c:title>
          <c:tx>
            <c:rich>
              <a:bodyPr rot="-5400000" vert="horz"/>
              <a:lstStyle/>
              <a:p>
                <a:pPr>
                  <a:defRPr/>
                </a:pPr>
                <a:r>
                  <a:rPr lang="en-GB"/>
                  <a:t>Total</a:t>
                </a:r>
                <a:r>
                  <a:rPr lang="en-GB" baseline="0"/>
                  <a:t> chlorophyll (mg/g fw)</a:t>
                </a:r>
                <a:endParaRPr lang="en-GB"/>
              </a:p>
            </c:rich>
          </c:tx>
          <c:overlay val="0"/>
        </c:title>
        <c:numFmt formatCode="General" sourceLinked="1"/>
        <c:majorTickMark val="out"/>
        <c:minorTickMark val="none"/>
        <c:tickLblPos val="nextTo"/>
        <c:crossAx val="278792832"/>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95552479017049"/>
          <c:y val="5.1400554097404488E-2"/>
          <c:w val="0.76881485968115471"/>
          <c:h val="0.76704309397222781"/>
        </c:manualLayout>
      </c:layout>
      <c:barChart>
        <c:barDir val="col"/>
        <c:grouping val="clustered"/>
        <c:varyColors val="0"/>
        <c:ser>
          <c:idx val="0"/>
          <c:order val="0"/>
          <c:tx>
            <c:strRef>
              <c:f>Sheet7!$Q$31</c:f>
              <c:strCache>
                <c:ptCount val="1"/>
                <c:pt idx="0">
                  <c:v>C143</c:v>
                </c:pt>
              </c:strCache>
            </c:strRef>
          </c:tx>
          <c:invertIfNegative val="0"/>
          <c:cat>
            <c:numRef>
              <c:f>Sheet7!$P$32:$P$34</c:f>
              <c:numCache>
                <c:formatCode>0%</c:formatCode>
                <c:ptCount val="3"/>
                <c:pt idx="0">
                  <c:v>0.45</c:v>
                </c:pt>
                <c:pt idx="1">
                  <c:v>0.65000000000004265</c:v>
                </c:pt>
                <c:pt idx="2">
                  <c:v>1</c:v>
                </c:pt>
              </c:numCache>
            </c:numRef>
          </c:cat>
          <c:val>
            <c:numRef>
              <c:f>Sheet7!$Q$32:$Q$34</c:f>
              <c:numCache>
                <c:formatCode>General</c:formatCode>
                <c:ptCount val="3"/>
                <c:pt idx="0">
                  <c:v>2.1839191250000001</c:v>
                </c:pt>
                <c:pt idx="1">
                  <c:v>2.1048514999999997</c:v>
                </c:pt>
                <c:pt idx="2">
                  <c:v>1.2938972499998938</c:v>
                </c:pt>
              </c:numCache>
            </c:numRef>
          </c:val>
          <c:extLst>
            <c:ext xmlns:c16="http://schemas.microsoft.com/office/drawing/2014/chart" uri="{C3380CC4-5D6E-409C-BE32-E72D297353CC}">
              <c16:uniqueId val="{00000000-DE97-4D7D-92B0-30BA18057AFC}"/>
            </c:ext>
          </c:extLst>
        </c:ser>
        <c:ser>
          <c:idx val="1"/>
          <c:order val="1"/>
          <c:tx>
            <c:strRef>
              <c:f>Sheet7!$R$31</c:f>
              <c:strCache>
                <c:ptCount val="1"/>
                <c:pt idx="0">
                  <c:v>C318</c:v>
                </c:pt>
              </c:strCache>
            </c:strRef>
          </c:tx>
          <c:invertIfNegative val="0"/>
          <c:cat>
            <c:numRef>
              <c:f>Sheet7!$P$32:$P$34</c:f>
              <c:numCache>
                <c:formatCode>0%</c:formatCode>
                <c:ptCount val="3"/>
                <c:pt idx="0">
                  <c:v>0.45</c:v>
                </c:pt>
                <c:pt idx="1">
                  <c:v>0.65000000000004265</c:v>
                </c:pt>
                <c:pt idx="2">
                  <c:v>1</c:v>
                </c:pt>
              </c:numCache>
            </c:numRef>
          </c:cat>
          <c:val>
            <c:numRef>
              <c:f>Sheet7!$R$32:$R$34</c:f>
              <c:numCache>
                <c:formatCode>General</c:formatCode>
                <c:ptCount val="3"/>
                <c:pt idx="0">
                  <c:v>2.9361078750000003</c:v>
                </c:pt>
                <c:pt idx="1">
                  <c:v>2.0659075000000002</c:v>
                </c:pt>
                <c:pt idx="2">
                  <c:v>1.5292263749999278</c:v>
                </c:pt>
              </c:numCache>
            </c:numRef>
          </c:val>
          <c:extLst>
            <c:ext xmlns:c16="http://schemas.microsoft.com/office/drawing/2014/chart" uri="{C3380CC4-5D6E-409C-BE32-E72D297353CC}">
              <c16:uniqueId val="{00000001-DE97-4D7D-92B0-30BA18057AFC}"/>
            </c:ext>
          </c:extLst>
        </c:ser>
        <c:dLbls>
          <c:showLegendKey val="0"/>
          <c:showVal val="0"/>
          <c:showCatName val="0"/>
          <c:showSerName val="0"/>
          <c:showPercent val="0"/>
          <c:showBubbleSize val="0"/>
        </c:dLbls>
        <c:gapWidth val="150"/>
        <c:axId val="283663744"/>
        <c:axId val="283674112"/>
      </c:barChart>
      <c:catAx>
        <c:axId val="283663744"/>
        <c:scaling>
          <c:orientation val="minMax"/>
        </c:scaling>
        <c:delete val="0"/>
        <c:axPos val="b"/>
        <c:title>
          <c:tx>
            <c:rich>
              <a:bodyPr/>
              <a:lstStyle/>
              <a:p>
                <a:pPr>
                  <a:defRPr lang="en-US"/>
                </a:pPr>
                <a:r>
                  <a:rPr lang="en-US"/>
                  <a:t>Light</a:t>
                </a:r>
                <a:r>
                  <a:rPr lang="en-US" baseline="0"/>
                  <a:t> intensities</a:t>
                </a:r>
                <a:endParaRPr lang="en-US"/>
              </a:p>
            </c:rich>
          </c:tx>
          <c:layout>
            <c:manualLayout>
              <c:xMode val="edge"/>
              <c:yMode val="edge"/>
              <c:x val="0.40008938741147931"/>
              <c:y val="0.91336159903089031"/>
            </c:manualLayout>
          </c:layout>
          <c:overlay val="0"/>
        </c:title>
        <c:numFmt formatCode="0%" sourceLinked="1"/>
        <c:majorTickMark val="out"/>
        <c:minorTickMark val="none"/>
        <c:tickLblPos val="nextTo"/>
        <c:txPr>
          <a:bodyPr/>
          <a:lstStyle/>
          <a:p>
            <a:pPr>
              <a:defRPr lang="en-US"/>
            </a:pPr>
            <a:endParaRPr lang="en-US"/>
          </a:p>
        </c:txPr>
        <c:crossAx val="283674112"/>
        <c:crosses val="autoZero"/>
        <c:auto val="1"/>
        <c:lblAlgn val="ctr"/>
        <c:lblOffset val="100"/>
        <c:noMultiLvlLbl val="0"/>
      </c:catAx>
      <c:valAx>
        <c:axId val="283674112"/>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83663744"/>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9147052820941"/>
          <c:y val="4.7752772838879534E-2"/>
          <c:w val="0.74746156730408764"/>
          <c:h val="0.7781360057265565"/>
        </c:manualLayout>
      </c:layout>
      <c:barChart>
        <c:barDir val="col"/>
        <c:grouping val="clustered"/>
        <c:varyColors val="0"/>
        <c:ser>
          <c:idx val="0"/>
          <c:order val="0"/>
          <c:tx>
            <c:strRef>
              <c:f>Sheet9!$C$28</c:f>
              <c:strCache>
                <c:ptCount val="1"/>
                <c:pt idx="0">
                  <c:v>C143</c:v>
                </c:pt>
              </c:strCache>
            </c:strRef>
          </c:tx>
          <c:invertIfNegative val="0"/>
          <c:cat>
            <c:numRef>
              <c:f>Sheet9!$D$27:$F$27</c:f>
              <c:numCache>
                <c:formatCode>0%</c:formatCode>
                <c:ptCount val="3"/>
                <c:pt idx="0">
                  <c:v>0.45</c:v>
                </c:pt>
                <c:pt idx="1">
                  <c:v>0.65000000000004265</c:v>
                </c:pt>
                <c:pt idx="2">
                  <c:v>1</c:v>
                </c:pt>
              </c:numCache>
            </c:numRef>
          </c:cat>
          <c:val>
            <c:numRef>
              <c:f>Sheet9!$D$28:$F$28</c:f>
              <c:numCache>
                <c:formatCode>General</c:formatCode>
                <c:ptCount val="3"/>
                <c:pt idx="0">
                  <c:v>0.214724625</c:v>
                </c:pt>
                <c:pt idx="1">
                  <c:v>0.28398562500002938</c:v>
                </c:pt>
                <c:pt idx="2">
                  <c:v>0.30630775000000032</c:v>
                </c:pt>
              </c:numCache>
            </c:numRef>
          </c:val>
          <c:extLst>
            <c:ext xmlns:c16="http://schemas.microsoft.com/office/drawing/2014/chart" uri="{C3380CC4-5D6E-409C-BE32-E72D297353CC}">
              <c16:uniqueId val="{00000000-0A60-4859-98A6-9A29DADADBDB}"/>
            </c:ext>
          </c:extLst>
        </c:ser>
        <c:ser>
          <c:idx val="1"/>
          <c:order val="1"/>
          <c:tx>
            <c:strRef>
              <c:f>Sheet9!$C$29</c:f>
              <c:strCache>
                <c:ptCount val="1"/>
                <c:pt idx="0">
                  <c:v>C318</c:v>
                </c:pt>
              </c:strCache>
            </c:strRef>
          </c:tx>
          <c:invertIfNegative val="0"/>
          <c:cat>
            <c:numRef>
              <c:f>Sheet9!$D$27:$F$27</c:f>
              <c:numCache>
                <c:formatCode>0%</c:formatCode>
                <c:ptCount val="3"/>
                <c:pt idx="0">
                  <c:v>0.45</c:v>
                </c:pt>
                <c:pt idx="1">
                  <c:v>0.65000000000004265</c:v>
                </c:pt>
                <c:pt idx="2">
                  <c:v>1</c:v>
                </c:pt>
              </c:numCache>
            </c:numRef>
          </c:cat>
          <c:val>
            <c:numRef>
              <c:f>Sheet9!$D$29:$F$29</c:f>
              <c:numCache>
                <c:formatCode>General</c:formatCode>
                <c:ptCount val="3"/>
                <c:pt idx="0">
                  <c:v>0.21514125000000694</c:v>
                </c:pt>
                <c:pt idx="1">
                  <c:v>0.27017981249999995</c:v>
                </c:pt>
                <c:pt idx="2">
                  <c:v>0.34586968750003338</c:v>
                </c:pt>
              </c:numCache>
            </c:numRef>
          </c:val>
          <c:extLst>
            <c:ext xmlns:c16="http://schemas.microsoft.com/office/drawing/2014/chart" uri="{C3380CC4-5D6E-409C-BE32-E72D297353CC}">
              <c16:uniqueId val="{00000001-0A60-4859-98A6-9A29DADADBDB}"/>
            </c:ext>
          </c:extLst>
        </c:ser>
        <c:dLbls>
          <c:showLegendKey val="0"/>
          <c:showVal val="0"/>
          <c:showCatName val="0"/>
          <c:showSerName val="0"/>
          <c:showPercent val="0"/>
          <c:showBubbleSize val="0"/>
        </c:dLbls>
        <c:gapWidth val="150"/>
        <c:axId val="286672384"/>
        <c:axId val="286674304"/>
      </c:barChart>
      <c:catAx>
        <c:axId val="286672384"/>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674304"/>
        <c:crosses val="autoZero"/>
        <c:auto val="1"/>
        <c:lblAlgn val="ctr"/>
        <c:lblOffset val="100"/>
        <c:noMultiLvlLbl val="0"/>
      </c:catAx>
      <c:valAx>
        <c:axId val="286674304"/>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86672384"/>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40389069013433"/>
          <c:y val="4.3667727374786122E-2"/>
          <c:w val="0.76796491431220004"/>
          <c:h val="0.77287329992845877"/>
        </c:manualLayout>
      </c:layout>
      <c:barChart>
        <c:barDir val="col"/>
        <c:grouping val="clustered"/>
        <c:varyColors val="0"/>
        <c:ser>
          <c:idx val="0"/>
          <c:order val="0"/>
          <c:tx>
            <c:strRef>
              <c:f>Sheet9!$R$26</c:f>
              <c:strCache>
                <c:ptCount val="1"/>
                <c:pt idx="0">
                  <c:v>C143</c:v>
                </c:pt>
              </c:strCache>
            </c:strRef>
          </c:tx>
          <c:invertIfNegative val="0"/>
          <c:cat>
            <c:numRef>
              <c:f>Sheet9!$S$25:$U$25</c:f>
              <c:numCache>
                <c:formatCode>0%</c:formatCode>
                <c:ptCount val="3"/>
                <c:pt idx="0">
                  <c:v>0.45</c:v>
                </c:pt>
                <c:pt idx="1">
                  <c:v>0.65000000000004265</c:v>
                </c:pt>
                <c:pt idx="2">
                  <c:v>1</c:v>
                </c:pt>
              </c:numCache>
            </c:numRef>
          </c:cat>
          <c:val>
            <c:numRef>
              <c:f>Sheet9!$S$26:$U$26</c:f>
              <c:numCache>
                <c:formatCode>General</c:formatCode>
                <c:ptCount val="3"/>
                <c:pt idx="0">
                  <c:v>0.63479781250031919</c:v>
                </c:pt>
                <c:pt idx="1">
                  <c:v>0.60468418750000064</c:v>
                </c:pt>
                <c:pt idx="2">
                  <c:v>0.40791387500008375</c:v>
                </c:pt>
              </c:numCache>
            </c:numRef>
          </c:val>
          <c:extLst>
            <c:ext xmlns:c16="http://schemas.microsoft.com/office/drawing/2014/chart" uri="{C3380CC4-5D6E-409C-BE32-E72D297353CC}">
              <c16:uniqueId val="{00000000-62A2-4ECD-AFCB-983D72B863BD}"/>
            </c:ext>
          </c:extLst>
        </c:ser>
        <c:ser>
          <c:idx val="1"/>
          <c:order val="1"/>
          <c:tx>
            <c:strRef>
              <c:f>Sheet9!$R$27</c:f>
              <c:strCache>
                <c:ptCount val="1"/>
                <c:pt idx="0">
                  <c:v>C318</c:v>
                </c:pt>
              </c:strCache>
            </c:strRef>
          </c:tx>
          <c:invertIfNegative val="0"/>
          <c:cat>
            <c:numRef>
              <c:f>Sheet9!$S$25:$U$25</c:f>
              <c:numCache>
                <c:formatCode>0%</c:formatCode>
                <c:ptCount val="3"/>
                <c:pt idx="0">
                  <c:v>0.45</c:v>
                </c:pt>
                <c:pt idx="1">
                  <c:v>0.65000000000004265</c:v>
                </c:pt>
                <c:pt idx="2">
                  <c:v>1</c:v>
                </c:pt>
              </c:numCache>
            </c:numRef>
          </c:cat>
          <c:val>
            <c:numRef>
              <c:f>Sheet9!$S$27:$U$27</c:f>
              <c:numCache>
                <c:formatCode>General</c:formatCode>
                <c:ptCount val="3"/>
                <c:pt idx="0">
                  <c:v>1.1286784999999999</c:v>
                </c:pt>
                <c:pt idx="1">
                  <c:v>0.68188431250005765</c:v>
                </c:pt>
                <c:pt idx="2">
                  <c:v>0.5163163125000001</c:v>
                </c:pt>
              </c:numCache>
            </c:numRef>
          </c:val>
          <c:extLst>
            <c:ext xmlns:c16="http://schemas.microsoft.com/office/drawing/2014/chart" uri="{C3380CC4-5D6E-409C-BE32-E72D297353CC}">
              <c16:uniqueId val="{00000001-62A2-4ECD-AFCB-983D72B863BD}"/>
            </c:ext>
          </c:extLst>
        </c:ser>
        <c:dLbls>
          <c:showLegendKey val="0"/>
          <c:showVal val="0"/>
          <c:showCatName val="0"/>
          <c:showSerName val="0"/>
          <c:showPercent val="0"/>
          <c:showBubbleSize val="0"/>
        </c:dLbls>
        <c:gapWidth val="150"/>
        <c:axId val="286723072"/>
        <c:axId val="286725248"/>
      </c:barChart>
      <c:catAx>
        <c:axId val="286723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725248"/>
        <c:crosses val="autoZero"/>
        <c:auto val="1"/>
        <c:lblAlgn val="ctr"/>
        <c:lblOffset val="100"/>
        <c:noMultiLvlLbl val="0"/>
      </c:catAx>
      <c:valAx>
        <c:axId val="286725248"/>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86723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14660872308917"/>
          <c:y val="4.4858665394098482E-2"/>
          <c:w val="0.765220658893216"/>
          <c:h val="0.77138025928582465"/>
        </c:manualLayout>
      </c:layout>
      <c:barChart>
        <c:barDir val="col"/>
        <c:grouping val="clustered"/>
        <c:varyColors val="0"/>
        <c:ser>
          <c:idx val="0"/>
          <c:order val="0"/>
          <c:tx>
            <c:strRef>
              <c:f>Sheet8!$B$33</c:f>
              <c:strCache>
                <c:ptCount val="1"/>
                <c:pt idx="0">
                  <c:v>C143</c:v>
                </c:pt>
              </c:strCache>
            </c:strRef>
          </c:tx>
          <c:invertIfNegative val="0"/>
          <c:cat>
            <c:numRef>
              <c:f>Sheet8!$C$32:$E$32</c:f>
              <c:numCache>
                <c:formatCode>0%</c:formatCode>
                <c:ptCount val="3"/>
                <c:pt idx="0">
                  <c:v>0.45</c:v>
                </c:pt>
                <c:pt idx="1">
                  <c:v>0.65000000000004265</c:v>
                </c:pt>
                <c:pt idx="2">
                  <c:v>1</c:v>
                </c:pt>
              </c:numCache>
            </c:numRef>
          </c:cat>
          <c:val>
            <c:numRef>
              <c:f>Sheet8!$C$33:$E$33</c:f>
              <c:numCache>
                <c:formatCode>General</c:formatCode>
                <c:ptCount val="3"/>
                <c:pt idx="0">
                  <c:v>2.3470212500001812</c:v>
                </c:pt>
                <c:pt idx="1">
                  <c:v>1.8835278750000002</c:v>
                </c:pt>
                <c:pt idx="2">
                  <c:v>1.2530652499999198</c:v>
                </c:pt>
              </c:numCache>
            </c:numRef>
          </c:val>
          <c:extLst>
            <c:ext xmlns:c16="http://schemas.microsoft.com/office/drawing/2014/chart" uri="{C3380CC4-5D6E-409C-BE32-E72D297353CC}">
              <c16:uniqueId val="{00000000-7A9C-4C15-A29F-6E5AD9639198}"/>
            </c:ext>
          </c:extLst>
        </c:ser>
        <c:ser>
          <c:idx val="1"/>
          <c:order val="1"/>
          <c:tx>
            <c:strRef>
              <c:f>Sheet8!$B$34</c:f>
              <c:strCache>
                <c:ptCount val="1"/>
                <c:pt idx="0">
                  <c:v>C318</c:v>
                </c:pt>
              </c:strCache>
            </c:strRef>
          </c:tx>
          <c:invertIfNegative val="0"/>
          <c:cat>
            <c:numRef>
              <c:f>Sheet8!$C$32:$E$32</c:f>
              <c:numCache>
                <c:formatCode>0%</c:formatCode>
                <c:ptCount val="3"/>
                <c:pt idx="0">
                  <c:v>0.45</c:v>
                </c:pt>
                <c:pt idx="1">
                  <c:v>0.65000000000004265</c:v>
                </c:pt>
                <c:pt idx="2">
                  <c:v>1</c:v>
                </c:pt>
              </c:numCache>
            </c:numRef>
          </c:cat>
          <c:val>
            <c:numRef>
              <c:f>Sheet8!$C$34:$E$34</c:f>
              <c:numCache>
                <c:formatCode>General</c:formatCode>
                <c:ptCount val="3"/>
                <c:pt idx="0">
                  <c:v>2.7926681249992629</c:v>
                </c:pt>
                <c:pt idx="1">
                  <c:v>2.5572131249999988</c:v>
                </c:pt>
                <c:pt idx="2">
                  <c:v>1.4565279999999998</c:v>
                </c:pt>
              </c:numCache>
            </c:numRef>
          </c:val>
          <c:extLst>
            <c:ext xmlns:c16="http://schemas.microsoft.com/office/drawing/2014/chart" uri="{C3380CC4-5D6E-409C-BE32-E72D297353CC}">
              <c16:uniqueId val="{00000001-7A9C-4C15-A29F-6E5AD9639198}"/>
            </c:ext>
          </c:extLst>
        </c:ser>
        <c:dLbls>
          <c:showLegendKey val="0"/>
          <c:showVal val="0"/>
          <c:showCatName val="0"/>
          <c:showSerName val="0"/>
          <c:showPercent val="0"/>
          <c:showBubbleSize val="0"/>
        </c:dLbls>
        <c:gapWidth val="150"/>
        <c:axId val="286771072"/>
        <c:axId val="286781440"/>
      </c:barChart>
      <c:catAx>
        <c:axId val="286771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86781440"/>
        <c:crosses val="autoZero"/>
        <c:auto val="1"/>
        <c:lblAlgn val="ctr"/>
        <c:lblOffset val="100"/>
        <c:noMultiLvlLbl val="0"/>
      </c:catAx>
      <c:valAx>
        <c:axId val="286781440"/>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86771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6554521593892"/>
          <c:y val="4.2908288637833414E-2"/>
          <c:w val="0.76079923645944203"/>
          <c:h val="0.76878184344605882"/>
        </c:manualLayout>
      </c:layout>
      <c:barChart>
        <c:barDir val="col"/>
        <c:grouping val="clustered"/>
        <c:varyColors val="0"/>
        <c:ser>
          <c:idx val="0"/>
          <c:order val="0"/>
          <c:tx>
            <c:strRef>
              <c:f>Sheet8!$R$31</c:f>
              <c:strCache>
                <c:ptCount val="1"/>
                <c:pt idx="0">
                  <c:v>C143</c:v>
                </c:pt>
              </c:strCache>
            </c:strRef>
          </c:tx>
          <c:invertIfNegative val="0"/>
          <c:cat>
            <c:numRef>
              <c:f>Sheet8!$S$30:$U$30</c:f>
              <c:numCache>
                <c:formatCode>0%</c:formatCode>
                <c:ptCount val="3"/>
                <c:pt idx="0">
                  <c:v>0.45</c:v>
                </c:pt>
                <c:pt idx="1">
                  <c:v>0.65000000000004265</c:v>
                </c:pt>
                <c:pt idx="2">
                  <c:v>1</c:v>
                </c:pt>
              </c:numCache>
            </c:numRef>
          </c:cat>
          <c:val>
            <c:numRef>
              <c:f>Sheet8!$S$31:$U$31</c:f>
              <c:numCache>
                <c:formatCode>General</c:formatCode>
                <c:ptCount val="3"/>
                <c:pt idx="0">
                  <c:v>2.3404331249999997</c:v>
                </c:pt>
                <c:pt idx="1">
                  <c:v>2.3453258750000003</c:v>
                </c:pt>
                <c:pt idx="2">
                  <c:v>1.4828843749999996</c:v>
                </c:pt>
              </c:numCache>
            </c:numRef>
          </c:val>
          <c:extLst>
            <c:ext xmlns:c16="http://schemas.microsoft.com/office/drawing/2014/chart" uri="{C3380CC4-5D6E-409C-BE32-E72D297353CC}">
              <c16:uniqueId val="{00000000-DE84-4A1D-9F91-2AB913966448}"/>
            </c:ext>
          </c:extLst>
        </c:ser>
        <c:ser>
          <c:idx val="1"/>
          <c:order val="1"/>
          <c:tx>
            <c:strRef>
              <c:f>Sheet8!$R$32</c:f>
              <c:strCache>
                <c:ptCount val="1"/>
                <c:pt idx="0">
                  <c:v>C318</c:v>
                </c:pt>
              </c:strCache>
            </c:strRef>
          </c:tx>
          <c:invertIfNegative val="0"/>
          <c:cat>
            <c:numRef>
              <c:f>Sheet8!$S$30:$U$30</c:f>
              <c:numCache>
                <c:formatCode>0%</c:formatCode>
                <c:ptCount val="3"/>
                <c:pt idx="0">
                  <c:v>0.45</c:v>
                </c:pt>
                <c:pt idx="1">
                  <c:v>0.65000000000004265</c:v>
                </c:pt>
                <c:pt idx="2">
                  <c:v>1</c:v>
                </c:pt>
              </c:numCache>
            </c:numRef>
          </c:cat>
          <c:val>
            <c:numRef>
              <c:f>Sheet8!$S$32:$U$32</c:f>
              <c:numCache>
                <c:formatCode>General</c:formatCode>
                <c:ptCount val="3"/>
                <c:pt idx="0">
                  <c:v>2.4205340000000612</c:v>
                </c:pt>
                <c:pt idx="1">
                  <c:v>2.25165025</c:v>
                </c:pt>
                <c:pt idx="2">
                  <c:v>1.8026801250000501</c:v>
                </c:pt>
              </c:numCache>
            </c:numRef>
          </c:val>
          <c:extLst>
            <c:ext xmlns:c16="http://schemas.microsoft.com/office/drawing/2014/chart" uri="{C3380CC4-5D6E-409C-BE32-E72D297353CC}">
              <c16:uniqueId val="{00000001-DE84-4A1D-9F91-2AB913966448}"/>
            </c:ext>
          </c:extLst>
        </c:ser>
        <c:dLbls>
          <c:showLegendKey val="0"/>
          <c:showVal val="0"/>
          <c:showCatName val="0"/>
          <c:showSerName val="0"/>
          <c:showPercent val="0"/>
          <c:showBubbleSize val="0"/>
        </c:dLbls>
        <c:gapWidth val="150"/>
        <c:axId val="294797696"/>
        <c:axId val="294799616"/>
      </c:barChart>
      <c:catAx>
        <c:axId val="29479769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799616"/>
        <c:crosses val="autoZero"/>
        <c:auto val="1"/>
        <c:lblAlgn val="ctr"/>
        <c:lblOffset val="100"/>
        <c:noMultiLvlLbl val="0"/>
      </c:catAx>
      <c:valAx>
        <c:axId val="294799616"/>
        <c:scaling>
          <c:orientation val="minMax"/>
        </c:scaling>
        <c:delete val="0"/>
        <c:axPos val="l"/>
        <c:title>
          <c:tx>
            <c:rich>
              <a:bodyPr rot="-5400000" vert="horz"/>
              <a:lstStyle/>
              <a:p>
                <a:pPr>
                  <a:defRPr lang="en-US"/>
                </a:pPr>
                <a:r>
                  <a:rPr lang="en-US"/>
                  <a:t>Total chlorophylls (mg/g fw)</a:t>
                </a:r>
              </a:p>
            </c:rich>
          </c:tx>
          <c:overlay val="0"/>
        </c:title>
        <c:numFmt formatCode="General" sourceLinked="1"/>
        <c:majorTickMark val="out"/>
        <c:minorTickMark val="none"/>
        <c:tickLblPos val="nextTo"/>
        <c:txPr>
          <a:bodyPr/>
          <a:lstStyle/>
          <a:p>
            <a:pPr>
              <a:defRPr lang="en-US"/>
            </a:pPr>
            <a:endParaRPr lang="en-US"/>
          </a:p>
        </c:txPr>
        <c:crossAx val="29479769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7656473624716"/>
          <c:y val="4.5409078466418687E-2"/>
          <c:w val="0.75928430387975987"/>
          <c:h val="0.76902123598190064"/>
        </c:manualLayout>
      </c:layout>
      <c:barChart>
        <c:barDir val="col"/>
        <c:grouping val="clustered"/>
        <c:varyColors val="0"/>
        <c:ser>
          <c:idx val="0"/>
          <c:order val="0"/>
          <c:tx>
            <c:strRef>
              <c:f>Sheet10!$D$36</c:f>
              <c:strCache>
                <c:ptCount val="1"/>
                <c:pt idx="0">
                  <c:v>C143</c:v>
                </c:pt>
              </c:strCache>
            </c:strRef>
          </c:tx>
          <c:invertIfNegative val="0"/>
          <c:cat>
            <c:numRef>
              <c:f>Sheet10!$C$37:$C$39</c:f>
              <c:numCache>
                <c:formatCode>0%</c:formatCode>
                <c:ptCount val="3"/>
                <c:pt idx="0">
                  <c:v>0.45</c:v>
                </c:pt>
                <c:pt idx="1">
                  <c:v>0.65000000000004265</c:v>
                </c:pt>
                <c:pt idx="2">
                  <c:v>1</c:v>
                </c:pt>
              </c:numCache>
            </c:numRef>
          </c:cat>
          <c:val>
            <c:numRef>
              <c:f>Sheet10!$D$37:$D$39</c:f>
              <c:numCache>
                <c:formatCode>General</c:formatCode>
                <c:ptCount val="3"/>
                <c:pt idx="0">
                  <c:v>1.6217258749999999</c:v>
                </c:pt>
                <c:pt idx="1">
                  <c:v>1.6283032499999999</c:v>
                </c:pt>
                <c:pt idx="2">
                  <c:v>1.4030332499997678</c:v>
                </c:pt>
              </c:numCache>
            </c:numRef>
          </c:val>
          <c:extLst>
            <c:ext xmlns:c16="http://schemas.microsoft.com/office/drawing/2014/chart" uri="{C3380CC4-5D6E-409C-BE32-E72D297353CC}">
              <c16:uniqueId val="{00000000-ABE3-4F44-961B-18CA15B276CF}"/>
            </c:ext>
          </c:extLst>
        </c:ser>
        <c:ser>
          <c:idx val="1"/>
          <c:order val="1"/>
          <c:tx>
            <c:strRef>
              <c:f>Sheet10!$E$36</c:f>
              <c:strCache>
                <c:ptCount val="1"/>
                <c:pt idx="0">
                  <c:v>C318</c:v>
                </c:pt>
              </c:strCache>
            </c:strRef>
          </c:tx>
          <c:invertIfNegative val="0"/>
          <c:cat>
            <c:numRef>
              <c:f>Sheet10!$C$37:$C$39</c:f>
              <c:numCache>
                <c:formatCode>0%</c:formatCode>
                <c:ptCount val="3"/>
                <c:pt idx="0">
                  <c:v>0.45</c:v>
                </c:pt>
                <c:pt idx="1">
                  <c:v>0.65000000000004265</c:v>
                </c:pt>
                <c:pt idx="2">
                  <c:v>1</c:v>
                </c:pt>
              </c:numCache>
            </c:numRef>
          </c:cat>
          <c:val>
            <c:numRef>
              <c:f>Sheet10!$E$37:$E$39</c:f>
              <c:numCache>
                <c:formatCode>General</c:formatCode>
                <c:ptCount val="3"/>
                <c:pt idx="0">
                  <c:v>1.8203285</c:v>
                </c:pt>
                <c:pt idx="1">
                  <c:v>2.6737337500007357</c:v>
                </c:pt>
                <c:pt idx="2">
                  <c:v>1.2107783749999999</c:v>
                </c:pt>
              </c:numCache>
            </c:numRef>
          </c:val>
          <c:extLst>
            <c:ext xmlns:c16="http://schemas.microsoft.com/office/drawing/2014/chart" uri="{C3380CC4-5D6E-409C-BE32-E72D297353CC}">
              <c16:uniqueId val="{00000001-ABE3-4F44-961B-18CA15B276CF}"/>
            </c:ext>
          </c:extLst>
        </c:ser>
        <c:dLbls>
          <c:showLegendKey val="0"/>
          <c:showVal val="0"/>
          <c:showCatName val="0"/>
          <c:showSerName val="0"/>
          <c:showPercent val="0"/>
          <c:showBubbleSize val="0"/>
        </c:dLbls>
        <c:gapWidth val="150"/>
        <c:axId val="294836480"/>
        <c:axId val="294838656"/>
      </c:barChart>
      <c:catAx>
        <c:axId val="29483648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838656"/>
        <c:crosses val="autoZero"/>
        <c:auto val="1"/>
        <c:lblAlgn val="ctr"/>
        <c:lblOffset val="100"/>
        <c:noMultiLvlLbl val="0"/>
      </c:catAx>
      <c:valAx>
        <c:axId val="294838656"/>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94836480"/>
        <c:crosses val="autoZero"/>
        <c:crossBetween val="between"/>
      </c:valAx>
      <c:spPr>
        <a:noFill/>
        <a:ln w="25400">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5361735324567"/>
          <c:y val="4.3158482740677816E-2"/>
          <c:w val="0.76248795097086419"/>
          <c:h val="0.76746469982391452"/>
        </c:manualLayout>
      </c:layout>
      <c:barChart>
        <c:barDir val="col"/>
        <c:grouping val="clustered"/>
        <c:varyColors val="0"/>
        <c:ser>
          <c:idx val="0"/>
          <c:order val="0"/>
          <c:tx>
            <c:strRef>
              <c:f>Sheet10!$U$32</c:f>
              <c:strCache>
                <c:ptCount val="1"/>
                <c:pt idx="0">
                  <c:v>C143</c:v>
                </c:pt>
              </c:strCache>
            </c:strRef>
          </c:tx>
          <c:invertIfNegative val="0"/>
          <c:cat>
            <c:numRef>
              <c:f>Sheet10!$T$33:$T$35</c:f>
              <c:numCache>
                <c:formatCode>0%</c:formatCode>
                <c:ptCount val="3"/>
                <c:pt idx="0">
                  <c:v>0.45</c:v>
                </c:pt>
                <c:pt idx="1">
                  <c:v>0.65000000000004265</c:v>
                </c:pt>
                <c:pt idx="2">
                  <c:v>1</c:v>
                </c:pt>
              </c:numCache>
            </c:numRef>
          </c:cat>
          <c:val>
            <c:numRef>
              <c:f>Sheet10!$U$33:$U$35</c:f>
              <c:numCache>
                <c:formatCode>General</c:formatCode>
                <c:ptCount val="3"/>
                <c:pt idx="0">
                  <c:v>0.49636900000001088</c:v>
                </c:pt>
                <c:pt idx="1">
                  <c:v>0.45194312499999995</c:v>
                </c:pt>
                <c:pt idx="2">
                  <c:v>0.27711037500002988</c:v>
                </c:pt>
              </c:numCache>
            </c:numRef>
          </c:val>
          <c:extLst>
            <c:ext xmlns:c16="http://schemas.microsoft.com/office/drawing/2014/chart" uri="{C3380CC4-5D6E-409C-BE32-E72D297353CC}">
              <c16:uniqueId val="{00000000-3A21-4FDD-9024-21A2D7AC4DC9}"/>
            </c:ext>
          </c:extLst>
        </c:ser>
        <c:ser>
          <c:idx val="1"/>
          <c:order val="1"/>
          <c:tx>
            <c:strRef>
              <c:f>Sheet10!$V$32</c:f>
              <c:strCache>
                <c:ptCount val="1"/>
                <c:pt idx="0">
                  <c:v>C318</c:v>
                </c:pt>
              </c:strCache>
            </c:strRef>
          </c:tx>
          <c:invertIfNegative val="0"/>
          <c:cat>
            <c:numRef>
              <c:f>Sheet10!$T$33:$T$35</c:f>
              <c:numCache>
                <c:formatCode>0%</c:formatCode>
                <c:ptCount val="3"/>
                <c:pt idx="0">
                  <c:v>0.45</c:v>
                </c:pt>
                <c:pt idx="1">
                  <c:v>0.65000000000004265</c:v>
                </c:pt>
                <c:pt idx="2">
                  <c:v>1</c:v>
                </c:pt>
              </c:numCache>
            </c:numRef>
          </c:cat>
          <c:val>
            <c:numRef>
              <c:f>Sheet10!$V$33:$V$35</c:f>
              <c:numCache>
                <c:formatCode>General</c:formatCode>
                <c:ptCount val="3"/>
                <c:pt idx="0">
                  <c:v>0.52049681250003565</c:v>
                </c:pt>
                <c:pt idx="1">
                  <c:v>0.48191756250001438</c:v>
                </c:pt>
                <c:pt idx="2">
                  <c:v>0.46092625000000031</c:v>
                </c:pt>
              </c:numCache>
            </c:numRef>
          </c:val>
          <c:extLst>
            <c:ext xmlns:c16="http://schemas.microsoft.com/office/drawing/2014/chart" uri="{C3380CC4-5D6E-409C-BE32-E72D297353CC}">
              <c16:uniqueId val="{00000001-3A21-4FDD-9024-21A2D7AC4DC9}"/>
            </c:ext>
          </c:extLst>
        </c:ser>
        <c:dLbls>
          <c:showLegendKey val="0"/>
          <c:showVal val="0"/>
          <c:showCatName val="0"/>
          <c:showSerName val="0"/>
          <c:showPercent val="0"/>
          <c:showBubbleSize val="0"/>
        </c:dLbls>
        <c:gapWidth val="150"/>
        <c:axId val="294961536"/>
        <c:axId val="294963456"/>
      </c:barChart>
      <c:catAx>
        <c:axId val="29496153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94963456"/>
        <c:crosses val="autoZero"/>
        <c:auto val="1"/>
        <c:lblAlgn val="ctr"/>
        <c:lblOffset val="100"/>
        <c:noMultiLvlLbl val="0"/>
      </c:catAx>
      <c:valAx>
        <c:axId val="294963456"/>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9496153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8610852777273"/>
          <c:y val="0.11957758801276597"/>
          <c:w val="0.61970115940231885"/>
          <c:h val="0.59443865291486453"/>
        </c:manualLayout>
      </c:layout>
      <c:barChart>
        <c:barDir val="col"/>
        <c:grouping val="clustered"/>
        <c:varyColors val="0"/>
        <c:ser>
          <c:idx val="0"/>
          <c:order val="0"/>
          <c:tx>
            <c:strRef>
              <c:f>Sheet12!$B$32</c:f>
              <c:strCache>
                <c:ptCount val="1"/>
                <c:pt idx="0">
                  <c:v>C143</c:v>
                </c:pt>
              </c:strCache>
            </c:strRef>
          </c:tx>
          <c:invertIfNegative val="0"/>
          <c:cat>
            <c:numRef>
              <c:f>Sheet12!$C$31:$D$31</c:f>
              <c:numCache>
                <c:formatCode>General</c:formatCode>
                <c:ptCount val="2"/>
                <c:pt idx="0">
                  <c:v>8</c:v>
                </c:pt>
                <c:pt idx="1">
                  <c:v>14</c:v>
                </c:pt>
              </c:numCache>
            </c:numRef>
          </c:cat>
          <c:val>
            <c:numRef>
              <c:f>Sheet12!$C$32:$D$32</c:f>
              <c:numCache>
                <c:formatCode>General</c:formatCode>
                <c:ptCount val="2"/>
                <c:pt idx="0">
                  <c:v>1.8278714583333324</c:v>
                </c:pt>
                <c:pt idx="1">
                  <c:v>2.0562144583333342</c:v>
                </c:pt>
              </c:numCache>
            </c:numRef>
          </c:val>
          <c:extLst>
            <c:ext xmlns:c16="http://schemas.microsoft.com/office/drawing/2014/chart" uri="{C3380CC4-5D6E-409C-BE32-E72D297353CC}">
              <c16:uniqueId val="{00000000-7C51-4061-8F9D-2DAFC15605D6}"/>
            </c:ext>
          </c:extLst>
        </c:ser>
        <c:ser>
          <c:idx val="1"/>
          <c:order val="1"/>
          <c:tx>
            <c:strRef>
              <c:f>Sheet12!$B$33</c:f>
              <c:strCache>
                <c:ptCount val="1"/>
                <c:pt idx="0">
                  <c:v>C318</c:v>
                </c:pt>
              </c:strCache>
            </c:strRef>
          </c:tx>
          <c:invertIfNegative val="0"/>
          <c:cat>
            <c:numRef>
              <c:f>Sheet12!$C$31:$D$31</c:f>
              <c:numCache>
                <c:formatCode>General</c:formatCode>
                <c:ptCount val="2"/>
                <c:pt idx="0">
                  <c:v>8</c:v>
                </c:pt>
                <c:pt idx="1">
                  <c:v>14</c:v>
                </c:pt>
              </c:numCache>
            </c:numRef>
          </c:cat>
          <c:val>
            <c:numRef>
              <c:f>Sheet12!$C$33:$D$33</c:f>
              <c:numCache>
                <c:formatCode>General</c:formatCode>
                <c:ptCount val="2"/>
                <c:pt idx="0">
                  <c:v>2.2688030833333332</c:v>
                </c:pt>
                <c:pt idx="1">
                  <c:v>2.1582881249999986</c:v>
                </c:pt>
              </c:numCache>
            </c:numRef>
          </c:val>
          <c:extLst>
            <c:ext xmlns:c16="http://schemas.microsoft.com/office/drawing/2014/chart" uri="{C3380CC4-5D6E-409C-BE32-E72D297353CC}">
              <c16:uniqueId val="{00000001-7C51-4061-8F9D-2DAFC15605D6}"/>
            </c:ext>
          </c:extLst>
        </c:ser>
        <c:dLbls>
          <c:showLegendKey val="0"/>
          <c:showVal val="0"/>
          <c:showCatName val="0"/>
          <c:showSerName val="0"/>
          <c:showPercent val="0"/>
          <c:showBubbleSize val="0"/>
        </c:dLbls>
        <c:gapWidth val="150"/>
        <c:axId val="278970368"/>
        <c:axId val="278972288"/>
      </c:barChart>
      <c:catAx>
        <c:axId val="278970368"/>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8972288"/>
        <c:crosses val="autoZero"/>
        <c:auto val="1"/>
        <c:lblAlgn val="ctr"/>
        <c:lblOffset val="100"/>
        <c:noMultiLvlLbl val="0"/>
      </c:catAx>
      <c:valAx>
        <c:axId val="278972288"/>
        <c:scaling>
          <c:orientation val="minMax"/>
        </c:scaling>
        <c:delete val="0"/>
        <c:axPos val="l"/>
        <c:title>
          <c:tx>
            <c:rich>
              <a:bodyPr rot="-5400000" vert="horz"/>
              <a:lstStyle/>
              <a:p>
                <a:pPr>
                  <a:defRPr/>
                </a:pPr>
                <a:r>
                  <a:rPr lang="en-GB"/>
                  <a:t>Total chlorophyll</a:t>
                </a:r>
                <a:r>
                  <a:rPr lang="en-GB" baseline="0"/>
                  <a:t> (mg/g fw)</a:t>
                </a:r>
                <a:endParaRPr lang="en-GB"/>
              </a:p>
            </c:rich>
          </c:tx>
          <c:overlay val="0"/>
        </c:title>
        <c:numFmt formatCode="General" sourceLinked="1"/>
        <c:majorTickMark val="out"/>
        <c:minorTickMark val="none"/>
        <c:tickLblPos val="nextTo"/>
        <c:crossAx val="278970368"/>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3090728523811"/>
          <c:y val="6.323955984375193E-2"/>
          <c:w val="0.60839526140313593"/>
          <c:h val="0.59443865291486453"/>
        </c:manualLayout>
      </c:layout>
      <c:barChart>
        <c:barDir val="col"/>
        <c:grouping val="clustered"/>
        <c:varyColors val="0"/>
        <c:ser>
          <c:idx val="0"/>
          <c:order val="0"/>
          <c:tx>
            <c:strRef>
              <c:f>Sheet11!$C$88</c:f>
              <c:strCache>
                <c:ptCount val="1"/>
                <c:pt idx="0">
                  <c:v>C143</c:v>
                </c:pt>
              </c:strCache>
            </c:strRef>
          </c:tx>
          <c:invertIfNegative val="0"/>
          <c:cat>
            <c:numRef>
              <c:f>Sheet11!$D$87:$E$87</c:f>
              <c:numCache>
                <c:formatCode>General</c:formatCode>
                <c:ptCount val="2"/>
                <c:pt idx="0">
                  <c:v>8</c:v>
                </c:pt>
                <c:pt idx="1">
                  <c:v>14</c:v>
                </c:pt>
              </c:numCache>
            </c:numRef>
          </c:cat>
          <c:val>
            <c:numRef>
              <c:f>Sheet11!$D$88:$E$88</c:f>
              <c:numCache>
                <c:formatCode>General</c:formatCode>
                <c:ptCount val="2"/>
                <c:pt idx="0">
                  <c:v>0.26833933333333326</c:v>
                </c:pt>
                <c:pt idx="1">
                  <c:v>0.54913195833333361</c:v>
                </c:pt>
              </c:numCache>
            </c:numRef>
          </c:val>
          <c:extLst>
            <c:ext xmlns:c16="http://schemas.microsoft.com/office/drawing/2014/chart" uri="{C3380CC4-5D6E-409C-BE32-E72D297353CC}">
              <c16:uniqueId val="{00000000-C46A-454D-8B2B-D8A610E3986D}"/>
            </c:ext>
          </c:extLst>
        </c:ser>
        <c:ser>
          <c:idx val="1"/>
          <c:order val="1"/>
          <c:tx>
            <c:strRef>
              <c:f>Sheet11!$C$89</c:f>
              <c:strCache>
                <c:ptCount val="1"/>
                <c:pt idx="0">
                  <c:v>C318</c:v>
                </c:pt>
              </c:strCache>
            </c:strRef>
          </c:tx>
          <c:invertIfNegative val="0"/>
          <c:cat>
            <c:numRef>
              <c:f>Sheet11!$D$87:$E$87</c:f>
              <c:numCache>
                <c:formatCode>General</c:formatCode>
                <c:ptCount val="2"/>
                <c:pt idx="0">
                  <c:v>8</c:v>
                </c:pt>
                <c:pt idx="1">
                  <c:v>14</c:v>
                </c:pt>
              </c:numCache>
            </c:numRef>
          </c:cat>
          <c:val>
            <c:numRef>
              <c:f>Sheet11!$D$89:$E$89</c:f>
              <c:numCache>
                <c:formatCode>General</c:formatCode>
                <c:ptCount val="2"/>
                <c:pt idx="0">
                  <c:v>0.27706358333333331</c:v>
                </c:pt>
                <c:pt idx="1">
                  <c:v>0.77562637500000042</c:v>
                </c:pt>
              </c:numCache>
            </c:numRef>
          </c:val>
          <c:extLst>
            <c:ext xmlns:c16="http://schemas.microsoft.com/office/drawing/2014/chart" uri="{C3380CC4-5D6E-409C-BE32-E72D297353CC}">
              <c16:uniqueId val="{00000001-C46A-454D-8B2B-D8A610E3986D}"/>
            </c:ext>
          </c:extLst>
        </c:ser>
        <c:dLbls>
          <c:showLegendKey val="0"/>
          <c:showVal val="0"/>
          <c:showCatName val="0"/>
          <c:showSerName val="0"/>
          <c:showPercent val="0"/>
          <c:showBubbleSize val="0"/>
        </c:dLbls>
        <c:gapWidth val="150"/>
        <c:axId val="279164032"/>
        <c:axId val="279165952"/>
      </c:barChart>
      <c:catAx>
        <c:axId val="2791640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165952"/>
        <c:crosses val="autoZero"/>
        <c:auto val="1"/>
        <c:lblAlgn val="ctr"/>
        <c:lblOffset val="100"/>
        <c:noMultiLvlLbl val="0"/>
      </c:catAx>
      <c:valAx>
        <c:axId val="279165952"/>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164032"/>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Sheet12!$B$82</c:f>
              <c:strCache>
                <c:ptCount val="1"/>
                <c:pt idx="0">
                  <c:v>C143</c:v>
                </c:pt>
              </c:strCache>
            </c:strRef>
          </c:tx>
          <c:invertIfNegative val="0"/>
          <c:cat>
            <c:numRef>
              <c:f>Sheet12!$C$81:$D$81</c:f>
              <c:numCache>
                <c:formatCode>General</c:formatCode>
                <c:ptCount val="2"/>
                <c:pt idx="0">
                  <c:v>8</c:v>
                </c:pt>
                <c:pt idx="1">
                  <c:v>14</c:v>
                </c:pt>
              </c:numCache>
            </c:numRef>
          </c:cat>
          <c:val>
            <c:numRef>
              <c:f>Sheet12!$C$82:$D$82</c:f>
              <c:numCache>
                <c:formatCode>General</c:formatCode>
                <c:ptCount val="2"/>
                <c:pt idx="0">
                  <c:v>1.551020791666667</c:v>
                </c:pt>
                <c:pt idx="1">
                  <c:v>0.44788458333333364</c:v>
                </c:pt>
              </c:numCache>
            </c:numRef>
          </c:val>
          <c:extLst>
            <c:ext xmlns:c16="http://schemas.microsoft.com/office/drawing/2014/chart" uri="{C3380CC4-5D6E-409C-BE32-E72D297353CC}">
              <c16:uniqueId val="{00000000-8D2C-4687-BEC4-F48C7A21E714}"/>
            </c:ext>
          </c:extLst>
        </c:ser>
        <c:ser>
          <c:idx val="1"/>
          <c:order val="1"/>
          <c:tx>
            <c:strRef>
              <c:f>Sheet12!$B$83</c:f>
              <c:strCache>
                <c:ptCount val="1"/>
                <c:pt idx="0">
                  <c:v>C318</c:v>
                </c:pt>
              </c:strCache>
            </c:strRef>
          </c:tx>
          <c:invertIfNegative val="0"/>
          <c:cat>
            <c:numRef>
              <c:f>Sheet12!$C$81:$D$81</c:f>
              <c:numCache>
                <c:formatCode>General</c:formatCode>
                <c:ptCount val="2"/>
                <c:pt idx="0">
                  <c:v>8</c:v>
                </c:pt>
                <c:pt idx="1">
                  <c:v>14</c:v>
                </c:pt>
              </c:numCache>
            </c:numRef>
          </c:cat>
          <c:val>
            <c:numRef>
              <c:f>Sheet12!$C$83:$D$83</c:f>
              <c:numCache>
                <c:formatCode>General</c:formatCode>
                <c:ptCount val="2"/>
                <c:pt idx="0">
                  <c:v>1.9016135416666673</c:v>
                </c:pt>
                <c:pt idx="1">
                  <c:v>0.48778020833333335</c:v>
                </c:pt>
              </c:numCache>
            </c:numRef>
          </c:val>
          <c:extLst>
            <c:ext xmlns:c16="http://schemas.microsoft.com/office/drawing/2014/chart" uri="{C3380CC4-5D6E-409C-BE32-E72D297353CC}">
              <c16:uniqueId val="{00000001-8D2C-4687-BEC4-F48C7A21E714}"/>
            </c:ext>
          </c:extLst>
        </c:ser>
        <c:dLbls>
          <c:showLegendKey val="0"/>
          <c:showVal val="0"/>
          <c:showCatName val="0"/>
          <c:showSerName val="0"/>
          <c:showPercent val="0"/>
          <c:showBubbleSize val="0"/>
        </c:dLbls>
        <c:gapWidth val="150"/>
        <c:axId val="279276160"/>
        <c:axId val="279278336"/>
      </c:barChart>
      <c:catAx>
        <c:axId val="27927616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278336"/>
        <c:crosses val="autoZero"/>
        <c:auto val="1"/>
        <c:lblAlgn val="ctr"/>
        <c:lblOffset val="100"/>
        <c:noMultiLvlLbl val="0"/>
      </c:catAx>
      <c:valAx>
        <c:axId val="27927833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27616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17282455077726"/>
          <c:y val="6.2198989832153377E-2"/>
          <c:w val="0.63609070086398389"/>
          <c:h val="0.6370396347515388"/>
        </c:manualLayout>
      </c:layout>
      <c:barChart>
        <c:barDir val="col"/>
        <c:grouping val="clustered"/>
        <c:varyColors val="0"/>
        <c:ser>
          <c:idx val="0"/>
          <c:order val="0"/>
          <c:tx>
            <c:strRef>
              <c:f>Sheet11!$B$7</c:f>
              <c:strCache>
                <c:ptCount val="1"/>
                <c:pt idx="0">
                  <c:v>45%</c:v>
                </c:pt>
              </c:strCache>
            </c:strRef>
          </c:tx>
          <c:invertIfNegative val="0"/>
          <c:cat>
            <c:numRef>
              <c:f>Sheet11!$C$6:$D$6</c:f>
              <c:numCache>
                <c:formatCode>General</c:formatCode>
                <c:ptCount val="2"/>
                <c:pt idx="0">
                  <c:v>8</c:v>
                </c:pt>
                <c:pt idx="1">
                  <c:v>14</c:v>
                </c:pt>
              </c:numCache>
            </c:numRef>
          </c:cat>
          <c:val>
            <c:numRef>
              <c:f>Sheet11!$C$7:$D$7</c:f>
              <c:numCache>
                <c:formatCode>General</c:formatCode>
                <c:ptCount val="2"/>
                <c:pt idx="0">
                  <c:v>4.4110638750000053</c:v>
                </c:pt>
                <c:pt idx="1">
                  <c:v>2.5600135000000002</c:v>
                </c:pt>
              </c:numCache>
            </c:numRef>
          </c:val>
          <c:extLst>
            <c:ext xmlns:c16="http://schemas.microsoft.com/office/drawing/2014/chart" uri="{C3380CC4-5D6E-409C-BE32-E72D297353CC}">
              <c16:uniqueId val="{00000000-4B61-4D02-87C4-71B30DFD4020}"/>
            </c:ext>
          </c:extLst>
        </c:ser>
        <c:ser>
          <c:idx val="1"/>
          <c:order val="1"/>
          <c:tx>
            <c:strRef>
              <c:f>Sheet11!$B$8</c:f>
              <c:strCache>
                <c:ptCount val="1"/>
                <c:pt idx="0">
                  <c:v>65%</c:v>
                </c:pt>
              </c:strCache>
            </c:strRef>
          </c:tx>
          <c:invertIfNegative val="0"/>
          <c:cat>
            <c:numRef>
              <c:f>Sheet11!$C$6:$D$6</c:f>
              <c:numCache>
                <c:formatCode>General</c:formatCode>
                <c:ptCount val="2"/>
                <c:pt idx="0">
                  <c:v>8</c:v>
                </c:pt>
                <c:pt idx="1">
                  <c:v>14</c:v>
                </c:pt>
              </c:numCache>
            </c:numRef>
          </c:cat>
          <c:val>
            <c:numRef>
              <c:f>Sheet11!$C$8:$D$8</c:f>
              <c:numCache>
                <c:formatCode>General</c:formatCode>
                <c:ptCount val="2"/>
                <c:pt idx="0">
                  <c:v>2.6003239999999996</c:v>
                </c:pt>
                <c:pt idx="1">
                  <c:v>2.0853795000000002</c:v>
                </c:pt>
              </c:numCache>
            </c:numRef>
          </c:val>
          <c:extLst>
            <c:ext xmlns:c16="http://schemas.microsoft.com/office/drawing/2014/chart" uri="{C3380CC4-5D6E-409C-BE32-E72D297353CC}">
              <c16:uniqueId val="{00000001-4B61-4D02-87C4-71B30DFD4020}"/>
            </c:ext>
          </c:extLst>
        </c:ser>
        <c:ser>
          <c:idx val="2"/>
          <c:order val="2"/>
          <c:tx>
            <c:strRef>
              <c:f>Sheet11!$B$9</c:f>
              <c:strCache>
                <c:ptCount val="1"/>
                <c:pt idx="0">
                  <c:v>100%</c:v>
                </c:pt>
              </c:strCache>
            </c:strRef>
          </c:tx>
          <c:invertIfNegative val="0"/>
          <c:cat>
            <c:numRef>
              <c:f>Sheet11!$C$6:$D$6</c:f>
              <c:numCache>
                <c:formatCode>General</c:formatCode>
                <c:ptCount val="2"/>
                <c:pt idx="0">
                  <c:v>8</c:v>
                </c:pt>
                <c:pt idx="1">
                  <c:v>14</c:v>
                </c:pt>
              </c:numCache>
            </c:numRef>
          </c:cat>
          <c:val>
            <c:numRef>
              <c:f>Sheet11!$C$9:$D$9</c:f>
              <c:numCache>
                <c:formatCode>General</c:formatCode>
                <c:ptCount val="2"/>
                <c:pt idx="0">
                  <c:v>1.7786505000000017</c:v>
                </c:pt>
                <c:pt idx="1">
                  <c:v>1.4115618124999967</c:v>
                </c:pt>
              </c:numCache>
            </c:numRef>
          </c:val>
          <c:extLst>
            <c:ext xmlns:c16="http://schemas.microsoft.com/office/drawing/2014/chart" uri="{C3380CC4-5D6E-409C-BE32-E72D297353CC}">
              <c16:uniqueId val="{00000002-4B61-4D02-87C4-71B30DFD4020}"/>
            </c:ext>
          </c:extLst>
        </c:ser>
        <c:dLbls>
          <c:showLegendKey val="0"/>
          <c:showVal val="0"/>
          <c:showCatName val="0"/>
          <c:showSerName val="0"/>
          <c:showPercent val="0"/>
          <c:showBubbleSize val="0"/>
        </c:dLbls>
        <c:gapWidth val="150"/>
        <c:axId val="279315584"/>
        <c:axId val="279317504"/>
      </c:barChart>
      <c:catAx>
        <c:axId val="2793155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317504"/>
        <c:crosses val="autoZero"/>
        <c:auto val="1"/>
        <c:lblAlgn val="ctr"/>
        <c:lblOffset val="100"/>
        <c:noMultiLvlLbl val="0"/>
      </c:catAx>
      <c:valAx>
        <c:axId val="279317504"/>
        <c:scaling>
          <c:orientation val="minMax"/>
        </c:scaling>
        <c:delete val="0"/>
        <c:axPos val="l"/>
        <c:title>
          <c:tx>
            <c:rich>
              <a:bodyPr rot="-5400000" vert="horz"/>
              <a:lstStyle/>
              <a:p>
                <a:pPr>
                  <a:defRPr/>
                </a:pPr>
                <a:r>
                  <a:rPr lang="en-GB"/>
                  <a:t>Total chlorophyll (mg/g</a:t>
                </a:r>
                <a:r>
                  <a:rPr lang="en-GB" baseline="0"/>
                  <a:t> fw</a:t>
                </a:r>
                <a:r>
                  <a:rPr lang="en-GB"/>
                  <a:t>)</a:t>
                </a:r>
              </a:p>
            </c:rich>
          </c:tx>
          <c:overlay val="0"/>
        </c:title>
        <c:numFmt formatCode="General" sourceLinked="1"/>
        <c:majorTickMark val="out"/>
        <c:minorTickMark val="none"/>
        <c:tickLblPos val="nextTo"/>
        <c:crossAx val="279315584"/>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Sheet12!$C$9</c:f>
              <c:strCache>
                <c:ptCount val="1"/>
                <c:pt idx="0">
                  <c:v>45%</c:v>
                </c:pt>
              </c:strCache>
            </c:strRef>
          </c:tx>
          <c:invertIfNegative val="0"/>
          <c:cat>
            <c:numRef>
              <c:f>Sheet12!$D$8:$E$8</c:f>
              <c:numCache>
                <c:formatCode>General</c:formatCode>
                <c:ptCount val="2"/>
                <c:pt idx="0">
                  <c:v>8</c:v>
                </c:pt>
                <c:pt idx="1">
                  <c:v>14</c:v>
                </c:pt>
              </c:numCache>
            </c:numRef>
          </c:cat>
          <c:val>
            <c:numRef>
              <c:f>Sheet12!$D$9:$E$9</c:f>
              <c:numCache>
                <c:formatCode>General</c:formatCode>
                <c:ptCount val="2"/>
                <c:pt idx="0">
                  <c:v>2.5698446874999998</c:v>
                </c:pt>
                <c:pt idx="1">
                  <c:v>2.3804835625000011</c:v>
                </c:pt>
              </c:numCache>
            </c:numRef>
          </c:val>
          <c:extLst>
            <c:ext xmlns:c16="http://schemas.microsoft.com/office/drawing/2014/chart" uri="{C3380CC4-5D6E-409C-BE32-E72D297353CC}">
              <c16:uniqueId val="{00000000-95CC-4ABE-9003-C76389BD08E6}"/>
            </c:ext>
          </c:extLst>
        </c:ser>
        <c:ser>
          <c:idx val="1"/>
          <c:order val="1"/>
          <c:tx>
            <c:strRef>
              <c:f>Sheet12!$C$10</c:f>
              <c:strCache>
                <c:ptCount val="1"/>
                <c:pt idx="0">
                  <c:v>65%</c:v>
                </c:pt>
              </c:strCache>
            </c:strRef>
          </c:tx>
          <c:invertIfNegative val="0"/>
          <c:cat>
            <c:numRef>
              <c:f>Sheet12!$D$8:$E$8</c:f>
              <c:numCache>
                <c:formatCode>General</c:formatCode>
                <c:ptCount val="2"/>
                <c:pt idx="0">
                  <c:v>8</c:v>
                </c:pt>
                <c:pt idx="1">
                  <c:v>14</c:v>
                </c:pt>
              </c:numCache>
            </c:numRef>
          </c:cat>
          <c:val>
            <c:numRef>
              <c:f>Sheet12!$D$10:$E$10</c:f>
              <c:numCache>
                <c:formatCode>General</c:formatCode>
                <c:ptCount val="2"/>
                <c:pt idx="0">
                  <c:v>2.2203704999999996</c:v>
                </c:pt>
                <c:pt idx="1">
                  <c:v>2.2984880625000002</c:v>
                </c:pt>
              </c:numCache>
            </c:numRef>
          </c:val>
          <c:extLst>
            <c:ext xmlns:c16="http://schemas.microsoft.com/office/drawing/2014/chart" uri="{C3380CC4-5D6E-409C-BE32-E72D297353CC}">
              <c16:uniqueId val="{00000001-95CC-4ABE-9003-C76389BD08E6}"/>
            </c:ext>
          </c:extLst>
        </c:ser>
        <c:ser>
          <c:idx val="2"/>
          <c:order val="2"/>
          <c:tx>
            <c:strRef>
              <c:f>Sheet12!$C$11</c:f>
              <c:strCache>
                <c:ptCount val="1"/>
                <c:pt idx="0">
                  <c:v>100%</c:v>
                </c:pt>
              </c:strCache>
            </c:strRef>
          </c:tx>
          <c:invertIfNegative val="0"/>
          <c:cat>
            <c:numRef>
              <c:f>Sheet12!$D$8:$E$8</c:f>
              <c:numCache>
                <c:formatCode>General</c:formatCode>
                <c:ptCount val="2"/>
                <c:pt idx="0">
                  <c:v>8</c:v>
                </c:pt>
                <c:pt idx="1">
                  <c:v>14</c:v>
                </c:pt>
              </c:numCache>
            </c:numRef>
          </c:cat>
          <c:val>
            <c:numRef>
              <c:f>Sheet12!$D$11:$E$11</c:f>
              <c:numCache>
                <c:formatCode>General</c:formatCode>
                <c:ptCount val="2"/>
                <c:pt idx="0">
                  <c:v>1.3547966249999999</c:v>
                </c:pt>
                <c:pt idx="1">
                  <c:v>1.64278225</c:v>
                </c:pt>
              </c:numCache>
            </c:numRef>
          </c:val>
          <c:extLst>
            <c:ext xmlns:c16="http://schemas.microsoft.com/office/drawing/2014/chart" uri="{C3380CC4-5D6E-409C-BE32-E72D297353CC}">
              <c16:uniqueId val="{00000002-95CC-4ABE-9003-C76389BD08E6}"/>
            </c:ext>
          </c:extLst>
        </c:ser>
        <c:dLbls>
          <c:showLegendKey val="0"/>
          <c:showVal val="0"/>
          <c:showCatName val="0"/>
          <c:showSerName val="0"/>
          <c:showPercent val="0"/>
          <c:showBubbleSize val="0"/>
        </c:dLbls>
        <c:gapWidth val="150"/>
        <c:axId val="279388928"/>
        <c:axId val="279390848"/>
      </c:barChart>
      <c:catAx>
        <c:axId val="279388928"/>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390848"/>
        <c:crosses val="autoZero"/>
        <c:auto val="1"/>
        <c:lblAlgn val="ctr"/>
        <c:lblOffset val="100"/>
        <c:noMultiLvlLbl val="0"/>
      </c:catAx>
      <c:valAx>
        <c:axId val="279390848"/>
        <c:scaling>
          <c:orientation val="minMax"/>
        </c:scaling>
        <c:delete val="0"/>
        <c:axPos val="l"/>
        <c:title>
          <c:tx>
            <c:rich>
              <a:bodyPr rot="-5400000" vert="horz"/>
              <a:lstStyle/>
              <a:p>
                <a:pPr>
                  <a:defRPr/>
                </a:pPr>
                <a:r>
                  <a:rPr lang="en-GB"/>
                  <a:t>Total chlorophyll (mg/g fw)</a:t>
                </a:r>
              </a:p>
            </c:rich>
          </c:tx>
          <c:overlay val="0"/>
        </c:title>
        <c:numFmt formatCode="General" sourceLinked="1"/>
        <c:majorTickMark val="out"/>
        <c:minorTickMark val="none"/>
        <c:tickLblPos val="nextTo"/>
        <c:crossAx val="279388928"/>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2749259923072"/>
          <c:y val="6.8218246912684299E-2"/>
          <c:w val="0.60503880714642644"/>
          <c:h val="0.601914438114592"/>
        </c:manualLayout>
      </c:layout>
      <c:barChart>
        <c:barDir val="col"/>
        <c:grouping val="clustered"/>
        <c:varyColors val="0"/>
        <c:ser>
          <c:idx val="0"/>
          <c:order val="0"/>
          <c:tx>
            <c:strRef>
              <c:f>Sheet11!$B$67</c:f>
              <c:strCache>
                <c:ptCount val="1"/>
                <c:pt idx="0">
                  <c:v>45%</c:v>
                </c:pt>
              </c:strCache>
            </c:strRef>
          </c:tx>
          <c:invertIfNegative val="0"/>
          <c:cat>
            <c:numRef>
              <c:f>Sheet11!$C$66:$D$66</c:f>
              <c:numCache>
                <c:formatCode>General</c:formatCode>
                <c:ptCount val="2"/>
                <c:pt idx="0">
                  <c:v>8</c:v>
                </c:pt>
                <c:pt idx="1">
                  <c:v>14</c:v>
                </c:pt>
              </c:numCache>
            </c:numRef>
          </c:cat>
          <c:val>
            <c:numRef>
              <c:f>Sheet11!$C$67:$D$67</c:f>
              <c:numCache>
                <c:formatCode>General</c:formatCode>
                <c:ptCount val="2"/>
                <c:pt idx="0">
                  <c:v>0.21493293750000037</c:v>
                </c:pt>
                <c:pt idx="1">
                  <c:v>0.88173815625000063</c:v>
                </c:pt>
              </c:numCache>
            </c:numRef>
          </c:val>
          <c:extLst>
            <c:ext xmlns:c16="http://schemas.microsoft.com/office/drawing/2014/chart" uri="{C3380CC4-5D6E-409C-BE32-E72D297353CC}">
              <c16:uniqueId val="{00000000-949A-422D-A6EE-B069F7C93B4E}"/>
            </c:ext>
          </c:extLst>
        </c:ser>
        <c:ser>
          <c:idx val="1"/>
          <c:order val="1"/>
          <c:tx>
            <c:strRef>
              <c:f>Sheet11!$B$68</c:f>
              <c:strCache>
                <c:ptCount val="1"/>
                <c:pt idx="0">
                  <c:v>65%</c:v>
                </c:pt>
              </c:strCache>
            </c:strRef>
          </c:tx>
          <c:invertIfNegative val="0"/>
          <c:cat>
            <c:numRef>
              <c:f>Sheet11!$C$66:$D$66</c:f>
              <c:numCache>
                <c:formatCode>General</c:formatCode>
                <c:ptCount val="2"/>
                <c:pt idx="0">
                  <c:v>8</c:v>
                </c:pt>
                <c:pt idx="1">
                  <c:v>14</c:v>
                </c:pt>
              </c:numCache>
            </c:numRef>
          </c:cat>
          <c:val>
            <c:numRef>
              <c:f>Sheet11!$C$68:$D$68</c:f>
              <c:numCache>
                <c:formatCode>General</c:formatCode>
                <c:ptCount val="2"/>
                <c:pt idx="0">
                  <c:v>0.2770827187500004</c:v>
                </c:pt>
                <c:pt idx="1">
                  <c:v>0.64328425000000078</c:v>
                </c:pt>
              </c:numCache>
            </c:numRef>
          </c:val>
          <c:extLst>
            <c:ext xmlns:c16="http://schemas.microsoft.com/office/drawing/2014/chart" uri="{C3380CC4-5D6E-409C-BE32-E72D297353CC}">
              <c16:uniqueId val="{00000001-949A-422D-A6EE-B069F7C93B4E}"/>
            </c:ext>
          </c:extLst>
        </c:ser>
        <c:ser>
          <c:idx val="2"/>
          <c:order val="2"/>
          <c:tx>
            <c:strRef>
              <c:f>Sheet11!$B$69</c:f>
              <c:strCache>
                <c:ptCount val="1"/>
                <c:pt idx="0">
                  <c:v>100%</c:v>
                </c:pt>
              </c:strCache>
            </c:strRef>
          </c:tx>
          <c:invertIfNegative val="0"/>
          <c:cat>
            <c:numRef>
              <c:f>Sheet11!$C$66:$D$66</c:f>
              <c:numCache>
                <c:formatCode>General</c:formatCode>
                <c:ptCount val="2"/>
                <c:pt idx="0">
                  <c:v>8</c:v>
                </c:pt>
                <c:pt idx="1">
                  <c:v>14</c:v>
                </c:pt>
              </c:numCache>
            </c:numRef>
          </c:cat>
          <c:val>
            <c:numRef>
              <c:f>Sheet11!$C$69:$D$69</c:f>
              <c:numCache>
                <c:formatCode>General</c:formatCode>
                <c:ptCount val="2"/>
                <c:pt idx="0">
                  <c:v>0.32608871875000062</c:v>
                </c:pt>
                <c:pt idx="1">
                  <c:v>0.46211509374999998</c:v>
                </c:pt>
              </c:numCache>
            </c:numRef>
          </c:val>
          <c:extLst>
            <c:ext xmlns:c16="http://schemas.microsoft.com/office/drawing/2014/chart" uri="{C3380CC4-5D6E-409C-BE32-E72D297353CC}">
              <c16:uniqueId val="{00000002-949A-422D-A6EE-B069F7C93B4E}"/>
            </c:ext>
          </c:extLst>
        </c:ser>
        <c:dLbls>
          <c:showLegendKey val="0"/>
          <c:showVal val="0"/>
          <c:showCatName val="0"/>
          <c:showSerName val="0"/>
          <c:showPercent val="0"/>
          <c:showBubbleSize val="0"/>
        </c:dLbls>
        <c:gapWidth val="150"/>
        <c:axId val="279494656"/>
        <c:axId val="279496576"/>
      </c:barChart>
      <c:catAx>
        <c:axId val="279494656"/>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496576"/>
        <c:crosses val="autoZero"/>
        <c:auto val="1"/>
        <c:lblAlgn val="ctr"/>
        <c:lblOffset val="100"/>
        <c:noMultiLvlLbl val="0"/>
      </c:catAx>
      <c:valAx>
        <c:axId val="27949657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9494656"/>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73895192234828"/>
          <c:y val="4.3242128980452786E-2"/>
          <c:w val="0.62907998704886303"/>
          <c:h val="0.67513416987260155"/>
        </c:manualLayout>
      </c:layout>
      <c:barChart>
        <c:barDir val="col"/>
        <c:grouping val="clustered"/>
        <c:varyColors val="0"/>
        <c:ser>
          <c:idx val="0"/>
          <c:order val="0"/>
          <c:tx>
            <c:strRef>
              <c:f>Sheet12!$B$62</c:f>
              <c:strCache>
                <c:ptCount val="1"/>
                <c:pt idx="0">
                  <c:v>45%</c:v>
                </c:pt>
              </c:strCache>
            </c:strRef>
          </c:tx>
          <c:invertIfNegative val="0"/>
          <c:cat>
            <c:numRef>
              <c:f>Sheet12!$C$61:$D$61</c:f>
              <c:numCache>
                <c:formatCode>General</c:formatCode>
                <c:ptCount val="2"/>
                <c:pt idx="0">
                  <c:v>8</c:v>
                </c:pt>
                <c:pt idx="1">
                  <c:v>14</c:v>
                </c:pt>
              </c:numCache>
            </c:numRef>
          </c:cat>
          <c:val>
            <c:numRef>
              <c:f>Sheet12!$C$62:$D$62</c:f>
              <c:numCache>
                <c:formatCode>General</c:formatCode>
                <c:ptCount val="2"/>
                <c:pt idx="0">
                  <c:v>1.7210271874999981</c:v>
                </c:pt>
                <c:pt idx="1">
                  <c:v>0.50839968750000064</c:v>
                </c:pt>
              </c:numCache>
            </c:numRef>
          </c:val>
          <c:extLst>
            <c:ext xmlns:c16="http://schemas.microsoft.com/office/drawing/2014/chart" uri="{C3380CC4-5D6E-409C-BE32-E72D297353CC}">
              <c16:uniqueId val="{00000000-EC22-4F28-A090-E88B3F3A4799}"/>
            </c:ext>
          </c:extLst>
        </c:ser>
        <c:ser>
          <c:idx val="1"/>
          <c:order val="1"/>
          <c:tx>
            <c:strRef>
              <c:f>Sheet12!$B$63</c:f>
              <c:strCache>
                <c:ptCount val="1"/>
                <c:pt idx="0">
                  <c:v>65%</c:v>
                </c:pt>
              </c:strCache>
            </c:strRef>
          </c:tx>
          <c:invertIfNegative val="0"/>
          <c:cat>
            <c:numRef>
              <c:f>Sheet12!$C$61:$D$61</c:f>
              <c:numCache>
                <c:formatCode>General</c:formatCode>
                <c:ptCount val="2"/>
                <c:pt idx="0">
                  <c:v>8</c:v>
                </c:pt>
                <c:pt idx="1">
                  <c:v>14</c:v>
                </c:pt>
              </c:numCache>
            </c:numRef>
          </c:cat>
          <c:val>
            <c:numRef>
              <c:f>Sheet12!$C$63:$D$63</c:f>
              <c:numCache>
                <c:formatCode>General</c:formatCode>
                <c:ptCount val="2"/>
                <c:pt idx="0">
                  <c:v>2.1510184999999975</c:v>
                </c:pt>
                <c:pt idx="1">
                  <c:v>0.49184625000000032</c:v>
                </c:pt>
              </c:numCache>
            </c:numRef>
          </c:val>
          <c:extLst>
            <c:ext xmlns:c16="http://schemas.microsoft.com/office/drawing/2014/chart" uri="{C3380CC4-5D6E-409C-BE32-E72D297353CC}">
              <c16:uniqueId val="{00000001-EC22-4F28-A090-E88B3F3A4799}"/>
            </c:ext>
          </c:extLst>
        </c:ser>
        <c:ser>
          <c:idx val="2"/>
          <c:order val="2"/>
          <c:tx>
            <c:strRef>
              <c:f>Sheet12!$B$64</c:f>
              <c:strCache>
                <c:ptCount val="1"/>
                <c:pt idx="0">
                  <c:v>100%</c:v>
                </c:pt>
              </c:strCache>
            </c:strRef>
          </c:tx>
          <c:invertIfNegative val="0"/>
          <c:cat>
            <c:numRef>
              <c:f>Sheet12!$C$61:$D$61</c:f>
              <c:numCache>
                <c:formatCode>General</c:formatCode>
                <c:ptCount val="2"/>
                <c:pt idx="0">
                  <c:v>8</c:v>
                </c:pt>
                <c:pt idx="1">
                  <c:v>14</c:v>
                </c:pt>
              </c:numCache>
            </c:numRef>
          </c:cat>
          <c:val>
            <c:numRef>
              <c:f>Sheet12!$C$64:$D$64</c:f>
              <c:numCache>
                <c:formatCode>General</c:formatCode>
                <c:ptCount val="2"/>
                <c:pt idx="0">
                  <c:v>1.3069058125000002</c:v>
                </c:pt>
                <c:pt idx="1">
                  <c:v>0.40325124999999995</c:v>
                </c:pt>
              </c:numCache>
            </c:numRef>
          </c:val>
          <c:extLst>
            <c:ext xmlns:c16="http://schemas.microsoft.com/office/drawing/2014/chart" uri="{C3380CC4-5D6E-409C-BE32-E72D297353CC}">
              <c16:uniqueId val="{00000002-EC22-4F28-A090-E88B3F3A4799}"/>
            </c:ext>
          </c:extLst>
        </c:ser>
        <c:dLbls>
          <c:showLegendKey val="0"/>
          <c:showVal val="0"/>
          <c:showCatName val="0"/>
          <c:showSerName val="0"/>
          <c:showPercent val="0"/>
          <c:showBubbleSize val="0"/>
        </c:dLbls>
        <c:gapWidth val="150"/>
        <c:axId val="279542784"/>
        <c:axId val="279544960"/>
      </c:barChart>
      <c:catAx>
        <c:axId val="2795427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9544960"/>
        <c:crosses val="autoZero"/>
        <c:auto val="1"/>
        <c:lblAlgn val="ctr"/>
        <c:lblOffset val="100"/>
        <c:noMultiLvlLbl val="0"/>
      </c:catAx>
      <c:valAx>
        <c:axId val="279544960"/>
        <c:scaling>
          <c:orientation val="minMax"/>
        </c:scaling>
        <c:delete val="0"/>
        <c:axPos val="l"/>
        <c:title>
          <c:tx>
            <c:rich>
              <a:bodyPr rot="-5400000" vert="horz"/>
              <a:lstStyle/>
              <a:p>
                <a:pPr>
                  <a:defRPr/>
                </a:pPr>
                <a:r>
                  <a:rPr lang="en-GB"/>
                  <a:t>Carotenoids</a:t>
                </a:r>
                <a:r>
                  <a:rPr lang="en-GB" baseline="0"/>
                  <a:t> (mg/g fw)</a:t>
                </a:r>
                <a:endParaRPr lang="en-GB"/>
              </a:p>
            </c:rich>
          </c:tx>
          <c:overlay val="0"/>
        </c:title>
        <c:numFmt formatCode="General" sourceLinked="1"/>
        <c:majorTickMark val="out"/>
        <c:minorTickMark val="none"/>
        <c:tickLblPos val="nextTo"/>
        <c:crossAx val="2795427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4478929184949"/>
          <c:y val="4.9917164846532275E-2"/>
          <c:w val="0.7760665683212955"/>
          <c:h val="0.77591468262355612"/>
        </c:manualLayout>
      </c:layout>
      <c:barChart>
        <c:barDir val="col"/>
        <c:grouping val="clustered"/>
        <c:varyColors val="0"/>
        <c:ser>
          <c:idx val="0"/>
          <c:order val="0"/>
          <c:tx>
            <c:strRef>
              <c:f>Sheet7!$C$31</c:f>
              <c:strCache>
                <c:ptCount val="1"/>
                <c:pt idx="0">
                  <c:v>C143</c:v>
                </c:pt>
              </c:strCache>
            </c:strRef>
          </c:tx>
          <c:invertIfNegative val="0"/>
          <c:cat>
            <c:numRef>
              <c:f>Sheet7!$B$32:$B$34</c:f>
              <c:numCache>
                <c:formatCode>0%</c:formatCode>
                <c:ptCount val="3"/>
                <c:pt idx="0">
                  <c:v>0.45</c:v>
                </c:pt>
                <c:pt idx="1">
                  <c:v>0.65000000000001612</c:v>
                </c:pt>
                <c:pt idx="2">
                  <c:v>1</c:v>
                </c:pt>
              </c:numCache>
            </c:numRef>
          </c:cat>
          <c:val>
            <c:numRef>
              <c:f>Sheet7!$C$32:$C$34</c:f>
              <c:numCache>
                <c:formatCode>General</c:formatCode>
                <c:ptCount val="3"/>
                <c:pt idx="0">
                  <c:v>4.1758748749998755</c:v>
                </c:pt>
                <c:pt idx="1">
                  <c:v>2.1194286249999967</c:v>
                </c:pt>
                <c:pt idx="2">
                  <c:v>1.4486098749999998</c:v>
                </c:pt>
              </c:numCache>
            </c:numRef>
          </c:val>
          <c:extLst>
            <c:ext xmlns:c16="http://schemas.microsoft.com/office/drawing/2014/chart" uri="{C3380CC4-5D6E-409C-BE32-E72D297353CC}">
              <c16:uniqueId val="{00000000-34F2-4635-AAF8-F159C0559691}"/>
            </c:ext>
          </c:extLst>
        </c:ser>
        <c:ser>
          <c:idx val="1"/>
          <c:order val="1"/>
          <c:tx>
            <c:strRef>
              <c:f>Sheet7!$D$31</c:f>
              <c:strCache>
                <c:ptCount val="1"/>
                <c:pt idx="0">
                  <c:v>C318</c:v>
                </c:pt>
              </c:strCache>
            </c:strRef>
          </c:tx>
          <c:invertIfNegative val="0"/>
          <c:cat>
            <c:numRef>
              <c:f>Sheet7!$B$32:$B$34</c:f>
              <c:numCache>
                <c:formatCode>0%</c:formatCode>
                <c:ptCount val="3"/>
                <c:pt idx="0">
                  <c:v>0.45</c:v>
                </c:pt>
                <c:pt idx="1">
                  <c:v>0.65000000000001612</c:v>
                </c:pt>
                <c:pt idx="2">
                  <c:v>1</c:v>
                </c:pt>
              </c:numCache>
            </c:numRef>
          </c:cat>
          <c:val>
            <c:numRef>
              <c:f>Sheet7!$D$32:$D$34</c:f>
              <c:numCache>
                <c:formatCode>General</c:formatCode>
                <c:ptCount val="3"/>
                <c:pt idx="0">
                  <c:v>4.6462528750000001</c:v>
                </c:pt>
                <c:pt idx="1">
                  <c:v>3.0812193749999999</c:v>
                </c:pt>
                <c:pt idx="2">
                  <c:v>2.108691125</c:v>
                </c:pt>
              </c:numCache>
            </c:numRef>
          </c:val>
          <c:extLst>
            <c:ext xmlns:c16="http://schemas.microsoft.com/office/drawing/2014/chart" uri="{C3380CC4-5D6E-409C-BE32-E72D297353CC}">
              <c16:uniqueId val="{00000001-34F2-4635-AAF8-F159C0559691}"/>
            </c:ext>
          </c:extLst>
        </c:ser>
        <c:dLbls>
          <c:showLegendKey val="0"/>
          <c:showVal val="0"/>
          <c:showCatName val="0"/>
          <c:showSerName val="0"/>
          <c:showPercent val="0"/>
          <c:showBubbleSize val="0"/>
        </c:dLbls>
        <c:gapWidth val="150"/>
        <c:axId val="279618304"/>
        <c:axId val="279620224"/>
      </c:barChart>
      <c:catAx>
        <c:axId val="279618304"/>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9620224"/>
        <c:crosses val="autoZero"/>
        <c:auto val="1"/>
        <c:lblAlgn val="ctr"/>
        <c:lblOffset val="100"/>
        <c:noMultiLvlLbl val="0"/>
      </c:catAx>
      <c:valAx>
        <c:axId val="279620224"/>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9618304"/>
        <c:crosses val="autoZero"/>
        <c:crossBetween val="between"/>
      </c:valAx>
      <c:spPr>
        <a:ln>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0.44947</cdr:x>
      <cdr:y>0.05742</cdr:y>
    </cdr:from>
    <cdr:to>
      <cdr:x>0.70479</cdr:x>
      <cdr:y>0.18182</cdr:y>
    </cdr:to>
    <cdr:sp macro="" textlink="">
      <cdr:nvSpPr>
        <cdr:cNvPr id="3" name="TextBox 2"/>
        <cdr:cNvSpPr txBox="1"/>
      </cdr:nvSpPr>
      <cdr:spPr>
        <a:xfrm xmlns:a="http://schemas.openxmlformats.org/drawingml/2006/main">
          <a:off x="1609725" y="114300"/>
          <a:ext cx="914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0.56915</cdr:x>
      <cdr:y>0.26316</cdr:y>
    </cdr:from>
    <cdr:to>
      <cdr:x>0.71011</cdr:x>
      <cdr:y>0.42584</cdr:y>
    </cdr:to>
    <cdr:sp macro="" textlink="">
      <cdr:nvSpPr>
        <cdr:cNvPr id="4" name="TextBox 3"/>
        <cdr:cNvSpPr txBox="1"/>
      </cdr:nvSpPr>
      <cdr:spPr>
        <a:xfrm xmlns:a="http://schemas.openxmlformats.org/drawingml/2006/main">
          <a:off x="2038350" y="523875"/>
          <a:ext cx="504825"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            </a:t>
          </a:r>
          <a:r>
            <a:rPr lang="en-GB" sz="1100" baseline="30000"/>
            <a:t>a</a:t>
          </a:r>
        </a:p>
      </cdr:txBody>
    </cdr:sp>
  </cdr:relSizeAnchor>
  <cdr:relSizeAnchor xmlns:cdr="http://schemas.openxmlformats.org/drawingml/2006/chartDrawing">
    <cdr:from>
      <cdr:x>0.18617</cdr:x>
      <cdr:y>0.15311</cdr:y>
    </cdr:from>
    <cdr:to>
      <cdr:x>0.33245</cdr:x>
      <cdr:y>0.33014</cdr:y>
    </cdr:to>
    <cdr:sp macro="" textlink="">
      <cdr:nvSpPr>
        <cdr:cNvPr id="5" name="TextBox 4"/>
        <cdr:cNvSpPr txBox="1"/>
      </cdr:nvSpPr>
      <cdr:spPr>
        <a:xfrm xmlns:a="http://schemas.openxmlformats.org/drawingml/2006/main">
          <a:off x="666749" y="304800"/>
          <a:ext cx="523875"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a:t>
          </a:r>
        </a:p>
      </cdr:txBody>
    </cdr:sp>
  </cdr:relSizeAnchor>
  <cdr:relSizeAnchor xmlns:cdr="http://schemas.openxmlformats.org/drawingml/2006/chartDrawing">
    <cdr:from>
      <cdr:x>0.35106</cdr:x>
      <cdr:y>0.03349</cdr:y>
    </cdr:from>
    <cdr:to>
      <cdr:x>0.43085</cdr:x>
      <cdr:y>0.16746</cdr:y>
    </cdr:to>
    <cdr:sp macro="" textlink="">
      <cdr:nvSpPr>
        <cdr:cNvPr id="6" name="TextBox 5"/>
        <cdr:cNvSpPr txBox="1"/>
      </cdr:nvSpPr>
      <cdr:spPr>
        <a:xfrm xmlns:a="http://schemas.openxmlformats.org/drawingml/2006/main">
          <a:off x="1257300" y="66676"/>
          <a:ext cx="28575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0.45519</cdr:x>
      <cdr:y>0</cdr:y>
    </cdr:from>
    <cdr:to>
      <cdr:x>0.72406</cdr:x>
      <cdr:y>0.10314</cdr:y>
    </cdr:to>
    <cdr:sp macro="" textlink="">
      <cdr:nvSpPr>
        <cdr:cNvPr id="2" name="TextBox 1"/>
        <cdr:cNvSpPr txBox="1"/>
      </cdr:nvSpPr>
      <cdr:spPr>
        <a:xfrm xmlns:a="http://schemas.openxmlformats.org/drawingml/2006/main">
          <a:off x="1703924" y="0"/>
          <a:ext cx="1006468"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0.18396</cdr:x>
      <cdr:y>0.28205</cdr:y>
    </cdr:from>
    <cdr:to>
      <cdr:x>0.26415</cdr:x>
      <cdr:y>0.4188</cdr:y>
    </cdr:to>
    <cdr:sp macro="" textlink="">
      <cdr:nvSpPr>
        <cdr:cNvPr id="3" name="TextBox 2"/>
        <cdr:cNvSpPr txBox="1"/>
      </cdr:nvSpPr>
      <cdr:spPr>
        <a:xfrm xmlns:a="http://schemas.openxmlformats.org/drawingml/2006/main">
          <a:off x="688622" y="599095"/>
          <a:ext cx="300177" cy="2904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0.25708</cdr:x>
      <cdr:y>0.09829</cdr:y>
    </cdr:from>
    <cdr:to>
      <cdr:x>0.33726</cdr:x>
      <cdr:y>0.24786</cdr:y>
    </cdr:to>
    <cdr:sp macro="" textlink="">
      <cdr:nvSpPr>
        <cdr:cNvPr id="4" name="TextBox 3"/>
        <cdr:cNvSpPr txBox="1"/>
      </cdr:nvSpPr>
      <cdr:spPr>
        <a:xfrm xmlns:a="http://schemas.openxmlformats.org/drawingml/2006/main">
          <a:off x="1038225" y="219076"/>
          <a:ext cx="323850"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0.44104</cdr:x>
      <cdr:y>0.29487</cdr:y>
    </cdr:from>
    <cdr:to>
      <cdr:x>0.57075</cdr:x>
      <cdr:y>0.47863</cdr:y>
    </cdr:to>
    <cdr:sp macro="" textlink="">
      <cdr:nvSpPr>
        <cdr:cNvPr id="5" name="TextBox 4"/>
        <cdr:cNvSpPr txBox="1"/>
      </cdr:nvSpPr>
      <cdr:spPr>
        <a:xfrm xmlns:a="http://schemas.openxmlformats.org/drawingml/2006/main">
          <a:off x="1650956" y="626326"/>
          <a:ext cx="485547" cy="3903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a:t>
          </a:r>
        </a:p>
      </cdr:txBody>
    </cdr:sp>
  </cdr:relSizeAnchor>
  <cdr:relSizeAnchor xmlns:cdr="http://schemas.openxmlformats.org/drawingml/2006/chartDrawing">
    <cdr:from>
      <cdr:x>0.68632</cdr:x>
      <cdr:y>0.42735</cdr:y>
    </cdr:from>
    <cdr:to>
      <cdr:x>0.83255</cdr:x>
      <cdr:y>0.63248</cdr:y>
    </cdr:to>
    <cdr:sp macro="" textlink="">
      <cdr:nvSpPr>
        <cdr:cNvPr id="6" name="TextBox 5"/>
        <cdr:cNvSpPr txBox="1"/>
      </cdr:nvSpPr>
      <cdr:spPr>
        <a:xfrm xmlns:a="http://schemas.openxmlformats.org/drawingml/2006/main">
          <a:off x="2569119" y="907723"/>
          <a:ext cx="547386" cy="43571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30000"/>
            <a:t>a</a:t>
          </a:r>
        </a:p>
      </cdr:txBody>
    </cdr:sp>
  </cdr:relSizeAnchor>
</c:userShapes>
</file>

<file path=word/drawings/drawing11.xml><?xml version="1.0" encoding="utf-8"?>
<c:userShapes xmlns:c="http://schemas.openxmlformats.org/drawingml/2006/chart">
  <cdr:relSizeAnchor xmlns:cdr="http://schemas.openxmlformats.org/drawingml/2006/chartDrawing">
    <cdr:from>
      <cdr:x>0.40811</cdr:x>
      <cdr:y>0</cdr:y>
    </cdr:from>
    <cdr:to>
      <cdr:x>0.63723</cdr:x>
      <cdr:y>0.09125</cdr:y>
    </cdr:to>
    <cdr:sp macro="" textlink="">
      <cdr:nvSpPr>
        <cdr:cNvPr id="2" name="TextBox 1"/>
        <cdr:cNvSpPr txBox="1"/>
      </cdr:nvSpPr>
      <cdr:spPr>
        <a:xfrm xmlns:a="http://schemas.openxmlformats.org/drawingml/2006/main">
          <a:off x="1628775" y="0"/>
          <a:ext cx="91440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0.20525</cdr:x>
      <cdr:y>0.30455</cdr:y>
    </cdr:from>
    <cdr:to>
      <cdr:x>0.34368</cdr:x>
      <cdr:y>0.45627</cdr:y>
    </cdr:to>
    <cdr:sp macro="" textlink="">
      <cdr:nvSpPr>
        <cdr:cNvPr id="3" name="TextBox 2"/>
        <cdr:cNvSpPr txBox="1"/>
      </cdr:nvSpPr>
      <cdr:spPr>
        <a:xfrm xmlns:a="http://schemas.openxmlformats.org/drawingml/2006/main">
          <a:off x="819148" y="638185"/>
          <a:ext cx="552470" cy="31792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a:t>
          </a:r>
        </a:p>
      </cdr:txBody>
    </cdr:sp>
  </cdr:relSizeAnchor>
  <cdr:relSizeAnchor xmlns:cdr="http://schemas.openxmlformats.org/drawingml/2006/chartDrawing">
    <cdr:from>
      <cdr:x>0.45346</cdr:x>
      <cdr:y>0.20532</cdr:y>
    </cdr:from>
    <cdr:to>
      <cdr:x>0.58473</cdr:x>
      <cdr:y>0.41065</cdr:y>
    </cdr:to>
    <cdr:sp macro="" textlink="">
      <cdr:nvSpPr>
        <cdr:cNvPr id="4" name="TextBox 3"/>
        <cdr:cNvSpPr txBox="1"/>
      </cdr:nvSpPr>
      <cdr:spPr>
        <a:xfrm xmlns:a="http://schemas.openxmlformats.org/drawingml/2006/main">
          <a:off x="1809748" y="430248"/>
          <a:ext cx="523895" cy="43026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t>
          </a:r>
          <a:r>
            <a:rPr lang="en-US" sz="1100"/>
            <a:t>      </a:t>
          </a:r>
          <a:r>
            <a:rPr lang="en-US" sz="1100" baseline="-25000"/>
            <a:t>a</a:t>
          </a:r>
        </a:p>
      </cdr:txBody>
    </cdr:sp>
  </cdr:relSizeAnchor>
  <cdr:relSizeAnchor xmlns:cdr="http://schemas.openxmlformats.org/drawingml/2006/chartDrawing">
    <cdr:from>
      <cdr:x>0.70406</cdr:x>
      <cdr:y>0.11364</cdr:y>
    </cdr:from>
    <cdr:to>
      <cdr:x>0.78282</cdr:x>
      <cdr:y>0.28137</cdr:y>
    </cdr:to>
    <cdr:sp macro="" textlink="">
      <cdr:nvSpPr>
        <cdr:cNvPr id="5" name="TextBox 4"/>
        <cdr:cNvSpPr txBox="1"/>
      </cdr:nvSpPr>
      <cdr:spPr>
        <a:xfrm xmlns:a="http://schemas.openxmlformats.org/drawingml/2006/main">
          <a:off x="2809886" y="238133"/>
          <a:ext cx="314329" cy="35147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0.77088</cdr:x>
      <cdr:y>0.05909</cdr:y>
    </cdr:from>
    <cdr:to>
      <cdr:x>0.86874</cdr:x>
      <cdr:y>0.21293</cdr:y>
    </cdr:to>
    <cdr:sp macro="" textlink="">
      <cdr:nvSpPr>
        <cdr:cNvPr id="6" name="TextBox 5"/>
        <cdr:cNvSpPr txBox="1"/>
      </cdr:nvSpPr>
      <cdr:spPr>
        <a:xfrm xmlns:a="http://schemas.openxmlformats.org/drawingml/2006/main">
          <a:off x="3076563" y="123826"/>
          <a:ext cx="390557" cy="3223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2.xml><?xml version="1.0" encoding="utf-8"?>
<c:userShapes xmlns:c="http://schemas.openxmlformats.org/drawingml/2006/chart">
  <cdr:relSizeAnchor xmlns:cdr="http://schemas.openxmlformats.org/drawingml/2006/chartDrawing">
    <cdr:from>
      <cdr:x>0.59709</cdr:x>
      <cdr:y>0.16599</cdr:y>
    </cdr:from>
    <cdr:to>
      <cdr:x>0.8301</cdr:x>
      <cdr:y>0.55466</cdr:y>
    </cdr:to>
    <cdr:sp macro="" textlink="">
      <cdr:nvSpPr>
        <cdr:cNvPr id="2" name="TextBox 1"/>
        <cdr:cNvSpPr txBox="1"/>
      </cdr:nvSpPr>
      <cdr:spPr>
        <a:xfrm xmlns:a="http://schemas.openxmlformats.org/drawingml/2006/main">
          <a:off x="2343160" y="347832"/>
          <a:ext cx="914401" cy="8144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0.42233</cdr:x>
      <cdr:y>4.25048E-7</cdr:y>
    </cdr:from>
    <cdr:to>
      <cdr:x>0.73786</cdr:x>
      <cdr:y>0.08097</cdr:y>
    </cdr:to>
    <cdr:sp macro="" textlink="">
      <cdr:nvSpPr>
        <cdr:cNvPr id="3" name="TextBox 2"/>
        <cdr:cNvSpPr txBox="1"/>
      </cdr:nvSpPr>
      <cdr:spPr>
        <a:xfrm xmlns:a="http://schemas.openxmlformats.org/drawingml/2006/main">
          <a:off x="1657350" y="1"/>
          <a:ext cx="123825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a:p xmlns:a="http://schemas.openxmlformats.org/drawingml/2006/main">
          <a:endParaRPr lang="en-US" sz="1100"/>
        </a:p>
      </cdr:txBody>
    </cdr:sp>
  </cdr:relSizeAnchor>
  <cdr:relSizeAnchor xmlns:cdr="http://schemas.openxmlformats.org/drawingml/2006/chartDrawing">
    <cdr:from>
      <cdr:x>0.18204</cdr:x>
      <cdr:y>0.30909</cdr:y>
    </cdr:from>
    <cdr:to>
      <cdr:x>0.25728</cdr:x>
      <cdr:y>0.47316</cdr:y>
    </cdr:to>
    <cdr:sp macro="" textlink="">
      <cdr:nvSpPr>
        <cdr:cNvPr id="4" name="TextBox 3"/>
        <cdr:cNvSpPr txBox="1"/>
      </cdr:nvSpPr>
      <cdr:spPr>
        <a:xfrm xmlns:a="http://schemas.openxmlformats.org/drawingml/2006/main">
          <a:off x="714380" y="647700"/>
          <a:ext cx="295264" cy="34380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b</a:t>
          </a:r>
        </a:p>
      </cdr:txBody>
    </cdr:sp>
  </cdr:relSizeAnchor>
  <cdr:relSizeAnchor xmlns:cdr="http://schemas.openxmlformats.org/drawingml/2006/chartDrawing">
    <cdr:from>
      <cdr:x>0.25485</cdr:x>
      <cdr:y>0.02671</cdr:y>
    </cdr:from>
    <cdr:to>
      <cdr:x>0.34223</cdr:x>
      <cdr:y>0.16408</cdr:y>
    </cdr:to>
    <cdr:sp macro="" textlink="">
      <cdr:nvSpPr>
        <cdr:cNvPr id="5" name="TextBox 4"/>
        <cdr:cNvSpPr txBox="1"/>
      </cdr:nvSpPr>
      <cdr:spPr>
        <a:xfrm xmlns:a="http://schemas.openxmlformats.org/drawingml/2006/main">
          <a:off x="1000108" y="55971"/>
          <a:ext cx="342905" cy="2878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0.43447</cdr:x>
      <cdr:y>0.35909</cdr:y>
    </cdr:from>
    <cdr:to>
      <cdr:x>0.51699</cdr:x>
      <cdr:y>0.48843</cdr:y>
    </cdr:to>
    <cdr:sp macro="" textlink="">
      <cdr:nvSpPr>
        <cdr:cNvPr id="6" name="TextBox 5"/>
        <cdr:cNvSpPr txBox="1"/>
      </cdr:nvSpPr>
      <cdr:spPr>
        <a:xfrm xmlns:a="http://schemas.openxmlformats.org/drawingml/2006/main">
          <a:off x="1704991" y="752473"/>
          <a:ext cx="323833" cy="2710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0.51456</cdr:x>
      <cdr:y>0.32053</cdr:y>
    </cdr:from>
    <cdr:to>
      <cdr:x>0.59223</cdr:x>
      <cdr:y>0.43882</cdr:y>
    </cdr:to>
    <cdr:sp macro="" textlink="">
      <cdr:nvSpPr>
        <cdr:cNvPr id="7" name="TextBox 6"/>
        <cdr:cNvSpPr txBox="1"/>
      </cdr:nvSpPr>
      <cdr:spPr>
        <a:xfrm xmlns:a="http://schemas.openxmlformats.org/drawingml/2006/main">
          <a:off x="2019288" y="671671"/>
          <a:ext cx="304800" cy="24787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0.76942</cdr:x>
      <cdr:y>0.41364</cdr:y>
    </cdr:from>
    <cdr:to>
      <cdr:x>0.85922</cdr:x>
      <cdr:y>0.59145</cdr:y>
    </cdr:to>
    <cdr:sp macro="" textlink="">
      <cdr:nvSpPr>
        <cdr:cNvPr id="8" name="TextBox 7"/>
        <cdr:cNvSpPr txBox="1"/>
      </cdr:nvSpPr>
      <cdr:spPr>
        <a:xfrm xmlns:a="http://schemas.openxmlformats.org/drawingml/2006/main">
          <a:off x="3019435" y="866783"/>
          <a:ext cx="352402" cy="372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0.6966</cdr:x>
      <cdr:y>0.47698</cdr:y>
    </cdr:from>
    <cdr:to>
      <cdr:x>0.75728</cdr:x>
      <cdr:y>0.62961</cdr:y>
    </cdr:to>
    <cdr:sp macro="" textlink="">
      <cdr:nvSpPr>
        <cdr:cNvPr id="9" name="TextBox 8"/>
        <cdr:cNvSpPr txBox="1"/>
      </cdr:nvSpPr>
      <cdr:spPr>
        <a:xfrm xmlns:a="http://schemas.openxmlformats.org/drawingml/2006/main">
          <a:off x="2733675" y="1190624"/>
          <a:ext cx="238126" cy="381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13.xml><?xml version="1.0" encoding="utf-8"?>
<c:userShapes xmlns:c="http://schemas.openxmlformats.org/drawingml/2006/chart">
  <cdr:relSizeAnchor xmlns:cdr="http://schemas.openxmlformats.org/drawingml/2006/chartDrawing">
    <cdr:from>
      <cdr:x>0.43552</cdr:x>
      <cdr:y>0</cdr:y>
    </cdr:from>
    <cdr:to>
      <cdr:x>0.62287</cdr:x>
      <cdr:y>0.07473</cdr:y>
    </cdr:to>
    <cdr:sp macro="" textlink="">
      <cdr:nvSpPr>
        <cdr:cNvPr id="2" name="TextBox 1"/>
        <cdr:cNvSpPr txBox="1"/>
      </cdr:nvSpPr>
      <cdr:spPr>
        <a:xfrm xmlns:a="http://schemas.openxmlformats.org/drawingml/2006/main">
          <a:off x="1704975" y="0"/>
          <a:ext cx="733424"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0.19465</cdr:x>
      <cdr:y>0.14027</cdr:y>
    </cdr:from>
    <cdr:to>
      <cdr:x>0.26764</cdr:x>
      <cdr:y>0.23488</cdr:y>
    </cdr:to>
    <cdr:sp macro="" textlink="">
      <cdr:nvSpPr>
        <cdr:cNvPr id="3" name="TextBox 2"/>
        <cdr:cNvSpPr txBox="1"/>
      </cdr:nvSpPr>
      <cdr:spPr>
        <a:xfrm xmlns:a="http://schemas.openxmlformats.org/drawingml/2006/main">
          <a:off x="721222" y="295272"/>
          <a:ext cx="270444" cy="19915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0.26277</cdr:x>
      <cdr:y>0.03017</cdr:y>
    </cdr:from>
    <cdr:to>
      <cdr:x>0.3382</cdr:x>
      <cdr:y>0.1637</cdr:y>
    </cdr:to>
    <cdr:sp macro="" textlink="">
      <cdr:nvSpPr>
        <cdr:cNvPr id="4" name="TextBox 3"/>
        <cdr:cNvSpPr txBox="1"/>
      </cdr:nvSpPr>
      <cdr:spPr>
        <a:xfrm xmlns:a="http://schemas.openxmlformats.org/drawingml/2006/main">
          <a:off x="973622" y="63509"/>
          <a:ext cx="279485" cy="28108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0.44282</cdr:x>
      <cdr:y>0.25339</cdr:y>
    </cdr:from>
    <cdr:to>
      <cdr:x>0.51582</cdr:x>
      <cdr:y>0.39858</cdr:y>
    </cdr:to>
    <cdr:sp macro="" textlink="">
      <cdr:nvSpPr>
        <cdr:cNvPr id="5" name="TextBox 4"/>
        <cdr:cNvSpPr txBox="1"/>
      </cdr:nvSpPr>
      <cdr:spPr>
        <a:xfrm xmlns:a="http://schemas.openxmlformats.org/drawingml/2006/main">
          <a:off x="1640748" y="533400"/>
          <a:ext cx="270481" cy="30562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0.51582</cdr:x>
      <cdr:y>0.09483</cdr:y>
    </cdr:from>
    <cdr:to>
      <cdr:x>0.59838</cdr:x>
      <cdr:y>0.21708</cdr:y>
    </cdr:to>
    <cdr:sp macro="" textlink="">
      <cdr:nvSpPr>
        <cdr:cNvPr id="6" name="TextBox 5"/>
        <cdr:cNvSpPr txBox="1"/>
      </cdr:nvSpPr>
      <cdr:spPr>
        <a:xfrm xmlns:a="http://schemas.openxmlformats.org/drawingml/2006/main">
          <a:off x="1822792" y="209550"/>
          <a:ext cx="291758" cy="27015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0.691</cdr:x>
      <cdr:y>0.39224</cdr:y>
    </cdr:from>
    <cdr:to>
      <cdr:x>0.76886</cdr:x>
      <cdr:y>0.52669</cdr:y>
    </cdr:to>
    <cdr:sp macro="" textlink="">
      <cdr:nvSpPr>
        <cdr:cNvPr id="7" name="TextBox 6"/>
        <cdr:cNvSpPr txBox="1"/>
      </cdr:nvSpPr>
      <cdr:spPr>
        <a:xfrm xmlns:a="http://schemas.openxmlformats.org/drawingml/2006/main">
          <a:off x="2441839" y="866775"/>
          <a:ext cx="275139" cy="2971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0.7655</cdr:x>
      <cdr:y>0.33937</cdr:y>
    </cdr:from>
    <cdr:to>
      <cdr:x>0.83698</cdr:x>
      <cdr:y>0.47414</cdr:y>
    </cdr:to>
    <cdr:sp macro="" textlink="">
      <cdr:nvSpPr>
        <cdr:cNvPr id="8" name="TextBox 7"/>
        <cdr:cNvSpPr txBox="1"/>
      </cdr:nvSpPr>
      <cdr:spPr>
        <a:xfrm xmlns:a="http://schemas.openxmlformats.org/drawingml/2006/main">
          <a:off x="2836350" y="714375"/>
          <a:ext cx="264849" cy="2837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4.xml><?xml version="1.0" encoding="utf-8"?>
<c:userShapes xmlns:c="http://schemas.openxmlformats.org/drawingml/2006/chart">
  <cdr:relSizeAnchor xmlns:cdr="http://schemas.openxmlformats.org/drawingml/2006/chartDrawing">
    <cdr:from>
      <cdr:x>0.45202</cdr:x>
      <cdr:y>3.73619E-7</cdr:y>
    </cdr:from>
    <cdr:to>
      <cdr:x>0.63889</cdr:x>
      <cdr:y>0.08541</cdr:y>
    </cdr:to>
    <cdr:sp macro="" textlink="">
      <cdr:nvSpPr>
        <cdr:cNvPr id="2" name="TextBox 1"/>
        <cdr:cNvSpPr txBox="1"/>
      </cdr:nvSpPr>
      <cdr:spPr>
        <a:xfrm xmlns:a="http://schemas.openxmlformats.org/drawingml/2006/main">
          <a:off x="1704975" y="1"/>
          <a:ext cx="70485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0.18434</cdr:x>
      <cdr:y>0.11523</cdr:y>
    </cdr:from>
    <cdr:to>
      <cdr:x>0.49652</cdr:x>
      <cdr:y>0.27402</cdr:y>
    </cdr:to>
    <cdr:sp macro="" textlink="">
      <cdr:nvSpPr>
        <cdr:cNvPr id="3" name="TextBox 2"/>
        <cdr:cNvSpPr txBox="1"/>
      </cdr:nvSpPr>
      <cdr:spPr>
        <a:xfrm xmlns:a="http://schemas.openxmlformats.org/drawingml/2006/main">
          <a:off x="756766" y="266708"/>
          <a:ext cx="1281584" cy="367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t>
          </a:r>
          <a:r>
            <a:rPr lang="en-US" sz="1100"/>
            <a:t>                               </a:t>
          </a:r>
          <a:r>
            <a:rPr lang="en-US" sz="1100" baseline="-25000"/>
            <a:t>a</a:t>
          </a:r>
        </a:p>
      </cdr:txBody>
    </cdr:sp>
  </cdr:relSizeAnchor>
  <cdr:relSizeAnchor xmlns:cdr="http://schemas.openxmlformats.org/drawingml/2006/chartDrawing">
    <cdr:from>
      <cdr:x>0.25758</cdr:x>
      <cdr:y>0.09465</cdr:y>
    </cdr:from>
    <cdr:to>
      <cdr:x>0.33838</cdr:x>
      <cdr:y>0.28826</cdr:y>
    </cdr:to>
    <cdr:sp macro="" textlink="">
      <cdr:nvSpPr>
        <cdr:cNvPr id="4" name="TextBox 3"/>
        <cdr:cNvSpPr txBox="1"/>
      </cdr:nvSpPr>
      <cdr:spPr>
        <a:xfrm xmlns:a="http://schemas.openxmlformats.org/drawingml/2006/main">
          <a:off x="866068" y="219076"/>
          <a:ext cx="271676" cy="4481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0.51263</cdr:x>
      <cdr:y>0.1629</cdr:y>
    </cdr:from>
    <cdr:to>
      <cdr:x>0.57507</cdr:x>
      <cdr:y>0.28826</cdr:y>
    </cdr:to>
    <cdr:sp macro="" textlink="">
      <cdr:nvSpPr>
        <cdr:cNvPr id="5" name="TextBox 4"/>
        <cdr:cNvSpPr txBox="1"/>
      </cdr:nvSpPr>
      <cdr:spPr>
        <a:xfrm xmlns:a="http://schemas.openxmlformats.org/drawingml/2006/main">
          <a:off x="2104487" y="342900"/>
          <a:ext cx="256333" cy="2638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0.68434</cdr:x>
      <cdr:y>0.36199</cdr:y>
    </cdr:from>
    <cdr:to>
      <cdr:x>0.79545</cdr:x>
      <cdr:y>0.47687</cdr:y>
    </cdr:to>
    <cdr:sp macro="" textlink="">
      <cdr:nvSpPr>
        <cdr:cNvPr id="6" name="TextBox 5"/>
        <cdr:cNvSpPr txBox="1"/>
      </cdr:nvSpPr>
      <cdr:spPr>
        <a:xfrm xmlns:a="http://schemas.openxmlformats.org/drawingml/2006/main">
          <a:off x="2809404" y="762000"/>
          <a:ext cx="456137" cy="2418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0.76263</cdr:x>
      <cdr:y>0.23982</cdr:y>
    </cdr:from>
    <cdr:to>
      <cdr:x>0.82436</cdr:x>
      <cdr:y>0.38434</cdr:y>
    </cdr:to>
    <cdr:sp macro="" textlink="">
      <cdr:nvSpPr>
        <cdr:cNvPr id="7" name="TextBox 6"/>
        <cdr:cNvSpPr txBox="1"/>
      </cdr:nvSpPr>
      <cdr:spPr>
        <a:xfrm xmlns:a="http://schemas.openxmlformats.org/drawingml/2006/main">
          <a:off x="3130806" y="504826"/>
          <a:ext cx="253418" cy="3042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5.xml><?xml version="1.0" encoding="utf-8"?>
<c:userShapes xmlns:c="http://schemas.openxmlformats.org/drawingml/2006/chart">
  <cdr:relSizeAnchor xmlns:cdr="http://schemas.openxmlformats.org/drawingml/2006/chartDrawing">
    <cdr:from>
      <cdr:x>0.40714</cdr:x>
      <cdr:y>0.02273</cdr:y>
    </cdr:from>
    <cdr:to>
      <cdr:x>0.59762</cdr:x>
      <cdr:y>0.10227</cdr:y>
    </cdr:to>
    <cdr:sp macro="" textlink="">
      <cdr:nvSpPr>
        <cdr:cNvPr id="2" name="TextBox 1"/>
        <cdr:cNvSpPr txBox="1"/>
      </cdr:nvSpPr>
      <cdr:spPr>
        <a:xfrm xmlns:a="http://schemas.openxmlformats.org/drawingml/2006/main">
          <a:off x="1628775" y="57150"/>
          <a:ext cx="761999"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0.18465</cdr:x>
      <cdr:y>0.28846</cdr:y>
    </cdr:from>
    <cdr:to>
      <cdr:x>0.54663</cdr:x>
      <cdr:y>0.47273</cdr:y>
    </cdr:to>
    <cdr:sp macro="" textlink="">
      <cdr:nvSpPr>
        <cdr:cNvPr id="3" name="TextBox 2"/>
        <cdr:cNvSpPr txBox="1"/>
      </cdr:nvSpPr>
      <cdr:spPr>
        <a:xfrm xmlns:a="http://schemas.openxmlformats.org/drawingml/2006/main">
          <a:off x="678893" y="571500"/>
          <a:ext cx="1330874" cy="36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25000"/>
            <a:t>b</a:t>
          </a:r>
        </a:p>
      </cdr:txBody>
    </cdr:sp>
  </cdr:relSizeAnchor>
  <cdr:relSizeAnchor xmlns:cdr="http://schemas.openxmlformats.org/drawingml/2006/chartDrawing">
    <cdr:from>
      <cdr:x>0.25659</cdr:x>
      <cdr:y>0.23077</cdr:y>
    </cdr:from>
    <cdr:to>
      <cdr:x>0.33679</cdr:x>
      <cdr:y>0.39773</cdr:y>
    </cdr:to>
    <cdr:sp macro="" textlink="">
      <cdr:nvSpPr>
        <cdr:cNvPr id="4" name="TextBox 3"/>
        <cdr:cNvSpPr txBox="1"/>
      </cdr:nvSpPr>
      <cdr:spPr>
        <a:xfrm xmlns:a="http://schemas.openxmlformats.org/drawingml/2006/main">
          <a:off x="943392" y="457200"/>
          <a:ext cx="294867" cy="33078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0.51319</cdr:x>
      <cdr:y>0.05</cdr:y>
    </cdr:from>
    <cdr:to>
      <cdr:x>0.59952</cdr:x>
      <cdr:y>0.20455</cdr:y>
    </cdr:to>
    <cdr:sp macro="" textlink="">
      <cdr:nvSpPr>
        <cdr:cNvPr id="5" name="TextBox 4"/>
        <cdr:cNvSpPr txBox="1"/>
      </cdr:nvSpPr>
      <cdr:spPr>
        <a:xfrm xmlns:a="http://schemas.openxmlformats.org/drawingml/2006/main">
          <a:off x="1886820" y="104775"/>
          <a:ext cx="317405" cy="32386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0.68585</cdr:x>
      <cdr:y>0.35</cdr:y>
    </cdr:from>
    <cdr:to>
      <cdr:x>0.7513</cdr:x>
      <cdr:y>0.5</cdr:y>
    </cdr:to>
    <cdr:sp macro="" textlink="">
      <cdr:nvSpPr>
        <cdr:cNvPr id="6" name="TextBox 5"/>
        <cdr:cNvSpPr txBox="1"/>
      </cdr:nvSpPr>
      <cdr:spPr>
        <a:xfrm xmlns:a="http://schemas.openxmlformats.org/drawingml/2006/main">
          <a:off x="2521631" y="733425"/>
          <a:ext cx="240620" cy="3143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0.76978</cdr:x>
      <cdr:y>0.39423</cdr:y>
    </cdr:from>
    <cdr:to>
      <cdr:x>0.85233</cdr:x>
      <cdr:y>0.55</cdr:y>
    </cdr:to>
    <cdr:sp macro="" textlink="">
      <cdr:nvSpPr>
        <cdr:cNvPr id="7" name="TextBox 6"/>
        <cdr:cNvSpPr txBox="1"/>
      </cdr:nvSpPr>
      <cdr:spPr>
        <a:xfrm xmlns:a="http://schemas.openxmlformats.org/drawingml/2006/main">
          <a:off x="2830212" y="781050"/>
          <a:ext cx="303507" cy="3086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6.xml><?xml version="1.0" encoding="utf-8"?>
<c:userShapes xmlns:c="http://schemas.openxmlformats.org/drawingml/2006/chart">
  <cdr:relSizeAnchor xmlns:cdr="http://schemas.openxmlformats.org/drawingml/2006/chartDrawing">
    <cdr:from>
      <cdr:x>0.46977</cdr:x>
      <cdr:y>3.97678E-7</cdr:y>
    </cdr:from>
    <cdr:to>
      <cdr:x>0.64884</cdr:x>
      <cdr:y>0.10606</cdr:y>
    </cdr:to>
    <cdr:sp macro="" textlink="">
      <cdr:nvSpPr>
        <cdr:cNvPr id="2" name="TextBox 1"/>
        <cdr:cNvSpPr txBox="1"/>
      </cdr:nvSpPr>
      <cdr:spPr>
        <a:xfrm xmlns:a="http://schemas.openxmlformats.org/drawingml/2006/main">
          <a:off x="1924050" y="1"/>
          <a:ext cx="733425"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0.1814</cdr:x>
      <cdr:y>0.05769</cdr:y>
    </cdr:from>
    <cdr:to>
      <cdr:x>0.33023</cdr:x>
      <cdr:y>0.25379</cdr:y>
    </cdr:to>
    <cdr:sp macro="" textlink="">
      <cdr:nvSpPr>
        <cdr:cNvPr id="3" name="TextBox 2"/>
        <cdr:cNvSpPr txBox="1"/>
      </cdr:nvSpPr>
      <cdr:spPr>
        <a:xfrm xmlns:a="http://schemas.openxmlformats.org/drawingml/2006/main">
          <a:off x="753336" y="114300"/>
          <a:ext cx="618076" cy="38850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baseline="0"/>
            <a:t>       </a:t>
          </a:r>
          <a:r>
            <a:rPr lang="en-US" sz="1100" baseline="30000"/>
            <a:t>a</a:t>
          </a:r>
        </a:p>
      </cdr:txBody>
    </cdr:sp>
  </cdr:relSizeAnchor>
  <cdr:relSizeAnchor xmlns:cdr="http://schemas.openxmlformats.org/drawingml/2006/chartDrawing">
    <cdr:from>
      <cdr:x>0.43488</cdr:x>
      <cdr:y>0.11538</cdr:y>
    </cdr:from>
    <cdr:to>
      <cdr:x>0.51628</cdr:x>
      <cdr:y>0.29167</cdr:y>
    </cdr:to>
    <cdr:sp macro="" textlink="">
      <cdr:nvSpPr>
        <cdr:cNvPr id="4" name="TextBox 3"/>
        <cdr:cNvSpPr txBox="1"/>
      </cdr:nvSpPr>
      <cdr:spPr>
        <a:xfrm xmlns:a="http://schemas.openxmlformats.org/drawingml/2006/main">
          <a:off x="1806013" y="228600"/>
          <a:ext cx="338046" cy="349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0.51628</cdr:x>
      <cdr:y>0.11814</cdr:y>
    </cdr:from>
    <cdr:to>
      <cdr:x>0.60233</cdr:x>
      <cdr:y>0.25758</cdr:y>
    </cdr:to>
    <cdr:sp macro="" textlink="">
      <cdr:nvSpPr>
        <cdr:cNvPr id="5" name="TextBox 4"/>
        <cdr:cNvSpPr txBox="1"/>
      </cdr:nvSpPr>
      <cdr:spPr>
        <a:xfrm xmlns:a="http://schemas.openxmlformats.org/drawingml/2006/main">
          <a:off x="2144059" y="266700"/>
          <a:ext cx="357357" cy="3147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0.70233</cdr:x>
      <cdr:y>0.39241</cdr:y>
    </cdr:from>
    <cdr:to>
      <cdr:x>0.78605</cdr:x>
      <cdr:y>0.58333</cdr:y>
    </cdr:to>
    <cdr:sp macro="" textlink="">
      <cdr:nvSpPr>
        <cdr:cNvPr id="6" name="TextBox 5"/>
        <cdr:cNvSpPr txBox="1"/>
      </cdr:nvSpPr>
      <cdr:spPr>
        <a:xfrm xmlns:a="http://schemas.openxmlformats.org/drawingml/2006/main">
          <a:off x="2916706" y="885825"/>
          <a:ext cx="347681" cy="4309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0.77674</cdr:x>
      <cdr:y>0.15612</cdr:y>
    </cdr:from>
    <cdr:to>
      <cdr:x>0.84884</cdr:x>
      <cdr:y>0.29924</cdr:y>
    </cdr:to>
    <cdr:sp macro="" textlink="">
      <cdr:nvSpPr>
        <cdr:cNvPr id="7" name="TextBox 6"/>
        <cdr:cNvSpPr txBox="1"/>
      </cdr:nvSpPr>
      <cdr:spPr>
        <a:xfrm xmlns:a="http://schemas.openxmlformats.org/drawingml/2006/main">
          <a:off x="3225724" y="352425"/>
          <a:ext cx="299424" cy="32308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0.41207</cdr:x>
      <cdr:y>0.01878</cdr:y>
    </cdr:from>
    <cdr:to>
      <cdr:x>0.5748</cdr:x>
      <cdr:y>0.14085</cdr:y>
    </cdr:to>
    <cdr:sp macro="" textlink="">
      <cdr:nvSpPr>
        <cdr:cNvPr id="2" name="TextBox 1"/>
        <cdr:cNvSpPr txBox="1"/>
      </cdr:nvSpPr>
      <cdr:spPr>
        <a:xfrm xmlns:a="http://schemas.openxmlformats.org/drawingml/2006/main">
          <a:off x="1495425" y="38101"/>
          <a:ext cx="5905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0.24409</cdr:x>
      <cdr:y>0.15493</cdr:y>
    </cdr:from>
    <cdr:to>
      <cdr:x>0.33596</cdr:x>
      <cdr:y>0.34272</cdr:y>
    </cdr:to>
    <cdr:sp macro="" textlink="">
      <cdr:nvSpPr>
        <cdr:cNvPr id="3" name="TextBox 2"/>
        <cdr:cNvSpPr txBox="1"/>
      </cdr:nvSpPr>
      <cdr:spPr>
        <a:xfrm xmlns:a="http://schemas.openxmlformats.org/drawingml/2006/main">
          <a:off x="885825" y="314326"/>
          <a:ext cx="33337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0.34121</cdr:x>
      <cdr:y>0.05164</cdr:y>
    </cdr:from>
    <cdr:to>
      <cdr:x>0.42257</cdr:x>
      <cdr:y>0.16901</cdr:y>
    </cdr:to>
    <cdr:sp macro="" textlink="">
      <cdr:nvSpPr>
        <cdr:cNvPr id="4" name="TextBox 3"/>
        <cdr:cNvSpPr txBox="1"/>
      </cdr:nvSpPr>
      <cdr:spPr>
        <a:xfrm xmlns:a="http://schemas.openxmlformats.org/drawingml/2006/main">
          <a:off x="1238250" y="104775"/>
          <a:ext cx="2952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0.5643</cdr:x>
      <cdr:y>0.12676</cdr:y>
    </cdr:from>
    <cdr:to>
      <cdr:x>0.87927</cdr:x>
      <cdr:y>0.29108</cdr:y>
    </cdr:to>
    <cdr:sp macro="" textlink="">
      <cdr:nvSpPr>
        <cdr:cNvPr id="5" name="TextBox 4"/>
        <cdr:cNvSpPr txBox="1"/>
      </cdr:nvSpPr>
      <cdr:spPr>
        <a:xfrm xmlns:a="http://schemas.openxmlformats.org/drawingml/2006/main">
          <a:off x="2047875" y="257175"/>
          <a:ext cx="11430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t>
          </a:r>
          <a:r>
            <a:rPr lang="en-GB" sz="1100" baseline="-25000"/>
            <a:t>a</a:t>
          </a:r>
          <a:r>
            <a:rPr lang="en-GB" sz="1100" baseline="30000"/>
            <a:t>             a</a:t>
          </a:r>
        </a:p>
      </cdr:txBody>
    </cdr:sp>
  </cdr:relSizeAnchor>
</c:userShapes>
</file>

<file path=word/drawings/drawing3.xml><?xml version="1.0" encoding="utf-8"?>
<c:userShapes xmlns:c="http://schemas.openxmlformats.org/drawingml/2006/chart">
  <cdr:relSizeAnchor xmlns:cdr="http://schemas.openxmlformats.org/drawingml/2006/chartDrawing">
    <cdr:from>
      <cdr:x>0.38378</cdr:x>
      <cdr:y>0.05634</cdr:y>
    </cdr:from>
    <cdr:to>
      <cdr:x>0.64324</cdr:x>
      <cdr:y>0.18779</cdr:y>
    </cdr:to>
    <cdr:sp macro="" textlink="">
      <cdr:nvSpPr>
        <cdr:cNvPr id="2" name="TextBox 1"/>
        <cdr:cNvSpPr txBox="1"/>
      </cdr:nvSpPr>
      <cdr:spPr>
        <a:xfrm xmlns:a="http://schemas.openxmlformats.org/drawingml/2006/main">
          <a:off x="1352550" y="1143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0.28649</cdr:x>
      <cdr:y>0.39906</cdr:y>
    </cdr:from>
    <cdr:to>
      <cdr:x>0.54595</cdr:x>
      <cdr:y>0.84977</cdr:y>
    </cdr:to>
    <cdr:sp macro="" textlink="">
      <cdr:nvSpPr>
        <cdr:cNvPr id="3" name="TextBox 2"/>
        <cdr:cNvSpPr txBox="1"/>
      </cdr:nvSpPr>
      <cdr:spPr>
        <a:xfrm xmlns:a="http://schemas.openxmlformats.org/drawingml/2006/main">
          <a:off x="1009650" y="8096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0.22973</cdr:x>
      <cdr:y>0.37089</cdr:y>
    </cdr:from>
    <cdr:to>
      <cdr:x>0.48919</cdr:x>
      <cdr:y>0.52582</cdr:y>
    </cdr:to>
    <cdr:sp macro="" textlink="">
      <cdr:nvSpPr>
        <cdr:cNvPr id="4" name="TextBox 3"/>
        <cdr:cNvSpPr txBox="1"/>
      </cdr:nvSpPr>
      <cdr:spPr>
        <a:xfrm xmlns:a="http://schemas.openxmlformats.org/drawingml/2006/main">
          <a:off x="809625" y="752476"/>
          <a:ext cx="914400" cy="3143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            a</a:t>
          </a:r>
        </a:p>
      </cdr:txBody>
    </cdr:sp>
  </cdr:relSizeAnchor>
  <cdr:relSizeAnchor xmlns:cdr="http://schemas.openxmlformats.org/drawingml/2006/chartDrawing">
    <cdr:from>
      <cdr:x>0.53784</cdr:x>
      <cdr:y>0.22535</cdr:y>
    </cdr:from>
    <cdr:to>
      <cdr:x>0.65135</cdr:x>
      <cdr:y>0.35211</cdr:y>
    </cdr:to>
    <cdr:sp macro="" textlink="">
      <cdr:nvSpPr>
        <cdr:cNvPr id="5" name="TextBox 4"/>
        <cdr:cNvSpPr txBox="1"/>
      </cdr:nvSpPr>
      <cdr:spPr>
        <a:xfrm xmlns:a="http://schemas.openxmlformats.org/drawingml/2006/main">
          <a:off x="1895475" y="457199"/>
          <a:ext cx="400050"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b</a:t>
          </a:r>
        </a:p>
      </cdr:txBody>
    </cdr:sp>
  </cdr:relSizeAnchor>
  <cdr:relSizeAnchor xmlns:cdr="http://schemas.openxmlformats.org/drawingml/2006/chartDrawing">
    <cdr:from>
      <cdr:x>0.67297</cdr:x>
      <cdr:y>0.03756</cdr:y>
    </cdr:from>
    <cdr:to>
      <cdr:x>0.75946</cdr:x>
      <cdr:y>0.23005</cdr:y>
    </cdr:to>
    <cdr:sp macro="" textlink="">
      <cdr:nvSpPr>
        <cdr:cNvPr id="6" name="TextBox 5"/>
        <cdr:cNvSpPr txBox="1"/>
      </cdr:nvSpPr>
      <cdr:spPr>
        <a:xfrm xmlns:a="http://schemas.openxmlformats.org/drawingml/2006/main">
          <a:off x="2371725" y="76200"/>
          <a:ext cx="304800" cy="3905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0.44961</cdr:x>
      <cdr:y>0.03738</cdr:y>
    </cdr:from>
    <cdr:to>
      <cdr:x>0.69767</cdr:x>
      <cdr:y>0.18692</cdr:y>
    </cdr:to>
    <cdr:sp macro="" textlink="">
      <cdr:nvSpPr>
        <cdr:cNvPr id="2" name="TextBox 1"/>
        <cdr:cNvSpPr txBox="1"/>
      </cdr:nvSpPr>
      <cdr:spPr>
        <a:xfrm xmlns:a="http://schemas.openxmlformats.org/drawingml/2006/main">
          <a:off x="1657350" y="76200"/>
          <a:ext cx="914400"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0.23514</cdr:x>
      <cdr:y>0.09346</cdr:y>
    </cdr:from>
    <cdr:to>
      <cdr:x>0.30749</cdr:x>
      <cdr:y>0.23832</cdr:y>
    </cdr:to>
    <cdr:sp macro="" textlink="">
      <cdr:nvSpPr>
        <cdr:cNvPr id="3" name="TextBox 2"/>
        <cdr:cNvSpPr txBox="1"/>
      </cdr:nvSpPr>
      <cdr:spPr>
        <a:xfrm xmlns:a="http://schemas.openxmlformats.org/drawingml/2006/main">
          <a:off x="866776" y="190501"/>
          <a:ext cx="266700" cy="2952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0.54005</cdr:x>
      <cdr:y>0.47652</cdr:y>
    </cdr:from>
    <cdr:to>
      <cdr:x>0.75452</cdr:x>
      <cdr:y>0.61203</cdr:y>
    </cdr:to>
    <cdr:sp macro="" textlink="">
      <cdr:nvSpPr>
        <cdr:cNvPr id="4" name="TextBox 3"/>
        <cdr:cNvSpPr txBox="1"/>
      </cdr:nvSpPr>
      <cdr:spPr>
        <a:xfrm xmlns:a="http://schemas.openxmlformats.org/drawingml/2006/main">
          <a:off x="1990719" y="971309"/>
          <a:ext cx="790574" cy="27621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 </a:t>
          </a:r>
          <a:r>
            <a:rPr lang="en-GB" sz="1100"/>
            <a:t>       </a:t>
          </a:r>
          <a:r>
            <a:rPr lang="en-GB" sz="1100" baseline="30000"/>
            <a:t>a</a:t>
          </a:r>
        </a:p>
      </cdr:txBody>
    </cdr:sp>
  </cdr:relSizeAnchor>
  <cdr:relSizeAnchor xmlns:cdr="http://schemas.openxmlformats.org/drawingml/2006/chartDrawing">
    <cdr:from>
      <cdr:x>0.33592</cdr:x>
      <cdr:y>0.03271</cdr:y>
    </cdr:from>
    <cdr:to>
      <cdr:x>0.44703</cdr:x>
      <cdr:y>0.16822</cdr:y>
    </cdr:to>
    <cdr:sp macro="" textlink="">
      <cdr:nvSpPr>
        <cdr:cNvPr id="5" name="TextBox 4"/>
        <cdr:cNvSpPr txBox="1"/>
      </cdr:nvSpPr>
      <cdr:spPr>
        <a:xfrm xmlns:a="http://schemas.openxmlformats.org/drawingml/2006/main">
          <a:off x="1238249" y="66675"/>
          <a:ext cx="4095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a:t>
          </a:r>
        </a:p>
      </cdr:txBody>
    </cdr:sp>
  </cdr:relSizeAnchor>
</c:userShapes>
</file>

<file path=word/drawings/drawing5.xml><?xml version="1.0" encoding="utf-8"?>
<c:userShapes xmlns:c="http://schemas.openxmlformats.org/drawingml/2006/chart">
  <cdr:relSizeAnchor xmlns:cdr="http://schemas.openxmlformats.org/drawingml/2006/chartDrawing">
    <cdr:from>
      <cdr:x>0.37401</cdr:x>
      <cdr:y>0.02521</cdr:y>
    </cdr:from>
    <cdr:to>
      <cdr:x>0.62865</cdr:x>
      <cdr:y>0.14706</cdr:y>
    </cdr:to>
    <cdr:sp macro="" textlink="">
      <cdr:nvSpPr>
        <cdr:cNvPr id="2" name="TextBox 1"/>
        <cdr:cNvSpPr txBox="1"/>
      </cdr:nvSpPr>
      <cdr:spPr>
        <a:xfrm xmlns:a="http://schemas.openxmlformats.org/drawingml/2006/main">
          <a:off x="1343025" y="57150"/>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0.20955</cdr:x>
      <cdr:y>0.02521</cdr:y>
    </cdr:from>
    <cdr:to>
      <cdr:x>0.27586</cdr:x>
      <cdr:y>0.13445</cdr:y>
    </cdr:to>
    <cdr:sp macro="" textlink="">
      <cdr:nvSpPr>
        <cdr:cNvPr id="3" name="TextBox 2"/>
        <cdr:cNvSpPr txBox="1"/>
      </cdr:nvSpPr>
      <cdr:spPr>
        <a:xfrm xmlns:a="http://schemas.openxmlformats.org/drawingml/2006/main">
          <a:off x="752476" y="57150"/>
          <a:ext cx="238124"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0.27321</cdr:x>
      <cdr:y>0.26471</cdr:y>
    </cdr:from>
    <cdr:to>
      <cdr:x>0.35544</cdr:x>
      <cdr:y>0.39496</cdr:y>
    </cdr:to>
    <cdr:sp macro="" textlink="">
      <cdr:nvSpPr>
        <cdr:cNvPr id="4" name="TextBox 3"/>
        <cdr:cNvSpPr txBox="1"/>
      </cdr:nvSpPr>
      <cdr:spPr>
        <a:xfrm xmlns:a="http://schemas.openxmlformats.org/drawingml/2006/main">
          <a:off x="981075" y="600074"/>
          <a:ext cx="295275" cy="2952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0.35809</cdr:x>
      <cdr:y>0.36134</cdr:y>
    </cdr:from>
    <cdr:to>
      <cdr:x>0.43501</cdr:x>
      <cdr:y>0.48739</cdr:y>
    </cdr:to>
    <cdr:sp macro="" textlink="">
      <cdr:nvSpPr>
        <cdr:cNvPr id="5" name="TextBox 4"/>
        <cdr:cNvSpPr txBox="1"/>
      </cdr:nvSpPr>
      <cdr:spPr>
        <a:xfrm xmlns:a="http://schemas.openxmlformats.org/drawingml/2006/main">
          <a:off x="1285875" y="819150"/>
          <a:ext cx="276225"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0.52785</cdr:x>
      <cdr:y>0.27731</cdr:y>
    </cdr:from>
    <cdr:to>
      <cdr:x>0.59947</cdr:x>
      <cdr:y>0.39916</cdr:y>
    </cdr:to>
    <cdr:sp macro="" textlink="">
      <cdr:nvSpPr>
        <cdr:cNvPr id="6" name="TextBox 5"/>
        <cdr:cNvSpPr txBox="1"/>
      </cdr:nvSpPr>
      <cdr:spPr>
        <a:xfrm xmlns:a="http://schemas.openxmlformats.org/drawingml/2006/main">
          <a:off x="1895475" y="628650"/>
          <a:ext cx="2571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0.60743</cdr:x>
      <cdr:y>0.33193</cdr:y>
    </cdr:from>
    <cdr:to>
      <cdr:x>0.67109</cdr:x>
      <cdr:y>0.43697</cdr:y>
    </cdr:to>
    <cdr:sp macro="" textlink="">
      <cdr:nvSpPr>
        <cdr:cNvPr id="7" name="TextBox 6"/>
        <cdr:cNvSpPr txBox="1"/>
      </cdr:nvSpPr>
      <cdr:spPr>
        <a:xfrm xmlns:a="http://schemas.openxmlformats.org/drawingml/2006/main">
          <a:off x="2181226" y="752475"/>
          <a:ext cx="2286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0.67905</cdr:x>
      <cdr:y>0.41597</cdr:y>
    </cdr:from>
    <cdr:to>
      <cdr:x>0.82759</cdr:x>
      <cdr:y>0.52521</cdr:y>
    </cdr:to>
    <cdr:sp macro="" textlink="">
      <cdr:nvSpPr>
        <cdr:cNvPr id="8" name="TextBox 7"/>
        <cdr:cNvSpPr txBox="1"/>
      </cdr:nvSpPr>
      <cdr:spPr>
        <a:xfrm xmlns:a="http://schemas.openxmlformats.org/drawingml/2006/main">
          <a:off x="2438401" y="942975"/>
          <a:ext cx="533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6.xml><?xml version="1.0" encoding="utf-8"?>
<c:userShapes xmlns:c="http://schemas.openxmlformats.org/drawingml/2006/chart">
  <cdr:relSizeAnchor xmlns:cdr="http://schemas.openxmlformats.org/drawingml/2006/chartDrawing">
    <cdr:from>
      <cdr:x>0.41489</cdr:x>
      <cdr:y>0.04218</cdr:y>
    </cdr:from>
    <cdr:to>
      <cdr:x>0.67021</cdr:x>
      <cdr:y>0.14764</cdr:y>
    </cdr:to>
    <cdr:sp macro="" textlink="">
      <cdr:nvSpPr>
        <cdr:cNvPr id="2" name="TextBox 1"/>
        <cdr:cNvSpPr txBox="1"/>
      </cdr:nvSpPr>
      <cdr:spPr>
        <a:xfrm xmlns:a="http://schemas.openxmlformats.org/drawingml/2006/main">
          <a:off x="1485900" y="95250"/>
          <a:ext cx="9144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0.21277</cdr:x>
      <cdr:y>0.05484</cdr:y>
    </cdr:from>
    <cdr:to>
      <cdr:x>0.31117</cdr:x>
      <cdr:y>0.22357</cdr:y>
    </cdr:to>
    <cdr:sp macro="" textlink="">
      <cdr:nvSpPr>
        <cdr:cNvPr id="3" name="TextBox 2"/>
        <cdr:cNvSpPr txBox="1"/>
      </cdr:nvSpPr>
      <cdr:spPr>
        <a:xfrm xmlns:a="http://schemas.openxmlformats.org/drawingml/2006/main">
          <a:off x="762000" y="123825"/>
          <a:ext cx="35242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0.30851</cdr:x>
      <cdr:y>0.16873</cdr:y>
    </cdr:from>
    <cdr:to>
      <cdr:x>0.39096</cdr:x>
      <cdr:y>0.28262</cdr:y>
    </cdr:to>
    <cdr:sp macro="" textlink="">
      <cdr:nvSpPr>
        <cdr:cNvPr id="4" name="TextBox 3"/>
        <cdr:cNvSpPr txBox="1"/>
      </cdr:nvSpPr>
      <cdr:spPr>
        <a:xfrm xmlns:a="http://schemas.openxmlformats.org/drawingml/2006/main">
          <a:off x="1104900" y="381000"/>
          <a:ext cx="295276"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0.36968</cdr:x>
      <cdr:y>0.30793</cdr:y>
    </cdr:from>
    <cdr:to>
      <cdr:x>0.45479</cdr:x>
      <cdr:y>0.464</cdr:y>
    </cdr:to>
    <cdr:sp macro="" textlink="">
      <cdr:nvSpPr>
        <cdr:cNvPr id="5" name="TextBox 4"/>
        <cdr:cNvSpPr txBox="1"/>
      </cdr:nvSpPr>
      <cdr:spPr>
        <a:xfrm xmlns:a="http://schemas.openxmlformats.org/drawingml/2006/main">
          <a:off x="1323976" y="695324"/>
          <a:ext cx="304800"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0.54255</cdr:x>
      <cdr:y>0.12233</cdr:y>
    </cdr:from>
    <cdr:to>
      <cdr:x>0.67287</cdr:x>
      <cdr:y>0.28262</cdr:y>
    </cdr:to>
    <cdr:sp macro="" textlink="">
      <cdr:nvSpPr>
        <cdr:cNvPr id="6" name="TextBox 5"/>
        <cdr:cNvSpPr txBox="1"/>
      </cdr:nvSpPr>
      <cdr:spPr>
        <a:xfrm xmlns:a="http://schemas.openxmlformats.org/drawingml/2006/main">
          <a:off x="1943100" y="276225"/>
          <a:ext cx="466725" cy="3619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a </a:t>
          </a:r>
          <a:r>
            <a:rPr lang="en-GB" sz="1100"/>
            <a:t>    </a:t>
          </a:r>
          <a:r>
            <a:rPr lang="en-GB" sz="1100" baseline="-25000"/>
            <a:t>a</a:t>
          </a:r>
        </a:p>
      </cdr:txBody>
    </cdr:sp>
  </cdr:relSizeAnchor>
  <cdr:relSizeAnchor xmlns:cdr="http://schemas.openxmlformats.org/drawingml/2006/chartDrawing">
    <cdr:from>
      <cdr:x>0.68085</cdr:x>
      <cdr:y>0.25309</cdr:y>
    </cdr:from>
    <cdr:to>
      <cdr:x>0.77128</cdr:x>
      <cdr:y>0.40495</cdr:y>
    </cdr:to>
    <cdr:sp macro="" textlink="">
      <cdr:nvSpPr>
        <cdr:cNvPr id="7" name="TextBox 6"/>
        <cdr:cNvSpPr txBox="1"/>
      </cdr:nvSpPr>
      <cdr:spPr>
        <a:xfrm xmlns:a="http://schemas.openxmlformats.org/drawingml/2006/main">
          <a:off x="2438401" y="571501"/>
          <a:ext cx="323850" cy="342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7.xml><?xml version="1.0" encoding="utf-8"?>
<c:userShapes xmlns:c="http://schemas.openxmlformats.org/drawingml/2006/chart">
  <cdr:relSizeAnchor xmlns:cdr="http://schemas.openxmlformats.org/drawingml/2006/chartDrawing">
    <cdr:from>
      <cdr:x>0.33244</cdr:x>
      <cdr:y>0.04147</cdr:y>
    </cdr:from>
    <cdr:to>
      <cdr:x>0.50134</cdr:x>
      <cdr:y>0.17512</cdr:y>
    </cdr:to>
    <cdr:sp macro="" textlink="">
      <cdr:nvSpPr>
        <cdr:cNvPr id="2" name="TextBox 1"/>
        <cdr:cNvSpPr txBox="1"/>
      </cdr:nvSpPr>
      <cdr:spPr>
        <a:xfrm xmlns:a="http://schemas.openxmlformats.org/drawingml/2006/main">
          <a:off x="1181100" y="85725"/>
          <a:ext cx="6000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0.2252</cdr:x>
      <cdr:y>0.43779</cdr:y>
    </cdr:from>
    <cdr:to>
      <cdr:x>0.3244</cdr:x>
      <cdr:y>0.553</cdr:y>
    </cdr:to>
    <cdr:sp macro="" textlink="">
      <cdr:nvSpPr>
        <cdr:cNvPr id="3" name="TextBox 2"/>
        <cdr:cNvSpPr txBox="1"/>
      </cdr:nvSpPr>
      <cdr:spPr>
        <a:xfrm xmlns:a="http://schemas.openxmlformats.org/drawingml/2006/main">
          <a:off x="800100" y="904875"/>
          <a:ext cx="35242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0.31635</cdr:x>
      <cdr:y>0.39171</cdr:y>
    </cdr:from>
    <cdr:to>
      <cdr:x>0.46381</cdr:x>
      <cdr:y>0.53917</cdr:y>
    </cdr:to>
    <cdr:sp macro="" textlink="">
      <cdr:nvSpPr>
        <cdr:cNvPr id="4" name="TextBox 3"/>
        <cdr:cNvSpPr txBox="1"/>
      </cdr:nvSpPr>
      <cdr:spPr>
        <a:xfrm xmlns:a="http://schemas.openxmlformats.org/drawingml/2006/main">
          <a:off x="1123950" y="809625"/>
          <a:ext cx="523876"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ab</a:t>
          </a:r>
          <a:r>
            <a:rPr lang="en-GB" sz="1100"/>
            <a:t>      </a:t>
          </a:r>
          <a:r>
            <a:rPr lang="en-GB" sz="1100" baseline="30000"/>
            <a:t>a</a:t>
          </a:r>
        </a:p>
      </cdr:txBody>
    </cdr:sp>
  </cdr:relSizeAnchor>
  <cdr:relSizeAnchor xmlns:cdr="http://schemas.openxmlformats.org/drawingml/2006/chartDrawing">
    <cdr:from>
      <cdr:x>0.54424</cdr:x>
      <cdr:y>0.03687</cdr:y>
    </cdr:from>
    <cdr:to>
      <cdr:x>0.62735</cdr:x>
      <cdr:y>0.19816</cdr:y>
    </cdr:to>
    <cdr:sp macro="" textlink="">
      <cdr:nvSpPr>
        <cdr:cNvPr id="5" name="TextBox 4"/>
        <cdr:cNvSpPr txBox="1"/>
      </cdr:nvSpPr>
      <cdr:spPr>
        <a:xfrm xmlns:a="http://schemas.openxmlformats.org/drawingml/2006/main">
          <a:off x="1933575" y="76201"/>
          <a:ext cx="295275"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0.6193</cdr:x>
      <cdr:y>0.20737</cdr:y>
    </cdr:from>
    <cdr:to>
      <cdr:x>0.69705</cdr:x>
      <cdr:y>0.34101</cdr:y>
    </cdr:to>
    <cdr:sp macro="" textlink="">
      <cdr:nvSpPr>
        <cdr:cNvPr id="6" name="TextBox 5"/>
        <cdr:cNvSpPr txBox="1"/>
      </cdr:nvSpPr>
      <cdr:spPr>
        <a:xfrm xmlns:a="http://schemas.openxmlformats.org/drawingml/2006/main">
          <a:off x="2200275" y="428624"/>
          <a:ext cx="27622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0.69973</cdr:x>
      <cdr:y>0.25806</cdr:y>
    </cdr:from>
    <cdr:to>
      <cdr:x>0.79088</cdr:x>
      <cdr:y>0.39631</cdr:y>
    </cdr:to>
    <cdr:sp macro="" textlink="">
      <cdr:nvSpPr>
        <cdr:cNvPr id="7" name="TextBox 6"/>
        <cdr:cNvSpPr txBox="1"/>
      </cdr:nvSpPr>
      <cdr:spPr>
        <a:xfrm xmlns:a="http://schemas.openxmlformats.org/drawingml/2006/main">
          <a:off x="2486025" y="533400"/>
          <a:ext cx="323850" cy="2857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8.xml><?xml version="1.0" encoding="utf-8"?>
<c:userShapes xmlns:c="http://schemas.openxmlformats.org/drawingml/2006/chart">
  <cdr:relSizeAnchor xmlns:cdr="http://schemas.openxmlformats.org/drawingml/2006/chartDrawing">
    <cdr:from>
      <cdr:x>0.40945</cdr:x>
      <cdr:y>0.03653</cdr:y>
    </cdr:from>
    <cdr:to>
      <cdr:x>0.66142</cdr:x>
      <cdr:y>0.16438</cdr:y>
    </cdr:to>
    <cdr:sp macro="" textlink="">
      <cdr:nvSpPr>
        <cdr:cNvPr id="2" name="TextBox 1"/>
        <cdr:cNvSpPr txBox="1"/>
      </cdr:nvSpPr>
      <cdr:spPr>
        <a:xfrm xmlns:a="http://schemas.openxmlformats.org/drawingml/2006/main">
          <a:off x="1485900" y="762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0.27559</cdr:x>
      <cdr:y>0.06926</cdr:y>
    </cdr:from>
    <cdr:to>
      <cdr:x>0.3937</cdr:x>
      <cdr:y>0.29224</cdr:y>
    </cdr:to>
    <cdr:sp macro="" textlink="">
      <cdr:nvSpPr>
        <cdr:cNvPr id="3" name="TextBox 2"/>
        <cdr:cNvSpPr txBox="1"/>
      </cdr:nvSpPr>
      <cdr:spPr>
        <a:xfrm xmlns:a="http://schemas.openxmlformats.org/drawingml/2006/main">
          <a:off x="1000123" y="152400"/>
          <a:ext cx="428624" cy="4906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a</a:t>
          </a:r>
        </a:p>
      </cdr:txBody>
    </cdr:sp>
  </cdr:relSizeAnchor>
  <cdr:relSizeAnchor xmlns:cdr="http://schemas.openxmlformats.org/drawingml/2006/chartDrawing">
    <cdr:from>
      <cdr:x>0.20735</cdr:x>
      <cdr:y>0.14719</cdr:y>
    </cdr:from>
    <cdr:to>
      <cdr:x>0.30709</cdr:x>
      <cdr:y>0.28311</cdr:y>
    </cdr:to>
    <cdr:sp macro="" textlink="">
      <cdr:nvSpPr>
        <cdr:cNvPr id="4" name="TextBox 3"/>
        <cdr:cNvSpPr txBox="1"/>
      </cdr:nvSpPr>
      <cdr:spPr>
        <a:xfrm xmlns:a="http://schemas.openxmlformats.org/drawingml/2006/main">
          <a:off x="752478" y="323850"/>
          <a:ext cx="361959" cy="2990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0.37008</cdr:x>
      <cdr:y>0.25974</cdr:y>
    </cdr:from>
    <cdr:to>
      <cdr:x>0.44882</cdr:x>
      <cdr:y>0.379</cdr:y>
    </cdr:to>
    <cdr:sp macro="" textlink="">
      <cdr:nvSpPr>
        <cdr:cNvPr id="5" name="TextBox 4"/>
        <cdr:cNvSpPr txBox="1"/>
      </cdr:nvSpPr>
      <cdr:spPr>
        <a:xfrm xmlns:a="http://schemas.openxmlformats.org/drawingml/2006/main">
          <a:off x="1343030" y="571500"/>
          <a:ext cx="285749" cy="26240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0.54593</cdr:x>
      <cdr:y>0.51082</cdr:y>
    </cdr:from>
    <cdr:to>
      <cdr:x>0.76378</cdr:x>
      <cdr:y>0.61187</cdr:y>
    </cdr:to>
    <cdr:sp macro="" textlink="">
      <cdr:nvSpPr>
        <cdr:cNvPr id="6" name="TextBox 5"/>
        <cdr:cNvSpPr txBox="1"/>
      </cdr:nvSpPr>
      <cdr:spPr>
        <a:xfrm xmlns:a="http://schemas.openxmlformats.org/drawingml/2006/main">
          <a:off x="1981194" y="1123950"/>
          <a:ext cx="790583" cy="22233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 </a:t>
          </a:r>
          <a:r>
            <a:rPr lang="en-GB" sz="1100"/>
            <a:t>     </a:t>
          </a:r>
          <a:r>
            <a:rPr lang="en-GB" sz="1100" baseline="30000"/>
            <a:t>a</a:t>
          </a:r>
          <a:r>
            <a:rPr lang="en-GB" sz="1100"/>
            <a:t>       </a:t>
          </a:r>
          <a:r>
            <a:rPr lang="en-GB" sz="1100" baseline="-25000"/>
            <a:t>b</a:t>
          </a:r>
        </a:p>
      </cdr:txBody>
    </cdr:sp>
  </cdr:relSizeAnchor>
</c:userShapes>
</file>

<file path=word/drawings/drawing9.xml><?xml version="1.0" encoding="utf-8"?>
<c:userShapes xmlns:c="http://schemas.openxmlformats.org/drawingml/2006/chart">
  <cdr:relSizeAnchor xmlns:cdr="http://schemas.openxmlformats.org/drawingml/2006/chartDrawing">
    <cdr:from>
      <cdr:x>0.20195</cdr:x>
      <cdr:y>0.07469</cdr:y>
    </cdr:from>
    <cdr:to>
      <cdr:x>0.25304</cdr:x>
      <cdr:y>0.18672</cdr:y>
    </cdr:to>
    <cdr:sp macro="" textlink="">
      <cdr:nvSpPr>
        <cdr:cNvPr id="2" name="TextBox 1"/>
        <cdr:cNvSpPr txBox="1"/>
      </cdr:nvSpPr>
      <cdr:spPr>
        <a:xfrm xmlns:a="http://schemas.openxmlformats.org/drawingml/2006/main">
          <a:off x="790575" y="171450"/>
          <a:ext cx="2000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0.23114</cdr:x>
      <cdr:y>0</cdr:y>
    </cdr:from>
    <cdr:to>
      <cdr:x>0.3309</cdr:x>
      <cdr:y>0.17427</cdr:y>
    </cdr:to>
    <cdr:sp macro="" textlink="">
      <cdr:nvSpPr>
        <cdr:cNvPr id="3" name="TextBox 2"/>
        <cdr:cNvSpPr txBox="1"/>
      </cdr:nvSpPr>
      <cdr:spPr>
        <a:xfrm xmlns:a="http://schemas.openxmlformats.org/drawingml/2006/main">
          <a:off x="904875" y="0"/>
          <a:ext cx="390525" cy="4000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0.46472</cdr:x>
      <cdr:y>0.41079</cdr:y>
    </cdr:from>
    <cdr:to>
      <cdr:x>0.52555</cdr:x>
      <cdr:y>0.52282</cdr:y>
    </cdr:to>
    <cdr:sp macro="" textlink="">
      <cdr:nvSpPr>
        <cdr:cNvPr id="4" name="TextBox 3"/>
        <cdr:cNvSpPr txBox="1"/>
      </cdr:nvSpPr>
      <cdr:spPr>
        <a:xfrm xmlns:a="http://schemas.openxmlformats.org/drawingml/2006/main">
          <a:off x="1819275" y="942975"/>
          <a:ext cx="2381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0.52068</cdr:x>
      <cdr:y>0.25726</cdr:y>
    </cdr:from>
    <cdr:to>
      <cdr:x>0.59854</cdr:x>
      <cdr:y>0.361</cdr:y>
    </cdr:to>
    <cdr:sp macro="" textlink="">
      <cdr:nvSpPr>
        <cdr:cNvPr id="5" name="TextBox 4"/>
        <cdr:cNvSpPr txBox="1"/>
      </cdr:nvSpPr>
      <cdr:spPr>
        <a:xfrm xmlns:a="http://schemas.openxmlformats.org/drawingml/2006/main">
          <a:off x="2038351" y="590550"/>
          <a:ext cx="304799"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0.71046</cdr:x>
      <cdr:y>0.49793</cdr:y>
    </cdr:from>
    <cdr:to>
      <cdr:x>0.77859</cdr:x>
      <cdr:y>0.60166</cdr:y>
    </cdr:to>
    <cdr:sp macro="" textlink="">
      <cdr:nvSpPr>
        <cdr:cNvPr id="6" name="TextBox 5"/>
        <cdr:cNvSpPr txBox="1"/>
      </cdr:nvSpPr>
      <cdr:spPr>
        <a:xfrm xmlns:a="http://schemas.openxmlformats.org/drawingml/2006/main">
          <a:off x="2781301" y="1142999"/>
          <a:ext cx="2667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0.78589</cdr:x>
      <cdr:y>0.40664</cdr:y>
    </cdr:from>
    <cdr:to>
      <cdr:x>0.88078</cdr:x>
      <cdr:y>0.51037</cdr:y>
    </cdr:to>
    <cdr:sp macro="" textlink="">
      <cdr:nvSpPr>
        <cdr:cNvPr id="7" name="TextBox 6"/>
        <cdr:cNvSpPr txBox="1"/>
      </cdr:nvSpPr>
      <cdr:spPr>
        <a:xfrm xmlns:a="http://schemas.openxmlformats.org/drawingml/2006/main">
          <a:off x="3076574" y="933450"/>
          <a:ext cx="3714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0.44823</cdr:x>
      <cdr:y>0.13835</cdr:y>
    </cdr:from>
    <cdr:to>
      <cdr:x>0.70533</cdr:x>
      <cdr:y>0.23243</cdr:y>
    </cdr:to>
    <cdr:sp macro="" textlink="">
      <cdr:nvSpPr>
        <cdr:cNvPr id="8" name="TextBox 1"/>
        <cdr:cNvSpPr txBox="1"/>
      </cdr:nvSpPr>
      <cdr:spPr>
        <a:xfrm xmlns:a="http://schemas.openxmlformats.org/drawingml/2006/main">
          <a:off x="1754724" y="317500"/>
          <a:ext cx="1006468" cy="215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a:t>8</a:t>
          </a:r>
          <a:r>
            <a:rPr lang="en-US" baseline="0"/>
            <a:t> MAT</a:t>
          </a:r>
          <a:endParaRPr lang="en-US"/>
        </a:p>
      </cdr:txBody>
    </cdr:sp>
  </cdr:relSizeAnchor>
  <cdr:relSizeAnchor xmlns:cdr="http://schemas.openxmlformats.org/drawingml/2006/chartDrawing">
    <cdr:from>
      <cdr:x>0.44823</cdr:x>
      <cdr:y>0.02214</cdr:y>
    </cdr:from>
    <cdr:to>
      <cdr:x>0.73723</cdr:x>
      <cdr:y>0.28224</cdr:y>
    </cdr:to>
    <cdr:sp macro="" textlink="">
      <cdr:nvSpPr>
        <cdr:cNvPr id="9" name="TextBox 1"/>
        <cdr:cNvSpPr txBox="1"/>
      </cdr:nvSpPr>
      <cdr:spPr>
        <a:xfrm xmlns:a="http://schemas.openxmlformats.org/drawingml/2006/main">
          <a:off x="1754723" y="50800"/>
          <a:ext cx="1131351" cy="59690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19C9-C7D6-4583-8AF2-C27B515E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352</TotalTime>
  <Pages>16</Pages>
  <Words>5829</Words>
  <Characters>33227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63</cp:revision>
  <cp:lastPrinted>1999-07-06T11:00:00Z</cp:lastPrinted>
  <dcterms:created xsi:type="dcterms:W3CDTF">2014-10-25T14:34:00Z</dcterms:created>
  <dcterms:modified xsi:type="dcterms:W3CDTF">2025-04-24T11:09:00Z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25a9d04b83b46582999461e10cbaf511000869f40c47a57ae74381436292e66d</vt:lpwstr>
  </property>
</Properties>
</file>