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D211" w14:textId="1EAD5E05" w:rsidR="00D157E3" w:rsidRDefault="00D157E3" w:rsidP="00AB57CD">
      <w:pPr>
        <w:tabs>
          <w:tab w:val="left" w:pos="8080"/>
        </w:tabs>
        <w:jc w:val="center"/>
        <w:rPr>
          <w:rFonts w:eastAsia="Times New Roman"/>
          <w:b/>
          <w:sz w:val="36"/>
          <w:szCs w:val="36"/>
        </w:rPr>
      </w:pPr>
      <w:r w:rsidRPr="004A4DAB">
        <w:rPr>
          <w:rFonts w:eastAsia="Times New Roman"/>
          <w:b/>
          <w:sz w:val="36"/>
          <w:szCs w:val="36"/>
        </w:rPr>
        <w:t>The Vulnerability of Plantation Crops to Climate Change: Insights fro</w:t>
      </w:r>
      <w:r w:rsidR="00514337" w:rsidRPr="004A4DAB">
        <w:rPr>
          <w:rFonts w:eastAsia="Times New Roman"/>
          <w:b/>
          <w:sz w:val="36"/>
          <w:szCs w:val="36"/>
        </w:rPr>
        <w:t>m India's Tea Production</w:t>
      </w:r>
    </w:p>
    <w:p w14:paraId="08435C2D" w14:textId="4A69E68C" w:rsidR="009B5439" w:rsidRPr="004A4DAB" w:rsidRDefault="009B5439" w:rsidP="00E35133">
      <w:pPr>
        <w:jc w:val="center"/>
        <w:rPr>
          <w:rFonts w:eastAsia="Times New Roman"/>
          <w:b/>
          <w:sz w:val="24"/>
          <w:szCs w:val="24"/>
        </w:rPr>
      </w:pPr>
      <w:r>
        <w:rPr>
          <w:rFonts w:eastAsia="Times New Roman"/>
          <w:b/>
          <w:sz w:val="24"/>
          <w:szCs w:val="24"/>
        </w:rPr>
        <w:t xml:space="preserve"> </w:t>
      </w:r>
    </w:p>
    <w:p w14:paraId="34490A96" w14:textId="77777777" w:rsidR="00D157E3" w:rsidRPr="004A4DAB" w:rsidRDefault="00D157E3" w:rsidP="00E35133">
      <w:pPr>
        <w:jc w:val="both"/>
        <w:rPr>
          <w:sz w:val="20"/>
          <w:szCs w:val="20"/>
        </w:rPr>
      </w:pPr>
    </w:p>
    <w:p w14:paraId="7127F534" w14:textId="77777777" w:rsidR="00D157E3" w:rsidRPr="0065155D" w:rsidRDefault="0065155D" w:rsidP="00E35133">
      <w:pPr>
        <w:jc w:val="both"/>
        <w:rPr>
          <w:rFonts w:eastAsia="Times New Roman"/>
          <w:b/>
        </w:rPr>
      </w:pPr>
      <w:r w:rsidRPr="0065155D">
        <w:rPr>
          <w:rFonts w:eastAsia="Times New Roman"/>
          <w:b/>
        </w:rPr>
        <w:t>ABSTRACT</w:t>
      </w:r>
    </w:p>
    <w:p w14:paraId="24F6CE7E" w14:textId="77777777" w:rsidR="00A27C75" w:rsidRDefault="00D157E3" w:rsidP="008D6EE0">
      <w:pPr>
        <w:spacing w:before="100" w:beforeAutospacing="1" w:after="100" w:afterAutospacing="1"/>
        <w:jc w:val="both"/>
        <w:rPr>
          <w:rFonts w:eastAsia="Times New Roman"/>
          <w:sz w:val="20"/>
          <w:szCs w:val="20"/>
        </w:rPr>
      </w:pPr>
      <w:r w:rsidRPr="0065155D">
        <w:rPr>
          <w:rFonts w:eastAsia="Times New Roman"/>
          <w:sz w:val="20"/>
          <w:szCs w:val="20"/>
        </w:rPr>
        <w:t>Climate change has emerged as a significant challenge for agriculture globally, with profound implications for plantat</w:t>
      </w:r>
      <w:r w:rsidR="00514337" w:rsidRPr="0065155D">
        <w:rPr>
          <w:rFonts w:eastAsia="Times New Roman"/>
          <w:sz w:val="20"/>
          <w:szCs w:val="20"/>
        </w:rPr>
        <w:t>ion crops</w:t>
      </w:r>
      <w:r w:rsidRPr="0065155D">
        <w:rPr>
          <w:rFonts w:eastAsia="Times New Roman"/>
          <w:sz w:val="20"/>
          <w:szCs w:val="20"/>
        </w:rPr>
        <w:t>, which are eco</w:t>
      </w:r>
      <w:bookmarkStart w:id="0" w:name="_GoBack"/>
      <w:bookmarkEnd w:id="0"/>
      <w:r w:rsidRPr="0065155D">
        <w:rPr>
          <w:rFonts w:eastAsia="Times New Roman"/>
          <w:sz w:val="20"/>
          <w:szCs w:val="20"/>
        </w:rPr>
        <w:t xml:space="preserve">nomically vital for many developing countries, including India. </w:t>
      </w:r>
      <w:r w:rsidR="00514337" w:rsidRPr="0065155D">
        <w:rPr>
          <w:rFonts w:eastAsia="Times New Roman"/>
          <w:sz w:val="20"/>
          <w:szCs w:val="20"/>
        </w:rPr>
        <w:t xml:space="preserve">Changes in temperature, unpredictable rainfall patterns, and increased frequency of extreme weather events have raised concerns about the sustainability and productivity of plantation crops. </w:t>
      </w:r>
      <w:r w:rsidRPr="0065155D">
        <w:rPr>
          <w:rFonts w:eastAsia="Times New Roman"/>
          <w:sz w:val="20"/>
          <w:szCs w:val="20"/>
        </w:rPr>
        <w:t>Plantation crops are particularly sensitive to climatic variations due to their long gestation period, dependence on stable environmental conditions, and vulnerability to extreme weather events</w:t>
      </w:r>
      <w:r w:rsidRPr="00CC3058">
        <w:rPr>
          <w:rFonts w:eastAsia="Times New Roman"/>
          <w:sz w:val="20"/>
          <w:szCs w:val="20"/>
        </w:rPr>
        <w:t>.</w:t>
      </w:r>
      <w:r w:rsidR="00CC3058">
        <w:rPr>
          <w:rFonts w:eastAsia="Times New Roman"/>
          <w:sz w:val="20"/>
          <w:szCs w:val="20"/>
        </w:rPr>
        <w:t xml:space="preserve"> </w:t>
      </w:r>
      <w:r w:rsidR="004D26EB" w:rsidRPr="00CC3058">
        <w:rPr>
          <w:rFonts w:eastAsia="Times New Roman"/>
          <w:sz w:val="20"/>
          <w:szCs w:val="20"/>
        </w:rPr>
        <w:t>The study examines</w:t>
      </w:r>
      <w:r w:rsidR="00701219" w:rsidRPr="00CC3058">
        <w:rPr>
          <w:rFonts w:eastAsia="Times New Roman"/>
          <w:sz w:val="20"/>
          <w:szCs w:val="20"/>
        </w:rPr>
        <w:t xml:space="preserve"> the impact of climate</w:t>
      </w:r>
      <w:r w:rsidR="00CC3058" w:rsidRPr="00CC3058">
        <w:rPr>
          <w:rFonts w:eastAsia="Times New Roman"/>
          <w:sz w:val="20"/>
          <w:szCs w:val="20"/>
        </w:rPr>
        <w:t xml:space="preserve"> change on tea production by se</w:t>
      </w:r>
      <w:r w:rsidR="00CC3058">
        <w:rPr>
          <w:rFonts w:eastAsia="Times New Roman"/>
          <w:sz w:val="20"/>
          <w:szCs w:val="20"/>
        </w:rPr>
        <w:t>lecting the major tea producing state</w:t>
      </w:r>
      <w:r w:rsidR="00701219" w:rsidRPr="0065155D">
        <w:rPr>
          <w:rFonts w:eastAsia="Times New Roman"/>
          <w:sz w:val="20"/>
          <w:szCs w:val="20"/>
        </w:rPr>
        <w:t xml:space="preserve"> Assam from northern </w:t>
      </w:r>
      <w:r w:rsidR="001B615C">
        <w:rPr>
          <w:rFonts w:eastAsia="Times New Roman"/>
          <w:sz w:val="20"/>
          <w:szCs w:val="20"/>
        </w:rPr>
        <w:t>part of India, Kerala and Tamil N</w:t>
      </w:r>
      <w:r w:rsidR="00701219" w:rsidRPr="0065155D">
        <w:rPr>
          <w:rFonts w:eastAsia="Times New Roman"/>
          <w:sz w:val="20"/>
          <w:szCs w:val="20"/>
        </w:rPr>
        <w:t>adu from southern part of India. The data for the study is collected</w:t>
      </w:r>
      <w:r w:rsidR="00CC3058">
        <w:rPr>
          <w:rFonts w:eastAsia="Times New Roman"/>
          <w:sz w:val="20"/>
          <w:szCs w:val="20"/>
        </w:rPr>
        <w:t xml:space="preserve"> from </w:t>
      </w:r>
      <w:proofErr w:type="spellStart"/>
      <w:r w:rsidR="00CC3058">
        <w:rPr>
          <w:rFonts w:eastAsia="Times New Roman"/>
          <w:sz w:val="20"/>
          <w:szCs w:val="20"/>
        </w:rPr>
        <w:t>Indiastat</w:t>
      </w:r>
      <w:proofErr w:type="spellEnd"/>
      <w:r w:rsidR="00CC3058">
        <w:rPr>
          <w:rFonts w:eastAsia="Times New Roman"/>
          <w:sz w:val="20"/>
          <w:szCs w:val="20"/>
        </w:rPr>
        <w:t xml:space="preserve"> and Economic Review (2021)</w:t>
      </w:r>
      <w:r w:rsidR="00701219" w:rsidRPr="0065155D">
        <w:rPr>
          <w:rFonts w:eastAsia="Times New Roman"/>
          <w:sz w:val="20"/>
          <w:szCs w:val="20"/>
        </w:rPr>
        <w:t xml:space="preserve"> for the period 2011 to 2020. </w:t>
      </w:r>
      <w:r w:rsidR="003E06F4" w:rsidRPr="0065155D">
        <w:rPr>
          <w:rFonts w:eastAsia="Times New Roman"/>
          <w:sz w:val="20"/>
          <w:szCs w:val="20"/>
        </w:rPr>
        <w:t xml:space="preserve"> </w:t>
      </w:r>
      <w:r w:rsidR="00163FE0" w:rsidRPr="0065155D">
        <w:rPr>
          <w:rFonts w:eastAsia="Times New Roman"/>
          <w:sz w:val="20"/>
          <w:szCs w:val="20"/>
        </w:rPr>
        <w:t xml:space="preserve">High humidity and </w:t>
      </w:r>
      <w:r w:rsidR="003E06F4" w:rsidRPr="0065155D">
        <w:rPr>
          <w:rFonts w:eastAsia="Times New Roman"/>
          <w:sz w:val="20"/>
          <w:szCs w:val="20"/>
        </w:rPr>
        <w:t xml:space="preserve">rainfall increased year </w:t>
      </w:r>
      <w:r w:rsidR="00163FE0" w:rsidRPr="0065155D">
        <w:rPr>
          <w:rFonts w:eastAsia="Times New Roman"/>
          <w:sz w:val="20"/>
          <w:szCs w:val="20"/>
        </w:rPr>
        <w:t>round tea production in Assam, while Kerala’s tea production is affected by a more seasonal climate, with a distinct dry season leading to fluctuation in tea production</w:t>
      </w:r>
      <w:r w:rsidR="00A27C75">
        <w:rPr>
          <w:rFonts w:eastAsia="Times New Roman"/>
          <w:sz w:val="20"/>
          <w:szCs w:val="20"/>
        </w:rPr>
        <w:t>.</w:t>
      </w:r>
      <w:r w:rsidR="008D6EE0" w:rsidRPr="008D6EE0">
        <w:rPr>
          <w:rFonts w:eastAsia="Times New Roman"/>
          <w:sz w:val="20"/>
          <w:szCs w:val="20"/>
        </w:rPr>
        <w:t xml:space="preserve"> </w:t>
      </w:r>
      <w:r w:rsidR="008D6EE0">
        <w:rPr>
          <w:rFonts w:eastAsia="Times New Roman"/>
          <w:sz w:val="20"/>
          <w:szCs w:val="20"/>
        </w:rPr>
        <w:t>Tea production in Kerala and Tamil Nadu</w:t>
      </w:r>
      <w:r w:rsidR="008D6EE0" w:rsidRPr="004A4DAB">
        <w:rPr>
          <w:rFonts w:eastAsia="Times New Roman"/>
          <w:sz w:val="20"/>
          <w:szCs w:val="20"/>
        </w:rPr>
        <w:t xml:space="preserve"> is increasingly vulnerable to climate variability, especially changes in temperature and rainfall</w:t>
      </w:r>
      <w:r w:rsidR="008D6EE0">
        <w:rPr>
          <w:rFonts w:eastAsia="Times New Roman"/>
          <w:sz w:val="20"/>
          <w:szCs w:val="20"/>
        </w:rPr>
        <w:t>.</w:t>
      </w:r>
      <w:r w:rsidR="008D6EE0" w:rsidRPr="008D6EE0">
        <w:rPr>
          <w:rFonts w:eastAsia="Times New Roman"/>
          <w:sz w:val="20"/>
          <w:szCs w:val="20"/>
        </w:rPr>
        <w:t xml:space="preserve"> </w:t>
      </w:r>
      <w:r w:rsidR="008D6EE0" w:rsidRPr="004A4DAB">
        <w:rPr>
          <w:rFonts w:eastAsia="Times New Roman"/>
          <w:sz w:val="20"/>
          <w:szCs w:val="20"/>
        </w:rPr>
        <w:t>While moderate deviations in rainfall can be managed, sustained high temperatures above the optimal threshold critically limit shoot growth and yield. Therefore, adaptive measures, including shade management, irrigation scheduling, and selection of heat-resilient cultivars, are essential to mitigate the adverse effects of climatic stress on tea production.</w:t>
      </w:r>
    </w:p>
    <w:p w14:paraId="2B5C8254" w14:textId="28D09317" w:rsidR="00A27C75" w:rsidRPr="0065155D" w:rsidRDefault="001B615C" w:rsidP="00E35133">
      <w:pPr>
        <w:jc w:val="both"/>
        <w:rPr>
          <w:rFonts w:eastAsia="Times New Roman"/>
          <w:sz w:val="20"/>
          <w:szCs w:val="20"/>
        </w:rPr>
      </w:pPr>
      <w:r>
        <w:rPr>
          <w:rFonts w:eastAsia="Times New Roman"/>
          <w:sz w:val="20"/>
          <w:szCs w:val="20"/>
        </w:rPr>
        <w:t>Keywords: C</w:t>
      </w:r>
      <w:r w:rsidR="00A27C75">
        <w:rPr>
          <w:rFonts w:eastAsia="Times New Roman"/>
          <w:sz w:val="20"/>
          <w:szCs w:val="20"/>
        </w:rPr>
        <w:t>limate change, rainfall, tempera</w:t>
      </w:r>
      <w:r>
        <w:rPr>
          <w:rFonts w:eastAsia="Times New Roman"/>
          <w:sz w:val="20"/>
          <w:szCs w:val="20"/>
        </w:rPr>
        <w:t>ture, tea production</w:t>
      </w:r>
    </w:p>
    <w:p w14:paraId="1700A018" w14:textId="77777777" w:rsidR="00D157E3" w:rsidRPr="004A4DAB" w:rsidRDefault="00D157E3" w:rsidP="00E35133">
      <w:pPr>
        <w:jc w:val="both"/>
        <w:rPr>
          <w:sz w:val="20"/>
          <w:szCs w:val="20"/>
        </w:rPr>
      </w:pPr>
    </w:p>
    <w:p w14:paraId="0E0A6874" w14:textId="77777777" w:rsidR="00D157E3" w:rsidRPr="0065155D" w:rsidRDefault="0065155D" w:rsidP="0065155D">
      <w:pPr>
        <w:pStyle w:val="ListParagraph"/>
        <w:numPr>
          <w:ilvl w:val="0"/>
          <w:numId w:val="2"/>
        </w:numPr>
        <w:rPr>
          <w:rFonts w:eastAsia="Times New Roman"/>
          <w:b/>
        </w:rPr>
      </w:pPr>
      <w:r w:rsidRPr="0065155D">
        <w:rPr>
          <w:rFonts w:eastAsia="Times New Roman"/>
          <w:b/>
        </w:rPr>
        <w:t xml:space="preserve">INTRODUCTION </w:t>
      </w:r>
    </w:p>
    <w:p w14:paraId="4055D24D" w14:textId="77777777" w:rsidR="00514337" w:rsidRPr="004A4DAB" w:rsidRDefault="00514337" w:rsidP="00E35133">
      <w:pPr>
        <w:ind w:left="360"/>
        <w:jc w:val="both"/>
        <w:rPr>
          <w:rFonts w:eastAsia="Times New Roman"/>
          <w:b/>
          <w:sz w:val="20"/>
          <w:szCs w:val="20"/>
        </w:rPr>
      </w:pPr>
    </w:p>
    <w:p w14:paraId="3771BB99" w14:textId="77777777" w:rsidR="00A47277" w:rsidRPr="004A4DAB" w:rsidRDefault="00CE7406" w:rsidP="00440F68">
      <w:pPr>
        <w:jc w:val="both"/>
        <w:rPr>
          <w:rFonts w:eastAsia="Times New Roman"/>
          <w:sz w:val="20"/>
          <w:szCs w:val="20"/>
        </w:rPr>
      </w:pPr>
      <w:r w:rsidRPr="00CE7406">
        <w:rPr>
          <w:rFonts w:eastAsia="Times New Roman"/>
          <w:sz w:val="20"/>
          <w:szCs w:val="20"/>
        </w:rPr>
        <w:t xml:space="preserve">Agriculture has recently become more demand-driven, shifting from staple to cash crops and </w:t>
      </w:r>
      <w:r>
        <w:rPr>
          <w:rFonts w:eastAsia="Times New Roman"/>
          <w:sz w:val="20"/>
          <w:szCs w:val="20"/>
        </w:rPr>
        <w:t xml:space="preserve">integrating into global markets </w:t>
      </w:r>
      <w:r w:rsidRPr="00CE7406">
        <w:rPr>
          <w:rFonts w:eastAsia="Times New Roman"/>
          <w:sz w:val="20"/>
          <w:szCs w:val="20"/>
        </w:rPr>
        <w:t>pushing the sector into competition without adequate preparation for the resulting vulnerabilities</w:t>
      </w:r>
      <w:r>
        <w:rPr>
          <w:rFonts w:eastAsia="Times New Roman"/>
          <w:sz w:val="20"/>
          <w:szCs w:val="20"/>
        </w:rPr>
        <w:t xml:space="preserve">. </w:t>
      </w:r>
      <w:r w:rsidR="00D157E3" w:rsidRPr="004A4DAB">
        <w:rPr>
          <w:rFonts w:eastAsia="Times New Roman"/>
          <w:sz w:val="20"/>
          <w:szCs w:val="20"/>
        </w:rPr>
        <w:t xml:space="preserve">As the scientific consensus grows that significant climate change, in particular increased temperatures and precipitation, is very likely to occur over the 21st century </w:t>
      </w:r>
      <w:r w:rsidR="00D157E3" w:rsidRPr="00645CCE">
        <w:rPr>
          <w:rFonts w:eastAsia="Times New Roman"/>
          <w:sz w:val="20"/>
          <w:szCs w:val="20"/>
        </w:rPr>
        <w:t>(</w:t>
      </w:r>
      <w:r w:rsidR="00645CCE" w:rsidRPr="00645CCE">
        <w:rPr>
          <w:rFonts w:eastAsia="Times New Roman"/>
          <w:sz w:val="20"/>
          <w:szCs w:val="20"/>
        </w:rPr>
        <w:t>Christensen et al.,</w:t>
      </w:r>
      <w:r w:rsidR="00D157E3" w:rsidRPr="00645CCE">
        <w:rPr>
          <w:rFonts w:eastAsia="Times New Roman"/>
          <w:sz w:val="20"/>
          <w:szCs w:val="20"/>
        </w:rPr>
        <w:t xml:space="preserve"> 2007),</w:t>
      </w:r>
      <w:r w:rsidR="00D157E3" w:rsidRPr="004A4DAB">
        <w:rPr>
          <w:rFonts w:eastAsia="Times New Roman"/>
          <w:sz w:val="20"/>
          <w:szCs w:val="20"/>
        </w:rPr>
        <w:t xml:space="preserve"> economic research has attempted to quantify the possible impacts of climate change on society. </w:t>
      </w:r>
    </w:p>
    <w:p w14:paraId="2136BE71" w14:textId="77777777" w:rsidR="00CE7406" w:rsidRDefault="00CE7406" w:rsidP="00440F68">
      <w:pPr>
        <w:jc w:val="both"/>
        <w:rPr>
          <w:rFonts w:eastAsia="Times New Roman"/>
          <w:sz w:val="20"/>
          <w:szCs w:val="20"/>
        </w:rPr>
      </w:pPr>
    </w:p>
    <w:p w14:paraId="4C34B111" w14:textId="77777777" w:rsidR="00CE7406" w:rsidRPr="004A4DAB" w:rsidRDefault="00CE7406" w:rsidP="00440F68">
      <w:pPr>
        <w:jc w:val="both"/>
        <w:rPr>
          <w:rFonts w:eastAsia="Times New Roman"/>
          <w:sz w:val="20"/>
          <w:szCs w:val="20"/>
        </w:rPr>
      </w:pPr>
      <w:r w:rsidRPr="00CE7406">
        <w:rPr>
          <w:rFonts w:eastAsia="Times New Roman"/>
          <w:sz w:val="20"/>
          <w:szCs w:val="20"/>
        </w:rPr>
        <w:t>One of the most pressing climatic changes in recent times is the rise in atmospher</w:t>
      </w:r>
      <w:r>
        <w:rPr>
          <w:rFonts w:eastAsia="Times New Roman"/>
          <w:sz w:val="20"/>
          <w:szCs w:val="20"/>
        </w:rPr>
        <w:t>ic temperatures caused by increas</w:t>
      </w:r>
      <w:r w:rsidRPr="00CE7406">
        <w:rPr>
          <w:rFonts w:eastAsia="Times New Roman"/>
          <w:sz w:val="20"/>
          <w:szCs w:val="20"/>
        </w:rPr>
        <w:t>ed levels of carbon dioxide and other greenhouse gases. Rainfall patterns have also become increasingly unpredictable, with many regions experiencing more frequent extremes such as droughts, floods, erratic rainfall, and early snowmelt. In addition to these climate-related shocks, farming faces other challenges, including fluctuating crop yields, volatile commodity prices, and shifting agricultural policies. Agricultural production remains highly uneven due to its heavy reliance on weather conditions. Farm incomes are particularly vulnerable to both covariate shocks like droughts, floods, and cyclones, and idiosyncratic shocks such as injuries, fire, theft, the use of fake seeds, and other human-induced disruptions</w:t>
      </w:r>
    </w:p>
    <w:p w14:paraId="1C79C5F9" w14:textId="77777777" w:rsidR="00AF1F5B" w:rsidRDefault="00AF1F5B" w:rsidP="00440F68">
      <w:pPr>
        <w:jc w:val="both"/>
        <w:rPr>
          <w:rFonts w:eastAsia="Times New Roman"/>
          <w:sz w:val="20"/>
          <w:szCs w:val="20"/>
        </w:rPr>
      </w:pPr>
    </w:p>
    <w:p w14:paraId="06ACB169" w14:textId="77777777" w:rsidR="00E4307F" w:rsidRPr="004A4DAB" w:rsidRDefault="00AF1F5B" w:rsidP="00440F68">
      <w:pPr>
        <w:jc w:val="both"/>
        <w:rPr>
          <w:rFonts w:eastAsia="Times New Roman"/>
          <w:sz w:val="20"/>
          <w:szCs w:val="20"/>
        </w:rPr>
      </w:pPr>
      <w:r w:rsidRPr="00AF1F5B">
        <w:rPr>
          <w:rFonts w:eastAsia="Times New Roman"/>
          <w:sz w:val="20"/>
          <w:szCs w:val="20"/>
        </w:rPr>
        <w:t>Climate change is affecting all aspects of agriculture globally. Plantation crops are particularly vulnerable to rising temperatures, increased CO</w:t>
      </w:r>
      <w:r w:rsidRPr="00AF1F5B">
        <w:rPr>
          <w:rFonts w:ascii="Cambria Math" w:eastAsia="Times New Roman" w:hAnsi="Cambria Math" w:cs="Cambria Math"/>
          <w:sz w:val="20"/>
          <w:szCs w:val="20"/>
        </w:rPr>
        <w:t>₂</w:t>
      </w:r>
      <w:r w:rsidRPr="00AF1F5B">
        <w:rPr>
          <w:rFonts w:eastAsia="Times New Roman"/>
          <w:sz w:val="20"/>
          <w:szCs w:val="20"/>
        </w:rPr>
        <w:t xml:space="preserve"> levels, shifting rainfall patterns, heightened pest and disease pressures, and the depletion of organic carbon pools. Modern inputs like fertilizers, which work best with adequate water, are heavily influenced by rainfall variability—especially in regions lacking reliable irrigation. In such areas, output fluctuations tend to increase with growth: in years of </w:t>
      </w:r>
      <w:r w:rsidRPr="00AF1F5B">
        <w:rPr>
          <w:rFonts w:eastAsia="Times New Roman"/>
          <w:sz w:val="20"/>
          <w:szCs w:val="20"/>
        </w:rPr>
        <w:lastRenderedPageBreak/>
        <w:t>good rainfall, improved soil moisture and groundwater levels encourage greater fertilizer use, leading to a significant rise in crop yields</w:t>
      </w:r>
      <w:r>
        <w:rPr>
          <w:rFonts w:eastAsia="Times New Roman"/>
          <w:sz w:val="20"/>
          <w:szCs w:val="20"/>
        </w:rPr>
        <w:t xml:space="preserve">. </w:t>
      </w:r>
      <w:r w:rsidR="00E4307F" w:rsidRPr="004A4DAB">
        <w:rPr>
          <w:rFonts w:eastAsia="Times New Roman"/>
          <w:sz w:val="20"/>
          <w:szCs w:val="20"/>
        </w:rPr>
        <w:t>But, in a year of deficient rainfall, crop yields go down steeply because of a significant reduction in the use of inputs, thereby widening the year to year fluctuations in yi</w:t>
      </w:r>
      <w:r w:rsidR="00CE7406">
        <w:rPr>
          <w:rFonts w:eastAsia="Times New Roman"/>
          <w:sz w:val="20"/>
          <w:szCs w:val="20"/>
        </w:rPr>
        <w:t>elds resulted to</w:t>
      </w:r>
      <w:r w:rsidR="00E4307F" w:rsidRPr="004A4DAB">
        <w:rPr>
          <w:rFonts w:eastAsia="Times New Roman"/>
          <w:sz w:val="20"/>
          <w:szCs w:val="20"/>
        </w:rPr>
        <w:t xml:space="preserve"> a rise in the sensitivity or elasticity of output with respect to variations in rainfall </w:t>
      </w:r>
      <w:proofErr w:type="gramStart"/>
      <w:r w:rsidR="00E4307F" w:rsidRPr="0065667D">
        <w:rPr>
          <w:rFonts w:eastAsia="Times New Roman"/>
          <w:sz w:val="20"/>
          <w:szCs w:val="20"/>
        </w:rPr>
        <w:t>(</w:t>
      </w:r>
      <w:r w:rsidR="00FE3F22">
        <w:rPr>
          <w:rFonts w:eastAsia="Times New Roman"/>
          <w:sz w:val="20"/>
          <w:szCs w:val="20"/>
        </w:rPr>
        <w:t xml:space="preserve"> </w:t>
      </w:r>
      <w:r w:rsidR="00E4307F" w:rsidRPr="0065667D">
        <w:rPr>
          <w:rFonts w:eastAsia="Times New Roman"/>
          <w:sz w:val="20"/>
          <w:szCs w:val="20"/>
        </w:rPr>
        <w:t>Rao</w:t>
      </w:r>
      <w:proofErr w:type="gramEnd"/>
      <w:r w:rsidR="00E4307F" w:rsidRPr="0065667D">
        <w:rPr>
          <w:rFonts w:eastAsia="Times New Roman"/>
          <w:sz w:val="20"/>
          <w:szCs w:val="20"/>
        </w:rPr>
        <w:t xml:space="preserve"> </w:t>
      </w:r>
      <w:r w:rsidR="00E4307F" w:rsidRPr="006739BF">
        <w:rPr>
          <w:rFonts w:eastAsia="Times New Roman"/>
          <w:i/>
          <w:sz w:val="20"/>
          <w:szCs w:val="20"/>
        </w:rPr>
        <w:t>et al.,</w:t>
      </w:r>
      <w:r w:rsidR="00E4307F" w:rsidRPr="0065667D">
        <w:rPr>
          <w:rFonts w:eastAsia="Times New Roman"/>
          <w:sz w:val="20"/>
          <w:szCs w:val="20"/>
        </w:rPr>
        <w:t xml:space="preserve"> 1988).</w:t>
      </w:r>
    </w:p>
    <w:p w14:paraId="2A1EB55B" w14:textId="77777777" w:rsidR="00D157E3" w:rsidRPr="004A4DAB" w:rsidRDefault="00D157E3" w:rsidP="00440F68">
      <w:pPr>
        <w:jc w:val="both"/>
        <w:rPr>
          <w:sz w:val="20"/>
          <w:szCs w:val="20"/>
        </w:rPr>
      </w:pPr>
    </w:p>
    <w:p w14:paraId="77201DFA" w14:textId="18FEBEEC" w:rsidR="005777BA" w:rsidRPr="004A4DAB" w:rsidRDefault="00D157E3" w:rsidP="00440F68">
      <w:pPr>
        <w:jc w:val="both"/>
        <w:rPr>
          <w:rFonts w:eastAsia="Times New Roman"/>
          <w:sz w:val="20"/>
          <w:szCs w:val="20"/>
        </w:rPr>
      </w:pPr>
      <w:r w:rsidRPr="00375785">
        <w:rPr>
          <w:rFonts w:eastAsia="Times New Roman"/>
          <w:sz w:val="20"/>
          <w:szCs w:val="20"/>
        </w:rPr>
        <w:t>Plantation cro</w:t>
      </w:r>
      <w:r w:rsidR="00F06AE7" w:rsidRPr="00375785">
        <w:rPr>
          <w:rFonts w:eastAsia="Times New Roman"/>
          <w:sz w:val="20"/>
          <w:szCs w:val="20"/>
        </w:rPr>
        <w:t>ps,</w:t>
      </w:r>
      <w:r w:rsidR="00F06AE7" w:rsidRPr="004A4DAB">
        <w:rPr>
          <w:rFonts w:eastAsia="Times New Roman"/>
          <w:sz w:val="20"/>
          <w:szCs w:val="20"/>
        </w:rPr>
        <w:t xml:space="preserve"> particularly</w:t>
      </w:r>
      <w:r w:rsidR="00396F38" w:rsidRPr="004A4DAB">
        <w:rPr>
          <w:rFonts w:eastAsia="Times New Roman"/>
          <w:sz w:val="20"/>
          <w:szCs w:val="20"/>
        </w:rPr>
        <w:t xml:space="preserve"> tea</w:t>
      </w:r>
      <w:r w:rsidRPr="004A4DAB">
        <w:rPr>
          <w:rFonts w:eastAsia="Times New Roman"/>
          <w:sz w:val="20"/>
          <w:szCs w:val="20"/>
        </w:rPr>
        <w:t xml:space="preserve"> play a significant role in India's agricultural economy an</w:t>
      </w:r>
      <w:r w:rsidR="00F06AE7" w:rsidRPr="004A4DAB">
        <w:rPr>
          <w:rFonts w:eastAsia="Times New Roman"/>
          <w:sz w:val="20"/>
          <w:szCs w:val="20"/>
        </w:rPr>
        <w:t xml:space="preserve">d rural livelihoods. </w:t>
      </w:r>
      <w:r w:rsidR="00F17D73" w:rsidRPr="00F17D73">
        <w:rPr>
          <w:rFonts w:eastAsia="Times New Roman"/>
          <w:sz w:val="20"/>
          <w:szCs w:val="20"/>
        </w:rPr>
        <w:t>Indian tea is renowned globally for its exceptional quality, driven by strong geographical indications, significant investments in processing facilities, on</w:t>
      </w:r>
      <w:r w:rsidR="00F17D73">
        <w:rPr>
          <w:rFonts w:eastAsia="Times New Roman"/>
          <w:sz w:val="20"/>
          <w:szCs w:val="20"/>
        </w:rPr>
        <w:t>-</w:t>
      </w:r>
      <w:r w:rsidR="00F17D73" w:rsidRPr="00F17D73">
        <w:rPr>
          <w:rFonts w:eastAsia="Times New Roman"/>
          <w:sz w:val="20"/>
          <w:szCs w:val="20"/>
        </w:rPr>
        <w:t>going innovation, a diversified product range, and strategic market expansion</w:t>
      </w:r>
      <w:r w:rsidRPr="004A4DAB">
        <w:rPr>
          <w:rFonts w:eastAsia="Times New Roman"/>
          <w:sz w:val="20"/>
          <w:szCs w:val="20"/>
        </w:rPr>
        <w:t xml:space="preserve"> </w:t>
      </w:r>
      <w:r w:rsidRPr="004A4DAB">
        <w:rPr>
          <w:rFonts w:eastAsia="Times New Roman"/>
          <w:color w:val="1F2023"/>
          <w:sz w:val="20"/>
          <w:szCs w:val="20"/>
        </w:rPr>
        <w:t>The study found that North India produces about 80 per cent of tea in India, about 56 per cent of North Indian tea is exported to other countries and fetches a very high price when compared to South Indian tea (</w:t>
      </w:r>
      <w:r w:rsidRPr="0065667D">
        <w:rPr>
          <w:rFonts w:eastAsia="Times New Roman"/>
          <w:color w:val="1F2023"/>
          <w:sz w:val="20"/>
          <w:szCs w:val="20"/>
        </w:rPr>
        <w:t>Economic Review</w:t>
      </w:r>
      <w:r w:rsidR="000D478D" w:rsidRPr="0065667D">
        <w:rPr>
          <w:rFonts w:eastAsia="Times New Roman"/>
          <w:color w:val="1F2023"/>
          <w:sz w:val="20"/>
          <w:szCs w:val="20"/>
        </w:rPr>
        <w:t>,</w:t>
      </w:r>
      <w:r w:rsidRPr="0065667D">
        <w:rPr>
          <w:rFonts w:eastAsia="Times New Roman"/>
          <w:color w:val="1F2023"/>
          <w:sz w:val="20"/>
          <w:szCs w:val="20"/>
        </w:rPr>
        <w:t xml:space="preserve"> 20</w:t>
      </w:r>
      <w:r w:rsidR="0065667D">
        <w:rPr>
          <w:rFonts w:eastAsia="Times New Roman"/>
          <w:color w:val="1F2023"/>
          <w:sz w:val="20"/>
          <w:szCs w:val="20"/>
        </w:rPr>
        <w:t>21</w:t>
      </w:r>
      <w:r w:rsidRPr="0065667D">
        <w:rPr>
          <w:rFonts w:eastAsia="Times New Roman"/>
          <w:color w:val="1F2023"/>
          <w:sz w:val="20"/>
          <w:szCs w:val="20"/>
        </w:rPr>
        <w:t>).</w:t>
      </w:r>
      <w:r w:rsidRPr="004A4DAB">
        <w:rPr>
          <w:rFonts w:eastAsia="Times New Roman"/>
          <w:sz w:val="20"/>
          <w:szCs w:val="20"/>
        </w:rPr>
        <w:t xml:space="preserve"> </w:t>
      </w:r>
      <w:r w:rsidR="00E4307F" w:rsidRPr="004A4DAB">
        <w:rPr>
          <w:rFonts w:eastAsia="Times New Roman"/>
          <w:sz w:val="20"/>
          <w:szCs w:val="20"/>
        </w:rPr>
        <w:t>This crop is highly sensitive to climatic conditions, making them vulnerable to the on</w:t>
      </w:r>
      <w:r w:rsidR="001B615C">
        <w:rPr>
          <w:rFonts w:eastAsia="Times New Roman"/>
          <w:sz w:val="20"/>
          <w:szCs w:val="20"/>
        </w:rPr>
        <w:t>-</w:t>
      </w:r>
      <w:r w:rsidR="00E4307F" w:rsidRPr="004A4DAB">
        <w:rPr>
          <w:rFonts w:eastAsia="Times New Roman"/>
          <w:sz w:val="20"/>
          <w:szCs w:val="20"/>
        </w:rPr>
        <w:t xml:space="preserve">going and intensifying impacts of climate change. </w:t>
      </w:r>
      <w:r w:rsidRPr="004A4DAB">
        <w:rPr>
          <w:rFonts w:eastAsia="Times New Roman"/>
          <w:sz w:val="20"/>
          <w:szCs w:val="20"/>
        </w:rPr>
        <w:t xml:space="preserve"> Climate change is expected to decrease not only the quality of tea, but also the quantity of tea production; as a consequence of increased soil erosion, pests, and diseases th</w:t>
      </w:r>
      <w:r w:rsidR="00F17D73">
        <w:rPr>
          <w:rFonts w:eastAsia="Times New Roman"/>
          <w:sz w:val="20"/>
          <w:szCs w:val="20"/>
        </w:rPr>
        <w:t>at are becoming more resistant and t</w:t>
      </w:r>
      <w:r w:rsidR="00E4307F" w:rsidRPr="004A4DAB">
        <w:rPr>
          <w:sz w:val="20"/>
          <w:szCs w:val="20"/>
        </w:rPr>
        <w:t>he success of tea farming is clos</w:t>
      </w:r>
      <w:r w:rsidR="00F35C06" w:rsidRPr="004A4DAB">
        <w:rPr>
          <w:sz w:val="20"/>
          <w:szCs w:val="20"/>
        </w:rPr>
        <w:t>ely tied to climatic variables (</w:t>
      </w:r>
      <w:r w:rsidR="00E4307F" w:rsidRPr="0065667D">
        <w:rPr>
          <w:rFonts w:eastAsia="Times New Roman"/>
          <w:color w:val="222222"/>
          <w:sz w:val="20"/>
          <w:szCs w:val="20"/>
        </w:rPr>
        <w:t>Jayasinghe</w:t>
      </w:r>
      <w:r w:rsidR="005777BA" w:rsidRPr="0065667D">
        <w:rPr>
          <w:rFonts w:eastAsia="Times New Roman"/>
          <w:color w:val="222222"/>
          <w:sz w:val="20"/>
          <w:szCs w:val="20"/>
        </w:rPr>
        <w:t xml:space="preserve"> et.al.,</w:t>
      </w:r>
      <w:r w:rsidR="00E4307F" w:rsidRPr="0065667D">
        <w:rPr>
          <w:rFonts w:eastAsia="Times New Roman"/>
          <w:color w:val="222222"/>
          <w:sz w:val="20"/>
          <w:szCs w:val="20"/>
        </w:rPr>
        <w:t xml:space="preserve"> 2020</w:t>
      </w:r>
      <w:r w:rsidR="00F35C06" w:rsidRPr="004A4DAB">
        <w:rPr>
          <w:sz w:val="20"/>
          <w:szCs w:val="20"/>
        </w:rPr>
        <w:t>)</w:t>
      </w:r>
      <w:r w:rsidR="00E4307F" w:rsidRPr="004A4DAB">
        <w:rPr>
          <w:sz w:val="20"/>
          <w:szCs w:val="20"/>
        </w:rPr>
        <w:t>. Sudden shifts in climate have emerged as a major environmental concern for tea-growing regions, as tea plants, with their long lifespan, are particularly vulnerable to the long-term effects of climate</w:t>
      </w:r>
      <w:r w:rsidR="00F35C06" w:rsidRPr="004A4DAB">
        <w:rPr>
          <w:sz w:val="20"/>
          <w:szCs w:val="20"/>
        </w:rPr>
        <w:t xml:space="preserve"> change across the </w:t>
      </w:r>
      <w:r w:rsidR="00F35C06" w:rsidRPr="0065667D">
        <w:rPr>
          <w:sz w:val="20"/>
          <w:szCs w:val="20"/>
        </w:rPr>
        <w:t>globe (</w:t>
      </w:r>
      <w:r w:rsidR="005777BA" w:rsidRPr="0065667D">
        <w:rPr>
          <w:rFonts w:eastAsia="Times New Roman"/>
          <w:color w:val="222222"/>
          <w:sz w:val="20"/>
          <w:szCs w:val="20"/>
        </w:rPr>
        <w:t xml:space="preserve">Ochieng </w:t>
      </w:r>
      <w:r w:rsidR="005777BA" w:rsidRPr="000F3C22">
        <w:rPr>
          <w:rFonts w:eastAsia="Times New Roman"/>
          <w:i/>
          <w:color w:val="222222"/>
          <w:sz w:val="20"/>
          <w:szCs w:val="20"/>
          <w:highlight w:val="yellow"/>
        </w:rPr>
        <w:t>et.al</w:t>
      </w:r>
      <w:r w:rsidR="005777BA" w:rsidRPr="0065667D">
        <w:rPr>
          <w:rFonts w:eastAsia="Times New Roman"/>
          <w:color w:val="222222"/>
          <w:sz w:val="20"/>
          <w:szCs w:val="20"/>
        </w:rPr>
        <w:t>., 2016</w:t>
      </w:r>
      <w:r w:rsidR="00F35C06" w:rsidRPr="0065667D">
        <w:rPr>
          <w:sz w:val="20"/>
          <w:szCs w:val="20"/>
        </w:rPr>
        <w:t>)</w:t>
      </w:r>
      <w:r w:rsidR="00E4307F" w:rsidRPr="0065667D">
        <w:rPr>
          <w:sz w:val="20"/>
          <w:szCs w:val="20"/>
        </w:rPr>
        <w:t>.</w:t>
      </w:r>
      <w:r w:rsidR="005777BA" w:rsidRPr="004A4DAB">
        <w:rPr>
          <w:sz w:val="20"/>
          <w:szCs w:val="20"/>
        </w:rPr>
        <w:t xml:space="preserve"> </w:t>
      </w:r>
      <w:r w:rsidR="005777BA" w:rsidRPr="004A4DAB">
        <w:rPr>
          <w:color w:val="222222"/>
          <w:sz w:val="20"/>
          <w:szCs w:val="20"/>
          <w:shd w:val="clear" w:color="auto" w:fill="FFFFFF"/>
        </w:rPr>
        <w:t>Changes in weather patterns along with the increased frequency of drought, storms, flood, etc. are likely to affect the tea industry adversely as tea production is reliant on the clim</w:t>
      </w:r>
      <w:r w:rsidR="00FE3F22">
        <w:rPr>
          <w:color w:val="222222"/>
          <w:sz w:val="20"/>
          <w:szCs w:val="20"/>
          <w:shd w:val="clear" w:color="auto" w:fill="FFFFFF"/>
        </w:rPr>
        <w:t>ate of the tea-growing region (</w:t>
      </w:r>
      <w:r w:rsidR="005777BA" w:rsidRPr="004A4DAB">
        <w:rPr>
          <w:color w:val="222222"/>
          <w:sz w:val="20"/>
          <w:szCs w:val="20"/>
          <w:shd w:val="clear" w:color="auto" w:fill="FFFFFF"/>
        </w:rPr>
        <w:t>Ma</w:t>
      </w:r>
      <w:r w:rsidR="006739BF">
        <w:rPr>
          <w:color w:val="222222"/>
          <w:sz w:val="20"/>
          <w:szCs w:val="20"/>
          <w:shd w:val="clear" w:color="auto" w:fill="FFFFFF"/>
        </w:rPr>
        <w:t xml:space="preserve">llik and </w:t>
      </w:r>
      <w:r w:rsidR="006739BF" w:rsidRPr="000F3C22">
        <w:rPr>
          <w:color w:val="222222"/>
          <w:sz w:val="20"/>
          <w:szCs w:val="20"/>
          <w:highlight w:val="yellow"/>
          <w:shd w:val="clear" w:color="auto" w:fill="FFFFFF"/>
        </w:rPr>
        <w:t>G</w:t>
      </w:r>
      <w:r w:rsidR="005777BA" w:rsidRPr="000F3C22">
        <w:rPr>
          <w:color w:val="222222"/>
          <w:sz w:val="20"/>
          <w:szCs w:val="20"/>
          <w:highlight w:val="yellow"/>
          <w:shd w:val="clear" w:color="auto" w:fill="FFFFFF"/>
        </w:rPr>
        <w:t>hosh</w:t>
      </w:r>
      <w:r w:rsidR="005777BA" w:rsidRPr="004A4DAB">
        <w:rPr>
          <w:color w:val="222222"/>
          <w:sz w:val="20"/>
          <w:szCs w:val="20"/>
          <w:shd w:val="clear" w:color="auto" w:fill="FFFFFF"/>
        </w:rPr>
        <w:t>, 2022). An excessive and sporadic rainfall and a combination of hotter and wetter weather condition during monsoon months had a d</w:t>
      </w:r>
      <w:r w:rsidR="00AB375F" w:rsidRPr="004A4DAB">
        <w:rPr>
          <w:color w:val="222222"/>
          <w:sz w:val="20"/>
          <w:szCs w:val="20"/>
          <w:shd w:val="clear" w:color="auto" w:fill="FFFFFF"/>
        </w:rPr>
        <w:t xml:space="preserve">etrimental effect on tea yield </w:t>
      </w:r>
      <w:r w:rsidR="00FE3F22">
        <w:rPr>
          <w:color w:val="222222"/>
          <w:sz w:val="20"/>
          <w:szCs w:val="20"/>
          <w:shd w:val="clear" w:color="auto" w:fill="FFFFFF"/>
        </w:rPr>
        <w:t>(</w:t>
      </w:r>
      <w:r w:rsidR="006739BF">
        <w:rPr>
          <w:color w:val="222222"/>
          <w:sz w:val="20"/>
          <w:szCs w:val="20"/>
          <w:shd w:val="clear" w:color="auto" w:fill="FFFFFF"/>
        </w:rPr>
        <w:t xml:space="preserve">Mallik and </w:t>
      </w:r>
      <w:r w:rsidR="006739BF" w:rsidRPr="000F3C22">
        <w:rPr>
          <w:color w:val="222222"/>
          <w:sz w:val="20"/>
          <w:szCs w:val="20"/>
          <w:highlight w:val="yellow"/>
          <w:shd w:val="clear" w:color="auto" w:fill="FFFFFF"/>
        </w:rPr>
        <w:t>G</w:t>
      </w:r>
      <w:r w:rsidR="005777BA" w:rsidRPr="000F3C22">
        <w:rPr>
          <w:color w:val="222222"/>
          <w:sz w:val="20"/>
          <w:szCs w:val="20"/>
          <w:highlight w:val="yellow"/>
          <w:shd w:val="clear" w:color="auto" w:fill="FFFFFF"/>
        </w:rPr>
        <w:t>hosh</w:t>
      </w:r>
      <w:r w:rsidR="005777BA" w:rsidRPr="004A4DAB">
        <w:rPr>
          <w:color w:val="222222"/>
          <w:sz w:val="20"/>
          <w:szCs w:val="20"/>
          <w:shd w:val="clear" w:color="auto" w:fill="FFFFFF"/>
        </w:rPr>
        <w:t>, 2022</w:t>
      </w:r>
      <w:r w:rsidR="00F35C06" w:rsidRPr="004A4DAB">
        <w:rPr>
          <w:color w:val="222222"/>
          <w:sz w:val="20"/>
          <w:szCs w:val="20"/>
          <w:shd w:val="clear" w:color="auto" w:fill="FFFFFF"/>
        </w:rPr>
        <w:t>)</w:t>
      </w:r>
      <w:r w:rsidR="005777BA" w:rsidRPr="004A4DAB">
        <w:rPr>
          <w:color w:val="222222"/>
          <w:sz w:val="20"/>
          <w:szCs w:val="20"/>
          <w:shd w:val="clear" w:color="auto" w:fill="FFFFFF"/>
        </w:rPr>
        <w:t>.</w:t>
      </w:r>
    </w:p>
    <w:p w14:paraId="262AE952" w14:textId="77777777" w:rsidR="005777BA" w:rsidRPr="004A4DAB" w:rsidRDefault="005777BA" w:rsidP="00440F68">
      <w:pPr>
        <w:rPr>
          <w:color w:val="222222"/>
          <w:sz w:val="20"/>
          <w:szCs w:val="20"/>
          <w:shd w:val="clear" w:color="auto" w:fill="FFFFFF"/>
        </w:rPr>
      </w:pPr>
    </w:p>
    <w:p w14:paraId="5745BF09" w14:textId="77777777" w:rsidR="00440F68" w:rsidRPr="004A4DAB" w:rsidRDefault="00F17D73" w:rsidP="00440F68">
      <w:pPr>
        <w:jc w:val="both"/>
        <w:rPr>
          <w:color w:val="222222"/>
          <w:sz w:val="20"/>
          <w:szCs w:val="20"/>
          <w:shd w:val="clear" w:color="auto" w:fill="FFFFFF"/>
        </w:rPr>
      </w:pPr>
      <w:r w:rsidRPr="00F17D73">
        <w:rPr>
          <w:color w:val="222222"/>
          <w:sz w:val="20"/>
          <w:szCs w:val="20"/>
          <w:shd w:val="clear" w:color="auto" w:fill="FFFFFF"/>
        </w:rPr>
        <w:t>There is growing evidence that climate change will significantly impact tea cultivation, posing a major challenge for tea plantations in Assam, India.</w:t>
      </w:r>
      <w:r w:rsidR="005777BA" w:rsidRPr="004A4DAB">
        <w:rPr>
          <w:color w:val="222222"/>
          <w:sz w:val="20"/>
          <w:szCs w:val="20"/>
          <w:shd w:val="clear" w:color="auto" w:fill="FFFFFF"/>
        </w:rPr>
        <w:t> </w:t>
      </w:r>
      <w:r w:rsidR="00B2504A" w:rsidRPr="004A4DAB">
        <w:rPr>
          <w:sz w:val="20"/>
          <w:szCs w:val="20"/>
        </w:rPr>
        <w:t>Tea yield is negatively influenced by temperature anomalies, indicating that rising temperatures are unfavo</w:t>
      </w:r>
      <w:r w:rsidR="001B615C">
        <w:rPr>
          <w:sz w:val="20"/>
          <w:szCs w:val="20"/>
        </w:rPr>
        <w:t>u</w:t>
      </w:r>
      <w:r w:rsidR="00B2504A" w:rsidRPr="004A4DAB">
        <w:rPr>
          <w:sz w:val="20"/>
          <w:szCs w:val="20"/>
        </w:rPr>
        <w:t>rable for tea cultivation, while rainfall anomalies have a positive but comparatively weaker impact, suggesting that variations in rainfall cannot fully mitigate the adverse effects of warming, thereby underscoring the sensitivity of tea production to climate change (</w:t>
      </w:r>
      <w:r w:rsidR="00FE3F22">
        <w:rPr>
          <w:sz w:val="20"/>
          <w:szCs w:val="20"/>
        </w:rPr>
        <w:t xml:space="preserve"> </w:t>
      </w:r>
      <w:r w:rsidR="00B2504A" w:rsidRPr="0065667D">
        <w:rPr>
          <w:color w:val="222222"/>
          <w:sz w:val="20"/>
          <w:szCs w:val="20"/>
          <w:shd w:val="clear" w:color="auto" w:fill="FFFFFF"/>
        </w:rPr>
        <w:t xml:space="preserve">Baruah &amp; </w:t>
      </w:r>
      <w:proofErr w:type="spellStart"/>
      <w:r w:rsidR="00B2504A" w:rsidRPr="0065667D">
        <w:rPr>
          <w:color w:val="222222"/>
          <w:sz w:val="20"/>
          <w:szCs w:val="20"/>
          <w:shd w:val="clear" w:color="auto" w:fill="FFFFFF"/>
        </w:rPr>
        <w:t>Handique</w:t>
      </w:r>
      <w:proofErr w:type="spellEnd"/>
      <w:r w:rsidR="00B2504A" w:rsidRPr="0065667D">
        <w:rPr>
          <w:color w:val="222222"/>
          <w:sz w:val="20"/>
          <w:szCs w:val="20"/>
          <w:shd w:val="clear" w:color="auto" w:fill="FFFFFF"/>
        </w:rPr>
        <w:t>, 2021).</w:t>
      </w:r>
      <w:r w:rsidR="00440F68" w:rsidRPr="004A4DAB">
        <w:rPr>
          <w:color w:val="222222"/>
          <w:sz w:val="20"/>
          <w:szCs w:val="20"/>
          <w:shd w:val="clear" w:color="auto" w:fill="FFFFFF"/>
        </w:rPr>
        <w:t xml:space="preserve"> </w:t>
      </w:r>
    </w:p>
    <w:p w14:paraId="29BEAAB7" w14:textId="77777777" w:rsidR="00440F68" w:rsidRPr="004A4DAB" w:rsidRDefault="00440F68" w:rsidP="00440F68">
      <w:pPr>
        <w:jc w:val="both"/>
        <w:rPr>
          <w:color w:val="222222"/>
          <w:sz w:val="20"/>
          <w:szCs w:val="20"/>
          <w:shd w:val="clear" w:color="auto" w:fill="FFFFFF"/>
        </w:rPr>
      </w:pPr>
    </w:p>
    <w:p w14:paraId="12A7FE48" w14:textId="77777777" w:rsidR="00DA00BB" w:rsidRPr="004A4DAB" w:rsidRDefault="00B2504A" w:rsidP="00440F68">
      <w:pPr>
        <w:jc w:val="both"/>
        <w:rPr>
          <w:color w:val="222222"/>
          <w:sz w:val="20"/>
          <w:szCs w:val="20"/>
          <w:shd w:val="clear" w:color="auto" w:fill="FFFFFF"/>
        </w:rPr>
      </w:pPr>
      <w:r w:rsidRPr="004A4DAB">
        <w:rPr>
          <w:color w:val="404042"/>
          <w:sz w:val="20"/>
          <w:szCs w:val="20"/>
        </w:rPr>
        <w:t>T</w:t>
      </w:r>
      <w:r w:rsidR="005777BA" w:rsidRPr="004A4DAB">
        <w:rPr>
          <w:color w:val="404042"/>
          <w:sz w:val="20"/>
          <w:szCs w:val="20"/>
        </w:rPr>
        <w:t>ea cultivation is increasingly threatened by climate change, which is affecting growth, yield, and quality</w:t>
      </w:r>
      <w:r w:rsidRPr="004A4DAB">
        <w:rPr>
          <w:color w:val="404042"/>
          <w:sz w:val="20"/>
          <w:szCs w:val="20"/>
        </w:rPr>
        <w:t xml:space="preserve"> </w:t>
      </w:r>
      <w:r w:rsidR="00F17D73">
        <w:rPr>
          <w:color w:val="222222"/>
          <w:sz w:val="20"/>
          <w:szCs w:val="20"/>
          <w:shd w:val="clear" w:color="auto" w:fill="FFFFFF"/>
        </w:rPr>
        <w:t>and c</w:t>
      </w:r>
      <w:r w:rsidR="005777BA" w:rsidRPr="004A4DAB">
        <w:rPr>
          <w:color w:val="222222"/>
          <w:sz w:val="20"/>
          <w:szCs w:val="20"/>
          <w:shd w:val="clear" w:color="auto" w:fill="FFFFFF"/>
        </w:rPr>
        <w:t>limate has always been a decisive factor in agriculture and crop production, respectively</w:t>
      </w:r>
      <w:r w:rsidR="00F17D73">
        <w:rPr>
          <w:color w:val="222222"/>
          <w:sz w:val="20"/>
          <w:szCs w:val="20"/>
          <w:shd w:val="clear" w:color="auto" w:fill="FFFFFF"/>
        </w:rPr>
        <w:t xml:space="preserve"> </w:t>
      </w:r>
      <w:r w:rsidR="00F17D73" w:rsidRPr="004A4DAB">
        <w:rPr>
          <w:color w:val="404042"/>
          <w:sz w:val="20"/>
          <w:szCs w:val="20"/>
        </w:rPr>
        <w:t>(</w:t>
      </w:r>
      <w:r w:rsidR="00F17D73" w:rsidRPr="004A4DAB">
        <w:rPr>
          <w:color w:val="222222"/>
          <w:sz w:val="20"/>
          <w:szCs w:val="20"/>
          <w:shd w:val="clear" w:color="auto" w:fill="FFFFFF"/>
        </w:rPr>
        <w:t>Sahu et al 2025</w:t>
      </w:r>
      <w:r w:rsidR="00F17D73" w:rsidRPr="001774D9">
        <w:rPr>
          <w:color w:val="222222"/>
          <w:sz w:val="20"/>
          <w:szCs w:val="20"/>
          <w:shd w:val="clear" w:color="auto" w:fill="FFFFFF"/>
        </w:rPr>
        <w:t>)</w:t>
      </w:r>
      <w:r w:rsidR="005777BA" w:rsidRPr="004A4DAB">
        <w:rPr>
          <w:color w:val="222222"/>
          <w:sz w:val="20"/>
          <w:szCs w:val="20"/>
          <w:shd w:val="clear" w:color="auto" w:fill="FFFFFF"/>
        </w:rPr>
        <w:t xml:space="preserve">. </w:t>
      </w:r>
      <w:r w:rsidR="00DA00BB" w:rsidRPr="004A4DAB">
        <w:rPr>
          <w:sz w:val="20"/>
          <w:szCs w:val="20"/>
        </w:rPr>
        <w:t>Changes in weather patterns, including the increased frequency of droughts, storms, and floods, are likely to adversely affect the tea industry, as tea production is highly dependent on regional climate conditions, with excessive and sporadic rainfall combined with hotter and wetter monsoon weather shown to have a detrimental impac</w:t>
      </w:r>
      <w:r w:rsidR="00DD71CD" w:rsidRPr="004A4DAB">
        <w:rPr>
          <w:sz w:val="20"/>
          <w:szCs w:val="20"/>
        </w:rPr>
        <w:t>t on yield (Mallik &amp; Ghosh, 2022</w:t>
      </w:r>
      <w:r w:rsidR="00DA00BB" w:rsidRPr="004A4DAB">
        <w:rPr>
          <w:sz w:val="20"/>
          <w:szCs w:val="20"/>
        </w:rPr>
        <w:t xml:space="preserve">). </w:t>
      </w:r>
      <w:r w:rsidR="00DA00BB" w:rsidRPr="004A4DAB">
        <w:rPr>
          <w:rFonts w:eastAsia="Times New Roman"/>
          <w:color w:val="313131"/>
          <w:sz w:val="20"/>
          <w:szCs w:val="20"/>
        </w:rPr>
        <w:t>Observing at trends in temperature and</w:t>
      </w:r>
      <w:r w:rsidR="00AB375F" w:rsidRPr="004A4DAB">
        <w:rPr>
          <w:rFonts w:eastAsia="Times New Roman"/>
          <w:color w:val="313131"/>
          <w:sz w:val="20"/>
          <w:szCs w:val="20"/>
        </w:rPr>
        <w:t xml:space="preserve"> rainfall between 1991 and 2023,</w:t>
      </w:r>
      <w:r w:rsidR="00DA00BB" w:rsidRPr="004A4DAB">
        <w:rPr>
          <w:rFonts w:eastAsia="Times New Roman"/>
          <w:color w:val="313131"/>
          <w:sz w:val="20"/>
          <w:szCs w:val="20"/>
        </w:rPr>
        <w:t xml:space="preserve"> it identifies significant trends in climatic factors and their relationship to tea productivity, the study revealed a positive growth trend in rainfall in the production of D</w:t>
      </w:r>
      <w:r w:rsidR="00DD71CD" w:rsidRPr="004A4DAB">
        <w:rPr>
          <w:rFonts w:eastAsia="Times New Roman"/>
          <w:color w:val="313131"/>
          <w:sz w:val="20"/>
          <w:szCs w:val="20"/>
        </w:rPr>
        <w:t xml:space="preserve">arjeeling tea </w:t>
      </w:r>
      <w:r w:rsidR="00DA00BB" w:rsidRPr="004A4DAB">
        <w:rPr>
          <w:rFonts w:eastAsia="Times New Roman"/>
          <w:color w:val="313131"/>
          <w:sz w:val="20"/>
          <w:szCs w:val="20"/>
        </w:rPr>
        <w:t>(</w:t>
      </w:r>
      <w:r w:rsidR="001774D9" w:rsidRPr="000F3C22">
        <w:rPr>
          <w:rFonts w:eastAsia="Times New Roman"/>
          <w:color w:val="313131"/>
          <w:sz w:val="20"/>
          <w:szCs w:val="20"/>
          <w:highlight w:val="yellow"/>
        </w:rPr>
        <w:t>Sahu</w:t>
      </w:r>
      <w:r w:rsidR="00DA00BB" w:rsidRPr="000F3C22">
        <w:rPr>
          <w:rFonts w:eastAsia="Times New Roman"/>
          <w:color w:val="313131"/>
          <w:sz w:val="20"/>
          <w:szCs w:val="20"/>
          <w:highlight w:val="yellow"/>
        </w:rPr>
        <w:t xml:space="preserve"> </w:t>
      </w:r>
      <w:r w:rsidR="00DA00BB" w:rsidRPr="000F3C22">
        <w:rPr>
          <w:rFonts w:eastAsia="Times New Roman"/>
          <w:i/>
          <w:color w:val="313131"/>
          <w:sz w:val="20"/>
          <w:szCs w:val="20"/>
          <w:highlight w:val="yellow"/>
        </w:rPr>
        <w:t>et al</w:t>
      </w:r>
      <w:r w:rsidR="00DA00BB" w:rsidRPr="000F3C22">
        <w:rPr>
          <w:rFonts w:eastAsia="Times New Roman"/>
          <w:color w:val="313131"/>
          <w:sz w:val="20"/>
          <w:szCs w:val="20"/>
          <w:highlight w:val="yellow"/>
        </w:rPr>
        <w:t>.</w:t>
      </w:r>
      <w:r w:rsidR="00DA00BB" w:rsidRPr="001774D9">
        <w:rPr>
          <w:rFonts w:eastAsia="Times New Roman"/>
          <w:color w:val="313131"/>
          <w:sz w:val="20"/>
          <w:szCs w:val="20"/>
        </w:rPr>
        <w:t xml:space="preserve"> 2025).</w:t>
      </w:r>
      <w:r w:rsidR="00DA00BB" w:rsidRPr="004A4DAB">
        <w:rPr>
          <w:rFonts w:eastAsia="Times New Roman"/>
          <w:color w:val="313131"/>
          <w:sz w:val="20"/>
          <w:szCs w:val="20"/>
        </w:rPr>
        <w:t xml:space="preserve"> </w:t>
      </w:r>
    </w:p>
    <w:p w14:paraId="51D2D4CA" w14:textId="77777777" w:rsidR="004F78C5" w:rsidRPr="004A4DAB" w:rsidRDefault="004F78C5" w:rsidP="00440F68">
      <w:pPr>
        <w:jc w:val="both"/>
        <w:rPr>
          <w:color w:val="222222"/>
          <w:sz w:val="20"/>
          <w:szCs w:val="20"/>
          <w:shd w:val="clear" w:color="auto" w:fill="FFFFFF"/>
        </w:rPr>
      </w:pPr>
    </w:p>
    <w:p w14:paraId="203A31E9" w14:textId="77777777" w:rsidR="00D157E3" w:rsidRPr="004A4DAB" w:rsidRDefault="00193E70" w:rsidP="00440F68">
      <w:pPr>
        <w:jc w:val="both"/>
        <w:rPr>
          <w:color w:val="222222"/>
          <w:sz w:val="20"/>
          <w:szCs w:val="20"/>
          <w:shd w:val="clear" w:color="auto" w:fill="FFFFFF"/>
        </w:rPr>
      </w:pPr>
      <w:r w:rsidRPr="004A4DAB">
        <w:rPr>
          <w:color w:val="222222"/>
          <w:sz w:val="20"/>
          <w:szCs w:val="20"/>
          <w:shd w:val="clear" w:color="auto" w:fill="FFFFFF"/>
        </w:rPr>
        <w:t xml:space="preserve"> </w:t>
      </w:r>
      <w:r w:rsidR="00D157E3" w:rsidRPr="004A4DAB">
        <w:rPr>
          <w:rFonts w:eastAsia="Times New Roman"/>
          <w:sz w:val="20"/>
          <w:szCs w:val="20"/>
        </w:rPr>
        <w:t xml:space="preserve">Accordingly the major research questions are: whether there is any sign of climate </w:t>
      </w:r>
      <w:r w:rsidR="00F06AE7" w:rsidRPr="004A4DAB">
        <w:rPr>
          <w:rFonts w:eastAsia="Times New Roman"/>
          <w:sz w:val="20"/>
          <w:szCs w:val="20"/>
        </w:rPr>
        <w:t xml:space="preserve">change impact on tea </w:t>
      </w:r>
      <w:r w:rsidR="00D157E3" w:rsidRPr="004A4DAB">
        <w:rPr>
          <w:rFonts w:eastAsia="Times New Roman"/>
          <w:sz w:val="20"/>
          <w:szCs w:val="20"/>
        </w:rPr>
        <w:t>production in India? Impacts if any, w</w:t>
      </w:r>
      <w:r w:rsidRPr="004A4DAB">
        <w:rPr>
          <w:rFonts w:eastAsia="Times New Roman"/>
          <w:sz w:val="20"/>
          <w:szCs w:val="20"/>
        </w:rPr>
        <w:t xml:space="preserve">hich states affects the most. </w:t>
      </w:r>
      <w:r w:rsidR="004F78C5" w:rsidRPr="004A4DAB">
        <w:rPr>
          <w:rFonts w:eastAsia="Times New Roman"/>
          <w:sz w:val="20"/>
          <w:szCs w:val="20"/>
        </w:rPr>
        <w:t>Hence, t</w:t>
      </w:r>
      <w:r w:rsidR="00D157E3" w:rsidRPr="004A4DAB">
        <w:rPr>
          <w:rFonts w:eastAsia="Times New Roman"/>
          <w:sz w:val="20"/>
          <w:szCs w:val="20"/>
        </w:rPr>
        <w:t>his study examines how climate change affects agricultural production, especiall</w:t>
      </w:r>
      <w:r w:rsidR="00FF6D4E" w:rsidRPr="004A4DAB">
        <w:rPr>
          <w:rFonts w:eastAsia="Times New Roman"/>
          <w:sz w:val="20"/>
          <w:szCs w:val="20"/>
        </w:rPr>
        <w:t>y cash crops like Tea</w:t>
      </w:r>
      <w:r w:rsidR="00D157E3" w:rsidRPr="004A4DAB">
        <w:rPr>
          <w:rFonts w:eastAsia="Times New Roman"/>
          <w:sz w:val="20"/>
          <w:szCs w:val="20"/>
        </w:rPr>
        <w:t xml:space="preserve"> in India. Given this backdrop, the present study focuses on the impact of climate c</w:t>
      </w:r>
      <w:r w:rsidR="00F94B06">
        <w:rPr>
          <w:rFonts w:eastAsia="Times New Roman"/>
          <w:sz w:val="20"/>
          <w:szCs w:val="20"/>
        </w:rPr>
        <w:t>hange</w:t>
      </w:r>
      <w:r w:rsidR="00FF6D4E" w:rsidRPr="004A4DAB">
        <w:rPr>
          <w:rFonts w:eastAsia="Times New Roman"/>
          <w:sz w:val="20"/>
          <w:szCs w:val="20"/>
        </w:rPr>
        <w:t xml:space="preserve"> on the production of major crop like tea</w:t>
      </w:r>
      <w:r w:rsidR="00D157E3" w:rsidRPr="004A4DAB">
        <w:rPr>
          <w:rFonts w:eastAsia="Times New Roman"/>
          <w:sz w:val="20"/>
          <w:szCs w:val="20"/>
        </w:rPr>
        <w:t xml:space="preserve"> in India.</w:t>
      </w:r>
    </w:p>
    <w:p w14:paraId="73997A07" w14:textId="77777777" w:rsidR="00D157E3" w:rsidRPr="004A4DAB" w:rsidRDefault="00D157E3" w:rsidP="00E35133">
      <w:pPr>
        <w:jc w:val="both"/>
        <w:rPr>
          <w:sz w:val="20"/>
          <w:szCs w:val="20"/>
        </w:rPr>
      </w:pPr>
    </w:p>
    <w:p w14:paraId="61EB5C32" w14:textId="77777777" w:rsidR="00FF6D4E" w:rsidRPr="0065155D" w:rsidRDefault="0065155D" w:rsidP="0065155D">
      <w:pPr>
        <w:pStyle w:val="ListParagraph"/>
        <w:numPr>
          <w:ilvl w:val="0"/>
          <w:numId w:val="2"/>
        </w:numPr>
        <w:jc w:val="both"/>
        <w:rPr>
          <w:rFonts w:eastAsia="Times New Roman"/>
          <w:b/>
        </w:rPr>
      </w:pPr>
      <w:r w:rsidRPr="0065155D">
        <w:rPr>
          <w:rFonts w:eastAsia="Times New Roman"/>
          <w:b/>
        </w:rPr>
        <w:t>THE VULNERABILITY OF PLANTATION CROPS TO CLIMATE CHANGE</w:t>
      </w:r>
    </w:p>
    <w:p w14:paraId="1D3CDB88" w14:textId="77777777" w:rsidR="00FF6D4E" w:rsidRPr="004A4DAB" w:rsidRDefault="00FF6D4E" w:rsidP="00E35133">
      <w:pPr>
        <w:pStyle w:val="ListParagraph"/>
        <w:jc w:val="both"/>
        <w:rPr>
          <w:rFonts w:eastAsia="Times New Roman"/>
          <w:b/>
          <w:sz w:val="20"/>
          <w:szCs w:val="20"/>
        </w:rPr>
      </w:pPr>
    </w:p>
    <w:p w14:paraId="42BEC36D"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The focus of previous empirical studies has been on the developed countries like US, but vulnerability to climate change may be greater in the developing world, where agriculture typically plays a larger economic role. Climatic shocks such as excess rainfall, deficit rainfall, delayed onset of the monsoon, </w:t>
      </w:r>
      <w:r w:rsidRPr="004A4DAB">
        <w:rPr>
          <w:rFonts w:eastAsia="Times New Roman"/>
          <w:sz w:val="20"/>
          <w:szCs w:val="20"/>
        </w:rPr>
        <w:lastRenderedPageBreak/>
        <w:t xml:space="preserve">crop damage due to pest and insects always pose barriers to crop yields </w:t>
      </w:r>
      <w:proofErr w:type="gramStart"/>
      <w:r w:rsidR="00F94B06">
        <w:rPr>
          <w:rFonts w:eastAsia="Times New Roman"/>
          <w:sz w:val="20"/>
          <w:szCs w:val="20"/>
        </w:rPr>
        <w:t>( Nepal</w:t>
      </w:r>
      <w:proofErr w:type="gramEnd"/>
      <w:r w:rsidR="00F94B06">
        <w:rPr>
          <w:rFonts w:eastAsia="Times New Roman"/>
          <w:sz w:val="20"/>
          <w:szCs w:val="20"/>
        </w:rPr>
        <w:t xml:space="preserve"> and Shrestha, 2015) and this c</w:t>
      </w:r>
      <w:r w:rsidRPr="004A4DAB">
        <w:rPr>
          <w:rFonts w:eastAsia="Times New Roman"/>
          <w:sz w:val="20"/>
          <w:szCs w:val="20"/>
        </w:rPr>
        <w:t xml:space="preserve">limatic variability and occurrence of extreme events are major concerns for the Indian subcontinents. In India, the analysis of seasonal and annual surface air temperatures </w:t>
      </w:r>
      <w:r w:rsidRPr="001774D9">
        <w:rPr>
          <w:rFonts w:eastAsia="Times New Roman"/>
          <w:sz w:val="20"/>
          <w:szCs w:val="20"/>
        </w:rPr>
        <w:t>(Pant &amp; Kumar, 1997)</w:t>
      </w:r>
      <w:r w:rsidRPr="004A4DAB">
        <w:rPr>
          <w:rFonts w:eastAsia="Times New Roman"/>
          <w:sz w:val="20"/>
          <w:szCs w:val="20"/>
        </w:rPr>
        <w:t xml:space="preserve"> has shown a significant warming tren</w:t>
      </w:r>
      <w:r w:rsidR="00F94B06">
        <w:rPr>
          <w:rFonts w:eastAsia="Times New Roman"/>
          <w:sz w:val="20"/>
          <w:szCs w:val="20"/>
        </w:rPr>
        <w:t xml:space="preserve">d of </w:t>
      </w:r>
      <w:r w:rsidR="00F94B06" w:rsidRPr="000F3C22">
        <w:rPr>
          <w:rFonts w:eastAsia="Times New Roman"/>
          <w:sz w:val="20"/>
          <w:szCs w:val="20"/>
          <w:highlight w:val="yellow"/>
        </w:rPr>
        <w:t>0.57</w:t>
      </w:r>
      <w:r w:rsidR="00F94B06" w:rsidRPr="000F3C22">
        <w:rPr>
          <w:rFonts w:eastAsia="Times New Roman"/>
          <w:sz w:val="32"/>
          <w:szCs w:val="32"/>
          <w:highlight w:val="yellow"/>
          <w:vertAlign w:val="superscript"/>
        </w:rPr>
        <w:t>◦</w:t>
      </w:r>
      <w:r w:rsidR="00F94B06" w:rsidRPr="000F3C22">
        <w:rPr>
          <w:rFonts w:eastAsia="Times New Roman"/>
          <w:sz w:val="20"/>
          <w:szCs w:val="20"/>
          <w:highlight w:val="yellow"/>
        </w:rPr>
        <w:t>C</w:t>
      </w:r>
      <w:r w:rsidR="00F94B06">
        <w:rPr>
          <w:rFonts w:eastAsia="Times New Roman"/>
          <w:sz w:val="20"/>
          <w:szCs w:val="20"/>
        </w:rPr>
        <w:t xml:space="preserve"> per hundred years and t</w:t>
      </w:r>
      <w:r w:rsidRPr="004A4DAB">
        <w:rPr>
          <w:rFonts w:eastAsia="Times New Roman"/>
          <w:sz w:val="20"/>
          <w:szCs w:val="20"/>
        </w:rPr>
        <w:t>he warming is found to be mainly contributed by the post-monsoon and winter seasons. The monsoon temperatures do not show a significant trend i</w:t>
      </w:r>
      <w:r w:rsidR="00440F68" w:rsidRPr="004A4DAB">
        <w:rPr>
          <w:rFonts w:eastAsia="Times New Roman"/>
          <w:sz w:val="20"/>
          <w:szCs w:val="20"/>
        </w:rPr>
        <w:t>n any major part of the country and s</w:t>
      </w:r>
      <w:r w:rsidRPr="004A4DAB">
        <w:rPr>
          <w:rFonts w:eastAsia="Times New Roman"/>
          <w:sz w:val="20"/>
          <w:szCs w:val="20"/>
        </w:rPr>
        <w:t xml:space="preserve">imilar warming trends have also been noticed in Pakistan, Nepal, Sri Lanka and Bangladesh </w:t>
      </w:r>
      <w:r w:rsidRPr="001774D9">
        <w:rPr>
          <w:rFonts w:eastAsia="Times New Roman"/>
          <w:sz w:val="20"/>
          <w:szCs w:val="20"/>
        </w:rPr>
        <w:t>(</w:t>
      </w:r>
      <w:r w:rsidR="004F78C5" w:rsidRPr="001774D9">
        <w:rPr>
          <w:rFonts w:eastAsia="Times New Roman"/>
          <w:sz w:val="20"/>
          <w:szCs w:val="20"/>
        </w:rPr>
        <w:t>Warrick</w:t>
      </w:r>
      <w:r w:rsidR="007E6726">
        <w:rPr>
          <w:rFonts w:eastAsia="Times New Roman"/>
          <w:sz w:val="20"/>
          <w:szCs w:val="20"/>
        </w:rPr>
        <w:t xml:space="preserve"> and </w:t>
      </w:r>
      <w:r w:rsidR="007E6726" w:rsidRPr="001774D9">
        <w:rPr>
          <w:rFonts w:eastAsia="Times New Roman"/>
          <w:sz w:val="20"/>
          <w:szCs w:val="20"/>
        </w:rPr>
        <w:t>Ahmed</w:t>
      </w:r>
      <w:r w:rsidR="007E6726">
        <w:rPr>
          <w:rFonts w:eastAsia="Times New Roman"/>
          <w:sz w:val="20"/>
          <w:szCs w:val="20"/>
        </w:rPr>
        <w:t>, 2012</w:t>
      </w:r>
      <w:r w:rsidRPr="001774D9">
        <w:rPr>
          <w:rFonts w:eastAsia="Times New Roman"/>
          <w:sz w:val="20"/>
          <w:szCs w:val="20"/>
        </w:rPr>
        <w:t>).</w:t>
      </w:r>
      <w:r w:rsidRPr="004A4DAB">
        <w:rPr>
          <w:rFonts w:eastAsia="Times New Roman"/>
          <w:sz w:val="20"/>
          <w:szCs w:val="20"/>
        </w:rPr>
        <w:t xml:space="preserve"> </w:t>
      </w:r>
    </w:p>
    <w:p w14:paraId="2B5C1054" w14:textId="629C84ED" w:rsidR="00B55E14" w:rsidRPr="004A4DAB" w:rsidRDefault="00B55E14" w:rsidP="00B55E14">
      <w:pPr>
        <w:spacing w:before="100" w:beforeAutospacing="1" w:after="100" w:afterAutospacing="1"/>
        <w:jc w:val="both"/>
        <w:rPr>
          <w:rFonts w:eastAsia="Times New Roman"/>
          <w:sz w:val="20"/>
          <w:szCs w:val="20"/>
        </w:rPr>
      </w:pPr>
      <w:r w:rsidRPr="004A4DAB">
        <w:rPr>
          <w:rFonts w:eastAsia="Times New Roman"/>
          <w:sz w:val="20"/>
          <w:szCs w:val="20"/>
        </w:rPr>
        <w:t xml:space="preserve">Rainfall patterns in India over the past century have shown largely random fluctuations, with no consistent trend in the summer monsoon; however, localized trends have emerged. Increasing rainfall has been observed along the West Coast, North Andhra Pradesh, and Northwest India, while East Madhya Pradesh, Odisha, and Northeast India have experienced a decline </w:t>
      </w:r>
      <w:r w:rsidRPr="001774D9">
        <w:rPr>
          <w:rFonts w:eastAsia="Times New Roman"/>
          <w:sz w:val="20"/>
          <w:szCs w:val="20"/>
        </w:rPr>
        <w:t>(</w:t>
      </w:r>
      <w:r w:rsidR="00BA799C">
        <w:rPr>
          <w:rFonts w:eastAsia="Times New Roman"/>
          <w:sz w:val="20"/>
          <w:szCs w:val="20"/>
        </w:rPr>
        <w:t>Kumar and Parik,2001)</w:t>
      </w:r>
      <w:r w:rsidRPr="001774D9">
        <w:rPr>
          <w:rFonts w:eastAsia="Times New Roman"/>
          <w:sz w:val="20"/>
          <w:szCs w:val="20"/>
        </w:rPr>
        <w:t>.</w:t>
      </w:r>
      <w:r w:rsidR="006739BF">
        <w:rPr>
          <w:rFonts w:eastAsia="Times New Roman"/>
          <w:sz w:val="20"/>
          <w:szCs w:val="20"/>
        </w:rPr>
        <w:t xml:space="preserve"> Extreme </w:t>
      </w:r>
      <w:r w:rsidR="00F94B06">
        <w:rPr>
          <w:rFonts w:eastAsia="Times New Roman"/>
          <w:sz w:val="20"/>
          <w:szCs w:val="20"/>
        </w:rPr>
        <w:t>situations like</w:t>
      </w:r>
      <w:r w:rsidRPr="004A4DAB">
        <w:rPr>
          <w:rFonts w:eastAsia="Times New Roman"/>
          <w:sz w:val="20"/>
          <w:szCs w:val="20"/>
        </w:rPr>
        <w:t xml:space="preserve"> floods, dro</w:t>
      </w:r>
      <w:r w:rsidR="00F94B06">
        <w:rPr>
          <w:rFonts w:eastAsia="Times New Roman"/>
          <w:sz w:val="20"/>
          <w:szCs w:val="20"/>
        </w:rPr>
        <w:t xml:space="preserve">ughts, cyclones, etc. </w:t>
      </w:r>
      <w:r w:rsidRPr="004A4DAB">
        <w:rPr>
          <w:rFonts w:eastAsia="Times New Roman"/>
          <w:sz w:val="20"/>
          <w:szCs w:val="20"/>
        </w:rPr>
        <w:t xml:space="preserve">pose direct threats to crops, while more subtle weather shifts during critical growth stages can also significantly affect yields. Agricultural productivity is further shaped by market conditions, input costs, and water availability. Rainfall deficits often reduce irrigation supplies, which may lead to a shift from irrigated to rain-fed crops in subsequent seasons </w:t>
      </w:r>
      <w:r w:rsidRPr="001774D9">
        <w:rPr>
          <w:rFonts w:eastAsia="Times New Roman"/>
          <w:sz w:val="20"/>
          <w:szCs w:val="20"/>
        </w:rPr>
        <w:t>(Kumar et al., 2004).</w:t>
      </w:r>
    </w:p>
    <w:p w14:paraId="05EB374B" w14:textId="77777777" w:rsidR="00D157E3" w:rsidRPr="004A4DAB" w:rsidRDefault="00B55E14" w:rsidP="00B55E14">
      <w:pPr>
        <w:spacing w:before="100" w:beforeAutospacing="1" w:after="100" w:afterAutospacing="1"/>
        <w:jc w:val="both"/>
        <w:rPr>
          <w:rFonts w:eastAsia="Times New Roman"/>
          <w:sz w:val="20"/>
          <w:szCs w:val="20"/>
        </w:rPr>
      </w:pPr>
      <w:r w:rsidRPr="004A4DAB">
        <w:rPr>
          <w:rFonts w:eastAsia="Times New Roman"/>
          <w:sz w:val="20"/>
          <w:szCs w:val="20"/>
        </w:rPr>
        <w:t xml:space="preserve">Climate change, marked by erratic rainfall and more frequent natural disasters, disproportionately affects developing countries due to their dependence on climate-sensitive sectors like agriculture, fisheries, and forestry </w:t>
      </w:r>
      <w:r w:rsidRPr="001774D9">
        <w:rPr>
          <w:rFonts w:eastAsia="Times New Roman"/>
          <w:sz w:val="20"/>
          <w:szCs w:val="20"/>
        </w:rPr>
        <w:t>(</w:t>
      </w:r>
      <w:proofErr w:type="spellStart"/>
      <w:r w:rsidRPr="001774D9">
        <w:rPr>
          <w:rFonts w:eastAsia="Times New Roman"/>
          <w:sz w:val="20"/>
          <w:szCs w:val="20"/>
        </w:rPr>
        <w:t>Delbiso</w:t>
      </w:r>
      <w:proofErr w:type="spellEnd"/>
      <w:r w:rsidRPr="001774D9">
        <w:rPr>
          <w:rFonts w:eastAsia="Times New Roman"/>
          <w:sz w:val="20"/>
          <w:szCs w:val="20"/>
        </w:rPr>
        <w:t xml:space="preserve"> </w:t>
      </w:r>
      <w:r w:rsidRPr="000F3C22">
        <w:rPr>
          <w:rFonts w:eastAsia="Times New Roman"/>
          <w:i/>
          <w:sz w:val="20"/>
          <w:szCs w:val="20"/>
          <w:highlight w:val="yellow"/>
        </w:rPr>
        <w:t>et al</w:t>
      </w:r>
      <w:r w:rsidRPr="001774D9">
        <w:rPr>
          <w:rFonts w:eastAsia="Times New Roman"/>
          <w:sz w:val="20"/>
          <w:szCs w:val="20"/>
        </w:rPr>
        <w:t>., 2017). Decreases in solar radiation and rising minimum temperatures reduce net crop productivity by increasing maintenance respiration requirements (Aggarwal, 2003). Climatic variables such as rainfall and temperature act as exogenous factors in crop production, while farmer-controlled inputs—like fertilizers, pesticides, and irrigation—vary across space and time (Rao et al., 1988). Specifically, tea yield and shoot expansion are highly sensitive to environmental conditions including light, CO</w:t>
      </w:r>
      <w:r w:rsidRPr="001774D9">
        <w:rPr>
          <w:rFonts w:ascii="Cambria Math" w:eastAsia="Times New Roman" w:hAnsi="Cambria Math" w:cs="Cambria Math"/>
          <w:sz w:val="20"/>
          <w:szCs w:val="20"/>
        </w:rPr>
        <w:t>₂</w:t>
      </w:r>
      <w:r w:rsidRPr="001774D9">
        <w:rPr>
          <w:rFonts w:eastAsia="Times New Roman"/>
          <w:sz w:val="20"/>
          <w:szCs w:val="20"/>
        </w:rPr>
        <w:t xml:space="preserve"> levels, temperature, and water availability (Carr, 1972)</w:t>
      </w:r>
    </w:p>
    <w:p w14:paraId="2BB4E461" w14:textId="170ABE25" w:rsidR="00D157E3" w:rsidRPr="001774D9" w:rsidRDefault="00D157E3" w:rsidP="00E35133">
      <w:pPr>
        <w:jc w:val="both"/>
        <w:rPr>
          <w:rFonts w:eastAsia="Times New Roman"/>
          <w:sz w:val="20"/>
          <w:szCs w:val="20"/>
        </w:rPr>
      </w:pPr>
      <w:r w:rsidRPr="004A4DAB">
        <w:rPr>
          <w:rFonts w:eastAsia="Times New Roman"/>
          <w:sz w:val="20"/>
          <w:szCs w:val="20"/>
        </w:rPr>
        <w:t xml:space="preserve">Tea growth and productivity is mainly controlled by water availability. Drought is responsible for a 14-20 per cent reduction in yield and 6-19 per cent </w:t>
      </w:r>
      <w:r w:rsidRPr="001774D9">
        <w:rPr>
          <w:rFonts w:eastAsia="Times New Roman"/>
          <w:sz w:val="20"/>
          <w:szCs w:val="20"/>
        </w:rPr>
        <w:t>mortality of tea plants (Cheruiyot et al. 2008). In addition, under drought conditions, photo inhibition could reduce source capacity and thereby impose a source- limitation on tea yield (</w:t>
      </w:r>
      <w:proofErr w:type="spellStart"/>
      <w:r w:rsidRPr="000F3C22">
        <w:rPr>
          <w:rFonts w:eastAsia="Times New Roman"/>
          <w:sz w:val="20"/>
          <w:szCs w:val="20"/>
          <w:highlight w:val="yellow"/>
        </w:rPr>
        <w:t>Mohotti</w:t>
      </w:r>
      <w:proofErr w:type="spellEnd"/>
      <w:r w:rsidRPr="000F3C22">
        <w:rPr>
          <w:rFonts w:eastAsia="Times New Roman"/>
          <w:sz w:val="20"/>
          <w:szCs w:val="20"/>
          <w:highlight w:val="yellow"/>
        </w:rPr>
        <w:t xml:space="preserve"> and Lawlor</w:t>
      </w:r>
      <w:r w:rsidR="002751DB" w:rsidRPr="000F3C22">
        <w:rPr>
          <w:rFonts w:eastAsia="Times New Roman"/>
          <w:sz w:val="20"/>
          <w:szCs w:val="20"/>
          <w:highlight w:val="yellow"/>
        </w:rPr>
        <w:t>,</w:t>
      </w:r>
      <w:r w:rsidRPr="000F3C22">
        <w:rPr>
          <w:rFonts w:eastAsia="Times New Roman"/>
          <w:sz w:val="20"/>
          <w:szCs w:val="20"/>
          <w:highlight w:val="yellow"/>
        </w:rPr>
        <w:t xml:space="preserve"> 2002</w:t>
      </w:r>
      <w:r w:rsidRPr="001774D9">
        <w:rPr>
          <w:rFonts w:eastAsia="Times New Roman"/>
          <w:sz w:val="20"/>
          <w:szCs w:val="20"/>
        </w:rPr>
        <w:t xml:space="preserve">). </w:t>
      </w:r>
      <w:r w:rsidR="00F94B06" w:rsidRPr="00F94B06">
        <w:rPr>
          <w:rFonts w:eastAsia="Times New Roman"/>
          <w:sz w:val="20"/>
          <w:szCs w:val="20"/>
        </w:rPr>
        <w:t>Although the total annual rainfall in most rain-fed tea-growing areas is generally sufficient, its uneven, bimodal distribution due to monsoonal seasonality often limits annual tea yield, leading to a continuous dry period of about 2–3 months (</w:t>
      </w:r>
      <w:proofErr w:type="spellStart"/>
      <w:r w:rsidR="00F94B06" w:rsidRPr="00F94B06">
        <w:rPr>
          <w:rFonts w:eastAsia="Times New Roman"/>
          <w:sz w:val="20"/>
          <w:szCs w:val="20"/>
        </w:rPr>
        <w:t>Jaetzold</w:t>
      </w:r>
      <w:proofErr w:type="spellEnd"/>
      <w:r w:rsidR="00F94B06" w:rsidRPr="00F94B06">
        <w:rPr>
          <w:rFonts w:eastAsia="Times New Roman"/>
          <w:sz w:val="20"/>
          <w:szCs w:val="20"/>
        </w:rPr>
        <w:t xml:space="preserve"> and Schmidt, 1982).</w:t>
      </w:r>
      <w:r w:rsidRPr="001774D9">
        <w:rPr>
          <w:rFonts w:eastAsia="Times New Roman"/>
          <w:sz w:val="20"/>
          <w:szCs w:val="20"/>
        </w:rPr>
        <w:t xml:space="preserve"> </w:t>
      </w:r>
    </w:p>
    <w:p w14:paraId="55AA368D" w14:textId="77777777" w:rsidR="00D157E3" w:rsidRPr="001774D9" w:rsidRDefault="00D157E3" w:rsidP="00E35133">
      <w:pPr>
        <w:jc w:val="both"/>
        <w:rPr>
          <w:sz w:val="20"/>
          <w:szCs w:val="20"/>
        </w:rPr>
      </w:pPr>
    </w:p>
    <w:p w14:paraId="7DFBACD7" w14:textId="2A28D819" w:rsidR="00D157E3" w:rsidRPr="004A4DAB" w:rsidRDefault="008D684B" w:rsidP="00E35133">
      <w:pPr>
        <w:jc w:val="both"/>
        <w:rPr>
          <w:rFonts w:eastAsia="Times New Roman"/>
          <w:sz w:val="20"/>
          <w:szCs w:val="20"/>
        </w:rPr>
      </w:pPr>
      <w:r w:rsidRPr="008D684B">
        <w:rPr>
          <w:rFonts w:eastAsia="Times New Roman"/>
          <w:sz w:val="20"/>
          <w:szCs w:val="20"/>
        </w:rPr>
        <w:t>In temperate regions with insufficient rainfall, tea plantations require supplementary irrigation to meet their water needs</w:t>
      </w:r>
      <w:r>
        <w:rPr>
          <w:rFonts w:eastAsia="Times New Roman"/>
          <w:sz w:val="20"/>
          <w:szCs w:val="20"/>
        </w:rPr>
        <w:t>.</w:t>
      </w:r>
      <w:r w:rsidR="00D157E3" w:rsidRPr="001774D9">
        <w:rPr>
          <w:rFonts w:eastAsia="Times New Roman"/>
          <w:sz w:val="20"/>
          <w:szCs w:val="20"/>
        </w:rPr>
        <w:t xml:space="preserve"> In addition, tea cultivation areas are expanding rapidly and a large proportion of this expansion is taking place in areas whose majo</w:t>
      </w:r>
      <w:r>
        <w:rPr>
          <w:rFonts w:eastAsia="Times New Roman"/>
          <w:sz w:val="20"/>
          <w:szCs w:val="20"/>
        </w:rPr>
        <w:t>r limitation is soil moisture and t</w:t>
      </w:r>
      <w:r w:rsidR="00D157E3" w:rsidRPr="001774D9">
        <w:rPr>
          <w:rFonts w:eastAsia="Times New Roman"/>
          <w:sz w:val="20"/>
          <w:szCs w:val="20"/>
        </w:rPr>
        <w:t xml:space="preserve">herefore, water deficit is, and will continue to be, a major limiting factor in tea production (Cheruiyot </w:t>
      </w:r>
      <w:r w:rsidR="00D157E3" w:rsidRPr="000F3C22">
        <w:rPr>
          <w:rFonts w:eastAsia="Times New Roman"/>
          <w:i/>
          <w:sz w:val="20"/>
          <w:szCs w:val="20"/>
          <w:highlight w:val="yellow"/>
        </w:rPr>
        <w:t>et al</w:t>
      </w:r>
      <w:r w:rsidR="00D157E3" w:rsidRPr="001774D9">
        <w:rPr>
          <w:rFonts w:eastAsia="Times New Roman"/>
          <w:sz w:val="20"/>
          <w:szCs w:val="20"/>
        </w:rPr>
        <w:t>. 2008).</w:t>
      </w:r>
      <w:r w:rsidR="00D157E3" w:rsidRPr="004A4DAB">
        <w:rPr>
          <w:rFonts w:eastAsia="Times New Roman"/>
          <w:sz w:val="20"/>
          <w:szCs w:val="20"/>
        </w:rPr>
        <w:t xml:space="preserve"> High transpiration rates from extensive tea canopies cause significant soil water deficits which are responsible for decreased le</w:t>
      </w:r>
      <w:r w:rsidR="0065667D">
        <w:rPr>
          <w:rFonts w:eastAsia="Times New Roman"/>
          <w:sz w:val="20"/>
          <w:szCs w:val="20"/>
        </w:rPr>
        <w:t>af expansion rates (</w:t>
      </w:r>
      <w:r w:rsidR="00D157E3" w:rsidRPr="004A4DAB">
        <w:rPr>
          <w:rFonts w:eastAsia="Times New Roman"/>
          <w:sz w:val="20"/>
          <w:szCs w:val="20"/>
        </w:rPr>
        <w:t>Stephens and Carr 1993). Transpiration is closely link</w:t>
      </w:r>
      <w:r w:rsidR="006739BF">
        <w:rPr>
          <w:rFonts w:eastAsia="Times New Roman"/>
          <w:sz w:val="20"/>
          <w:szCs w:val="20"/>
        </w:rPr>
        <w:t xml:space="preserve">ed to photosynthesis, which is </w:t>
      </w:r>
      <w:r w:rsidR="006739BF" w:rsidRPr="00281E0F">
        <w:rPr>
          <w:rFonts w:eastAsia="Times New Roman"/>
          <w:sz w:val="20"/>
          <w:szCs w:val="20"/>
          <w:highlight w:val="yellow"/>
        </w:rPr>
        <w:t>r</w:t>
      </w:r>
      <w:r w:rsidR="00D157E3" w:rsidRPr="00281E0F">
        <w:rPr>
          <w:rFonts w:eastAsia="Times New Roman"/>
          <w:sz w:val="20"/>
          <w:szCs w:val="20"/>
          <w:highlight w:val="yellow"/>
        </w:rPr>
        <w:t>esponsible</w:t>
      </w:r>
      <w:r w:rsidR="00D157E3" w:rsidRPr="004A4DAB">
        <w:rPr>
          <w:rFonts w:eastAsia="Times New Roman"/>
          <w:sz w:val="20"/>
          <w:szCs w:val="20"/>
        </w:rPr>
        <w:t xml:space="preserve"> for the growth of young leaves and forms the economic yield of tea </w:t>
      </w:r>
      <w:r w:rsidR="00D157E3" w:rsidRPr="0065667D">
        <w:rPr>
          <w:rFonts w:eastAsia="Times New Roman"/>
          <w:sz w:val="20"/>
          <w:szCs w:val="20"/>
        </w:rPr>
        <w:t>(</w:t>
      </w:r>
      <w:proofErr w:type="spellStart"/>
      <w:r w:rsidR="00D157E3" w:rsidRPr="0065667D">
        <w:rPr>
          <w:rFonts w:eastAsia="Times New Roman"/>
          <w:sz w:val="20"/>
          <w:szCs w:val="20"/>
        </w:rPr>
        <w:t>Anandacoomaraswamy</w:t>
      </w:r>
      <w:proofErr w:type="spellEnd"/>
      <w:r w:rsidR="00D157E3" w:rsidRPr="0065667D">
        <w:rPr>
          <w:rFonts w:eastAsia="Times New Roman"/>
          <w:sz w:val="20"/>
          <w:szCs w:val="20"/>
        </w:rPr>
        <w:t xml:space="preserve"> </w:t>
      </w:r>
      <w:r w:rsidR="00D157E3" w:rsidRPr="000F3C22">
        <w:rPr>
          <w:rFonts w:eastAsia="Times New Roman"/>
          <w:i/>
          <w:sz w:val="20"/>
          <w:szCs w:val="20"/>
          <w:highlight w:val="yellow"/>
        </w:rPr>
        <w:t>et al</w:t>
      </w:r>
      <w:r w:rsidR="00D157E3" w:rsidRPr="000F3C22">
        <w:rPr>
          <w:rFonts w:eastAsia="Times New Roman"/>
          <w:sz w:val="20"/>
          <w:szCs w:val="20"/>
          <w:highlight w:val="yellow"/>
        </w:rPr>
        <w:t>.</w:t>
      </w:r>
      <w:r w:rsidR="00D157E3" w:rsidRPr="0065667D">
        <w:rPr>
          <w:rFonts w:eastAsia="Times New Roman"/>
          <w:sz w:val="20"/>
          <w:szCs w:val="20"/>
        </w:rPr>
        <w:t xml:space="preserve"> 2000).</w:t>
      </w:r>
      <w:r w:rsidR="00D157E3" w:rsidRPr="004A4DAB">
        <w:rPr>
          <w:rFonts w:eastAsia="Times New Roman"/>
          <w:sz w:val="20"/>
          <w:szCs w:val="20"/>
        </w:rPr>
        <w:t xml:space="preserve"> </w:t>
      </w:r>
    </w:p>
    <w:p w14:paraId="3B22AA58" w14:textId="77777777" w:rsidR="00D157E3" w:rsidRPr="004A4DAB" w:rsidRDefault="00D157E3" w:rsidP="00E35133">
      <w:pPr>
        <w:jc w:val="both"/>
        <w:rPr>
          <w:sz w:val="20"/>
          <w:szCs w:val="20"/>
        </w:rPr>
      </w:pPr>
    </w:p>
    <w:p w14:paraId="3BEDBDB9" w14:textId="77777777" w:rsidR="00D157E3" w:rsidRPr="004A4DAB" w:rsidRDefault="00D157E3" w:rsidP="00E35133">
      <w:pPr>
        <w:jc w:val="both"/>
        <w:rPr>
          <w:rFonts w:eastAsia="Times New Roman"/>
          <w:sz w:val="20"/>
          <w:szCs w:val="20"/>
        </w:rPr>
      </w:pPr>
      <w:r w:rsidRPr="004A4DAB">
        <w:rPr>
          <w:rFonts w:eastAsia="Times New Roman"/>
          <w:sz w:val="20"/>
          <w:szCs w:val="20"/>
        </w:rPr>
        <w:t>In well-watered plants, young leaves show a significantly lower diffusion resistance than old leaves, while in water-stressed plants young leaves always exhibit a higher diffusion resistance than old leaves (</w:t>
      </w:r>
      <w:proofErr w:type="spellStart"/>
      <w:r w:rsidRPr="001774D9">
        <w:rPr>
          <w:rFonts w:eastAsia="Times New Roman"/>
          <w:sz w:val="20"/>
          <w:szCs w:val="20"/>
        </w:rPr>
        <w:t>Sandanam</w:t>
      </w:r>
      <w:proofErr w:type="spellEnd"/>
      <w:r w:rsidRPr="001774D9">
        <w:rPr>
          <w:rFonts w:eastAsia="Times New Roman"/>
          <w:sz w:val="20"/>
          <w:szCs w:val="20"/>
        </w:rPr>
        <w:t xml:space="preserve"> </w:t>
      </w:r>
      <w:r w:rsidRPr="000F3C22">
        <w:rPr>
          <w:rFonts w:eastAsia="Times New Roman"/>
          <w:i/>
          <w:sz w:val="20"/>
          <w:szCs w:val="20"/>
          <w:highlight w:val="yellow"/>
        </w:rPr>
        <w:t>et al.</w:t>
      </w:r>
      <w:r w:rsidRPr="004A4DAB">
        <w:rPr>
          <w:rFonts w:eastAsia="Times New Roman"/>
          <w:sz w:val="20"/>
          <w:szCs w:val="20"/>
        </w:rPr>
        <w:t xml:space="preserve"> 1981). Interestingly, in the young leaves of greenhouse-grown tea which had developed under water stress, acclimation to drought conditions occurred that was well reflected in their more stable photochemistry, water relations and an efficient antioxidant defence system compared with the mature leaves (</w:t>
      </w:r>
      <w:proofErr w:type="spellStart"/>
      <w:r w:rsidRPr="00645CCE">
        <w:rPr>
          <w:rFonts w:eastAsia="Times New Roman"/>
          <w:sz w:val="20"/>
          <w:szCs w:val="20"/>
        </w:rPr>
        <w:t>Hajiboland</w:t>
      </w:r>
      <w:proofErr w:type="spellEnd"/>
      <w:r w:rsidRPr="00645CCE">
        <w:rPr>
          <w:rFonts w:eastAsia="Times New Roman"/>
          <w:sz w:val="20"/>
          <w:szCs w:val="20"/>
        </w:rPr>
        <w:t xml:space="preserve"> and </w:t>
      </w:r>
      <w:proofErr w:type="spellStart"/>
      <w:r w:rsidRPr="00645CCE">
        <w:rPr>
          <w:rFonts w:eastAsia="Times New Roman"/>
          <w:sz w:val="20"/>
          <w:szCs w:val="20"/>
        </w:rPr>
        <w:t>Bastani</w:t>
      </w:r>
      <w:proofErr w:type="spellEnd"/>
      <w:r w:rsidRPr="00645CCE">
        <w:rPr>
          <w:rFonts w:eastAsia="Times New Roman"/>
          <w:sz w:val="20"/>
          <w:szCs w:val="20"/>
        </w:rPr>
        <w:t xml:space="preserve"> 2012).</w:t>
      </w:r>
      <w:r w:rsidRPr="004A4DAB">
        <w:rPr>
          <w:rFonts w:eastAsia="Times New Roman"/>
          <w:sz w:val="20"/>
          <w:szCs w:val="20"/>
        </w:rPr>
        <w:t xml:space="preserve"> </w:t>
      </w:r>
    </w:p>
    <w:p w14:paraId="2A942E30" w14:textId="77777777" w:rsidR="00D157E3" w:rsidRPr="004A4DAB" w:rsidRDefault="00D157E3" w:rsidP="00E35133">
      <w:pPr>
        <w:jc w:val="both"/>
        <w:rPr>
          <w:sz w:val="20"/>
          <w:szCs w:val="20"/>
        </w:rPr>
      </w:pPr>
    </w:p>
    <w:p w14:paraId="11BCA1F6" w14:textId="398F8409" w:rsidR="00D157E3" w:rsidRPr="004A4DAB" w:rsidRDefault="00D157E3" w:rsidP="00E35133">
      <w:pPr>
        <w:jc w:val="both"/>
        <w:rPr>
          <w:rFonts w:eastAsia="Times New Roman"/>
          <w:sz w:val="20"/>
          <w:szCs w:val="20"/>
        </w:rPr>
      </w:pPr>
      <w:r w:rsidRPr="004A4DAB">
        <w:rPr>
          <w:rFonts w:eastAsia="Times New Roman"/>
          <w:sz w:val="20"/>
          <w:szCs w:val="20"/>
        </w:rPr>
        <w:lastRenderedPageBreak/>
        <w:t xml:space="preserve">The global weather change has become unpredictable, creating uncertainty in agricultural production, with the production of tea being no exception </w:t>
      </w:r>
      <w:r w:rsidRPr="001774D9">
        <w:rPr>
          <w:rFonts w:eastAsia="Times New Roman"/>
          <w:sz w:val="20"/>
          <w:szCs w:val="20"/>
        </w:rPr>
        <w:t>(</w:t>
      </w:r>
      <w:r w:rsidRPr="000F3C22">
        <w:rPr>
          <w:rFonts w:eastAsia="Times New Roman"/>
          <w:sz w:val="20"/>
          <w:szCs w:val="20"/>
          <w:highlight w:val="yellow"/>
        </w:rPr>
        <w:t>FAO</w:t>
      </w:r>
      <w:r w:rsidR="006739BF" w:rsidRPr="000F3C22">
        <w:rPr>
          <w:rFonts w:eastAsia="Times New Roman"/>
          <w:sz w:val="20"/>
          <w:szCs w:val="20"/>
          <w:highlight w:val="yellow"/>
        </w:rPr>
        <w:t>,</w:t>
      </w:r>
      <w:r w:rsidRPr="000F3C22">
        <w:rPr>
          <w:rFonts w:eastAsia="Times New Roman"/>
          <w:sz w:val="20"/>
          <w:szCs w:val="20"/>
          <w:highlight w:val="yellow"/>
        </w:rPr>
        <w:t xml:space="preserve"> 2016</w:t>
      </w:r>
      <w:r w:rsidRPr="001774D9">
        <w:rPr>
          <w:rFonts w:eastAsia="Times New Roman"/>
          <w:sz w:val="20"/>
          <w:szCs w:val="20"/>
        </w:rPr>
        <w:t>).</w:t>
      </w:r>
      <w:r w:rsidRPr="004A4DAB">
        <w:rPr>
          <w:rFonts w:eastAsia="Times New Roman"/>
          <w:sz w:val="20"/>
          <w:szCs w:val="20"/>
        </w:rPr>
        <w:t xml:space="preserve"> Changes in temperature, rainfall, and the occurrence of extreme weather events such as drought and high-intensity rainfall have adversely affected yield and production of tea in recent decades </w:t>
      </w:r>
      <w:r w:rsidRPr="00B87557">
        <w:rPr>
          <w:rFonts w:eastAsia="Times New Roman"/>
          <w:sz w:val="20"/>
          <w:szCs w:val="20"/>
        </w:rPr>
        <w:t>(</w:t>
      </w:r>
      <w:r w:rsidR="006739BF" w:rsidRPr="00281E0F">
        <w:rPr>
          <w:rFonts w:eastAsia="Times New Roman"/>
          <w:sz w:val="20"/>
          <w:szCs w:val="20"/>
          <w:highlight w:val="yellow"/>
        </w:rPr>
        <w:t>D</w:t>
      </w:r>
      <w:r w:rsidRPr="00281E0F">
        <w:rPr>
          <w:rFonts w:eastAsia="Times New Roman"/>
          <w:sz w:val="20"/>
          <w:szCs w:val="20"/>
          <w:highlight w:val="yellow"/>
        </w:rPr>
        <w:t>e Costa</w:t>
      </w:r>
      <w:r w:rsidRPr="00B87557">
        <w:rPr>
          <w:rFonts w:eastAsia="Times New Roman"/>
          <w:sz w:val="20"/>
          <w:szCs w:val="20"/>
        </w:rPr>
        <w:t xml:space="preserve"> </w:t>
      </w:r>
      <w:r w:rsidRPr="006739BF">
        <w:rPr>
          <w:rFonts w:eastAsia="Times New Roman"/>
          <w:i/>
          <w:sz w:val="20"/>
          <w:szCs w:val="20"/>
        </w:rPr>
        <w:t>et al.</w:t>
      </w:r>
      <w:r w:rsidRPr="00B87557">
        <w:rPr>
          <w:rFonts w:eastAsia="Times New Roman"/>
          <w:sz w:val="20"/>
          <w:szCs w:val="20"/>
        </w:rPr>
        <w:t xml:space="preserve"> 2007</w:t>
      </w:r>
      <w:r w:rsidRPr="004A4DAB">
        <w:rPr>
          <w:rFonts w:eastAsia="Times New Roman"/>
          <w:sz w:val="20"/>
          <w:szCs w:val="20"/>
        </w:rPr>
        <w:t xml:space="preserve">, </w:t>
      </w:r>
      <w:r w:rsidR="00645CCE">
        <w:rPr>
          <w:rFonts w:eastAsia="Times New Roman"/>
          <w:sz w:val="20"/>
          <w:szCs w:val="20"/>
        </w:rPr>
        <w:t xml:space="preserve">Wijeratne </w:t>
      </w:r>
      <w:r w:rsidR="00645CCE" w:rsidRPr="006739BF">
        <w:rPr>
          <w:rFonts w:eastAsia="Times New Roman"/>
          <w:i/>
          <w:sz w:val="20"/>
          <w:szCs w:val="20"/>
        </w:rPr>
        <w:t>et al</w:t>
      </w:r>
      <w:r w:rsidR="00645CCE">
        <w:rPr>
          <w:rFonts w:eastAsia="Times New Roman"/>
          <w:sz w:val="20"/>
          <w:szCs w:val="20"/>
        </w:rPr>
        <w:t>. 2007</w:t>
      </w:r>
      <w:r w:rsidRPr="004A4DAB">
        <w:rPr>
          <w:rFonts w:eastAsia="Times New Roman"/>
          <w:sz w:val="20"/>
          <w:szCs w:val="20"/>
        </w:rPr>
        <w:t xml:space="preserve">). Drought events in the region are primarily due to a weak south- west monsoon on the Indian sub-continent, leading to a failure of wet season rainfall </w:t>
      </w:r>
      <w:r w:rsidRPr="000F3C22">
        <w:rPr>
          <w:rFonts w:eastAsia="Times New Roman"/>
          <w:sz w:val="20"/>
          <w:szCs w:val="20"/>
          <w:highlight w:val="yellow"/>
        </w:rPr>
        <w:t>(FAO</w:t>
      </w:r>
      <w:r w:rsidR="006739BF" w:rsidRPr="000F3C22">
        <w:rPr>
          <w:rFonts w:eastAsia="Times New Roman"/>
          <w:sz w:val="20"/>
          <w:szCs w:val="20"/>
          <w:highlight w:val="yellow"/>
        </w:rPr>
        <w:t>,</w:t>
      </w:r>
      <w:r w:rsidRPr="000F3C22">
        <w:rPr>
          <w:rFonts w:eastAsia="Times New Roman"/>
          <w:sz w:val="20"/>
          <w:szCs w:val="20"/>
          <w:highlight w:val="yellow"/>
        </w:rPr>
        <w:t xml:space="preserve"> 2016).</w:t>
      </w:r>
      <w:r w:rsidRPr="004A4DAB">
        <w:rPr>
          <w:rFonts w:eastAsia="Times New Roman"/>
          <w:sz w:val="20"/>
          <w:szCs w:val="20"/>
        </w:rPr>
        <w:t xml:space="preserve"> Drought affects both the quantity and quality of tea, leading to a conside</w:t>
      </w:r>
      <w:r w:rsidR="008D684B">
        <w:rPr>
          <w:rFonts w:eastAsia="Times New Roman"/>
          <w:sz w:val="20"/>
          <w:szCs w:val="20"/>
        </w:rPr>
        <w:t>rable loss of export earnings and production costs</w:t>
      </w:r>
      <w:r w:rsidRPr="004A4DAB">
        <w:rPr>
          <w:rFonts w:eastAsia="Times New Roman"/>
          <w:sz w:val="20"/>
          <w:szCs w:val="20"/>
        </w:rPr>
        <w:t xml:space="preserve"> also increase during drought due to the need for additional inputs </w:t>
      </w:r>
      <w:r w:rsidRPr="001774D9">
        <w:rPr>
          <w:rFonts w:eastAsia="Times New Roman"/>
          <w:sz w:val="20"/>
          <w:szCs w:val="20"/>
        </w:rPr>
        <w:t>(Wijeratne and</w:t>
      </w:r>
      <w:r w:rsidRPr="004A4DAB">
        <w:rPr>
          <w:rFonts w:eastAsia="Times New Roman"/>
          <w:sz w:val="20"/>
          <w:szCs w:val="20"/>
        </w:rPr>
        <w:t xml:space="preserve"> Fordham 1996). Temperature increases of 0.4 to 3.0°C are also predicted while rainfall is expected to increase with an uneven pattern of distribution </w:t>
      </w:r>
      <w:r w:rsidRPr="000F3C22">
        <w:rPr>
          <w:rFonts w:eastAsia="Times New Roman"/>
          <w:sz w:val="20"/>
          <w:szCs w:val="20"/>
          <w:highlight w:val="yellow"/>
        </w:rPr>
        <w:t>(FAO</w:t>
      </w:r>
      <w:r w:rsidR="006739BF" w:rsidRPr="000F3C22">
        <w:rPr>
          <w:rFonts w:eastAsia="Times New Roman"/>
          <w:sz w:val="20"/>
          <w:szCs w:val="20"/>
          <w:highlight w:val="yellow"/>
        </w:rPr>
        <w:t xml:space="preserve">, </w:t>
      </w:r>
      <w:r w:rsidRPr="000F3C22">
        <w:rPr>
          <w:rFonts w:eastAsia="Times New Roman"/>
          <w:sz w:val="20"/>
          <w:szCs w:val="20"/>
          <w:highlight w:val="yellow"/>
        </w:rPr>
        <w:t>2016).</w:t>
      </w:r>
      <w:r w:rsidRPr="004A4DAB">
        <w:rPr>
          <w:rFonts w:eastAsia="Times New Roman"/>
          <w:sz w:val="20"/>
          <w:szCs w:val="20"/>
        </w:rPr>
        <w:t xml:space="preserve"> The intensity of these climate impacts on tea production will likely vary across the major tea growing regions, in low-, up- and mid-countr</w:t>
      </w:r>
      <w:r w:rsidR="00645CCE">
        <w:rPr>
          <w:rFonts w:eastAsia="Times New Roman"/>
          <w:sz w:val="20"/>
          <w:szCs w:val="20"/>
        </w:rPr>
        <w:t>y areas (</w:t>
      </w:r>
      <w:r w:rsidR="00645CCE" w:rsidRPr="000F3C22">
        <w:rPr>
          <w:rFonts w:eastAsia="Times New Roman"/>
          <w:sz w:val="20"/>
          <w:szCs w:val="20"/>
          <w:highlight w:val="yellow"/>
        </w:rPr>
        <w:t xml:space="preserve">Wijeratne </w:t>
      </w:r>
      <w:r w:rsidR="00645CCE" w:rsidRPr="000F3C22">
        <w:rPr>
          <w:rFonts w:eastAsia="Times New Roman"/>
          <w:i/>
          <w:sz w:val="20"/>
          <w:szCs w:val="20"/>
          <w:highlight w:val="yellow"/>
        </w:rPr>
        <w:t>et al</w:t>
      </w:r>
      <w:r w:rsidR="00645CCE" w:rsidRPr="000F3C22">
        <w:rPr>
          <w:rFonts w:eastAsia="Times New Roman"/>
          <w:sz w:val="20"/>
          <w:szCs w:val="20"/>
          <w:highlight w:val="yellow"/>
        </w:rPr>
        <w:t>.</w:t>
      </w:r>
      <w:r w:rsidR="00645CCE">
        <w:rPr>
          <w:rFonts w:eastAsia="Times New Roman"/>
          <w:sz w:val="20"/>
          <w:szCs w:val="20"/>
        </w:rPr>
        <w:t xml:space="preserve"> 2007</w:t>
      </w:r>
      <w:r w:rsidRPr="004A4DAB">
        <w:rPr>
          <w:rFonts w:eastAsia="Times New Roman"/>
          <w:sz w:val="20"/>
          <w:szCs w:val="20"/>
        </w:rPr>
        <w:t>).</w:t>
      </w:r>
    </w:p>
    <w:p w14:paraId="0C9E0887" w14:textId="77777777" w:rsidR="00304A66" w:rsidRPr="004A4DAB" w:rsidRDefault="00304A66" w:rsidP="00E35133">
      <w:pPr>
        <w:jc w:val="both"/>
        <w:rPr>
          <w:rFonts w:eastAsia="Times New Roman"/>
          <w:sz w:val="20"/>
          <w:szCs w:val="20"/>
        </w:rPr>
      </w:pPr>
    </w:p>
    <w:p w14:paraId="25B9D253" w14:textId="77777777" w:rsidR="00304A66" w:rsidRPr="004A4DAB" w:rsidRDefault="00304A66" w:rsidP="00E35133">
      <w:pPr>
        <w:jc w:val="both"/>
        <w:rPr>
          <w:rFonts w:eastAsia="Times New Roman"/>
          <w:sz w:val="20"/>
          <w:szCs w:val="20"/>
        </w:rPr>
      </w:pPr>
      <w:r w:rsidRPr="004A4DAB">
        <w:rPr>
          <w:sz w:val="20"/>
          <w:szCs w:val="20"/>
        </w:rPr>
        <w:t>The reviewed literature highlights that climate variability, particularly changes in rainfall patterns and temperature, poses significant risks to agricultural productivity in India. While some regions show increasing rainfall trends, others face declining patterns, leading to uneven impacts across the country. Both extreme weather events and subtle climatic shifts can adversely affect crop yields, especially during critical growth stages. As climate-induced uncertainties continue to rise, understanding and mitigating these impacts through adaptive practices and policy interventions becomes increasingly important for sustaining agricultural livelihoods, particularly in vulnerable developing region.</w:t>
      </w:r>
    </w:p>
    <w:p w14:paraId="64C6853B" w14:textId="77777777" w:rsidR="00D157E3" w:rsidRPr="004A4DAB" w:rsidRDefault="00D157E3" w:rsidP="00E35133">
      <w:pPr>
        <w:jc w:val="both"/>
        <w:rPr>
          <w:sz w:val="20"/>
          <w:szCs w:val="20"/>
        </w:rPr>
      </w:pPr>
    </w:p>
    <w:p w14:paraId="2EF2026D" w14:textId="77777777" w:rsidR="00D157E3" w:rsidRPr="0065155D" w:rsidRDefault="0065155D" w:rsidP="0065155D">
      <w:pPr>
        <w:pStyle w:val="ListParagraph"/>
        <w:numPr>
          <w:ilvl w:val="0"/>
          <w:numId w:val="2"/>
        </w:numPr>
        <w:jc w:val="both"/>
        <w:rPr>
          <w:rFonts w:eastAsia="Times New Roman"/>
          <w:b/>
        </w:rPr>
      </w:pPr>
      <w:r w:rsidRPr="0065155D">
        <w:rPr>
          <w:rFonts w:eastAsia="Times New Roman"/>
          <w:b/>
        </w:rPr>
        <w:t xml:space="preserve">DATA SOURCE AND METHODOLOGY </w:t>
      </w:r>
    </w:p>
    <w:p w14:paraId="1553C8D9" w14:textId="77777777" w:rsidR="00FF6D4E" w:rsidRPr="004A4DAB" w:rsidRDefault="00FF6D4E" w:rsidP="00E35133">
      <w:pPr>
        <w:jc w:val="both"/>
        <w:rPr>
          <w:rFonts w:eastAsia="Times New Roman"/>
          <w:sz w:val="20"/>
          <w:szCs w:val="20"/>
        </w:rPr>
      </w:pPr>
    </w:p>
    <w:p w14:paraId="4A4CD79E" w14:textId="7FB1E1CD" w:rsidR="00D157E3" w:rsidRPr="004A4DAB" w:rsidRDefault="00D157E3" w:rsidP="00E35133">
      <w:pPr>
        <w:jc w:val="both"/>
        <w:rPr>
          <w:rFonts w:eastAsia="Times New Roman"/>
          <w:sz w:val="20"/>
          <w:szCs w:val="20"/>
        </w:rPr>
      </w:pPr>
      <w:r w:rsidRPr="004A4DAB">
        <w:rPr>
          <w:rFonts w:eastAsia="Times New Roman"/>
          <w:sz w:val="20"/>
          <w:szCs w:val="20"/>
        </w:rPr>
        <w:t>The study seeks to examine the impact of climate variables like rainfall a</w:t>
      </w:r>
      <w:r w:rsidR="000D478D" w:rsidRPr="004A4DAB">
        <w:rPr>
          <w:rFonts w:eastAsia="Times New Roman"/>
          <w:sz w:val="20"/>
          <w:szCs w:val="20"/>
        </w:rPr>
        <w:t>nd temperature on tea</w:t>
      </w:r>
      <w:r w:rsidRPr="004A4DAB">
        <w:rPr>
          <w:rFonts w:eastAsia="Times New Roman"/>
          <w:sz w:val="20"/>
          <w:szCs w:val="20"/>
        </w:rPr>
        <w:t xml:space="preserve"> produc</w:t>
      </w:r>
      <w:r w:rsidR="00304A66" w:rsidRPr="004A4DAB">
        <w:rPr>
          <w:rFonts w:eastAsia="Times New Roman"/>
          <w:sz w:val="20"/>
          <w:szCs w:val="20"/>
        </w:rPr>
        <w:t>tion</w:t>
      </w:r>
      <w:r w:rsidR="007E6726">
        <w:rPr>
          <w:rFonts w:eastAsia="Times New Roman"/>
          <w:sz w:val="20"/>
          <w:szCs w:val="20"/>
        </w:rPr>
        <w:t xml:space="preserve"> of selected states in India</w:t>
      </w:r>
      <w:r w:rsidR="00304A66" w:rsidRPr="004A4DAB">
        <w:rPr>
          <w:rFonts w:eastAsia="Times New Roman"/>
          <w:sz w:val="20"/>
          <w:szCs w:val="20"/>
        </w:rPr>
        <w:t>.</w:t>
      </w:r>
      <w:r w:rsidR="006739BF" w:rsidRPr="006739BF">
        <w:t xml:space="preserve"> </w:t>
      </w:r>
      <w:r w:rsidR="006739BF" w:rsidRPr="000F3C22">
        <w:rPr>
          <w:rFonts w:eastAsia="Times New Roman"/>
          <w:sz w:val="20"/>
          <w:szCs w:val="20"/>
          <w:highlight w:val="yellow"/>
        </w:rPr>
        <w:t>Recent findings reveal that climate change poses a significant threat to agricultural crop production, badly affecting food security and rural livelihoods</w:t>
      </w:r>
      <w:r w:rsidRPr="004A4DAB">
        <w:rPr>
          <w:rFonts w:eastAsia="Times New Roman"/>
          <w:sz w:val="20"/>
          <w:szCs w:val="20"/>
        </w:rPr>
        <w:t xml:space="preserve">. In a way that many studies have gone through it, it is necessary to check which variable is severely affecting the production of these crops in India. </w:t>
      </w:r>
    </w:p>
    <w:p w14:paraId="00F89761" w14:textId="77777777" w:rsidR="00D157E3" w:rsidRPr="004A4DAB" w:rsidRDefault="00D157E3" w:rsidP="00E35133">
      <w:pPr>
        <w:jc w:val="both"/>
        <w:rPr>
          <w:sz w:val="20"/>
          <w:szCs w:val="20"/>
        </w:rPr>
      </w:pPr>
    </w:p>
    <w:p w14:paraId="5BD40295" w14:textId="77777777" w:rsidR="00D157E3" w:rsidRPr="004A4DAB" w:rsidRDefault="007E6726" w:rsidP="00E35133">
      <w:pPr>
        <w:jc w:val="both"/>
        <w:rPr>
          <w:rFonts w:eastAsia="Times New Roman"/>
          <w:sz w:val="20"/>
          <w:szCs w:val="20"/>
        </w:rPr>
      </w:pPr>
      <w:r>
        <w:rPr>
          <w:rFonts w:eastAsia="Times New Roman"/>
          <w:sz w:val="20"/>
          <w:szCs w:val="20"/>
        </w:rPr>
        <w:t xml:space="preserve">Here, </w:t>
      </w:r>
      <w:r w:rsidR="00592EF6">
        <w:rPr>
          <w:rFonts w:eastAsia="Times New Roman"/>
          <w:sz w:val="20"/>
          <w:szCs w:val="20"/>
        </w:rPr>
        <w:t>tea production</w:t>
      </w:r>
      <w:r w:rsidR="00FF6D4E" w:rsidRPr="004A4DAB">
        <w:rPr>
          <w:rFonts w:eastAsia="Times New Roman"/>
          <w:sz w:val="20"/>
          <w:szCs w:val="20"/>
        </w:rPr>
        <w:t xml:space="preserve">, </w:t>
      </w:r>
      <w:r w:rsidR="00D157E3" w:rsidRPr="004A4DAB">
        <w:rPr>
          <w:rFonts w:eastAsia="Times New Roman"/>
          <w:sz w:val="20"/>
          <w:szCs w:val="20"/>
        </w:rPr>
        <w:t xml:space="preserve">rainfall, temperature in India studied using secondary data sources like </w:t>
      </w:r>
      <w:r>
        <w:rPr>
          <w:rFonts w:eastAsia="Times New Roman"/>
          <w:sz w:val="20"/>
          <w:szCs w:val="20"/>
        </w:rPr>
        <w:t xml:space="preserve">the publications from Tea Board, </w:t>
      </w:r>
      <w:proofErr w:type="spellStart"/>
      <w:r>
        <w:rPr>
          <w:rFonts w:eastAsia="Times New Roman"/>
          <w:sz w:val="20"/>
          <w:szCs w:val="20"/>
        </w:rPr>
        <w:t>India</w:t>
      </w:r>
      <w:r w:rsidR="001B615C">
        <w:rPr>
          <w:rFonts w:eastAsia="Times New Roman"/>
          <w:sz w:val="20"/>
          <w:szCs w:val="20"/>
        </w:rPr>
        <w:t>stat</w:t>
      </w:r>
      <w:proofErr w:type="spellEnd"/>
      <w:r>
        <w:rPr>
          <w:rFonts w:eastAsia="Times New Roman"/>
          <w:sz w:val="20"/>
          <w:szCs w:val="20"/>
        </w:rPr>
        <w:t xml:space="preserve">, and Economic Review (2021). </w:t>
      </w:r>
      <w:r w:rsidR="00056B67" w:rsidRPr="004A4DAB">
        <w:rPr>
          <w:rFonts w:eastAsia="Times New Roman"/>
          <w:sz w:val="20"/>
          <w:szCs w:val="20"/>
        </w:rPr>
        <w:t>As this wor</w:t>
      </w:r>
      <w:r w:rsidR="00592EF6">
        <w:rPr>
          <w:rFonts w:eastAsia="Times New Roman"/>
          <w:sz w:val="20"/>
          <w:szCs w:val="20"/>
        </w:rPr>
        <w:t>k focus on the effect of</w:t>
      </w:r>
      <w:r w:rsidR="00056B67" w:rsidRPr="004A4DAB">
        <w:rPr>
          <w:rFonts w:eastAsia="Times New Roman"/>
          <w:sz w:val="20"/>
          <w:szCs w:val="20"/>
        </w:rPr>
        <w:t xml:space="preserve"> change</w:t>
      </w:r>
      <w:r w:rsidR="00592EF6">
        <w:rPr>
          <w:rFonts w:eastAsia="Times New Roman"/>
          <w:sz w:val="20"/>
          <w:szCs w:val="20"/>
        </w:rPr>
        <w:t>s in climate on tea production, the study employ</w:t>
      </w:r>
      <w:r w:rsidR="00056B67" w:rsidRPr="004A4DAB">
        <w:rPr>
          <w:rFonts w:eastAsia="Times New Roman"/>
          <w:sz w:val="20"/>
          <w:szCs w:val="20"/>
        </w:rPr>
        <w:t>ed time series data of different states independent</w:t>
      </w:r>
      <w:r w:rsidR="00592EF6">
        <w:rPr>
          <w:rFonts w:eastAsia="Times New Roman"/>
          <w:sz w:val="20"/>
          <w:szCs w:val="20"/>
        </w:rPr>
        <w:t>ly. T</w:t>
      </w:r>
      <w:r w:rsidR="00056B67" w:rsidRPr="004A4DAB">
        <w:rPr>
          <w:rFonts w:eastAsia="Times New Roman"/>
          <w:sz w:val="20"/>
          <w:szCs w:val="20"/>
        </w:rPr>
        <w:t xml:space="preserve">he study selected major tea producing states like Assam from northern </w:t>
      </w:r>
      <w:r w:rsidR="001B615C">
        <w:rPr>
          <w:rFonts w:eastAsia="Times New Roman"/>
          <w:sz w:val="20"/>
          <w:szCs w:val="20"/>
        </w:rPr>
        <w:t>part of India, Kerala and Tamil N</w:t>
      </w:r>
      <w:r w:rsidR="00056B67" w:rsidRPr="004A4DAB">
        <w:rPr>
          <w:rFonts w:eastAsia="Times New Roman"/>
          <w:sz w:val="20"/>
          <w:szCs w:val="20"/>
        </w:rPr>
        <w:t>adu from southern part of India</w:t>
      </w:r>
      <w:r w:rsidR="00592EF6">
        <w:rPr>
          <w:rFonts w:eastAsia="Times New Roman"/>
          <w:sz w:val="20"/>
          <w:szCs w:val="20"/>
        </w:rPr>
        <w:t xml:space="preserve"> for the period 2011 to 2020.</w:t>
      </w:r>
      <w:r w:rsidR="001B615C">
        <w:rPr>
          <w:rFonts w:eastAsia="Times New Roman"/>
          <w:sz w:val="20"/>
          <w:szCs w:val="20"/>
        </w:rPr>
        <w:t xml:space="preserve"> </w:t>
      </w:r>
      <w:r w:rsidR="00807C26" w:rsidRPr="00807C26">
        <w:rPr>
          <w:rFonts w:eastAsia="Times New Roman"/>
          <w:sz w:val="20"/>
          <w:szCs w:val="20"/>
        </w:rPr>
        <w:t>Assam accounts for over half of India's total tea production</w:t>
      </w:r>
      <w:r w:rsidR="00807C26">
        <w:rPr>
          <w:rFonts w:eastAsia="Times New Roman"/>
          <w:sz w:val="20"/>
          <w:szCs w:val="20"/>
        </w:rPr>
        <w:t xml:space="preserve">, </w:t>
      </w:r>
      <w:r w:rsidR="001B615C">
        <w:rPr>
          <w:rFonts w:eastAsia="Times New Roman"/>
          <w:sz w:val="20"/>
          <w:szCs w:val="20"/>
        </w:rPr>
        <w:t>Kerala and Tamil N</w:t>
      </w:r>
      <w:r w:rsidR="00056B67" w:rsidRPr="004A4DAB">
        <w:rPr>
          <w:rFonts w:eastAsia="Times New Roman"/>
          <w:sz w:val="20"/>
          <w:szCs w:val="20"/>
        </w:rPr>
        <w:t xml:space="preserve">adu produces major share among southern part of India. </w:t>
      </w:r>
      <w:r w:rsidR="00D157E3" w:rsidRPr="004A4DAB">
        <w:rPr>
          <w:rFonts w:eastAsia="Times New Roman"/>
          <w:sz w:val="20"/>
          <w:szCs w:val="20"/>
        </w:rPr>
        <w:t xml:space="preserve">The study considered rainfall deviation and average temperature </w:t>
      </w:r>
      <w:r w:rsidR="00807C26">
        <w:rPr>
          <w:rFonts w:eastAsia="Times New Roman"/>
          <w:sz w:val="20"/>
          <w:szCs w:val="20"/>
        </w:rPr>
        <w:t>data to examine the impact of climate</w:t>
      </w:r>
      <w:r w:rsidR="00D157E3" w:rsidRPr="004A4DAB">
        <w:rPr>
          <w:rFonts w:eastAsia="Times New Roman"/>
          <w:sz w:val="20"/>
          <w:szCs w:val="20"/>
        </w:rPr>
        <w:t xml:space="preserve"> v</w:t>
      </w:r>
      <w:r w:rsidR="000D478D" w:rsidRPr="004A4DAB">
        <w:rPr>
          <w:rFonts w:eastAsia="Times New Roman"/>
          <w:sz w:val="20"/>
          <w:szCs w:val="20"/>
        </w:rPr>
        <w:t xml:space="preserve">ariables on yield for </w:t>
      </w:r>
      <w:r w:rsidR="00807C26">
        <w:rPr>
          <w:rFonts w:eastAsia="Times New Roman"/>
          <w:sz w:val="20"/>
          <w:szCs w:val="20"/>
        </w:rPr>
        <w:t>tea in sample</w:t>
      </w:r>
      <w:r w:rsidR="00D157E3" w:rsidRPr="004A4DAB">
        <w:rPr>
          <w:rFonts w:eastAsia="Times New Roman"/>
          <w:sz w:val="20"/>
          <w:szCs w:val="20"/>
        </w:rPr>
        <w:t xml:space="preserve"> states. Here it is chosen the percentage deviation of rainfall, which is calculated by </w:t>
      </w:r>
    </w:p>
    <w:p w14:paraId="6F73FD9F" w14:textId="77777777" w:rsidR="00D157E3" w:rsidRPr="004A4DAB" w:rsidRDefault="00D157E3" w:rsidP="00E35133">
      <w:pPr>
        <w:jc w:val="center"/>
        <w:rPr>
          <w:rFonts w:eastAsia="Times New Roman"/>
          <w:sz w:val="20"/>
          <w:szCs w:val="20"/>
        </w:rPr>
      </w:pPr>
      <w:r w:rsidRPr="004A4DAB">
        <w:rPr>
          <w:rFonts w:eastAsia="Times New Roman"/>
          <w:sz w:val="20"/>
          <w:szCs w:val="20"/>
          <w:u w:val="single"/>
        </w:rPr>
        <w:t>Actual Rainfall -Normal Rainfall</w:t>
      </w:r>
      <w:r w:rsidRPr="004A4DAB">
        <w:rPr>
          <w:rFonts w:eastAsia="Times New Roman"/>
          <w:sz w:val="20"/>
          <w:szCs w:val="20"/>
        </w:rPr>
        <w:t xml:space="preserve">      *100</w:t>
      </w:r>
    </w:p>
    <w:p w14:paraId="4FD5ACDB" w14:textId="77777777" w:rsidR="00304A66" w:rsidRDefault="00D157E3" w:rsidP="00FB02FF">
      <w:pPr>
        <w:jc w:val="center"/>
        <w:rPr>
          <w:rFonts w:eastAsia="Times New Roman"/>
          <w:sz w:val="20"/>
          <w:szCs w:val="20"/>
        </w:rPr>
      </w:pPr>
      <w:r w:rsidRPr="004A4DAB">
        <w:rPr>
          <w:rFonts w:eastAsia="Times New Roman"/>
          <w:sz w:val="20"/>
          <w:szCs w:val="20"/>
        </w:rPr>
        <w:t>Normal Rainfall</w:t>
      </w:r>
    </w:p>
    <w:p w14:paraId="16012FDE" w14:textId="77C77525" w:rsidR="00CB6191" w:rsidRPr="004A4DAB" w:rsidRDefault="007E6726" w:rsidP="007E6726">
      <w:pPr>
        <w:jc w:val="both"/>
        <w:rPr>
          <w:rFonts w:eastAsia="Times New Roman"/>
          <w:sz w:val="20"/>
          <w:szCs w:val="20"/>
        </w:rPr>
      </w:pPr>
      <w:r w:rsidRPr="004A4DAB">
        <w:rPr>
          <w:rFonts w:eastAsia="Times New Roman"/>
          <w:sz w:val="20"/>
          <w:szCs w:val="20"/>
        </w:rPr>
        <w:t>The line graph is employed to show the trends in production and to find the relation between production and climate variables. Karl Pearson’s correlation coefficient is employed to analyse the association between tea production and rainfall.</w:t>
      </w:r>
    </w:p>
    <w:p w14:paraId="46962367" w14:textId="77777777" w:rsidR="00304A66" w:rsidRPr="004A4DAB" w:rsidRDefault="00304A66" w:rsidP="00E35133">
      <w:pPr>
        <w:jc w:val="both"/>
        <w:rPr>
          <w:rFonts w:eastAsia="Times New Roman"/>
          <w:b/>
          <w:sz w:val="20"/>
          <w:szCs w:val="20"/>
        </w:rPr>
      </w:pPr>
    </w:p>
    <w:p w14:paraId="08D8F266" w14:textId="77777777" w:rsidR="0065155D" w:rsidRPr="00375785" w:rsidRDefault="0065155D" w:rsidP="00375785">
      <w:pPr>
        <w:pStyle w:val="ListParagraph"/>
        <w:numPr>
          <w:ilvl w:val="0"/>
          <w:numId w:val="2"/>
        </w:numPr>
        <w:jc w:val="both"/>
        <w:rPr>
          <w:rFonts w:eastAsia="Times New Roman"/>
          <w:b/>
        </w:rPr>
      </w:pPr>
      <w:r w:rsidRPr="00375785">
        <w:rPr>
          <w:rFonts w:eastAsia="Times New Roman"/>
          <w:b/>
        </w:rPr>
        <w:t>RESULT AND DISCUSSIONS</w:t>
      </w:r>
    </w:p>
    <w:p w14:paraId="05D7ED94" w14:textId="77777777" w:rsidR="0065155D" w:rsidRPr="0065155D" w:rsidRDefault="0065155D" w:rsidP="0065155D">
      <w:pPr>
        <w:pStyle w:val="ListParagraph"/>
        <w:jc w:val="both"/>
        <w:rPr>
          <w:rFonts w:eastAsia="Times New Roman"/>
          <w:b/>
        </w:rPr>
      </w:pPr>
    </w:p>
    <w:p w14:paraId="47C1F4EC" w14:textId="77777777" w:rsidR="00056B67" w:rsidRPr="0065155D" w:rsidRDefault="0065155D" w:rsidP="00E35133">
      <w:pPr>
        <w:jc w:val="both"/>
        <w:rPr>
          <w:rFonts w:eastAsia="Times New Roman"/>
          <w:b/>
        </w:rPr>
      </w:pPr>
      <w:r w:rsidRPr="0065155D">
        <w:rPr>
          <w:rFonts w:eastAsia="Times New Roman"/>
          <w:b/>
        </w:rPr>
        <w:t xml:space="preserve">4.1 </w:t>
      </w:r>
      <w:r w:rsidR="00D157E3" w:rsidRPr="0065155D">
        <w:rPr>
          <w:rFonts w:eastAsia="Times New Roman"/>
          <w:b/>
        </w:rPr>
        <w:t xml:space="preserve">Tea </w:t>
      </w:r>
      <w:r>
        <w:rPr>
          <w:rFonts w:eastAsia="Times New Roman"/>
          <w:b/>
        </w:rPr>
        <w:t>Production and Climate Change i</w:t>
      </w:r>
      <w:r w:rsidRPr="0065155D">
        <w:rPr>
          <w:rFonts w:eastAsia="Times New Roman"/>
          <w:b/>
        </w:rPr>
        <w:t xml:space="preserve">n </w:t>
      </w:r>
      <w:r w:rsidR="00D157E3" w:rsidRPr="0065155D">
        <w:rPr>
          <w:rFonts w:eastAsia="Times New Roman"/>
          <w:b/>
        </w:rPr>
        <w:t>India</w:t>
      </w:r>
      <w:r w:rsidRPr="0065155D">
        <w:rPr>
          <w:rFonts w:eastAsia="Times New Roman"/>
          <w:b/>
        </w:rPr>
        <w:t xml:space="preserve">: </w:t>
      </w:r>
      <w:r w:rsidR="00D157E3" w:rsidRPr="0065155D">
        <w:rPr>
          <w:rFonts w:eastAsia="Times New Roman"/>
          <w:b/>
        </w:rPr>
        <w:t xml:space="preserve">An </w:t>
      </w:r>
      <w:r w:rsidR="007E6726">
        <w:rPr>
          <w:rFonts w:eastAsia="Times New Roman"/>
          <w:b/>
        </w:rPr>
        <w:t>Inter- s</w:t>
      </w:r>
      <w:r w:rsidRPr="0065155D">
        <w:rPr>
          <w:rFonts w:eastAsia="Times New Roman"/>
          <w:b/>
        </w:rPr>
        <w:t xml:space="preserve">tate Analysis </w:t>
      </w:r>
    </w:p>
    <w:p w14:paraId="76DDD760" w14:textId="77777777" w:rsidR="00D157E3" w:rsidRPr="004A4DAB" w:rsidRDefault="00056B67" w:rsidP="00E35133">
      <w:pPr>
        <w:jc w:val="both"/>
        <w:rPr>
          <w:rFonts w:eastAsia="Times New Roman"/>
          <w:b/>
          <w:sz w:val="20"/>
          <w:szCs w:val="20"/>
        </w:rPr>
      </w:pPr>
      <w:r w:rsidRPr="004A4DAB">
        <w:rPr>
          <w:sz w:val="20"/>
          <w:szCs w:val="20"/>
        </w:rPr>
        <w:t>Indian tea is globally renowned for its quality, attributed to strong geographical indications, subst</w:t>
      </w:r>
      <w:r w:rsidR="00807C26">
        <w:rPr>
          <w:sz w:val="20"/>
          <w:szCs w:val="20"/>
        </w:rPr>
        <w:t>antial investments in infrastructure,</w:t>
      </w:r>
      <w:r w:rsidRPr="004A4DAB">
        <w:rPr>
          <w:sz w:val="20"/>
          <w:szCs w:val="20"/>
        </w:rPr>
        <w:t xml:space="preserve"> innovation, </w:t>
      </w:r>
      <w:r w:rsidR="00807C26">
        <w:rPr>
          <w:sz w:val="20"/>
          <w:szCs w:val="20"/>
        </w:rPr>
        <w:t>a diversified product mix, and</w:t>
      </w:r>
      <w:r w:rsidRPr="004A4DAB">
        <w:rPr>
          <w:sz w:val="20"/>
          <w:szCs w:val="20"/>
        </w:rPr>
        <w:t xml:space="preserve"> market expansion. However, tea cultivation is highly sensitive to climatic conditions. Temperature fluctuations and rainfall patterns significantly influence tea growth, with sustained increases in average monthly temperatures leading </w:t>
      </w:r>
      <w:r w:rsidRPr="004A4DAB">
        <w:rPr>
          <w:sz w:val="20"/>
          <w:szCs w:val="20"/>
        </w:rPr>
        <w:lastRenderedPageBreak/>
        <w:t>to reduced yields. Among climatic factors, water availability plays a dominant role in controlling tea productivity</w:t>
      </w:r>
      <w:r w:rsidR="007E6726">
        <w:rPr>
          <w:sz w:val="20"/>
          <w:szCs w:val="20"/>
        </w:rPr>
        <w:t>.</w:t>
      </w:r>
      <w:r w:rsidR="00D157E3" w:rsidRPr="004A4DAB">
        <w:rPr>
          <w:rFonts w:eastAsia="Times New Roman"/>
          <w:sz w:val="20"/>
          <w:szCs w:val="20"/>
        </w:rPr>
        <w:t xml:space="preserve"> Table 1 explains production of tea in five selected states in India. </w:t>
      </w:r>
    </w:p>
    <w:p w14:paraId="379C6F51" w14:textId="77777777" w:rsidR="00D157E3" w:rsidRPr="004A4DAB" w:rsidRDefault="00D157E3" w:rsidP="00E35133">
      <w:pPr>
        <w:jc w:val="both"/>
        <w:rPr>
          <w:sz w:val="20"/>
          <w:szCs w:val="20"/>
        </w:rPr>
      </w:pPr>
    </w:p>
    <w:tbl>
      <w:tblPr>
        <w:tblW w:w="9640" w:type="dxa"/>
        <w:tblInd w:w="-184" w:type="dxa"/>
        <w:tblLayout w:type="fixed"/>
        <w:tblLook w:val="0600" w:firstRow="0" w:lastRow="0" w:firstColumn="0" w:lastColumn="0" w:noHBand="1" w:noVBand="1"/>
      </w:tblPr>
      <w:tblGrid>
        <w:gridCol w:w="1120"/>
        <w:gridCol w:w="936"/>
        <w:gridCol w:w="936"/>
        <w:gridCol w:w="936"/>
        <w:gridCol w:w="936"/>
        <w:gridCol w:w="936"/>
        <w:gridCol w:w="936"/>
        <w:gridCol w:w="936"/>
        <w:gridCol w:w="976"/>
        <w:gridCol w:w="992"/>
      </w:tblGrid>
      <w:tr w:rsidR="00D157E3" w:rsidRPr="004A4DAB" w14:paraId="218A91DC" w14:textId="77777777" w:rsidTr="00D2156E">
        <w:tc>
          <w:tcPr>
            <w:tcW w:w="9640" w:type="dxa"/>
            <w:gridSpan w:val="10"/>
            <w:tcBorders>
              <w:bottom w:val="single" w:sz="4" w:space="0" w:color="auto"/>
            </w:tcBorders>
            <w:tcMar>
              <w:top w:w="100" w:type="dxa"/>
              <w:left w:w="100" w:type="dxa"/>
              <w:bottom w:w="100" w:type="dxa"/>
              <w:right w:w="100" w:type="dxa"/>
            </w:tcMar>
          </w:tcPr>
          <w:p w14:paraId="07675091" w14:textId="77777777" w:rsidR="00D157E3" w:rsidRPr="004A4DAB" w:rsidRDefault="00D157E3" w:rsidP="00E35133">
            <w:pPr>
              <w:jc w:val="both"/>
              <w:rPr>
                <w:rFonts w:eastAsia="Times New Roman"/>
                <w:sz w:val="20"/>
                <w:szCs w:val="20"/>
              </w:rPr>
            </w:pPr>
            <w:r w:rsidRPr="004A4DAB">
              <w:rPr>
                <w:rFonts w:eastAsia="Times New Roman"/>
                <w:b/>
                <w:sz w:val="20"/>
                <w:szCs w:val="20"/>
              </w:rPr>
              <w:t>Table.1 : Tea production in India (million kg)</w:t>
            </w:r>
            <w:r w:rsidRPr="004A4DAB">
              <w:rPr>
                <w:rFonts w:eastAsia="Times New Roman"/>
                <w:sz w:val="20"/>
                <w:szCs w:val="20"/>
              </w:rPr>
              <w:t xml:space="preserve"> </w:t>
            </w:r>
          </w:p>
        </w:tc>
      </w:tr>
      <w:tr w:rsidR="00D157E3" w:rsidRPr="004A4DAB" w14:paraId="20BAAE4D" w14:textId="77777777" w:rsidTr="00D2156E">
        <w:tc>
          <w:tcPr>
            <w:tcW w:w="1120" w:type="dxa"/>
            <w:tcBorders>
              <w:top w:val="single" w:sz="4" w:space="0" w:color="auto"/>
              <w:bottom w:val="single" w:sz="4" w:space="0" w:color="auto"/>
            </w:tcBorders>
            <w:shd w:val="clear" w:color="auto" w:fill="auto"/>
            <w:tcMar>
              <w:top w:w="100" w:type="dxa"/>
              <w:left w:w="100" w:type="dxa"/>
              <w:bottom w:w="100" w:type="dxa"/>
              <w:right w:w="100" w:type="dxa"/>
            </w:tcMar>
          </w:tcPr>
          <w:p w14:paraId="5C0A6DD3"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States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17242DBE"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2011-12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61FB8FB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2012-13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0AC43F96"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2013-14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25C81F82"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2014-15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096D72AE"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2015-16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46D53662"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2016-17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7C9417C7"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2017-18 </w:t>
            </w:r>
          </w:p>
        </w:tc>
        <w:tc>
          <w:tcPr>
            <w:tcW w:w="976" w:type="dxa"/>
            <w:tcBorders>
              <w:top w:val="single" w:sz="4" w:space="0" w:color="auto"/>
              <w:bottom w:val="single" w:sz="4" w:space="0" w:color="auto"/>
            </w:tcBorders>
            <w:shd w:val="clear" w:color="auto" w:fill="auto"/>
            <w:tcMar>
              <w:top w:w="100" w:type="dxa"/>
              <w:left w:w="100" w:type="dxa"/>
              <w:bottom w:w="100" w:type="dxa"/>
              <w:right w:w="100" w:type="dxa"/>
            </w:tcMar>
          </w:tcPr>
          <w:p w14:paraId="586126C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2018-19 </w:t>
            </w:r>
          </w:p>
        </w:tc>
        <w:tc>
          <w:tcPr>
            <w:tcW w:w="992" w:type="dxa"/>
            <w:tcBorders>
              <w:top w:val="single" w:sz="4" w:space="0" w:color="auto"/>
              <w:bottom w:val="single" w:sz="4" w:space="0" w:color="auto"/>
            </w:tcBorders>
            <w:shd w:val="clear" w:color="auto" w:fill="auto"/>
            <w:tcMar>
              <w:top w:w="100" w:type="dxa"/>
              <w:left w:w="100" w:type="dxa"/>
              <w:bottom w:w="100" w:type="dxa"/>
              <w:right w:w="100" w:type="dxa"/>
            </w:tcMar>
          </w:tcPr>
          <w:p w14:paraId="22187E86" w14:textId="663060D8" w:rsidR="00D157E3" w:rsidRPr="004A4DAB" w:rsidRDefault="00D157E3" w:rsidP="00E35133">
            <w:pPr>
              <w:jc w:val="both"/>
              <w:rPr>
                <w:rFonts w:eastAsia="Times New Roman"/>
                <w:sz w:val="20"/>
                <w:szCs w:val="20"/>
              </w:rPr>
            </w:pPr>
            <w:r w:rsidRPr="000F3C22">
              <w:rPr>
                <w:rFonts w:eastAsia="Times New Roman"/>
                <w:sz w:val="20"/>
                <w:szCs w:val="20"/>
                <w:highlight w:val="yellow"/>
              </w:rPr>
              <w:t>2019-</w:t>
            </w:r>
            <w:r w:rsidR="006739BF" w:rsidRPr="000F3C22">
              <w:rPr>
                <w:rFonts w:eastAsia="Times New Roman"/>
                <w:sz w:val="20"/>
                <w:szCs w:val="20"/>
                <w:highlight w:val="yellow"/>
              </w:rPr>
              <w:t>20</w:t>
            </w:r>
            <w:r w:rsidRPr="000F3C22">
              <w:rPr>
                <w:rFonts w:eastAsia="Times New Roman"/>
                <w:sz w:val="20"/>
                <w:szCs w:val="20"/>
                <w:highlight w:val="yellow"/>
              </w:rPr>
              <w:t>20</w:t>
            </w:r>
            <w:r w:rsidRPr="004A4DAB">
              <w:rPr>
                <w:rFonts w:eastAsia="Times New Roman"/>
                <w:sz w:val="20"/>
                <w:szCs w:val="20"/>
              </w:rPr>
              <w:t xml:space="preserve"> </w:t>
            </w:r>
          </w:p>
        </w:tc>
      </w:tr>
      <w:tr w:rsidR="00D157E3" w:rsidRPr="004A4DAB" w14:paraId="5484C372" w14:textId="77777777" w:rsidTr="00D2156E">
        <w:tc>
          <w:tcPr>
            <w:tcW w:w="1120" w:type="dxa"/>
            <w:tcBorders>
              <w:top w:val="single" w:sz="4" w:space="0" w:color="auto"/>
            </w:tcBorders>
            <w:shd w:val="clear" w:color="auto" w:fill="auto"/>
            <w:tcMar>
              <w:top w:w="100" w:type="dxa"/>
              <w:left w:w="100" w:type="dxa"/>
              <w:bottom w:w="100" w:type="dxa"/>
              <w:right w:w="100" w:type="dxa"/>
            </w:tcMar>
          </w:tcPr>
          <w:p w14:paraId="34BD8EB9" w14:textId="77777777" w:rsidR="00D157E3" w:rsidRPr="006739BF" w:rsidRDefault="00D157E3" w:rsidP="00E35133">
            <w:pPr>
              <w:jc w:val="both"/>
              <w:rPr>
                <w:rFonts w:eastAsia="Times New Roman"/>
                <w:sz w:val="18"/>
                <w:szCs w:val="18"/>
              </w:rPr>
            </w:pPr>
            <w:r w:rsidRPr="006739BF">
              <w:rPr>
                <w:rFonts w:eastAsia="Times New Roman"/>
                <w:sz w:val="18"/>
                <w:szCs w:val="18"/>
              </w:rPr>
              <w:t xml:space="preserve">Assam </w:t>
            </w:r>
          </w:p>
        </w:tc>
        <w:tc>
          <w:tcPr>
            <w:tcW w:w="936" w:type="dxa"/>
            <w:tcBorders>
              <w:top w:val="single" w:sz="4" w:space="0" w:color="auto"/>
            </w:tcBorders>
            <w:shd w:val="clear" w:color="auto" w:fill="auto"/>
            <w:tcMar>
              <w:top w:w="100" w:type="dxa"/>
              <w:left w:w="100" w:type="dxa"/>
              <w:bottom w:w="100" w:type="dxa"/>
              <w:right w:w="100" w:type="dxa"/>
            </w:tcMar>
          </w:tcPr>
          <w:p w14:paraId="6719255F"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501.4 </w:t>
            </w:r>
          </w:p>
        </w:tc>
        <w:tc>
          <w:tcPr>
            <w:tcW w:w="936" w:type="dxa"/>
            <w:tcBorders>
              <w:top w:val="single" w:sz="4" w:space="0" w:color="auto"/>
            </w:tcBorders>
            <w:shd w:val="clear" w:color="auto" w:fill="auto"/>
            <w:tcMar>
              <w:top w:w="100" w:type="dxa"/>
              <w:left w:w="100" w:type="dxa"/>
              <w:bottom w:w="100" w:type="dxa"/>
              <w:right w:w="100" w:type="dxa"/>
            </w:tcMar>
          </w:tcPr>
          <w:p w14:paraId="4ABBA95E" w14:textId="77777777" w:rsidR="00D157E3" w:rsidRPr="004A4DAB" w:rsidRDefault="00D157E3" w:rsidP="00E35133">
            <w:pPr>
              <w:jc w:val="both"/>
              <w:rPr>
                <w:rFonts w:eastAsia="Times New Roman"/>
                <w:sz w:val="20"/>
                <w:szCs w:val="20"/>
              </w:rPr>
            </w:pPr>
            <w:r w:rsidRPr="004A4DAB">
              <w:rPr>
                <w:rFonts w:eastAsia="Times New Roman"/>
                <w:sz w:val="20"/>
                <w:szCs w:val="20"/>
              </w:rPr>
              <w:t>588.14</w:t>
            </w:r>
          </w:p>
        </w:tc>
        <w:tc>
          <w:tcPr>
            <w:tcW w:w="936" w:type="dxa"/>
            <w:tcBorders>
              <w:top w:val="single" w:sz="4" w:space="0" w:color="auto"/>
            </w:tcBorders>
            <w:shd w:val="clear" w:color="auto" w:fill="auto"/>
            <w:tcMar>
              <w:top w:w="100" w:type="dxa"/>
              <w:left w:w="100" w:type="dxa"/>
              <w:bottom w:w="100" w:type="dxa"/>
              <w:right w:w="100" w:type="dxa"/>
            </w:tcMar>
          </w:tcPr>
          <w:p w14:paraId="1C5D5EA8" w14:textId="77777777" w:rsidR="00D157E3" w:rsidRPr="004A4DAB" w:rsidRDefault="00D157E3" w:rsidP="00E35133">
            <w:pPr>
              <w:jc w:val="both"/>
              <w:rPr>
                <w:rFonts w:eastAsia="Times New Roman"/>
                <w:sz w:val="20"/>
                <w:szCs w:val="20"/>
              </w:rPr>
            </w:pPr>
            <w:r w:rsidRPr="004A4DAB">
              <w:rPr>
                <w:rFonts w:eastAsia="Times New Roman"/>
                <w:sz w:val="20"/>
                <w:szCs w:val="20"/>
              </w:rPr>
              <w:t>629.05</w:t>
            </w:r>
          </w:p>
        </w:tc>
        <w:tc>
          <w:tcPr>
            <w:tcW w:w="936" w:type="dxa"/>
            <w:tcBorders>
              <w:top w:val="single" w:sz="4" w:space="0" w:color="auto"/>
            </w:tcBorders>
            <w:shd w:val="clear" w:color="auto" w:fill="auto"/>
            <w:tcMar>
              <w:top w:w="100" w:type="dxa"/>
              <w:left w:w="100" w:type="dxa"/>
              <w:bottom w:w="100" w:type="dxa"/>
              <w:right w:w="100" w:type="dxa"/>
            </w:tcMar>
          </w:tcPr>
          <w:p w14:paraId="45050EE6" w14:textId="77777777" w:rsidR="00D157E3" w:rsidRPr="004A4DAB" w:rsidRDefault="00D157E3" w:rsidP="00E35133">
            <w:pPr>
              <w:jc w:val="both"/>
              <w:rPr>
                <w:rFonts w:eastAsia="Times New Roman"/>
                <w:sz w:val="20"/>
                <w:szCs w:val="20"/>
              </w:rPr>
            </w:pPr>
            <w:r w:rsidRPr="004A4DAB">
              <w:rPr>
                <w:rFonts w:eastAsia="Times New Roman"/>
                <w:sz w:val="20"/>
                <w:szCs w:val="20"/>
              </w:rPr>
              <w:t>606.80</w:t>
            </w:r>
          </w:p>
        </w:tc>
        <w:tc>
          <w:tcPr>
            <w:tcW w:w="936" w:type="dxa"/>
            <w:tcBorders>
              <w:top w:val="single" w:sz="4" w:space="0" w:color="auto"/>
            </w:tcBorders>
            <w:shd w:val="clear" w:color="auto" w:fill="auto"/>
            <w:tcMar>
              <w:top w:w="100" w:type="dxa"/>
              <w:left w:w="100" w:type="dxa"/>
              <w:bottom w:w="100" w:type="dxa"/>
              <w:right w:w="100" w:type="dxa"/>
            </w:tcMar>
          </w:tcPr>
          <w:p w14:paraId="6E196C69" w14:textId="77777777" w:rsidR="00D157E3" w:rsidRPr="004A4DAB" w:rsidRDefault="00D157E3" w:rsidP="00E35133">
            <w:pPr>
              <w:jc w:val="both"/>
              <w:rPr>
                <w:rFonts w:eastAsia="Times New Roman"/>
                <w:sz w:val="20"/>
                <w:szCs w:val="20"/>
              </w:rPr>
            </w:pPr>
            <w:r w:rsidRPr="004A4DAB">
              <w:rPr>
                <w:rFonts w:eastAsia="Times New Roman"/>
                <w:sz w:val="20"/>
                <w:szCs w:val="20"/>
              </w:rPr>
              <w:t>631</w:t>
            </w:r>
            <w:r w:rsidR="0075040D">
              <w:rPr>
                <w:rFonts w:eastAsia="Times New Roman"/>
                <w:sz w:val="20"/>
                <w:szCs w:val="20"/>
              </w:rPr>
              <w:t>.0</w:t>
            </w:r>
            <w:r w:rsidRPr="004A4DAB">
              <w:rPr>
                <w:rFonts w:eastAsia="Times New Roman"/>
                <w:sz w:val="20"/>
                <w:szCs w:val="20"/>
              </w:rPr>
              <w:t xml:space="preserve"> </w:t>
            </w:r>
          </w:p>
        </w:tc>
        <w:tc>
          <w:tcPr>
            <w:tcW w:w="936" w:type="dxa"/>
            <w:tcBorders>
              <w:top w:val="single" w:sz="4" w:space="0" w:color="auto"/>
            </w:tcBorders>
            <w:shd w:val="clear" w:color="auto" w:fill="auto"/>
            <w:tcMar>
              <w:top w:w="100" w:type="dxa"/>
              <w:left w:w="100" w:type="dxa"/>
              <w:bottom w:w="100" w:type="dxa"/>
              <w:right w:w="100" w:type="dxa"/>
            </w:tcMar>
          </w:tcPr>
          <w:p w14:paraId="6060F6B2" w14:textId="77777777" w:rsidR="00D157E3" w:rsidRPr="004A4DAB" w:rsidRDefault="00D157E3" w:rsidP="00E35133">
            <w:pPr>
              <w:jc w:val="both"/>
              <w:rPr>
                <w:rFonts w:eastAsia="Times New Roman"/>
                <w:sz w:val="20"/>
                <w:szCs w:val="20"/>
              </w:rPr>
            </w:pPr>
            <w:r w:rsidRPr="004A4DAB">
              <w:rPr>
                <w:rFonts w:eastAsia="Times New Roman"/>
                <w:sz w:val="20"/>
                <w:szCs w:val="20"/>
              </w:rPr>
              <w:t>669.52</w:t>
            </w:r>
          </w:p>
        </w:tc>
        <w:tc>
          <w:tcPr>
            <w:tcW w:w="936" w:type="dxa"/>
            <w:tcBorders>
              <w:top w:val="single" w:sz="4" w:space="0" w:color="auto"/>
            </w:tcBorders>
            <w:shd w:val="clear" w:color="auto" w:fill="auto"/>
            <w:tcMar>
              <w:top w:w="100" w:type="dxa"/>
              <w:left w:w="100" w:type="dxa"/>
              <w:bottom w:w="100" w:type="dxa"/>
              <w:right w:w="100" w:type="dxa"/>
            </w:tcMar>
          </w:tcPr>
          <w:p w14:paraId="02E502EE" w14:textId="77777777" w:rsidR="00D157E3" w:rsidRPr="004A4DAB" w:rsidRDefault="00D157E3" w:rsidP="00E35133">
            <w:pPr>
              <w:jc w:val="both"/>
              <w:rPr>
                <w:rFonts w:eastAsia="Times New Roman"/>
                <w:sz w:val="20"/>
                <w:szCs w:val="20"/>
              </w:rPr>
            </w:pPr>
            <w:r w:rsidRPr="004A4DAB">
              <w:rPr>
                <w:rFonts w:eastAsia="Times New Roman"/>
                <w:sz w:val="20"/>
                <w:szCs w:val="20"/>
              </w:rPr>
              <w:t>653.53</w:t>
            </w:r>
          </w:p>
        </w:tc>
        <w:tc>
          <w:tcPr>
            <w:tcW w:w="976" w:type="dxa"/>
            <w:tcBorders>
              <w:top w:val="single" w:sz="4" w:space="0" w:color="auto"/>
            </w:tcBorders>
            <w:shd w:val="clear" w:color="auto" w:fill="auto"/>
            <w:tcMar>
              <w:top w:w="100" w:type="dxa"/>
              <w:left w:w="100" w:type="dxa"/>
              <w:bottom w:w="100" w:type="dxa"/>
              <w:right w:w="100" w:type="dxa"/>
            </w:tcMar>
          </w:tcPr>
          <w:p w14:paraId="26AE0608" w14:textId="77777777" w:rsidR="00D157E3" w:rsidRPr="004A4DAB" w:rsidRDefault="00D157E3" w:rsidP="00E35133">
            <w:pPr>
              <w:jc w:val="both"/>
              <w:rPr>
                <w:rFonts w:eastAsia="Times New Roman"/>
                <w:sz w:val="20"/>
                <w:szCs w:val="20"/>
              </w:rPr>
            </w:pPr>
            <w:r w:rsidRPr="004A4DAB">
              <w:rPr>
                <w:rFonts w:eastAsia="Times New Roman"/>
                <w:sz w:val="20"/>
                <w:szCs w:val="20"/>
              </w:rPr>
              <w:t>676.98</w:t>
            </w:r>
          </w:p>
        </w:tc>
        <w:tc>
          <w:tcPr>
            <w:tcW w:w="992" w:type="dxa"/>
            <w:tcBorders>
              <w:top w:val="single" w:sz="4" w:space="0" w:color="auto"/>
            </w:tcBorders>
            <w:shd w:val="clear" w:color="auto" w:fill="auto"/>
            <w:tcMar>
              <w:top w:w="100" w:type="dxa"/>
              <w:left w:w="100" w:type="dxa"/>
              <w:bottom w:w="100" w:type="dxa"/>
              <w:right w:w="100" w:type="dxa"/>
            </w:tcMar>
          </w:tcPr>
          <w:p w14:paraId="7D2A22C4" w14:textId="77777777" w:rsidR="00D157E3" w:rsidRPr="004A4DAB" w:rsidRDefault="00D157E3" w:rsidP="00E35133">
            <w:pPr>
              <w:jc w:val="both"/>
              <w:rPr>
                <w:rFonts w:eastAsia="Times New Roman"/>
                <w:sz w:val="20"/>
                <w:szCs w:val="20"/>
              </w:rPr>
            </w:pPr>
            <w:r w:rsidRPr="004A4DAB">
              <w:rPr>
                <w:rFonts w:eastAsia="Times New Roman"/>
                <w:sz w:val="20"/>
                <w:szCs w:val="20"/>
              </w:rPr>
              <w:t>716.49</w:t>
            </w:r>
          </w:p>
        </w:tc>
      </w:tr>
      <w:tr w:rsidR="00D157E3" w:rsidRPr="004A4DAB" w14:paraId="625340E6" w14:textId="77777777" w:rsidTr="00D2156E">
        <w:tc>
          <w:tcPr>
            <w:tcW w:w="1120" w:type="dxa"/>
            <w:shd w:val="clear" w:color="auto" w:fill="auto"/>
            <w:tcMar>
              <w:top w:w="100" w:type="dxa"/>
              <w:left w:w="100" w:type="dxa"/>
              <w:bottom w:w="100" w:type="dxa"/>
              <w:right w:w="100" w:type="dxa"/>
            </w:tcMar>
          </w:tcPr>
          <w:p w14:paraId="044ACB34" w14:textId="77777777" w:rsidR="00D157E3" w:rsidRPr="006739BF" w:rsidRDefault="00D157E3" w:rsidP="00E35133">
            <w:pPr>
              <w:jc w:val="both"/>
              <w:rPr>
                <w:rFonts w:eastAsia="Times New Roman"/>
                <w:sz w:val="18"/>
                <w:szCs w:val="18"/>
              </w:rPr>
            </w:pPr>
            <w:r w:rsidRPr="006739BF">
              <w:rPr>
                <w:rFonts w:eastAsia="Times New Roman"/>
                <w:sz w:val="18"/>
                <w:szCs w:val="18"/>
              </w:rPr>
              <w:t>Karnataka</w:t>
            </w:r>
          </w:p>
        </w:tc>
        <w:tc>
          <w:tcPr>
            <w:tcW w:w="936" w:type="dxa"/>
            <w:shd w:val="clear" w:color="auto" w:fill="auto"/>
            <w:tcMar>
              <w:top w:w="100" w:type="dxa"/>
              <w:left w:w="100" w:type="dxa"/>
              <w:bottom w:w="100" w:type="dxa"/>
              <w:right w:w="100" w:type="dxa"/>
            </w:tcMar>
          </w:tcPr>
          <w:p w14:paraId="446234C0" w14:textId="77777777" w:rsidR="00D157E3" w:rsidRPr="004A4DAB" w:rsidRDefault="00D2156E" w:rsidP="00E35133">
            <w:pPr>
              <w:jc w:val="both"/>
              <w:rPr>
                <w:rFonts w:eastAsia="Times New Roman"/>
                <w:sz w:val="20"/>
                <w:szCs w:val="20"/>
              </w:rPr>
            </w:pPr>
            <w:r>
              <w:rPr>
                <w:rFonts w:eastAsia="Times New Roman"/>
                <w:sz w:val="20"/>
                <w:szCs w:val="20"/>
              </w:rPr>
              <w:t xml:space="preserve">  </w:t>
            </w:r>
            <w:r w:rsidR="0075040D">
              <w:rPr>
                <w:rFonts w:eastAsia="Times New Roman"/>
                <w:sz w:val="20"/>
                <w:szCs w:val="20"/>
              </w:rPr>
              <w:t xml:space="preserve"> </w:t>
            </w:r>
            <w:r w:rsidR="00D157E3" w:rsidRPr="004A4DAB">
              <w:rPr>
                <w:rFonts w:eastAsia="Times New Roman"/>
                <w:sz w:val="20"/>
                <w:szCs w:val="20"/>
              </w:rPr>
              <w:t xml:space="preserve">5.28 </w:t>
            </w:r>
          </w:p>
        </w:tc>
        <w:tc>
          <w:tcPr>
            <w:tcW w:w="936" w:type="dxa"/>
            <w:shd w:val="clear" w:color="auto" w:fill="auto"/>
            <w:tcMar>
              <w:top w:w="100" w:type="dxa"/>
              <w:left w:w="100" w:type="dxa"/>
              <w:bottom w:w="100" w:type="dxa"/>
              <w:right w:w="100" w:type="dxa"/>
            </w:tcMar>
          </w:tcPr>
          <w:p w14:paraId="068E7FB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 </w:t>
            </w:r>
          </w:p>
        </w:tc>
        <w:tc>
          <w:tcPr>
            <w:tcW w:w="936" w:type="dxa"/>
            <w:shd w:val="clear" w:color="auto" w:fill="auto"/>
            <w:tcMar>
              <w:top w:w="100" w:type="dxa"/>
              <w:left w:w="100" w:type="dxa"/>
              <w:bottom w:w="100" w:type="dxa"/>
              <w:right w:w="100" w:type="dxa"/>
            </w:tcMar>
          </w:tcPr>
          <w:p w14:paraId="23C59041"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5.52 </w:t>
            </w:r>
          </w:p>
        </w:tc>
        <w:tc>
          <w:tcPr>
            <w:tcW w:w="936" w:type="dxa"/>
            <w:shd w:val="clear" w:color="auto" w:fill="auto"/>
            <w:tcMar>
              <w:top w:w="100" w:type="dxa"/>
              <w:left w:w="100" w:type="dxa"/>
              <w:bottom w:w="100" w:type="dxa"/>
              <w:right w:w="100" w:type="dxa"/>
            </w:tcMar>
          </w:tcPr>
          <w:p w14:paraId="6D3BD71E"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6.74 </w:t>
            </w:r>
          </w:p>
        </w:tc>
        <w:tc>
          <w:tcPr>
            <w:tcW w:w="936" w:type="dxa"/>
            <w:shd w:val="clear" w:color="auto" w:fill="auto"/>
            <w:tcMar>
              <w:top w:w="100" w:type="dxa"/>
              <w:left w:w="100" w:type="dxa"/>
              <w:bottom w:w="100" w:type="dxa"/>
              <w:right w:w="100" w:type="dxa"/>
            </w:tcMar>
          </w:tcPr>
          <w:p w14:paraId="2BB87B0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6.46 </w:t>
            </w:r>
          </w:p>
        </w:tc>
        <w:tc>
          <w:tcPr>
            <w:tcW w:w="936" w:type="dxa"/>
            <w:shd w:val="clear" w:color="auto" w:fill="auto"/>
            <w:tcMar>
              <w:top w:w="100" w:type="dxa"/>
              <w:left w:w="100" w:type="dxa"/>
              <w:bottom w:w="100" w:type="dxa"/>
              <w:right w:w="100" w:type="dxa"/>
            </w:tcMar>
          </w:tcPr>
          <w:p w14:paraId="5F53BEC9"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5.10 </w:t>
            </w:r>
          </w:p>
        </w:tc>
        <w:tc>
          <w:tcPr>
            <w:tcW w:w="936" w:type="dxa"/>
            <w:shd w:val="clear" w:color="auto" w:fill="auto"/>
            <w:tcMar>
              <w:top w:w="100" w:type="dxa"/>
              <w:left w:w="100" w:type="dxa"/>
              <w:bottom w:w="100" w:type="dxa"/>
              <w:right w:w="100" w:type="dxa"/>
            </w:tcMar>
          </w:tcPr>
          <w:p w14:paraId="2ACB14AA"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5.37 </w:t>
            </w:r>
          </w:p>
        </w:tc>
        <w:tc>
          <w:tcPr>
            <w:tcW w:w="976" w:type="dxa"/>
            <w:shd w:val="clear" w:color="auto" w:fill="auto"/>
            <w:tcMar>
              <w:top w:w="100" w:type="dxa"/>
              <w:left w:w="100" w:type="dxa"/>
              <w:bottom w:w="100" w:type="dxa"/>
              <w:right w:w="100" w:type="dxa"/>
            </w:tcMar>
          </w:tcPr>
          <w:p w14:paraId="4BE489F6"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5.10 </w:t>
            </w:r>
          </w:p>
        </w:tc>
        <w:tc>
          <w:tcPr>
            <w:tcW w:w="992" w:type="dxa"/>
            <w:shd w:val="clear" w:color="auto" w:fill="auto"/>
            <w:tcMar>
              <w:top w:w="100" w:type="dxa"/>
              <w:left w:w="100" w:type="dxa"/>
              <w:bottom w:w="100" w:type="dxa"/>
              <w:right w:w="100" w:type="dxa"/>
            </w:tcMar>
          </w:tcPr>
          <w:p w14:paraId="198D71CB" w14:textId="77777777" w:rsidR="00D157E3" w:rsidRPr="004A4DAB" w:rsidRDefault="007E6726"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4.86 </w:t>
            </w:r>
          </w:p>
        </w:tc>
      </w:tr>
      <w:tr w:rsidR="00D157E3" w:rsidRPr="004A4DAB" w14:paraId="5AECB45F" w14:textId="77777777" w:rsidTr="00D2156E">
        <w:tc>
          <w:tcPr>
            <w:tcW w:w="1120" w:type="dxa"/>
            <w:shd w:val="clear" w:color="auto" w:fill="auto"/>
            <w:tcMar>
              <w:top w:w="100" w:type="dxa"/>
              <w:left w:w="100" w:type="dxa"/>
              <w:bottom w:w="100" w:type="dxa"/>
              <w:right w:w="100" w:type="dxa"/>
            </w:tcMar>
          </w:tcPr>
          <w:p w14:paraId="2EEDB4B0" w14:textId="77777777" w:rsidR="00D157E3" w:rsidRPr="006739BF" w:rsidRDefault="00D157E3" w:rsidP="00E35133">
            <w:pPr>
              <w:jc w:val="both"/>
              <w:rPr>
                <w:rFonts w:eastAsia="Times New Roman"/>
                <w:sz w:val="18"/>
                <w:szCs w:val="18"/>
              </w:rPr>
            </w:pPr>
            <w:r w:rsidRPr="006739BF">
              <w:rPr>
                <w:rFonts w:eastAsia="Times New Roman"/>
                <w:sz w:val="18"/>
                <w:szCs w:val="18"/>
              </w:rPr>
              <w:t xml:space="preserve">Kerala </w:t>
            </w:r>
          </w:p>
        </w:tc>
        <w:tc>
          <w:tcPr>
            <w:tcW w:w="936" w:type="dxa"/>
            <w:shd w:val="clear" w:color="auto" w:fill="auto"/>
            <w:tcMar>
              <w:top w:w="100" w:type="dxa"/>
              <w:left w:w="100" w:type="dxa"/>
              <w:bottom w:w="100" w:type="dxa"/>
              <w:right w:w="100" w:type="dxa"/>
            </w:tcMar>
          </w:tcPr>
          <w:p w14:paraId="70398473"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66.90 </w:t>
            </w:r>
          </w:p>
        </w:tc>
        <w:tc>
          <w:tcPr>
            <w:tcW w:w="936" w:type="dxa"/>
            <w:shd w:val="clear" w:color="auto" w:fill="auto"/>
            <w:tcMar>
              <w:top w:w="100" w:type="dxa"/>
              <w:left w:w="100" w:type="dxa"/>
              <w:bottom w:w="100" w:type="dxa"/>
              <w:right w:w="100" w:type="dxa"/>
            </w:tcMar>
          </w:tcPr>
          <w:p w14:paraId="699B18AD"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63.76 </w:t>
            </w:r>
          </w:p>
        </w:tc>
        <w:tc>
          <w:tcPr>
            <w:tcW w:w="936" w:type="dxa"/>
            <w:shd w:val="clear" w:color="auto" w:fill="auto"/>
            <w:tcMar>
              <w:top w:w="100" w:type="dxa"/>
              <w:left w:w="100" w:type="dxa"/>
              <w:bottom w:w="100" w:type="dxa"/>
              <w:right w:w="100" w:type="dxa"/>
            </w:tcMar>
          </w:tcPr>
          <w:p w14:paraId="7E0E8A13"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63.48 </w:t>
            </w:r>
          </w:p>
        </w:tc>
        <w:tc>
          <w:tcPr>
            <w:tcW w:w="936" w:type="dxa"/>
            <w:shd w:val="clear" w:color="auto" w:fill="auto"/>
            <w:tcMar>
              <w:top w:w="100" w:type="dxa"/>
              <w:left w:w="100" w:type="dxa"/>
              <w:bottom w:w="100" w:type="dxa"/>
              <w:right w:w="100" w:type="dxa"/>
            </w:tcMar>
          </w:tcPr>
          <w:p w14:paraId="0ED3E3F5"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67.20 </w:t>
            </w:r>
          </w:p>
        </w:tc>
        <w:tc>
          <w:tcPr>
            <w:tcW w:w="936" w:type="dxa"/>
            <w:shd w:val="clear" w:color="auto" w:fill="auto"/>
            <w:tcMar>
              <w:top w:w="100" w:type="dxa"/>
              <w:left w:w="100" w:type="dxa"/>
              <w:bottom w:w="100" w:type="dxa"/>
              <w:right w:w="100" w:type="dxa"/>
            </w:tcMar>
          </w:tcPr>
          <w:p w14:paraId="71DCD497"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57.97 </w:t>
            </w:r>
          </w:p>
        </w:tc>
        <w:tc>
          <w:tcPr>
            <w:tcW w:w="936" w:type="dxa"/>
            <w:shd w:val="clear" w:color="auto" w:fill="auto"/>
            <w:tcMar>
              <w:top w:w="100" w:type="dxa"/>
              <w:left w:w="100" w:type="dxa"/>
              <w:bottom w:w="100" w:type="dxa"/>
              <w:right w:w="100" w:type="dxa"/>
            </w:tcMar>
          </w:tcPr>
          <w:p w14:paraId="3FD4939A"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61.40 </w:t>
            </w:r>
          </w:p>
        </w:tc>
        <w:tc>
          <w:tcPr>
            <w:tcW w:w="936" w:type="dxa"/>
            <w:shd w:val="clear" w:color="auto" w:fill="auto"/>
            <w:tcMar>
              <w:top w:w="100" w:type="dxa"/>
              <w:left w:w="100" w:type="dxa"/>
              <w:bottom w:w="100" w:type="dxa"/>
              <w:right w:w="100" w:type="dxa"/>
            </w:tcMar>
          </w:tcPr>
          <w:p w14:paraId="592F4067"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62.33 </w:t>
            </w:r>
          </w:p>
        </w:tc>
        <w:tc>
          <w:tcPr>
            <w:tcW w:w="976" w:type="dxa"/>
            <w:shd w:val="clear" w:color="auto" w:fill="auto"/>
            <w:tcMar>
              <w:top w:w="100" w:type="dxa"/>
              <w:left w:w="100" w:type="dxa"/>
              <w:bottom w:w="100" w:type="dxa"/>
              <w:right w:w="100" w:type="dxa"/>
            </w:tcMar>
          </w:tcPr>
          <w:p w14:paraId="04C697DF"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58.02 </w:t>
            </w:r>
          </w:p>
        </w:tc>
        <w:tc>
          <w:tcPr>
            <w:tcW w:w="992" w:type="dxa"/>
            <w:shd w:val="clear" w:color="auto" w:fill="auto"/>
            <w:tcMar>
              <w:top w:w="100" w:type="dxa"/>
              <w:left w:w="100" w:type="dxa"/>
              <w:bottom w:w="100" w:type="dxa"/>
              <w:right w:w="100" w:type="dxa"/>
            </w:tcMar>
          </w:tcPr>
          <w:p w14:paraId="51BD016E" w14:textId="77777777" w:rsidR="00D157E3" w:rsidRPr="004A4DAB" w:rsidRDefault="007E6726"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59.26 </w:t>
            </w:r>
          </w:p>
        </w:tc>
      </w:tr>
      <w:tr w:rsidR="00D157E3" w:rsidRPr="004A4DAB" w14:paraId="538FAA91" w14:textId="77777777" w:rsidTr="00D2156E">
        <w:tc>
          <w:tcPr>
            <w:tcW w:w="1120" w:type="dxa"/>
            <w:shd w:val="clear" w:color="auto" w:fill="auto"/>
            <w:tcMar>
              <w:top w:w="100" w:type="dxa"/>
              <w:left w:w="100" w:type="dxa"/>
              <w:bottom w:w="100" w:type="dxa"/>
              <w:right w:w="100" w:type="dxa"/>
            </w:tcMar>
          </w:tcPr>
          <w:p w14:paraId="45D0916E" w14:textId="77777777" w:rsidR="00D157E3" w:rsidRPr="006739BF" w:rsidRDefault="00FB02FF" w:rsidP="00E35133">
            <w:pPr>
              <w:jc w:val="both"/>
              <w:rPr>
                <w:rFonts w:eastAsia="Times New Roman"/>
                <w:sz w:val="18"/>
                <w:szCs w:val="18"/>
              </w:rPr>
            </w:pPr>
            <w:proofErr w:type="spellStart"/>
            <w:r w:rsidRPr="006739BF">
              <w:rPr>
                <w:rFonts w:eastAsia="Times New Roman"/>
                <w:sz w:val="18"/>
                <w:szCs w:val="18"/>
              </w:rPr>
              <w:t>Tamil</w:t>
            </w:r>
            <w:r w:rsidR="00D2156E" w:rsidRPr="006739BF">
              <w:rPr>
                <w:rFonts w:eastAsia="Times New Roman"/>
                <w:sz w:val="18"/>
                <w:szCs w:val="18"/>
              </w:rPr>
              <w:t>nad</w:t>
            </w:r>
            <w:r w:rsidR="00D157E3" w:rsidRPr="006739BF">
              <w:rPr>
                <w:rFonts w:eastAsia="Times New Roman"/>
                <w:sz w:val="18"/>
                <w:szCs w:val="18"/>
              </w:rPr>
              <w:t>u</w:t>
            </w:r>
            <w:proofErr w:type="spellEnd"/>
            <w:r w:rsidR="00D157E3" w:rsidRPr="006739BF">
              <w:rPr>
                <w:rFonts w:eastAsia="Times New Roman"/>
                <w:sz w:val="18"/>
                <w:szCs w:val="18"/>
              </w:rPr>
              <w:t xml:space="preserve"> </w:t>
            </w:r>
          </w:p>
        </w:tc>
        <w:tc>
          <w:tcPr>
            <w:tcW w:w="936" w:type="dxa"/>
            <w:shd w:val="clear" w:color="auto" w:fill="auto"/>
            <w:tcMar>
              <w:top w:w="100" w:type="dxa"/>
              <w:left w:w="100" w:type="dxa"/>
              <w:bottom w:w="100" w:type="dxa"/>
              <w:right w:w="100" w:type="dxa"/>
            </w:tcMar>
          </w:tcPr>
          <w:p w14:paraId="6D67F888"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164.6 </w:t>
            </w:r>
          </w:p>
        </w:tc>
        <w:tc>
          <w:tcPr>
            <w:tcW w:w="936" w:type="dxa"/>
            <w:shd w:val="clear" w:color="auto" w:fill="auto"/>
            <w:tcMar>
              <w:top w:w="100" w:type="dxa"/>
              <w:left w:w="100" w:type="dxa"/>
              <w:bottom w:w="100" w:type="dxa"/>
              <w:right w:w="100" w:type="dxa"/>
            </w:tcMar>
          </w:tcPr>
          <w:p w14:paraId="48B675DD"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171.9 </w:t>
            </w:r>
          </w:p>
        </w:tc>
        <w:tc>
          <w:tcPr>
            <w:tcW w:w="936" w:type="dxa"/>
            <w:shd w:val="clear" w:color="auto" w:fill="auto"/>
            <w:tcMar>
              <w:top w:w="100" w:type="dxa"/>
              <w:left w:w="100" w:type="dxa"/>
              <w:bottom w:w="100" w:type="dxa"/>
              <w:right w:w="100" w:type="dxa"/>
            </w:tcMar>
          </w:tcPr>
          <w:p w14:paraId="1AD46DE3" w14:textId="77777777" w:rsidR="00D157E3" w:rsidRPr="004A4DAB" w:rsidRDefault="00D157E3" w:rsidP="00E35133">
            <w:pPr>
              <w:jc w:val="both"/>
              <w:rPr>
                <w:rFonts w:eastAsia="Times New Roman"/>
                <w:sz w:val="20"/>
                <w:szCs w:val="20"/>
              </w:rPr>
            </w:pPr>
            <w:r w:rsidRPr="004A4DAB">
              <w:rPr>
                <w:rFonts w:eastAsia="Times New Roman"/>
                <w:sz w:val="20"/>
                <w:szCs w:val="20"/>
              </w:rPr>
              <w:t>174.71</w:t>
            </w:r>
          </w:p>
        </w:tc>
        <w:tc>
          <w:tcPr>
            <w:tcW w:w="936" w:type="dxa"/>
            <w:shd w:val="clear" w:color="auto" w:fill="auto"/>
            <w:tcMar>
              <w:top w:w="100" w:type="dxa"/>
              <w:left w:w="100" w:type="dxa"/>
              <w:bottom w:w="100" w:type="dxa"/>
              <w:right w:w="100" w:type="dxa"/>
            </w:tcMar>
          </w:tcPr>
          <w:p w14:paraId="628865B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167.42</w:t>
            </w:r>
          </w:p>
        </w:tc>
        <w:tc>
          <w:tcPr>
            <w:tcW w:w="936" w:type="dxa"/>
            <w:shd w:val="clear" w:color="auto" w:fill="auto"/>
            <w:tcMar>
              <w:top w:w="100" w:type="dxa"/>
              <w:left w:w="100" w:type="dxa"/>
              <w:bottom w:w="100" w:type="dxa"/>
              <w:right w:w="100" w:type="dxa"/>
            </w:tcMar>
          </w:tcPr>
          <w:p w14:paraId="25B23B67" w14:textId="77777777" w:rsidR="00D157E3" w:rsidRPr="004A4DAB" w:rsidRDefault="00D157E3" w:rsidP="00E35133">
            <w:pPr>
              <w:jc w:val="both"/>
              <w:rPr>
                <w:rFonts w:eastAsia="Times New Roman"/>
                <w:sz w:val="20"/>
                <w:szCs w:val="20"/>
              </w:rPr>
            </w:pPr>
            <w:r w:rsidRPr="004A4DAB">
              <w:rPr>
                <w:rFonts w:eastAsia="Times New Roman"/>
                <w:sz w:val="20"/>
                <w:szCs w:val="20"/>
              </w:rPr>
              <w:t>163.09</w:t>
            </w:r>
          </w:p>
        </w:tc>
        <w:tc>
          <w:tcPr>
            <w:tcW w:w="936" w:type="dxa"/>
            <w:shd w:val="clear" w:color="auto" w:fill="auto"/>
            <w:tcMar>
              <w:top w:w="100" w:type="dxa"/>
              <w:left w:w="100" w:type="dxa"/>
              <w:bottom w:w="100" w:type="dxa"/>
              <w:right w:w="100" w:type="dxa"/>
            </w:tcMar>
          </w:tcPr>
          <w:p w14:paraId="419D9ACF" w14:textId="77777777" w:rsidR="00D157E3" w:rsidRPr="004A4DAB" w:rsidRDefault="00D157E3" w:rsidP="00E35133">
            <w:pPr>
              <w:jc w:val="both"/>
              <w:rPr>
                <w:rFonts w:eastAsia="Times New Roman"/>
                <w:sz w:val="20"/>
                <w:szCs w:val="20"/>
              </w:rPr>
            </w:pPr>
            <w:r w:rsidRPr="004A4DAB">
              <w:rPr>
                <w:rFonts w:eastAsia="Times New Roman"/>
                <w:sz w:val="20"/>
                <w:szCs w:val="20"/>
              </w:rPr>
              <w:t>146.04</w:t>
            </w:r>
          </w:p>
        </w:tc>
        <w:tc>
          <w:tcPr>
            <w:tcW w:w="936" w:type="dxa"/>
            <w:shd w:val="clear" w:color="auto" w:fill="auto"/>
            <w:tcMar>
              <w:top w:w="100" w:type="dxa"/>
              <w:left w:w="100" w:type="dxa"/>
              <w:bottom w:w="100" w:type="dxa"/>
              <w:right w:w="100" w:type="dxa"/>
            </w:tcMar>
          </w:tcPr>
          <w:p w14:paraId="5648E079" w14:textId="77777777" w:rsidR="00D157E3" w:rsidRPr="004A4DAB" w:rsidRDefault="00D157E3" w:rsidP="00E35133">
            <w:pPr>
              <w:jc w:val="both"/>
              <w:rPr>
                <w:rFonts w:eastAsia="Times New Roman"/>
                <w:sz w:val="20"/>
                <w:szCs w:val="20"/>
              </w:rPr>
            </w:pPr>
            <w:r w:rsidRPr="004A4DAB">
              <w:rPr>
                <w:rFonts w:eastAsia="Times New Roman"/>
                <w:sz w:val="20"/>
                <w:szCs w:val="20"/>
              </w:rPr>
              <w:t>164.40</w:t>
            </w:r>
          </w:p>
        </w:tc>
        <w:tc>
          <w:tcPr>
            <w:tcW w:w="976" w:type="dxa"/>
            <w:shd w:val="clear" w:color="auto" w:fill="auto"/>
            <w:tcMar>
              <w:top w:w="100" w:type="dxa"/>
              <w:left w:w="100" w:type="dxa"/>
              <w:bottom w:w="100" w:type="dxa"/>
              <w:right w:w="100" w:type="dxa"/>
            </w:tcMar>
          </w:tcPr>
          <w:p w14:paraId="44D863AA" w14:textId="77777777" w:rsidR="00D157E3" w:rsidRPr="004A4DAB" w:rsidRDefault="00D157E3" w:rsidP="00E35133">
            <w:pPr>
              <w:jc w:val="both"/>
              <w:rPr>
                <w:rFonts w:eastAsia="Times New Roman"/>
                <w:sz w:val="20"/>
                <w:szCs w:val="20"/>
              </w:rPr>
            </w:pPr>
            <w:r w:rsidRPr="004A4DAB">
              <w:rPr>
                <w:rFonts w:eastAsia="Times New Roman"/>
                <w:sz w:val="20"/>
                <w:szCs w:val="20"/>
              </w:rPr>
              <w:t>155.32</w:t>
            </w:r>
          </w:p>
        </w:tc>
        <w:tc>
          <w:tcPr>
            <w:tcW w:w="992" w:type="dxa"/>
            <w:shd w:val="clear" w:color="auto" w:fill="auto"/>
            <w:tcMar>
              <w:top w:w="100" w:type="dxa"/>
              <w:left w:w="100" w:type="dxa"/>
              <w:bottom w:w="100" w:type="dxa"/>
              <w:right w:w="100" w:type="dxa"/>
            </w:tcMar>
          </w:tcPr>
          <w:p w14:paraId="3C744534" w14:textId="77777777" w:rsidR="00D157E3" w:rsidRPr="004A4DAB" w:rsidRDefault="00D157E3" w:rsidP="00E35133">
            <w:pPr>
              <w:jc w:val="both"/>
              <w:rPr>
                <w:rFonts w:eastAsia="Times New Roman"/>
                <w:sz w:val="20"/>
                <w:szCs w:val="20"/>
              </w:rPr>
            </w:pPr>
            <w:r w:rsidRPr="004A4DAB">
              <w:rPr>
                <w:rFonts w:eastAsia="Times New Roman"/>
                <w:sz w:val="20"/>
                <w:szCs w:val="20"/>
              </w:rPr>
              <w:t>155.31</w:t>
            </w:r>
          </w:p>
        </w:tc>
      </w:tr>
      <w:tr w:rsidR="00D157E3" w:rsidRPr="004A4DAB" w14:paraId="5BD7F703" w14:textId="77777777" w:rsidTr="00D2156E">
        <w:tc>
          <w:tcPr>
            <w:tcW w:w="1120" w:type="dxa"/>
            <w:tcBorders>
              <w:bottom w:val="single" w:sz="4" w:space="0" w:color="auto"/>
            </w:tcBorders>
            <w:shd w:val="clear" w:color="auto" w:fill="auto"/>
            <w:tcMar>
              <w:top w:w="100" w:type="dxa"/>
              <w:left w:w="100" w:type="dxa"/>
              <w:bottom w:w="100" w:type="dxa"/>
              <w:right w:w="100" w:type="dxa"/>
            </w:tcMar>
          </w:tcPr>
          <w:p w14:paraId="498F4BE0" w14:textId="77777777" w:rsidR="00D157E3" w:rsidRPr="006739BF" w:rsidRDefault="00FB02FF" w:rsidP="00E35133">
            <w:pPr>
              <w:jc w:val="both"/>
              <w:rPr>
                <w:rFonts w:eastAsia="Times New Roman"/>
                <w:sz w:val="18"/>
                <w:szCs w:val="18"/>
              </w:rPr>
            </w:pPr>
            <w:proofErr w:type="spellStart"/>
            <w:r w:rsidRPr="006739BF">
              <w:rPr>
                <w:rFonts w:eastAsia="Times New Roman"/>
                <w:sz w:val="18"/>
                <w:szCs w:val="18"/>
              </w:rPr>
              <w:t>W.</w:t>
            </w:r>
            <w:r w:rsidR="00D157E3" w:rsidRPr="006739BF">
              <w:rPr>
                <w:rFonts w:eastAsia="Times New Roman"/>
                <w:sz w:val="18"/>
                <w:szCs w:val="18"/>
              </w:rPr>
              <w:t>Bengal</w:t>
            </w:r>
            <w:proofErr w:type="spellEnd"/>
            <w:r w:rsidR="00D157E3" w:rsidRPr="006739BF">
              <w:rPr>
                <w:rFonts w:eastAsia="Times New Roman"/>
                <w:sz w:val="18"/>
                <w:szCs w:val="18"/>
              </w:rPr>
              <w:t xml:space="preserve"> </w:t>
            </w:r>
          </w:p>
        </w:tc>
        <w:tc>
          <w:tcPr>
            <w:tcW w:w="936" w:type="dxa"/>
            <w:tcBorders>
              <w:bottom w:val="single" w:sz="4" w:space="0" w:color="auto"/>
            </w:tcBorders>
            <w:shd w:val="clear" w:color="auto" w:fill="auto"/>
            <w:tcMar>
              <w:top w:w="100" w:type="dxa"/>
              <w:left w:w="100" w:type="dxa"/>
              <w:bottom w:w="100" w:type="dxa"/>
              <w:right w:w="100" w:type="dxa"/>
            </w:tcMar>
          </w:tcPr>
          <w:p w14:paraId="195EA9FE" w14:textId="77777777" w:rsidR="00D157E3" w:rsidRPr="004A4DAB" w:rsidRDefault="00D157E3" w:rsidP="00E35133">
            <w:pPr>
              <w:jc w:val="both"/>
              <w:rPr>
                <w:rFonts w:eastAsia="Times New Roman"/>
                <w:sz w:val="20"/>
                <w:szCs w:val="20"/>
              </w:rPr>
            </w:pPr>
            <w:r w:rsidRPr="004A4DAB">
              <w:rPr>
                <w:rFonts w:eastAsia="Times New Roman"/>
                <w:sz w:val="20"/>
                <w:szCs w:val="20"/>
              </w:rPr>
              <w:t>225.69</w:t>
            </w:r>
          </w:p>
        </w:tc>
        <w:tc>
          <w:tcPr>
            <w:tcW w:w="936" w:type="dxa"/>
            <w:tcBorders>
              <w:bottom w:val="single" w:sz="4" w:space="0" w:color="auto"/>
            </w:tcBorders>
            <w:shd w:val="clear" w:color="auto" w:fill="auto"/>
            <w:tcMar>
              <w:top w:w="100" w:type="dxa"/>
              <w:left w:w="100" w:type="dxa"/>
              <w:bottom w:w="100" w:type="dxa"/>
              <w:right w:w="100" w:type="dxa"/>
            </w:tcMar>
          </w:tcPr>
          <w:p w14:paraId="5FAC320A" w14:textId="77777777" w:rsidR="00D157E3" w:rsidRPr="004A4DAB" w:rsidRDefault="00D157E3" w:rsidP="00E35133">
            <w:pPr>
              <w:jc w:val="both"/>
              <w:rPr>
                <w:rFonts w:eastAsia="Times New Roman"/>
                <w:sz w:val="20"/>
                <w:szCs w:val="20"/>
              </w:rPr>
            </w:pPr>
            <w:r w:rsidRPr="004A4DAB">
              <w:rPr>
                <w:rFonts w:eastAsia="Times New Roman"/>
                <w:sz w:val="20"/>
                <w:szCs w:val="20"/>
              </w:rPr>
              <w:t>287.32</w:t>
            </w:r>
          </w:p>
        </w:tc>
        <w:tc>
          <w:tcPr>
            <w:tcW w:w="936" w:type="dxa"/>
            <w:tcBorders>
              <w:bottom w:val="single" w:sz="4" w:space="0" w:color="auto"/>
            </w:tcBorders>
            <w:shd w:val="clear" w:color="auto" w:fill="auto"/>
            <w:tcMar>
              <w:top w:w="100" w:type="dxa"/>
              <w:left w:w="100" w:type="dxa"/>
              <w:bottom w:w="100" w:type="dxa"/>
              <w:right w:w="100" w:type="dxa"/>
            </w:tcMar>
          </w:tcPr>
          <w:p w14:paraId="6C088F62" w14:textId="77777777" w:rsidR="00D157E3" w:rsidRPr="004A4DAB" w:rsidRDefault="00D157E3" w:rsidP="00E35133">
            <w:pPr>
              <w:jc w:val="both"/>
              <w:rPr>
                <w:rFonts w:eastAsia="Times New Roman"/>
                <w:sz w:val="20"/>
                <w:szCs w:val="20"/>
              </w:rPr>
            </w:pPr>
            <w:r w:rsidRPr="004A4DAB">
              <w:rPr>
                <w:rFonts w:eastAsia="Times New Roman"/>
                <w:sz w:val="20"/>
                <w:szCs w:val="20"/>
              </w:rPr>
              <w:t>312.10</w:t>
            </w:r>
          </w:p>
        </w:tc>
        <w:tc>
          <w:tcPr>
            <w:tcW w:w="936" w:type="dxa"/>
            <w:tcBorders>
              <w:bottom w:val="single" w:sz="4" w:space="0" w:color="auto"/>
            </w:tcBorders>
            <w:shd w:val="clear" w:color="auto" w:fill="auto"/>
            <w:tcMar>
              <w:top w:w="100" w:type="dxa"/>
              <w:left w:w="100" w:type="dxa"/>
              <w:bottom w:w="100" w:type="dxa"/>
              <w:right w:w="100" w:type="dxa"/>
            </w:tcMar>
          </w:tcPr>
          <w:p w14:paraId="1F719612" w14:textId="77777777" w:rsidR="00D157E3" w:rsidRPr="004A4DAB" w:rsidRDefault="00D157E3" w:rsidP="00E35133">
            <w:pPr>
              <w:jc w:val="both"/>
              <w:rPr>
                <w:rFonts w:eastAsia="Times New Roman"/>
                <w:sz w:val="20"/>
                <w:szCs w:val="20"/>
              </w:rPr>
            </w:pPr>
            <w:r w:rsidRPr="004A4DAB">
              <w:rPr>
                <w:rFonts w:eastAsia="Times New Roman"/>
                <w:sz w:val="20"/>
                <w:szCs w:val="20"/>
              </w:rPr>
              <w:t>324.26</w:t>
            </w:r>
          </w:p>
        </w:tc>
        <w:tc>
          <w:tcPr>
            <w:tcW w:w="936" w:type="dxa"/>
            <w:tcBorders>
              <w:bottom w:val="single" w:sz="4" w:space="0" w:color="auto"/>
            </w:tcBorders>
            <w:shd w:val="clear" w:color="auto" w:fill="auto"/>
            <w:tcMar>
              <w:top w:w="100" w:type="dxa"/>
              <w:left w:w="100" w:type="dxa"/>
              <w:bottom w:w="100" w:type="dxa"/>
              <w:right w:w="100" w:type="dxa"/>
            </w:tcMar>
          </w:tcPr>
          <w:p w14:paraId="6396E091" w14:textId="77777777" w:rsidR="00D157E3" w:rsidRPr="004A4DAB" w:rsidRDefault="00D157E3" w:rsidP="00E35133">
            <w:pPr>
              <w:jc w:val="both"/>
              <w:rPr>
                <w:rFonts w:eastAsia="Times New Roman"/>
                <w:sz w:val="20"/>
                <w:szCs w:val="20"/>
              </w:rPr>
            </w:pPr>
            <w:r w:rsidRPr="004A4DAB">
              <w:rPr>
                <w:rFonts w:eastAsia="Times New Roman"/>
                <w:sz w:val="20"/>
                <w:szCs w:val="20"/>
              </w:rPr>
              <w:t>324.70</w:t>
            </w:r>
          </w:p>
        </w:tc>
        <w:tc>
          <w:tcPr>
            <w:tcW w:w="936" w:type="dxa"/>
            <w:tcBorders>
              <w:bottom w:val="single" w:sz="4" w:space="0" w:color="auto"/>
            </w:tcBorders>
            <w:shd w:val="clear" w:color="auto" w:fill="auto"/>
            <w:tcMar>
              <w:top w:w="100" w:type="dxa"/>
              <w:left w:w="100" w:type="dxa"/>
              <w:bottom w:w="100" w:type="dxa"/>
              <w:right w:w="100" w:type="dxa"/>
            </w:tcMar>
          </w:tcPr>
          <w:p w14:paraId="2E320513" w14:textId="77777777" w:rsidR="00D157E3" w:rsidRPr="004A4DAB" w:rsidRDefault="00D157E3" w:rsidP="00E35133">
            <w:pPr>
              <w:jc w:val="both"/>
              <w:rPr>
                <w:rFonts w:eastAsia="Times New Roman"/>
                <w:sz w:val="20"/>
                <w:szCs w:val="20"/>
              </w:rPr>
            </w:pPr>
            <w:r w:rsidRPr="004A4DAB">
              <w:rPr>
                <w:rFonts w:eastAsia="Times New Roman"/>
                <w:sz w:val="20"/>
                <w:szCs w:val="20"/>
              </w:rPr>
              <w:t>356.39</w:t>
            </w:r>
          </w:p>
        </w:tc>
        <w:tc>
          <w:tcPr>
            <w:tcW w:w="936" w:type="dxa"/>
            <w:tcBorders>
              <w:bottom w:val="single" w:sz="4" w:space="0" w:color="auto"/>
            </w:tcBorders>
            <w:shd w:val="clear" w:color="auto" w:fill="auto"/>
            <w:tcMar>
              <w:top w:w="100" w:type="dxa"/>
              <w:left w:w="100" w:type="dxa"/>
              <w:bottom w:w="100" w:type="dxa"/>
              <w:right w:w="100" w:type="dxa"/>
            </w:tcMar>
          </w:tcPr>
          <w:p w14:paraId="4FF9810B" w14:textId="77777777" w:rsidR="00D157E3" w:rsidRPr="004A4DAB" w:rsidRDefault="00D157E3" w:rsidP="00E35133">
            <w:pPr>
              <w:jc w:val="both"/>
              <w:rPr>
                <w:rFonts w:eastAsia="Times New Roman"/>
                <w:sz w:val="20"/>
                <w:szCs w:val="20"/>
              </w:rPr>
            </w:pPr>
            <w:r w:rsidRPr="004A4DAB">
              <w:rPr>
                <w:rFonts w:eastAsia="Times New Roman"/>
                <w:sz w:val="20"/>
                <w:szCs w:val="20"/>
              </w:rPr>
              <w:t>367.86</w:t>
            </w:r>
          </w:p>
        </w:tc>
        <w:tc>
          <w:tcPr>
            <w:tcW w:w="976" w:type="dxa"/>
            <w:tcBorders>
              <w:bottom w:val="single" w:sz="4" w:space="0" w:color="auto"/>
            </w:tcBorders>
            <w:shd w:val="clear" w:color="auto" w:fill="auto"/>
            <w:tcMar>
              <w:top w:w="100" w:type="dxa"/>
              <w:left w:w="100" w:type="dxa"/>
              <w:bottom w:w="100" w:type="dxa"/>
              <w:right w:w="100" w:type="dxa"/>
            </w:tcMar>
          </w:tcPr>
          <w:p w14:paraId="31D8665A" w14:textId="77777777" w:rsidR="00D157E3" w:rsidRPr="004A4DAB" w:rsidRDefault="00D157E3" w:rsidP="00E35133">
            <w:pPr>
              <w:jc w:val="both"/>
              <w:rPr>
                <w:rFonts w:eastAsia="Times New Roman"/>
                <w:sz w:val="20"/>
                <w:szCs w:val="20"/>
              </w:rPr>
            </w:pPr>
            <w:r w:rsidRPr="004A4DAB">
              <w:rPr>
                <w:rFonts w:eastAsia="Times New Roman"/>
                <w:sz w:val="20"/>
                <w:szCs w:val="20"/>
              </w:rPr>
              <w:t>385.22</w:t>
            </w:r>
          </w:p>
        </w:tc>
        <w:tc>
          <w:tcPr>
            <w:tcW w:w="992" w:type="dxa"/>
            <w:tcBorders>
              <w:bottom w:val="single" w:sz="4" w:space="0" w:color="auto"/>
            </w:tcBorders>
            <w:shd w:val="clear" w:color="auto" w:fill="auto"/>
            <w:tcMar>
              <w:top w:w="100" w:type="dxa"/>
              <w:left w:w="100" w:type="dxa"/>
              <w:bottom w:w="100" w:type="dxa"/>
              <w:right w:w="100" w:type="dxa"/>
            </w:tcMar>
          </w:tcPr>
          <w:p w14:paraId="55DB5EFD" w14:textId="77777777" w:rsidR="00D157E3" w:rsidRPr="004A4DAB" w:rsidRDefault="00D157E3" w:rsidP="00E35133">
            <w:pPr>
              <w:jc w:val="both"/>
              <w:rPr>
                <w:rFonts w:eastAsia="Times New Roman"/>
                <w:sz w:val="20"/>
                <w:szCs w:val="20"/>
              </w:rPr>
            </w:pPr>
            <w:r w:rsidRPr="004A4DAB">
              <w:rPr>
                <w:rFonts w:eastAsia="Times New Roman"/>
                <w:sz w:val="20"/>
                <w:szCs w:val="20"/>
              </w:rPr>
              <w:t>424.89</w:t>
            </w:r>
          </w:p>
        </w:tc>
      </w:tr>
    </w:tbl>
    <w:p w14:paraId="072C0589" w14:textId="122D5421" w:rsidR="00D157E3" w:rsidRPr="004A4DAB" w:rsidRDefault="00D157E3" w:rsidP="00E35133">
      <w:pPr>
        <w:spacing w:after="200"/>
        <w:jc w:val="both"/>
        <w:rPr>
          <w:rFonts w:eastAsia="Times New Roman"/>
          <w:sz w:val="20"/>
          <w:szCs w:val="20"/>
        </w:rPr>
      </w:pPr>
      <w:r w:rsidRPr="004A4DAB">
        <w:rPr>
          <w:rFonts w:eastAsia="Times New Roman"/>
          <w:sz w:val="20"/>
          <w:szCs w:val="20"/>
        </w:rPr>
        <w:t>Source:</w:t>
      </w:r>
      <w:r w:rsidR="00D2156E">
        <w:rPr>
          <w:rFonts w:eastAsia="Times New Roman"/>
          <w:sz w:val="20"/>
          <w:szCs w:val="20"/>
        </w:rPr>
        <w:t xml:space="preserve"> </w:t>
      </w:r>
      <w:proofErr w:type="spellStart"/>
      <w:r w:rsidR="00D2156E" w:rsidRPr="000F3C22">
        <w:rPr>
          <w:rFonts w:eastAsia="Times New Roman"/>
          <w:sz w:val="20"/>
          <w:szCs w:val="20"/>
          <w:highlight w:val="yellow"/>
        </w:rPr>
        <w:t>Indiastat</w:t>
      </w:r>
      <w:proofErr w:type="spellEnd"/>
      <w:r w:rsidR="002751DB" w:rsidRPr="000F3C22">
        <w:rPr>
          <w:rFonts w:eastAsia="Times New Roman"/>
          <w:sz w:val="20"/>
          <w:szCs w:val="20"/>
          <w:highlight w:val="yellow"/>
        </w:rPr>
        <w:t>, 2021</w:t>
      </w:r>
    </w:p>
    <w:p w14:paraId="3EDD0B46" w14:textId="77777777" w:rsidR="00FE3F22" w:rsidRPr="000913CA" w:rsidRDefault="0075040D" w:rsidP="00056B67">
      <w:pPr>
        <w:spacing w:after="200"/>
        <w:jc w:val="both"/>
        <w:rPr>
          <w:rFonts w:eastAsia="Times New Roman"/>
          <w:sz w:val="20"/>
          <w:szCs w:val="20"/>
        </w:rPr>
      </w:pPr>
      <w:r w:rsidRPr="004A4DAB">
        <w:rPr>
          <w:rFonts w:eastAsia="Times New Roman"/>
          <w:sz w:val="20"/>
          <w:szCs w:val="20"/>
        </w:rPr>
        <w:t xml:space="preserve">The northern part of India is </w:t>
      </w:r>
      <w:r w:rsidR="002D629D">
        <w:rPr>
          <w:rFonts w:eastAsia="Times New Roman"/>
          <w:sz w:val="20"/>
          <w:szCs w:val="20"/>
        </w:rPr>
        <w:t>the biggest producer at about 80</w:t>
      </w:r>
      <w:r w:rsidRPr="004A4DAB">
        <w:rPr>
          <w:rFonts w:eastAsia="Times New Roman"/>
          <w:sz w:val="20"/>
          <w:szCs w:val="20"/>
        </w:rPr>
        <w:t xml:space="preserve"> per cent of the total country’s annual tea </w:t>
      </w:r>
      <w:r w:rsidR="002D629D">
        <w:rPr>
          <w:rFonts w:eastAsia="Times New Roman"/>
          <w:sz w:val="20"/>
          <w:szCs w:val="20"/>
        </w:rPr>
        <w:t xml:space="preserve">production </w:t>
      </w:r>
      <w:r w:rsidRPr="004A4DAB">
        <w:rPr>
          <w:rFonts w:eastAsia="Times New Roman"/>
          <w:sz w:val="20"/>
          <w:szCs w:val="20"/>
        </w:rPr>
        <w:t>with the majority of the production coming from Assam followed by West Bengal</w:t>
      </w:r>
      <w:r w:rsidR="002D629D">
        <w:rPr>
          <w:rFonts w:eastAsia="Times New Roman"/>
          <w:sz w:val="20"/>
          <w:szCs w:val="20"/>
        </w:rPr>
        <w:t xml:space="preserve"> (</w:t>
      </w:r>
      <w:proofErr w:type="spellStart"/>
      <w:r w:rsidR="002D629D">
        <w:rPr>
          <w:color w:val="222222"/>
          <w:sz w:val="20"/>
          <w:szCs w:val="20"/>
          <w:shd w:val="clear" w:color="auto" w:fill="FFFFFF"/>
        </w:rPr>
        <w:t>Tandane</w:t>
      </w:r>
      <w:proofErr w:type="spellEnd"/>
      <w:r w:rsidR="002D629D">
        <w:rPr>
          <w:color w:val="222222"/>
          <w:sz w:val="20"/>
          <w:szCs w:val="20"/>
          <w:shd w:val="clear" w:color="auto" w:fill="FFFFFF"/>
        </w:rPr>
        <w:t xml:space="preserve"> &amp; Kaur, 2020)</w:t>
      </w:r>
      <w:r w:rsidRPr="004A4DAB">
        <w:rPr>
          <w:rFonts w:eastAsia="Times New Roman"/>
          <w:sz w:val="20"/>
          <w:szCs w:val="20"/>
        </w:rPr>
        <w:t>.</w:t>
      </w:r>
      <w:r w:rsidR="002D629D" w:rsidRPr="002D629D">
        <w:t xml:space="preserve"> </w:t>
      </w:r>
      <w:r w:rsidR="002D629D" w:rsidRPr="002D629D">
        <w:rPr>
          <w:rFonts w:eastAsia="Times New Roman"/>
          <w:sz w:val="20"/>
          <w:szCs w:val="20"/>
        </w:rPr>
        <w:t>State wise growth rate of production was positive and significant in Assam, West Bengal, Tamil Nadu and Kar</w:t>
      </w:r>
      <w:r w:rsidR="002D629D">
        <w:rPr>
          <w:rFonts w:eastAsia="Times New Roman"/>
          <w:sz w:val="20"/>
          <w:szCs w:val="20"/>
        </w:rPr>
        <w:t>nataka whereas positive but non-</w:t>
      </w:r>
      <w:r w:rsidR="002D629D" w:rsidRPr="002D629D">
        <w:rPr>
          <w:rFonts w:eastAsia="Times New Roman"/>
          <w:sz w:val="20"/>
          <w:szCs w:val="20"/>
        </w:rPr>
        <w:t>significant in Kerala</w:t>
      </w:r>
      <w:r w:rsidR="002D629D">
        <w:rPr>
          <w:rFonts w:eastAsia="Times New Roman"/>
          <w:sz w:val="20"/>
          <w:szCs w:val="20"/>
        </w:rPr>
        <w:t xml:space="preserve"> (</w:t>
      </w:r>
      <w:proofErr w:type="spellStart"/>
      <w:r w:rsidR="002D629D">
        <w:rPr>
          <w:color w:val="222222"/>
          <w:sz w:val="20"/>
          <w:szCs w:val="20"/>
          <w:shd w:val="clear" w:color="auto" w:fill="FFFFFF"/>
        </w:rPr>
        <w:t>Tandane</w:t>
      </w:r>
      <w:proofErr w:type="spellEnd"/>
      <w:r w:rsidR="002D629D">
        <w:rPr>
          <w:color w:val="222222"/>
          <w:sz w:val="20"/>
          <w:szCs w:val="20"/>
          <w:shd w:val="clear" w:color="auto" w:fill="FFFFFF"/>
        </w:rPr>
        <w:t xml:space="preserve"> &amp; Kaur, 2020)</w:t>
      </w:r>
      <w:r w:rsidRPr="004A4DAB">
        <w:rPr>
          <w:rFonts w:eastAsia="Times New Roman"/>
          <w:sz w:val="20"/>
          <w:szCs w:val="20"/>
        </w:rPr>
        <w:t>.</w:t>
      </w:r>
      <w:r w:rsidR="002D629D">
        <w:rPr>
          <w:rFonts w:eastAsia="Times New Roman"/>
          <w:sz w:val="20"/>
          <w:szCs w:val="20"/>
        </w:rPr>
        <w:t xml:space="preserve"> </w:t>
      </w:r>
      <w:r w:rsidR="00D157E3" w:rsidRPr="004A4DAB">
        <w:rPr>
          <w:rFonts w:eastAsia="Times New Roman"/>
          <w:sz w:val="20"/>
          <w:szCs w:val="20"/>
        </w:rPr>
        <w:t>Table 1 shows a comparative static analysis of five major tea producing states in India.</w:t>
      </w:r>
      <w:r w:rsidRPr="0075040D">
        <w:t xml:space="preserve"> </w:t>
      </w:r>
      <w:r w:rsidRPr="0075040D">
        <w:rPr>
          <w:sz w:val="20"/>
          <w:szCs w:val="20"/>
        </w:rPr>
        <w:t>Tea production in Assam is high mainly due to its warm and humid climate, heavy rainfall, and fertile alluvial soil along the Brahmaputra River valley, which provide ideal conditions for tea cultivation. The region’s misty mornings and long tradition of tea farming further enhance both the quantity and quality of tea produced.</w:t>
      </w:r>
      <w:r w:rsidR="00D157E3" w:rsidRPr="004A4DAB">
        <w:rPr>
          <w:rFonts w:eastAsia="Times New Roman"/>
          <w:sz w:val="20"/>
          <w:szCs w:val="20"/>
        </w:rPr>
        <w:t xml:space="preserve"> Kerala’s tea production is affected by a more seasonal climate, with a distinct dry season leading to fluctuation in tea production.</w:t>
      </w:r>
      <w:r w:rsidR="00056B67" w:rsidRPr="004A4DAB">
        <w:rPr>
          <w:rFonts w:eastAsia="Times New Roman"/>
          <w:sz w:val="20"/>
          <w:szCs w:val="20"/>
        </w:rPr>
        <w:t xml:space="preserve"> </w:t>
      </w:r>
    </w:p>
    <w:p w14:paraId="4106403D" w14:textId="77777777" w:rsidR="00D157E3" w:rsidRPr="00A27C75" w:rsidRDefault="00A27C75" w:rsidP="00E35133">
      <w:pPr>
        <w:jc w:val="both"/>
        <w:rPr>
          <w:rFonts w:eastAsia="Times New Roman"/>
          <w:b/>
        </w:rPr>
      </w:pPr>
      <w:r>
        <w:rPr>
          <w:rFonts w:eastAsia="Times New Roman"/>
          <w:b/>
        </w:rPr>
        <w:t>4.2 Tea P</w:t>
      </w:r>
      <w:r w:rsidR="00D157E3" w:rsidRPr="00A27C75">
        <w:rPr>
          <w:rFonts w:eastAsia="Times New Roman"/>
          <w:b/>
        </w:rPr>
        <w:t xml:space="preserve">roduction and </w:t>
      </w:r>
      <w:r>
        <w:rPr>
          <w:rFonts w:eastAsia="Times New Roman"/>
          <w:b/>
        </w:rPr>
        <w:t>Climate C</w:t>
      </w:r>
      <w:r w:rsidR="00D157E3" w:rsidRPr="00A27C75">
        <w:rPr>
          <w:rFonts w:eastAsia="Times New Roman"/>
          <w:b/>
        </w:rPr>
        <w:t>hange in Assam</w:t>
      </w:r>
    </w:p>
    <w:p w14:paraId="1F93F4AD" w14:textId="378554EC" w:rsidR="00CB6191" w:rsidRDefault="00807C26" w:rsidP="00E35133">
      <w:pPr>
        <w:spacing w:after="200"/>
        <w:jc w:val="both"/>
        <w:rPr>
          <w:rFonts w:eastAsia="Times New Roman"/>
          <w:sz w:val="20"/>
          <w:szCs w:val="20"/>
        </w:rPr>
      </w:pPr>
      <w:r w:rsidRPr="00807C26">
        <w:rPr>
          <w:rFonts w:eastAsia="Times New Roman"/>
          <w:sz w:val="20"/>
          <w:szCs w:val="20"/>
        </w:rPr>
        <w:t>Assam tea has earned an international reputation and holds a substantial share in the global tea market</w:t>
      </w:r>
      <w:r>
        <w:rPr>
          <w:rFonts w:eastAsia="Times New Roman"/>
          <w:sz w:val="20"/>
          <w:szCs w:val="20"/>
        </w:rPr>
        <w:t xml:space="preserve">. </w:t>
      </w:r>
      <w:r w:rsidR="00D157E3" w:rsidRPr="004A4DAB">
        <w:rPr>
          <w:rFonts w:eastAsia="Times New Roman"/>
          <w:sz w:val="20"/>
          <w:szCs w:val="20"/>
        </w:rPr>
        <w:t>The total area under tea cultivation in Assam is accounting for more than half of the country’s total area und</w:t>
      </w:r>
      <w:r>
        <w:rPr>
          <w:rFonts w:eastAsia="Times New Roman"/>
          <w:sz w:val="20"/>
          <w:szCs w:val="20"/>
        </w:rPr>
        <w:t>er tea and t</w:t>
      </w:r>
      <w:r w:rsidR="00D157E3" w:rsidRPr="004A4DAB">
        <w:rPr>
          <w:rFonts w:eastAsia="Times New Roman"/>
          <w:sz w:val="20"/>
          <w:szCs w:val="20"/>
        </w:rPr>
        <w:t xml:space="preserve">he estimated annual average production of tea in Assam is about 630- 700 million kg </w:t>
      </w:r>
      <w:r w:rsidR="00D157E3" w:rsidRPr="00B87557">
        <w:rPr>
          <w:rFonts w:eastAsia="Times New Roman"/>
          <w:sz w:val="20"/>
          <w:szCs w:val="20"/>
        </w:rPr>
        <w:t>(</w:t>
      </w:r>
      <w:proofErr w:type="spellStart"/>
      <w:r w:rsidR="00D157E3" w:rsidRPr="00B87557">
        <w:rPr>
          <w:rFonts w:eastAsia="Times New Roman"/>
          <w:sz w:val="20"/>
          <w:szCs w:val="20"/>
        </w:rPr>
        <w:t>Gaonkhowa</w:t>
      </w:r>
      <w:proofErr w:type="spellEnd"/>
      <w:r w:rsidR="00D157E3" w:rsidRPr="00B87557">
        <w:rPr>
          <w:rFonts w:eastAsia="Times New Roman"/>
          <w:sz w:val="20"/>
          <w:szCs w:val="20"/>
        </w:rPr>
        <w:t>, 2023)</w:t>
      </w:r>
    </w:p>
    <w:p w14:paraId="0A1E5543" w14:textId="56825BC8" w:rsidR="00D157E3" w:rsidRPr="004A4DAB" w:rsidRDefault="00CB6191" w:rsidP="00E35133">
      <w:pPr>
        <w:spacing w:after="200"/>
        <w:jc w:val="both"/>
        <w:rPr>
          <w:rFonts w:eastAsia="Times New Roman"/>
          <w:sz w:val="20"/>
          <w:szCs w:val="20"/>
        </w:rPr>
      </w:pPr>
      <w:r>
        <w:rPr>
          <w:rFonts w:eastAsia="Times New Roman"/>
          <w:sz w:val="20"/>
          <w:szCs w:val="20"/>
        </w:rPr>
        <w:t xml:space="preserve">                  </w:t>
      </w:r>
      <w:r w:rsidR="002D629D">
        <w:rPr>
          <w:rFonts w:eastAsia="Times New Roman"/>
          <w:sz w:val="20"/>
          <w:szCs w:val="20"/>
        </w:rPr>
        <w:t xml:space="preserve"> </w:t>
      </w:r>
      <w:r w:rsidR="00E35133" w:rsidRPr="004A4DAB">
        <w:rPr>
          <w:rFonts w:eastAsia="Times New Roman"/>
          <w:sz w:val="20"/>
          <w:szCs w:val="20"/>
        </w:rPr>
        <w:t xml:space="preserve"> </w:t>
      </w:r>
      <w:r w:rsidR="00D157E3" w:rsidRPr="000F3C22">
        <w:rPr>
          <w:rFonts w:eastAsia="Times New Roman"/>
          <w:b/>
          <w:sz w:val="20"/>
          <w:szCs w:val="20"/>
        </w:rPr>
        <w:t>Figu</w:t>
      </w:r>
      <w:r w:rsidR="002D629D" w:rsidRPr="000F3C22">
        <w:rPr>
          <w:rFonts w:eastAsia="Times New Roman"/>
          <w:b/>
          <w:sz w:val="20"/>
          <w:szCs w:val="20"/>
        </w:rPr>
        <w:t>re1: Trends in tea production in</w:t>
      </w:r>
      <w:r w:rsidR="00D157E3" w:rsidRPr="000F3C22">
        <w:rPr>
          <w:rFonts w:eastAsia="Times New Roman"/>
          <w:b/>
          <w:sz w:val="20"/>
          <w:szCs w:val="20"/>
        </w:rPr>
        <w:t xml:space="preserve"> Assam from 2011-12 to 2019-</w:t>
      </w:r>
      <w:r w:rsidR="006739BF" w:rsidRPr="000F3C22">
        <w:rPr>
          <w:rFonts w:eastAsia="Times New Roman"/>
          <w:b/>
          <w:sz w:val="20"/>
          <w:szCs w:val="20"/>
          <w:highlight w:val="yellow"/>
        </w:rPr>
        <w:t>20</w:t>
      </w:r>
      <w:r w:rsidR="00D157E3" w:rsidRPr="000F3C22">
        <w:rPr>
          <w:rFonts w:eastAsia="Times New Roman"/>
          <w:b/>
          <w:sz w:val="20"/>
          <w:szCs w:val="20"/>
          <w:highlight w:val="yellow"/>
        </w:rPr>
        <w:t>20</w:t>
      </w:r>
      <w:r w:rsidR="00D157E3" w:rsidRPr="000F3C22">
        <w:rPr>
          <w:rFonts w:eastAsia="Times New Roman"/>
          <w:sz w:val="20"/>
          <w:szCs w:val="20"/>
          <w:highlight w:val="yellow"/>
        </w:rPr>
        <w:t>.</w:t>
      </w:r>
    </w:p>
    <w:p w14:paraId="48B99899" w14:textId="77777777" w:rsidR="00D157E3" w:rsidRPr="004A4DAB" w:rsidRDefault="00D157E3" w:rsidP="00E35133">
      <w:pPr>
        <w:spacing w:after="200"/>
        <w:jc w:val="center"/>
        <w:rPr>
          <w:rFonts w:eastAsia="Times New Roman"/>
          <w:sz w:val="20"/>
          <w:szCs w:val="20"/>
          <w:highlight w:val="yellow"/>
        </w:rPr>
      </w:pPr>
      <w:r w:rsidRPr="004A4DAB">
        <w:rPr>
          <w:rFonts w:eastAsia="Times New Roman"/>
          <w:noProof/>
          <w:sz w:val="20"/>
          <w:szCs w:val="20"/>
        </w:rPr>
        <w:drawing>
          <wp:inline distT="114300" distB="114300" distL="114300" distR="114300" wp14:anchorId="19BD40B5" wp14:editId="0C682B96">
            <wp:extent cx="3800475" cy="2009775"/>
            <wp:effectExtent l="0" t="0" r="9525" b="9525"/>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797300" cy="2008096"/>
                    </a:xfrm>
                    <a:prstGeom prst="rect">
                      <a:avLst/>
                    </a:prstGeom>
                    <a:ln/>
                  </pic:spPr>
                </pic:pic>
              </a:graphicData>
            </a:graphic>
          </wp:inline>
        </w:drawing>
      </w:r>
    </w:p>
    <w:p w14:paraId="131FF456" w14:textId="700142CA" w:rsidR="00D157E3" w:rsidRPr="004A4DAB" w:rsidRDefault="00D157E3" w:rsidP="00E35133">
      <w:pPr>
        <w:spacing w:after="200"/>
        <w:jc w:val="both"/>
        <w:rPr>
          <w:rFonts w:eastAsia="Times New Roman"/>
          <w:sz w:val="20"/>
          <w:szCs w:val="20"/>
        </w:rPr>
      </w:pPr>
      <w:r w:rsidRPr="004A4DAB">
        <w:rPr>
          <w:rFonts w:eastAsia="Times New Roman"/>
          <w:sz w:val="20"/>
          <w:szCs w:val="20"/>
        </w:rPr>
        <w:t xml:space="preserve">                                    Source: </w:t>
      </w:r>
      <w:proofErr w:type="spellStart"/>
      <w:r w:rsidRPr="004A4DAB">
        <w:rPr>
          <w:rFonts w:eastAsia="Times New Roman"/>
          <w:sz w:val="20"/>
          <w:szCs w:val="20"/>
        </w:rPr>
        <w:t>Indiastat</w:t>
      </w:r>
      <w:proofErr w:type="spellEnd"/>
      <w:r w:rsidR="002751DB" w:rsidRPr="000F3C22">
        <w:rPr>
          <w:rFonts w:eastAsia="Times New Roman"/>
          <w:sz w:val="20"/>
          <w:szCs w:val="20"/>
          <w:highlight w:val="yellow"/>
        </w:rPr>
        <w:t>, 2021</w:t>
      </w:r>
    </w:p>
    <w:p w14:paraId="4BED370C" w14:textId="7788695B" w:rsidR="00D157E3" w:rsidRPr="004A4DAB" w:rsidRDefault="00D157E3" w:rsidP="00E35133">
      <w:pPr>
        <w:jc w:val="both"/>
        <w:rPr>
          <w:rFonts w:eastAsia="Times New Roman"/>
          <w:sz w:val="20"/>
          <w:szCs w:val="20"/>
        </w:rPr>
      </w:pPr>
      <w:r w:rsidRPr="004A4DAB">
        <w:rPr>
          <w:rFonts w:eastAsia="Times New Roman"/>
          <w:sz w:val="20"/>
          <w:szCs w:val="20"/>
        </w:rPr>
        <w:lastRenderedPageBreak/>
        <w:t xml:space="preserve">India is one of the world’s biggest tea producers and more than half of country’s production comes from Assam. Figure1 shows the increasing trends in tea production of Assam from </w:t>
      </w:r>
      <w:r w:rsidRPr="00281E0F">
        <w:rPr>
          <w:rFonts w:eastAsia="Times New Roman"/>
          <w:sz w:val="20"/>
          <w:szCs w:val="20"/>
          <w:highlight w:val="yellow"/>
        </w:rPr>
        <w:t>2011-</w:t>
      </w:r>
      <w:r w:rsidR="006739BF" w:rsidRPr="00281E0F">
        <w:rPr>
          <w:rFonts w:eastAsia="Times New Roman"/>
          <w:sz w:val="20"/>
          <w:szCs w:val="20"/>
          <w:highlight w:val="yellow"/>
        </w:rPr>
        <w:t xml:space="preserve"> 20</w:t>
      </w:r>
      <w:r w:rsidRPr="00281E0F">
        <w:rPr>
          <w:rFonts w:eastAsia="Times New Roman"/>
          <w:sz w:val="20"/>
          <w:szCs w:val="20"/>
          <w:highlight w:val="yellow"/>
        </w:rPr>
        <w:t xml:space="preserve">12 </w:t>
      </w:r>
      <w:r w:rsidR="002D629D" w:rsidRPr="00281E0F">
        <w:rPr>
          <w:rFonts w:eastAsia="Times New Roman"/>
          <w:sz w:val="20"/>
          <w:szCs w:val="20"/>
          <w:highlight w:val="yellow"/>
        </w:rPr>
        <w:t>to 2019-</w:t>
      </w:r>
      <w:r w:rsidR="006739BF" w:rsidRPr="00281E0F">
        <w:rPr>
          <w:rFonts w:eastAsia="Times New Roman"/>
          <w:sz w:val="20"/>
          <w:szCs w:val="20"/>
          <w:highlight w:val="yellow"/>
        </w:rPr>
        <w:t>20</w:t>
      </w:r>
      <w:r w:rsidR="002D629D" w:rsidRPr="00281E0F">
        <w:rPr>
          <w:rFonts w:eastAsia="Times New Roman"/>
          <w:sz w:val="20"/>
          <w:szCs w:val="20"/>
          <w:highlight w:val="yellow"/>
        </w:rPr>
        <w:t>20</w:t>
      </w:r>
      <w:r w:rsidR="002D629D" w:rsidRPr="008D6EE0">
        <w:rPr>
          <w:rFonts w:eastAsia="Times New Roman"/>
          <w:sz w:val="20"/>
          <w:szCs w:val="20"/>
        </w:rPr>
        <w:t>. Cli</w:t>
      </w:r>
      <w:r w:rsidR="00FE3F22">
        <w:rPr>
          <w:rFonts w:eastAsia="Times New Roman"/>
          <w:sz w:val="20"/>
          <w:szCs w:val="20"/>
        </w:rPr>
        <w:t>mate variables like rainfall</w:t>
      </w:r>
      <w:r w:rsidRPr="008D6EE0">
        <w:rPr>
          <w:rFonts w:eastAsia="Times New Roman"/>
          <w:sz w:val="20"/>
          <w:szCs w:val="20"/>
        </w:rPr>
        <w:t xml:space="preserve"> and low temperature paved the way for high productivity of tea.</w:t>
      </w:r>
      <w:r w:rsidRPr="004A4DAB">
        <w:rPr>
          <w:rFonts w:eastAsia="Times New Roman"/>
          <w:sz w:val="20"/>
          <w:szCs w:val="20"/>
        </w:rPr>
        <w:t xml:space="preserve"> Assam tea now costs more and is becoming increasingly challenging because of changing weather.</w:t>
      </w:r>
    </w:p>
    <w:p w14:paraId="66659CDA" w14:textId="77777777" w:rsidR="003150DA" w:rsidRPr="004A4DAB" w:rsidRDefault="003150DA" w:rsidP="00E35133">
      <w:pPr>
        <w:jc w:val="both"/>
        <w:rPr>
          <w:rFonts w:eastAsia="Times New Roman"/>
          <w:sz w:val="20"/>
          <w:szCs w:val="20"/>
        </w:rPr>
      </w:pPr>
    </w:p>
    <w:p w14:paraId="633F3AB3"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It is clear from the Table 2 that even though they experience dry periods is longer and it rains heavily within short span of time, several large tea gardens have started using irrigation systems to</w:t>
      </w:r>
      <w:r w:rsidR="003435DC" w:rsidRPr="004A4DAB">
        <w:rPr>
          <w:rFonts w:eastAsia="Times New Roman"/>
          <w:sz w:val="20"/>
          <w:szCs w:val="20"/>
        </w:rPr>
        <w:t xml:space="preserve"> get better yields.</w:t>
      </w:r>
      <w:r w:rsidRPr="004A4DAB">
        <w:rPr>
          <w:rFonts w:eastAsia="Times New Roman"/>
          <w:sz w:val="20"/>
          <w:szCs w:val="20"/>
        </w:rPr>
        <w:t xml:space="preserve"> It is found that there are fluctuations in the production of tea at all le</w:t>
      </w:r>
      <w:r w:rsidR="003435DC" w:rsidRPr="004A4DAB">
        <w:rPr>
          <w:rFonts w:eastAsia="Times New Roman"/>
          <w:sz w:val="20"/>
          <w:szCs w:val="20"/>
        </w:rPr>
        <w:t>vels due to failure of monsoon. Similarly,</w:t>
      </w:r>
      <w:r w:rsidRPr="004A4DAB">
        <w:rPr>
          <w:rFonts w:eastAsia="Times New Roman"/>
          <w:sz w:val="20"/>
          <w:szCs w:val="20"/>
        </w:rPr>
        <w:t xml:space="preserve"> increasingly frequent hot spells are harming yield</w:t>
      </w:r>
      <w:r w:rsidR="003435DC" w:rsidRPr="004A4DAB">
        <w:rPr>
          <w:rFonts w:eastAsia="Times New Roman"/>
          <w:sz w:val="20"/>
          <w:szCs w:val="20"/>
        </w:rPr>
        <w:t xml:space="preserve"> in Assam</w:t>
      </w:r>
      <w:r w:rsidRPr="004A4DAB">
        <w:rPr>
          <w:rFonts w:eastAsia="Times New Roman"/>
          <w:sz w:val="20"/>
          <w:szCs w:val="20"/>
        </w:rPr>
        <w:t xml:space="preserve">. Exposure of tea plants to sunlight, which can damage crops, is </w:t>
      </w:r>
      <w:r w:rsidR="003435DC" w:rsidRPr="004A4DAB">
        <w:rPr>
          <w:rFonts w:eastAsia="Times New Roman"/>
          <w:sz w:val="20"/>
          <w:szCs w:val="20"/>
        </w:rPr>
        <w:t xml:space="preserve">also </w:t>
      </w:r>
      <w:r w:rsidRPr="004A4DAB">
        <w:rPr>
          <w:rFonts w:eastAsia="Times New Roman"/>
          <w:sz w:val="20"/>
          <w:szCs w:val="20"/>
        </w:rPr>
        <w:t>increasing in Assam.</w:t>
      </w:r>
    </w:p>
    <w:p w14:paraId="0BBBC743" w14:textId="77777777" w:rsidR="00D157E3" w:rsidRPr="004A4DAB" w:rsidRDefault="00D157E3" w:rsidP="00E35133">
      <w:pPr>
        <w:spacing w:after="200"/>
        <w:jc w:val="both"/>
        <w:rPr>
          <w:rFonts w:eastAsia="Times New Roman"/>
          <w:sz w:val="20"/>
          <w:szCs w:val="20"/>
        </w:rPr>
      </w:pPr>
      <w:r w:rsidRPr="004A4DAB">
        <w:rPr>
          <w:rFonts w:eastAsia="Times New Roman"/>
          <w:b/>
          <w:sz w:val="20"/>
          <w:szCs w:val="20"/>
        </w:rPr>
        <w:t xml:space="preserve">                  </w:t>
      </w:r>
      <w:proofErr w:type="gramStart"/>
      <w:r w:rsidRPr="004A4DAB">
        <w:rPr>
          <w:rFonts w:eastAsia="Times New Roman"/>
          <w:b/>
          <w:sz w:val="20"/>
          <w:szCs w:val="20"/>
        </w:rPr>
        <w:t xml:space="preserve">Table </w:t>
      </w:r>
      <w:r w:rsidR="00E35133" w:rsidRPr="004A4DAB">
        <w:rPr>
          <w:rFonts w:eastAsia="Times New Roman"/>
          <w:b/>
          <w:sz w:val="20"/>
          <w:szCs w:val="20"/>
        </w:rPr>
        <w:t xml:space="preserve"> </w:t>
      </w:r>
      <w:r w:rsidRPr="004A4DAB">
        <w:rPr>
          <w:rFonts w:eastAsia="Times New Roman"/>
          <w:b/>
          <w:sz w:val="20"/>
          <w:szCs w:val="20"/>
        </w:rPr>
        <w:t>2</w:t>
      </w:r>
      <w:proofErr w:type="gramEnd"/>
      <w:r w:rsidRPr="004A4DAB">
        <w:rPr>
          <w:rFonts w:eastAsia="Times New Roman"/>
          <w:b/>
          <w:sz w:val="20"/>
          <w:szCs w:val="20"/>
        </w:rPr>
        <w:t>. Tea production and climate variable in Assam</w:t>
      </w:r>
    </w:p>
    <w:tbl>
      <w:tblPr>
        <w:tblW w:w="0" w:type="auto"/>
        <w:tblInd w:w="1376" w:type="dxa"/>
        <w:tblLayout w:type="fixed"/>
        <w:tblLook w:val="0600" w:firstRow="0" w:lastRow="0" w:firstColumn="0" w:lastColumn="0" w:noHBand="1" w:noVBand="1"/>
      </w:tblPr>
      <w:tblGrid>
        <w:gridCol w:w="992"/>
        <w:gridCol w:w="1272"/>
        <w:gridCol w:w="1422"/>
        <w:gridCol w:w="1417"/>
      </w:tblGrid>
      <w:tr w:rsidR="00E35133" w:rsidRPr="004A4DAB" w14:paraId="1418FF02" w14:textId="77777777" w:rsidTr="00D2156E">
        <w:trPr>
          <w:trHeight w:val="368"/>
        </w:trPr>
        <w:tc>
          <w:tcPr>
            <w:tcW w:w="992" w:type="dxa"/>
            <w:tcBorders>
              <w:top w:val="single" w:sz="4" w:space="0" w:color="auto"/>
              <w:bottom w:val="single" w:sz="4" w:space="0" w:color="auto"/>
            </w:tcBorders>
            <w:shd w:val="clear" w:color="auto" w:fill="auto"/>
            <w:tcMar>
              <w:top w:w="100" w:type="dxa"/>
              <w:left w:w="100" w:type="dxa"/>
              <w:bottom w:w="100" w:type="dxa"/>
              <w:right w:w="100" w:type="dxa"/>
            </w:tcMar>
          </w:tcPr>
          <w:p w14:paraId="3DD80DD6" w14:textId="77777777" w:rsidR="00D157E3" w:rsidRPr="004A4DAB" w:rsidRDefault="00D157E3" w:rsidP="003435DC">
            <w:pPr>
              <w:pStyle w:val="NoSpacing"/>
              <w:rPr>
                <w:sz w:val="20"/>
                <w:szCs w:val="20"/>
              </w:rPr>
            </w:pPr>
            <w:r w:rsidRPr="004A4DAB">
              <w:rPr>
                <w:sz w:val="20"/>
                <w:szCs w:val="20"/>
              </w:rPr>
              <w:t xml:space="preserve">Year </w:t>
            </w:r>
          </w:p>
        </w:tc>
        <w:tc>
          <w:tcPr>
            <w:tcW w:w="1272" w:type="dxa"/>
            <w:tcBorders>
              <w:top w:val="single" w:sz="4" w:space="0" w:color="auto"/>
              <w:bottom w:val="single" w:sz="4" w:space="0" w:color="auto"/>
            </w:tcBorders>
            <w:shd w:val="clear" w:color="auto" w:fill="auto"/>
            <w:tcMar>
              <w:top w:w="100" w:type="dxa"/>
              <w:left w:w="100" w:type="dxa"/>
              <w:bottom w:w="100" w:type="dxa"/>
              <w:right w:w="100" w:type="dxa"/>
            </w:tcMar>
          </w:tcPr>
          <w:p w14:paraId="2497A2EF" w14:textId="77777777" w:rsidR="00D157E3" w:rsidRPr="004A4DAB" w:rsidRDefault="00D157E3" w:rsidP="003435DC">
            <w:pPr>
              <w:pStyle w:val="NoSpacing"/>
              <w:rPr>
                <w:sz w:val="20"/>
                <w:szCs w:val="20"/>
              </w:rPr>
            </w:pPr>
            <w:r w:rsidRPr="004A4DAB">
              <w:rPr>
                <w:sz w:val="20"/>
                <w:szCs w:val="20"/>
              </w:rPr>
              <w:t>Production</w:t>
            </w:r>
          </w:p>
          <w:p w14:paraId="68527CA5" w14:textId="77777777" w:rsidR="00D157E3" w:rsidRPr="004A4DAB" w:rsidRDefault="00D157E3" w:rsidP="003435DC">
            <w:pPr>
              <w:pStyle w:val="NoSpacing"/>
              <w:rPr>
                <w:sz w:val="20"/>
                <w:szCs w:val="20"/>
              </w:rPr>
            </w:pPr>
            <w:r w:rsidRPr="004A4DAB">
              <w:rPr>
                <w:sz w:val="20"/>
                <w:szCs w:val="20"/>
              </w:rPr>
              <w:t xml:space="preserve">(million kg) </w:t>
            </w:r>
          </w:p>
        </w:tc>
        <w:tc>
          <w:tcPr>
            <w:tcW w:w="1422" w:type="dxa"/>
            <w:tcBorders>
              <w:top w:val="single" w:sz="4" w:space="0" w:color="auto"/>
              <w:bottom w:val="single" w:sz="4" w:space="0" w:color="auto"/>
            </w:tcBorders>
            <w:shd w:val="clear" w:color="auto" w:fill="auto"/>
            <w:tcMar>
              <w:top w:w="100" w:type="dxa"/>
              <w:left w:w="100" w:type="dxa"/>
              <w:bottom w:w="100" w:type="dxa"/>
              <w:right w:w="100" w:type="dxa"/>
            </w:tcMar>
          </w:tcPr>
          <w:p w14:paraId="3F84AD45" w14:textId="77777777" w:rsidR="00D157E3" w:rsidRPr="004A4DAB" w:rsidRDefault="00D157E3" w:rsidP="003435DC">
            <w:pPr>
              <w:pStyle w:val="NoSpacing"/>
              <w:rPr>
                <w:sz w:val="20"/>
                <w:szCs w:val="20"/>
              </w:rPr>
            </w:pPr>
            <w:r w:rsidRPr="004A4DAB">
              <w:rPr>
                <w:sz w:val="20"/>
                <w:szCs w:val="20"/>
              </w:rPr>
              <w:t xml:space="preserve">Rainfall deviation (%) </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14:paraId="5FF7F60C" w14:textId="77777777" w:rsidR="00D157E3" w:rsidRPr="004A4DAB" w:rsidRDefault="00D157E3" w:rsidP="003435DC">
            <w:pPr>
              <w:pStyle w:val="NoSpacing"/>
              <w:rPr>
                <w:sz w:val="20"/>
                <w:szCs w:val="20"/>
              </w:rPr>
            </w:pPr>
            <w:r w:rsidRPr="004A4DAB">
              <w:rPr>
                <w:sz w:val="20"/>
                <w:szCs w:val="20"/>
              </w:rPr>
              <w:t>Temperature</w:t>
            </w:r>
          </w:p>
          <w:p w14:paraId="46A71D39" w14:textId="77777777" w:rsidR="00D157E3" w:rsidRPr="004A4DAB" w:rsidRDefault="00D157E3" w:rsidP="003435DC">
            <w:pPr>
              <w:pStyle w:val="NoSpacing"/>
              <w:rPr>
                <w:sz w:val="20"/>
                <w:szCs w:val="20"/>
              </w:rPr>
            </w:pPr>
            <w:r w:rsidRPr="004A4DAB">
              <w:rPr>
                <w:sz w:val="20"/>
                <w:szCs w:val="20"/>
              </w:rPr>
              <w:t>(centigrade)</w:t>
            </w:r>
          </w:p>
        </w:tc>
      </w:tr>
      <w:tr w:rsidR="00E35133" w:rsidRPr="004A4DAB" w14:paraId="2D1D94D1" w14:textId="77777777" w:rsidTr="00D2156E">
        <w:trPr>
          <w:trHeight w:val="200"/>
        </w:trPr>
        <w:tc>
          <w:tcPr>
            <w:tcW w:w="992" w:type="dxa"/>
            <w:tcBorders>
              <w:top w:val="single" w:sz="4" w:space="0" w:color="auto"/>
            </w:tcBorders>
            <w:shd w:val="clear" w:color="auto" w:fill="auto"/>
            <w:tcMar>
              <w:top w:w="100" w:type="dxa"/>
              <w:left w:w="100" w:type="dxa"/>
              <w:bottom w:w="100" w:type="dxa"/>
              <w:right w:w="100" w:type="dxa"/>
            </w:tcMar>
          </w:tcPr>
          <w:p w14:paraId="1DFBA767" w14:textId="77777777" w:rsidR="00D157E3" w:rsidRPr="00FE3F22" w:rsidRDefault="00D157E3" w:rsidP="003435DC">
            <w:pPr>
              <w:pStyle w:val="NoSpacing"/>
              <w:rPr>
                <w:sz w:val="18"/>
                <w:szCs w:val="18"/>
              </w:rPr>
            </w:pPr>
            <w:r w:rsidRPr="00FE3F22">
              <w:rPr>
                <w:sz w:val="18"/>
                <w:szCs w:val="18"/>
              </w:rPr>
              <w:t xml:space="preserve">2011-12 </w:t>
            </w:r>
          </w:p>
        </w:tc>
        <w:tc>
          <w:tcPr>
            <w:tcW w:w="1272" w:type="dxa"/>
            <w:tcBorders>
              <w:top w:val="single" w:sz="4" w:space="0" w:color="auto"/>
            </w:tcBorders>
            <w:shd w:val="clear" w:color="auto" w:fill="auto"/>
            <w:tcMar>
              <w:top w:w="100" w:type="dxa"/>
              <w:left w:w="100" w:type="dxa"/>
              <w:bottom w:w="100" w:type="dxa"/>
              <w:right w:w="100" w:type="dxa"/>
            </w:tcMar>
          </w:tcPr>
          <w:p w14:paraId="5A51CC52" w14:textId="77777777" w:rsidR="00D157E3" w:rsidRPr="00FE3F22" w:rsidRDefault="00D2156E" w:rsidP="003435DC">
            <w:pPr>
              <w:pStyle w:val="NoSpacing"/>
              <w:rPr>
                <w:sz w:val="18"/>
                <w:szCs w:val="18"/>
              </w:rPr>
            </w:pPr>
            <w:r w:rsidRPr="00FE3F22">
              <w:rPr>
                <w:sz w:val="18"/>
                <w:szCs w:val="18"/>
              </w:rPr>
              <w:t xml:space="preserve"> </w:t>
            </w:r>
            <w:r w:rsidR="001774D9" w:rsidRPr="00FE3F22">
              <w:rPr>
                <w:sz w:val="18"/>
                <w:szCs w:val="18"/>
              </w:rPr>
              <w:t xml:space="preserve">  </w:t>
            </w:r>
            <w:r w:rsidR="00D157E3" w:rsidRPr="00FE3F22">
              <w:rPr>
                <w:sz w:val="18"/>
                <w:szCs w:val="18"/>
              </w:rPr>
              <w:t xml:space="preserve">501.4 </w:t>
            </w:r>
          </w:p>
        </w:tc>
        <w:tc>
          <w:tcPr>
            <w:tcW w:w="1422" w:type="dxa"/>
            <w:tcBorders>
              <w:top w:val="single" w:sz="4" w:space="0" w:color="auto"/>
            </w:tcBorders>
            <w:shd w:val="clear" w:color="auto" w:fill="auto"/>
            <w:tcMar>
              <w:top w:w="100" w:type="dxa"/>
              <w:left w:w="100" w:type="dxa"/>
              <w:bottom w:w="100" w:type="dxa"/>
              <w:right w:w="100" w:type="dxa"/>
            </w:tcMar>
          </w:tcPr>
          <w:p w14:paraId="0F183E95" w14:textId="77777777" w:rsidR="00D157E3" w:rsidRPr="00FE3F22" w:rsidRDefault="00D157E3" w:rsidP="003435DC">
            <w:pPr>
              <w:pStyle w:val="NoSpacing"/>
              <w:rPr>
                <w:sz w:val="18"/>
                <w:szCs w:val="18"/>
              </w:rPr>
            </w:pPr>
            <w:r w:rsidRPr="00FE3F22">
              <w:rPr>
                <w:sz w:val="18"/>
                <w:szCs w:val="18"/>
              </w:rPr>
              <w:t xml:space="preserve">-11.54 </w:t>
            </w:r>
          </w:p>
        </w:tc>
        <w:tc>
          <w:tcPr>
            <w:tcW w:w="1417" w:type="dxa"/>
            <w:tcBorders>
              <w:top w:val="single" w:sz="4" w:space="0" w:color="auto"/>
            </w:tcBorders>
            <w:shd w:val="clear" w:color="auto" w:fill="auto"/>
            <w:tcMar>
              <w:top w:w="100" w:type="dxa"/>
              <w:left w:w="100" w:type="dxa"/>
              <w:bottom w:w="100" w:type="dxa"/>
              <w:right w:w="100" w:type="dxa"/>
            </w:tcMar>
          </w:tcPr>
          <w:p w14:paraId="302596F9"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34 </w:t>
            </w:r>
          </w:p>
        </w:tc>
      </w:tr>
      <w:tr w:rsidR="00E35133" w:rsidRPr="004A4DAB" w14:paraId="11349FB1" w14:textId="77777777" w:rsidTr="00D2156E">
        <w:trPr>
          <w:trHeight w:val="178"/>
        </w:trPr>
        <w:tc>
          <w:tcPr>
            <w:tcW w:w="992" w:type="dxa"/>
            <w:shd w:val="clear" w:color="auto" w:fill="auto"/>
            <w:tcMar>
              <w:top w:w="100" w:type="dxa"/>
              <w:left w:w="100" w:type="dxa"/>
              <w:bottom w:w="100" w:type="dxa"/>
              <w:right w:w="100" w:type="dxa"/>
            </w:tcMar>
          </w:tcPr>
          <w:p w14:paraId="62E2DEE7" w14:textId="77777777" w:rsidR="00D157E3" w:rsidRPr="00FE3F22" w:rsidRDefault="00D157E3" w:rsidP="003435DC">
            <w:pPr>
              <w:pStyle w:val="NoSpacing"/>
              <w:rPr>
                <w:sz w:val="18"/>
                <w:szCs w:val="18"/>
              </w:rPr>
            </w:pPr>
            <w:r w:rsidRPr="00FE3F22">
              <w:rPr>
                <w:sz w:val="18"/>
                <w:szCs w:val="18"/>
              </w:rPr>
              <w:t xml:space="preserve">2012-13 </w:t>
            </w:r>
          </w:p>
        </w:tc>
        <w:tc>
          <w:tcPr>
            <w:tcW w:w="1272" w:type="dxa"/>
            <w:shd w:val="clear" w:color="auto" w:fill="auto"/>
            <w:tcMar>
              <w:top w:w="100" w:type="dxa"/>
              <w:left w:w="100" w:type="dxa"/>
              <w:bottom w:w="100" w:type="dxa"/>
              <w:right w:w="100" w:type="dxa"/>
            </w:tcMar>
          </w:tcPr>
          <w:p w14:paraId="348E40F9"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588.14 </w:t>
            </w:r>
          </w:p>
        </w:tc>
        <w:tc>
          <w:tcPr>
            <w:tcW w:w="1422" w:type="dxa"/>
            <w:shd w:val="clear" w:color="auto" w:fill="auto"/>
            <w:tcMar>
              <w:top w:w="100" w:type="dxa"/>
              <w:left w:w="100" w:type="dxa"/>
              <w:bottom w:w="100" w:type="dxa"/>
              <w:right w:w="100" w:type="dxa"/>
            </w:tcMar>
          </w:tcPr>
          <w:p w14:paraId="505F705D" w14:textId="77777777" w:rsidR="00D157E3" w:rsidRPr="00FE3F22" w:rsidRDefault="00D157E3" w:rsidP="003435DC">
            <w:pPr>
              <w:pStyle w:val="NoSpacing"/>
              <w:rPr>
                <w:sz w:val="18"/>
                <w:szCs w:val="18"/>
              </w:rPr>
            </w:pPr>
            <w:r w:rsidRPr="00FE3F22">
              <w:rPr>
                <w:sz w:val="18"/>
                <w:szCs w:val="18"/>
              </w:rPr>
              <w:t xml:space="preserve">-30.98 </w:t>
            </w:r>
          </w:p>
        </w:tc>
        <w:tc>
          <w:tcPr>
            <w:tcW w:w="1417" w:type="dxa"/>
            <w:shd w:val="clear" w:color="auto" w:fill="auto"/>
            <w:tcMar>
              <w:top w:w="100" w:type="dxa"/>
              <w:left w:w="100" w:type="dxa"/>
              <w:bottom w:w="100" w:type="dxa"/>
              <w:right w:w="100" w:type="dxa"/>
            </w:tcMar>
          </w:tcPr>
          <w:p w14:paraId="78668CCD"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26 </w:t>
            </w:r>
          </w:p>
        </w:tc>
      </w:tr>
      <w:tr w:rsidR="00E35133" w:rsidRPr="004A4DAB" w14:paraId="02C8BF27" w14:textId="77777777" w:rsidTr="00D2156E">
        <w:trPr>
          <w:trHeight w:val="195"/>
        </w:trPr>
        <w:tc>
          <w:tcPr>
            <w:tcW w:w="992" w:type="dxa"/>
            <w:shd w:val="clear" w:color="auto" w:fill="auto"/>
            <w:tcMar>
              <w:top w:w="100" w:type="dxa"/>
              <w:left w:w="100" w:type="dxa"/>
              <w:bottom w:w="100" w:type="dxa"/>
              <w:right w:w="100" w:type="dxa"/>
            </w:tcMar>
          </w:tcPr>
          <w:p w14:paraId="2ADF0FA9" w14:textId="77777777" w:rsidR="00D157E3" w:rsidRPr="00FE3F22" w:rsidRDefault="00D157E3" w:rsidP="003435DC">
            <w:pPr>
              <w:pStyle w:val="NoSpacing"/>
              <w:rPr>
                <w:sz w:val="18"/>
                <w:szCs w:val="18"/>
              </w:rPr>
            </w:pPr>
            <w:r w:rsidRPr="00FE3F22">
              <w:rPr>
                <w:sz w:val="18"/>
                <w:szCs w:val="18"/>
              </w:rPr>
              <w:t xml:space="preserve">2013-14 </w:t>
            </w:r>
          </w:p>
        </w:tc>
        <w:tc>
          <w:tcPr>
            <w:tcW w:w="1272" w:type="dxa"/>
            <w:shd w:val="clear" w:color="auto" w:fill="auto"/>
            <w:tcMar>
              <w:top w:w="100" w:type="dxa"/>
              <w:left w:w="100" w:type="dxa"/>
              <w:bottom w:w="100" w:type="dxa"/>
              <w:right w:w="100" w:type="dxa"/>
            </w:tcMar>
          </w:tcPr>
          <w:p w14:paraId="4A688F60"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629.05 </w:t>
            </w:r>
          </w:p>
        </w:tc>
        <w:tc>
          <w:tcPr>
            <w:tcW w:w="1422" w:type="dxa"/>
            <w:shd w:val="clear" w:color="auto" w:fill="auto"/>
            <w:tcMar>
              <w:top w:w="100" w:type="dxa"/>
              <w:left w:w="100" w:type="dxa"/>
              <w:bottom w:w="100" w:type="dxa"/>
              <w:right w:w="100" w:type="dxa"/>
            </w:tcMar>
          </w:tcPr>
          <w:p w14:paraId="28512C92" w14:textId="77777777" w:rsidR="00D157E3" w:rsidRPr="00FE3F22" w:rsidRDefault="00D157E3" w:rsidP="003435DC">
            <w:pPr>
              <w:pStyle w:val="NoSpacing"/>
              <w:rPr>
                <w:sz w:val="18"/>
                <w:szCs w:val="18"/>
              </w:rPr>
            </w:pPr>
            <w:r w:rsidRPr="00FE3F22">
              <w:rPr>
                <w:sz w:val="18"/>
                <w:szCs w:val="18"/>
              </w:rPr>
              <w:t xml:space="preserve">-17.22 </w:t>
            </w:r>
          </w:p>
        </w:tc>
        <w:tc>
          <w:tcPr>
            <w:tcW w:w="1417" w:type="dxa"/>
            <w:shd w:val="clear" w:color="auto" w:fill="auto"/>
            <w:tcMar>
              <w:top w:w="100" w:type="dxa"/>
              <w:left w:w="100" w:type="dxa"/>
              <w:bottom w:w="100" w:type="dxa"/>
              <w:right w:w="100" w:type="dxa"/>
            </w:tcMar>
          </w:tcPr>
          <w:p w14:paraId="4D279695"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20 </w:t>
            </w:r>
          </w:p>
        </w:tc>
      </w:tr>
      <w:tr w:rsidR="00E35133" w:rsidRPr="004A4DAB" w14:paraId="4EB12E15" w14:textId="77777777" w:rsidTr="00D2156E">
        <w:trPr>
          <w:trHeight w:val="184"/>
        </w:trPr>
        <w:tc>
          <w:tcPr>
            <w:tcW w:w="992" w:type="dxa"/>
            <w:shd w:val="clear" w:color="auto" w:fill="auto"/>
            <w:tcMar>
              <w:top w:w="100" w:type="dxa"/>
              <w:left w:w="100" w:type="dxa"/>
              <w:bottom w:w="100" w:type="dxa"/>
              <w:right w:w="100" w:type="dxa"/>
            </w:tcMar>
          </w:tcPr>
          <w:p w14:paraId="6A59F9A8" w14:textId="77777777" w:rsidR="00D157E3" w:rsidRPr="00FE3F22" w:rsidRDefault="00D157E3" w:rsidP="003435DC">
            <w:pPr>
              <w:pStyle w:val="NoSpacing"/>
              <w:rPr>
                <w:sz w:val="18"/>
                <w:szCs w:val="18"/>
              </w:rPr>
            </w:pPr>
            <w:r w:rsidRPr="00FE3F22">
              <w:rPr>
                <w:sz w:val="18"/>
                <w:szCs w:val="18"/>
              </w:rPr>
              <w:t xml:space="preserve">2014-15 </w:t>
            </w:r>
          </w:p>
        </w:tc>
        <w:tc>
          <w:tcPr>
            <w:tcW w:w="1272" w:type="dxa"/>
            <w:shd w:val="clear" w:color="auto" w:fill="auto"/>
            <w:tcMar>
              <w:top w:w="100" w:type="dxa"/>
              <w:left w:w="100" w:type="dxa"/>
              <w:bottom w:w="100" w:type="dxa"/>
              <w:right w:w="100" w:type="dxa"/>
            </w:tcMar>
          </w:tcPr>
          <w:p w14:paraId="18CB8E9B" w14:textId="77777777" w:rsidR="00D157E3" w:rsidRPr="00FE3F22" w:rsidRDefault="00D2156E" w:rsidP="003435DC">
            <w:pPr>
              <w:pStyle w:val="NoSpacing"/>
              <w:rPr>
                <w:sz w:val="18"/>
                <w:szCs w:val="18"/>
              </w:rPr>
            </w:pPr>
            <w:r w:rsidRPr="00FE3F22">
              <w:rPr>
                <w:sz w:val="18"/>
                <w:szCs w:val="18"/>
              </w:rPr>
              <w:t xml:space="preserve"> </w:t>
            </w:r>
            <w:r w:rsidR="001774D9" w:rsidRPr="00FE3F22">
              <w:rPr>
                <w:sz w:val="18"/>
                <w:szCs w:val="18"/>
              </w:rPr>
              <w:t xml:space="preserve">  </w:t>
            </w:r>
            <w:r w:rsidR="00D157E3" w:rsidRPr="00FE3F22">
              <w:rPr>
                <w:sz w:val="18"/>
                <w:szCs w:val="18"/>
              </w:rPr>
              <w:t xml:space="preserve">606.8 </w:t>
            </w:r>
          </w:p>
        </w:tc>
        <w:tc>
          <w:tcPr>
            <w:tcW w:w="1422" w:type="dxa"/>
            <w:shd w:val="clear" w:color="auto" w:fill="auto"/>
            <w:tcMar>
              <w:top w:w="100" w:type="dxa"/>
              <w:left w:w="100" w:type="dxa"/>
              <w:bottom w:w="100" w:type="dxa"/>
              <w:right w:w="100" w:type="dxa"/>
            </w:tcMar>
          </w:tcPr>
          <w:p w14:paraId="542AA25B"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-4.36 </w:t>
            </w:r>
          </w:p>
        </w:tc>
        <w:tc>
          <w:tcPr>
            <w:tcW w:w="1417" w:type="dxa"/>
            <w:shd w:val="clear" w:color="auto" w:fill="auto"/>
            <w:tcMar>
              <w:top w:w="100" w:type="dxa"/>
              <w:left w:w="100" w:type="dxa"/>
              <w:bottom w:w="100" w:type="dxa"/>
              <w:right w:w="100" w:type="dxa"/>
            </w:tcMar>
          </w:tcPr>
          <w:p w14:paraId="02A352EE"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24 </w:t>
            </w:r>
          </w:p>
        </w:tc>
      </w:tr>
      <w:tr w:rsidR="00E35133" w:rsidRPr="004A4DAB" w14:paraId="67A49E8C" w14:textId="77777777" w:rsidTr="00D2156E">
        <w:trPr>
          <w:trHeight w:val="184"/>
        </w:trPr>
        <w:tc>
          <w:tcPr>
            <w:tcW w:w="992" w:type="dxa"/>
            <w:shd w:val="clear" w:color="auto" w:fill="auto"/>
            <w:tcMar>
              <w:top w:w="100" w:type="dxa"/>
              <w:left w:w="100" w:type="dxa"/>
              <w:bottom w:w="100" w:type="dxa"/>
              <w:right w:w="100" w:type="dxa"/>
            </w:tcMar>
          </w:tcPr>
          <w:p w14:paraId="7E41A941" w14:textId="77777777" w:rsidR="00D157E3" w:rsidRPr="00FE3F22" w:rsidRDefault="00D157E3" w:rsidP="003435DC">
            <w:pPr>
              <w:pStyle w:val="NoSpacing"/>
              <w:rPr>
                <w:sz w:val="18"/>
                <w:szCs w:val="18"/>
              </w:rPr>
            </w:pPr>
            <w:r w:rsidRPr="00FE3F22">
              <w:rPr>
                <w:sz w:val="18"/>
                <w:szCs w:val="18"/>
              </w:rPr>
              <w:t xml:space="preserve">2015-16 </w:t>
            </w:r>
          </w:p>
        </w:tc>
        <w:tc>
          <w:tcPr>
            <w:tcW w:w="1272" w:type="dxa"/>
            <w:shd w:val="clear" w:color="auto" w:fill="auto"/>
            <w:tcMar>
              <w:top w:w="100" w:type="dxa"/>
              <w:left w:w="100" w:type="dxa"/>
              <w:bottom w:w="100" w:type="dxa"/>
              <w:right w:w="100" w:type="dxa"/>
            </w:tcMar>
          </w:tcPr>
          <w:p w14:paraId="38071A59"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631</w:t>
            </w:r>
            <w:r w:rsidR="00B87557" w:rsidRPr="00FE3F22">
              <w:rPr>
                <w:sz w:val="18"/>
                <w:szCs w:val="18"/>
              </w:rPr>
              <w:t>.0</w:t>
            </w:r>
            <w:r w:rsidR="00D157E3" w:rsidRPr="00FE3F22">
              <w:rPr>
                <w:sz w:val="18"/>
                <w:szCs w:val="18"/>
              </w:rPr>
              <w:t xml:space="preserve"> </w:t>
            </w:r>
          </w:p>
        </w:tc>
        <w:tc>
          <w:tcPr>
            <w:tcW w:w="1422" w:type="dxa"/>
            <w:shd w:val="clear" w:color="auto" w:fill="auto"/>
            <w:tcMar>
              <w:top w:w="100" w:type="dxa"/>
              <w:left w:w="100" w:type="dxa"/>
              <w:bottom w:w="100" w:type="dxa"/>
              <w:right w:w="100" w:type="dxa"/>
            </w:tcMar>
          </w:tcPr>
          <w:p w14:paraId="038AAC5E"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-13 </w:t>
            </w:r>
          </w:p>
        </w:tc>
        <w:tc>
          <w:tcPr>
            <w:tcW w:w="1417" w:type="dxa"/>
            <w:shd w:val="clear" w:color="auto" w:fill="auto"/>
            <w:tcMar>
              <w:top w:w="100" w:type="dxa"/>
              <w:left w:w="100" w:type="dxa"/>
              <w:bottom w:w="100" w:type="dxa"/>
              <w:right w:w="100" w:type="dxa"/>
            </w:tcMar>
          </w:tcPr>
          <w:p w14:paraId="7A033211"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19 </w:t>
            </w:r>
          </w:p>
        </w:tc>
      </w:tr>
      <w:tr w:rsidR="00E35133" w:rsidRPr="004A4DAB" w14:paraId="754FC3EC" w14:textId="77777777" w:rsidTr="00D2156E">
        <w:trPr>
          <w:trHeight w:val="184"/>
        </w:trPr>
        <w:tc>
          <w:tcPr>
            <w:tcW w:w="992" w:type="dxa"/>
            <w:shd w:val="clear" w:color="auto" w:fill="auto"/>
            <w:tcMar>
              <w:top w:w="100" w:type="dxa"/>
              <w:left w:w="100" w:type="dxa"/>
              <w:bottom w:w="100" w:type="dxa"/>
              <w:right w:w="100" w:type="dxa"/>
            </w:tcMar>
          </w:tcPr>
          <w:p w14:paraId="3163621D" w14:textId="77777777" w:rsidR="00D157E3" w:rsidRPr="00FE3F22" w:rsidRDefault="00D157E3" w:rsidP="003435DC">
            <w:pPr>
              <w:pStyle w:val="NoSpacing"/>
              <w:rPr>
                <w:sz w:val="18"/>
                <w:szCs w:val="18"/>
              </w:rPr>
            </w:pPr>
            <w:r w:rsidRPr="00FE3F22">
              <w:rPr>
                <w:sz w:val="18"/>
                <w:szCs w:val="18"/>
              </w:rPr>
              <w:t xml:space="preserve">2016-17 </w:t>
            </w:r>
          </w:p>
        </w:tc>
        <w:tc>
          <w:tcPr>
            <w:tcW w:w="1272" w:type="dxa"/>
            <w:shd w:val="clear" w:color="auto" w:fill="auto"/>
            <w:tcMar>
              <w:top w:w="100" w:type="dxa"/>
              <w:left w:w="100" w:type="dxa"/>
              <w:bottom w:w="100" w:type="dxa"/>
              <w:right w:w="100" w:type="dxa"/>
            </w:tcMar>
          </w:tcPr>
          <w:p w14:paraId="4CB7B2AC"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669.52 </w:t>
            </w:r>
          </w:p>
        </w:tc>
        <w:tc>
          <w:tcPr>
            <w:tcW w:w="1422" w:type="dxa"/>
            <w:shd w:val="clear" w:color="auto" w:fill="auto"/>
            <w:tcMar>
              <w:top w:w="100" w:type="dxa"/>
              <w:left w:w="100" w:type="dxa"/>
              <w:bottom w:w="100" w:type="dxa"/>
              <w:right w:w="100" w:type="dxa"/>
            </w:tcMar>
          </w:tcPr>
          <w:p w14:paraId="3E4E5CE8"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3.34 </w:t>
            </w:r>
          </w:p>
        </w:tc>
        <w:tc>
          <w:tcPr>
            <w:tcW w:w="1417" w:type="dxa"/>
            <w:shd w:val="clear" w:color="auto" w:fill="auto"/>
            <w:tcMar>
              <w:top w:w="100" w:type="dxa"/>
              <w:left w:w="100" w:type="dxa"/>
              <w:bottom w:w="100" w:type="dxa"/>
              <w:right w:w="100" w:type="dxa"/>
            </w:tcMar>
          </w:tcPr>
          <w:p w14:paraId="5F4F03C0"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20 </w:t>
            </w:r>
          </w:p>
        </w:tc>
      </w:tr>
      <w:tr w:rsidR="00E35133" w:rsidRPr="004A4DAB" w14:paraId="4AFB6825" w14:textId="77777777" w:rsidTr="00D2156E">
        <w:trPr>
          <w:trHeight w:val="184"/>
        </w:trPr>
        <w:tc>
          <w:tcPr>
            <w:tcW w:w="992" w:type="dxa"/>
            <w:shd w:val="clear" w:color="auto" w:fill="auto"/>
            <w:tcMar>
              <w:top w:w="100" w:type="dxa"/>
              <w:left w:w="100" w:type="dxa"/>
              <w:bottom w:w="100" w:type="dxa"/>
              <w:right w:w="100" w:type="dxa"/>
            </w:tcMar>
          </w:tcPr>
          <w:p w14:paraId="101C3983" w14:textId="77777777" w:rsidR="00D157E3" w:rsidRPr="00FE3F22" w:rsidRDefault="00D157E3" w:rsidP="003435DC">
            <w:pPr>
              <w:pStyle w:val="NoSpacing"/>
              <w:rPr>
                <w:sz w:val="18"/>
                <w:szCs w:val="18"/>
              </w:rPr>
            </w:pPr>
            <w:r w:rsidRPr="00FE3F22">
              <w:rPr>
                <w:sz w:val="18"/>
                <w:szCs w:val="18"/>
              </w:rPr>
              <w:t xml:space="preserve">2017-18 </w:t>
            </w:r>
          </w:p>
        </w:tc>
        <w:tc>
          <w:tcPr>
            <w:tcW w:w="1272" w:type="dxa"/>
            <w:shd w:val="clear" w:color="auto" w:fill="auto"/>
            <w:tcMar>
              <w:top w:w="100" w:type="dxa"/>
              <w:left w:w="100" w:type="dxa"/>
              <w:bottom w:w="100" w:type="dxa"/>
              <w:right w:w="100" w:type="dxa"/>
            </w:tcMar>
          </w:tcPr>
          <w:p w14:paraId="25D704F9"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653.53 </w:t>
            </w:r>
          </w:p>
        </w:tc>
        <w:tc>
          <w:tcPr>
            <w:tcW w:w="1422" w:type="dxa"/>
            <w:shd w:val="clear" w:color="auto" w:fill="auto"/>
            <w:tcMar>
              <w:top w:w="100" w:type="dxa"/>
              <w:left w:w="100" w:type="dxa"/>
              <w:bottom w:w="100" w:type="dxa"/>
              <w:right w:w="100" w:type="dxa"/>
            </w:tcMar>
          </w:tcPr>
          <w:p w14:paraId="44E688A4"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-27.4 </w:t>
            </w:r>
          </w:p>
        </w:tc>
        <w:tc>
          <w:tcPr>
            <w:tcW w:w="1417" w:type="dxa"/>
            <w:shd w:val="clear" w:color="auto" w:fill="auto"/>
            <w:tcMar>
              <w:top w:w="100" w:type="dxa"/>
              <w:left w:w="100" w:type="dxa"/>
              <w:bottom w:w="100" w:type="dxa"/>
              <w:right w:w="100" w:type="dxa"/>
            </w:tcMar>
          </w:tcPr>
          <w:p w14:paraId="5B14E0A8"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23 </w:t>
            </w:r>
          </w:p>
        </w:tc>
      </w:tr>
      <w:tr w:rsidR="00E35133" w:rsidRPr="004A4DAB" w14:paraId="410266DD" w14:textId="77777777" w:rsidTr="00D2156E">
        <w:trPr>
          <w:trHeight w:val="184"/>
        </w:trPr>
        <w:tc>
          <w:tcPr>
            <w:tcW w:w="992" w:type="dxa"/>
            <w:shd w:val="clear" w:color="auto" w:fill="auto"/>
            <w:tcMar>
              <w:top w:w="100" w:type="dxa"/>
              <w:left w:w="100" w:type="dxa"/>
              <w:bottom w:w="100" w:type="dxa"/>
              <w:right w:w="100" w:type="dxa"/>
            </w:tcMar>
          </w:tcPr>
          <w:p w14:paraId="29D7287D" w14:textId="77777777" w:rsidR="00D157E3" w:rsidRPr="00FE3F22" w:rsidRDefault="00D157E3" w:rsidP="003435DC">
            <w:pPr>
              <w:pStyle w:val="NoSpacing"/>
              <w:rPr>
                <w:sz w:val="18"/>
                <w:szCs w:val="18"/>
              </w:rPr>
            </w:pPr>
            <w:r w:rsidRPr="00FE3F22">
              <w:rPr>
                <w:sz w:val="18"/>
                <w:szCs w:val="18"/>
              </w:rPr>
              <w:t xml:space="preserve">2018-19 </w:t>
            </w:r>
          </w:p>
        </w:tc>
        <w:tc>
          <w:tcPr>
            <w:tcW w:w="1272" w:type="dxa"/>
            <w:shd w:val="clear" w:color="auto" w:fill="auto"/>
            <w:tcMar>
              <w:top w:w="100" w:type="dxa"/>
              <w:left w:w="100" w:type="dxa"/>
              <w:bottom w:w="100" w:type="dxa"/>
              <w:right w:w="100" w:type="dxa"/>
            </w:tcMar>
          </w:tcPr>
          <w:p w14:paraId="3E38FD1B"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676.98 </w:t>
            </w:r>
          </w:p>
        </w:tc>
        <w:tc>
          <w:tcPr>
            <w:tcW w:w="1422" w:type="dxa"/>
            <w:shd w:val="clear" w:color="auto" w:fill="auto"/>
            <w:tcMar>
              <w:top w:w="100" w:type="dxa"/>
              <w:left w:w="100" w:type="dxa"/>
              <w:bottom w:w="100" w:type="dxa"/>
              <w:right w:w="100" w:type="dxa"/>
            </w:tcMar>
          </w:tcPr>
          <w:p w14:paraId="2B52C967"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-5.52 </w:t>
            </w:r>
          </w:p>
        </w:tc>
        <w:tc>
          <w:tcPr>
            <w:tcW w:w="1417" w:type="dxa"/>
            <w:shd w:val="clear" w:color="auto" w:fill="auto"/>
            <w:tcMar>
              <w:top w:w="100" w:type="dxa"/>
              <w:left w:w="100" w:type="dxa"/>
              <w:bottom w:w="100" w:type="dxa"/>
              <w:right w:w="100" w:type="dxa"/>
            </w:tcMar>
          </w:tcPr>
          <w:p w14:paraId="22055108"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25 </w:t>
            </w:r>
          </w:p>
        </w:tc>
      </w:tr>
      <w:tr w:rsidR="00E35133" w:rsidRPr="004A4DAB" w14:paraId="58371268" w14:textId="77777777" w:rsidTr="00D2156E">
        <w:trPr>
          <w:trHeight w:val="184"/>
        </w:trPr>
        <w:tc>
          <w:tcPr>
            <w:tcW w:w="992" w:type="dxa"/>
            <w:tcBorders>
              <w:bottom w:val="single" w:sz="4" w:space="0" w:color="auto"/>
            </w:tcBorders>
            <w:shd w:val="clear" w:color="auto" w:fill="auto"/>
            <w:tcMar>
              <w:top w:w="100" w:type="dxa"/>
              <w:left w:w="100" w:type="dxa"/>
              <w:bottom w:w="100" w:type="dxa"/>
              <w:right w:w="100" w:type="dxa"/>
            </w:tcMar>
          </w:tcPr>
          <w:p w14:paraId="143106A7" w14:textId="77777777" w:rsidR="00D157E3" w:rsidRPr="00FE3F22" w:rsidRDefault="00D157E3" w:rsidP="003435DC">
            <w:pPr>
              <w:pStyle w:val="NoSpacing"/>
              <w:rPr>
                <w:sz w:val="18"/>
                <w:szCs w:val="18"/>
              </w:rPr>
            </w:pPr>
            <w:r w:rsidRPr="00FE3F22">
              <w:rPr>
                <w:sz w:val="18"/>
                <w:szCs w:val="18"/>
              </w:rPr>
              <w:t xml:space="preserve">2019-20 </w:t>
            </w:r>
          </w:p>
        </w:tc>
        <w:tc>
          <w:tcPr>
            <w:tcW w:w="1272" w:type="dxa"/>
            <w:tcBorders>
              <w:bottom w:val="single" w:sz="4" w:space="0" w:color="auto"/>
            </w:tcBorders>
            <w:shd w:val="clear" w:color="auto" w:fill="auto"/>
            <w:tcMar>
              <w:top w:w="100" w:type="dxa"/>
              <w:left w:w="100" w:type="dxa"/>
              <w:bottom w:w="100" w:type="dxa"/>
              <w:right w:w="100" w:type="dxa"/>
            </w:tcMar>
          </w:tcPr>
          <w:p w14:paraId="37D8EA64"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716.49 </w:t>
            </w:r>
          </w:p>
        </w:tc>
        <w:tc>
          <w:tcPr>
            <w:tcW w:w="1422" w:type="dxa"/>
            <w:tcBorders>
              <w:bottom w:val="single" w:sz="4" w:space="0" w:color="auto"/>
            </w:tcBorders>
            <w:shd w:val="clear" w:color="auto" w:fill="auto"/>
            <w:tcMar>
              <w:top w:w="100" w:type="dxa"/>
              <w:left w:w="100" w:type="dxa"/>
              <w:bottom w:w="100" w:type="dxa"/>
              <w:right w:w="100" w:type="dxa"/>
            </w:tcMar>
          </w:tcPr>
          <w:p w14:paraId="17A4E13C" w14:textId="77777777" w:rsidR="00D157E3" w:rsidRPr="00FE3F22" w:rsidRDefault="00D157E3" w:rsidP="003435DC">
            <w:pPr>
              <w:pStyle w:val="NoSpacing"/>
              <w:rPr>
                <w:sz w:val="18"/>
                <w:szCs w:val="18"/>
              </w:rPr>
            </w:pPr>
            <w:r w:rsidRPr="00FE3F22">
              <w:rPr>
                <w:sz w:val="18"/>
                <w:szCs w:val="18"/>
              </w:rPr>
              <w:t xml:space="preserve">17.58 </w:t>
            </w:r>
          </w:p>
        </w:tc>
        <w:tc>
          <w:tcPr>
            <w:tcW w:w="1417" w:type="dxa"/>
            <w:tcBorders>
              <w:bottom w:val="single" w:sz="4" w:space="0" w:color="auto"/>
            </w:tcBorders>
            <w:shd w:val="clear" w:color="auto" w:fill="auto"/>
            <w:tcMar>
              <w:top w:w="100" w:type="dxa"/>
              <w:left w:w="100" w:type="dxa"/>
              <w:bottom w:w="100" w:type="dxa"/>
              <w:right w:w="100" w:type="dxa"/>
            </w:tcMar>
          </w:tcPr>
          <w:p w14:paraId="2B618BA5"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27.2 </w:t>
            </w:r>
          </w:p>
        </w:tc>
      </w:tr>
    </w:tbl>
    <w:p w14:paraId="53C9F4F9" w14:textId="7B6C2030" w:rsidR="00D157E3" w:rsidRPr="004A4DAB" w:rsidRDefault="001C7D3E" w:rsidP="00E35133">
      <w:pPr>
        <w:jc w:val="both"/>
        <w:rPr>
          <w:sz w:val="20"/>
          <w:szCs w:val="20"/>
        </w:rPr>
      </w:pPr>
      <w:r>
        <w:rPr>
          <w:sz w:val="20"/>
          <w:szCs w:val="20"/>
        </w:rPr>
        <w:t xml:space="preserve">                      Source: </w:t>
      </w:r>
      <w:proofErr w:type="spellStart"/>
      <w:r>
        <w:rPr>
          <w:sz w:val="20"/>
          <w:szCs w:val="20"/>
        </w:rPr>
        <w:t>Indiastat</w:t>
      </w:r>
      <w:proofErr w:type="spellEnd"/>
      <w:r w:rsidR="002751DB">
        <w:rPr>
          <w:sz w:val="20"/>
          <w:szCs w:val="20"/>
        </w:rPr>
        <w:t xml:space="preserve">, </w:t>
      </w:r>
      <w:r w:rsidR="002751DB" w:rsidRPr="000F3C22">
        <w:rPr>
          <w:sz w:val="20"/>
          <w:szCs w:val="20"/>
          <w:highlight w:val="yellow"/>
        </w:rPr>
        <w:t>2021</w:t>
      </w:r>
    </w:p>
    <w:p w14:paraId="05C7E275" w14:textId="77777777" w:rsidR="006A5FBA" w:rsidRDefault="006A5FBA" w:rsidP="00E35133">
      <w:pPr>
        <w:spacing w:after="200"/>
        <w:jc w:val="both"/>
        <w:rPr>
          <w:sz w:val="20"/>
          <w:szCs w:val="20"/>
        </w:rPr>
      </w:pPr>
    </w:p>
    <w:p w14:paraId="6047487E" w14:textId="77777777" w:rsidR="003435DC" w:rsidRPr="004A4DAB" w:rsidRDefault="001C7D3E" w:rsidP="00E35133">
      <w:pPr>
        <w:spacing w:after="200"/>
        <w:jc w:val="both"/>
        <w:rPr>
          <w:rFonts w:eastAsia="Times New Roman"/>
          <w:sz w:val="20"/>
          <w:szCs w:val="20"/>
        </w:rPr>
      </w:pPr>
      <w:r w:rsidRPr="001C7D3E">
        <w:rPr>
          <w:sz w:val="20"/>
          <w:szCs w:val="20"/>
        </w:rPr>
        <w:t>Climate variables such as temperature and rainfall significantly influence tea production in Assam. Research in</w:t>
      </w:r>
      <w:r>
        <w:rPr>
          <w:sz w:val="20"/>
          <w:szCs w:val="20"/>
        </w:rPr>
        <w:t>dicates that tea yields increasing at decreasing rate</w:t>
      </w:r>
      <w:r w:rsidRPr="001C7D3E">
        <w:rPr>
          <w:sz w:val="20"/>
          <w:szCs w:val="20"/>
        </w:rPr>
        <w:t xml:space="preserve"> when monthly ave</w:t>
      </w:r>
      <w:r>
        <w:rPr>
          <w:sz w:val="20"/>
          <w:szCs w:val="20"/>
        </w:rPr>
        <w:t>rage temperatures increases</w:t>
      </w:r>
      <w:r w:rsidRPr="001C7D3E">
        <w:rPr>
          <w:sz w:val="20"/>
          <w:szCs w:val="20"/>
        </w:rPr>
        <w:t>, highlighting the crop's sens</w:t>
      </w:r>
      <w:r>
        <w:rPr>
          <w:sz w:val="20"/>
          <w:szCs w:val="20"/>
        </w:rPr>
        <w:t xml:space="preserve">itivity to higher temperatures. </w:t>
      </w:r>
      <w:r w:rsidR="003435DC" w:rsidRPr="004A4DAB">
        <w:rPr>
          <w:sz w:val="20"/>
          <w:szCs w:val="20"/>
        </w:rPr>
        <w:t>Previously, rainfall was evenly distributed, but recent data indicate concentrated precipitation within short periods, leading to topsoil erosion in tea gardens. This not only hampers productivity but also increases vulnerability to pests during dry spells, thereby raising dependency on pesticides and production costs. The Karl Pearson correlation coefficient between rainfall and tea production in Assam is 0.49, indicating a moderate to strong positive relationship. This empirical evidence supports the theoretical linkage between rainfall and tea yield</w:t>
      </w:r>
      <w:r w:rsidR="002D629D">
        <w:rPr>
          <w:sz w:val="20"/>
          <w:szCs w:val="20"/>
        </w:rPr>
        <w:t xml:space="preserve"> in Assam.</w:t>
      </w:r>
    </w:p>
    <w:p w14:paraId="29B4E723" w14:textId="77777777" w:rsidR="00A27C75" w:rsidRPr="00A27C75" w:rsidRDefault="00A27C75" w:rsidP="00A27C75">
      <w:pPr>
        <w:pStyle w:val="ListParagraph"/>
        <w:numPr>
          <w:ilvl w:val="1"/>
          <w:numId w:val="2"/>
        </w:numPr>
        <w:jc w:val="both"/>
        <w:rPr>
          <w:rFonts w:eastAsia="Times New Roman"/>
          <w:b/>
        </w:rPr>
      </w:pPr>
      <w:r w:rsidRPr="00A27C75">
        <w:rPr>
          <w:rFonts w:eastAsia="Times New Roman"/>
          <w:b/>
        </w:rPr>
        <w:t>Tea Production and Climate C</w:t>
      </w:r>
      <w:r w:rsidR="00D157E3" w:rsidRPr="00A27C75">
        <w:rPr>
          <w:rFonts w:eastAsia="Times New Roman"/>
          <w:b/>
        </w:rPr>
        <w:t xml:space="preserve">hange in Kerala </w:t>
      </w:r>
    </w:p>
    <w:p w14:paraId="1C13E9A2" w14:textId="77777777" w:rsidR="00375785" w:rsidRDefault="003435DC" w:rsidP="00E35133">
      <w:pPr>
        <w:spacing w:after="200"/>
        <w:jc w:val="both"/>
        <w:rPr>
          <w:sz w:val="20"/>
          <w:szCs w:val="20"/>
        </w:rPr>
      </w:pPr>
      <w:r w:rsidRPr="004A4DAB">
        <w:rPr>
          <w:sz w:val="20"/>
          <w:szCs w:val="20"/>
        </w:rPr>
        <w:t>Kerala is a significant tea-producing sta</w:t>
      </w:r>
      <w:r w:rsidR="008A160D">
        <w:rPr>
          <w:sz w:val="20"/>
          <w:szCs w:val="20"/>
        </w:rPr>
        <w:t>te in India</w:t>
      </w:r>
      <w:r w:rsidRPr="004A4DAB">
        <w:rPr>
          <w:sz w:val="20"/>
          <w:szCs w:val="20"/>
        </w:rPr>
        <w:t>, Idukki and Wayanad account for nearly 87% of the total area under tea cultivation in the state. Tea production in Kerala is increasingly affected by climate change, manifesting through prolonged droughts, intense precipitation over short periods, temperature extremes</w:t>
      </w:r>
      <w:r w:rsidR="00226E50">
        <w:rPr>
          <w:sz w:val="20"/>
          <w:szCs w:val="20"/>
        </w:rPr>
        <w:t>, higher incidence of</w:t>
      </w:r>
      <w:r w:rsidRPr="004A4DAB">
        <w:rPr>
          <w:sz w:val="20"/>
          <w:szCs w:val="20"/>
        </w:rPr>
        <w:t xml:space="preserve"> di</w:t>
      </w:r>
      <w:r w:rsidR="00226E50">
        <w:rPr>
          <w:sz w:val="20"/>
          <w:szCs w:val="20"/>
        </w:rPr>
        <w:t xml:space="preserve">sease infestations, </w:t>
      </w:r>
      <w:r w:rsidRPr="004A4DAB">
        <w:rPr>
          <w:sz w:val="20"/>
          <w:szCs w:val="20"/>
        </w:rPr>
        <w:t>weed growth, and stronger wind velocities. These factors have contributed to fluctuating tea yields in recent years. For instance, production dropped from 66.9 million kg in 2012 to 63.76 million kg in</w:t>
      </w:r>
      <w:r w:rsidR="008A160D">
        <w:rPr>
          <w:sz w:val="20"/>
          <w:szCs w:val="20"/>
        </w:rPr>
        <w:t xml:space="preserve"> 2013, showed a recovery to 67.2</w:t>
      </w:r>
      <w:r w:rsidRPr="004A4DAB">
        <w:rPr>
          <w:sz w:val="20"/>
          <w:szCs w:val="20"/>
        </w:rPr>
        <w:t xml:space="preserve"> million kg in 2015, and declined again to 57.97 million kg in 2016.</w:t>
      </w:r>
    </w:p>
    <w:p w14:paraId="42F69D01" w14:textId="77777777" w:rsidR="00375785" w:rsidRPr="00375785" w:rsidRDefault="00375785" w:rsidP="00E35133">
      <w:pPr>
        <w:spacing w:after="200"/>
        <w:jc w:val="both"/>
        <w:rPr>
          <w:sz w:val="20"/>
          <w:szCs w:val="20"/>
        </w:rPr>
      </w:pPr>
    </w:p>
    <w:p w14:paraId="09F20F33"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lastRenderedPageBreak/>
        <w:t xml:space="preserve">                               </w:t>
      </w:r>
      <w:r w:rsidRPr="004A4DAB">
        <w:rPr>
          <w:rFonts w:eastAsia="Times New Roman"/>
          <w:b/>
          <w:sz w:val="20"/>
          <w:szCs w:val="20"/>
        </w:rPr>
        <w:t>Table 3.Tea production and climate variable in Kerala</w:t>
      </w:r>
    </w:p>
    <w:tbl>
      <w:tblPr>
        <w:tblW w:w="0" w:type="auto"/>
        <w:jc w:val="center"/>
        <w:tblLayout w:type="fixed"/>
        <w:tblLook w:val="0600" w:firstRow="0" w:lastRow="0" w:firstColumn="0" w:lastColumn="0" w:noHBand="1" w:noVBand="1"/>
      </w:tblPr>
      <w:tblGrid>
        <w:gridCol w:w="1134"/>
        <w:gridCol w:w="1417"/>
        <w:gridCol w:w="1560"/>
        <w:gridCol w:w="1559"/>
      </w:tblGrid>
      <w:tr w:rsidR="00514337" w:rsidRPr="004A4DAB" w14:paraId="3E880485" w14:textId="77777777" w:rsidTr="00B87557">
        <w:trPr>
          <w:jc w:val="center"/>
        </w:trPr>
        <w:tc>
          <w:tcPr>
            <w:tcW w:w="1134" w:type="dxa"/>
            <w:tcBorders>
              <w:top w:val="single" w:sz="4" w:space="0" w:color="auto"/>
              <w:bottom w:val="single" w:sz="4" w:space="0" w:color="auto"/>
            </w:tcBorders>
            <w:shd w:val="clear" w:color="auto" w:fill="auto"/>
            <w:tcMar>
              <w:top w:w="100" w:type="dxa"/>
              <w:left w:w="100" w:type="dxa"/>
              <w:bottom w:w="100" w:type="dxa"/>
              <w:right w:w="100" w:type="dxa"/>
            </w:tcMar>
          </w:tcPr>
          <w:p w14:paraId="263DD738" w14:textId="77777777" w:rsidR="00D157E3" w:rsidRPr="004A4DAB" w:rsidRDefault="00D157E3" w:rsidP="00701219">
            <w:pPr>
              <w:pStyle w:val="NoSpacing"/>
              <w:rPr>
                <w:sz w:val="20"/>
                <w:szCs w:val="20"/>
              </w:rPr>
            </w:pPr>
            <w:r w:rsidRPr="004A4DAB">
              <w:rPr>
                <w:sz w:val="20"/>
                <w:szCs w:val="20"/>
              </w:rPr>
              <w:t xml:space="preserve">Year </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14:paraId="2D7641F5" w14:textId="77777777" w:rsidR="00D157E3" w:rsidRPr="004A4DAB" w:rsidRDefault="00D157E3" w:rsidP="00701219">
            <w:pPr>
              <w:pStyle w:val="NoSpacing"/>
              <w:rPr>
                <w:sz w:val="20"/>
                <w:szCs w:val="20"/>
              </w:rPr>
            </w:pPr>
            <w:r w:rsidRPr="004A4DAB">
              <w:rPr>
                <w:sz w:val="20"/>
                <w:szCs w:val="20"/>
              </w:rPr>
              <w:t>Production</w:t>
            </w:r>
          </w:p>
          <w:p w14:paraId="2CCD19D7" w14:textId="77777777" w:rsidR="00D157E3" w:rsidRPr="004A4DAB" w:rsidRDefault="00D157E3" w:rsidP="00701219">
            <w:pPr>
              <w:pStyle w:val="NoSpacing"/>
              <w:rPr>
                <w:sz w:val="20"/>
                <w:szCs w:val="20"/>
              </w:rPr>
            </w:pPr>
            <w:r w:rsidRPr="004A4DAB">
              <w:rPr>
                <w:sz w:val="20"/>
                <w:szCs w:val="20"/>
              </w:rPr>
              <w:t xml:space="preserve">(million kg) </w:t>
            </w:r>
          </w:p>
        </w:tc>
        <w:tc>
          <w:tcPr>
            <w:tcW w:w="1560" w:type="dxa"/>
            <w:tcBorders>
              <w:top w:val="single" w:sz="4" w:space="0" w:color="auto"/>
              <w:bottom w:val="single" w:sz="4" w:space="0" w:color="auto"/>
            </w:tcBorders>
            <w:shd w:val="clear" w:color="auto" w:fill="auto"/>
            <w:tcMar>
              <w:top w:w="100" w:type="dxa"/>
              <w:left w:w="100" w:type="dxa"/>
              <w:bottom w:w="100" w:type="dxa"/>
              <w:right w:w="100" w:type="dxa"/>
            </w:tcMar>
          </w:tcPr>
          <w:p w14:paraId="53650BAB" w14:textId="77777777" w:rsidR="00D157E3" w:rsidRPr="004A4DAB" w:rsidRDefault="00D157E3" w:rsidP="00701219">
            <w:pPr>
              <w:pStyle w:val="NoSpacing"/>
              <w:rPr>
                <w:sz w:val="20"/>
                <w:szCs w:val="20"/>
              </w:rPr>
            </w:pPr>
            <w:r w:rsidRPr="004A4DAB">
              <w:rPr>
                <w:sz w:val="20"/>
                <w:szCs w:val="20"/>
              </w:rPr>
              <w:t xml:space="preserve">Rainfall deviation (%) </w:t>
            </w:r>
          </w:p>
        </w:tc>
        <w:tc>
          <w:tcPr>
            <w:tcW w:w="1559" w:type="dxa"/>
            <w:tcBorders>
              <w:top w:val="single" w:sz="4" w:space="0" w:color="auto"/>
              <w:bottom w:val="single" w:sz="4" w:space="0" w:color="auto"/>
            </w:tcBorders>
            <w:shd w:val="clear" w:color="auto" w:fill="auto"/>
            <w:tcMar>
              <w:top w:w="100" w:type="dxa"/>
              <w:left w:w="100" w:type="dxa"/>
              <w:bottom w:w="100" w:type="dxa"/>
              <w:right w:w="100" w:type="dxa"/>
            </w:tcMar>
          </w:tcPr>
          <w:p w14:paraId="667D92A9" w14:textId="77777777" w:rsidR="00D157E3" w:rsidRPr="004A4DAB" w:rsidRDefault="00D157E3" w:rsidP="00701219">
            <w:pPr>
              <w:pStyle w:val="NoSpacing"/>
              <w:rPr>
                <w:sz w:val="20"/>
                <w:szCs w:val="20"/>
              </w:rPr>
            </w:pPr>
            <w:r w:rsidRPr="004A4DAB">
              <w:rPr>
                <w:sz w:val="20"/>
                <w:szCs w:val="20"/>
              </w:rPr>
              <w:t>Temperature</w:t>
            </w:r>
          </w:p>
          <w:p w14:paraId="7A703AAD" w14:textId="77777777" w:rsidR="00D157E3" w:rsidRPr="004A4DAB" w:rsidRDefault="00D157E3" w:rsidP="00701219">
            <w:pPr>
              <w:pStyle w:val="NoSpacing"/>
              <w:rPr>
                <w:sz w:val="20"/>
                <w:szCs w:val="20"/>
              </w:rPr>
            </w:pPr>
            <w:r w:rsidRPr="004A4DAB">
              <w:rPr>
                <w:sz w:val="20"/>
                <w:szCs w:val="20"/>
              </w:rPr>
              <w:t xml:space="preserve">(centigrade) </w:t>
            </w:r>
          </w:p>
        </w:tc>
      </w:tr>
      <w:tr w:rsidR="00514337" w:rsidRPr="004A4DAB" w14:paraId="71022C81" w14:textId="77777777" w:rsidTr="00B87557">
        <w:trPr>
          <w:jc w:val="center"/>
        </w:trPr>
        <w:tc>
          <w:tcPr>
            <w:tcW w:w="1134" w:type="dxa"/>
            <w:tcBorders>
              <w:top w:val="single" w:sz="4" w:space="0" w:color="auto"/>
            </w:tcBorders>
            <w:shd w:val="clear" w:color="auto" w:fill="auto"/>
            <w:tcMar>
              <w:top w:w="100" w:type="dxa"/>
              <w:left w:w="100" w:type="dxa"/>
              <w:bottom w:w="100" w:type="dxa"/>
              <w:right w:w="100" w:type="dxa"/>
            </w:tcMar>
          </w:tcPr>
          <w:p w14:paraId="03223DF5" w14:textId="77777777" w:rsidR="00D157E3" w:rsidRPr="004A4DAB" w:rsidRDefault="00D157E3" w:rsidP="00701219">
            <w:pPr>
              <w:pStyle w:val="NoSpacing"/>
              <w:rPr>
                <w:sz w:val="20"/>
                <w:szCs w:val="20"/>
              </w:rPr>
            </w:pPr>
            <w:r w:rsidRPr="004A4DAB">
              <w:rPr>
                <w:sz w:val="20"/>
                <w:szCs w:val="20"/>
              </w:rPr>
              <w:t xml:space="preserve">2011-12 </w:t>
            </w:r>
          </w:p>
        </w:tc>
        <w:tc>
          <w:tcPr>
            <w:tcW w:w="1417" w:type="dxa"/>
            <w:tcBorders>
              <w:top w:val="single" w:sz="4" w:space="0" w:color="auto"/>
            </w:tcBorders>
            <w:shd w:val="clear" w:color="auto" w:fill="auto"/>
            <w:tcMar>
              <w:top w:w="100" w:type="dxa"/>
              <w:left w:w="100" w:type="dxa"/>
              <w:bottom w:w="100" w:type="dxa"/>
              <w:right w:w="100" w:type="dxa"/>
            </w:tcMar>
          </w:tcPr>
          <w:p w14:paraId="53AF9919" w14:textId="77777777" w:rsidR="00D157E3" w:rsidRPr="004A4DAB" w:rsidRDefault="00D157E3" w:rsidP="00701219">
            <w:pPr>
              <w:pStyle w:val="NoSpacing"/>
              <w:jc w:val="right"/>
              <w:rPr>
                <w:sz w:val="20"/>
                <w:szCs w:val="20"/>
              </w:rPr>
            </w:pPr>
            <w:r w:rsidRPr="004A4DAB">
              <w:rPr>
                <w:sz w:val="20"/>
                <w:szCs w:val="20"/>
              </w:rPr>
              <w:t xml:space="preserve">63 </w:t>
            </w:r>
          </w:p>
        </w:tc>
        <w:tc>
          <w:tcPr>
            <w:tcW w:w="1560" w:type="dxa"/>
            <w:tcBorders>
              <w:top w:val="single" w:sz="4" w:space="0" w:color="auto"/>
            </w:tcBorders>
            <w:shd w:val="clear" w:color="auto" w:fill="auto"/>
            <w:tcMar>
              <w:top w:w="100" w:type="dxa"/>
              <w:left w:w="100" w:type="dxa"/>
              <w:bottom w:w="100" w:type="dxa"/>
              <w:right w:w="100" w:type="dxa"/>
            </w:tcMar>
          </w:tcPr>
          <w:p w14:paraId="12913DA9" w14:textId="77777777" w:rsidR="00D157E3" w:rsidRPr="004A4DAB" w:rsidRDefault="00D157E3" w:rsidP="00701219">
            <w:pPr>
              <w:pStyle w:val="NoSpacing"/>
              <w:jc w:val="right"/>
              <w:rPr>
                <w:sz w:val="20"/>
                <w:szCs w:val="20"/>
              </w:rPr>
            </w:pPr>
            <w:r w:rsidRPr="004A4DAB">
              <w:rPr>
                <w:sz w:val="20"/>
                <w:szCs w:val="20"/>
              </w:rPr>
              <w:t xml:space="preserve">-25.7 </w:t>
            </w:r>
          </w:p>
        </w:tc>
        <w:tc>
          <w:tcPr>
            <w:tcW w:w="1559" w:type="dxa"/>
            <w:tcBorders>
              <w:top w:val="single" w:sz="4" w:space="0" w:color="auto"/>
            </w:tcBorders>
            <w:shd w:val="clear" w:color="auto" w:fill="auto"/>
            <w:tcMar>
              <w:top w:w="100" w:type="dxa"/>
              <w:left w:w="100" w:type="dxa"/>
              <w:bottom w:w="100" w:type="dxa"/>
              <w:right w:w="100" w:type="dxa"/>
            </w:tcMar>
          </w:tcPr>
          <w:p w14:paraId="68F74440"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0D55C922" w14:textId="77777777" w:rsidTr="00B87557">
        <w:trPr>
          <w:jc w:val="center"/>
        </w:trPr>
        <w:tc>
          <w:tcPr>
            <w:tcW w:w="1134" w:type="dxa"/>
            <w:shd w:val="clear" w:color="auto" w:fill="auto"/>
            <w:tcMar>
              <w:top w:w="100" w:type="dxa"/>
              <w:left w:w="100" w:type="dxa"/>
              <w:bottom w:w="100" w:type="dxa"/>
              <w:right w:w="100" w:type="dxa"/>
            </w:tcMar>
          </w:tcPr>
          <w:p w14:paraId="7B724839" w14:textId="77777777" w:rsidR="00D157E3" w:rsidRPr="004A4DAB" w:rsidRDefault="00D157E3" w:rsidP="00701219">
            <w:pPr>
              <w:pStyle w:val="NoSpacing"/>
              <w:rPr>
                <w:sz w:val="20"/>
                <w:szCs w:val="20"/>
              </w:rPr>
            </w:pPr>
            <w:r w:rsidRPr="004A4DAB">
              <w:rPr>
                <w:sz w:val="20"/>
                <w:szCs w:val="20"/>
              </w:rPr>
              <w:t xml:space="preserve">2012-13 </w:t>
            </w:r>
          </w:p>
        </w:tc>
        <w:tc>
          <w:tcPr>
            <w:tcW w:w="1417" w:type="dxa"/>
            <w:shd w:val="clear" w:color="auto" w:fill="auto"/>
            <w:tcMar>
              <w:top w:w="100" w:type="dxa"/>
              <w:left w:w="100" w:type="dxa"/>
              <w:bottom w:w="100" w:type="dxa"/>
              <w:right w:w="100" w:type="dxa"/>
            </w:tcMar>
          </w:tcPr>
          <w:p w14:paraId="6A499A2E" w14:textId="77777777" w:rsidR="00D157E3" w:rsidRPr="004A4DAB" w:rsidRDefault="00D157E3" w:rsidP="00701219">
            <w:pPr>
              <w:pStyle w:val="NoSpacing"/>
              <w:jc w:val="right"/>
              <w:rPr>
                <w:sz w:val="20"/>
                <w:szCs w:val="20"/>
              </w:rPr>
            </w:pPr>
            <w:r w:rsidRPr="004A4DAB">
              <w:rPr>
                <w:sz w:val="20"/>
                <w:szCs w:val="20"/>
              </w:rPr>
              <w:t xml:space="preserve">66.9 </w:t>
            </w:r>
          </w:p>
        </w:tc>
        <w:tc>
          <w:tcPr>
            <w:tcW w:w="1560" w:type="dxa"/>
            <w:shd w:val="clear" w:color="auto" w:fill="auto"/>
            <w:tcMar>
              <w:top w:w="100" w:type="dxa"/>
              <w:left w:w="100" w:type="dxa"/>
              <w:bottom w:w="100" w:type="dxa"/>
              <w:right w:w="100" w:type="dxa"/>
            </w:tcMar>
          </w:tcPr>
          <w:p w14:paraId="24ACD112" w14:textId="77777777" w:rsidR="00D157E3" w:rsidRPr="004A4DAB" w:rsidRDefault="00D157E3" w:rsidP="00701219">
            <w:pPr>
              <w:pStyle w:val="NoSpacing"/>
              <w:jc w:val="right"/>
              <w:rPr>
                <w:sz w:val="20"/>
                <w:szCs w:val="20"/>
              </w:rPr>
            </w:pPr>
            <w:r w:rsidRPr="004A4DAB">
              <w:rPr>
                <w:sz w:val="20"/>
                <w:szCs w:val="20"/>
              </w:rPr>
              <w:t xml:space="preserve">11.3 </w:t>
            </w:r>
          </w:p>
        </w:tc>
        <w:tc>
          <w:tcPr>
            <w:tcW w:w="1559" w:type="dxa"/>
            <w:shd w:val="clear" w:color="auto" w:fill="auto"/>
            <w:tcMar>
              <w:top w:w="100" w:type="dxa"/>
              <w:left w:w="100" w:type="dxa"/>
              <w:bottom w:w="100" w:type="dxa"/>
              <w:right w:w="100" w:type="dxa"/>
            </w:tcMar>
          </w:tcPr>
          <w:p w14:paraId="14DD6AC5"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42A95499" w14:textId="77777777" w:rsidTr="00B87557">
        <w:trPr>
          <w:jc w:val="center"/>
        </w:trPr>
        <w:tc>
          <w:tcPr>
            <w:tcW w:w="1134" w:type="dxa"/>
            <w:shd w:val="clear" w:color="auto" w:fill="auto"/>
            <w:tcMar>
              <w:top w:w="100" w:type="dxa"/>
              <w:left w:w="100" w:type="dxa"/>
              <w:bottom w:w="100" w:type="dxa"/>
              <w:right w:w="100" w:type="dxa"/>
            </w:tcMar>
          </w:tcPr>
          <w:p w14:paraId="2F11CE5B" w14:textId="77777777" w:rsidR="00D157E3" w:rsidRPr="004A4DAB" w:rsidRDefault="00D157E3" w:rsidP="00701219">
            <w:pPr>
              <w:pStyle w:val="NoSpacing"/>
              <w:rPr>
                <w:sz w:val="20"/>
                <w:szCs w:val="20"/>
              </w:rPr>
            </w:pPr>
            <w:r w:rsidRPr="004A4DAB">
              <w:rPr>
                <w:sz w:val="20"/>
                <w:szCs w:val="20"/>
              </w:rPr>
              <w:t xml:space="preserve">2013-14 </w:t>
            </w:r>
          </w:p>
        </w:tc>
        <w:tc>
          <w:tcPr>
            <w:tcW w:w="1417" w:type="dxa"/>
            <w:shd w:val="clear" w:color="auto" w:fill="auto"/>
            <w:tcMar>
              <w:top w:w="100" w:type="dxa"/>
              <w:left w:w="100" w:type="dxa"/>
              <w:bottom w:w="100" w:type="dxa"/>
              <w:right w:w="100" w:type="dxa"/>
            </w:tcMar>
          </w:tcPr>
          <w:p w14:paraId="59264AF4" w14:textId="77777777" w:rsidR="00D157E3" w:rsidRPr="004A4DAB" w:rsidRDefault="00D157E3" w:rsidP="00701219">
            <w:pPr>
              <w:pStyle w:val="NoSpacing"/>
              <w:jc w:val="right"/>
              <w:rPr>
                <w:sz w:val="20"/>
                <w:szCs w:val="20"/>
              </w:rPr>
            </w:pPr>
            <w:r w:rsidRPr="004A4DAB">
              <w:rPr>
                <w:sz w:val="20"/>
                <w:szCs w:val="20"/>
              </w:rPr>
              <w:t xml:space="preserve">63.76 </w:t>
            </w:r>
          </w:p>
        </w:tc>
        <w:tc>
          <w:tcPr>
            <w:tcW w:w="1560" w:type="dxa"/>
            <w:shd w:val="clear" w:color="auto" w:fill="auto"/>
            <w:tcMar>
              <w:top w:w="100" w:type="dxa"/>
              <w:left w:w="100" w:type="dxa"/>
              <w:bottom w:w="100" w:type="dxa"/>
              <w:right w:w="100" w:type="dxa"/>
            </w:tcMar>
          </w:tcPr>
          <w:p w14:paraId="2D1660F0" w14:textId="77777777" w:rsidR="00D157E3" w:rsidRPr="004A4DAB" w:rsidRDefault="00D157E3" w:rsidP="00701219">
            <w:pPr>
              <w:pStyle w:val="NoSpacing"/>
              <w:jc w:val="right"/>
              <w:rPr>
                <w:sz w:val="20"/>
                <w:szCs w:val="20"/>
              </w:rPr>
            </w:pPr>
            <w:r w:rsidRPr="004A4DAB">
              <w:rPr>
                <w:sz w:val="20"/>
                <w:szCs w:val="20"/>
              </w:rPr>
              <w:t xml:space="preserve">4.1 </w:t>
            </w:r>
          </w:p>
        </w:tc>
        <w:tc>
          <w:tcPr>
            <w:tcW w:w="1559" w:type="dxa"/>
            <w:shd w:val="clear" w:color="auto" w:fill="auto"/>
            <w:tcMar>
              <w:top w:w="100" w:type="dxa"/>
              <w:left w:w="100" w:type="dxa"/>
              <w:bottom w:w="100" w:type="dxa"/>
              <w:right w:w="100" w:type="dxa"/>
            </w:tcMar>
          </w:tcPr>
          <w:p w14:paraId="4E91990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6A95D080" w14:textId="77777777" w:rsidTr="00B87557">
        <w:trPr>
          <w:jc w:val="center"/>
        </w:trPr>
        <w:tc>
          <w:tcPr>
            <w:tcW w:w="1134" w:type="dxa"/>
            <w:shd w:val="clear" w:color="auto" w:fill="auto"/>
            <w:tcMar>
              <w:top w:w="100" w:type="dxa"/>
              <w:left w:w="100" w:type="dxa"/>
              <w:bottom w:w="100" w:type="dxa"/>
              <w:right w:w="100" w:type="dxa"/>
            </w:tcMar>
          </w:tcPr>
          <w:p w14:paraId="751F595B" w14:textId="77777777" w:rsidR="00D157E3" w:rsidRPr="004A4DAB" w:rsidRDefault="00D157E3" w:rsidP="00701219">
            <w:pPr>
              <w:pStyle w:val="NoSpacing"/>
              <w:rPr>
                <w:sz w:val="20"/>
                <w:szCs w:val="20"/>
              </w:rPr>
            </w:pPr>
            <w:r w:rsidRPr="004A4DAB">
              <w:rPr>
                <w:sz w:val="20"/>
                <w:szCs w:val="20"/>
              </w:rPr>
              <w:t xml:space="preserve">2014-15 </w:t>
            </w:r>
          </w:p>
        </w:tc>
        <w:tc>
          <w:tcPr>
            <w:tcW w:w="1417" w:type="dxa"/>
            <w:shd w:val="clear" w:color="auto" w:fill="auto"/>
            <w:tcMar>
              <w:top w:w="100" w:type="dxa"/>
              <w:left w:w="100" w:type="dxa"/>
              <w:bottom w:w="100" w:type="dxa"/>
              <w:right w:w="100" w:type="dxa"/>
            </w:tcMar>
          </w:tcPr>
          <w:p w14:paraId="4EB3E7DA" w14:textId="77777777" w:rsidR="00D157E3" w:rsidRPr="004A4DAB" w:rsidRDefault="00D157E3" w:rsidP="00701219">
            <w:pPr>
              <w:pStyle w:val="NoSpacing"/>
              <w:jc w:val="right"/>
              <w:rPr>
                <w:sz w:val="20"/>
                <w:szCs w:val="20"/>
              </w:rPr>
            </w:pPr>
            <w:r w:rsidRPr="004A4DAB">
              <w:rPr>
                <w:sz w:val="20"/>
                <w:szCs w:val="20"/>
              </w:rPr>
              <w:t xml:space="preserve">63.48 </w:t>
            </w:r>
          </w:p>
        </w:tc>
        <w:tc>
          <w:tcPr>
            <w:tcW w:w="1560" w:type="dxa"/>
            <w:shd w:val="clear" w:color="auto" w:fill="auto"/>
            <w:tcMar>
              <w:top w:w="100" w:type="dxa"/>
              <w:left w:w="100" w:type="dxa"/>
              <w:bottom w:w="100" w:type="dxa"/>
              <w:right w:w="100" w:type="dxa"/>
            </w:tcMar>
          </w:tcPr>
          <w:p w14:paraId="66D27055" w14:textId="77777777" w:rsidR="00D157E3" w:rsidRPr="004A4DAB" w:rsidRDefault="00D157E3" w:rsidP="00701219">
            <w:pPr>
              <w:pStyle w:val="NoSpacing"/>
              <w:jc w:val="right"/>
              <w:rPr>
                <w:sz w:val="20"/>
                <w:szCs w:val="20"/>
              </w:rPr>
            </w:pPr>
            <w:r w:rsidRPr="004A4DAB">
              <w:rPr>
                <w:sz w:val="20"/>
                <w:szCs w:val="20"/>
              </w:rPr>
              <w:t xml:space="preserve">2.3 </w:t>
            </w:r>
          </w:p>
        </w:tc>
        <w:tc>
          <w:tcPr>
            <w:tcW w:w="1559" w:type="dxa"/>
            <w:shd w:val="clear" w:color="auto" w:fill="auto"/>
            <w:tcMar>
              <w:top w:w="100" w:type="dxa"/>
              <w:left w:w="100" w:type="dxa"/>
              <w:bottom w:w="100" w:type="dxa"/>
              <w:right w:w="100" w:type="dxa"/>
            </w:tcMar>
          </w:tcPr>
          <w:p w14:paraId="322C5A6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5B84D8D6" w14:textId="77777777" w:rsidTr="00B87557">
        <w:trPr>
          <w:jc w:val="center"/>
        </w:trPr>
        <w:tc>
          <w:tcPr>
            <w:tcW w:w="1134" w:type="dxa"/>
            <w:shd w:val="clear" w:color="auto" w:fill="auto"/>
            <w:tcMar>
              <w:top w:w="100" w:type="dxa"/>
              <w:left w:w="100" w:type="dxa"/>
              <w:bottom w:w="100" w:type="dxa"/>
              <w:right w:w="100" w:type="dxa"/>
            </w:tcMar>
          </w:tcPr>
          <w:p w14:paraId="106CB497" w14:textId="77777777" w:rsidR="00D157E3" w:rsidRPr="004A4DAB" w:rsidRDefault="00D157E3" w:rsidP="00701219">
            <w:pPr>
              <w:pStyle w:val="NoSpacing"/>
              <w:rPr>
                <w:sz w:val="20"/>
                <w:szCs w:val="20"/>
              </w:rPr>
            </w:pPr>
            <w:r w:rsidRPr="004A4DAB">
              <w:rPr>
                <w:sz w:val="20"/>
                <w:szCs w:val="20"/>
              </w:rPr>
              <w:t xml:space="preserve">2015-16 </w:t>
            </w:r>
          </w:p>
        </w:tc>
        <w:tc>
          <w:tcPr>
            <w:tcW w:w="1417" w:type="dxa"/>
            <w:shd w:val="clear" w:color="auto" w:fill="auto"/>
            <w:tcMar>
              <w:top w:w="100" w:type="dxa"/>
              <w:left w:w="100" w:type="dxa"/>
              <w:bottom w:w="100" w:type="dxa"/>
              <w:right w:w="100" w:type="dxa"/>
            </w:tcMar>
          </w:tcPr>
          <w:p w14:paraId="3558C286" w14:textId="77777777" w:rsidR="00D157E3" w:rsidRPr="004A4DAB" w:rsidRDefault="00D157E3" w:rsidP="00701219">
            <w:pPr>
              <w:pStyle w:val="NoSpacing"/>
              <w:jc w:val="right"/>
              <w:rPr>
                <w:sz w:val="20"/>
                <w:szCs w:val="20"/>
              </w:rPr>
            </w:pPr>
            <w:r w:rsidRPr="004A4DAB">
              <w:rPr>
                <w:sz w:val="20"/>
                <w:szCs w:val="20"/>
              </w:rPr>
              <w:t xml:space="preserve">67.2 </w:t>
            </w:r>
          </w:p>
        </w:tc>
        <w:tc>
          <w:tcPr>
            <w:tcW w:w="1560" w:type="dxa"/>
            <w:shd w:val="clear" w:color="auto" w:fill="auto"/>
            <w:tcMar>
              <w:top w:w="100" w:type="dxa"/>
              <w:left w:w="100" w:type="dxa"/>
              <w:bottom w:w="100" w:type="dxa"/>
              <w:right w:w="100" w:type="dxa"/>
            </w:tcMar>
          </w:tcPr>
          <w:p w14:paraId="292B54F7" w14:textId="77777777" w:rsidR="00D157E3" w:rsidRPr="004A4DAB" w:rsidRDefault="00D157E3" w:rsidP="00701219">
            <w:pPr>
              <w:pStyle w:val="NoSpacing"/>
              <w:jc w:val="right"/>
              <w:rPr>
                <w:sz w:val="20"/>
                <w:szCs w:val="20"/>
              </w:rPr>
            </w:pPr>
            <w:r w:rsidRPr="004A4DAB">
              <w:rPr>
                <w:sz w:val="20"/>
                <w:szCs w:val="20"/>
              </w:rPr>
              <w:t xml:space="preserve">-11 </w:t>
            </w:r>
          </w:p>
        </w:tc>
        <w:tc>
          <w:tcPr>
            <w:tcW w:w="1559" w:type="dxa"/>
            <w:shd w:val="clear" w:color="auto" w:fill="auto"/>
            <w:tcMar>
              <w:top w:w="100" w:type="dxa"/>
              <w:left w:w="100" w:type="dxa"/>
              <w:bottom w:w="100" w:type="dxa"/>
              <w:right w:w="100" w:type="dxa"/>
            </w:tcMar>
          </w:tcPr>
          <w:p w14:paraId="7E6749B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28457E63" w14:textId="77777777" w:rsidTr="00B87557">
        <w:trPr>
          <w:jc w:val="center"/>
        </w:trPr>
        <w:tc>
          <w:tcPr>
            <w:tcW w:w="1134" w:type="dxa"/>
            <w:shd w:val="clear" w:color="auto" w:fill="auto"/>
            <w:tcMar>
              <w:top w:w="100" w:type="dxa"/>
              <w:left w:w="100" w:type="dxa"/>
              <w:bottom w:w="100" w:type="dxa"/>
              <w:right w:w="100" w:type="dxa"/>
            </w:tcMar>
          </w:tcPr>
          <w:p w14:paraId="127F6947" w14:textId="77777777" w:rsidR="00D157E3" w:rsidRPr="004A4DAB" w:rsidRDefault="00D157E3" w:rsidP="00701219">
            <w:pPr>
              <w:pStyle w:val="NoSpacing"/>
              <w:rPr>
                <w:sz w:val="20"/>
                <w:szCs w:val="20"/>
              </w:rPr>
            </w:pPr>
            <w:r w:rsidRPr="004A4DAB">
              <w:rPr>
                <w:sz w:val="20"/>
                <w:szCs w:val="20"/>
              </w:rPr>
              <w:t xml:space="preserve">2016-17 </w:t>
            </w:r>
          </w:p>
        </w:tc>
        <w:tc>
          <w:tcPr>
            <w:tcW w:w="1417" w:type="dxa"/>
            <w:shd w:val="clear" w:color="auto" w:fill="auto"/>
            <w:tcMar>
              <w:top w:w="100" w:type="dxa"/>
              <w:left w:w="100" w:type="dxa"/>
              <w:bottom w:w="100" w:type="dxa"/>
              <w:right w:w="100" w:type="dxa"/>
            </w:tcMar>
          </w:tcPr>
          <w:p w14:paraId="3CF692F9" w14:textId="77777777" w:rsidR="00D157E3" w:rsidRPr="004A4DAB" w:rsidRDefault="00D157E3" w:rsidP="00701219">
            <w:pPr>
              <w:pStyle w:val="NoSpacing"/>
              <w:jc w:val="right"/>
              <w:rPr>
                <w:sz w:val="20"/>
                <w:szCs w:val="20"/>
              </w:rPr>
            </w:pPr>
            <w:r w:rsidRPr="004A4DAB">
              <w:rPr>
                <w:sz w:val="20"/>
                <w:szCs w:val="20"/>
              </w:rPr>
              <w:t xml:space="preserve">57.97 </w:t>
            </w:r>
          </w:p>
        </w:tc>
        <w:tc>
          <w:tcPr>
            <w:tcW w:w="1560" w:type="dxa"/>
            <w:shd w:val="clear" w:color="auto" w:fill="auto"/>
            <w:tcMar>
              <w:top w:w="100" w:type="dxa"/>
              <w:left w:w="100" w:type="dxa"/>
              <w:bottom w:w="100" w:type="dxa"/>
              <w:right w:w="100" w:type="dxa"/>
            </w:tcMar>
          </w:tcPr>
          <w:p w14:paraId="5A712D8D" w14:textId="77777777" w:rsidR="00D157E3" w:rsidRPr="004A4DAB" w:rsidRDefault="00D157E3" w:rsidP="00701219">
            <w:pPr>
              <w:pStyle w:val="NoSpacing"/>
              <w:jc w:val="right"/>
              <w:rPr>
                <w:sz w:val="20"/>
                <w:szCs w:val="20"/>
              </w:rPr>
            </w:pPr>
            <w:r w:rsidRPr="004A4DAB">
              <w:rPr>
                <w:sz w:val="20"/>
                <w:szCs w:val="20"/>
              </w:rPr>
              <w:t xml:space="preserve">-36 </w:t>
            </w:r>
          </w:p>
        </w:tc>
        <w:tc>
          <w:tcPr>
            <w:tcW w:w="1559" w:type="dxa"/>
            <w:shd w:val="clear" w:color="auto" w:fill="auto"/>
            <w:tcMar>
              <w:top w:w="100" w:type="dxa"/>
              <w:left w:w="100" w:type="dxa"/>
              <w:bottom w:w="100" w:type="dxa"/>
              <w:right w:w="100" w:type="dxa"/>
            </w:tcMar>
          </w:tcPr>
          <w:p w14:paraId="42ED64EC" w14:textId="77777777" w:rsidR="00D157E3" w:rsidRPr="004A4DAB" w:rsidRDefault="00D157E3" w:rsidP="00701219">
            <w:pPr>
              <w:pStyle w:val="NoSpacing"/>
              <w:jc w:val="right"/>
              <w:rPr>
                <w:sz w:val="20"/>
                <w:szCs w:val="20"/>
              </w:rPr>
            </w:pPr>
            <w:r w:rsidRPr="004A4DAB">
              <w:rPr>
                <w:sz w:val="20"/>
                <w:szCs w:val="20"/>
              </w:rPr>
              <w:t xml:space="preserve">30 </w:t>
            </w:r>
          </w:p>
        </w:tc>
      </w:tr>
      <w:tr w:rsidR="00514337" w:rsidRPr="004A4DAB" w14:paraId="22DA2090" w14:textId="77777777" w:rsidTr="00B87557">
        <w:trPr>
          <w:jc w:val="center"/>
        </w:trPr>
        <w:tc>
          <w:tcPr>
            <w:tcW w:w="1134" w:type="dxa"/>
            <w:shd w:val="clear" w:color="auto" w:fill="auto"/>
            <w:tcMar>
              <w:top w:w="100" w:type="dxa"/>
              <w:left w:w="100" w:type="dxa"/>
              <w:bottom w:w="100" w:type="dxa"/>
              <w:right w:w="100" w:type="dxa"/>
            </w:tcMar>
          </w:tcPr>
          <w:p w14:paraId="0D0E6ED7" w14:textId="77777777" w:rsidR="00D157E3" w:rsidRPr="004A4DAB" w:rsidRDefault="00D157E3" w:rsidP="00701219">
            <w:pPr>
              <w:pStyle w:val="NoSpacing"/>
              <w:rPr>
                <w:sz w:val="20"/>
                <w:szCs w:val="20"/>
              </w:rPr>
            </w:pPr>
            <w:r w:rsidRPr="004A4DAB">
              <w:rPr>
                <w:sz w:val="20"/>
                <w:szCs w:val="20"/>
              </w:rPr>
              <w:t xml:space="preserve">2017-18 </w:t>
            </w:r>
          </w:p>
        </w:tc>
        <w:tc>
          <w:tcPr>
            <w:tcW w:w="1417" w:type="dxa"/>
            <w:shd w:val="clear" w:color="auto" w:fill="auto"/>
            <w:tcMar>
              <w:top w:w="100" w:type="dxa"/>
              <w:left w:w="100" w:type="dxa"/>
              <w:bottom w:w="100" w:type="dxa"/>
              <w:right w:w="100" w:type="dxa"/>
            </w:tcMar>
          </w:tcPr>
          <w:p w14:paraId="7DBEDD88" w14:textId="77777777" w:rsidR="00D157E3" w:rsidRPr="004A4DAB" w:rsidRDefault="00D157E3" w:rsidP="00701219">
            <w:pPr>
              <w:pStyle w:val="NoSpacing"/>
              <w:jc w:val="right"/>
              <w:rPr>
                <w:sz w:val="20"/>
                <w:szCs w:val="20"/>
              </w:rPr>
            </w:pPr>
            <w:r w:rsidRPr="004A4DAB">
              <w:rPr>
                <w:sz w:val="20"/>
                <w:szCs w:val="20"/>
              </w:rPr>
              <w:t xml:space="preserve">61.4 </w:t>
            </w:r>
          </w:p>
        </w:tc>
        <w:tc>
          <w:tcPr>
            <w:tcW w:w="1560" w:type="dxa"/>
            <w:shd w:val="clear" w:color="auto" w:fill="auto"/>
            <w:tcMar>
              <w:top w:w="100" w:type="dxa"/>
              <w:left w:w="100" w:type="dxa"/>
              <w:bottom w:w="100" w:type="dxa"/>
              <w:right w:w="100" w:type="dxa"/>
            </w:tcMar>
          </w:tcPr>
          <w:p w14:paraId="1E45A9C9" w14:textId="77777777" w:rsidR="00D157E3" w:rsidRPr="004A4DAB" w:rsidRDefault="00D157E3" w:rsidP="00701219">
            <w:pPr>
              <w:pStyle w:val="NoSpacing"/>
              <w:jc w:val="right"/>
              <w:rPr>
                <w:sz w:val="20"/>
                <w:szCs w:val="20"/>
              </w:rPr>
            </w:pPr>
            <w:r w:rsidRPr="004A4DAB">
              <w:rPr>
                <w:sz w:val="20"/>
                <w:szCs w:val="20"/>
              </w:rPr>
              <w:t xml:space="preserve">-8.1 </w:t>
            </w:r>
          </w:p>
        </w:tc>
        <w:tc>
          <w:tcPr>
            <w:tcW w:w="1559" w:type="dxa"/>
            <w:shd w:val="clear" w:color="auto" w:fill="auto"/>
            <w:tcMar>
              <w:top w:w="100" w:type="dxa"/>
              <w:left w:w="100" w:type="dxa"/>
              <w:bottom w:w="100" w:type="dxa"/>
              <w:right w:w="100" w:type="dxa"/>
            </w:tcMar>
          </w:tcPr>
          <w:p w14:paraId="718F55C3"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72E290C9" w14:textId="77777777" w:rsidTr="00B87557">
        <w:trPr>
          <w:jc w:val="center"/>
        </w:trPr>
        <w:tc>
          <w:tcPr>
            <w:tcW w:w="1134" w:type="dxa"/>
            <w:shd w:val="clear" w:color="auto" w:fill="auto"/>
            <w:tcMar>
              <w:top w:w="100" w:type="dxa"/>
              <w:left w:w="100" w:type="dxa"/>
              <w:bottom w:w="100" w:type="dxa"/>
              <w:right w:w="100" w:type="dxa"/>
            </w:tcMar>
          </w:tcPr>
          <w:p w14:paraId="251FFE92" w14:textId="77777777" w:rsidR="00D157E3" w:rsidRPr="004A4DAB" w:rsidRDefault="00D157E3" w:rsidP="00701219">
            <w:pPr>
              <w:pStyle w:val="NoSpacing"/>
              <w:rPr>
                <w:sz w:val="20"/>
                <w:szCs w:val="20"/>
              </w:rPr>
            </w:pPr>
            <w:r w:rsidRPr="004A4DAB">
              <w:rPr>
                <w:sz w:val="20"/>
                <w:szCs w:val="20"/>
              </w:rPr>
              <w:t xml:space="preserve">2018-19 </w:t>
            </w:r>
          </w:p>
        </w:tc>
        <w:tc>
          <w:tcPr>
            <w:tcW w:w="1417" w:type="dxa"/>
            <w:shd w:val="clear" w:color="auto" w:fill="auto"/>
            <w:tcMar>
              <w:top w:w="100" w:type="dxa"/>
              <w:left w:w="100" w:type="dxa"/>
              <w:bottom w:w="100" w:type="dxa"/>
              <w:right w:w="100" w:type="dxa"/>
            </w:tcMar>
          </w:tcPr>
          <w:p w14:paraId="5775DABD" w14:textId="77777777" w:rsidR="00D157E3" w:rsidRPr="004A4DAB" w:rsidRDefault="00D157E3" w:rsidP="00701219">
            <w:pPr>
              <w:pStyle w:val="NoSpacing"/>
              <w:jc w:val="right"/>
              <w:rPr>
                <w:sz w:val="20"/>
                <w:szCs w:val="20"/>
              </w:rPr>
            </w:pPr>
            <w:r w:rsidRPr="004A4DAB">
              <w:rPr>
                <w:sz w:val="20"/>
                <w:szCs w:val="20"/>
              </w:rPr>
              <w:t xml:space="preserve">62.33 </w:t>
            </w:r>
          </w:p>
        </w:tc>
        <w:tc>
          <w:tcPr>
            <w:tcW w:w="1560" w:type="dxa"/>
            <w:shd w:val="clear" w:color="auto" w:fill="auto"/>
            <w:tcMar>
              <w:top w:w="100" w:type="dxa"/>
              <w:left w:w="100" w:type="dxa"/>
              <w:bottom w:w="100" w:type="dxa"/>
              <w:right w:w="100" w:type="dxa"/>
            </w:tcMar>
          </w:tcPr>
          <w:p w14:paraId="5F556B3C" w14:textId="77777777" w:rsidR="00D157E3" w:rsidRPr="004A4DAB" w:rsidRDefault="00D157E3" w:rsidP="00701219">
            <w:pPr>
              <w:pStyle w:val="NoSpacing"/>
              <w:jc w:val="right"/>
              <w:rPr>
                <w:sz w:val="20"/>
                <w:szCs w:val="20"/>
              </w:rPr>
            </w:pPr>
            <w:r w:rsidRPr="004A4DAB">
              <w:rPr>
                <w:sz w:val="20"/>
                <w:szCs w:val="20"/>
              </w:rPr>
              <w:t xml:space="preserve">20.3 </w:t>
            </w:r>
          </w:p>
        </w:tc>
        <w:tc>
          <w:tcPr>
            <w:tcW w:w="1559" w:type="dxa"/>
            <w:shd w:val="clear" w:color="auto" w:fill="auto"/>
            <w:tcMar>
              <w:top w:w="100" w:type="dxa"/>
              <w:left w:w="100" w:type="dxa"/>
              <w:bottom w:w="100" w:type="dxa"/>
              <w:right w:w="100" w:type="dxa"/>
            </w:tcMar>
          </w:tcPr>
          <w:p w14:paraId="6AFFD02F"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14B6D44C" w14:textId="77777777" w:rsidTr="00B87557">
        <w:trPr>
          <w:jc w:val="center"/>
        </w:trPr>
        <w:tc>
          <w:tcPr>
            <w:tcW w:w="1134" w:type="dxa"/>
            <w:tcBorders>
              <w:bottom w:val="single" w:sz="4" w:space="0" w:color="auto"/>
            </w:tcBorders>
            <w:shd w:val="clear" w:color="auto" w:fill="auto"/>
            <w:tcMar>
              <w:top w:w="100" w:type="dxa"/>
              <w:left w:w="100" w:type="dxa"/>
              <w:bottom w:w="100" w:type="dxa"/>
              <w:right w:w="100" w:type="dxa"/>
            </w:tcMar>
          </w:tcPr>
          <w:p w14:paraId="78D956A4" w14:textId="77777777" w:rsidR="00D157E3" w:rsidRPr="004A4DAB" w:rsidRDefault="00D157E3" w:rsidP="00701219">
            <w:pPr>
              <w:pStyle w:val="NoSpacing"/>
              <w:rPr>
                <w:sz w:val="20"/>
                <w:szCs w:val="20"/>
              </w:rPr>
            </w:pPr>
            <w:r w:rsidRPr="004A4DAB">
              <w:rPr>
                <w:sz w:val="20"/>
                <w:szCs w:val="20"/>
              </w:rPr>
              <w:t xml:space="preserve">2019-20 </w:t>
            </w:r>
          </w:p>
        </w:tc>
        <w:tc>
          <w:tcPr>
            <w:tcW w:w="1417" w:type="dxa"/>
            <w:tcBorders>
              <w:bottom w:val="single" w:sz="4" w:space="0" w:color="auto"/>
            </w:tcBorders>
            <w:shd w:val="clear" w:color="auto" w:fill="auto"/>
            <w:tcMar>
              <w:top w:w="100" w:type="dxa"/>
              <w:left w:w="100" w:type="dxa"/>
              <w:bottom w:w="100" w:type="dxa"/>
              <w:right w:w="100" w:type="dxa"/>
            </w:tcMar>
          </w:tcPr>
          <w:p w14:paraId="44DDD9DF" w14:textId="77777777" w:rsidR="00D157E3" w:rsidRPr="004A4DAB" w:rsidRDefault="00D157E3" w:rsidP="00701219">
            <w:pPr>
              <w:pStyle w:val="NoSpacing"/>
              <w:jc w:val="right"/>
              <w:rPr>
                <w:sz w:val="20"/>
                <w:szCs w:val="20"/>
              </w:rPr>
            </w:pPr>
            <w:r w:rsidRPr="004A4DAB">
              <w:rPr>
                <w:sz w:val="20"/>
                <w:szCs w:val="20"/>
              </w:rPr>
              <w:t xml:space="preserve">58.02 </w:t>
            </w:r>
          </w:p>
        </w:tc>
        <w:tc>
          <w:tcPr>
            <w:tcW w:w="1560" w:type="dxa"/>
            <w:tcBorders>
              <w:bottom w:val="single" w:sz="4" w:space="0" w:color="auto"/>
            </w:tcBorders>
            <w:shd w:val="clear" w:color="auto" w:fill="auto"/>
            <w:tcMar>
              <w:top w:w="100" w:type="dxa"/>
              <w:left w:w="100" w:type="dxa"/>
              <w:bottom w:w="100" w:type="dxa"/>
              <w:right w:w="100" w:type="dxa"/>
            </w:tcMar>
          </w:tcPr>
          <w:p w14:paraId="0DFC2970" w14:textId="77777777" w:rsidR="00D157E3" w:rsidRPr="004A4DAB" w:rsidRDefault="00D157E3" w:rsidP="00701219">
            <w:pPr>
              <w:pStyle w:val="NoSpacing"/>
              <w:jc w:val="right"/>
              <w:rPr>
                <w:sz w:val="20"/>
                <w:szCs w:val="20"/>
              </w:rPr>
            </w:pPr>
            <w:r w:rsidRPr="004A4DAB">
              <w:rPr>
                <w:sz w:val="20"/>
                <w:szCs w:val="20"/>
              </w:rPr>
              <w:t xml:space="preserve">6.11 </w:t>
            </w:r>
          </w:p>
        </w:tc>
        <w:tc>
          <w:tcPr>
            <w:tcW w:w="1559" w:type="dxa"/>
            <w:tcBorders>
              <w:bottom w:val="single" w:sz="4" w:space="0" w:color="auto"/>
            </w:tcBorders>
            <w:shd w:val="clear" w:color="auto" w:fill="auto"/>
            <w:tcMar>
              <w:top w:w="100" w:type="dxa"/>
              <w:left w:w="100" w:type="dxa"/>
              <w:bottom w:w="100" w:type="dxa"/>
              <w:right w:w="100" w:type="dxa"/>
            </w:tcMar>
          </w:tcPr>
          <w:p w14:paraId="1DCE76F8" w14:textId="77777777" w:rsidR="00D157E3" w:rsidRPr="004A4DAB" w:rsidRDefault="00D157E3" w:rsidP="00701219">
            <w:pPr>
              <w:pStyle w:val="NoSpacing"/>
              <w:jc w:val="right"/>
              <w:rPr>
                <w:sz w:val="20"/>
                <w:szCs w:val="20"/>
              </w:rPr>
            </w:pPr>
            <w:r w:rsidRPr="004A4DAB">
              <w:rPr>
                <w:sz w:val="20"/>
                <w:szCs w:val="20"/>
              </w:rPr>
              <w:t xml:space="preserve">28 </w:t>
            </w:r>
          </w:p>
        </w:tc>
      </w:tr>
    </w:tbl>
    <w:p w14:paraId="44FB3709" w14:textId="7E1BC559" w:rsidR="00D157E3" w:rsidRPr="004A4DAB" w:rsidRDefault="00D157E3" w:rsidP="00E35133">
      <w:pPr>
        <w:jc w:val="both"/>
        <w:rPr>
          <w:rFonts w:eastAsia="Times New Roman"/>
          <w:sz w:val="20"/>
          <w:szCs w:val="20"/>
        </w:rPr>
      </w:pPr>
      <w:r w:rsidRPr="004A4DAB">
        <w:rPr>
          <w:rFonts w:eastAsia="Times New Roman"/>
          <w:sz w:val="20"/>
          <w:szCs w:val="20"/>
        </w:rPr>
        <w:t xml:space="preserve">        </w:t>
      </w:r>
      <w:r w:rsidR="001B615C">
        <w:rPr>
          <w:rFonts w:eastAsia="Times New Roman"/>
          <w:sz w:val="20"/>
          <w:szCs w:val="20"/>
        </w:rPr>
        <w:t xml:space="preserve">                    </w:t>
      </w:r>
      <w:r w:rsidRPr="004A4DAB">
        <w:rPr>
          <w:rFonts w:eastAsia="Times New Roman"/>
          <w:sz w:val="20"/>
          <w:szCs w:val="20"/>
        </w:rPr>
        <w:t xml:space="preserve">Source: </w:t>
      </w:r>
      <w:proofErr w:type="spellStart"/>
      <w:r w:rsidRPr="004A4DAB">
        <w:rPr>
          <w:rFonts w:eastAsia="Times New Roman"/>
          <w:sz w:val="20"/>
          <w:szCs w:val="20"/>
        </w:rPr>
        <w:t>Indiastat</w:t>
      </w:r>
      <w:proofErr w:type="spellEnd"/>
      <w:r w:rsidR="002751DB">
        <w:rPr>
          <w:rFonts w:eastAsia="Times New Roman"/>
          <w:sz w:val="20"/>
          <w:szCs w:val="20"/>
        </w:rPr>
        <w:t xml:space="preserve">, </w:t>
      </w:r>
      <w:r w:rsidR="002751DB" w:rsidRPr="000F3C22">
        <w:rPr>
          <w:rFonts w:eastAsia="Times New Roman"/>
          <w:sz w:val="20"/>
          <w:szCs w:val="20"/>
          <w:highlight w:val="yellow"/>
        </w:rPr>
        <w:t>2021</w:t>
      </w:r>
    </w:p>
    <w:p w14:paraId="747B1C6C" w14:textId="77777777" w:rsidR="0048135E" w:rsidRPr="004A4DAB" w:rsidRDefault="00D157E3" w:rsidP="0048135E">
      <w:pPr>
        <w:spacing w:before="100" w:beforeAutospacing="1" w:after="100" w:afterAutospacing="1"/>
        <w:jc w:val="both"/>
        <w:rPr>
          <w:rFonts w:eastAsia="Times New Roman"/>
          <w:sz w:val="20"/>
          <w:szCs w:val="20"/>
        </w:rPr>
      </w:pPr>
      <w:r w:rsidRPr="004A4DAB">
        <w:rPr>
          <w:rFonts w:eastAsia="Times New Roman"/>
          <w:sz w:val="20"/>
          <w:szCs w:val="20"/>
        </w:rPr>
        <w:t xml:space="preserve">Table 3 conveys </w:t>
      </w:r>
      <w:r w:rsidR="0048135E" w:rsidRPr="004A4DAB">
        <w:rPr>
          <w:rFonts w:eastAsia="Times New Roman"/>
          <w:sz w:val="20"/>
          <w:szCs w:val="20"/>
        </w:rPr>
        <w:t>tea production in the state is increasingly vulnerable to climate variability, especially changes in temperature and rainfall. Analysis of tea production trends over the past decade reveals clear links between climatic fluctuations and yield levels. Tea production is particularly sensitive to both minimum temperatures and rainfall. Optimal growth occurs within a moderate temperature range of 18–25°C, yet in recent years, average temperatures in Kerala have frequently exceeded this, reaching up to 30°C. Such elevated temperatures, when combined with deficient rainfall, have been associated with noticeable declines in yield. For example, years with both high temperatures and significant rainfall shortfalls recorded the lowest levels of production, indicating compounded climatic stress on tea crops.</w:t>
      </w:r>
    </w:p>
    <w:p w14:paraId="31FE585E" w14:textId="1BDF7A3B" w:rsidR="008E150B" w:rsidRDefault="0048135E" w:rsidP="008A160D">
      <w:pPr>
        <w:spacing w:before="100" w:beforeAutospacing="1" w:after="100" w:afterAutospacing="1"/>
        <w:jc w:val="both"/>
        <w:rPr>
          <w:rFonts w:eastAsia="Times New Roman"/>
          <w:sz w:val="20"/>
          <w:szCs w:val="20"/>
        </w:rPr>
      </w:pPr>
      <w:r w:rsidRPr="004A4DAB">
        <w:rPr>
          <w:rFonts w:eastAsia="Times New Roman"/>
          <w:sz w:val="20"/>
          <w:szCs w:val="20"/>
        </w:rPr>
        <w:t>Conversely, when temperature conditions remained within the tolerable threshold, even moderate rainfall deficits did not severely impact yields, suggesting some resilience under favo</w:t>
      </w:r>
      <w:r w:rsidR="001B615C">
        <w:rPr>
          <w:rFonts w:eastAsia="Times New Roman"/>
          <w:sz w:val="20"/>
          <w:szCs w:val="20"/>
        </w:rPr>
        <w:t>u</w:t>
      </w:r>
      <w:r w:rsidRPr="004A4DAB">
        <w:rPr>
          <w:rFonts w:eastAsia="Times New Roman"/>
          <w:sz w:val="20"/>
          <w:szCs w:val="20"/>
        </w:rPr>
        <w:t xml:space="preserve">rable thermal conditions. Moreover, years with above-average rainfall generally supported better yields, underlining the critical role of water availability in </w:t>
      </w:r>
      <w:r w:rsidR="006739BF">
        <w:rPr>
          <w:rFonts w:eastAsia="Times New Roman"/>
          <w:sz w:val="20"/>
          <w:szCs w:val="20"/>
        </w:rPr>
        <w:t xml:space="preserve">sustaining tea productivity. </w:t>
      </w:r>
      <w:r w:rsidRPr="004A4DAB">
        <w:rPr>
          <w:rFonts w:eastAsia="Times New Roman"/>
          <w:sz w:val="20"/>
          <w:szCs w:val="20"/>
        </w:rPr>
        <w:t>The floods in 2018, for instance, led to a significant drop in production despite overall adequate rainfall levels, emphasizing that extreme weather events can negate the benefits of improved averages.</w:t>
      </w:r>
      <w:r w:rsidR="001B615C">
        <w:rPr>
          <w:rFonts w:eastAsia="Times New Roman"/>
          <w:sz w:val="20"/>
          <w:szCs w:val="20"/>
        </w:rPr>
        <w:t xml:space="preserve"> </w:t>
      </w:r>
      <w:r w:rsidR="008E150B" w:rsidRPr="004A4DAB">
        <w:rPr>
          <w:rFonts w:eastAsia="Times New Roman"/>
          <w:sz w:val="20"/>
          <w:szCs w:val="20"/>
        </w:rPr>
        <w:t>In summary, the data underline the complex interplay between rainfall and temperature in determining tea productivity. While moderate deviations in rainfall can be managed, sustained high temperatures above the optimal threshold critically limit shoot growth and yield. Therefore, adaptive measures, including shade management, irrigation scheduling, and selection of heat-re</w:t>
      </w:r>
      <w:r w:rsidR="00226E50">
        <w:rPr>
          <w:rFonts w:eastAsia="Times New Roman"/>
          <w:sz w:val="20"/>
          <w:szCs w:val="20"/>
        </w:rPr>
        <w:t>silient cultivars, are needed</w:t>
      </w:r>
      <w:r w:rsidR="008E150B" w:rsidRPr="004A4DAB">
        <w:rPr>
          <w:rFonts w:eastAsia="Times New Roman"/>
          <w:sz w:val="20"/>
          <w:szCs w:val="20"/>
        </w:rPr>
        <w:t xml:space="preserve"> to mitigate the adverse e</w:t>
      </w:r>
      <w:r w:rsidR="00226E50">
        <w:rPr>
          <w:rFonts w:eastAsia="Times New Roman"/>
          <w:sz w:val="20"/>
          <w:szCs w:val="20"/>
        </w:rPr>
        <w:t>ffects of climatic stress on</w:t>
      </w:r>
      <w:r w:rsidR="008E150B" w:rsidRPr="004A4DAB">
        <w:rPr>
          <w:rFonts w:eastAsia="Times New Roman"/>
          <w:sz w:val="20"/>
          <w:szCs w:val="20"/>
        </w:rPr>
        <w:t xml:space="preserve"> production.</w:t>
      </w:r>
    </w:p>
    <w:p w14:paraId="0590CED1" w14:textId="77777777" w:rsidR="00375785" w:rsidRDefault="00375785" w:rsidP="008A160D">
      <w:pPr>
        <w:spacing w:before="100" w:beforeAutospacing="1" w:after="100" w:afterAutospacing="1"/>
        <w:jc w:val="both"/>
        <w:rPr>
          <w:rFonts w:eastAsia="Times New Roman"/>
          <w:sz w:val="20"/>
          <w:szCs w:val="20"/>
        </w:rPr>
      </w:pPr>
      <w:r w:rsidRPr="004A4DAB">
        <w:rPr>
          <w:rFonts w:eastAsia="Times New Roman"/>
          <w:sz w:val="20"/>
          <w:szCs w:val="20"/>
        </w:rPr>
        <w:t>Climate change has increasingly exposed tea plantations in Kerala’s high-range districts to extreme weather events, notably frost, resulting in significant crop damage. Such climatic stressors have led to lower yields and compromised quality, driving up the cost of production per kilogram. This, in turn, creates an unstable market scenario for both producers and buyers. Reduced productivity, coupled with declining quality, often leads to price volatility, further affecting the sustainability of production.</w:t>
      </w:r>
    </w:p>
    <w:p w14:paraId="1117A46C" w14:textId="77777777" w:rsidR="000F3C22" w:rsidRDefault="00375785" w:rsidP="00E35133">
      <w:pPr>
        <w:spacing w:after="200"/>
        <w:jc w:val="both"/>
        <w:rPr>
          <w:sz w:val="20"/>
          <w:szCs w:val="20"/>
        </w:rPr>
      </w:pPr>
      <w:r>
        <w:rPr>
          <w:rFonts w:eastAsia="Times New Roman"/>
          <w:sz w:val="20"/>
          <w:szCs w:val="20"/>
        </w:rPr>
        <w:t xml:space="preserve">                  </w:t>
      </w:r>
      <w:r w:rsidR="008A160D">
        <w:rPr>
          <w:sz w:val="20"/>
          <w:szCs w:val="20"/>
        </w:rPr>
        <w:t xml:space="preserve">   </w:t>
      </w:r>
    </w:p>
    <w:p w14:paraId="7DA18A13" w14:textId="77777777" w:rsidR="000F3C22" w:rsidRDefault="000F3C22" w:rsidP="00E35133">
      <w:pPr>
        <w:spacing w:after="200"/>
        <w:jc w:val="both"/>
        <w:rPr>
          <w:sz w:val="20"/>
          <w:szCs w:val="20"/>
        </w:rPr>
      </w:pPr>
    </w:p>
    <w:p w14:paraId="1F5AD20A" w14:textId="393AEED1" w:rsidR="000242B6" w:rsidRPr="000F3C22" w:rsidRDefault="000F3C22" w:rsidP="00E35133">
      <w:pPr>
        <w:spacing w:after="200"/>
        <w:jc w:val="both"/>
        <w:rPr>
          <w:rFonts w:eastAsia="Times New Roman"/>
          <w:b/>
          <w:sz w:val="20"/>
          <w:szCs w:val="20"/>
        </w:rPr>
      </w:pPr>
      <w:r w:rsidRPr="000F3C22">
        <w:rPr>
          <w:b/>
          <w:sz w:val="20"/>
          <w:szCs w:val="20"/>
        </w:rPr>
        <w:lastRenderedPageBreak/>
        <w:t xml:space="preserve">            </w:t>
      </w:r>
      <w:r w:rsidR="008A160D" w:rsidRPr="000F3C22">
        <w:rPr>
          <w:b/>
          <w:sz w:val="20"/>
          <w:szCs w:val="20"/>
        </w:rPr>
        <w:t xml:space="preserve"> </w:t>
      </w:r>
      <w:r w:rsidR="00A27C75" w:rsidRPr="000F3C22">
        <w:rPr>
          <w:rFonts w:eastAsia="Times New Roman"/>
          <w:b/>
          <w:sz w:val="20"/>
          <w:szCs w:val="20"/>
        </w:rPr>
        <w:t xml:space="preserve"> </w:t>
      </w:r>
      <w:r w:rsidR="00D157E3" w:rsidRPr="000F3C22">
        <w:rPr>
          <w:rFonts w:eastAsia="Times New Roman"/>
          <w:b/>
          <w:sz w:val="20"/>
          <w:szCs w:val="20"/>
        </w:rPr>
        <w:t>Figure 2</w:t>
      </w:r>
      <w:r w:rsidR="00A9348F" w:rsidRPr="000F3C22">
        <w:rPr>
          <w:rFonts w:eastAsia="Times New Roman"/>
          <w:b/>
          <w:sz w:val="20"/>
          <w:szCs w:val="20"/>
        </w:rPr>
        <w:t xml:space="preserve"> Tea production and climate variable in Kerala</w:t>
      </w:r>
      <w:r w:rsidR="00D157E3" w:rsidRPr="000F3C22">
        <w:rPr>
          <w:rFonts w:eastAsia="Times New Roman"/>
          <w:b/>
          <w:sz w:val="20"/>
          <w:szCs w:val="20"/>
        </w:rPr>
        <w:t xml:space="preserve">                     </w:t>
      </w:r>
    </w:p>
    <w:p w14:paraId="7A388041" w14:textId="77777777" w:rsidR="000242B6" w:rsidRPr="004A4DAB" w:rsidRDefault="000242B6" w:rsidP="000242B6">
      <w:pPr>
        <w:spacing w:after="200"/>
        <w:jc w:val="center"/>
        <w:rPr>
          <w:rFonts w:eastAsia="Times New Roman"/>
          <w:sz w:val="20"/>
          <w:szCs w:val="20"/>
        </w:rPr>
      </w:pPr>
      <w:r w:rsidRPr="004A4DAB">
        <w:rPr>
          <w:noProof/>
          <w:sz w:val="20"/>
          <w:szCs w:val="20"/>
        </w:rPr>
        <w:drawing>
          <wp:inline distT="0" distB="0" distL="0" distR="0" wp14:anchorId="135CC614" wp14:editId="152543C4">
            <wp:extent cx="4718649" cy="2061713"/>
            <wp:effectExtent l="0" t="0" r="2540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9D2769" w14:textId="0A6EE78A" w:rsidR="00D157E3" w:rsidRPr="004A4DAB" w:rsidRDefault="00A27C75" w:rsidP="00E35133">
      <w:pPr>
        <w:spacing w:after="200"/>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Source:</w:t>
      </w:r>
      <w:r w:rsidR="000242B6" w:rsidRPr="004A4DAB">
        <w:rPr>
          <w:rFonts w:eastAsia="Times New Roman"/>
          <w:sz w:val="20"/>
          <w:szCs w:val="20"/>
        </w:rPr>
        <w:t xml:space="preserve"> </w:t>
      </w:r>
      <w:proofErr w:type="spellStart"/>
      <w:r w:rsidR="000242B6" w:rsidRPr="004A4DAB">
        <w:rPr>
          <w:rFonts w:eastAsia="Times New Roman"/>
          <w:sz w:val="20"/>
          <w:szCs w:val="20"/>
        </w:rPr>
        <w:t>Indiastat</w:t>
      </w:r>
      <w:proofErr w:type="spellEnd"/>
      <w:r w:rsidR="002751DB">
        <w:rPr>
          <w:rFonts w:eastAsia="Times New Roman"/>
          <w:sz w:val="20"/>
          <w:szCs w:val="20"/>
        </w:rPr>
        <w:t>, 2021</w:t>
      </w:r>
    </w:p>
    <w:p w14:paraId="7BFDD343" w14:textId="77777777" w:rsidR="003F099D" w:rsidRPr="004A4DAB" w:rsidRDefault="003F099D" w:rsidP="003F099D">
      <w:pPr>
        <w:spacing w:before="100" w:beforeAutospacing="1" w:after="100" w:afterAutospacing="1"/>
        <w:jc w:val="both"/>
        <w:rPr>
          <w:rFonts w:eastAsia="Times New Roman"/>
          <w:sz w:val="20"/>
          <w:szCs w:val="20"/>
        </w:rPr>
      </w:pPr>
      <w:r w:rsidRPr="004A4DAB">
        <w:rPr>
          <w:rFonts w:eastAsia="Times New Roman"/>
          <w:sz w:val="20"/>
          <w:szCs w:val="20"/>
        </w:rPr>
        <w:t>Analysis of climate data reveals that temperature has shown relatively minor fluctuations over the years, whereas rainfall exhibits considerable variability. Among climatic parameters, rainfall emerges as a more decisive factor influencing tea yield. As reflected in Figure 2, the year 2016 recorded both low productivity and markedly low rainfall, reinforcing the positive correlation between adequate precipitation and tea output.</w:t>
      </w:r>
    </w:p>
    <w:p w14:paraId="539EB5AA" w14:textId="77777777" w:rsidR="00D157E3" w:rsidRPr="00A27C75" w:rsidRDefault="00A27C75" w:rsidP="00E35133">
      <w:pPr>
        <w:jc w:val="both"/>
        <w:rPr>
          <w:rFonts w:eastAsia="Times New Roman"/>
          <w:b/>
        </w:rPr>
      </w:pPr>
      <w:r w:rsidRPr="00A27C75">
        <w:rPr>
          <w:rFonts w:eastAsia="Times New Roman"/>
          <w:b/>
        </w:rPr>
        <w:t>4.4 Tea Production and Climate C</w:t>
      </w:r>
      <w:r w:rsidR="001B615C">
        <w:rPr>
          <w:rFonts w:eastAsia="Times New Roman"/>
          <w:b/>
        </w:rPr>
        <w:t>hange in Tamil N</w:t>
      </w:r>
      <w:r w:rsidR="00D157E3" w:rsidRPr="00A27C75">
        <w:rPr>
          <w:rFonts w:eastAsia="Times New Roman"/>
          <w:b/>
        </w:rPr>
        <w:t xml:space="preserve">adu </w:t>
      </w:r>
    </w:p>
    <w:p w14:paraId="0AAC0C35" w14:textId="77777777" w:rsidR="00D157E3" w:rsidRPr="004A4DAB" w:rsidRDefault="00D157E3" w:rsidP="00E35133">
      <w:pPr>
        <w:jc w:val="both"/>
        <w:rPr>
          <w:sz w:val="20"/>
          <w:szCs w:val="20"/>
        </w:rPr>
      </w:pPr>
    </w:p>
    <w:p w14:paraId="055D11BE" w14:textId="77777777" w:rsidR="00A27C75" w:rsidRDefault="00D157E3" w:rsidP="00E35133">
      <w:pPr>
        <w:spacing w:after="200"/>
        <w:jc w:val="both"/>
        <w:rPr>
          <w:rFonts w:eastAsia="Times New Roman"/>
          <w:sz w:val="20"/>
          <w:szCs w:val="20"/>
        </w:rPr>
      </w:pPr>
      <w:r w:rsidRPr="004A4DAB">
        <w:rPr>
          <w:rFonts w:eastAsia="Times New Roman"/>
          <w:sz w:val="20"/>
          <w:szCs w:val="20"/>
        </w:rPr>
        <w:t xml:space="preserve">Amongst the tea producing states in south India, the share of Tamil Nadu is impressive when compared to the share of Kerala </w:t>
      </w:r>
      <w:r w:rsidR="002E5437">
        <w:rPr>
          <w:rFonts w:eastAsia="Times New Roman"/>
          <w:sz w:val="20"/>
          <w:szCs w:val="20"/>
        </w:rPr>
        <w:t>and Karnataka,</w:t>
      </w:r>
      <w:r w:rsidRPr="004A4DAB">
        <w:rPr>
          <w:rFonts w:eastAsia="Times New Roman"/>
          <w:sz w:val="20"/>
          <w:szCs w:val="20"/>
        </w:rPr>
        <w:t xml:space="preserve"> the total tea production of</w:t>
      </w:r>
      <w:r w:rsidR="001B615C">
        <w:rPr>
          <w:rFonts w:eastAsia="Times New Roman"/>
          <w:sz w:val="20"/>
          <w:szCs w:val="20"/>
        </w:rPr>
        <w:t xml:space="preserve"> Tamil Nadu is 131.83 million kg</w:t>
      </w:r>
      <w:r w:rsidRPr="004A4DAB">
        <w:rPr>
          <w:rFonts w:eastAsia="Times New Roman"/>
          <w:sz w:val="20"/>
          <w:szCs w:val="20"/>
        </w:rPr>
        <w:t xml:space="preserve"> and it has increased to 163.09 million Kg. in 2015</w:t>
      </w:r>
      <w:r w:rsidR="002E5437">
        <w:rPr>
          <w:rFonts w:eastAsia="Times New Roman"/>
          <w:sz w:val="20"/>
          <w:szCs w:val="20"/>
        </w:rPr>
        <w:t xml:space="preserve"> (Sivakumar et al., 2018).</w:t>
      </w:r>
      <w:r w:rsidRPr="004A4DAB">
        <w:rPr>
          <w:rFonts w:eastAsia="Times New Roman"/>
          <w:sz w:val="20"/>
          <w:szCs w:val="20"/>
        </w:rPr>
        <w:t xml:space="preserve">                  </w:t>
      </w:r>
    </w:p>
    <w:p w14:paraId="5E7E5A3F" w14:textId="77777777" w:rsidR="00A27C75" w:rsidRDefault="00A27C75" w:rsidP="00B87557">
      <w:pPr>
        <w:spacing w:after="200"/>
        <w:jc w:val="center"/>
        <w:rPr>
          <w:rFonts w:eastAsia="Times New Roman"/>
          <w:sz w:val="20"/>
          <w:szCs w:val="20"/>
        </w:rPr>
      </w:pPr>
      <w:r w:rsidRPr="000F3C22">
        <w:rPr>
          <w:rFonts w:eastAsia="Times New Roman"/>
          <w:b/>
          <w:sz w:val="20"/>
          <w:szCs w:val="20"/>
        </w:rPr>
        <w:t xml:space="preserve">Figure </w:t>
      </w:r>
      <w:proofErr w:type="gramStart"/>
      <w:r w:rsidR="001B61B2" w:rsidRPr="000F3C22">
        <w:rPr>
          <w:rFonts w:eastAsia="Times New Roman"/>
          <w:b/>
          <w:sz w:val="20"/>
          <w:szCs w:val="20"/>
        </w:rPr>
        <w:t>3</w:t>
      </w:r>
      <w:r w:rsidRPr="000F3C22">
        <w:rPr>
          <w:rFonts w:eastAsia="Times New Roman"/>
          <w:b/>
          <w:sz w:val="20"/>
          <w:szCs w:val="20"/>
        </w:rPr>
        <w:t xml:space="preserve"> </w:t>
      </w:r>
      <w:r w:rsidR="00D157E3" w:rsidRPr="000F3C22">
        <w:rPr>
          <w:rFonts w:eastAsia="Times New Roman"/>
          <w:b/>
          <w:sz w:val="20"/>
          <w:szCs w:val="20"/>
        </w:rPr>
        <w:t>.</w:t>
      </w:r>
      <w:proofErr w:type="gramEnd"/>
      <w:r w:rsidR="00D157E3" w:rsidRPr="004A4DAB">
        <w:rPr>
          <w:rFonts w:eastAsia="Times New Roman"/>
          <w:sz w:val="20"/>
          <w:szCs w:val="20"/>
        </w:rPr>
        <w:t xml:space="preserve"> </w:t>
      </w:r>
      <w:r w:rsidR="001B615C">
        <w:rPr>
          <w:rFonts w:eastAsia="Times New Roman"/>
          <w:b/>
          <w:sz w:val="20"/>
          <w:szCs w:val="20"/>
        </w:rPr>
        <w:t>Tea productions in Tamil N</w:t>
      </w:r>
      <w:r w:rsidR="00D157E3" w:rsidRPr="004A4DAB">
        <w:rPr>
          <w:rFonts w:eastAsia="Times New Roman"/>
          <w:b/>
          <w:sz w:val="20"/>
          <w:szCs w:val="20"/>
        </w:rPr>
        <w:t>adu</w:t>
      </w:r>
      <w:r w:rsidR="00D157E3" w:rsidRPr="004A4DAB">
        <w:rPr>
          <w:rFonts w:eastAsia="Times New Roman"/>
          <w:sz w:val="20"/>
          <w:szCs w:val="20"/>
        </w:rPr>
        <w:t xml:space="preserve">                                  </w:t>
      </w:r>
      <w:r w:rsidR="007445D3" w:rsidRPr="004A4DAB">
        <w:rPr>
          <w:noProof/>
          <w:sz w:val="20"/>
          <w:szCs w:val="20"/>
        </w:rPr>
        <w:drawing>
          <wp:inline distT="0" distB="0" distL="0" distR="0" wp14:anchorId="30BE85A7" wp14:editId="181A29CB">
            <wp:extent cx="4953000" cy="19050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5913E1" w14:textId="554E4AC8" w:rsidR="002E5437" w:rsidRDefault="00B87557" w:rsidP="002E5437">
      <w:pPr>
        <w:spacing w:after="200"/>
        <w:rPr>
          <w:rFonts w:eastAsia="Times New Roman"/>
          <w:b/>
          <w:sz w:val="20"/>
          <w:szCs w:val="20"/>
        </w:rPr>
      </w:pPr>
      <w:r>
        <w:rPr>
          <w:rFonts w:eastAsia="Times New Roman"/>
          <w:sz w:val="20"/>
          <w:szCs w:val="20"/>
        </w:rPr>
        <w:t xml:space="preserve">             </w:t>
      </w:r>
      <w:r w:rsidR="002751DB">
        <w:rPr>
          <w:rFonts w:eastAsia="Times New Roman"/>
          <w:sz w:val="20"/>
          <w:szCs w:val="20"/>
        </w:rPr>
        <w:t xml:space="preserve">Source: </w:t>
      </w:r>
      <w:proofErr w:type="spellStart"/>
      <w:r w:rsidR="002751DB" w:rsidRPr="000F3C22">
        <w:rPr>
          <w:rFonts w:eastAsia="Times New Roman"/>
          <w:sz w:val="20"/>
          <w:szCs w:val="20"/>
          <w:highlight w:val="yellow"/>
        </w:rPr>
        <w:t>India</w:t>
      </w:r>
      <w:r w:rsidR="00D157E3" w:rsidRPr="000F3C22">
        <w:rPr>
          <w:rFonts w:eastAsia="Times New Roman"/>
          <w:sz w:val="20"/>
          <w:szCs w:val="20"/>
          <w:highlight w:val="yellow"/>
        </w:rPr>
        <w:t>stat</w:t>
      </w:r>
      <w:proofErr w:type="spellEnd"/>
      <w:r w:rsidR="002751DB" w:rsidRPr="000F3C22">
        <w:rPr>
          <w:rFonts w:eastAsia="Times New Roman"/>
          <w:sz w:val="20"/>
          <w:szCs w:val="20"/>
          <w:highlight w:val="yellow"/>
        </w:rPr>
        <w:t>, 2021</w:t>
      </w:r>
    </w:p>
    <w:p w14:paraId="645C7547" w14:textId="77777777" w:rsidR="00CA481D" w:rsidRPr="001B615C" w:rsidRDefault="00CA481D" w:rsidP="002E5437">
      <w:pPr>
        <w:spacing w:after="200"/>
        <w:jc w:val="both"/>
        <w:rPr>
          <w:sz w:val="20"/>
          <w:szCs w:val="20"/>
        </w:rPr>
      </w:pPr>
      <w:r w:rsidRPr="004A4DAB">
        <w:rPr>
          <w:sz w:val="20"/>
          <w:szCs w:val="20"/>
        </w:rPr>
        <w:t>Tamil Nadu has experienced the most significant decline in area</w:t>
      </w:r>
      <w:r w:rsidR="002E5437">
        <w:rPr>
          <w:sz w:val="20"/>
          <w:szCs w:val="20"/>
        </w:rPr>
        <w:t xml:space="preserve"> under tea cultivation in 2016-17</w:t>
      </w:r>
      <w:r w:rsidRPr="004A4DAB">
        <w:rPr>
          <w:sz w:val="20"/>
          <w:szCs w:val="20"/>
        </w:rPr>
        <w:t xml:space="preserve">. This decline is largely attributed to economic pressures faced by small and marginal cultivators who, unable to cope with recurrent losses and low market prices, are opting to sell their land to the construction sector. This shift in land use not only reduces </w:t>
      </w:r>
      <w:r w:rsidR="00226E50">
        <w:rPr>
          <w:sz w:val="20"/>
          <w:szCs w:val="20"/>
        </w:rPr>
        <w:t>the total area available for</w:t>
      </w:r>
      <w:r w:rsidRPr="004A4DAB">
        <w:rPr>
          <w:sz w:val="20"/>
          <w:szCs w:val="20"/>
        </w:rPr>
        <w:t xml:space="preserve"> cultivation but also adversely impacts overall production and productivity in t</w:t>
      </w:r>
      <w:r w:rsidR="002E5437">
        <w:rPr>
          <w:sz w:val="20"/>
          <w:szCs w:val="20"/>
        </w:rPr>
        <w:t>he region.</w:t>
      </w:r>
      <w:r w:rsidR="001B615C">
        <w:rPr>
          <w:sz w:val="20"/>
          <w:szCs w:val="20"/>
        </w:rPr>
        <w:t xml:space="preserve"> The trend implies</w:t>
      </w:r>
      <w:r w:rsidRPr="004A4DAB">
        <w:rPr>
          <w:sz w:val="20"/>
          <w:szCs w:val="20"/>
        </w:rPr>
        <w:t xml:space="preserve"> the need for institutional support and market stabilization mechanisms to sustain tea cultivation in economically vulnerable areas.</w:t>
      </w:r>
    </w:p>
    <w:p w14:paraId="4A0C1D21" w14:textId="77777777" w:rsidR="00375785" w:rsidRDefault="00CA481D" w:rsidP="00E35133">
      <w:pPr>
        <w:jc w:val="both"/>
        <w:rPr>
          <w:rFonts w:eastAsia="Times New Roman"/>
          <w:sz w:val="20"/>
          <w:szCs w:val="20"/>
        </w:rPr>
      </w:pPr>
      <w:r w:rsidRPr="004A4DAB">
        <w:rPr>
          <w:rFonts w:eastAsia="Times New Roman"/>
          <w:sz w:val="20"/>
          <w:szCs w:val="20"/>
        </w:rPr>
        <w:t xml:space="preserve">                       </w:t>
      </w:r>
    </w:p>
    <w:p w14:paraId="4DC649E3" w14:textId="77777777" w:rsidR="00D157E3" w:rsidRDefault="00375785" w:rsidP="00E35133">
      <w:pPr>
        <w:jc w:val="both"/>
        <w:rPr>
          <w:rFonts w:eastAsia="Times New Roman"/>
          <w:b/>
          <w:sz w:val="20"/>
          <w:szCs w:val="20"/>
        </w:rPr>
      </w:pPr>
      <w:r>
        <w:rPr>
          <w:rFonts w:eastAsia="Times New Roman"/>
          <w:sz w:val="20"/>
          <w:szCs w:val="20"/>
        </w:rPr>
        <w:lastRenderedPageBreak/>
        <w:t xml:space="preserve">                  </w:t>
      </w:r>
      <w:proofErr w:type="gramStart"/>
      <w:r w:rsidR="00CA481D" w:rsidRPr="000F3C22">
        <w:rPr>
          <w:rFonts w:eastAsia="Times New Roman"/>
          <w:b/>
          <w:sz w:val="20"/>
          <w:szCs w:val="20"/>
        </w:rPr>
        <w:t xml:space="preserve">Table </w:t>
      </w:r>
      <w:r w:rsidR="001B615C" w:rsidRPr="000F3C22">
        <w:rPr>
          <w:rFonts w:eastAsia="Times New Roman"/>
          <w:b/>
          <w:sz w:val="20"/>
          <w:szCs w:val="20"/>
        </w:rPr>
        <w:t xml:space="preserve"> </w:t>
      </w:r>
      <w:r w:rsidR="00CA481D" w:rsidRPr="000F3C22">
        <w:rPr>
          <w:rFonts w:eastAsia="Times New Roman"/>
          <w:b/>
          <w:sz w:val="20"/>
          <w:szCs w:val="20"/>
        </w:rPr>
        <w:t>4</w:t>
      </w:r>
      <w:proofErr w:type="gramEnd"/>
      <w:r w:rsidR="00D157E3" w:rsidRPr="000F3C22">
        <w:rPr>
          <w:rFonts w:eastAsia="Times New Roman"/>
          <w:b/>
          <w:sz w:val="20"/>
          <w:szCs w:val="20"/>
        </w:rPr>
        <w:t>. Tea p</w:t>
      </w:r>
      <w:r w:rsidR="00CA481D" w:rsidRPr="000F3C22">
        <w:rPr>
          <w:rFonts w:eastAsia="Times New Roman"/>
          <w:b/>
          <w:sz w:val="20"/>
          <w:szCs w:val="20"/>
        </w:rPr>
        <w:t xml:space="preserve">roduction and climate variable </w:t>
      </w:r>
      <w:r w:rsidR="00D157E3" w:rsidRPr="000F3C22">
        <w:rPr>
          <w:rFonts w:eastAsia="Times New Roman"/>
          <w:b/>
          <w:sz w:val="20"/>
          <w:szCs w:val="20"/>
        </w:rPr>
        <w:t>in Tamil Nadu</w:t>
      </w:r>
    </w:p>
    <w:p w14:paraId="37F55C63" w14:textId="77777777" w:rsidR="0040075A" w:rsidRDefault="0040075A" w:rsidP="00E35133">
      <w:pPr>
        <w:jc w:val="both"/>
        <w:rPr>
          <w:rFonts w:eastAsia="Times New Roman"/>
          <w:b/>
          <w:sz w:val="20"/>
          <w:szCs w:val="20"/>
        </w:rPr>
      </w:pPr>
    </w:p>
    <w:tbl>
      <w:tblPr>
        <w:tblW w:w="5491" w:type="dxa"/>
        <w:jc w:val="center"/>
        <w:tblCellMar>
          <w:left w:w="0" w:type="dxa"/>
          <w:right w:w="0" w:type="dxa"/>
        </w:tblCellMar>
        <w:tblLook w:val="04A0" w:firstRow="1" w:lastRow="0" w:firstColumn="1" w:lastColumn="0" w:noHBand="0" w:noVBand="1"/>
      </w:tblPr>
      <w:tblGrid>
        <w:gridCol w:w="1237"/>
        <w:gridCol w:w="1440"/>
        <w:gridCol w:w="1596"/>
        <w:gridCol w:w="1218"/>
      </w:tblGrid>
      <w:tr w:rsidR="0040075A" w:rsidRPr="0040075A" w14:paraId="126CA88D" w14:textId="77777777" w:rsidTr="0040075A">
        <w:trPr>
          <w:trHeight w:val="300"/>
          <w:jc w:val="center"/>
        </w:trPr>
        <w:tc>
          <w:tcPr>
            <w:tcW w:w="1237" w:type="dxa"/>
            <w:tcBorders>
              <w:top w:val="single" w:sz="4" w:space="0" w:color="auto"/>
              <w:bottom w:val="single" w:sz="4" w:space="0" w:color="auto"/>
            </w:tcBorders>
            <w:shd w:val="clear" w:color="auto" w:fill="auto"/>
            <w:hideMark/>
          </w:tcPr>
          <w:p w14:paraId="32A9EBF6"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Year </w:t>
            </w:r>
          </w:p>
        </w:tc>
        <w:tc>
          <w:tcPr>
            <w:tcW w:w="1440" w:type="dxa"/>
            <w:tcBorders>
              <w:top w:val="single" w:sz="4" w:space="0" w:color="auto"/>
              <w:bottom w:val="single" w:sz="4" w:space="0" w:color="auto"/>
            </w:tcBorders>
            <w:shd w:val="clear" w:color="auto" w:fill="auto"/>
            <w:hideMark/>
          </w:tcPr>
          <w:p w14:paraId="3BCE092B"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Production</w:t>
            </w:r>
          </w:p>
          <w:p w14:paraId="6A42976D"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(million kg) </w:t>
            </w:r>
          </w:p>
        </w:tc>
        <w:tc>
          <w:tcPr>
            <w:tcW w:w="1596" w:type="dxa"/>
            <w:tcBorders>
              <w:top w:val="single" w:sz="4" w:space="0" w:color="auto"/>
              <w:bottom w:val="single" w:sz="4" w:space="0" w:color="auto"/>
            </w:tcBorders>
            <w:shd w:val="clear" w:color="auto" w:fill="auto"/>
            <w:hideMark/>
          </w:tcPr>
          <w:p w14:paraId="17B82484"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 xml:space="preserve">Rainfall </w:t>
            </w:r>
          </w:p>
          <w:p w14:paraId="0E5D8F5B"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Deviation (%) </w:t>
            </w:r>
          </w:p>
        </w:tc>
        <w:tc>
          <w:tcPr>
            <w:tcW w:w="1218" w:type="dxa"/>
            <w:tcBorders>
              <w:top w:val="single" w:sz="4" w:space="0" w:color="auto"/>
              <w:bottom w:val="single" w:sz="4" w:space="0" w:color="auto"/>
            </w:tcBorders>
          </w:tcPr>
          <w:p w14:paraId="365160C3" w14:textId="77777777" w:rsidR="0040075A" w:rsidRPr="0040075A" w:rsidRDefault="0040075A" w:rsidP="00C82DA8">
            <w:pPr>
              <w:pStyle w:val="NoSpacing"/>
              <w:rPr>
                <w:sz w:val="20"/>
                <w:szCs w:val="20"/>
                <w:highlight w:val="yellow"/>
              </w:rPr>
            </w:pPr>
            <w:r w:rsidRPr="0040075A">
              <w:rPr>
                <w:sz w:val="20"/>
                <w:szCs w:val="20"/>
                <w:highlight w:val="yellow"/>
              </w:rPr>
              <w:t>Temperature</w:t>
            </w:r>
          </w:p>
          <w:p w14:paraId="6AF9F659" w14:textId="77777777" w:rsidR="0040075A" w:rsidRPr="0040075A" w:rsidRDefault="0040075A" w:rsidP="00C82DA8">
            <w:pPr>
              <w:textAlignment w:val="baseline"/>
              <w:rPr>
                <w:rFonts w:eastAsia="Times New Roman"/>
                <w:sz w:val="20"/>
                <w:szCs w:val="20"/>
                <w:highlight w:val="yellow"/>
              </w:rPr>
            </w:pPr>
            <w:r w:rsidRPr="0040075A">
              <w:rPr>
                <w:sz w:val="20"/>
                <w:szCs w:val="20"/>
                <w:highlight w:val="yellow"/>
              </w:rPr>
              <w:t>(centigrade</w:t>
            </w:r>
          </w:p>
        </w:tc>
      </w:tr>
      <w:tr w:rsidR="0040075A" w:rsidRPr="0040075A" w14:paraId="0568D12F" w14:textId="77777777" w:rsidTr="0040075A">
        <w:trPr>
          <w:trHeight w:val="300"/>
          <w:jc w:val="center"/>
        </w:trPr>
        <w:tc>
          <w:tcPr>
            <w:tcW w:w="1237" w:type="dxa"/>
            <w:tcBorders>
              <w:top w:val="single" w:sz="4" w:space="0" w:color="auto"/>
            </w:tcBorders>
            <w:shd w:val="clear" w:color="auto" w:fill="auto"/>
            <w:hideMark/>
          </w:tcPr>
          <w:p w14:paraId="6D8AD235"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2011-12 </w:t>
            </w:r>
          </w:p>
        </w:tc>
        <w:tc>
          <w:tcPr>
            <w:tcW w:w="1440" w:type="dxa"/>
            <w:tcBorders>
              <w:top w:val="single" w:sz="4" w:space="0" w:color="auto"/>
            </w:tcBorders>
            <w:shd w:val="clear" w:color="auto" w:fill="auto"/>
            <w:hideMark/>
          </w:tcPr>
          <w:p w14:paraId="01AF22CF" w14:textId="7F900D58" w:rsidR="0040075A" w:rsidRPr="0040075A" w:rsidRDefault="0040075A" w:rsidP="0040075A">
            <w:pPr>
              <w:textAlignment w:val="baseline"/>
              <w:rPr>
                <w:rFonts w:eastAsia="Times New Roman"/>
                <w:sz w:val="20"/>
                <w:szCs w:val="20"/>
              </w:rPr>
            </w:pPr>
            <w:r>
              <w:rPr>
                <w:rFonts w:eastAsia="Times New Roman"/>
                <w:sz w:val="20"/>
                <w:szCs w:val="20"/>
              </w:rPr>
              <w:t xml:space="preserve">      </w:t>
            </w:r>
            <w:r w:rsidRPr="0040075A">
              <w:rPr>
                <w:rFonts w:eastAsia="Times New Roman"/>
                <w:sz w:val="20"/>
                <w:szCs w:val="20"/>
              </w:rPr>
              <w:t>164 </w:t>
            </w:r>
          </w:p>
        </w:tc>
        <w:tc>
          <w:tcPr>
            <w:tcW w:w="1596" w:type="dxa"/>
            <w:tcBorders>
              <w:top w:val="single" w:sz="4" w:space="0" w:color="auto"/>
            </w:tcBorders>
            <w:shd w:val="clear" w:color="auto" w:fill="auto"/>
            <w:hideMark/>
          </w:tcPr>
          <w:p w14:paraId="36D713BA"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-22.42 </w:t>
            </w:r>
          </w:p>
        </w:tc>
        <w:tc>
          <w:tcPr>
            <w:tcW w:w="1218" w:type="dxa"/>
            <w:tcBorders>
              <w:top w:val="single" w:sz="4" w:space="0" w:color="auto"/>
            </w:tcBorders>
          </w:tcPr>
          <w:p w14:paraId="741C86B5"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26</w:t>
            </w:r>
          </w:p>
        </w:tc>
      </w:tr>
      <w:tr w:rsidR="0040075A" w:rsidRPr="0040075A" w14:paraId="3158A9AB" w14:textId="77777777" w:rsidTr="0040075A">
        <w:trPr>
          <w:trHeight w:val="300"/>
          <w:jc w:val="center"/>
        </w:trPr>
        <w:tc>
          <w:tcPr>
            <w:tcW w:w="1237" w:type="dxa"/>
            <w:shd w:val="clear" w:color="auto" w:fill="auto"/>
            <w:hideMark/>
          </w:tcPr>
          <w:p w14:paraId="212D9C1E"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2012-13 </w:t>
            </w:r>
          </w:p>
        </w:tc>
        <w:tc>
          <w:tcPr>
            <w:tcW w:w="1440" w:type="dxa"/>
            <w:shd w:val="clear" w:color="auto" w:fill="auto"/>
            <w:hideMark/>
          </w:tcPr>
          <w:p w14:paraId="6DCAEC88"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171.93 </w:t>
            </w:r>
          </w:p>
        </w:tc>
        <w:tc>
          <w:tcPr>
            <w:tcW w:w="1596" w:type="dxa"/>
            <w:shd w:val="clear" w:color="auto" w:fill="auto"/>
            <w:hideMark/>
          </w:tcPr>
          <w:p w14:paraId="1CE1221B"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-20.1 </w:t>
            </w:r>
          </w:p>
        </w:tc>
        <w:tc>
          <w:tcPr>
            <w:tcW w:w="1218" w:type="dxa"/>
          </w:tcPr>
          <w:p w14:paraId="03E633AA"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24</w:t>
            </w:r>
          </w:p>
        </w:tc>
      </w:tr>
      <w:tr w:rsidR="0040075A" w:rsidRPr="0040075A" w14:paraId="0D4EE69E" w14:textId="77777777" w:rsidTr="0040075A">
        <w:trPr>
          <w:trHeight w:val="300"/>
          <w:jc w:val="center"/>
        </w:trPr>
        <w:tc>
          <w:tcPr>
            <w:tcW w:w="1237" w:type="dxa"/>
            <w:shd w:val="clear" w:color="auto" w:fill="auto"/>
            <w:hideMark/>
          </w:tcPr>
          <w:p w14:paraId="3171E5B4"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2013-14 </w:t>
            </w:r>
          </w:p>
        </w:tc>
        <w:tc>
          <w:tcPr>
            <w:tcW w:w="1440" w:type="dxa"/>
            <w:shd w:val="clear" w:color="auto" w:fill="auto"/>
            <w:hideMark/>
          </w:tcPr>
          <w:p w14:paraId="79860966"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174.71 </w:t>
            </w:r>
          </w:p>
        </w:tc>
        <w:tc>
          <w:tcPr>
            <w:tcW w:w="1596" w:type="dxa"/>
            <w:shd w:val="clear" w:color="auto" w:fill="auto"/>
            <w:hideMark/>
          </w:tcPr>
          <w:p w14:paraId="2623742F"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-18.9 </w:t>
            </w:r>
          </w:p>
        </w:tc>
        <w:tc>
          <w:tcPr>
            <w:tcW w:w="1218" w:type="dxa"/>
          </w:tcPr>
          <w:p w14:paraId="392CF8BB"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25</w:t>
            </w:r>
          </w:p>
        </w:tc>
      </w:tr>
      <w:tr w:rsidR="0040075A" w:rsidRPr="0040075A" w14:paraId="1886E5BD" w14:textId="77777777" w:rsidTr="0040075A">
        <w:trPr>
          <w:trHeight w:val="300"/>
          <w:jc w:val="center"/>
        </w:trPr>
        <w:tc>
          <w:tcPr>
            <w:tcW w:w="1237" w:type="dxa"/>
            <w:shd w:val="clear" w:color="auto" w:fill="auto"/>
            <w:hideMark/>
          </w:tcPr>
          <w:p w14:paraId="26F1F638"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2014-15 </w:t>
            </w:r>
          </w:p>
        </w:tc>
        <w:tc>
          <w:tcPr>
            <w:tcW w:w="1440" w:type="dxa"/>
            <w:shd w:val="clear" w:color="auto" w:fill="auto"/>
            <w:hideMark/>
          </w:tcPr>
          <w:p w14:paraId="2B7F8C60"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167.42 </w:t>
            </w:r>
          </w:p>
        </w:tc>
        <w:tc>
          <w:tcPr>
            <w:tcW w:w="1596" w:type="dxa"/>
            <w:shd w:val="clear" w:color="auto" w:fill="auto"/>
            <w:hideMark/>
          </w:tcPr>
          <w:p w14:paraId="57390408"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-0.1 </w:t>
            </w:r>
          </w:p>
        </w:tc>
        <w:tc>
          <w:tcPr>
            <w:tcW w:w="1218" w:type="dxa"/>
          </w:tcPr>
          <w:p w14:paraId="415C99D9"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25</w:t>
            </w:r>
          </w:p>
        </w:tc>
      </w:tr>
      <w:tr w:rsidR="0040075A" w:rsidRPr="0040075A" w14:paraId="5DD93EA4" w14:textId="77777777" w:rsidTr="0040075A">
        <w:trPr>
          <w:trHeight w:val="300"/>
          <w:jc w:val="center"/>
        </w:trPr>
        <w:tc>
          <w:tcPr>
            <w:tcW w:w="1237" w:type="dxa"/>
            <w:shd w:val="clear" w:color="auto" w:fill="auto"/>
            <w:hideMark/>
          </w:tcPr>
          <w:p w14:paraId="0A283737"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2015-16 </w:t>
            </w:r>
          </w:p>
        </w:tc>
        <w:tc>
          <w:tcPr>
            <w:tcW w:w="1440" w:type="dxa"/>
            <w:shd w:val="clear" w:color="auto" w:fill="auto"/>
            <w:hideMark/>
          </w:tcPr>
          <w:p w14:paraId="43DAEB42"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163.09 </w:t>
            </w:r>
          </w:p>
        </w:tc>
        <w:tc>
          <w:tcPr>
            <w:tcW w:w="1596" w:type="dxa"/>
            <w:shd w:val="clear" w:color="auto" w:fill="auto"/>
            <w:hideMark/>
          </w:tcPr>
          <w:p w14:paraId="4080183F"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31.12 </w:t>
            </w:r>
          </w:p>
        </w:tc>
        <w:tc>
          <w:tcPr>
            <w:tcW w:w="1218" w:type="dxa"/>
          </w:tcPr>
          <w:p w14:paraId="0D2EF77D"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25</w:t>
            </w:r>
          </w:p>
        </w:tc>
      </w:tr>
      <w:tr w:rsidR="0040075A" w:rsidRPr="0040075A" w14:paraId="2C1AD53E" w14:textId="77777777" w:rsidTr="0040075A">
        <w:trPr>
          <w:trHeight w:val="300"/>
          <w:jc w:val="center"/>
        </w:trPr>
        <w:tc>
          <w:tcPr>
            <w:tcW w:w="1237" w:type="dxa"/>
            <w:shd w:val="clear" w:color="auto" w:fill="auto"/>
            <w:hideMark/>
          </w:tcPr>
          <w:p w14:paraId="7244F750"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2016-17 </w:t>
            </w:r>
          </w:p>
        </w:tc>
        <w:tc>
          <w:tcPr>
            <w:tcW w:w="1440" w:type="dxa"/>
            <w:shd w:val="clear" w:color="auto" w:fill="auto"/>
            <w:hideMark/>
          </w:tcPr>
          <w:p w14:paraId="5AD09AD1"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146.04 </w:t>
            </w:r>
          </w:p>
        </w:tc>
        <w:tc>
          <w:tcPr>
            <w:tcW w:w="1596" w:type="dxa"/>
            <w:shd w:val="clear" w:color="auto" w:fill="auto"/>
            <w:hideMark/>
          </w:tcPr>
          <w:p w14:paraId="0FD02D34"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-41.4 </w:t>
            </w:r>
          </w:p>
        </w:tc>
        <w:tc>
          <w:tcPr>
            <w:tcW w:w="1218" w:type="dxa"/>
          </w:tcPr>
          <w:p w14:paraId="4062DF3C"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25</w:t>
            </w:r>
          </w:p>
        </w:tc>
      </w:tr>
      <w:tr w:rsidR="0040075A" w:rsidRPr="0040075A" w14:paraId="0BCF40A6" w14:textId="77777777" w:rsidTr="0040075A">
        <w:trPr>
          <w:trHeight w:val="300"/>
          <w:jc w:val="center"/>
        </w:trPr>
        <w:tc>
          <w:tcPr>
            <w:tcW w:w="1237" w:type="dxa"/>
            <w:shd w:val="clear" w:color="auto" w:fill="auto"/>
            <w:hideMark/>
          </w:tcPr>
          <w:p w14:paraId="1C737A33"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2017-18 </w:t>
            </w:r>
          </w:p>
        </w:tc>
        <w:tc>
          <w:tcPr>
            <w:tcW w:w="1440" w:type="dxa"/>
            <w:shd w:val="clear" w:color="auto" w:fill="auto"/>
            <w:hideMark/>
          </w:tcPr>
          <w:p w14:paraId="1523C5BB" w14:textId="545CEA38" w:rsidR="0040075A" w:rsidRPr="0040075A" w:rsidRDefault="0040075A" w:rsidP="0040075A">
            <w:pPr>
              <w:textAlignment w:val="baseline"/>
              <w:rPr>
                <w:rFonts w:eastAsia="Times New Roman"/>
                <w:sz w:val="20"/>
                <w:szCs w:val="20"/>
              </w:rPr>
            </w:pPr>
            <w:r>
              <w:rPr>
                <w:rFonts w:eastAsia="Times New Roman"/>
                <w:sz w:val="20"/>
                <w:szCs w:val="20"/>
              </w:rPr>
              <w:t xml:space="preserve">       </w:t>
            </w:r>
            <w:r w:rsidRPr="0040075A">
              <w:rPr>
                <w:rFonts w:eastAsia="Times New Roman"/>
                <w:sz w:val="20"/>
                <w:szCs w:val="20"/>
              </w:rPr>
              <w:t>164.4 </w:t>
            </w:r>
          </w:p>
        </w:tc>
        <w:tc>
          <w:tcPr>
            <w:tcW w:w="1596" w:type="dxa"/>
            <w:shd w:val="clear" w:color="auto" w:fill="auto"/>
            <w:hideMark/>
          </w:tcPr>
          <w:p w14:paraId="18654A30"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6.4 </w:t>
            </w:r>
          </w:p>
        </w:tc>
        <w:tc>
          <w:tcPr>
            <w:tcW w:w="1218" w:type="dxa"/>
          </w:tcPr>
          <w:p w14:paraId="00DBD035"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26</w:t>
            </w:r>
          </w:p>
        </w:tc>
      </w:tr>
      <w:tr w:rsidR="0040075A" w:rsidRPr="0040075A" w14:paraId="7AC8BF69" w14:textId="77777777" w:rsidTr="0040075A">
        <w:trPr>
          <w:trHeight w:val="300"/>
          <w:jc w:val="center"/>
        </w:trPr>
        <w:tc>
          <w:tcPr>
            <w:tcW w:w="1237" w:type="dxa"/>
            <w:shd w:val="clear" w:color="auto" w:fill="auto"/>
            <w:hideMark/>
          </w:tcPr>
          <w:p w14:paraId="28EFC70C"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2018-19 </w:t>
            </w:r>
          </w:p>
        </w:tc>
        <w:tc>
          <w:tcPr>
            <w:tcW w:w="1440" w:type="dxa"/>
            <w:shd w:val="clear" w:color="auto" w:fill="auto"/>
            <w:hideMark/>
          </w:tcPr>
          <w:p w14:paraId="11B3D2D1"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155.32 </w:t>
            </w:r>
          </w:p>
        </w:tc>
        <w:tc>
          <w:tcPr>
            <w:tcW w:w="1596" w:type="dxa"/>
            <w:shd w:val="clear" w:color="auto" w:fill="auto"/>
            <w:hideMark/>
          </w:tcPr>
          <w:p w14:paraId="3AAB67A4"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-12.2 </w:t>
            </w:r>
          </w:p>
        </w:tc>
        <w:tc>
          <w:tcPr>
            <w:tcW w:w="1218" w:type="dxa"/>
          </w:tcPr>
          <w:p w14:paraId="5CB3DA40"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26</w:t>
            </w:r>
          </w:p>
        </w:tc>
      </w:tr>
      <w:tr w:rsidR="0040075A" w:rsidRPr="0040075A" w14:paraId="7BF3183A" w14:textId="77777777" w:rsidTr="0040075A">
        <w:trPr>
          <w:trHeight w:val="300"/>
          <w:jc w:val="center"/>
        </w:trPr>
        <w:tc>
          <w:tcPr>
            <w:tcW w:w="1237" w:type="dxa"/>
            <w:tcBorders>
              <w:bottom w:val="single" w:sz="4" w:space="0" w:color="auto"/>
            </w:tcBorders>
            <w:shd w:val="clear" w:color="auto" w:fill="auto"/>
            <w:hideMark/>
          </w:tcPr>
          <w:p w14:paraId="02640A25" w14:textId="77777777" w:rsidR="0040075A" w:rsidRPr="0040075A" w:rsidRDefault="0040075A" w:rsidP="00C82DA8">
            <w:pPr>
              <w:textAlignment w:val="baseline"/>
              <w:rPr>
                <w:rFonts w:eastAsia="Times New Roman"/>
                <w:sz w:val="20"/>
                <w:szCs w:val="20"/>
              </w:rPr>
            </w:pPr>
            <w:r w:rsidRPr="0040075A">
              <w:rPr>
                <w:rFonts w:eastAsia="Times New Roman"/>
                <w:sz w:val="20"/>
                <w:szCs w:val="20"/>
              </w:rPr>
              <w:t>2019-20 </w:t>
            </w:r>
          </w:p>
        </w:tc>
        <w:tc>
          <w:tcPr>
            <w:tcW w:w="1440" w:type="dxa"/>
            <w:tcBorders>
              <w:bottom w:val="single" w:sz="4" w:space="0" w:color="auto"/>
            </w:tcBorders>
            <w:shd w:val="clear" w:color="auto" w:fill="auto"/>
            <w:hideMark/>
          </w:tcPr>
          <w:p w14:paraId="52E5EF9A"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155.31 </w:t>
            </w:r>
          </w:p>
        </w:tc>
        <w:tc>
          <w:tcPr>
            <w:tcW w:w="1596" w:type="dxa"/>
            <w:tcBorders>
              <w:bottom w:val="single" w:sz="4" w:space="0" w:color="auto"/>
            </w:tcBorders>
            <w:shd w:val="clear" w:color="auto" w:fill="auto"/>
            <w:hideMark/>
          </w:tcPr>
          <w:p w14:paraId="5A25CFB2" w14:textId="77777777" w:rsidR="0040075A" w:rsidRPr="0040075A" w:rsidRDefault="0040075A" w:rsidP="0040075A">
            <w:pPr>
              <w:jc w:val="center"/>
              <w:textAlignment w:val="baseline"/>
              <w:rPr>
                <w:rFonts w:eastAsia="Times New Roman"/>
                <w:sz w:val="20"/>
                <w:szCs w:val="20"/>
              </w:rPr>
            </w:pPr>
            <w:r w:rsidRPr="0040075A">
              <w:rPr>
                <w:rFonts w:eastAsia="Times New Roman"/>
                <w:sz w:val="20"/>
                <w:szCs w:val="20"/>
              </w:rPr>
              <w:t>-0.32 </w:t>
            </w:r>
          </w:p>
        </w:tc>
        <w:tc>
          <w:tcPr>
            <w:tcW w:w="1218" w:type="dxa"/>
            <w:tcBorders>
              <w:bottom w:val="single" w:sz="4" w:space="0" w:color="auto"/>
            </w:tcBorders>
          </w:tcPr>
          <w:p w14:paraId="779DCDF5" w14:textId="77777777" w:rsidR="0040075A" w:rsidRPr="0040075A" w:rsidRDefault="0040075A" w:rsidP="0040075A">
            <w:pPr>
              <w:jc w:val="center"/>
              <w:textAlignment w:val="baseline"/>
              <w:rPr>
                <w:rFonts w:eastAsia="Times New Roman"/>
                <w:sz w:val="20"/>
                <w:szCs w:val="20"/>
                <w:highlight w:val="yellow"/>
              </w:rPr>
            </w:pPr>
            <w:r w:rsidRPr="0040075A">
              <w:rPr>
                <w:rFonts w:eastAsia="Times New Roman"/>
                <w:sz w:val="20"/>
                <w:szCs w:val="20"/>
                <w:highlight w:val="yellow"/>
              </w:rPr>
              <w:t>26</w:t>
            </w:r>
          </w:p>
        </w:tc>
      </w:tr>
    </w:tbl>
    <w:p w14:paraId="3E8FEDFE" w14:textId="77777777" w:rsidR="0040075A" w:rsidRPr="000F3C22" w:rsidRDefault="0040075A" w:rsidP="00E35133">
      <w:pPr>
        <w:jc w:val="both"/>
        <w:rPr>
          <w:rFonts w:eastAsia="Times New Roman"/>
          <w:b/>
          <w:sz w:val="20"/>
          <w:szCs w:val="20"/>
        </w:rPr>
      </w:pPr>
    </w:p>
    <w:p w14:paraId="15C61814" w14:textId="0B924CED" w:rsidR="003B3CDE" w:rsidRPr="004A4DAB" w:rsidRDefault="00A27C75" w:rsidP="00E35133">
      <w:pPr>
        <w:spacing w:after="200"/>
        <w:jc w:val="both"/>
        <w:rPr>
          <w:rFonts w:eastAsia="Times New Roman"/>
          <w:sz w:val="20"/>
          <w:szCs w:val="20"/>
        </w:rPr>
      </w:pPr>
      <w:r>
        <w:rPr>
          <w:rFonts w:eastAsia="Times New Roman"/>
          <w:sz w:val="20"/>
          <w:szCs w:val="20"/>
        </w:rPr>
        <w:t xml:space="preserve">                               Source: </w:t>
      </w:r>
      <w:proofErr w:type="spellStart"/>
      <w:r>
        <w:rPr>
          <w:rFonts w:eastAsia="Times New Roman"/>
          <w:sz w:val="20"/>
          <w:szCs w:val="20"/>
        </w:rPr>
        <w:t>Indaistat</w:t>
      </w:r>
      <w:proofErr w:type="spellEnd"/>
      <w:r w:rsidR="002751DB">
        <w:rPr>
          <w:rFonts w:eastAsia="Times New Roman"/>
          <w:sz w:val="20"/>
          <w:szCs w:val="20"/>
        </w:rPr>
        <w:t>, 2021</w:t>
      </w:r>
      <w:r w:rsidR="0040075A">
        <w:rPr>
          <w:rFonts w:eastAsia="Times New Roman"/>
          <w:sz w:val="20"/>
          <w:szCs w:val="20"/>
        </w:rPr>
        <w:t xml:space="preserve"> and </w:t>
      </w:r>
      <w:proofErr w:type="spellStart"/>
      <w:r w:rsidR="0040075A">
        <w:rPr>
          <w:rFonts w:eastAsia="Times New Roman"/>
          <w:sz w:val="20"/>
          <w:szCs w:val="20"/>
        </w:rPr>
        <w:t>Timeanddate</w:t>
      </w:r>
      <w:proofErr w:type="spellEnd"/>
      <w:r w:rsidR="0040075A">
        <w:rPr>
          <w:rFonts w:eastAsia="Times New Roman"/>
          <w:sz w:val="20"/>
          <w:szCs w:val="20"/>
        </w:rPr>
        <w:t>, 2020</w:t>
      </w:r>
    </w:p>
    <w:p w14:paraId="6B96723B" w14:textId="16BDA776" w:rsidR="00514337" w:rsidRPr="004A4DAB" w:rsidRDefault="00CA481D" w:rsidP="003B3CDE">
      <w:pPr>
        <w:spacing w:after="200"/>
        <w:jc w:val="both"/>
        <w:rPr>
          <w:rFonts w:eastAsia="Times New Roman"/>
          <w:sz w:val="20"/>
          <w:szCs w:val="20"/>
        </w:rPr>
      </w:pPr>
      <w:r w:rsidRPr="004A4DAB">
        <w:rPr>
          <w:rFonts w:eastAsia="Times New Roman"/>
          <w:sz w:val="20"/>
          <w:szCs w:val="20"/>
        </w:rPr>
        <w:t xml:space="preserve"> </w:t>
      </w:r>
      <w:r w:rsidRPr="004A4DAB">
        <w:rPr>
          <w:sz w:val="20"/>
          <w:szCs w:val="20"/>
        </w:rPr>
        <w:t>An analysis of tea production and rainfall deviation data from 2011–12 to 2019–20 reveals a complex but significant relationship between climatic variability and tea yield. While tea production remained relatively stable during years of moderate rainfall deficits, such as 2011–12 to 2013–14, with production exceeding 164 million kg despite deviations above -18%, it sharply declined during 2016–17 to 146.04 million kg, coinciding with the highest negative rainfall deviation of -41.4%. This suggests a threshold effect, where beyond a certain level, rainfall deficiency substantially impacts yield. Conversely, in 2015–16, even with a positive rainfall deviation of +31.12%, production remained low at 163.09 million kg, indicating that excess rainfall may also adversely affect output due to factors such as waterloggi</w:t>
      </w:r>
      <w:r w:rsidR="001B615C">
        <w:rPr>
          <w:sz w:val="20"/>
          <w:szCs w:val="20"/>
        </w:rPr>
        <w:t>ng or timing mismatches. T</w:t>
      </w:r>
      <w:r w:rsidRPr="004A4DAB">
        <w:rPr>
          <w:sz w:val="20"/>
          <w:szCs w:val="20"/>
        </w:rPr>
        <w:t>ea production</w:t>
      </w:r>
      <w:r w:rsidR="003B3CDE" w:rsidRPr="004A4DAB">
        <w:rPr>
          <w:sz w:val="20"/>
          <w:szCs w:val="20"/>
        </w:rPr>
        <w:t xml:space="preserve"> is</w:t>
      </w:r>
      <w:r w:rsidRPr="004A4DAB">
        <w:rPr>
          <w:sz w:val="20"/>
          <w:szCs w:val="20"/>
        </w:rPr>
        <w:t xml:space="preserve"> slightly recovered in 2017–</w:t>
      </w:r>
      <w:r w:rsidR="000F3C22">
        <w:rPr>
          <w:sz w:val="20"/>
          <w:szCs w:val="20"/>
        </w:rPr>
        <w:t>18 with improved rainfall (+6.</w:t>
      </w:r>
      <w:r w:rsidR="000F3C22" w:rsidRPr="000F3C22">
        <w:rPr>
          <w:sz w:val="20"/>
          <w:szCs w:val="20"/>
          <w:highlight w:val="yellow"/>
        </w:rPr>
        <w:t>4 per cent</w:t>
      </w:r>
      <w:r w:rsidRPr="000F3C22">
        <w:rPr>
          <w:sz w:val="20"/>
          <w:szCs w:val="20"/>
          <w:highlight w:val="yellow"/>
        </w:rPr>
        <w:t>),</w:t>
      </w:r>
      <w:r w:rsidRPr="004A4DAB">
        <w:rPr>
          <w:sz w:val="20"/>
          <w:szCs w:val="20"/>
        </w:rPr>
        <w:t xml:space="preserve"> the st</w:t>
      </w:r>
      <w:r w:rsidR="003B3CDE" w:rsidRPr="004A4DAB">
        <w:rPr>
          <w:sz w:val="20"/>
          <w:szCs w:val="20"/>
        </w:rPr>
        <w:t xml:space="preserve">agnation in 2018–19 and 2019–20 with near-normal rainfall </w:t>
      </w:r>
      <w:r w:rsidRPr="004A4DAB">
        <w:rPr>
          <w:sz w:val="20"/>
          <w:szCs w:val="20"/>
        </w:rPr>
        <w:t>highlights the influence of additional variables like temperature extremes, pest outbreaks, and management practice</w:t>
      </w:r>
      <w:r w:rsidR="003B3CDE" w:rsidRPr="004A4DAB">
        <w:rPr>
          <w:sz w:val="20"/>
          <w:szCs w:val="20"/>
        </w:rPr>
        <w:t>s. Overall, the data emphasises</w:t>
      </w:r>
      <w:r w:rsidRPr="004A4DAB">
        <w:rPr>
          <w:sz w:val="20"/>
          <w:szCs w:val="20"/>
        </w:rPr>
        <w:t xml:space="preserve"> that both the quantity and distribution of rainfall critically influence tea productivity</w:t>
      </w:r>
      <w:r w:rsidR="003B3CDE" w:rsidRPr="004A4DAB">
        <w:rPr>
          <w:sz w:val="20"/>
          <w:szCs w:val="20"/>
        </w:rPr>
        <w:t>.</w:t>
      </w:r>
    </w:p>
    <w:p w14:paraId="05A93FC4" w14:textId="77777777" w:rsidR="00514337" w:rsidRPr="000F3C22" w:rsidRDefault="007445D3" w:rsidP="007445D3">
      <w:pPr>
        <w:jc w:val="both"/>
        <w:rPr>
          <w:rFonts w:eastAsia="Times New Roman"/>
          <w:b/>
          <w:sz w:val="20"/>
          <w:szCs w:val="20"/>
        </w:rPr>
      </w:pPr>
      <w:r w:rsidRPr="004A4DAB">
        <w:rPr>
          <w:rFonts w:eastAsia="Times New Roman"/>
          <w:sz w:val="20"/>
          <w:szCs w:val="20"/>
        </w:rPr>
        <w:t xml:space="preserve">             </w:t>
      </w:r>
      <w:r w:rsidR="001B61B2" w:rsidRPr="000F3C22">
        <w:rPr>
          <w:rFonts w:eastAsia="Times New Roman"/>
          <w:b/>
          <w:sz w:val="20"/>
          <w:szCs w:val="20"/>
        </w:rPr>
        <w:t>Figure 4</w:t>
      </w:r>
      <w:r w:rsidRPr="000F3C22">
        <w:rPr>
          <w:rFonts w:eastAsia="Times New Roman"/>
          <w:b/>
          <w:sz w:val="20"/>
          <w:szCs w:val="20"/>
        </w:rPr>
        <w:t xml:space="preserve"> Tea production and rainfall deviation in Tamil Nadu</w:t>
      </w:r>
    </w:p>
    <w:p w14:paraId="48FFFF45" w14:textId="77777777" w:rsidR="007445D3" w:rsidRPr="004A4DAB" w:rsidRDefault="00A9348F" w:rsidP="007445D3">
      <w:pPr>
        <w:spacing w:after="200"/>
        <w:jc w:val="center"/>
        <w:rPr>
          <w:rFonts w:eastAsia="Times New Roman"/>
          <w:sz w:val="20"/>
          <w:szCs w:val="20"/>
        </w:rPr>
      </w:pPr>
      <w:r w:rsidRPr="004A4DAB">
        <w:rPr>
          <w:noProof/>
          <w:sz w:val="20"/>
          <w:szCs w:val="20"/>
        </w:rPr>
        <w:drawing>
          <wp:inline distT="0" distB="0" distL="0" distR="0" wp14:anchorId="3EC20738" wp14:editId="349BCB35">
            <wp:extent cx="4953000" cy="22574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F0D555" w14:textId="24C5FCDC" w:rsidR="00514337" w:rsidRPr="004A4DAB" w:rsidRDefault="007445D3" w:rsidP="007445D3">
      <w:pPr>
        <w:spacing w:after="200"/>
        <w:rPr>
          <w:rFonts w:eastAsia="Times New Roman"/>
          <w:sz w:val="20"/>
          <w:szCs w:val="20"/>
        </w:rPr>
      </w:pPr>
      <w:r w:rsidRPr="004A4DAB">
        <w:rPr>
          <w:rFonts w:eastAsia="Times New Roman"/>
          <w:sz w:val="20"/>
          <w:szCs w:val="20"/>
        </w:rPr>
        <w:t xml:space="preserve">       </w:t>
      </w:r>
      <w:r w:rsidR="00514337" w:rsidRPr="004A4DAB">
        <w:rPr>
          <w:rFonts w:eastAsia="Times New Roman"/>
          <w:color w:val="FF0000"/>
          <w:sz w:val="20"/>
          <w:szCs w:val="20"/>
        </w:rPr>
        <w:t xml:space="preserve">   </w:t>
      </w:r>
      <w:r w:rsidR="00B87557">
        <w:rPr>
          <w:rFonts w:eastAsia="Times New Roman"/>
          <w:color w:val="FF0000"/>
          <w:sz w:val="20"/>
          <w:szCs w:val="20"/>
        </w:rPr>
        <w:t xml:space="preserve">     </w:t>
      </w:r>
      <w:r w:rsidR="00514337" w:rsidRPr="004A4DAB">
        <w:rPr>
          <w:rFonts w:eastAsia="Times New Roman"/>
          <w:sz w:val="20"/>
          <w:szCs w:val="20"/>
        </w:rPr>
        <w:t>Source:</w:t>
      </w:r>
      <w:r w:rsidR="002751DB">
        <w:rPr>
          <w:rFonts w:eastAsia="Times New Roman"/>
          <w:sz w:val="20"/>
          <w:szCs w:val="20"/>
        </w:rPr>
        <w:t xml:space="preserve"> </w:t>
      </w:r>
      <w:proofErr w:type="spellStart"/>
      <w:r w:rsidR="002751DB" w:rsidRPr="000F3C22">
        <w:rPr>
          <w:rFonts w:eastAsia="Times New Roman"/>
          <w:sz w:val="20"/>
          <w:szCs w:val="20"/>
          <w:highlight w:val="yellow"/>
        </w:rPr>
        <w:t>Indiastat</w:t>
      </w:r>
      <w:proofErr w:type="spellEnd"/>
      <w:r w:rsidR="002751DB" w:rsidRPr="000F3C22">
        <w:rPr>
          <w:rFonts w:eastAsia="Times New Roman"/>
          <w:sz w:val="20"/>
          <w:szCs w:val="20"/>
          <w:highlight w:val="yellow"/>
        </w:rPr>
        <w:t>, 2021</w:t>
      </w:r>
    </w:p>
    <w:p w14:paraId="7534DA7E" w14:textId="77777777" w:rsidR="00514337" w:rsidRPr="004A4DAB" w:rsidRDefault="001B61B2" w:rsidP="00E35133">
      <w:pPr>
        <w:spacing w:after="200"/>
        <w:jc w:val="both"/>
        <w:rPr>
          <w:rFonts w:eastAsia="Times New Roman"/>
          <w:sz w:val="20"/>
          <w:szCs w:val="20"/>
        </w:rPr>
      </w:pPr>
      <w:r>
        <w:rPr>
          <w:rFonts w:eastAsia="Times New Roman"/>
          <w:sz w:val="20"/>
          <w:szCs w:val="20"/>
        </w:rPr>
        <w:t>Figure 4</w:t>
      </w:r>
      <w:r w:rsidR="00514337" w:rsidRPr="004A4DAB">
        <w:rPr>
          <w:rFonts w:eastAsia="Times New Roman"/>
          <w:sz w:val="20"/>
          <w:szCs w:val="20"/>
        </w:rPr>
        <w:t xml:space="preserve"> manifest the impact of climatic variable like rain</w:t>
      </w:r>
      <w:r w:rsidR="001B615C">
        <w:rPr>
          <w:rFonts w:eastAsia="Times New Roman"/>
          <w:sz w:val="20"/>
          <w:szCs w:val="20"/>
        </w:rPr>
        <w:t>fall on tea production in Tamil N</w:t>
      </w:r>
      <w:r w:rsidR="00514337" w:rsidRPr="004A4DAB">
        <w:rPr>
          <w:rFonts w:eastAsia="Times New Roman"/>
          <w:sz w:val="20"/>
          <w:szCs w:val="20"/>
        </w:rPr>
        <w:t>adu. It is clearly perceived that, in the year 2016 producti</w:t>
      </w:r>
      <w:r w:rsidR="001B615C">
        <w:rPr>
          <w:rFonts w:eastAsia="Times New Roman"/>
          <w:sz w:val="20"/>
          <w:szCs w:val="20"/>
        </w:rPr>
        <w:t>on decreased drastically. Tamil N</w:t>
      </w:r>
      <w:r w:rsidR="00514337" w:rsidRPr="004A4DAB">
        <w:rPr>
          <w:rFonts w:eastAsia="Times New Roman"/>
          <w:sz w:val="20"/>
          <w:szCs w:val="20"/>
        </w:rPr>
        <w:t>adu hit by severe drought in the year 2016-17 which in turn severely affected the production of tea. Production has an increasi</w:t>
      </w:r>
      <w:r w:rsidR="001B615C">
        <w:rPr>
          <w:rFonts w:eastAsia="Times New Roman"/>
          <w:sz w:val="20"/>
          <w:szCs w:val="20"/>
        </w:rPr>
        <w:t>ng trend over rainfall in Tamil N</w:t>
      </w:r>
      <w:r w:rsidR="00514337" w:rsidRPr="004A4DAB">
        <w:rPr>
          <w:rFonts w:eastAsia="Times New Roman"/>
          <w:sz w:val="20"/>
          <w:szCs w:val="20"/>
        </w:rPr>
        <w:t xml:space="preserve">adu. Still it is found that there are fluctuations in the production </w:t>
      </w:r>
      <w:r w:rsidR="00514337" w:rsidRPr="004A4DAB">
        <w:rPr>
          <w:rFonts w:eastAsia="Times New Roman"/>
          <w:sz w:val="20"/>
          <w:szCs w:val="20"/>
        </w:rPr>
        <w:lastRenderedPageBreak/>
        <w:t>of tea at all levels due to failure of monsoon, heavy frost during winter, trade policies of the government, unreasonable price for tea leaf, labour unrest and other</w:t>
      </w:r>
      <w:r w:rsidR="00226E50">
        <w:rPr>
          <w:rFonts w:eastAsia="Times New Roman"/>
          <w:sz w:val="20"/>
          <w:szCs w:val="20"/>
        </w:rPr>
        <w:t xml:space="preserve"> (Sivakumar, 2018)</w:t>
      </w:r>
      <w:r w:rsidR="00514337" w:rsidRPr="004A4DAB">
        <w:rPr>
          <w:rFonts w:eastAsia="Times New Roman"/>
          <w:sz w:val="20"/>
          <w:szCs w:val="20"/>
        </w:rPr>
        <w:t>.</w:t>
      </w:r>
    </w:p>
    <w:p w14:paraId="07AF11F5" w14:textId="77777777" w:rsidR="00FF6D4E" w:rsidRDefault="00514337" w:rsidP="00E35133">
      <w:pPr>
        <w:jc w:val="both"/>
        <w:rPr>
          <w:rFonts w:eastAsia="Times New Roman"/>
          <w:sz w:val="20"/>
          <w:szCs w:val="20"/>
        </w:rPr>
      </w:pPr>
      <w:r w:rsidRPr="004A4DAB">
        <w:rPr>
          <w:rFonts w:eastAsia="Times New Roman"/>
          <w:sz w:val="20"/>
          <w:szCs w:val="20"/>
        </w:rPr>
        <w:t xml:space="preserve">As this analysis get into a conclusion that, in Assam even though they experience </w:t>
      </w:r>
      <w:r w:rsidR="007D38D9">
        <w:rPr>
          <w:rFonts w:eastAsia="Times New Roman"/>
          <w:sz w:val="20"/>
          <w:szCs w:val="20"/>
        </w:rPr>
        <w:t>long dry</w:t>
      </w:r>
      <w:r w:rsidR="007D38D9" w:rsidRPr="007D38D9">
        <w:rPr>
          <w:rFonts w:eastAsia="Times New Roman"/>
          <w:sz w:val="20"/>
          <w:szCs w:val="20"/>
        </w:rPr>
        <w:t xml:space="preserve"> spells followed by heavy rainfall in short periods, many large tea gardens have adopted irrigation systems to improve yields.</w:t>
      </w:r>
      <w:r w:rsidRPr="004A4DAB">
        <w:rPr>
          <w:rFonts w:eastAsia="Times New Roman"/>
          <w:sz w:val="20"/>
          <w:szCs w:val="20"/>
        </w:rPr>
        <w:t xml:space="preserve"> Assam acquired favourable climate for tea production which made it to produce large share. On the other, Kerala shows drastic decline in the tea production, as the temperature and rainfall is becoming unfavourable. Uneven rainfall and high temperature affects the tea production. Area under production also decreased so far in recent years.  It is clear that among the tea producing states in south India, the area under tea cultivation has fall</w:t>
      </w:r>
      <w:r w:rsidR="004D26EB">
        <w:rPr>
          <w:rFonts w:eastAsia="Times New Roman"/>
          <w:sz w:val="20"/>
          <w:szCs w:val="20"/>
        </w:rPr>
        <w:t>en at higher rate</w:t>
      </w:r>
      <w:r w:rsidR="00226E50">
        <w:rPr>
          <w:rFonts w:eastAsia="Times New Roman"/>
          <w:sz w:val="20"/>
          <w:szCs w:val="20"/>
        </w:rPr>
        <w:t xml:space="preserve"> in Tamil Nadu</w:t>
      </w:r>
      <w:r w:rsidRPr="004A4DAB">
        <w:rPr>
          <w:rFonts w:eastAsia="Times New Roman"/>
          <w:sz w:val="20"/>
          <w:szCs w:val="20"/>
        </w:rPr>
        <w:t xml:space="preserve"> because of the reason that there are cultivators who are unable to bear loss, not fetching good price for the produce selling their lands for construction industry</w:t>
      </w:r>
      <w:r w:rsidR="00226E50">
        <w:rPr>
          <w:rFonts w:eastAsia="Times New Roman"/>
          <w:sz w:val="20"/>
          <w:szCs w:val="20"/>
        </w:rPr>
        <w:t xml:space="preserve"> (Sivakumar, 2018)</w:t>
      </w:r>
      <w:r w:rsidRPr="004A4DAB">
        <w:rPr>
          <w:rFonts w:eastAsia="Times New Roman"/>
          <w:sz w:val="20"/>
          <w:szCs w:val="20"/>
        </w:rPr>
        <w:t xml:space="preserve">. </w:t>
      </w:r>
      <w:r w:rsidR="007D38D9" w:rsidRPr="007D38D9">
        <w:rPr>
          <w:rFonts w:eastAsia="Times New Roman"/>
          <w:sz w:val="20"/>
          <w:szCs w:val="20"/>
        </w:rPr>
        <w:t>This has led to a decline not only in the area under tea cultivation but also in overall production and factor productivity.</w:t>
      </w:r>
    </w:p>
    <w:p w14:paraId="625092FB" w14:textId="77777777" w:rsidR="007D38D9" w:rsidRPr="004A4DAB" w:rsidRDefault="007D38D9" w:rsidP="00E35133">
      <w:pPr>
        <w:jc w:val="both"/>
        <w:rPr>
          <w:rFonts w:eastAsia="Times New Roman"/>
          <w:sz w:val="20"/>
          <w:szCs w:val="20"/>
        </w:rPr>
      </w:pPr>
    </w:p>
    <w:p w14:paraId="4823A31D" w14:textId="77777777" w:rsidR="00514337" w:rsidRPr="00A27C75" w:rsidRDefault="00A27C75" w:rsidP="00E35133">
      <w:pPr>
        <w:jc w:val="both"/>
        <w:rPr>
          <w:rFonts w:eastAsia="Times New Roman"/>
          <w:b/>
        </w:rPr>
      </w:pPr>
      <w:r>
        <w:rPr>
          <w:rFonts w:eastAsia="Times New Roman"/>
          <w:b/>
        </w:rPr>
        <w:t>5</w:t>
      </w:r>
      <w:r w:rsidRPr="00A27C75">
        <w:rPr>
          <w:rFonts w:eastAsia="Times New Roman"/>
          <w:b/>
        </w:rPr>
        <w:t>.  CONCLUSION</w:t>
      </w:r>
    </w:p>
    <w:p w14:paraId="1A357A03" w14:textId="6760E9B8" w:rsidR="00A27C75" w:rsidRDefault="00514337" w:rsidP="00E35133">
      <w:pPr>
        <w:spacing w:before="280" w:after="280"/>
        <w:jc w:val="both"/>
        <w:rPr>
          <w:rFonts w:eastAsia="Times New Roman"/>
          <w:sz w:val="20"/>
          <w:szCs w:val="20"/>
        </w:rPr>
      </w:pPr>
      <w:r w:rsidRPr="004A4DAB">
        <w:rPr>
          <w:rFonts w:eastAsia="Times New Roman"/>
          <w:sz w:val="20"/>
          <w:szCs w:val="20"/>
        </w:rPr>
        <w:t xml:space="preserve">The </w:t>
      </w:r>
      <w:r w:rsidR="00A27C75">
        <w:rPr>
          <w:rFonts w:eastAsia="Times New Roman"/>
          <w:sz w:val="20"/>
          <w:szCs w:val="20"/>
        </w:rPr>
        <w:t>study focuse</w:t>
      </w:r>
      <w:r w:rsidRPr="004A4DAB">
        <w:rPr>
          <w:rFonts w:eastAsia="Times New Roman"/>
          <w:sz w:val="20"/>
          <w:szCs w:val="20"/>
        </w:rPr>
        <w:t>s</w:t>
      </w:r>
      <w:r w:rsidR="006739BF">
        <w:rPr>
          <w:rFonts w:eastAsia="Times New Roman"/>
          <w:sz w:val="20"/>
          <w:szCs w:val="20"/>
        </w:rPr>
        <w:t xml:space="preserve"> on</w:t>
      </w:r>
      <w:r w:rsidRPr="004A4DAB">
        <w:rPr>
          <w:rFonts w:eastAsia="Times New Roman"/>
          <w:sz w:val="20"/>
          <w:szCs w:val="20"/>
        </w:rPr>
        <w:t xml:space="preserve"> the signi</w:t>
      </w:r>
      <w:r w:rsidR="00A27C75">
        <w:rPr>
          <w:rFonts w:eastAsia="Times New Roman"/>
          <w:sz w:val="20"/>
          <w:szCs w:val="20"/>
        </w:rPr>
        <w:t xml:space="preserve">ficant role of climatic factors like temperature and rainfall </w:t>
      </w:r>
      <w:r w:rsidRPr="004A4DAB">
        <w:rPr>
          <w:rFonts w:eastAsia="Times New Roman"/>
          <w:sz w:val="20"/>
          <w:szCs w:val="20"/>
        </w:rPr>
        <w:t>in determining the pr</w:t>
      </w:r>
      <w:r w:rsidR="00E35133" w:rsidRPr="004A4DAB">
        <w:rPr>
          <w:rFonts w:eastAsia="Times New Roman"/>
          <w:sz w:val="20"/>
          <w:szCs w:val="20"/>
        </w:rPr>
        <w:t>oductivity of</w:t>
      </w:r>
      <w:r w:rsidRPr="004A4DAB">
        <w:rPr>
          <w:rFonts w:eastAsia="Times New Roman"/>
          <w:sz w:val="20"/>
          <w:szCs w:val="20"/>
        </w:rPr>
        <w:t xml:space="preserve"> tea in India. Tea</w:t>
      </w:r>
      <w:r w:rsidR="00E35133" w:rsidRPr="004A4DAB">
        <w:rPr>
          <w:rFonts w:eastAsia="Times New Roman"/>
          <w:sz w:val="20"/>
          <w:szCs w:val="20"/>
        </w:rPr>
        <w:t xml:space="preserve"> cultivation</w:t>
      </w:r>
      <w:r w:rsidRPr="004A4DAB">
        <w:rPr>
          <w:rFonts w:eastAsia="Times New Roman"/>
          <w:sz w:val="20"/>
          <w:szCs w:val="20"/>
        </w:rPr>
        <w:t xml:space="preserve"> exhibits higher vulnerability to climate fluctuations. Rainfall remains the primary determinant of tea production, and any failure in the monsoon results in noticeable declines in yield. The study highlights that adequate water availability and moderate temperatures contribute to higher productivity, whereas prolonged dry spells and extreme heat conditions, as observed in Assam, adversely affect crop health. The increasing frequency of heat waves and excessive sun exposure in tea-growing regions pose long-term risks to both yield quantity and quality, necessitating adaptive agricultural practices.</w:t>
      </w:r>
      <w:r w:rsidR="00A27C75">
        <w:rPr>
          <w:rFonts w:eastAsia="Times New Roman"/>
          <w:sz w:val="20"/>
          <w:szCs w:val="20"/>
        </w:rPr>
        <w:t xml:space="preserve"> </w:t>
      </w:r>
      <w:r w:rsidRPr="004A4DAB">
        <w:rPr>
          <w:rFonts w:eastAsia="Times New Roman"/>
          <w:sz w:val="20"/>
          <w:szCs w:val="20"/>
        </w:rPr>
        <w:t>Given these findings, it is imperative to undertake further research using long-term datasets that incorporate additional climatic and environmental variables. A more detailed understanding of climate variability, including shifts in seasonal patterns and extreme weather events, will be crucial in developin</w:t>
      </w:r>
      <w:r w:rsidR="00E35133" w:rsidRPr="004A4DAB">
        <w:rPr>
          <w:rFonts w:eastAsia="Times New Roman"/>
          <w:sz w:val="20"/>
          <w:szCs w:val="20"/>
        </w:rPr>
        <w:t>g mitigation strategies for tea</w:t>
      </w:r>
      <w:r w:rsidRPr="004A4DAB">
        <w:rPr>
          <w:rFonts w:eastAsia="Times New Roman"/>
          <w:sz w:val="20"/>
          <w:szCs w:val="20"/>
        </w:rPr>
        <w:t xml:space="preserve"> cultivation. </w:t>
      </w:r>
    </w:p>
    <w:p w14:paraId="10967CD7" w14:textId="39A2FF20" w:rsidR="00FE3F22" w:rsidRDefault="00514337" w:rsidP="00FE3F22">
      <w:pPr>
        <w:spacing w:before="280" w:after="280"/>
        <w:jc w:val="both"/>
        <w:rPr>
          <w:rFonts w:eastAsia="Times New Roman"/>
          <w:sz w:val="20"/>
          <w:szCs w:val="20"/>
        </w:rPr>
      </w:pPr>
      <w:r w:rsidRPr="004A4DAB">
        <w:rPr>
          <w:rFonts w:eastAsia="Times New Roman"/>
          <w:sz w:val="20"/>
          <w:szCs w:val="20"/>
        </w:rPr>
        <w:t xml:space="preserve">The </w:t>
      </w:r>
      <w:r w:rsidR="00E35133" w:rsidRPr="004A4DAB">
        <w:rPr>
          <w:rFonts w:eastAsia="Times New Roman"/>
          <w:sz w:val="20"/>
          <w:szCs w:val="20"/>
        </w:rPr>
        <w:t>finding of this study implies</w:t>
      </w:r>
      <w:r w:rsidRPr="004A4DAB">
        <w:rPr>
          <w:rFonts w:eastAsia="Times New Roman"/>
          <w:sz w:val="20"/>
          <w:szCs w:val="20"/>
        </w:rPr>
        <w:t xml:space="preserve"> the need for climate-resilient agricultural policies to safeguard </w:t>
      </w:r>
      <w:r w:rsidR="00E35133" w:rsidRPr="004A4DAB">
        <w:rPr>
          <w:rFonts w:eastAsia="Times New Roman"/>
          <w:sz w:val="20"/>
          <w:szCs w:val="20"/>
        </w:rPr>
        <w:t>the sustainability</w:t>
      </w:r>
      <w:r w:rsidRPr="004A4DAB">
        <w:rPr>
          <w:rFonts w:eastAsia="Times New Roman"/>
          <w:sz w:val="20"/>
          <w:szCs w:val="20"/>
        </w:rPr>
        <w:t xml:space="preserve"> </w:t>
      </w:r>
      <w:r w:rsidR="00281E0F" w:rsidRPr="00281E0F">
        <w:rPr>
          <w:rFonts w:eastAsia="Times New Roman"/>
          <w:sz w:val="20"/>
          <w:szCs w:val="20"/>
          <w:highlight w:val="yellow"/>
        </w:rPr>
        <w:t>of</w:t>
      </w:r>
      <w:r w:rsidR="00281E0F">
        <w:rPr>
          <w:rFonts w:eastAsia="Times New Roman"/>
          <w:sz w:val="20"/>
          <w:szCs w:val="20"/>
        </w:rPr>
        <w:t xml:space="preserve"> </w:t>
      </w:r>
      <w:r w:rsidRPr="004A4DAB">
        <w:rPr>
          <w:rFonts w:eastAsia="Times New Roman"/>
          <w:sz w:val="20"/>
          <w:szCs w:val="20"/>
        </w:rPr>
        <w:t>tea cultivation in India. Policymak</w:t>
      </w:r>
      <w:r w:rsidR="007D38D9">
        <w:rPr>
          <w:rFonts w:eastAsia="Times New Roman"/>
          <w:sz w:val="20"/>
          <w:szCs w:val="20"/>
        </w:rPr>
        <w:t>ers should promote climate-resilient</w:t>
      </w:r>
      <w:r w:rsidRPr="004A4DAB">
        <w:rPr>
          <w:rFonts w:eastAsia="Times New Roman"/>
          <w:sz w:val="20"/>
          <w:szCs w:val="20"/>
        </w:rPr>
        <w:t xml:space="preserve"> practic</w:t>
      </w:r>
      <w:r w:rsidR="004D26EB">
        <w:rPr>
          <w:rFonts w:eastAsia="Times New Roman"/>
          <w:sz w:val="20"/>
          <w:szCs w:val="20"/>
        </w:rPr>
        <w:t xml:space="preserve">es, such as </w:t>
      </w:r>
      <w:r w:rsidR="007D38D9">
        <w:rPr>
          <w:rFonts w:eastAsia="Times New Roman"/>
          <w:sz w:val="20"/>
          <w:szCs w:val="20"/>
        </w:rPr>
        <w:t>drought-resistant crops</w:t>
      </w:r>
      <w:r w:rsidRPr="004A4DAB">
        <w:rPr>
          <w:rFonts w:eastAsia="Times New Roman"/>
          <w:sz w:val="20"/>
          <w:szCs w:val="20"/>
        </w:rPr>
        <w:t>, an</w:t>
      </w:r>
      <w:r w:rsidR="007D38D9">
        <w:rPr>
          <w:rFonts w:eastAsia="Times New Roman"/>
          <w:sz w:val="20"/>
          <w:szCs w:val="20"/>
        </w:rPr>
        <w:t>d improved irrigation measures</w:t>
      </w:r>
      <w:r w:rsidRPr="004A4DAB">
        <w:rPr>
          <w:rFonts w:eastAsia="Times New Roman"/>
          <w:sz w:val="20"/>
          <w:szCs w:val="20"/>
        </w:rPr>
        <w:t xml:space="preserve"> like rainwater harvesting and micro-irrigation. Expanding cultivation to emerging favorable regions while providing financial incentives and institutional support, including crop insurance and low-interest credit, will help farmers adapt to climate change. Sustainable land management, afforestation, and soil conservation efforts should be prioritized to mitigate extreme weather effects</w:t>
      </w:r>
      <w:r w:rsidR="00A27C75">
        <w:rPr>
          <w:rFonts w:eastAsia="Times New Roman"/>
          <w:sz w:val="20"/>
          <w:szCs w:val="20"/>
        </w:rPr>
        <w:t xml:space="preserve">. </w:t>
      </w:r>
      <w:r w:rsidRPr="004A4DAB">
        <w:rPr>
          <w:rFonts w:eastAsia="Times New Roman"/>
          <w:sz w:val="20"/>
          <w:szCs w:val="20"/>
        </w:rPr>
        <w:t xml:space="preserve">By implementing these measures, India can strengthen the </w:t>
      </w:r>
      <w:r w:rsidR="004D26EB">
        <w:rPr>
          <w:rFonts w:eastAsia="Times New Roman"/>
          <w:sz w:val="20"/>
          <w:szCs w:val="20"/>
        </w:rPr>
        <w:t>resilience of its</w:t>
      </w:r>
      <w:r w:rsidR="00E35133" w:rsidRPr="004A4DAB">
        <w:rPr>
          <w:rFonts w:eastAsia="Times New Roman"/>
          <w:sz w:val="20"/>
          <w:szCs w:val="20"/>
        </w:rPr>
        <w:t xml:space="preserve"> tea</w:t>
      </w:r>
      <w:r w:rsidRPr="004A4DAB">
        <w:rPr>
          <w:rFonts w:eastAsia="Times New Roman"/>
          <w:sz w:val="20"/>
          <w:szCs w:val="20"/>
        </w:rPr>
        <w:t xml:space="preserve"> industries, ensuring economic stability and long-term productivity in the face of climate change.</w:t>
      </w:r>
    </w:p>
    <w:p w14:paraId="005E8CCA" w14:textId="464BE172" w:rsidR="00480293" w:rsidRDefault="00480293" w:rsidP="00FE3F22">
      <w:pPr>
        <w:spacing w:before="280" w:after="280"/>
        <w:jc w:val="both"/>
        <w:rPr>
          <w:rFonts w:eastAsia="Times New Roman"/>
          <w:sz w:val="20"/>
          <w:szCs w:val="20"/>
        </w:rPr>
      </w:pPr>
    </w:p>
    <w:p w14:paraId="7DDEA59F" w14:textId="77777777" w:rsidR="00480293" w:rsidRPr="007B780D" w:rsidRDefault="00480293" w:rsidP="00480293">
      <w:pPr>
        <w:rPr>
          <w:b/>
          <w:highlight w:val="yellow"/>
        </w:rPr>
      </w:pPr>
      <w:r w:rsidRPr="007B780D">
        <w:rPr>
          <w:b/>
          <w:highlight w:val="yellow"/>
        </w:rPr>
        <w:t>Disclaimer (Artificial intelligence)</w:t>
      </w:r>
    </w:p>
    <w:p w14:paraId="6184CD21" w14:textId="77777777" w:rsidR="00480293" w:rsidRPr="00394842" w:rsidRDefault="00480293" w:rsidP="00480293">
      <w:pPr>
        <w:rPr>
          <w:highlight w:val="yellow"/>
        </w:rPr>
      </w:pPr>
    </w:p>
    <w:p w14:paraId="3EBE5B4E" w14:textId="77777777" w:rsidR="00480293" w:rsidRPr="00394842" w:rsidRDefault="00480293" w:rsidP="00480293">
      <w:pPr>
        <w:rPr>
          <w:highlight w:val="yellow"/>
        </w:rPr>
      </w:pPr>
      <w:r w:rsidRPr="00394842">
        <w:rPr>
          <w:highlight w:val="yellow"/>
        </w:rPr>
        <w:t xml:space="preserve">Option 1: </w:t>
      </w:r>
    </w:p>
    <w:p w14:paraId="27C1A3E4" w14:textId="77777777" w:rsidR="00480293" w:rsidRPr="00394842" w:rsidRDefault="00480293" w:rsidP="00480293">
      <w:pPr>
        <w:rPr>
          <w:highlight w:val="yellow"/>
        </w:rPr>
      </w:pPr>
    </w:p>
    <w:p w14:paraId="6814B7DE" w14:textId="34853DB1" w:rsidR="00480293" w:rsidRPr="000F3C22" w:rsidRDefault="00480293" w:rsidP="000F3C22">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83FFCF9" w14:textId="77777777" w:rsidR="00514337" w:rsidRPr="00FE3F22" w:rsidRDefault="00514337" w:rsidP="00FE3F22">
      <w:pPr>
        <w:spacing w:before="280" w:after="280"/>
        <w:jc w:val="both"/>
        <w:rPr>
          <w:rFonts w:eastAsia="Times New Roman"/>
          <w:sz w:val="20"/>
          <w:szCs w:val="20"/>
        </w:rPr>
      </w:pPr>
      <w:r w:rsidRPr="004A4DAB">
        <w:rPr>
          <w:rFonts w:eastAsia="Times New Roman"/>
          <w:b/>
          <w:sz w:val="20"/>
          <w:szCs w:val="20"/>
        </w:rPr>
        <w:t xml:space="preserve">References </w:t>
      </w:r>
    </w:p>
    <w:p w14:paraId="49D8D77D" w14:textId="64B33EE8" w:rsidR="0065667D" w:rsidRDefault="0065667D" w:rsidP="0065667D">
      <w:pPr>
        <w:spacing w:after="180"/>
        <w:ind w:left="720" w:hanging="720"/>
        <w:jc w:val="both"/>
        <w:rPr>
          <w:color w:val="222222"/>
          <w:sz w:val="20"/>
          <w:szCs w:val="20"/>
          <w:shd w:val="clear" w:color="auto" w:fill="FFFFFF"/>
        </w:rPr>
      </w:pPr>
      <w:r w:rsidRPr="004A4DAB">
        <w:rPr>
          <w:color w:val="222222"/>
          <w:sz w:val="20"/>
          <w:szCs w:val="20"/>
          <w:shd w:val="clear" w:color="auto" w:fill="FFFFFF"/>
        </w:rPr>
        <w:lastRenderedPageBreak/>
        <w:t>Aggarwal, P. K. (2003). Impact of climate change on Indian agriculture. </w:t>
      </w:r>
      <w:r w:rsidR="00DC4267">
        <w:rPr>
          <w:i/>
          <w:iCs/>
          <w:color w:val="222222"/>
          <w:sz w:val="20"/>
          <w:szCs w:val="20"/>
          <w:shd w:val="clear" w:color="auto" w:fill="FFFFFF"/>
        </w:rPr>
        <w:t>Journal of Plant Biology-</w:t>
      </w:r>
      <w:r w:rsidR="00DC4267" w:rsidRPr="000F3C22">
        <w:rPr>
          <w:i/>
          <w:iCs/>
          <w:color w:val="222222"/>
          <w:sz w:val="20"/>
          <w:szCs w:val="20"/>
          <w:highlight w:val="yellow"/>
          <w:shd w:val="clear" w:color="auto" w:fill="FFFFFF"/>
        </w:rPr>
        <w:t>N</w:t>
      </w:r>
      <w:r w:rsidRPr="000F3C22">
        <w:rPr>
          <w:i/>
          <w:iCs/>
          <w:color w:val="222222"/>
          <w:sz w:val="20"/>
          <w:szCs w:val="20"/>
          <w:highlight w:val="yellow"/>
          <w:shd w:val="clear" w:color="auto" w:fill="FFFFFF"/>
        </w:rPr>
        <w:t>ew Delhi</w:t>
      </w:r>
      <w:r w:rsidRPr="000F3C22">
        <w:rPr>
          <w:color w:val="222222"/>
          <w:sz w:val="20"/>
          <w:szCs w:val="20"/>
          <w:highlight w:val="yellow"/>
          <w:shd w:val="clear" w:color="auto" w:fill="FFFFFF"/>
        </w:rPr>
        <w:t>,</w:t>
      </w:r>
      <w:r w:rsidRPr="004A4DAB">
        <w:rPr>
          <w:color w:val="222222"/>
          <w:sz w:val="20"/>
          <w:szCs w:val="20"/>
          <w:shd w:val="clear" w:color="auto" w:fill="FFFFFF"/>
        </w:rPr>
        <w:t> </w:t>
      </w:r>
      <w:r w:rsidRPr="004A4DAB">
        <w:rPr>
          <w:i/>
          <w:iCs/>
          <w:color w:val="222222"/>
          <w:sz w:val="20"/>
          <w:szCs w:val="20"/>
          <w:shd w:val="clear" w:color="auto" w:fill="FFFFFF"/>
        </w:rPr>
        <w:t>30</w:t>
      </w:r>
      <w:r w:rsidRPr="004A4DAB">
        <w:rPr>
          <w:color w:val="222222"/>
          <w:sz w:val="20"/>
          <w:szCs w:val="20"/>
          <w:shd w:val="clear" w:color="auto" w:fill="FFFFFF"/>
        </w:rPr>
        <w:t>(2), 189-198.</w:t>
      </w:r>
    </w:p>
    <w:p w14:paraId="1ECFBA24" w14:textId="77777777" w:rsidR="0065667D" w:rsidRDefault="0065667D" w:rsidP="00B82A9A">
      <w:pPr>
        <w:spacing w:after="180"/>
        <w:ind w:left="720" w:hanging="720"/>
        <w:jc w:val="both"/>
        <w:rPr>
          <w:color w:val="222222"/>
          <w:sz w:val="20"/>
          <w:szCs w:val="20"/>
          <w:shd w:val="clear" w:color="auto" w:fill="FFFFFF"/>
        </w:rPr>
      </w:pPr>
      <w:proofErr w:type="spellStart"/>
      <w:r>
        <w:rPr>
          <w:color w:val="222222"/>
          <w:sz w:val="20"/>
          <w:szCs w:val="20"/>
          <w:shd w:val="clear" w:color="auto" w:fill="FFFFFF"/>
        </w:rPr>
        <w:t>Anandacoomaraswamy</w:t>
      </w:r>
      <w:proofErr w:type="spellEnd"/>
      <w:r>
        <w:rPr>
          <w:color w:val="222222"/>
          <w:sz w:val="20"/>
          <w:szCs w:val="20"/>
          <w:shd w:val="clear" w:color="auto" w:fill="FFFFFF"/>
        </w:rPr>
        <w:t xml:space="preserve">, A., De Costa, W. A. J. M., </w:t>
      </w:r>
      <w:proofErr w:type="spellStart"/>
      <w:r>
        <w:rPr>
          <w:color w:val="222222"/>
          <w:sz w:val="20"/>
          <w:szCs w:val="20"/>
          <w:shd w:val="clear" w:color="auto" w:fill="FFFFFF"/>
        </w:rPr>
        <w:t>Shyamalie</w:t>
      </w:r>
      <w:proofErr w:type="spellEnd"/>
      <w:r>
        <w:rPr>
          <w:color w:val="222222"/>
          <w:sz w:val="20"/>
          <w:szCs w:val="20"/>
          <w:shd w:val="clear" w:color="auto" w:fill="FFFFFF"/>
        </w:rPr>
        <w:t>, H. W., &amp; Campbell, G. S. (2000). Factors controlling transpiration of mature field-grown tea and its relationship with yield. </w:t>
      </w:r>
      <w:r>
        <w:rPr>
          <w:i/>
          <w:iCs/>
          <w:color w:val="222222"/>
          <w:sz w:val="20"/>
          <w:szCs w:val="20"/>
          <w:shd w:val="clear" w:color="auto" w:fill="FFFFFF"/>
        </w:rPr>
        <w:t>Agricultural and Forest Meteorology</w:t>
      </w:r>
      <w:r>
        <w:rPr>
          <w:color w:val="222222"/>
          <w:sz w:val="20"/>
          <w:szCs w:val="20"/>
          <w:shd w:val="clear" w:color="auto" w:fill="FFFFFF"/>
        </w:rPr>
        <w:t>, </w:t>
      </w:r>
      <w:r>
        <w:rPr>
          <w:i/>
          <w:iCs/>
          <w:color w:val="222222"/>
          <w:sz w:val="20"/>
          <w:szCs w:val="20"/>
          <w:shd w:val="clear" w:color="auto" w:fill="FFFFFF"/>
        </w:rPr>
        <w:t>103</w:t>
      </w:r>
      <w:r>
        <w:rPr>
          <w:color w:val="222222"/>
          <w:sz w:val="20"/>
          <w:szCs w:val="20"/>
          <w:shd w:val="clear" w:color="auto" w:fill="FFFFFF"/>
        </w:rPr>
        <w:t>(4), 375-386.</w:t>
      </w:r>
    </w:p>
    <w:p w14:paraId="2224C7DA" w14:textId="77777777" w:rsidR="0065667D" w:rsidRPr="004A4DAB" w:rsidRDefault="0065667D" w:rsidP="00B82A9A">
      <w:pPr>
        <w:spacing w:after="180"/>
        <w:ind w:left="720" w:hanging="720"/>
        <w:jc w:val="both"/>
        <w:rPr>
          <w:rFonts w:eastAsia="Times New Roman"/>
          <w:sz w:val="20"/>
          <w:szCs w:val="20"/>
        </w:rPr>
      </w:pPr>
      <w:r>
        <w:rPr>
          <w:color w:val="222222"/>
          <w:sz w:val="20"/>
          <w:szCs w:val="20"/>
          <w:shd w:val="clear" w:color="auto" w:fill="FFFFFF"/>
        </w:rPr>
        <w:t xml:space="preserve">Baruah, P., &amp; </w:t>
      </w:r>
      <w:proofErr w:type="spellStart"/>
      <w:r>
        <w:rPr>
          <w:color w:val="222222"/>
          <w:sz w:val="20"/>
          <w:szCs w:val="20"/>
          <w:shd w:val="clear" w:color="auto" w:fill="FFFFFF"/>
        </w:rPr>
        <w:t>Handique</w:t>
      </w:r>
      <w:proofErr w:type="spellEnd"/>
      <w:r>
        <w:rPr>
          <w:color w:val="222222"/>
          <w:sz w:val="20"/>
          <w:szCs w:val="20"/>
          <w:shd w:val="clear" w:color="auto" w:fill="FFFFFF"/>
        </w:rPr>
        <w:t>, G. (2021). Perception of climate change and adaptation strategies in tea plantations of Assam, India. </w:t>
      </w:r>
      <w:r>
        <w:rPr>
          <w:i/>
          <w:iCs/>
          <w:color w:val="222222"/>
          <w:sz w:val="20"/>
          <w:szCs w:val="20"/>
          <w:shd w:val="clear" w:color="auto" w:fill="FFFFFF"/>
        </w:rPr>
        <w:t>Environmental Monitoring and Assessment</w:t>
      </w:r>
      <w:r>
        <w:rPr>
          <w:color w:val="222222"/>
          <w:sz w:val="20"/>
          <w:szCs w:val="20"/>
          <w:shd w:val="clear" w:color="auto" w:fill="FFFFFF"/>
        </w:rPr>
        <w:t>, </w:t>
      </w:r>
      <w:r>
        <w:rPr>
          <w:i/>
          <w:iCs/>
          <w:color w:val="222222"/>
          <w:sz w:val="20"/>
          <w:szCs w:val="20"/>
          <w:shd w:val="clear" w:color="auto" w:fill="FFFFFF"/>
        </w:rPr>
        <w:t>193</w:t>
      </w:r>
      <w:r>
        <w:rPr>
          <w:color w:val="222222"/>
          <w:sz w:val="20"/>
          <w:szCs w:val="20"/>
          <w:shd w:val="clear" w:color="auto" w:fill="FFFFFF"/>
        </w:rPr>
        <w:t>(4), 165.</w:t>
      </w:r>
    </w:p>
    <w:p w14:paraId="7813C8B0" w14:textId="77777777" w:rsidR="00514337" w:rsidRPr="004A4DAB" w:rsidRDefault="00F92F34" w:rsidP="00B82A9A">
      <w:pPr>
        <w:spacing w:after="180"/>
        <w:ind w:left="720" w:hanging="720"/>
        <w:jc w:val="both"/>
        <w:rPr>
          <w:rFonts w:eastAsia="Times New Roman"/>
          <w:sz w:val="20"/>
          <w:szCs w:val="20"/>
        </w:rPr>
      </w:pPr>
      <w:r w:rsidRPr="004A4DAB">
        <w:rPr>
          <w:color w:val="222222"/>
          <w:sz w:val="20"/>
          <w:szCs w:val="20"/>
          <w:shd w:val="clear" w:color="auto" w:fill="FFFFFF"/>
        </w:rPr>
        <w:t>Carr, M. K. V. (1972). The climatic requirements of the tea plant: A review. </w:t>
      </w:r>
      <w:r w:rsidRPr="004A4DAB">
        <w:rPr>
          <w:i/>
          <w:iCs/>
          <w:color w:val="222222"/>
          <w:sz w:val="20"/>
          <w:szCs w:val="20"/>
          <w:shd w:val="clear" w:color="auto" w:fill="FFFFFF"/>
        </w:rPr>
        <w:t>Experimental Agriculture</w:t>
      </w:r>
      <w:r w:rsidRPr="004A4DAB">
        <w:rPr>
          <w:color w:val="222222"/>
          <w:sz w:val="20"/>
          <w:szCs w:val="20"/>
          <w:shd w:val="clear" w:color="auto" w:fill="FFFFFF"/>
        </w:rPr>
        <w:t>, </w:t>
      </w:r>
      <w:r w:rsidRPr="004A4DAB">
        <w:rPr>
          <w:i/>
          <w:iCs/>
          <w:color w:val="222222"/>
          <w:sz w:val="20"/>
          <w:szCs w:val="20"/>
          <w:shd w:val="clear" w:color="auto" w:fill="FFFFFF"/>
        </w:rPr>
        <w:t>8</w:t>
      </w:r>
      <w:r w:rsidRPr="004A4DAB">
        <w:rPr>
          <w:color w:val="222222"/>
          <w:sz w:val="20"/>
          <w:szCs w:val="20"/>
          <w:shd w:val="clear" w:color="auto" w:fill="FFFFFF"/>
        </w:rPr>
        <w:t>(1), 1-14.</w:t>
      </w:r>
    </w:p>
    <w:p w14:paraId="2A07079E" w14:textId="77777777" w:rsidR="00F92F34" w:rsidRDefault="00F92F34" w:rsidP="00B82A9A">
      <w:pPr>
        <w:spacing w:after="180"/>
        <w:ind w:left="720" w:hanging="720"/>
        <w:jc w:val="both"/>
        <w:rPr>
          <w:color w:val="222222"/>
          <w:sz w:val="20"/>
          <w:szCs w:val="20"/>
          <w:shd w:val="clear" w:color="auto" w:fill="FFFFFF"/>
        </w:rPr>
      </w:pPr>
      <w:r w:rsidRPr="004A4DAB">
        <w:rPr>
          <w:color w:val="222222"/>
          <w:sz w:val="20"/>
          <w:szCs w:val="20"/>
          <w:shd w:val="clear" w:color="auto" w:fill="FFFFFF"/>
        </w:rPr>
        <w:t xml:space="preserve">Cheruiyot, E. K., </w:t>
      </w:r>
      <w:proofErr w:type="spellStart"/>
      <w:r w:rsidRPr="004A4DAB">
        <w:rPr>
          <w:color w:val="222222"/>
          <w:sz w:val="20"/>
          <w:szCs w:val="20"/>
          <w:shd w:val="clear" w:color="auto" w:fill="FFFFFF"/>
        </w:rPr>
        <w:t>Mumera</w:t>
      </w:r>
      <w:proofErr w:type="spellEnd"/>
      <w:r w:rsidRPr="004A4DAB">
        <w:rPr>
          <w:color w:val="222222"/>
          <w:sz w:val="20"/>
          <w:szCs w:val="20"/>
          <w:shd w:val="clear" w:color="auto" w:fill="FFFFFF"/>
        </w:rPr>
        <w:t xml:space="preserve">, L. M., </w:t>
      </w:r>
      <w:proofErr w:type="spellStart"/>
      <w:r w:rsidRPr="004A4DAB">
        <w:rPr>
          <w:color w:val="222222"/>
          <w:sz w:val="20"/>
          <w:szCs w:val="20"/>
          <w:shd w:val="clear" w:color="auto" w:fill="FFFFFF"/>
        </w:rPr>
        <w:t>Ng'etich</w:t>
      </w:r>
      <w:proofErr w:type="spellEnd"/>
      <w:r w:rsidRPr="004A4DAB">
        <w:rPr>
          <w:color w:val="222222"/>
          <w:sz w:val="20"/>
          <w:szCs w:val="20"/>
          <w:shd w:val="clear" w:color="auto" w:fill="FFFFFF"/>
        </w:rPr>
        <w:t>, W. K., Hassanali, A., &amp; Wachira, F. N. (2008). Threshold soil water content for growth of tea [Camellia sinensis (L.) O. Kuntze]. Pp 29-38</w:t>
      </w:r>
    </w:p>
    <w:p w14:paraId="6ABBFFA7" w14:textId="77777777" w:rsidR="00645CCE" w:rsidRPr="004A4DAB" w:rsidRDefault="00645CCE" w:rsidP="00B82A9A">
      <w:pPr>
        <w:spacing w:after="180"/>
        <w:ind w:left="720" w:hanging="720"/>
        <w:jc w:val="both"/>
        <w:rPr>
          <w:rFonts w:eastAsia="Times New Roman"/>
          <w:sz w:val="20"/>
          <w:szCs w:val="20"/>
        </w:rPr>
      </w:pPr>
      <w:r>
        <w:rPr>
          <w:color w:val="222222"/>
          <w:sz w:val="20"/>
          <w:szCs w:val="20"/>
          <w:shd w:val="clear" w:color="auto" w:fill="FFFFFF"/>
        </w:rPr>
        <w:t>Christensen, J. H., Hewitson, B., Busuioc, A., Chen, A., Gao, X., Held, I., ... &amp; Whetton, P. (2007). Regional climate projections. Chapter 11.</w:t>
      </w:r>
    </w:p>
    <w:p w14:paraId="494B9FE8" w14:textId="77777777" w:rsidR="00514337" w:rsidRPr="00E50667" w:rsidRDefault="00F92F34" w:rsidP="00E50667">
      <w:pPr>
        <w:pBdr>
          <w:left w:val="none" w:sz="0" w:space="4" w:color="auto"/>
        </w:pBdr>
        <w:ind w:left="720" w:hanging="720"/>
        <w:jc w:val="both"/>
        <w:rPr>
          <w:rFonts w:eastAsia="Times New Roman"/>
          <w:sz w:val="20"/>
          <w:szCs w:val="20"/>
        </w:rPr>
      </w:pPr>
      <w:proofErr w:type="spellStart"/>
      <w:r w:rsidRPr="004A4DAB">
        <w:rPr>
          <w:color w:val="222222"/>
          <w:sz w:val="20"/>
          <w:szCs w:val="20"/>
          <w:shd w:val="clear" w:color="auto" w:fill="FFFFFF"/>
        </w:rPr>
        <w:t>Delbiso</w:t>
      </w:r>
      <w:proofErr w:type="spellEnd"/>
      <w:r w:rsidRPr="004A4DAB">
        <w:rPr>
          <w:color w:val="222222"/>
          <w:sz w:val="20"/>
          <w:szCs w:val="20"/>
          <w:shd w:val="clear" w:color="auto" w:fill="FFFFFF"/>
        </w:rPr>
        <w:t xml:space="preserve">, T. D., Rodriguez-Llanes, J. M., </w:t>
      </w:r>
      <w:proofErr w:type="spellStart"/>
      <w:r w:rsidRPr="004A4DAB">
        <w:rPr>
          <w:color w:val="222222"/>
          <w:sz w:val="20"/>
          <w:szCs w:val="20"/>
          <w:shd w:val="clear" w:color="auto" w:fill="FFFFFF"/>
        </w:rPr>
        <w:t>Donneau</w:t>
      </w:r>
      <w:proofErr w:type="spellEnd"/>
      <w:r w:rsidRPr="004A4DAB">
        <w:rPr>
          <w:color w:val="222222"/>
          <w:sz w:val="20"/>
          <w:szCs w:val="20"/>
          <w:shd w:val="clear" w:color="auto" w:fill="FFFFFF"/>
        </w:rPr>
        <w:t xml:space="preserve">, A. F., </w:t>
      </w:r>
      <w:proofErr w:type="spellStart"/>
      <w:r w:rsidRPr="004A4DAB">
        <w:rPr>
          <w:color w:val="222222"/>
          <w:sz w:val="20"/>
          <w:szCs w:val="20"/>
          <w:shd w:val="clear" w:color="auto" w:fill="FFFFFF"/>
        </w:rPr>
        <w:t>Speybroeck</w:t>
      </w:r>
      <w:proofErr w:type="spellEnd"/>
      <w:r w:rsidRPr="004A4DAB">
        <w:rPr>
          <w:color w:val="222222"/>
          <w:sz w:val="20"/>
          <w:szCs w:val="20"/>
          <w:shd w:val="clear" w:color="auto" w:fill="FFFFFF"/>
        </w:rPr>
        <w:t>, N., &amp; Guha-Sapir, D. (2017). Drought, conflict and children’s undernutrition in Ethiopia 2000–2013: a meta-analysis. </w:t>
      </w:r>
      <w:r w:rsidRPr="004A4DAB">
        <w:rPr>
          <w:i/>
          <w:iCs/>
          <w:color w:val="222222"/>
          <w:sz w:val="20"/>
          <w:szCs w:val="20"/>
          <w:shd w:val="clear" w:color="auto" w:fill="FFFFFF"/>
        </w:rPr>
        <w:t>Bulletin of the World Health Organization</w:t>
      </w:r>
      <w:r w:rsidRPr="004A4DAB">
        <w:rPr>
          <w:color w:val="222222"/>
          <w:sz w:val="20"/>
          <w:szCs w:val="20"/>
          <w:shd w:val="clear" w:color="auto" w:fill="FFFFFF"/>
        </w:rPr>
        <w:t>, </w:t>
      </w:r>
      <w:r w:rsidRPr="004A4DAB">
        <w:rPr>
          <w:i/>
          <w:iCs/>
          <w:color w:val="222222"/>
          <w:sz w:val="20"/>
          <w:szCs w:val="20"/>
          <w:shd w:val="clear" w:color="auto" w:fill="FFFFFF"/>
        </w:rPr>
        <w:t>95</w:t>
      </w:r>
      <w:r w:rsidRPr="004A4DAB">
        <w:rPr>
          <w:color w:val="222222"/>
          <w:sz w:val="20"/>
          <w:szCs w:val="20"/>
          <w:shd w:val="clear" w:color="auto" w:fill="FFFFFF"/>
        </w:rPr>
        <w:t>(2), 94.</w:t>
      </w:r>
    </w:p>
    <w:p w14:paraId="754252E2" w14:textId="77777777" w:rsidR="00F92F34" w:rsidRDefault="00F92F34" w:rsidP="00B82A9A">
      <w:pPr>
        <w:pBdr>
          <w:left w:val="none" w:sz="0" w:space="4" w:color="auto"/>
        </w:pBdr>
        <w:spacing w:after="180"/>
        <w:ind w:left="720" w:hanging="720"/>
        <w:jc w:val="both"/>
        <w:rPr>
          <w:color w:val="222222"/>
          <w:sz w:val="20"/>
          <w:szCs w:val="20"/>
          <w:shd w:val="clear" w:color="auto" w:fill="FFFFFF"/>
        </w:rPr>
      </w:pPr>
      <w:r w:rsidRPr="004A4DAB">
        <w:rPr>
          <w:color w:val="222222"/>
          <w:sz w:val="20"/>
          <w:szCs w:val="20"/>
          <w:shd w:val="clear" w:color="auto" w:fill="FFFFFF"/>
        </w:rPr>
        <w:t xml:space="preserve">De Costa, W. A., </w:t>
      </w:r>
      <w:proofErr w:type="spellStart"/>
      <w:r w:rsidRPr="004A4DAB">
        <w:rPr>
          <w:color w:val="222222"/>
          <w:sz w:val="20"/>
          <w:szCs w:val="20"/>
          <w:shd w:val="clear" w:color="auto" w:fill="FFFFFF"/>
        </w:rPr>
        <w:t>Mohotti</w:t>
      </w:r>
      <w:proofErr w:type="spellEnd"/>
      <w:r w:rsidRPr="004A4DAB">
        <w:rPr>
          <w:color w:val="222222"/>
          <w:sz w:val="20"/>
          <w:szCs w:val="20"/>
          <w:shd w:val="clear" w:color="auto" w:fill="FFFFFF"/>
        </w:rPr>
        <w:t>, A. J., &amp; Wijeratne, M. A. (2007). Ecophysiology of tea. </w:t>
      </w:r>
      <w:r w:rsidRPr="004A4DAB">
        <w:rPr>
          <w:i/>
          <w:iCs/>
          <w:color w:val="222222"/>
          <w:sz w:val="20"/>
          <w:szCs w:val="20"/>
          <w:shd w:val="clear" w:color="auto" w:fill="FFFFFF"/>
        </w:rPr>
        <w:t>Brazilian Journal of Plant Physiology</w:t>
      </w:r>
      <w:r w:rsidRPr="004A4DAB">
        <w:rPr>
          <w:color w:val="222222"/>
          <w:sz w:val="20"/>
          <w:szCs w:val="20"/>
          <w:shd w:val="clear" w:color="auto" w:fill="FFFFFF"/>
        </w:rPr>
        <w:t>, </w:t>
      </w:r>
      <w:r w:rsidRPr="004A4DAB">
        <w:rPr>
          <w:i/>
          <w:iCs/>
          <w:color w:val="222222"/>
          <w:sz w:val="20"/>
          <w:szCs w:val="20"/>
          <w:shd w:val="clear" w:color="auto" w:fill="FFFFFF"/>
        </w:rPr>
        <w:t>19</w:t>
      </w:r>
      <w:r w:rsidRPr="004A4DAB">
        <w:rPr>
          <w:color w:val="222222"/>
          <w:sz w:val="20"/>
          <w:szCs w:val="20"/>
          <w:shd w:val="clear" w:color="auto" w:fill="FFFFFF"/>
        </w:rPr>
        <w:t>, 299-332.</w:t>
      </w:r>
    </w:p>
    <w:p w14:paraId="0C728C82" w14:textId="7413FD0F" w:rsidR="0065667D" w:rsidRDefault="0065667D" w:rsidP="00B82A9A">
      <w:pPr>
        <w:pBdr>
          <w:left w:val="none" w:sz="0" w:space="4" w:color="auto"/>
        </w:pBdr>
        <w:spacing w:after="180"/>
        <w:ind w:left="720" w:hanging="720"/>
        <w:jc w:val="both"/>
        <w:rPr>
          <w:color w:val="222222"/>
          <w:sz w:val="20"/>
          <w:szCs w:val="20"/>
          <w:shd w:val="clear" w:color="auto" w:fill="FFFFFF"/>
        </w:rPr>
      </w:pPr>
      <w:r>
        <w:rPr>
          <w:color w:val="222222"/>
          <w:sz w:val="20"/>
          <w:szCs w:val="20"/>
          <w:shd w:val="clear" w:color="auto" w:fill="FFFFFF"/>
        </w:rPr>
        <w:t>Economic Review (2</w:t>
      </w:r>
      <w:r w:rsidR="00DC4267">
        <w:rPr>
          <w:color w:val="222222"/>
          <w:sz w:val="20"/>
          <w:szCs w:val="20"/>
          <w:shd w:val="clear" w:color="auto" w:fill="FFFFFF"/>
        </w:rPr>
        <w:t>021), Kerala State Planning Boar</w:t>
      </w:r>
      <w:r>
        <w:rPr>
          <w:color w:val="222222"/>
          <w:sz w:val="20"/>
          <w:szCs w:val="20"/>
          <w:shd w:val="clear" w:color="auto" w:fill="FFFFFF"/>
        </w:rPr>
        <w:t>d, Thiruvananthapuram</w:t>
      </w:r>
    </w:p>
    <w:p w14:paraId="218519FD" w14:textId="5F41D229" w:rsidR="00514337" w:rsidRDefault="00514337" w:rsidP="00B82A9A">
      <w:pPr>
        <w:pBdr>
          <w:left w:val="none" w:sz="0" w:space="4" w:color="auto"/>
        </w:pBdr>
        <w:spacing w:after="180"/>
        <w:ind w:left="720" w:hanging="720"/>
        <w:jc w:val="both"/>
        <w:rPr>
          <w:rFonts w:eastAsia="Times New Roman"/>
          <w:sz w:val="20"/>
          <w:szCs w:val="20"/>
        </w:rPr>
      </w:pPr>
      <w:r w:rsidRPr="004A4DAB">
        <w:rPr>
          <w:rFonts w:eastAsia="Times New Roman"/>
          <w:sz w:val="20"/>
          <w:szCs w:val="20"/>
        </w:rPr>
        <w:t>FAO (Foo</w:t>
      </w:r>
      <w:r w:rsidR="00DC4267">
        <w:rPr>
          <w:rFonts w:eastAsia="Times New Roman"/>
          <w:sz w:val="20"/>
          <w:szCs w:val="20"/>
        </w:rPr>
        <w:t xml:space="preserve">d </w:t>
      </w:r>
      <w:proofErr w:type="gramStart"/>
      <w:r w:rsidR="00DC4267">
        <w:rPr>
          <w:rFonts w:eastAsia="Times New Roman"/>
          <w:sz w:val="20"/>
          <w:szCs w:val="20"/>
        </w:rPr>
        <w:t>And</w:t>
      </w:r>
      <w:proofErr w:type="gramEnd"/>
      <w:r w:rsidR="00DC4267">
        <w:rPr>
          <w:rFonts w:eastAsia="Times New Roman"/>
          <w:sz w:val="20"/>
          <w:szCs w:val="20"/>
        </w:rPr>
        <w:t xml:space="preserve"> Agriculture Organization o</w:t>
      </w:r>
      <w:r w:rsidRPr="004A4DAB">
        <w:rPr>
          <w:rFonts w:eastAsia="Times New Roman"/>
          <w:sz w:val="20"/>
          <w:szCs w:val="20"/>
        </w:rPr>
        <w:t xml:space="preserve">f The United Nations), 2016. Report of the Working Group on Climate Change of the FAO Intergovernmental Group on Tea. FAO, Rome, Italy. </w:t>
      </w:r>
    </w:p>
    <w:p w14:paraId="0A42D2AF" w14:textId="77777777" w:rsidR="00B82A9A" w:rsidRDefault="00B82A9A" w:rsidP="00B82A9A">
      <w:pPr>
        <w:pBdr>
          <w:left w:val="none" w:sz="0" w:space="4" w:color="auto"/>
        </w:pBdr>
        <w:spacing w:after="180"/>
        <w:ind w:left="720" w:hanging="720"/>
        <w:jc w:val="both"/>
        <w:rPr>
          <w:color w:val="222222"/>
          <w:sz w:val="20"/>
          <w:szCs w:val="20"/>
          <w:shd w:val="clear" w:color="auto" w:fill="FFFFFF"/>
        </w:rPr>
      </w:pPr>
      <w:proofErr w:type="spellStart"/>
      <w:r w:rsidRPr="004A4DAB">
        <w:rPr>
          <w:color w:val="222222"/>
          <w:sz w:val="20"/>
          <w:szCs w:val="20"/>
          <w:shd w:val="clear" w:color="auto" w:fill="FFFFFF"/>
        </w:rPr>
        <w:t>Gaonkhowa</w:t>
      </w:r>
      <w:proofErr w:type="spellEnd"/>
      <w:r w:rsidRPr="004A4DAB">
        <w:rPr>
          <w:color w:val="222222"/>
          <w:sz w:val="20"/>
          <w:szCs w:val="20"/>
          <w:shd w:val="clear" w:color="auto" w:fill="FFFFFF"/>
        </w:rPr>
        <w:t>, J. (2023). An analytical study on growth of tea industry in Assam. </w:t>
      </w:r>
      <w:r w:rsidRPr="004A4DAB">
        <w:rPr>
          <w:i/>
          <w:iCs/>
          <w:color w:val="222222"/>
          <w:sz w:val="20"/>
          <w:szCs w:val="20"/>
          <w:shd w:val="clear" w:color="auto" w:fill="FFFFFF"/>
        </w:rPr>
        <w:t>International Journal for Multidisciplinary Research</w:t>
      </w:r>
      <w:r w:rsidRPr="004A4DAB">
        <w:rPr>
          <w:color w:val="222222"/>
          <w:sz w:val="20"/>
          <w:szCs w:val="20"/>
          <w:shd w:val="clear" w:color="auto" w:fill="FFFFFF"/>
        </w:rPr>
        <w:t>, </w:t>
      </w:r>
      <w:r w:rsidRPr="004A4DAB">
        <w:rPr>
          <w:i/>
          <w:iCs/>
          <w:color w:val="222222"/>
          <w:sz w:val="20"/>
          <w:szCs w:val="20"/>
          <w:shd w:val="clear" w:color="auto" w:fill="FFFFFF"/>
        </w:rPr>
        <w:t>5</w:t>
      </w:r>
      <w:r w:rsidRPr="004A4DAB">
        <w:rPr>
          <w:color w:val="222222"/>
          <w:sz w:val="20"/>
          <w:szCs w:val="20"/>
          <w:shd w:val="clear" w:color="auto" w:fill="FFFFFF"/>
        </w:rPr>
        <w:t>(6), 1-9.</w:t>
      </w:r>
    </w:p>
    <w:p w14:paraId="409939E6" w14:textId="77777777" w:rsidR="00645CCE" w:rsidRPr="00B82A9A" w:rsidRDefault="00645CCE" w:rsidP="00B82A9A">
      <w:pPr>
        <w:pBdr>
          <w:left w:val="none" w:sz="0" w:space="4" w:color="auto"/>
        </w:pBdr>
        <w:spacing w:after="180"/>
        <w:ind w:left="720" w:hanging="720"/>
        <w:jc w:val="both"/>
        <w:rPr>
          <w:color w:val="222222"/>
          <w:sz w:val="20"/>
          <w:szCs w:val="20"/>
          <w:shd w:val="clear" w:color="auto" w:fill="FFFFFF"/>
        </w:rPr>
      </w:pPr>
      <w:proofErr w:type="spellStart"/>
      <w:r>
        <w:rPr>
          <w:color w:val="222222"/>
          <w:sz w:val="20"/>
          <w:szCs w:val="20"/>
          <w:shd w:val="clear" w:color="auto" w:fill="FFFFFF"/>
        </w:rPr>
        <w:t>Hajiboland</w:t>
      </w:r>
      <w:proofErr w:type="spellEnd"/>
      <w:r>
        <w:rPr>
          <w:color w:val="222222"/>
          <w:sz w:val="20"/>
          <w:szCs w:val="20"/>
          <w:shd w:val="clear" w:color="auto" w:fill="FFFFFF"/>
        </w:rPr>
        <w:t>, R., &amp; Bastani, S. (2012). Tolerance to water stress in boron-deficient tea (Camellia sinensis) plants. </w:t>
      </w:r>
      <w:r>
        <w:rPr>
          <w:i/>
          <w:iCs/>
          <w:color w:val="222222"/>
          <w:sz w:val="20"/>
          <w:szCs w:val="20"/>
          <w:shd w:val="clear" w:color="auto" w:fill="FFFFFF"/>
        </w:rPr>
        <w:t xml:space="preserve">Folia </w:t>
      </w:r>
      <w:proofErr w:type="spellStart"/>
      <w:r>
        <w:rPr>
          <w:i/>
          <w:iCs/>
          <w:color w:val="222222"/>
          <w:sz w:val="20"/>
          <w:szCs w:val="20"/>
          <w:shd w:val="clear" w:color="auto" w:fill="FFFFFF"/>
        </w:rPr>
        <w:t>Horticulturae</w:t>
      </w:r>
      <w:proofErr w:type="spellEnd"/>
      <w:r>
        <w:rPr>
          <w:color w:val="222222"/>
          <w:sz w:val="20"/>
          <w:szCs w:val="20"/>
          <w:shd w:val="clear" w:color="auto" w:fill="FFFFFF"/>
        </w:rPr>
        <w:t>, </w:t>
      </w:r>
      <w:r>
        <w:rPr>
          <w:i/>
          <w:iCs/>
          <w:color w:val="222222"/>
          <w:sz w:val="20"/>
          <w:szCs w:val="20"/>
          <w:shd w:val="clear" w:color="auto" w:fill="FFFFFF"/>
        </w:rPr>
        <w:t>24</w:t>
      </w:r>
      <w:r>
        <w:rPr>
          <w:color w:val="222222"/>
          <w:sz w:val="20"/>
          <w:szCs w:val="20"/>
          <w:shd w:val="clear" w:color="auto" w:fill="FFFFFF"/>
        </w:rPr>
        <w:t>(1), 41.</w:t>
      </w:r>
    </w:p>
    <w:p w14:paraId="514EFA7B" w14:textId="77777777" w:rsidR="00B82A9A" w:rsidRDefault="00B82A9A" w:rsidP="00E50667">
      <w:pPr>
        <w:ind w:left="720" w:hanging="720"/>
        <w:jc w:val="both"/>
        <w:rPr>
          <w:color w:val="222222"/>
          <w:sz w:val="20"/>
          <w:szCs w:val="20"/>
          <w:shd w:val="clear" w:color="auto" w:fill="FFFFFF"/>
        </w:rPr>
      </w:pPr>
      <w:proofErr w:type="spellStart"/>
      <w:r w:rsidRPr="004A4DAB">
        <w:rPr>
          <w:color w:val="222222"/>
          <w:sz w:val="20"/>
          <w:szCs w:val="20"/>
          <w:shd w:val="clear" w:color="auto" w:fill="FFFFFF"/>
        </w:rPr>
        <w:t>Jaetzold</w:t>
      </w:r>
      <w:proofErr w:type="spellEnd"/>
      <w:r w:rsidRPr="004A4DAB">
        <w:rPr>
          <w:color w:val="222222"/>
          <w:sz w:val="20"/>
          <w:szCs w:val="20"/>
          <w:shd w:val="clear" w:color="auto" w:fill="FFFFFF"/>
        </w:rPr>
        <w:t>, R., &amp; Schmidt, H. (1982). </w:t>
      </w:r>
      <w:r w:rsidRPr="004A4DAB">
        <w:rPr>
          <w:i/>
          <w:iCs/>
          <w:color w:val="222222"/>
          <w:sz w:val="20"/>
          <w:szCs w:val="20"/>
          <w:shd w:val="clear" w:color="auto" w:fill="FFFFFF"/>
        </w:rPr>
        <w:t>Farm management handbook of Kenya</w:t>
      </w:r>
      <w:r w:rsidRPr="004A4DAB">
        <w:rPr>
          <w:color w:val="222222"/>
          <w:sz w:val="20"/>
          <w:szCs w:val="20"/>
          <w:shd w:val="clear" w:color="auto" w:fill="FFFFFF"/>
        </w:rPr>
        <w:t>. Ministry of Agriculture.</w:t>
      </w:r>
    </w:p>
    <w:p w14:paraId="5DEC16ED" w14:textId="77777777" w:rsidR="0065667D" w:rsidRDefault="0065667D" w:rsidP="00E50667">
      <w:pPr>
        <w:ind w:left="720" w:hanging="720"/>
        <w:jc w:val="both"/>
        <w:rPr>
          <w:color w:val="222222"/>
          <w:sz w:val="20"/>
          <w:szCs w:val="20"/>
          <w:shd w:val="clear" w:color="auto" w:fill="FFFFFF"/>
        </w:rPr>
      </w:pPr>
      <w:r>
        <w:rPr>
          <w:color w:val="222222"/>
          <w:sz w:val="20"/>
          <w:szCs w:val="20"/>
          <w:shd w:val="clear" w:color="auto" w:fill="FFFFFF"/>
        </w:rPr>
        <w:t>Jayasinghe, S. L., Kumar, L., &amp; Hasan, M. K. (2020). Relationship between environmental covariates and Ceylon tea cultivation in Sri Lanka. </w:t>
      </w:r>
      <w:r>
        <w:rPr>
          <w:i/>
          <w:iCs/>
          <w:color w:val="222222"/>
          <w:sz w:val="20"/>
          <w:szCs w:val="20"/>
          <w:shd w:val="clear" w:color="auto" w:fill="FFFFFF"/>
        </w:rPr>
        <w:t>Agronomy</w:t>
      </w:r>
      <w:r>
        <w:rPr>
          <w:color w:val="222222"/>
          <w:sz w:val="20"/>
          <w:szCs w:val="20"/>
          <w:shd w:val="clear" w:color="auto" w:fill="FFFFFF"/>
        </w:rPr>
        <w:t>, </w:t>
      </w:r>
      <w:r>
        <w:rPr>
          <w:i/>
          <w:iCs/>
          <w:color w:val="222222"/>
          <w:sz w:val="20"/>
          <w:szCs w:val="20"/>
          <w:shd w:val="clear" w:color="auto" w:fill="FFFFFF"/>
        </w:rPr>
        <w:t>10</w:t>
      </w:r>
      <w:r>
        <w:rPr>
          <w:color w:val="222222"/>
          <w:sz w:val="20"/>
          <w:szCs w:val="20"/>
          <w:shd w:val="clear" w:color="auto" w:fill="FFFFFF"/>
        </w:rPr>
        <w:t>(4), 476.</w:t>
      </w:r>
    </w:p>
    <w:p w14:paraId="45385E8F" w14:textId="77777777" w:rsidR="00B82A9A" w:rsidRPr="004A4DAB" w:rsidRDefault="00B82A9A"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 xml:space="preserve">Krishna Kumar, </w:t>
      </w:r>
      <w:proofErr w:type="spellStart"/>
      <w:r w:rsidRPr="004A4DAB">
        <w:rPr>
          <w:color w:val="222222"/>
          <w:sz w:val="20"/>
          <w:szCs w:val="20"/>
          <w:shd w:val="clear" w:color="auto" w:fill="FFFFFF"/>
        </w:rPr>
        <w:t>Kanikicharla</w:t>
      </w:r>
      <w:proofErr w:type="spellEnd"/>
      <w:r w:rsidRPr="004A4DAB">
        <w:rPr>
          <w:color w:val="222222"/>
          <w:sz w:val="20"/>
          <w:szCs w:val="20"/>
          <w:shd w:val="clear" w:color="auto" w:fill="FFFFFF"/>
        </w:rPr>
        <w:t>, Rupa K. Kumar, R. G. Ashrit, N. R. Deshpande, and James W. Hansen</w:t>
      </w:r>
      <w:r w:rsidR="00BA799C">
        <w:rPr>
          <w:color w:val="222222"/>
          <w:sz w:val="20"/>
          <w:szCs w:val="20"/>
          <w:shd w:val="clear" w:color="auto" w:fill="FFFFFF"/>
        </w:rPr>
        <w:t xml:space="preserve"> (2004)</w:t>
      </w:r>
      <w:r w:rsidRPr="004A4DAB">
        <w:rPr>
          <w:color w:val="222222"/>
          <w:sz w:val="20"/>
          <w:szCs w:val="20"/>
          <w:shd w:val="clear" w:color="auto" w:fill="FFFFFF"/>
        </w:rPr>
        <w:t>. "Climate impacts on Indian agriculture." </w:t>
      </w:r>
      <w:r w:rsidRPr="004A4DAB">
        <w:rPr>
          <w:i/>
          <w:iCs/>
          <w:color w:val="222222"/>
          <w:sz w:val="20"/>
          <w:szCs w:val="20"/>
          <w:shd w:val="clear" w:color="auto" w:fill="FFFFFF"/>
        </w:rPr>
        <w:t>International Journal of climatology</w:t>
      </w:r>
      <w:r w:rsidR="00BA799C">
        <w:rPr>
          <w:color w:val="222222"/>
          <w:sz w:val="20"/>
          <w:szCs w:val="20"/>
          <w:shd w:val="clear" w:color="auto" w:fill="FFFFFF"/>
        </w:rPr>
        <w:t> 24, no. 11</w:t>
      </w:r>
      <w:r w:rsidRPr="004A4DAB">
        <w:rPr>
          <w:color w:val="222222"/>
          <w:sz w:val="20"/>
          <w:szCs w:val="20"/>
          <w:shd w:val="clear" w:color="auto" w:fill="FFFFFF"/>
        </w:rPr>
        <w:t>: 1375-1393.</w:t>
      </w:r>
    </w:p>
    <w:p w14:paraId="1E907356" w14:textId="77777777" w:rsidR="00514337" w:rsidRPr="004A4DAB" w:rsidRDefault="00BA799C" w:rsidP="007E6726">
      <w:pPr>
        <w:pBdr>
          <w:left w:val="none" w:sz="0" w:space="4" w:color="auto"/>
        </w:pBdr>
        <w:spacing w:after="180"/>
        <w:ind w:left="720" w:hanging="720"/>
        <w:jc w:val="both"/>
        <w:rPr>
          <w:rFonts w:eastAsia="Times New Roman"/>
          <w:sz w:val="20"/>
          <w:szCs w:val="20"/>
        </w:rPr>
      </w:pPr>
      <w:r>
        <w:rPr>
          <w:color w:val="222222"/>
          <w:sz w:val="20"/>
          <w:szCs w:val="20"/>
          <w:shd w:val="clear" w:color="auto" w:fill="FFFFFF"/>
        </w:rPr>
        <w:t>Kumar, K., &amp; Parikh, J. (2001). Socio-economic impacts of climate change on Indian agriculture. </w:t>
      </w:r>
      <w:r>
        <w:rPr>
          <w:i/>
          <w:iCs/>
          <w:color w:val="222222"/>
          <w:sz w:val="20"/>
          <w:szCs w:val="20"/>
          <w:shd w:val="clear" w:color="auto" w:fill="FFFFFF"/>
        </w:rPr>
        <w:t>International Review for Environmental Strategies</w:t>
      </w:r>
      <w:r>
        <w:rPr>
          <w:color w:val="222222"/>
          <w:sz w:val="20"/>
          <w:szCs w:val="20"/>
          <w:shd w:val="clear" w:color="auto" w:fill="FFFFFF"/>
        </w:rPr>
        <w:t>, </w:t>
      </w:r>
      <w:r>
        <w:rPr>
          <w:i/>
          <w:iCs/>
          <w:color w:val="222222"/>
          <w:sz w:val="20"/>
          <w:szCs w:val="20"/>
          <w:shd w:val="clear" w:color="auto" w:fill="FFFFFF"/>
        </w:rPr>
        <w:t>2</w:t>
      </w:r>
      <w:r>
        <w:rPr>
          <w:color w:val="222222"/>
          <w:sz w:val="20"/>
          <w:szCs w:val="20"/>
          <w:shd w:val="clear" w:color="auto" w:fill="FFFFFF"/>
        </w:rPr>
        <w:t>(2).</w:t>
      </w:r>
    </w:p>
    <w:p w14:paraId="26A5667D" w14:textId="77777777" w:rsidR="00871443" w:rsidRDefault="00871443" w:rsidP="00B82A9A">
      <w:pPr>
        <w:pBdr>
          <w:left w:val="none" w:sz="0" w:space="4" w:color="auto"/>
        </w:pBdr>
        <w:spacing w:after="180"/>
        <w:ind w:left="720" w:hanging="720"/>
        <w:jc w:val="both"/>
        <w:rPr>
          <w:color w:val="222222"/>
          <w:sz w:val="20"/>
          <w:szCs w:val="20"/>
          <w:shd w:val="clear" w:color="auto" w:fill="FFFFFF"/>
        </w:rPr>
      </w:pPr>
      <w:proofErr w:type="spellStart"/>
      <w:r w:rsidRPr="004A4DAB">
        <w:rPr>
          <w:color w:val="222222"/>
          <w:sz w:val="20"/>
          <w:szCs w:val="20"/>
          <w:shd w:val="clear" w:color="auto" w:fill="FFFFFF"/>
        </w:rPr>
        <w:t>Mohotti</w:t>
      </w:r>
      <w:proofErr w:type="spellEnd"/>
      <w:r w:rsidRPr="004A4DAB">
        <w:rPr>
          <w:color w:val="222222"/>
          <w:sz w:val="20"/>
          <w:szCs w:val="20"/>
          <w:shd w:val="clear" w:color="auto" w:fill="FFFFFF"/>
        </w:rPr>
        <w:t>, A. J., &amp; Lawlor, D. W. (2002). Diurnal variation of photosynthesis and photoinhibition in tea: effects of irradiance and nitrogen supply during growth in the field. </w:t>
      </w:r>
      <w:r w:rsidRPr="004A4DAB">
        <w:rPr>
          <w:i/>
          <w:iCs/>
          <w:color w:val="222222"/>
          <w:sz w:val="20"/>
          <w:szCs w:val="20"/>
          <w:shd w:val="clear" w:color="auto" w:fill="FFFFFF"/>
        </w:rPr>
        <w:t>Journal of Experimental Botany</w:t>
      </w:r>
      <w:r w:rsidRPr="004A4DAB">
        <w:rPr>
          <w:color w:val="222222"/>
          <w:sz w:val="20"/>
          <w:szCs w:val="20"/>
          <w:shd w:val="clear" w:color="auto" w:fill="FFFFFF"/>
        </w:rPr>
        <w:t>, </w:t>
      </w:r>
      <w:r w:rsidRPr="004A4DAB">
        <w:rPr>
          <w:i/>
          <w:iCs/>
          <w:color w:val="222222"/>
          <w:sz w:val="20"/>
          <w:szCs w:val="20"/>
          <w:shd w:val="clear" w:color="auto" w:fill="FFFFFF"/>
        </w:rPr>
        <w:t>53</w:t>
      </w:r>
      <w:r w:rsidRPr="004A4DAB">
        <w:rPr>
          <w:color w:val="222222"/>
          <w:sz w:val="20"/>
          <w:szCs w:val="20"/>
          <w:shd w:val="clear" w:color="auto" w:fill="FFFFFF"/>
        </w:rPr>
        <w:t>(367), 313-322.</w:t>
      </w:r>
    </w:p>
    <w:p w14:paraId="32597E63" w14:textId="77777777" w:rsidR="0065667D" w:rsidRDefault="0065667D" w:rsidP="00B82A9A">
      <w:pPr>
        <w:pBdr>
          <w:left w:val="none" w:sz="0" w:space="4" w:color="auto"/>
        </w:pBdr>
        <w:spacing w:after="180"/>
        <w:ind w:left="720" w:hanging="720"/>
        <w:jc w:val="both"/>
        <w:rPr>
          <w:color w:val="222222"/>
          <w:sz w:val="20"/>
          <w:szCs w:val="20"/>
          <w:shd w:val="clear" w:color="auto" w:fill="FFFFFF"/>
        </w:rPr>
      </w:pPr>
      <w:r>
        <w:rPr>
          <w:color w:val="222222"/>
          <w:sz w:val="20"/>
          <w:szCs w:val="20"/>
          <w:shd w:val="clear" w:color="auto" w:fill="FFFFFF"/>
        </w:rPr>
        <w:t>Nepal, S., &amp; Shrestha, A. B. (2015). Impact of climate change on the hydrological regime of the Indus, Ganges and Brahmaputra river basins: a review of the literature. </w:t>
      </w:r>
      <w:r>
        <w:rPr>
          <w:i/>
          <w:iCs/>
          <w:color w:val="222222"/>
          <w:sz w:val="20"/>
          <w:szCs w:val="20"/>
          <w:shd w:val="clear" w:color="auto" w:fill="FFFFFF"/>
        </w:rPr>
        <w:t>International Journal of Water Resources Development</w:t>
      </w:r>
      <w:r>
        <w:rPr>
          <w:color w:val="222222"/>
          <w:sz w:val="20"/>
          <w:szCs w:val="20"/>
          <w:shd w:val="clear" w:color="auto" w:fill="FFFFFF"/>
        </w:rPr>
        <w:t>, </w:t>
      </w:r>
      <w:r>
        <w:rPr>
          <w:i/>
          <w:iCs/>
          <w:color w:val="222222"/>
          <w:sz w:val="20"/>
          <w:szCs w:val="20"/>
          <w:shd w:val="clear" w:color="auto" w:fill="FFFFFF"/>
        </w:rPr>
        <w:t>31</w:t>
      </w:r>
      <w:r>
        <w:rPr>
          <w:color w:val="222222"/>
          <w:sz w:val="20"/>
          <w:szCs w:val="20"/>
          <w:shd w:val="clear" w:color="auto" w:fill="FFFFFF"/>
        </w:rPr>
        <w:t>(2), 201-218.</w:t>
      </w:r>
    </w:p>
    <w:p w14:paraId="2E525F8D" w14:textId="77777777" w:rsidR="0065667D" w:rsidRPr="004A4DAB" w:rsidRDefault="0065667D" w:rsidP="00B82A9A">
      <w:pPr>
        <w:pBdr>
          <w:left w:val="none" w:sz="0" w:space="4" w:color="auto"/>
        </w:pBdr>
        <w:spacing w:after="180"/>
        <w:ind w:left="720" w:hanging="720"/>
        <w:jc w:val="both"/>
        <w:rPr>
          <w:rFonts w:eastAsia="Times New Roman"/>
          <w:sz w:val="20"/>
          <w:szCs w:val="20"/>
        </w:rPr>
      </w:pPr>
      <w:r>
        <w:rPr>
          <w:color w:val="222222"/>
          <w:sz w:val="20"/>
          <w:szCs w:val="20"/>
          <w:shd w:val="clear" w:color="auto" w:fill="FFFFFF"/>
        </w:rPr>
        <w:t>Ochieng, J., Kirimi, L., &amp; Mathenge, M. (2016). Effects of climate variability and change on agricultural production: The case of small scale farmers in Kenya. </w:t>
      </w:r>
      <w:r>
        <w:rPr>
          <w:i/>
          <w:iCs/>
          <w:color w:val="222222"/>
          <w:sz w:val="20"/>
          <w:szCs w:val="20"/>
          <w:shd w:val="clear" w:color="auto" w:fill="FFFFFF"/>
        </w:rPr>
        <w:t>NJAS-Wageningen journal of life sciences</w:t>
      </w:r>
      <w:r>
        <w:rPr>
          <w:color w:val="222222"/>
          <w:sz w:val="20"/>
          <w:szCs w:val="20"/>
          <w:shd w:val="clear" w:color="auto" w:fill="FFFFFF"/>
        </w:rPr>
        <w:t>, </w:t>
      </w:r>
      <w:r>
        <w:rPr>
          <w:i/>
          <w:iCs/>
          <w:color w:val="222222"/>
          <w:sz w:val="20"/>
          <w:szCs w:val="20"/>
          <w:shd w:val="clear" w:color="auto" w:fill="FFFFFF"/>
        </w:rPr>
        <w:t>77</w:t>
      </w:r>
      <w:r>
        <w:rPr>
          <w:color w:val="222222"/>
          <w:sz w:val="20"/>
          <w:szCs w:val="20"/>
          <w:shd w:val="clear" w:color="auto" w:fill="FFFFFF"/>
        </w:rPr>
        <w:t>, 71-78.</w:t>
      </w:r>
    </w:p>
    <w:p w14:paraId="292877EB" w14:textId="77777777" w:rsidR="00514337" w:rsidRPr="004A4DAB" w:rsidRDefault="00E17FAC"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lastRenderedPageBreak/>
        <w:t>Pant, G. B., &amp; Rupa Kumar, K. (1997). Climates of South Asia, John Wiley and Sons. </w:t>
      </w:r>
      <w:r w:rsidRPr="004A4DAB">
        <w:rPr>
          <w:i/>
          <w:iCs/>
          <w:color w:val="222222"/>
          <w:sz w:val="20"/>
          <w:szCs w:val="20"/>
          <w:shd w:val="clear" w:color="auto" w:fill="FFFFFF"/>
        </w:rPr>
        <w:t>Chichester, 320p</w:t>
      </w:r>
      <w:r w:rsidRPr="004A4DAB">
        <w:rPr>
          <w:color w:val="222222"/>
          <w:sz w:val="20"/>
          <w:szCs w:val="20"/>
          <w:shd w:val="clear" w:color="auto" w:fill="FFFFFF"/>
        </w:rPr>
        <w:t>.</w:t>
      </w:r>
    </w:p>
    <w:p w14:paraId="108D4818" w14:textId="7B284F06" w:rsidR="00B82A9A" w:rsidRPr="00E50667" w:rsidRDefault="00B82A9A" w:rsidP="00E50667">
      <w:pPr>
        <w:ind w:left="720" w:hanging="720"/>
        <w:rPr>
          <w:color w:val="222222"/>
          <w:sz w:val="20"/>
          <w:szCs w:val="20"/>
          <w:highlight w:val="white"/>
        </w:rPr>
      </w:pPr>
      <w:proofErr w:type="spellStart"/>
      <w:r w:rsidRPr="004A4DAB">
        <w:rPr>
          <w:color w:val="222222"/>
          <w:sz w:val="20"/>
          <w:szCs w:val="20"/>
          <w:highlight w:val="white"/>
        </w:rPr>
        <w:t>Piyashee</w:t>
      </w:r>
      <w:proofErr w:type="spellEnd"/>
      <w:r w:rsidRPr="004A4DAB">
        <w:rPr>
          <w:color w:val="222222"/>
          <w:sz w:val="20"/>
          <w:szCs w:val="20"/>
          <w:highlight w:val="white"/>
        </w:rPr>
        <w:t xml:space="preserve"> Mallik, </w:t>
      </w:r>
      <w:proofErr w:type="spellStart"/>
      <w:r w:rsidRPr="004A4DAB">
        <w:rPr>
          <w:color w:val="222222"/>
          <w:sz w:val="20"/>
          <w:szCs w:val="20"/>
          <w:highlight w:val="white"/>
        </w:rPr>
        <w:t>Tuhin</w:t>
      </w:r>
      <w:proofErr w:type="spellEnd"/>
      <w:r w:rsidRPr="004A4DAB">
        <w:rPr>
          <w:color w:val="222222"/>
          <w:sz w:val="20"/>
          <w:szCs w:val="20"/>
          <w:highlight w:val="white"/>
        </w:rPr>
        <w:t xml:space="preserve"> Ghosh. </w:t>
      </w:r>
      <w:r w:rsidR="001774D9">
        <w:rPr>
          <w:color w:val="222222"/>
          <w:sz w:val="20"/>
          <w:szCs w:val="20"/>
          <w:highlight w:val="white"/>
        </w:rPr>
        <w:t>(</w:t>
      </w:r>
      <w:r w:rsidRPr="004A4DAB">
        <w:rPr>
          <w:color w:val="222222"/>
          <w:sz w:val="20"/>
          <w:szCs w:val="20"/>
          <w:highlight w:val="white"/>
        </w:rPr>
        <w:t>2023</w:t>
      </w:r>
      <w:r w:rsidR="001774D9">
        <w:rPr>
          <w:color w:val="222222"/>
          <w:sz w:val="20"/>
          <w:szCs w:val="20"/>
          <w:highlight w:val="white"/>
        </w:rPr>
        <w:t>)</w:t>
      </w:r>
      <w:r w:rsidRPr="004A4DAB">
        <w:rPr>
          <w:color w:val="222222"/>
          <w:sz w:val="20"/>
          <w:szCs w:val="20"/>
          <w:highlight w:val="white"/>
        </w:rPr>
        <w:t xml:space="preserve">Sub-regional variation in atmospheric and land variables regulates tea yield in the </w:t>
      </w:r>
      <w:proofErr w:type="spellStart"/>
      <w:r w:rsidRPr="004A4DAB">
        <w:rPr>
          <w:color w:val="222222"/>
          <w:sz w:val="20"/>
          <w:szCs w:val="20"/>
          <w:highlight w:val="white"/>
        </w:rPr>
        <w:t>Dooars</w:t>
      </w:r>
      <w:proofErr w:type="spellEnd"/>
      <w:r w:rsidRPr="004A4DAB">
        <w:rPr>
          <w:color w:val="222222"/>
          <w:sz w:val="20"/>
          <w:szCs w:val="20"/>
          <w:highlight w:val="white"/>
        </w:rPr>
        <w:t xml:space="preserve"> region of West Bengal, India</w:t>
      </w:r>
      <w:r w:rsidR="00DC4267">
        <w:rPr>
          <w:color w:val="222222"/>
          <w:sz w:val="20"/>
          <w:szCs w:val="20"/>
          <w:highlight w:val="white"/>
        </w:rPr>
        <w:t xml:space="preserve">, </w:t>
      </w:r>
      <w:r w:rsidRPr="004A4DAB">
        <w:rPr>
          <w:i/>
          <w:color w:val="222222"/>
          <w:sz w:val="20"/>
          <w:szCs w:val="20"/>
          <w:highlight w:val="white"/>
        </w:rPr>
        <w:t xml:space="preserve">International Journal of Biometeorology 67 (10), 1591-1605, </w:t>
      </w:r>
    </w:p>
    <w:p w14:paraId="17136C68" w14:textId="77777777" w:rsidR="00786A26" w:rsidRPr="004A4DAB" w:rsidRDefault="00786A26"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Rao, C. H., Ray, S. K., &amp; Subbarao, K. (1988). </w:t>
      </w:r>
      <w:r w:rsidRPr="004A4DAB">
        <w:rPr>
          <w:i/>
          <w:iCs/>
          <w:color w:val="222222"/>
          <w:sz w:val="20"/>
          <w:szCs w:val="20"/>
          <w:shd w:val="clear" w:color="auto" w:fill="FFFFFF"/>
        </w:rPr>
        <w:t>Unstable agriculture and droughts: implications for policy</w:t>
      </w:r>
      <w:r w:rsidRPr="004A4DAB">
        <w:rPr>
          <w:color w:val="222222"/>
          <w:sz w:val="20"/>
          <w:szCs w:val="20"/>
          <w:shd w:val="clear" w:color="auto" w:fill="FFFFFF"/>
        </w:rPr>
        <w:t> (No. 47, pp. vii+-192pp).</w:t>
      </w:r>
    </w:p>
    <w:p w14:paraId="5F328149" w14:textId="77777777" w:rsidR="00514337" w:rsidRDefault="00514337" w:rsidP="00B82A9A">
      <w:pPr>
        <w:pBdr>
          <w:left w:val="none" w:sz="0" w:space="4" w:color="auto"/>
        </w:pBdr>
        <w:ind w:left="720" w:hanging="720"/>
        <w:jc w:val="both"/>
        <w:rPr>
          <w:rFonts w:eastAsia="Times New Roman"/>
          <w:sz w:val="20"/>
          <w:szCs w:val="20"/>
        </w:rPr>
      </w:pPr>
      <w:r w:rsidRPr="004A4DAB">
        <w:rPr>
          <w:rFonts w:eastAsia="Times New Roman"/>
          <w:sz w:val="20"/>
          <w:szCs w:val="20"/>
        </w:rPr>
        <w:t xml:space="preserve">Rao, G.S.L.H.V.P. 2009. Climate change and horticulture. In: Basics in Horticulture (Ed.) </w:t>
      </w:r>
      <w:proofErr w:type="spellStart"/>
      <w:r w:rsidRPr="004A4DAB">
        <w:rPr>
          <w:rFonts w:eastAsia="Times New Roman"/>
          <w:sz w:val="20"/>
          <w:szCs w:val="20"/>
        </w:rPr>
        <w:t>K.V.Peter</w:t>
      </w:r>
      <w:proofErr w:type="spellEnd"/>
      <w:r w:rsidRPr="004A4DAB">
        <w:rPr>
          <w:rFonts w:eastAsia="Times New Roman"/>
          <w:sz w:val="20"/>
          <w:szCs w:val="20"/>
        </w:rPr>
        <w:t xml:space="preserve">. New India publishing company. New Delhi. pp 47-70 </w:t>
      </w:r>
    </w:p>
    <w:p w14:paraId="2F96AD81" w14:textId="77777777" w:rsidR="00514337" w:rsidRPr="00E50667" w:rsidRDefault="00B82A9A" w:rsidP="00E50667">
      <w:pPr>
        <w:ind w:left="720" w:hanging="720"/>
        <w:rPr>
          <w:rFonts w:eastAsia="Times New Roman"/>
          <w:color w:val="313131"/>
          <w:sz w:val="20"/>
          <w:szCs w:val="20"/>
        </w:rPr>
      </w:pPr>
      <w:proofErr w:type="spellStart"/>
      <w:r w:rsidRPr="004A4DAB">
        <w:rPr>
          <w:rFonts w:eastAsia="Times New Roman"/>
          <w:color w:val="313131"/>
          <w:sz w:val="20"/>
          <w:szCs w:val="20"/>
        </w:rPr>
        <w:t>Sahu</w:t>
      </w:r>
      <w:proofErr w:type="spellEnd"/>
      <w:r w:rsidRPr="004A4DAB">
        <w:rPr>
          <w:rFonts w:eastAsia="Times New Roman"/>
          <w:color w:val="313131"/>
          <w:sz w:val="20"/>
          <w:szCs w:val="20"/>
        </w:rPr>
        <w:t xml:space="preserve">, </w:t>
      </w:r>
      <w:proofErr w:type="spellStart"/>
      <w:r w:rsidRPr="004A4DAB">
        <w:rPr>
          <w:rFonts w:eastAsia="Times New Roman"/>
          <w:color w:val="313131"/>
          <w:sz w:val="20"/>
          <w:szCs w:val="20"/>
        </w:rPr>
        <w:t>Netrananda</w:t>
      </w:r>
      <w:proofErr w:type="spellEnd"/>
      <w:r w:rsidRPr="004A4DAB">
        <w:rPr>
          <w:rFonts w:eastAsia="Times New Roman"/>
          <w:color w:val="313131"/>
          <w:sz w:val="20"/>
          <w:szCs w:val="20"/>
        </w:rPr>
        <w:t xml:space="preserve">, Rajiv </w:t>
      </w:r>
      <w:proofErr w:type="spellStart"/>
      <w:r w:rsidRPr="004A4DAB">
        <w:rPr>
          <w:rFonts w:eastAsia="Times New Roman"/>
          <w:color w:val="313131"/>
          <w:sz w:val="20"/>
          <w:szCs w:val="20"/>
        </w:rPr>
        <w:t>Nayan</w:t>
      </w:r>
      <w:proofErr w:type="spellEnd"/>
      <w:r w:rsidRPr="004A4DAB">
        <w:rPr>
          <w:rFonts w:eastAsia="Times New Roman"/>
          <w:color w:val="313131"/>
          <w:sz w:val="20"/>
          <w:szCs w:val="20"/>
        </w:rPr>
        <w:t xml:space="preserve">, Arpita Panda, </w:t>
      </w:r>
      <w:proofErr w:type="spellStart"/>
      <w:r w:rsidRPr="004A4DAB">
        <w:rPr>
          <w:rFonts w:eastAsia="Times New Roman"/>
          <w:color w:val="313131"/>
          <w:sz w:val="20"/>
          <w:szCs w:val="20"/>
        </w:rPr>
        <w:t>Ayush</w:t>
      </w:r>
      <w:proofErr w:type="spellEnd"/>
      <w:r w:rsidRPr="004A4DAB">
        <w:rPr>
          <w:rFonts w:eastAsia="Times New Roman"/>
          <w:color w:val="313131"/>
          <w:sz w:val="20"/>
          <w:szCs w:val="20"/>
        </w:rPr>
        <w:t xml:space="preserve"> Varun, Ravi </w:t>
      </w:r>
      <w:proofErr w:type="spellStart"/>
      <w:r w:rsidRPr="004A4DAB">
        <w:rPr>
          <w:rFonts w:eastAsia="Times New Roman"/>
          <w:color w:val="313131"/>
          <w:sz w:val="20"/>
          <w:szCs w:val="20"/>
        </w:rPr>
        <w:t>Kesharwani</w:t>
      </w:r>
      <w:proofErr w:type="spellEnd"/>
      <w:r w:rsidRPr="004A4DAB">
        <w:rPr>
          <w:rFonts w:eastAsia="Times New Roman"/>
          <w:color w:val="313131"/>
          <w:sz w:val="20"/>
          <w:szCs w:val="20"/>
        </w:rPr>
        <w:t xml:space="preserve">, </w:t>
      </w:r>
      <w:proofErr w:type="spellStart"/>
      <w:r w:rsidRPr="004A4DAB">
        <w:rPr>
          <w:rFonts w:eastAsia="Times New Roman"/>
          <w:color w:val="313131"/>
          <w:sz w:val="20"/>
          <w:szCs w:val="20"/>
        </w:rPr>
        <w:t>Pritiranjan</w:t>
      </w:r>
      <w:proofErr w:type="spellEnd"/>
      <w:r w:rsidRPr="004A4DAB">
        <w:rPr>
          <w:rFonts w:eastAsia="Times New Roman"/>
          <w:color w:val="313131"/>
          <w:sz w:val="20"/>
          <w:szCs w:val="20"/>
        </w:rPr>
        <w:t xml:space="preserve"> Das, Anil Kumar, Suraj Kumar Mallick, Martand Man</w:t>
      </w:r>
      <w:r w:rsidR="00D866F3">
        <w:rPr>
          <w:rFonts w:eastAsia="Times New Roman"/>
          <w:color w:val="313131"/>
          <w:sz w:val="20"/>
          <w:szCs w:val="20"/>
        </w:rPr>
        <w:t>i Mishra, Atul Saini,(</w:t>
      </w:r>
      <w:r w:rsidRPr="004A4DAB">
        <w:rPr>
          <w:rFonts w:eastAsia="Times New Roman"/>
          <w:color w:val="313131"/>
          <w:sz w:val="20"/>
          <w:szCs w:val="20"/>
        </w:rPr>
        <w:t xml:space="preserve"> 2025</w:t>
      </w:r>
      <w:r w:rsidR="00D866F3">
        <w:rPr>
          <w:rFonts w:eastAsia="Times New Roman"/>
          <w:color w:val="313131"/>
          <w:sz w:val="20"/>
          <w:szCs w:val="20"/>
        </w:rPr>
        <w:t>)</w:t>
      </w:r>
      <w:r w:rsidRPr="004A4DAB">
        <w:rPr>
          <w:rFonts w:eastAsia="Times New Roman"/>
          <w:color w:val="313131"/>
          <w:sz w:val="20"/>
          <w:szCs w:val="20"/>
        </w:rPr>
        <w:t xml:space="preserve">. "Impact of Changes in Rainfall and Temperature on Production of Darjeeling Tea in India" </w:t>
      </w:r>
      <w:r w:rsidRPr="004A4DAB">
        <w:rPr>
          <w:rFonts w:eastAsia="Times New Roman"/>
          <w:i/>
          <w:color w:val="313131"/>
          <w:sz w:val="20"/>
          <w:szCs w:val="20"/>
        </w:rPr>
        <w:t>Atmosphere</w:t>
      </w:r>
      <w:r w:rsidRPr="004A4DAB">
        <w:rPr>
          <w:rFonts w:eastAsia="Times New Roman"/>
          <w:color w:val="313131"/>
          <w:sz w:val="20"/>
          <w:szCs w:val="20"/>
        </w:rPr>
        <w:t xml:space="preserve"> 16, no. 1: 1.</w:t>
      </w:r>
    </w:p>
    <w:p w14:paraId="428AFB7D" w14:textId="546C9B1B" w:rsidR="00514337" w:rsidRPr="004A4DAB" w:rsidRDefault="00514337" w:rsidP="00B82A9A">
      <w:pPr>
        <w:pBdr>
          <w:left w:val="none" w:sz="0" w:space="4" w:color="auto"/>
        </w:pBdr>
        <w:spacing w:after="180"/>
        <w:ind w:left="720" w:hanging="720"/>
        <w:jc w:val="both"/>
        <w:rPr>
          <w:rFonts w:eastAsia="Times New Roman"/>
          <w:sz w:val="20"/>
          <w:szCs w:val="20"/>
        </w:rPr>
      </w:pPr>
      <w:r w:rsidRPr="004A4DAB">
        <w:rPr>
          <w:rFonts w:eastAsia="Times New Roman"/>
          <w:sz w:val="20"/>
          <w:szCs w:val="20"/>
        </w:rPr>
        <w:t>Stephens W., Carr M.K.V., 1993. Responses of tea (</w:t>
      </w:r>
      <w:r w:rsidRPr="00DC4267">
        <w:rPr>
          <w:rFonts w:eastAsia="Times New Roman"/>
          <w:i/>
          <w:sz w:val="20"/>
          <w:szCs w:val="20"/>
        </w:rPr>
        <w:t xml:space="preserve">Camellia </w:t>
      </w:r>
      <w:proofErr w:type="spellStart"/>
      <w:proofErr w:type="gramStart"/>
      <w:r w:rsidRPr="00DC4267">
        <w:rPr>
          <w:rFonts w:eastAsia="Times New Roman"/>
          <w:i/>
          <w:sz w:val="20"/>
          <w:szCs w:val="20"/>
        </w:rPr>
        <w:t>sinensis</w:t>
      </w:r>
      <w:proofErr w:type="spellEnd"/>
      <w:r w:rsidRPr="004A4DAB">
        <w:rPr>
          <w:rFonts w:eastAsia="Times New Roman"/>
          <w:sz w:val="20"/>
          <w:szCs w:val="20"/>
        </w:rPr>
        <w:t xml:space="preserve">) </w:t>
      </w:r>
      <w:r w:rsidR="00DC4267">
        <w:rPr>
          <w:rFonts w:eastAsia="Times New Roman"/>
          <w:sz w:val="20"/>
          <w:szCs w:val="20"/>
        </w:rPr>
        <w:t xml:space="preserve"> </w:t>
      </w:r>
      <w:r w:rsidRPr="004A4DAB">
        <w:rPr>
          <w:rFonts w:eastAsia="Times New Roman"/>
          <w:sz w:val="20"/>
          <w:szCs w:val="20"/>
        </w:rPr>
        <w:t>to</w:t>
      </w:r>
      <w:proofErr w:type="gramEnd"/>
      <w:r w:rsidRPr="004A4DAB">
        <w:rPr>
          <w:rFonts w:eastAsia="Times New Roman"/>
          <w:sz w:val="20"/>
          <w:szCs w:val="20"/>
        </w:rPr>
        <w:t xml:space="preserve"> irrigation and fertilizer. III. Shoot extension and development. Exp. Agric. 29: 323-339. </w:t>
      </w:r>
    </w:p>
    <w:p w14:paraId="68DECB24" w14:textId="77777777" w:rsidR="008A160D" w:rsidRDefault="00514337" w:rsidP="008A160D">
      <w:pPr>
        <w:pBdr>
          <w:left w:val="none" w:sz="0" w:space="4" w:color="auto"/>
        </w:pBdr>
        <w:spacing w:after="180"/>
        <w:ind w:left="720" w:hanging="720"/>
        <w:jc w:val="both"/>
      </w:pPr>
      <w:proofErr w:type="spellStart"/>
      <w:r w:rsidRPr="004A4DAB">
        <w:rPr>
          <w:rFonts w:eastAsia="Times New Roman"/>
          <w:sz w:val="20"/>
          <w:szCs w:val="20"/>
        </w:rPr>
        <w:t>Sandanam</w:t>
      </w:r>
      <w:proofErr w:type="spellEnd"/>
      <w:r w:rsidRPr="004A4DAB">
        <w:rPr>
          <w:rFonts w:eastAsia="Times New Roman"/>
          <w:sz w:val="20"/>
          <w:szCs w:val="20"/>
        </w:rPr>
        <w:t xml:space="preserve"> S., Gee G.W., Mapa R.B., </w:t>
      </w:r>
      <w:r w:rsidR="00D866F3">
        <w:rPr>
          <w:rFonts w:eastAsia="Times New Roman"/>
          <w:sz w:val="20"/>
          <w:szCs w:val="20"/>
        </w:rPr>
        <w:t>(</w:t>
      </w:r>
      <w:r w:rsidRPr="004A4DAB">
        <w:rPr>
          <w:rFonts w:eastAsia="Times New Roman"/>
          <w:sz w:val="20"/>
          <w:szCs w:val="20"/>
        </w:rPr>
        <w:t>1981</w:t>
      </w:r>
      <w:r w:rsidR="00D866F3">
        <w:rPr>
          <w:rFonts w:eastAsia="Times New Roman"/>
          <w:sz w:val="20"/>
          <w:szCs w:val="20"/>
        </w:rPr>
        <w:t>)</w:t>
      </w:r>
      <w:r w:rsidRPr="004A4DAB">
        <w:rPr>
          <w:rFonts w:eastAsia="Times New Roman"/>
          <w:sz w:val="20"/>
          <w:szCs w:val="20"/>
        </w:rPr>
        <w:t xml:space="preserve">. Leaf water diffusion resistance in clonal tea </w:t>
      </w:r>
      <w:r w:rsidRPr="000F3C22">
        <w:rPr>
          <w:rFonts w:eastAsia="Times New Roman"/>
          <w:sz w:val="20"/>
          <w:szCs w:val="20"/>
          <w:highlight w:val="yellow"/>
        </w:rPr>
        <w:t>(</w:t>
      </w:r>
      <w:r w:rsidRPr="000F3C22">
        <w:rPr>
          <w:rFonts w:eastAsia="Times New Roman"/>
          <w:i/>
          <w:sz w:val="20"/>
          <w:szCs w:val="20"/>
          <w:highlight w:val="yellow"/>
        </w:rPr>
        <w:t>Camellia sinensis L.</w:t>
      </w:r>
      <w:r w:rsidRPr="000F3C22">
        <w:rPr>
          <w:rFonts w:eastAsia="Times New Roman"/>
          <w:sz w:val="20"/>
          <w:szCs w:val="20"/>
          <w:highlight w:val="yellow"/>
        </w:rPr>
        <w:t>):</w:t>
      </w:r>
      <w:r w:rsidRPr="004A4DAB">
        <w:rPr>
          <w:rFonts w:eastAsia="Times New Roman"/>
          <w:sz w:val="20"/>
          <w:szCs w:val="20"/>
        </w:rPr>
        <w:t xml:space="preserve"> Effects of water stress, leaf age and clones. Ann. Bot. 47: 339-349.</w:t>
      </w:r>
      <w:r w:rsidR="008A160D" w:rsidRPr="008A160D">
        <w:t xml:space="preserve"> </w:t>
      </w:r>
    </w:p>
    <w:p w14:paraId="46241106" w14:textId="77777777" w:rsidR="008A160D" w:rsidRDefault="008A160D" w:rsidP="008A160D">
      <w:pPr>
        <w:pBdr>
          <w:left w:val="none" w:sz="0" w:space="4" w:color="auto"/>
        </w:pBdr>
        <w:spacing w:after="180"/>
        <w:ind w:left="720" w:hanging="720"/>
        <w:jc w:val="both"/>
        <w:rPr>
          <w:rFonts w:eastAsia="Times New Roman"/>
          <w:sz w:val="20"/>
          <w:szCs w:val="20"/>
        </w:rPr>
      </w:pPr>
      <w:r w:rsidRPr="008A160D">
        <w:rPr>
          <w:rFonts w:eastAsia="Times New Roman"/>
          <w:sz w:val="20"/>
          <w:szCs w:val="20"/>
        </w:rPr>
        <w:t xml:space="preserve">Sivakumar, S., Saravana, N., Velmurugan, G., &amp; Subashini, R. (2018). Performance of tea industries in South India–a comparative analysis. </w:t>
      </w:r>
      <w:r w:rsidRPr="000F461C">
        <w:rPr>
          <w:rFonts w:eastAsia="Times New Roman"/>
          <w:i/>
          <w:sz w:val="20"/>
          <w:szCs w:val="20"/>
          <w:highlight w:val="yellow"/>
        </w:rPr>
        <w:t>International Journal of Pure and Applied Mathematics</w:t>
      </w:r>
      <w:r w:rsidRPr="000F461C">
        <w:rPr>
          <w:rFonts w:eastAsia="Times New Roman"/>
          <w:sz w:val="20"/>
          <w:szCs w:val="20"/>
          <w:highlight w:val="yellow"/>
        </w:rPr>
        <w:t>,</w:t>
      </w:r>
      <w:r w:rsidRPr="008A160D">
        <w:rPr>
          <w:rFonts w:eastAsia="Times New Roman"/>
          <w:sz w:val="20"/>
          <w:szCs w:val="20"/>
        </w:rPr>
        <w:t xml:space="preserve"> 119, 3549-3568.</w:t>
      </w:r>
    </w:p>
    <w:p w14:paraId="70ADF110" w14:textId="77777777" w:rsidR="00514337" w:rsidRDefault="002D629D" w:rsidP="00B82A9A">
      <w:pPr>
        <w:pBdr>
          <w:left w:val="none" w:sz="0" w:space="4" w:color="auto"/>
        </w:pBdr>
        <w:spacing w:after="180"/>
        <w:ind w:left="720" w:hanging="720"/>
        <w:jc w:val="both"/>
        <w:rPr>
          <w:rFonts w:eastAsia="Times New Roman"/>
          <w:sz w:val="20"/>
          <w:szCs w:val="20"/>
        </w:rPr>
      </w:pPr>
      <w:proofErr w:type="spellStart"/>
      <w:r>
        <w:rPr>
          <w:color w:val="222222"/>
          <w:sz w:val="20"/>
          <w:szCs w:val="20"/>
          <w:shd w:val="clear" w:color="auto" w:fill="FFFFFF"/>
        </w:rPr>
        <w:t>Tandane</w:t>
      </w:r>
      <w:proofErr w:type="spellEnd"/>
      <w:r>
        <w:rPr>
          <w:color w:val="222222"/>
          <w:sz w:val="20"/>
          <w:szCs w:val="20"/>
          <w:shd w:val="clear" w:color="auto" w:fill="FFFFFF"/>
        </w:rPr>
        <w:t>, H., &amp; Kaur, M. (2020). Growth and instability in area, production and yield of tea in India. </w:t>
      </w:r>
      <w:r>
        <w:rPr>
          <w:i/>
          <w:iCs/>
          <w:color w:val="222222"/>
          <w:sz w:val="20"/>
          <w:szCs w:val="20"/>
          <w:shd w:val="clear" w:color="auto" w:fill="FFFFFF"/>
        </w:rPr>
        <w:t>Journal of Agricultural Development and Policy</w:t>
      </w:r>
      <w:r>
        <w:rPr>
          <w:color w:val="222222"/>
          <w:sz w:val="20"/>
          <w:szCs w:val="20"/>
          <w:shd w:val="clear" w:color="auto" w:fill="FFFFFF"/>
        </w:rPr>
        <w:t>, </w:t>
      </w:r>
      <w:r>
        <w:rPr>
          <w:i/>
          <w:iCs/>
          <w:color w:val="222222"/>
          <w:sz w:val="20"/>
          <w:szCs w:val="20"/>
          <w:shd w:val="clear" w:color="auto" w:fill="FFFFFF"/>
        </w:rPr>
        <w:t>30</w:t>
      </w:r>
      <w:r>
        <w:rPr>
          <w:color w:val="222222"/>
          <w:sz w:val="20"/>
          <w:szCs w:val="20"/>
          <w:shd w:val="clear" w:color="auto" w:fill="FFFFFF"/>
        </w:rPr>
        <w:t>(1), 56-62.</w:t>
      </w:r>
      <w:r w:rsidR="00514337" w:rsidRPr="004A4DAB">
        <w:rPr>
          <w:rFonts w:eastAsia="Times New Roman"/>
          <w:sz w:val="20"/>
          <w:szCs w:val="20"/>
        </w:rPr>
        <w:t xml:space="preserve"> </w:t>
      </w:r>
    </w:p>
    <w:p w14:paraId="5C05E381" w14:textId="77777777" w:rsidR="00645CCE" w:rsidRPr="00645CCE" w:rsidRDefault="00645CCE" w:rsidP="00645CCE">
      <w:pPr>
        <w:spacing w:after="180"/>
        <w:ind w:left="720" w:hanging="720"/>
        <w:jc w:val="both"/>
        <w:rPr>
          <w:sz w:val="20"/>
          <w:szCs w:val="20"/>
          <w:shd w:val="clear" w:color="auto" w:fill="FFFFFF"/>
        </w:rPr>
      </w:pPr>
      <w:r w:rsidRPr="00B82A9A">
        <w:rPr>
          <w:sz w:val="20"/>
          <w:szCs w:val="20"/>
          <w:shd w:val="clear" w:color="auto" w:fill="FFFFFF"/>
        </w:rPr>
        <w:t xml:space="preserve">Warrick, R. A., &amp; Ahmad, Q. K. (2012). The implications of climate and sea-level change for Bangladesh Libro </w:t>
      </w:r>
      <w:proofErr w:type="spellStart"/>
      <w:r w:rsidRPr="00B82A9A">
        <w:rPr>
          <w:sz w:val="20"/>
          <w:szCs w:val="20"/>
          <w:shd w:val="clear" w:color="auto" w:fill="FFFFFF"/>
        </w:rPr>
        <w:t>electrónico</w:t>
      </w:r>
      <w:proofErr w:type="spellEnd"/>
      <w:r w:rsidRPr="00B82A9A">
        <w:rPr>
          <w:sz w:val="20"/>
          <w:szCs w:val="20"/>
          <w:shd w:val="clear" w:color="auto" w:fill="FFFFFF"/>
        </w:rPr>
        <w:t>.</w:t>
      </w:r>
    </w:p>
    <w:p w14:paraId="68F5ACE5" w14:textId="77777777" w:rsidR="00DA00BB" w:rsidRPr="00E50667" w:rsidRDefault="00514337" w:rsidP="00E50667">
      <w:pPr>
        <w:pBdr>
          <w:left w:val="none" w:sz="0" w:space="4" w:color="auto"/>
        </w:pBdr>
        <w:ind w:left="720" w:hanging="720"/>
        <w:jc w:val="both"/>
        <w:rPr>
          <w:rFonts w:eastAsia="Times New Roman"/>
          <w:sz w:val="20"/>
          <w:szCs w:val="20"/>
        </w:rPr>
      </w:pPr>
      <w:r w:rsidRPr="004A4DAB">
        <w:rPr>
          <w:rFonts w:eastAsia="Times New Roman"/>
          <w:sz w:val="20"/>
          <w:szCs w:val="20"/>
        </w:rPr>
        <w:t>Wijeratne M.A., Fordham R., 1996. Effects of environmental factors on growth and yield of tea (</w:t>
      </w:r>
      <w:r w:rsidRPr="000F461C">
        <w:rPr>
          <w:rFonts w:eastAsia="Times New Roman"/>
          <w:i/>
          <w:sz w:val="20"/>
          <w:szCs w:val="20"/>
          <w:highlight w:val="yellow"/>
        </w:rPr>
        <w:t>Camellia sinensis L</w:t>
      </w:r>
      <w:r w:rsidRPr="000F461C">
        <w:rPr>
          <w:rFonts w:eastAsia="Times New Roman"/>
          <w:sz w:val="20"/>
          <w:szCs w:val="20"/>
          <w:highlight w:val="yellow"/>
        </w:rPr>
        <w:t>.)</w:t>
      </w:r>
      <w:r w:rsidRPr="004A4DAB">
        <w:rPr>
          <w:rFonts w:eastAsia="Times New Roman"/>
          <w:sz w:val="20"/>
          <w:szCs w:val="20"/>
        </w:rPr>
        <w:t xml:space="preserve"> in the low-country wet zone of Sri Lanka. Sri Lanka J. Tea Sci. 64: 21-34. </w:t>
      </w:r>
    </w:p>
    <w:p w14:paraId="33F6AFA6" w14:textId="77777777" w:rsidR="00D866F3" w:rsidRPr="00E50667" w:rsidRDefault="00D866F3" w:rsidP="00E50667">
      <w:pPr>
        <w:spacing w:after="180"/>
        <w:ind w:left="720" w:hanging="720"/>
        <w:jc w:val="both"/>
        <w:rPr>
          <w:rFonts w:eastAsia="Times New Roman"/>
          <w:sz w:val="20"/>
          <w:szCs w:val="20"/>
        </w:rPr>
      </w:pPr>
      <w:r>
        <w:rPr>
          <w:color w:val="222222"/>
          <w:sz w:val="20"/>
          <w:szCs w:val="20"/>
          <w:shd w:val="clear" w:color="auto" w:fill="FFFFFF"/>
        </w:rPr>
        <w:t xml:space="preserve">Wijeratne, M. A., </w:t>
      </w:r>
      <w:proofErr w:type="spellStart"/>
      <w:r>
        <w:rPr>
          <w:color w:val="222222"/>
          <w:sz w:val="20"/>
          <w:szCs w:val="20"/>
          <w:shd w:val="clear" w:color="auto" w:fill="FFFFFF"/>
        </w:rPr>
        <w:t>Anandacoomaraswamy</w:t>
      </w:r>
      <w:proofErr w:type="spellEnd"/>
      <w:r>
        <w:rPr>
          <w:color w:val="222222"/>
          <w:sz w:val="20"/>
          <w:szCs w:val="20"/>
          <w:shd w:val="clear" w:color="auto" w:fill="FFFFFF"/>
        </w:rPr>
        <w:t xml:space="preserve">, A., </w:t>
      </w:r>
      <w:proofErr w:type="spellStart"/>
      <w:r>
        <w:rPr>
          <w:color w:val="222222"/>
          <w:sz w:val="20"/>
          <w:szCs w:val="20"/>
          <w:shd w:val="clear" w:color="auto" w:fill="FFFFFF"/>
        </w:rPr>
        <w:t>Amarathunga</w:t>
      </w:r>
      <w:proofErr w:type="spellEnd"/>
      <w:r>
        <w:rPr>
          <w:color w:val="222222"/>
          <w:sz w:val="20"/>
          <w:szCs w:val="20"/>
          <w:shd w:val="clear" w:color="auto" w:fill="FFFFFF"/>
        </w:rPr>
        <w:t xml:space="preserve">, M. K. S. L. D., </w:t>
      </w:r>
      <w:proofErr w:type="spellStart"/>
      <w:r>
        <w:rPr>
          <w:color w:val="222222"/>
          <w:sz w:val="20"/>
          <w:szCs w:val="20"/>
          <w:shd w:val="clear" w:color="auto" w:fill="FFFFFF"/>
        </w:rPr>
        <w:t>Ratnasiri</w:t>
      </w:r>
      <w:proofErr w:type="spellEnd"/>
      <w:r>
        <w:rPr>
          <w:color w:val="222222"/>
          <w:sz w:val="20"/>
          <w:szCs w:val="20"/>
          <w:shd w:val="clear" w:color="auto" w:fill="FFFFFF"/>
        </w:rPr>
        <w:t>, J., Basnayake, B. R. S. B., &amp; Kalra, N. (2007). Assessment of impact of climate change on productivity of tea (</w:t>
      </w:r>
      <w:r w:rsidRPr="00DC4267">
        <w:rPr>
          <w:i/>
          <w:color w:val="222222"/>
          <w:sz w:val="20"/>
          <w:szCs w:val="20"/>
          <w:shd w:val="clear" w:color="auto" w:fill="FFFFFF"/>
        </w:rPr>
        <w:t>Camellia sinensis L</w:t>
      </w:r>
      <w:r>
        <w:rPr>
          <w:color w:val="222222"/>
          <w:sz w:val="20"/>
          <w:szCs w:val="20"/>
          <w:shd w:val="clear" w:color="auto" w:fill="FFFFFF"/>
        </w:rPr>
        <w:t>.) plantations in Sri Lanka. </w:t>
      </w:r>
      <w:r>
        <w:rPr>
          <w:i/>
          <w:iCs/>
          <w:color w:val="222222"/>
          <w:sz w:val="20"/>
          <w:szCs w:val="20"/>
          <w:shd w:val="clear" w:color="auto" w:fill="FFFFFF"/>
        </w:rPr>
        <w:t>Journal of the National Science Foundation of Sri Lanka</w:t>
      </w:r>
      <w:r>
        <w:rPr>
          <w:color w:val="222222"/>
          <w:sz w:val="20"/>
          <w:szCs w:val="20"/>
          <w:shd w:val="clear" w:color="auto" w:fill="FFFFFF"/>
        </w:rPr>
        <w:t>, </w:t>
      </w:r>
      <w:r>
        <w:rPr>
          <w:i/>
          <w:iCs/>
          <w:color w:val="222222"/>
          <w:sz w:val="20"/>
          <w:szCs w:val="20"/>
          <w:shd w:val="clear" w:color="auto" w:fill="FFFFFF"/>
        </w:rPr>
        <w:t>35</w:t>
      </w:r>
      <w:r>
        <w:rPr>
          <w:color w:val="222222"/>
          <w:sz w:val="20"/>
          <w:szCs w:val="20"/>
          <w:shd w:val="clear" w:color="auto" w:fill="FFFFFF"/>
        </w:rPr>
        <w:t>(2).</w:t>
      </w:r>
    </w:p>
    <w:sectPr w:rsidR="00D866F3" w:rsidRPr="00E50667" w:rsidSect="0038769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8CE6" w14:textId="77777777" w:rsidR="00A34343" w:rsidRDefault="00A34343" w:rsidP="004A4DAB">
      <w:pPr>
        <w:spacing w:line="240" w:lineRule="auto"/>
      </w:pPr>
      <w:r>
        <w:separator/>
      </w:r>
    </w:p>
  </w:endnote>
  <w:endnote w:type="continuationSeparator" w:id="0">
    <w:p w14:paraId="45C759E4" w14:textId="77777777" w:rsidR="00A34343" w:rsidRDefault="00A34343" w:rsidP="004A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4233" w14:textId="77777777" w:rsidR="00C07EC3" w:rsidRDefault="00C07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5070" w14:textId="77777777" w:rsidR="00C07EC3" w:rsidRDefault="00C07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D63A" w14:textId="77777777" w:rsidR="00C07EC3" w:rsidRDefault="00C0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DC440" w14:textId="77777777" w:rsidR="00A34343" w:rsidRDefault="00A34343" w:rsidP="004A4DAB">
      <w:pPr>
        <w:spacing w:line="240" w:lineRule="auto"/>
      </w:pPr>
      <w:r>
        <w:separator/>
      </w:r>
    </w:p>
  </w:footnote>
  <w:footnote w:type="continuationSeparator" w:id="0">
    <w:p w14:paraId="293D1F3F" w14:textId="77777777" w:rsidR="00A34343" w:rsidRDefault="00A34343" w:rsidP="004A4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0898" w14:textId="6FA733AB" w:rsidR="00C07EC3" w:rsidRDefault="00A34343">
    <w:pPr>
      <w:pStyle w:val="Header"/>
    </w:pPr>
    <w:r>
      <w:rPr>
        <w:noProof/>
      </w:rPr>
      <w:pict w14:anchorId="79EF6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D3FE" w14:textId="1336A60A" w:rsidR="00C07EC3" w:rsidRDefault="00A34343">
    <w:pPr>
      <w:pStyle w:val="Header"/>
    </w:pPr>
    <w:r>
      <w:rPr>
        <w:noProof/>
      </w:rPr>
      <w:pict w14:anchorId="6493B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85EC" w14:textId="23D271BA" w:rsidR="00C07EC3" w:rsidRDefault="00A34343">
    <w:pPr>
      <w:pStyle w:val="Header"/>
    </w:pPr>
    <w:r>
      <w:rPr>
        <w:noProof/>
      </w:rPr>
      <w:pict w14:anchorId="76408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908C2"/>
    <w:multiLevelType w:val="hybridMultilevel"/>
    <w:tmpl w:val="DD325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842E79"/>
    <w:multiLevelType w:val="multilevel"/>
    <w:tmpl w:val="82BCF7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B7"/>
    <w:rsid w:val="000242B6"/>
    <w:rsid w:val="00056B67"/>
    <w:rsid w:val="000913CA"/>
    <w:rsid w:val="000D478D"/>
    <w:rsid w:val="000F2D7A"/>
    <w:rsid w:val="000F3C22"/>
    <w:rsid w:val="000F461C"/>
    <w:rsid w:val="00115828"/>
    <w:rsid w:val="00163FE0"/>
    <w:rsid w:val="001774D9"/>
    <w:rsid w:val="00181334"/>
    <w:rsid w:val="00193E70"/>
    <w:rsid w:val="001B615C"/>
    <w:rsid w:val="001B61B2"/>
    <w:rsid w:val="001C7D3E"/>
    <w:rsid w:val="001E0EAC"/>
    <w:rsid w:val="00226E50"/>
    <w:rsid w:val="0024560E"/>
    <w:rsid w:val="00245DE4"/>
    <w:rsid w:val="002751DB"/>
    <w:rsid w:val="00281E0F"/>
    <w:rsid w:val="002A3063"/>
    <w:rsid w:val="002D629D"/>
    <w:rsid w:val="002E5437"/>
    <w:rsid w:val="00302638"/>
    <w:rsid w:val="00304A66"/>
    <w:rsid w:val="003150DA"/>
    <w:rsid w:val="003435DC"/>
    <w:rsid w:val="00356F9F"/>
    <w:rsid w:val="00375785"/>
    <w:rsid w:val="0038769B"/>
    <w:rsid w:val="00396F38"/>
    <w:rsid w:val="003B3CDE"/>
    <w:rsid w:val="003B6EBB"/>
    <w:rsid w:val="003E0468"/>
    <w:rsid w:val="003E06F4"/>
    <w:rsid w:val="003F099D"/>
    <w:rsid w:val="0040075A"/>
    <w:rsid w:val="00417021"/>
    <w:rsid w:val="00420011"/>
    <w:rsid w:val="00440F68"/>
    <w:rsid w:val="00480293"/>
    <w:rsid w:val="0048135E"/>
    <w:rsid w:val="004A4DAB"/>
    <w:rsid w:val="004A6AEF"/>
    <w:rsid w:val="004D26EB"/>
    <w:rsid w:val="004F78C5"/>
    <w:rsid w:val="00514337"/>
    <w:rsid w:val="005777BA"/>
    <w:rsid w:val="00584A40"/>
    <w:rsid w:val="00592EF6"/>
    <w:rsid w:val="00592F96"/>
    <w:rsid w:val="00641FAE"/>
    <w:rsid w:val="006430FF"/>
    <w:rsid w:val="00645CCE"/>
    <w:rsid w:val="0065155D"/>
    <w:rsid w:val="0065667D"/>
    <w:rsid w:val="006739BF"/>
    <w:rsid w:val="006A5FBA"/>
    <w:rsid w:val="00701219"/>
    <w:rsid w:val="00706188"/>
    <w:rsid w:val="007445D3"/>
    <w:rsid w:val="00746B84"/>
    <w:rsid w:val="00747D22"/>
    <w:rsid w:val="0075040D"/>
    <w:rsid w:val="00786A26"/>
    <w:rsid w:val="007B18C8"/>
    <w:rsid w:val="007B780D"/>
    <w:rsid w:val="007D38D9"/>
    <w:rsid w:val="007E6726"/>
    <w:rsid w:val="00807C26"/>
    <w:rsid w:val="00871443"/>
    <w:rsid w:val="008A0F49"/>
    <w:rsid w:val="008A160D"/>
    <w:rsid w:val="008C5D76"/>
    <w:rsid w:val="008D684B"/>
    <w:rsid w:val="008D6EE0"/>
    <w:rsid w:val="008E0E2C"/>
    <w:rsid w:val="008E150B"/>
    <w:rsid w:val="00933FF8"/>
    <w:rsid w:val="009B5439"/>
    <w:rsid w:val="009C41CB"/>
    <w:rsid w:val="00A03B84"/>
    <w:rsid w:val="00A27C75"/>
    <w:rsid w:val="00A32EAB"/>
    <w:rsid w:val="00A34343"/>
    <w:rsid w:val="00A47277"/>
    <w:rsid w:val="00A63832"/>
    <w:rsid w:val="00A9348F"/>
    <w:rsid w:val="00AB375F"/>
    <w:rsid w:val="00AB57CD"/>
    <w:rsid w:val="00AF1F5B"/>
    <w:rsid w:val="00B2504A"/>
    <w:rsid w:val="00B55E14"/>
    <w:rsid w:val="00B82A9A"/>
    <w:rsid w:val="00B87557"/>
    <w:rsid w:val="00BA799C"/>
    <w:rsid w:val="00C02648"/>
    <w:rsid w:val="00C07EC3"/>
    <w:rsid w:val="00C2547A"/>
    <w:rsid w:val="00C81B7E"/>
    <w:rsid w:val="00C833B7"/>
    <w:rsid w:val="00CA481D"/>
    <w:rsid w:val="00CB6191"/>
    <w:rsid w:val="00CC3058"/>
    <w:rsid w:val="00CE7406"/>
    <w:rsid w:val="00CF6D8B"/>
    <w:rsid w:val="00D157E3"/>
    <w:rsid w:val="00D2156E"/>
    <w:rsid w:val="00D22591"/>
    <w:rsid w:val="00D37BC2"/>
    <w:rsid w:val="00D864AB"/>
    <w:rsid w:val="00D866F3"/>
    <w:rsid w:val="00DA00BB"/>
    <w:rsid w:val="00DA12DA"/>
    <w:rsid w:val="00DA1BBF"/>
    <w:rsid w:val="00DC4267"/>
    <w:rsid w:val="00DD4A7B"/>
    <w:rsid w:val="00DD71CD"/>
    <w:rsid w:val="00E17FAC"/>
    <w:rsid w:val="00E35133"/>
    <w:rsid w:val="00E4126A"/>
    <w:rsid w:val="00E4307F"/>
    <w:rsid w:val="00E50667"/>
    <w:rsid w:val="00EA6503"/>
    <w:rsid w:val="00EC64C7"/>
    <w:rsid w:val="00F06AE7"/>
    <w:rsid w:val="00F17D73"/>
    <w:rsid w:val="00F35C06"/>
    <w:rsid w:val="00F6458C"/>
    <w:rsid w:val="00F804A3"/>
    <w:rsid w:val="00F92F34"/>
    <w:rsid w:val="00F94B06"/>
    <w:rsid w:val="00FB02FF"/>
    <w:rsid w:val="00FE3F22"/>
    <w:rsid w:val="00FF1465"/>
    <w:rsid w:val="00FF6D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4A7EB1"/>
  <w15:docId w15:val="{1E2FB5F3-B683-4E4F-BAF0-1410E124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57E3"/>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7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7E3"/>
    <w:rPr>
      <w:rFonts w:ascii="Tahoma" w:eastAsia="Arial" w:hAnsi="Tahoma" w:cs="Tahoma"/>
      <w:sz w:val="16"/>
      <w:szCs w:val="16"/>
      <w:lang w:eastAsia="en-IN"/>
    </w:rPr>
  </w:style>
  <w:style w:type="paragraph" w:styleId="ListParagraph">
    <w:name w:val="List Paragraph"/>
    <w:basedOn w:val="Normal"/>
    <w:uiPriority w:val="34"/>
    <w:qFormat/>
    <w:rsid w:val="00514337"/>
    <w:pPr>
      <w:ind w:left="720"/>
      <w:contextualSpacing/>
    </w:pPr>
  </w:style>
  <w:style w:type="paragraph" w:styleId="NoSpacing">
    <w:name w:val="No Spacing"/>
    <w:uiPriority w:val="1"/>
    <w:qFormat/>
    <w:rsid w:val="00E35133"/>
    <w:pPr>
      <w:spacing w:after="0" w:line="240" w:lineRule="auto"/>
    </w:pPr>
    <w:rPr>
      <w:rFonts w:ascii="Arial" w:eastAsia="Arial" w:hAnsi="Arial" w:cs="Arial"/>
      <w:lang w:eastAsia="en-IN"/>
    </w:rPr>
  </w:style>
  <w:style w:type="character" w:customStyle="1" w:styleId="html-italic">
    <w:name w:val="html-italic"/>
    <w:basedOn w:val="DefaultParagraphFont"/>
    <w:rsid w:val="005777BA"/>
  </w:style>
  <w:style w:type="character" w:styleId="Hyperlink">
    <w:name w:val="Hyperlink"/>
    <w:basedOn w:val="DefaultParagraphFont"/>
    <w:uiPriority w:val="99"/>
    <w:unhideWhenUsed/>
    <w:rsid w:val="005777BA"/>
    <w:rPr>
      <w:color w:val="0000FF"/>
      <w:u w:val="single"/>
    </w:rPr>
  </w:style>
  <w:style w:type="paragraph" w:styleId="FootnoteText">
    <w:name w:val="footnote text"/>
    <w:basedOn w:val="Normal"/>
    <w:link w:val="FootnoteTextChar"/>
    <w:uiPriority w:val="99"/>
    <w:semiHidden/>
    <w:unhideWhenUsed/>
    <w:rsid w:val="004A4DAB"/>
    <w:pPr>
      <w:spacing w:line="240" w:lineRule="auto"/>
    </w:pPr>
    <w:rPr>
      <w:sz w:val="20"/>
      <w:szCs w:val="20"/>
    </w:rPr>
  </w:style>
  <w:style w:type="character" w:customStyle="1" w:styleId="FootnoteTextChar">
    <w:name w:val="Footnote Text Char"/>
    <w:basedOn w:val="DefaultParagraphFont"/>
    <w:link w:val="FootnoteText"/>
    <w:uiPriority w:val="99"/>
    <w:semiHidden/>
    <w:rsid w:val="004A4DAB"/>
    <w:rPr>
      <w:rFonts w:ascii="Arial" w:eastAsia="Arial" w:hAnsi="Arial" w:cs="Arial"/>
      <w:sz w:val="20"/>
      <w:szCs w:val="20"/>
      <w:lang w:eastAsia="en-IN"/>
    </w:rPr>
  </w:style>
  <w:style w:type="character" w:styleId="FootnoteReference">
    <w:name w:val="footnote reference"/>
    <w:basedOn w:val="DefaultParagraphFont"/>
    <w:uiPriority w:val="99"/>
    <w:semiHidden/>
    <w:unhideWhenUsed/>
    <w:rsid w:val="004A4DAB"/>
    <w:rPr>
      <w:vertAlign w:val="superscript"/>
    </w:rPr>
  </w:style>
  <w:style w:type="character" w:styleId="LineNumber">
    <w:name w:val="line number"/>
    <w:basedOn w:val="DefaultParagraphFont"/>
    <w:uiPriority w:val="99"/>
    <w:semiHidden/>
    <w:unhideWhenUsed/>
    <w:rsid w:val="00A27C75"/>
  </w:style>
  <w:style w:type="paragraph" w:styleId="Header">
    <w:name w:val="header"/>
    <w:basedOn w:val="Normal"/>
    <w:link w:val="HeaderChar"/>
    <w:uiPriority w:val="99"/>
    <w:unhideWhenUsed/>
    <w:rsid w:val="00CF6D8B"/>
    <w:pPr>
      <w:tabs>
        <w:tab w:val="center" w:pos="4513"/>
        <w:tab w:val="right" w:pos="9026"/>
      </w:tabs>
      <w:spacing w:line="240" w:lineRule="auto"/>
    </w:pPr>
  </w:style>
  <w:style w:type="character" w:customStyle="1" w:styleId="HeaderChar">
    <w:name w:val="Header Char"/>
    <w:basedOn w:val="DefaultParagraphFont"/>
    <w:link w:val="Header"/>
    <w:uiPriority w:val="99"/>
    <w:rsid w:val="00CF6D8B"/>
    <w:rPr>
      <w:rFonts w:ascii="Arial" w:eastAsia="Arial" w:hAnsi="Arial" w:cs="Arial"/>
      <w:lang w:eastAsia="en-IN"/>
    </w:rPr>
  </w:style>
  <w:style w:type="paragraph" w:styleId="Footer">
    <w:name w:val="footer"/>
    <w:basedOn w:val="Normal"/>
    <w:link w:val="FooterChar"/>
    <w:uiPriority w:val="99"/>
    <w:unhideWhenUsed/>
    <w:rsid w:val="00CF6D8B"/>
    <w:pPr>
      <w:tabs>
        <w:tab w:val="center" w:pos="4513"/>
        <w:tab w:val="right" w:pos="9026"/>
      </w:tabs>
      <w:spacing w:line="240" w:lineRule="auto"/>
    </w:pPr>
  </w:style>
  <w:style w:type="character" w:customStyle="1" w:styleId="FooterChar">
    <w:name w:val="Footer Char"/>
    <w:basedOn w:val="DefaultParagraphFont"/>
    <w:link w:val="Footer"/>
    <w:uiPriority w:val="99"/>
    <w:rsid w:val="00CF6D8B"/>
    <w:rPr>
      <w:rFonts w:ascii="Arial" w:eastAsia="Arial" w:hAnsi="Arial" w:cs="Arial"/>
      <w:lang w:eastAsia="en-IN"/>
    </w:rPr>
  </w:style>
  <w:style w:type="character" w:customStyle="1" w:styleId="UnresolvedMention1">
    <w:name w:val="Unresolved Mention1"/>
    <w:basedOn w:val="DefaultParagraphFont"/>
    <w:uiPriority w:val="99"/>
    <w:semiHidden/>
    <w:unhideWhenUsed/>
    <w:rsid w:val="004A6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3122">
      <w:bodyDiv w:val="1"/>
      <w:marLeft w:val="0"/>
      <w:marRight w:val="0"/>
      <w:marTop w:val="0"/>
      <w:marBottom w:val="0"/>
      <w:divBdr>
        <w:top w:val="none" w:sz="0" w:space="0" w:color="auto"/>
        <w:left w:val="none" w:sz="0" w:space="0" w:color="auto"/>
        <w:bottom w:val="none" w:sz="0" w:space="0" w:color="auto"/>
        <w:right w:val="none" w:sz="0" w:space="0" w:color="auto"/>
      </w:divBdr>
      <w:divsChild>
        <w:div w:id="1925450566">
          <w:marLeft w:val="0"/>
          <w:marRight w:val="0"/>
          <w:marTop w:val="0"/>
          <w:marBottom w:val="0"/>
          <w:divBdr>
            <w:top w:val="none" w:sz="0" w:space="0" w:color="auto"/>
            <w:left w:val="none" w:sz="0" w:space="0" w:color="auto"/>
            <w:bottom w:val="none" w:sz="0" w:space="0" w:color="auto"/>
            <w:right w:val="none" w:sz="0" w:space="0" w:color="auto"/>
          </w:divBdr>
          <w:divsChild>
            <w:div w:id="21024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30451">
      <w:bodyDiv w:val="1"/>
      <w:marLeft w:val="0"/>
      <w:marRight w:val="0"/>
      <w:marTop w:val="0"/>
      <w:marBottom w:val="0"/>
      <w:divBdr>
        <w:top w:val="none" w:sz="0" w:space="0" w:color="auto"/>
        <w:left w:val="none" w:sz="0" w:space="0" w:color="auto"/>
        <w:bottom w:val="none" w:sz="0" w:space="0" w:color="auto"/>
        <w:right w:val="none" w:sz="0" w:space="0" w:color="auto"/>
      </w:divBdr>
    </w:div>
    <w:div w:id="808130866">
      <w:bodyDiv w:val="1"/>
      <w:marLeft w:val="0"/>
      <w:marRight w:val="0"/>
      <w:marTop w:val="0"/>
      <w:marBottom w:val="0"/>
      <w:divBdr>
        <w:top w:val="none" w:sz="0" w:space="0" w:color="auto"/>
        <w:left w:val="none" w:sz="0" w:space="0" w:color="auto"/>
        <w:bottom w:val="none" w:sz="0" w:space="0" w:color="auto"/>
        <w:right w:val="none" w:sz="0" w:space="0" w:color="auto"/>
      </w:divBdr>
    </w:div>
    <w:div w:id="9631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8.0488407699037617E-2"/>
          <c:y val="5.1400554097404488E-2"/>
          <c:w val="0.55708229000110621"/>
          <c:h val="0.80460629921259841"/>
        </c:manualLayout>
      </c:layout>
      <c:line3DChart>
        <c:grouping val="standard"/>
        <c:varyColors val="0"/>
        <c:ser>
          <c:idx val="0"/>
          <c:order val="0"/>
          <c:tx>
            <c:strRef>
              <c:f>Sheet1!$B$2:$B$3</c:f>
              <c:strCache>
                <c:ptCount val="1"/>
                <c:pt idx="0">
                  <c:v>Production (million kg)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Sheet1!$B$4:$B$12</c:f>
              <c:numCache>
                <c:formatCode>General</c:formatCode>
                <c:ptCount val="9"/>
                <c:pt idx="0">
                  <c:v>63</c:v>
                </c:pt>
                <c:pt idx="1">
                  <c:v>66.900000000000006</c:v>
                </c:pt>
                <c:pt idx="2">
                  <c:v>63.76</c:v>
                </c:pt>
                <c:pt idx="3">
                  <c:v>63.48</c:v>
                </c:pt>
                <c:pt idx="4">
                  <c:v>67.2</c:v>
                </c:pt>
                <c:pt idx="5">
                  <c:v>57.97</c:v>
                </c:pt>
                <c:pt idx="6">
                  <c:v>61.4</c:v>
                </c:pt>
                <c:pt idx="7">
                  <c:v>62.33</c:v>
                </c:pt>
                <c:pt idx="8">
                  <c:v>58.02</c:v>
                </c:pt>
              </c:numCache>
            </c:numRef>
          </c:val>
          <c:smooth val="0"/>
          <c:extLst>
            <c:ext xmlns:c16="http://schemas.microsoft.com/office/drawing/2014/chart" uri="{C3380CC4-5D6E-409C-BE32-E72D297353CC}">
              <c16:uniqueId val="{00000000-AAF9-4979-BA74-2695FAF88514}"/>
            </c:ext>
          </c:extLst>
        </c:ser>
        <c:ser>
          <c:idx val="1"/>
          <c:order val="1"/>
          <c:tx>
            <c:strRef>
              <c:f>Sheet1!$C$2:$C$3</c:f>
              <c:strCache>
                <c:ptCount val="1"/>
                <c:pt idx="0">
                  <c:v>Rainfall deviation (%)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Sheet1!$C$4:$C$12</c:f>
              <c:numCache>
                <c:formatCode>General</c:formatCode>
                <c:ptCount val="9"/>
                <c:pt idx="0">
                  <c:v>-25.7</c:v>
                </c:pt>
                <c:pt idx="1">
                  <c:v>11.3</c:v>
                </c:pt>
                <c:pt idx="2">
                  <c:v>4.0999999999999996</c:v>
                </c:pt>
                <c:pt idx="3">
                  <c:v>2.2999999999999998</c:v>
                </c:pt>
                <c:pt idx="4">
                  <c:v>-11</c:v>
                </c:pt>
                <c:pt idx="5">
                  <c:v>-36</c:v>
                </c:pt>
                <c:pt idx="6">
                  <c:v>-8.1</c:v>
                </c:pt>
                <c:pt idx="7">
                  <c:v>20.3</c:v>
                </c:pt>
                <c:pt idx="8">
                  <c:v>6.11</c:v>
                </c:pt>
              </c:numCache>
            </c:numRef>
          </c:val>
          <c:smooth val="0"/>
          <c:extLst>
            <c:ext xmlns:c16="http://schemas.microsoft.com/office/drawing/2014/chart" uri="{C3380CC4-5D6E-409C-BE32-E72D297353CC}">
              <c16:uniqueId val="{00000001-AAF9-4979-BA74-2695FAF88514}"/>
            </c:ext>
          </c:extLst>
        </c:ser>
        <c:ser>
          <c:idx val="2"/>
          <c:order val="2"/>
          <c:tx>
            <c:strRef>
              <c:f>Sheet1!$D$2:$D$3</c:f>
              <c:strCache>
                <c:ptCount val="1"/>
                <c:pt idx="0">
                  <c:v>Temperature (centigrade)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Sheet1!$D$4:$D$12</c:f>
              <c:numCache>
                <c:formatCode>General</c:formatCode>
                <c:ptCount val="9"/>
                <c:pt idx="0">
                  <c:v>29</c:v>
                </c:pt>
                <c:pt idx="1">
                  <c:v>29</c:v>
                </c:pt>
                <c:pt idx="2">
                  <c:v>28</c:v>
                </c:pt>
                <c:pt idx="3">
                  <c:v>28</c:v>
                </c:pt>
                <c:pt idx="4">
                  <c:v>28</c:v>
                </c:pt>
                <c:pt idx="5">
                  <c:v>30</c:v>
                </c:pt>
                <c:pt idx="6">
                  <c:v>29</c:v>
                </c:pt>
                <c:pt idx="7">
                  <c:v>29</c:v>
                </c:pt>
                <c:pt idx="8">
                  <c:v>28</c:v>
                </c:pt>
              </c:numCache>
            </c:numRef>
          </c:val>
          <c:smooth val="0"/>
          <c:extLst>
            <c:ext xmlns:c16="http://schemas.microsoft.com/office/drawing/2014/chart" uri="{C3380CC4-5D6E-409C-BE32-E72D297353CC}">
              <c16:uniqueId val="{00000002-AAF9-4979-BA74-2695FAF88514}"/>
            </c:ext>
          </c:extLst>
        </c:ser>
        <c:dLbls>
          <c:showLegendKey val="0"/>
          <c:showVal val="0"/>
          <c:showCatName val="0"/>
          <c:showSerName val="0"/>
          <c:showPercent val="0"/>
          <c:showBubbleSize val="0"/>
        </c:dLbls>
        <c:axId val="292217984"/>
        <c:axId val="292219904"/>
        <c:axId val="276643840"/>
      </c:line3DChart>
      <c:catAx>
        <c:axId val="292217984"/>
        <c:scaling>
          <c:orientation val="minMax"/>
        </c:scaling>
        <c:delete val="0"/>
        <c:axPos val="b"/>
        <c:numFmt formatCode="General" sourceLinked="0"/>
        <c:majorTickMark val="out"/>
        <c:minorTickMark val="none"/>
        <c:tickLblPos val="nextTo"/>
        <c:crossAx val="292219904"/>
        <c:crosses val="autoZero"/>
        <c:auto val="1"/>
        <c:lblAlgn val="ctr"/>
        <c:lblOffset val="100"/>
        <c:noMultiLvlLbl val="0"/>
      </c:catAx>
      <c:valAx>
        <c:axId val="292219904"/>
        <c:scaling>
          <c:orientation val="minMax"/>
        </c:scaling>
        <c:delete val="0"/>
        <c:axPos val="l"/>
        <c:numFmt formatCode="General" sourceLinked="1"/>
        <c:majorTickMark val="out"/>
        <c:minorTickMark val="none"/>
        <c:tickLblPos val="nextTo"/>
        <c:crossAx val="292217984"/>
        <c:crosses val="autoZero"/>
        <c:crossBetween val="between"/>
      </c:valAx>
      <c:serAx>
        <c:axId val="276643840"/>
        <c:scaling>
          <c:orientation val="minMax"/>
        </c:scaling>
        <c:delete val="0"/>
        <c:axPos val="b"/>
        <c:majorTickMark val="out"/>
        <c:minorTickMark val="none"/>
        <c:tickLblPos val="nextTo"/>
        <c:crossAx val="292219904"/>
        <c:crosses val="autoZero"/>
      </c:serAx>
    </c:plotArea>
    <c:legend>
      <c:legendPos val="r"/>
      <c:layout>
        <c:manualLayout>
          <c:xMode val="edge"/>
          <c:yMode val="edge"/>
          <c:x val="0.65187719351173057"/>
          <c:y val="0.73553514144065335"/>
          <c:w val="0.31747146549210087"/>
          <c:h val="0.2511515748031495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Sheet1!$B$20:$B$21</c:f>
              <c:strCache>
                <c:ptCount val="1"/>
                <c:pt idx="0">
                  <c:v>Production (million kg) </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extLst>
            <c:ext xmlns:c16="http://schemas.microsoft.com/office/drawing/2014/chart" uri="{C3380CC4-5D6E-409C-BE32-E72D297353CC}">
              <c16:uniqueId val="{00000000-602E-4B37-B62F-D4EE69226A39}"/>
            </c:ext>
          </c:extLst>
        </c:ser>
        <c:dLbls>
          <c:showLegendKey val="0"/>
          <c:showVal val="1"/>
          <c:showCatName val="0"/>
          <c:showSerName val="0"/>
          <c:showPercent val="0"/>
          <c:showBubbleSize val="0"/>
        </c:dLbls>
        <c:smooth val="0"/>
        <c:axId val="237024384"/>
        <c:axId val="237025920"/>
      </c:lineChart>
      <c:catAx>
        <c:axId val="237024384"/>
        <c:scaling>
          <c:orientation val="minMax"/>
        </c:scaling>
        <c:delete val="0"/>
        <c:axPos val="b"/>
        <c:numFmt formatCode="General" sourceLinked="0"/>
        <c:majorTickMark val="none"/>
        <c:minorTickMark val="none"/>
        <c:tickLblPos val="nextTo"/>
        <c:crossAx val="237025920"/>
        <c:crosses val="autoZero"/>
        <c:auto val="1"/>
        <c:lblAlgn val="ctr"/>
        <c:lblOffset val="100"/>
        <c:noMultiLvlLbl val="0"/>
      </c:catAx>
      <c:valAx>
        <c:axId val="237025920"/>
        <c:scaling>
          <c:orientation val="minMax"/>
        </c:scaling>
        <c:delete val="1"/>
        <c:axPos val="l"/>
        <c:numFmt formatCode="General" sourceLinked="1"/>
        <c:majorTickMark val="out"/>
        <c:minorTickMark val="none"/>
        <c:tickLblPos val="nextTo"/>
        <c:crossAx val="237024384"/>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3874184441500578"/>
          <c:y val="6.7269538905890033E-2"/>
          <c:w val="0.51990529308836397"/>
          <c:h val="0.84861572465385149"/>
        </c:manualLayout>
      </c:layout>
      <c:line3DChart>
        <c:grouping val="standard"/>
        <c:varyColors val="0"/>
        <c:ser>
          <c:idx val="0"/>
          <c:order val="0"/>
          <c:tx>
            <c:strRef>
              <c:f>Sheet1!$B$20:$B$21</c:f>
              <c:strCache>
                <c:ptCount val="1"/>
                <c:pt idx="0">
                  <c:v>Production (million kg) </c:v>
                </c:pt>
              </c:strCache>
            </c:strRef>
          </c:tx>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extLst>
            <c:ext xmlns:c16="http://schemas.microsoft.com/office/drawing/2014/chart" uri="{C3380CC4-5D6E-409C-BE32-E72D297353CC}">
              <c16:uniqueId val="{00000000-1DE2-44C7-8F16-D82D2C3C7B4C}"/>
            </c:ext>
          </c:extLst>
        </c:ser>
        <c:ser>
          <c:idx val="1"/>
          <c:order val="1"/>
          <c:tx>
            <c:strRef>
              <c:f>Sheet1!$C$20:$C$21</c:f>
              <c:strCache>
                <c:ptCount val="1"/>
                <c:pt idx="0">
                  <c:v>Rainfall  Deviation (%) </c:v>
                </c:pt>
              </c:strCache>
            </c:strRef>
          </c:tx>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Sheet1!$C$22:$C$30</c:f>
              <c:numCache>
                <c:formatCode>General</c:formatCode>
                <c:ptCount val="9"/>
                <c:pt idx="0">
                  <c:v>-22.42</c:v>
                </c:pt>
                <c:pt idx="1">
                  <c:v>-20.100000000000001</c:v>
                </c:pt>
                <c:pt idx="2">
                  <c:v>-18.899999999999999</c:v>
                </c:pt>
                <c:pt idx="3">
                  <c:v>-0.1</c:v>
                </c:pt>
                <c:pt idx="4">
                  <c:v>31.12</c:v>
                </c:pt>
                <c:pt idx="5">
                  <c:v>-41.4</c:v>
                </c:pt>
                <c:pt idx="6">
                  <c:v>6.4</c:v>
                </c:pt>
                <c:pt idx="7">
                  <c:v>-12.2</c:v>
                </c:pt>
                <c:pt idx="8">
                  <c:v>-0.32</c:v>
                </c:pt>
              </c:numCache>
            </c:numRef>
          </c:val>
          <c:smooth val="0"/>
          <c:extLst>
            <c:ext xmlns:c16="http://schemas.microsoft.com/office/drawing/2014/chart" uri="{C3380CC4-5D6E-409C-BE32-E72D297353CC}">
              <c16:uniqueId val="{00000001-1DE2-44C7-8F16-D82D2C3C7B4C}"/>
            </c:ext>
          </c:extLst>
        </c:ser>
        <c:dLbls>
          <c:showLegendKey val="0"/>
          <c:showVal val="0"/>
          <c:showCatName val="0"/>
          <c:showSerName val="0"/>
          <c:showPercent val="0"/>
          <c:showBubbleSize val="0"/>
        </c:dLbls>
        <c:axId val="245489664"/>
        <c:axId val="245491584"/>
        <c:axId val="277171264"/>
      </c:line3DChart>
      <c:catAx>
        <c:axId val="245489664"/>
        <c:scaling>
          <c:orientation val="minMax"/>
        </c:scaling>
        <c:delete val="0"/>
        <c:axPos val="b"/>
        <c:title>
          <c:tx>
            <c:rich>
              <a:bodyPr/>
              <a:lstStyle/>
              <a:p>
                <a:pPr>
                  <a:defRPr/>
                </a:pPr>
                <a:r>
                  <a:rPr lang="en-IN"/>
                  <a:t>Years</a:t>
                </a:r>
              </a:p>
            </c:rich>
          </c:tx>
          <c:layout>
            <c:manualLayout>
              <c:xMode val="edge"/>
              <c:yMode val="edge"/>
              <c:x val="0.25936767279090112"/>
              <c:y val="0.87465804765670663"/>
            </c:manualLayout>
          </c:layout>
          <c:overlay val="0"/>
        </c:title>
        <c:numFmt formatCode="General" sourceLinked="0"/>
        <c:majorTickMark val="out"/>
        <c:minorTickMark val="none"/>
        <c:tickLblPos val="nextTo"/>
        <c:crossAx val="245491584"/>
        <c:crosses val="autoZero"/>
        <c:auto val="1"/>
        <c:lblAlgn val="ctr"/>
        <c:lblOffset val="100"/>
        <c:noMultiLvlLbl val="0"/>
      </c:catAx>
      <c:valAx>
        <c:axId val="245491584"/>
        <c:scaling>
          <c:orientation val="minMax"/>
        </c:scaling>
        <c:delete val="0"/>
        <c:axPos val="l"/>
        <c:numFmt formatCode="General" sourceLinked="1"/>
        <c:majorTickMark val="out"/>
        <c:minorTickMark val="none"/>
        <c:tickLblPos val="nextTo"/>
        <c:crossAx val="245489664"/>
        <c:crosses val="autoZero"/>
        <c:crossBetween val="between"/>
      </c:valAx>
      <c:serAx>
        <c:axId val="277171264"/>
        <c:scaling>
          <c:orientation val="minMax"/>
        </c:scaling>
        <c:delete val="0"/>
        <c:axPos val="b"/>
        <c:majorTickMark val="out"/>
        <c:minorTickMark val="none"/>
        <c:tickLblPos val="nextTo"/>
        <c:crossAx val="245491584"/>
        <c:crosses val="autoZero"/>
      </c:serAx>
    </c:plotArea>
    <c:legend>
      <c:legendPos val="r"/>
      <c:layout>
        <c:manualLayout>
          <c:xMode val="edge"/>
          <c:yMode val="edge"/>
          <c:x val="0.66689141343260794"/>
          <c:y val="0.1719498942230884"/>
          <c:w val="0.28132354911212659"/>
          <c:h val="0.194828135566023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9C1B-EA3A-4AA6-8BA2-6452F990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rejina</dc:creator>
  <cp:lastModifiedBy>SDI 1183</cp:lastModifiedBy>
  <cp:revision>6</cp:revision>
  <dcterms:created xsi:type="dcterms:W3CDTF">2025-05-21T14:58:00Z</dcterms:created>
  <dcterms:modified xsi:type="dcterms:W3CDTF">2025-05-24T11:21:00Z</dcterms:modified>
</cp:coreProperties>
</file>