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6411" w14:textId="77777777" w:rsidR="00ED76E6" w:rsidRDefault="00000000">
      <w:pPr>
        <w:spacing w:after="0"/>
        <w:jc w:val="both"/>
        <w:rPr>
          <w:rFonts w:ascii="Arial" w:hAnsi="Arial" w:cs="Arial"/>
          <w:b/>
          <w:bCs/>
          <w:sz w:val="28"/>
          <w:szCs w:val="28"/>
        </w:rPr>
      </w:pPr>
      <w:r>
        <w:rPr>
          <w:bCs/>
          <w:i/>
          <w:iCs/>
          <w:u w:val="single"/>
        </w:rPr>
        <w:t>Systematic Review</w:t>
      </w:r>
      <w:bookmarkStart w:id="0" w:name="_Hlk186486970"/>
      <w:bookmarkStart w:id="1" w:name="_Hlk194920497"/>
      <w:r>
        <w:rPr>
          <w:bCs/>
          <w:i/>
          <w:iCs/>
          <w:u w:val="single"/>
        </w:rPr>
        <w:t xml:space="preserve">          </w:t>
      </w:r>
    </w:p>
    <w:p w14:paraId="4987B42C" w14:textId="3EBD9DCD" w:rsidR="00ED76E6" w:rsidRDefault="00000000">
      <w:pPr>
        <w:spacing w:after="0"/>
        <w:jc w:val="both"/>
        <w:rPr>
          <w:rFonts w:ascii="Arial" w:hAnsi="Arial" w:cs="Arial"/>
          <w:b/>
          <w:sz w:val="28"/>
          <w:szCs w:val="28"/>
        </w:rPr>
      </w:pPr>
      <w:r>
        <w:rPr>
          <w:rFonts w:ascii="Arial" w:hAnsi="Arial" w:cs="Arial"/>
          <w:b/>
          <w:bCs/>
          <w:sz w:val="28"/>
          <w:szCs w:val="28"/>
        </w:rPr>
        <w:t xml:space="preserve">Exploring the Association between Frequency Distribution of Secretor Status of ABH Antigenic Substances </w:t>
      </w:r>
      <w:proofErr w:type="gramStart"/>
      <w:r>
        <w:rPr>
          <w:rFonts w:ascii="Arial" w:hAnsi="Arial" w:cs="Arial"/>
          <w:b/>
          <w:bCs/>
          <w:sz w:val="28"/>
          <w:szCs w:val="28"/>
        </w:rPr>
        <w:t>in  Sickle</w:t>
      </w:r>
      <w:proofErr w:type="gramEnd"/>
      <w:r>
        <w:rPr>
          <w:rFonts w:ascii="Arial" w:hAnsi="Arial" w:cs="Arial"/>
          <w:b/>
          <w:bCs/>
          <w:sz w:val="28"/>
          <w:szCs w:val="28"/>
        </w:rPr>
        <w:t xml:space="preserve"> Cell Traits</w:t>
      </w:r>
      <w:bookmarkEnd w:id="0"/>
      <w:r>
        <w:rPr>
          <w:rFonts w:ascii="Arial" w:hAnsi="Arial" w:cs="Arial"/>
          <w:b/>
          <w:bCs/>
          <w:sz w:val="28"/>
          <w:szCs w:val="28"/>
        </w:rPr>
        <w:t xml:space="preserve"> and Sickle Cell Disease: A Systematic Review of Individual Data-based Meta-Analysis</w:t>
      </w:r>
    </w:p>
    <w:bookmarkEnd w:id="1"/>
    <w:p w14:paraId="09424A8C" w14:textId="77777777" w:rsidR="00ED76E6" w:rsidRDefault="00000000">
      <w:pPr>
        <w:keepNext/>
        <w:keepLines/>
        <w:spacing w:after="0" w:line="240" w:lineRule="auto"/>
        <w:outlineLvl w:val="0"/>
        <w:rPr>
          <w:rFonts w:ascii="Arial" w:eastAsia="Times New Roman" w:hAnsi="Arial" w:cs="Arial"/>
          <w:bCs/>
          <w:sz w:val="32"/>
          <w:szCs w:val="28"/>
          <w:lang w:eastAsia="en-US"/>
        </w:rPr>
      </w:pPr>
      <w:r>
        <w:rPr>
          <w:rFonts w:ascii="Arial" w:eastAsia="Times New Roman" w:hAnsi="Arial" w:cs="Arial"/>
          <w:bCs/>
          <w:sz w:val="32"/>
          <w:szCs w:val="28"/>
          <w:lang w:eastAsia="en-US"/>
        </w:rPr>
        <w:t>----------------------------------------------------------------------------------------------------------</w:t>
      </w:r>
    </w:p>
    <w:p w14:paraId="4F328DF0" w14:textId="77777777" w:rsidR="00ED76E6" w:rsidRDefault="00000000">
      <w:pPr>
        <w:spacing w:after="0"/>
        <w:jc w:val="both"/>
        <w:rPr>
          <w:rFonts w:ascii="Arial" w:hAnsi="Arial" w:cs="Arial"/>
          <w:b/>
          <w:caps/>
        </w:rPr>
      </w:pPr>
      <w:r>
        <w:rPr>
          <w:rFonts w:ascii="Arial" w:hAnsi="Arial" w:cs="Arial"/>
          <w:b/>
          <w:caps/>
        </w:rPr>
        <w:t>Abstract</w:t>
      </w:r>
    </w:p>
    <w:p w14:paraId="617C090D" w14:textId="77777777" w:rsidR="00ED76E6" w:rsidRDefault="00000000">
      <w:pPr>
        <w:spacing w:after="0"/>
        <w:jc w:val="both"/>
        <w:rPr>
          <w:rFonts w:ascii="Arial" w:hAnsi="Arial" w:cs="Arial"/>
        </w:rPr>
      </w:pPr>
      <w:r>
        <w:rPr>
          <w:rFonts w:ascii="Arial" w:hAnsi="Arial" w:cs="Arial"/>
          <w:b/>
        </w:rPr>
        <w:t>Background</w:t>
      </w:r>
      <w:r>
        <w:rPr>
          <w:rFonts w:ascii="Arial" w:hAnsi="Arial" w:cs="Arial"/>
        </w:rPr>
        <w:t xml:space="preserve">: </w:t>
      </w:r>
      <w:proofErr w:type="gramStart"/>
      <w:r>
        <w:rPr>
          <w:rFonts w:ascii="Arial" w:hAnsi="Arial" w:cs="Arial"/>
        </w:rPr>
        <w:t>The  association</w:t>
      </w:r>
      <w:proofErr w:type="gramEnd"/>
      <w:r>
        <w:rPr>
          <w:rFonts w:ascii="Arial" w:hAnsi="Arial" w:cs="Arial"/>
        </w:rPr>
        <w:t xml:space="preserve"> between the frequency distribution of secretor and non-secretor status of ABH antigenic substances </w:t>
      </w:r>
      <w:proofErr w:type="gramStart"/>
      <w:r>
        <w:rPr>
          <w:rFonts w:ascii="Arial" w:hAnsi="Arial" w:cs="Arial"/>
        </w:rPr>
        <w:t>among  sickle</w:t>
      </w:r>
      <w:proofErr w:type="gramEnd"/>
      <w:r>
        <w:rPr>
          <w:rFonts w:ascii="Arial" w:hAnsi="Arial" w:cs="Arial"/>
        </w:rPr>
        <w:t xml:space="preserve"> cell traits and sickle cell disease </w:t>
      </w:r>
      <w:proofErr w:type="gramStart"/>
      <w:r>
        <w:rPr>
          <w:rFonts w:ascii="Arial" w:hAnsi="Arial" w:cs="Arial"/>
        </w:rPr>
        <w:t>are  not</w:t>
      </w:r>
      <w:proofErr w:type="gramEnd"/>
      <w:r>
        <w:rPr>
          <w:rFonts w:ascii="Arial" w:hAnsi="Arial" w:cs="Arial"/>
        </w:rPr>
        <w:t xml:space="preserve"> </w:t>
      </w:r>
      <w:proofErr w:type="gramStart"/>
      <w:r>
        <w:rPr>
          <w:rFonts w:ascii="Arial" w:hAnsi="Arial" w:cs="Arial"/>
        </w:rPr>
        <w:t>well  documented</w:t>
      </w:r>
      <w:proofErr w:type="gramEnd"/>
      <w:r>
        <w:rPr>
          <w:rFonts w:ascii="Arial" w:hAnsi="Arial" w:cs="Arial"/>
        </w:rPr>
        <w:t xml:space="preserve"> and understood by many in </w:t>
      </w:r>
      <w:proofErr w:type="gramStart"/>
      <w:r>
        <w:rPr>
          <w:rFonts w:ascii="Arial" w:hAnsi="Arial" w:cs="Arial"/>
        </w:rPr>
        <w:t>the  research</w:t>
      </w:r>
      <w:proofErr w:type="gramEnd"/>
      <w:r>
        <w:rPr>
          <w:rFonts w:ascii="Arial" w:hAnsi="Arial" w:cs="Arial"/>
        </w:rPr>
        <w:t xml:space="preserve"> </w:t>
      </w:r>
      <w:proofErr w:type="gramStart"/>
      <w:r>
        <w:rPr>
          <w:rFonts w:ascii="Arial" w:hAnsi="Arial" w:cs="Arial"/>
        </w:rPr>
        <w:t>community  and</w:t>
      </w:r>
      <w:proofErr w:type="gramEnd"/>
      <w:r>
        <w:rPr>
          <w:rFonts w:ascii="Arial" w:hAnsi="Arial" w:cs="Arial"/>
        </w:rPr>
        <w:t xml:space="preserve"> this may be due to paucity of knowledge on this subject. -</w:t>
      </w:r>
    </w:p>
    <w:p w14:paraId="6E7421E5" w14:textId="77777777" w:rsidR="00ED76E6" w:rsidRDefault="00000000">
      <w:pPr>
        <w:spacing w:after="0"/>
        <w:jc w:val="both"/>
        <w:rPr>
          <w:rFonts w:ascii="Arial" w:hAnsi="Arial" w:cs="Arial"/>
        </w:rPr>
      </w:pPr>
      <w:r>
        <w:rPr>
          <w:rFonts w:ascii="Arial" w:hAnsi="Arial" w:cs="Arial"/>
          <w:b/>
        </w:rPr>
        <w:t>Objective</w:t>
      </w:r>
      <w:r>
        <w:rPr>
          <w:rFonts w:ascii="Arial" w:hAnsi="Arial" w:cs="Arial"/>
        </w:rPr>
        <w:t xml:space="preserve">: The aim of the study is to </w:t>
      </w:r>
      <w:proofErr w:type="gramStart"/>
      <w:r>
        <w:rPr>
          <w:rFonts w:ascii="Arial" w:hAnsi="Arial" w:cs="Arial"/>
        </w:rPr>
        <w:t>systematically  review</w:t>
      </w:r>
      <w:proofErr w:type="gramEnd"/>
      <w:r>
        <w:rPr>
          <w:rFonts w:ascii="Arial" w:hAnsi="Arial" w:cs="Arial"/>
        </w:rPr>
        <w:t xml:space="preserve">  and </w:t>
      </w:r>
      <w:proofErr w:type="spellStart"/>
      <w:r>
        <w:rPr>
          <w:rFonts w:ascii="Arial" w:hAnsi="Arial" w:cs="Arial"/>
        </w:rPr>
        <w:t>analyse</w:t>
      </w:r>
      <w:proofErr w:type="spellEnd"/>
      <w:r>
        <w:rPr>
          <w:rFonts w:ascii="Arial" w:hAnsi="Arial" w:cs="Arial"/>
        </w:rPr>
        <w:t xml:space="preserve"> </w:t>
      </w:r>
      <w:proofErr w:type="gramStart"/>
      <w:r>
        <w:rPr>
          <w:rFonts w:ascii="Arial" w:hAnsi="Arial" w:cs="Arial"/>
        </w:rPr>
        <w:t>all  searched</w:t>
      </w:r>
      <w:proofErr w:type="gramEnd"/>
      <w:r>
        <w:rPr>
          <w:rFonts w:ascii="Arial" w:hAnsi="Arial" w:cs="Arial"/>
        </w:rPr>
        <w:t xml:space="preserve"> </w:t>
      </w:r>
      <w:proofErr w:type="gramStart"/>
      <w:r>
        <w:rPr>
          <w:rFonts w:ascii="Arial" w:hAnsi="Arial" w:cs="Arial"/>
        </w:rPr>
        <w:t>and  extracted</w:t>
      </w:r>
      <w:proofErr w:type="gramEnd"/>
      <w:r>
        <w:rPr>
          <w:rFonts w:ascii="Arial" w:hAnsi="Arial" w:cs="Arial"/>
        </w:rPr>
        <w:t xml:space="preserve"> articles with citations from the individual data-bases/websites that have </w:t>
      </w:r>
      <w:bookmarkStart w:id="2" w:name="_Hlk190687846"/>
      <w:r>
        <w:rPr>
          <w:rFonts w:ascii="Arial" w:hAnsi="Arial" w:cs="Arial"/>
        </w:rPr>
        <w:t>published literatures</w:t>
      </w:r>
      <w:bookmarkEnd w:id="2"/>
      <w:r>
        <w:rPr>
          <w:rFonts w:ascii="Arial" w:hAnsi="Arial" w:cs="Arial"/>
        </w:rPr>
        <w:t xml:space="preserve"> relating to </w:t>
      </w:r>
      <w:proofErr w:type="gramStart"/>
      <w:r>
        <w:rPr>
          <w:rFonts w:ascii="Arial" w:hAnsi="Arial" w:cs="Arial"/>
        </w:rPr>
        <w:t>the  association</w:t>
      </w:r>
      <w:proofErr w:type="gramEnd"/>
      <w:r>
        <w:rPr>
          <w:rFonts w:ascii="Arial" w:hAnsi="Arial" w:cs="Arial"/>
        </w:rPr>
        <w:t xml:space="preserve"> between frequency distribution of secretor status of ABH antigenic substances </w:t>
      </w:r>
      <w:proofErr w:type="gramStart"/>
      <w:r>
        <w:rPr>
          <w:rFonts w:ascii="Arial" w:hAnsi="Arial" w:cs="Arial"/>
        </w:rPr>
        <w:t>among  sickle</w:t>
      </w:r>
      <w:proofErr w:type="gramEnd"/>
      <w:r>
        <w:rPr>
          <w:rFonts w:ascii="Arial" w:hAnsi="Arial" w:cs="Arial"/>
        </w:rPr>
        <w:t xml:space="preserve"> cell traits and sickle cell disease population. </w:t>
      </w:r>
    </w:p>
    <w:p w14:paraId="784536CA" w14:textId="77777777" w:rsidR="00ED76E6" w:rsidRDefault="00000000">
      <w:pPr>
        <w:spacing w:after="0"/>
        <w:jc w:val="both"/>
        <w:rPr>
          <w:rFonts w:ascii="Arial" w:hAnsi="Arial" w:cs="Arial"/>
        </w:rPr>
      </w:pPr>
      <w:r>
        <w:rPr>
          <w:rFonts w:ascii="Arial" w:hAnsi="Arial" w:cs="Arial"/>
          <w:b/>
        </w:rPr>
        <w:t>Methods</w:t>
      </w:r>
      <w:r>
        <w:rPr>
          <w:rFonts w:ascii="Arial" w:hAnsi="Arial" w:cs="Arial"/>
        </w:rPr>
        <w:t xml:space="preserve">: A comprehensive literature search was conducted using multiple data-based published literatures on various websites and data bases such </w:t>
      </w:r>
      <w:proofErr w:type="gramStart"/>
      <w:r>
        <w:rPr>
          <w:rFonts w:ascii="Arial" w:hAnsi="Arial" w:cs="Arial"/>
        </w:rPr>
        <w:t>as  PubMed</w:t>
      </w:r>
      <w:proofErr w:type="gramEnd"/>
      <w:r>
        <w:rPr>
          <w:rFonts w:ascii="Arial" w:hAnsi="Arial" w:cs="Arial"/>
        </w:rPr>
        <w:t xml:space="preserve">, Scopus, and Web of Science </w:t>
      </w:r>
      <w:proofErr w:type="gramStart"/>
      <w:r>
        <w:rPr>
          <w:rFonts w:ascii="Arial" w:hAnsi="Arial" w:cs="Arial"/>
        </w:rPr>
        <w:t>databases .</w:t>
      </w:r>
      <w:proofErr w:type="gramEnd"/>
      <w:r>
        <w:rPr>
          <w:rFonts w:ascii="Arial" w:hAnsi="Arial" w:cs="Arial"/>
        </w:rPr>
        <w:t xml:space="preserve"> The search strategy included studies that have been investigated with keywords related </w:t>
      </w:r>
      <w:proofErr w:type="gramStart"/>
      <w:r>
        <w:rPr>
          <w:rFonts w:ascii="Arial" w:hAnsi="Arial" w:cs="Arial"/>
        </w:rPr>
        <w:t>to  the</w:t>
      </w:r>
      <w:proofErr w:type="gramEnd"/>
      <w:r>
        <w:rPr>
          <w:rFonts w:ascii="Arial" w:hAnsi="Arial" w:cs="Arial"/>
        </w:rPr>
        <w:t xml:space="preserve"> relationship or </w:t>
      </w:r>
      <w:proofErr w:type="gramStart"/>
      <w:r>
        <w:rPr>
          <w:rFonts w:ascii="Arial" w:hAnsi="Arial" w:cs="Arial"/>
        </w:rPr>
        <w:t>association  between</w:t>
      </w:r>
      <w:proofErr w:type="gramEnd"/>
      <w:r>
        <w:rPr>
          <w:rFonts w:ascii="Arial" w:hAnsi="Arial" w:cs="Arial"/>
        </w:rPr>
        <w:t xml:space="preserve"> </w:t>
      </w:r>
      <w:proofErr w:type="gramStart"/>
      <w:r>
        <w:rPr>
          <w:rFonts w:ascii="Arial" w:hAnsi="Arial" w:cs="Arial"/>
        </w:rPr>
        <w:t>“ the</w:t>
      </w:r>
      <w:proofErr w:type="gramEnd"/>
      <w:r>
        <w:rPr>
          <w:rFonts w:ascii="Arial" w:hAnsi="Arial" w:cs="Arial"/>
        </w:rPr>
        <w:t xml:space="preserve"> frequency distribution of secretor status of ABH antigenic substances” and “sickle cell trait” and “sickle cell disease individuals”. To achieve this a total of 250 studies were included in the review and 150 articles met the inclusion criteria and ten search engines were used for searching and extracting these articles.</w:t>
      </w:r>
    </w:p>
    <w:p w14:paraId="1253D31B" w14:textId="77777777" w:rsidR="00ED76E6" w:rsidRDefault="00000000">
      <w:pPr>
        <w:spacing w:after="0"/>
        <w:jc w:val="both"/>
        <w:rPr>
          <w:rFonts w:ascii="Arial" w:hAnsi="Arial" w:cs="Arial"/>
        </w:rPr>
      </w:pPr>
      <w:r>
        <w:rPr>
          <w:rFonts w:ascii="Arial" w:hAnsi="Arial" w:cs="Arial"/>
          <w:b/>
        </w:rPr>
        <w:t>Results</w:t>
      </w:r>
      <w:r>
        <w:rPr>
          <w:rFonts w:ascii="Arial" w:hAnsi="Arial" w:cs="Arial"/>
        </w:rPr>
        <w:t xml:space="preserve">: The result of the systematic review shows that frequency distribution of </w:t>
      </w:r>
      <w:proofErr w:type="gramStart"/>
      <w:r>
        <w:rPr>
          <w:rFonts w:ascii="Arial" w:hAnsi="Arial" w:cs="Arial"/>
        </w:rPr>
        <w:t>secretor  and</w:t>
      </w:r>
      <w:proofErr w:type="gramEnd"/>
      <w:r>
        <w:rPr>
          <w:rFonts w:ascii="Arial" w:hAnsi="Arial" w:cs="Arial"/>
        </w:rPr>
        <w:t xml:space="preserve"> non-secretor status of ABH antigenic substances varied significantly </w:t>
      </w:r>
      <w:proofErr w:type="gramStart"/>
      <w:r>
        <w:rPr>
          <w:rFonts w:ascii="Arial" w:hAnsi="Arial" w:cs="Arial"/>
        </w:rPr>
        <w:t>with  sickle</w:t>
      </w:r>
      <w:proofErr w:type="gramEnd"/>
      <w:r>
        <w:rPr>
          <w:rFonts w:ascii="Arial" w:hAnsi="Arial" w:cs="Arial"/>
        </w:rPr>
        <w:t xml:space="preserve"> cell trait and sickle cell disease as found in individual </w:t>
      </w:r>
      <w:proofErr w:type="gramStart"/>
      <w:r>
        <w:rPr>
          <w:rFonts w:ascii="Arial" w:hAnsi="Arial" w:cs="Arial"/>
        </w:rPr>
        <w:t>articles .</w:t>
      </w:r>
      <w:proofErr w:type="gramEnd"/>
    </w:p>
    <w:p w14:paraId="34D65FB1" w14:textId="77777777" w:rsidR="00ED76E6" w:rsidRDefault="00000000">
      <w:pPr>
        <w:spacing w:after="0"/>
        <w:jc w:val="both"/>
        <w:rPr>
          <w:rFonts w:ascii="Arial" w:hAnsi="Arial" w:cs="Arial"/>
        </w:rPr>
      </w:pPr>
      <w:r>
        <w:rPr>
          <w:rFonts w:ascii="Arial" w:hAnsi="Arial" w:cs="Arial"/>
          <w:b/>
        </w:rPr>
        <w:t>Conclusion</w:t>
      </w:r>
      <w:r>
        <w:rPr>
          <w:rFonts w:ascii="Arial" w:hAnsi="Arial" w:cs="Arial"/>
        </w:rPr>
        <w:t xml:space="preserve">: This systematic review suggests that there may be a significant relationship or </w:t>
      </w:r>
      <w:proofErr w:type="gramStart"/>
      <w:r>
        <w:rPr>
          <w:rFonts w:ascii="Arial" w:hAnsi="Arial" w:cs="Arial"/>
        </w:rPr>
        <w:t>association  between</w:t>
      </w:r>
      <w:proofErr w:type="gramEnd"/>
      <w:r>
        <w:rPr>
          <w:rFonts w:ascii="Arial" w:hAnsi="Arial" w:cs="Arial"/>
        </w:rPr>
        <w:t xml:space="preserve"> the frequency distribution of </w:t>
      </w:r>
      <w:proofErr w:type="gramStart"/>
      <w:r>
        <w:rPr>
          <w:rFonts w:ascii="Arial" w:hAnsi="Arial" w:cs="Arial"/>
        </w:rPr>
        <w:t>secretion  and</w:t>
      </w:r>
      <w:proofErr w:type="gramEnd"/>
      <w:r>
        <w:rPr>
          <w:rFonts w:ascii="Arial" w:hAnsi="Arial" w:cs="Arial"/>
        </w:rPr>
        <w:t xml:space="preserve"> non-</w:t>
      </w:r>
      <w:proofErr w:type="gramStart"/>
      <w:r>
        <w:rPr>
          <w:rFonts w:ascii="Arial" w:hAnsi="Arial" w:cs="Arial"/>
        </w:rPr>
        <w:t>secretor  status</w:t>
      </w:r>
      <w:proofErr w:type="gramEnd"/>
      <w:r>
        <w:rPr>
          <w:rFonts w:ascii="Arial" w:hAnsi="Arial" w:cs="Arial"/>
        </w:rPr>
        <w:t xml:space="preserve"> of ABH antigenic substances and sickle cell traits and sickle cell disease </w:t>
      </w:r>
      <w:proofErr w:type="gramStart"/>
      <w:r>
        <w:rPr>
          <w:rFonts w:ascii="Arial" w:hAnsi="Arial" w:cs="Arial"/>
        </w:rPr>
        <w:t>state .</w:t>
      </w:r>
      <w:proofErr w:type="gramEnd"/>
      <w:r>
        <w:rPr>
          <w:rFonts w:ascii="Arial" w:hAnsi="Arial" w:cs="Arial"/>
        </w:rPr>
        <w:t xml:space="preserve"> Further </w:t>
      </w:r>
      <w:proofErr w:type="gramStart"/>
      <w:r>
        <w:rPr>
          <w:rFonts w:ascii="Arial" w:hAnsi="Arial" w:cs="Arial"/>
        </w:rPr>
        <w:t>studies  may</w:t>
      </w:r>
      <w:proofErr w:type="gramEnd"/>
      <w:r>
        <w:rPr>
          <w:rFonts w:ascii="Arial" w:hAnsi="Arial" w:cs="Arial"/>
        </w:rPr>
        <w:t xml:space="preserve"> </w:t>
      </w:r>
      <w:proofErr w:type="gramStart"/>
      <w:r>
        <w:rPr>
          <w:rFonts w:ascii="Arial" w:hAnsi="Arial" w:cs="Arial"/>
        </w:rPr>
        <w:t>be  needed</w:t>
      </w:r>
      <w:proofErr w:type="gramEnd"/>
      <w:r>
        <w:rPr>
          <w:rFonts w:ascii="Arial" w:hAnsi="Arial" w:cs="Arial"/>
        </w:rPr>
        <w:t xml:space="preserve"> to confirm these findings.</w:t>
      </w:r>
    </w:p>
    <w:p w14:paraId="1F21DB93" w14:textId="77777777" w:rsidR="00ED76E6" w:rsidRDefault="00000000">
      <w:pPr>
        <w:spacing w:after="0"/>
        <w:jc w:val="both"/>
        <w:rPr>
          <w:rFonts w:ascii="Arial" w:hAnsi="Arial" w:cs="Arial"/>
        </w:rPr>
      </w:pPr>
      <w:r>
        <w:rPr>
          <w:rFonts w:ascii="Arial" w:hAnsi="Arial" w:cs="Arial"/>
        </w:rPr>
        <w:t xml:space="preserve">Keywords: </w:t>
      </w:r>
      <w:r>
        <w:rPr>
          <w:rFonts w:ascii="Arial" w:hAnsi="Arial" w:cs="Arial"/>
          <w:b/>
        </w:rPr>
        <w:t>Association, Frequency Distribution, Secretor, Non-Secretor Status, ABH Antigenic Substances, Sickle Cell Traits, Sickle Cells Disease</w:t>
      </w:r>
      <w:r>
        <w:rPr>
          <w:rFonts w:ascii="Arial" w:hAnsi="Arial" w:cs="Arial"/>
        </w:rPr>
        <w:t>.</w:t>
      </w:r>
    </w:p>
    <w:p w14:paraId="70F15ACF" w14:textId="77777777" w:rsidR="00ED76E6" w:rsidRDefault="00ED76E6">
      <w:pPr>
        <w:spacing w:after="0"/>
        <w:jc w:val="both"/>
        <w:rPr>
          <w:rFonts w:ascii="Arial" w:hAnsi="Arial" w:cs="Arial"/>
          <w:b/>
        </w:rPr>
      </w:pPr>
    </w:p>
    <w:p w14:paraId="7635B12E" w14:textId="77777777" w:rsidR="00ED76E6" w:rsidRDefault="00000000">
      <w:pPr>
        <w:spacing w:after="0" w:line="360" w:lineRule="auto"/>
        <w:jc w:val="both"/>
        <w:rPr>
          <w:rFonts w:ascii="Arial" w:hAnsi="Arial" w:cs="Arial"/>
          <w:b/>
        </w:rPr>
      </w:pPr>
      <w:r>
        <w:rPr>
          <w:rFonts w:ascii="Arial" w:hAnsi="Arial" w:cs="Arial"/>
          <w:b/>
        </w:rPr>
        <w:t xml:space="preserve">1) INTRODUCTION </w:t>
      </w:r>
    </w:p>
    <w:p w14:paraId="04DB26D4" w14:textId="77777777" w:rsidR="00ED76E6" w:rsidRDefault="00000000">
      <w:pPr>
        <w:spacing w:after="0" w:line="360" w:lineRule="auto"/>
        <w:jc w:val="both"/>
        <w:rPr>
          <w:rFonts w:ascii="Arial" w:hAnsi="Arial" w:cs="Arial"/>
        </w:rPr>
      </w:pPr>
      <w:r>
        <w:rPr>
          <w:rFonts w:ascii="Arial" w:hAnsi="Arial" w:cs="Arial"/>
        </w:rPr>
        <w:t xml:space="preserve">The ABH antigenic substances are glycoproteins present on the surface of red blood cells, platelets, and other tissues. They are responsible for the ABO blood group system, which is one of the most important blood group systems in transfusion </w:t>
      </w:r>
      <w:r>
        <w:rPr>
          <w:rFonts w:ascii="Arial" w:hAnsi="Arial" w:cs="Arial"/>
          <w:strike/>
        </w:rPr>
        <w:t>medicine</w:t>
      </w:r>
      <w:r>
        <w:rPr>
          <w:rFonts w:ascii="Arial" w:hAnsi="Arial" w:cs="Arial"/>
        </w:rPr>
        <w:t xml:space="preserve"> and forensic medicine </w:t>
      </w:r>
      <w:r>
        <w:rPr>
          <w:rFonts w:ascii="Arial" w:hAnsi="Arial" w:cs="Arial"/>
          <w:b/>
          <w:szCs w:val="16"/>
        </w:rPr>
        <w:t xml:space="preserve">[Garratty,2020 and Ndeh </w:t>
      </w:r>
      <w:proofErr w:type="spellStart"/>
      <w:r>
        <w:rPr>
          <w:rFonts w:ascii="Arial" w:hAnsi="Arial" w:cs="Arial"/>
          <w:b/>
          <w:i/>
          <w:szCs w:val="16"/>
        </w:rPr>
        <w:t>el</w:t>
      </w:r>
      <w:proofErr w:type="spellEnd"/>
      <w:r>
        <w:rPr>
          <w:rFonts w:ascii="Arial" w:hAnsi="Arial" w:cs="Arial"/>
          <w:b/>
          <w:i/>
          <w:szCs w:val="16"/>
        </w:rPr>
        <w:t xml:space="preserve"> al.,</w:t>
      </w:r>
      <w:r>
        <w:rPr>
          <w:rFonts w:ascii="Arial" w:hAnsi="Arial" w:cs="Arial"/>
          <w:b/>
          <w:szCs w:val="16"/>
        </w:rPr>
        <w:t>2024].</w:t>
      </w:r>
      <w:r>
        <w:rPr>
          <w:rFonts w:ascii="Arial" w:hAnsi="Arial" w:cs="Arial"/>
        </w:rPr>
        <w:t xml:space="preserve"> The ABO gene has three main alleles: A, B, and O. The A and B alleles encode the A and B antigens, respectively, while the O allele encodes no antigen [</w:t>
      </w:r>
      <w:r>
        <w:rPr>
          <w:rFonts w:ascii="Arial" w:hAnsi="Arial" w:cs="Arial"/>
          <w:b/>
          <w:szCs w:val="16"/>
        </w:rPr>
        <w:t>Reid&amp; Lomas-Francis,</w:t>
      </w:r>
      <w:proofErr w:type="gramStart"/>
      <w:r>
        <w:rPr>
          <w:rFonts w:ascii="Arial" w:hAnsi="Arial" w:cs="Arial"/>
          <w:b/>
          <w:szCs w:val="16"/>
        </w:rPr>
        <w:t>2020  and</w:t>
      </w:r>
      <w:proofErr w:type="gramEnd"/>
      <w:r>
        <w:rPr>
          <w:rFonts w:ascii="Arial" w:hAnsi="Arial" w:cs="Arial"/>
          <w:b/>
          <w:szCs w:val="16"/>
        </w:rPr>
        <w:t xml:space="preserve"> Ndeh </w:t>
      </w:r>
      <w:r>
        <w:rPr>
          <w:rFonts w:ascii="Arial" w:hAnsi="Arial" w:cs="Arial"/>
          <w:b/>
          <w:i/>
          <w:szCs w:val="16"/>
        </w:rPr>
        <w:t>et al.,</w:t>
      </w:r>
      <w:proofErr w:type="gramStart"/>
      <w:r>
        <w:rPr>
          <w:rFonts w:ascii="Arial" w:hAnsi="Arial" w:cs="Arial"/>
          <w:b/>
          <w:szCs w:val="16"/>
        </w:rPr>
        <w:t xml:space="preserve">2024 </w:t>
      </w:r>
      <w:r>
        <w:rPr>
          <w:rFonts w:ascii="Arial" w:hAnsi="Arial" w:cs="Arial"/>
        </w:rPr>
        <w:t>].The</w:t>
      </w:r>
      <w:proofErr w:type="gramEnd"/>
      <w:r>
        <w:rPr>
          <w:rFonts w:ascii="Arial" w:hAnsi="Arial" w:cs="Arial"/>
        </w:rPr>
        <w:t xml:space="preserve"> </w:t>
      </w:r>
      <w:proofErr w:type="spellStart"/>
      <w:r>
        <w:rPr>
          <w:rFonts w:ascii="Arial" w:hAnsi="Arial" w:cs="Arial"/>
        </w:rPr>
        <w:t>secretor</w:t>
      </w:r>
      <w:proofErr w:type="spellEnd"/>
      <w:r>
        <w:rPr>
          <w:rFonts w:ascii="Arial" w:hAnsi="Arial" w:cs="Arial"/>
        </w:rPr>
        <w:t xml:space="preserve"> status of the ABH antigenic substances refers to the presence or absence of these antigens in bodily secretions, such as saliva, urine, and </w:t>
      </w:r>
      <w:proofErr w:type="gramStart"/>
      <w:r>
        <w:rPr>
          <w:rFonts w:ascii="Arial" w:hAnsi="Arial" w:cs="Arial"/>
        </w:rPr>
        <w:lastRenderedPageBreak/>
        <w:t>semen</w:t>
      </w:r>
      <w:r>
        <w:rPr>
          <w:rFonts w:ascii="Arial" w:hAnsi="Arial" w:cs="Arial"/>
          <w:b/>
        </w:rPr>
        <w:t>[</w:t>
      </w:r>
      <w:proofErr w:type="gramEnd"/>
      <w:r>
        <w:rPr>
          <w:rFonts w:ascii="Arial" w:hAnsi="Arial" w:cs="Arial"/>
          <w:b/>
        </w:rPr>
        <w:t xml:space="preserve">Watkins,2020 and Ndeh </w:t>
      </w:r>
      <w:r>
        <w:rPr>
          <w:rFonts w:ascii="Arial" w:hAnsi="Arial" w:cs="Arial"/>
          <w:b/>
          <w:i/>
        </w:rPr>
        <w:t>et al</w:t>
      </w:r>
      <w:r>
        <w:rPr>
          <w:rFonts w:ascii="Arial" w:hAnsi="Arial" w:cs="Arial"/>
          <w:b/>
        </w:rPr>
        <w:t>.2020].</w:t>
      </w:r>
      <w:r>
        <w:rPr>
          <w:rFonts w:ascii="Arial" w:hAnsi="Arial" w:cs="Arial"/>
        </w:rPr>
        <w:t xml:space="preserve"> Individuals who secrete the ABH antigens in their bodily secretions are known as "secretors," while those who do not secrete these antigens are known as "non-secretors" [</w:t>
      </w:r>
      <w:r>
        <w:rPr>
          <w:rFonts w:ascii="Arial" w:hAnsi="Arial" w:cs="Arial"/>
          <w:b/>
        </w:rPr>
        <w:t>Daniels,2020].</w:t>
      </w:r>
      <w:r>
        <w:rPr>
          <w:rFonts w:ascii="Arial" w:hAnsi="Arial" w:cs="Arial"/>
        </w:rPr>
        <w:t xml:space="preserve"> </w:t>
      </w:r>
    </w:p>
    <w:p w14:paraId="666D42E5" w14:textId="77777777" w:rsidR="00ED76E6" w:rsidRDefault="00000000">
      <w:pPr>
        <w:spacing w:after="0" w:line="360" w:lineRule="auto"/>
        <w:jc w:val="both"/>
        <w:rPr>
          <w:rFonts w:ascii="Arial" w:hAnsi="Arial" w:cs="Arial"/>
        </w:rPr>
      </w:pPr>
      <w:r>
        <w:rPr>
          <w:rFonts w:ascii="Arial" w:hAnsi="Arial" w:cs="Arial"/>
        </w:rPr>
        <w:t>Sickle cell disease (SCD) is a genetic disorder characterized by abnormal hemoglobin production, leading to distorted red blood cells that can cause anemia, pain crises, and other complications. The disease occurs when a mutation in the HBB gene, inherited in an autosomal recessive pattern, results in the production of sickle hemoglobin (</w:t>
      </w:r>
      <w:proofErr w:type="spellStart"/>
      <w:r>
        <w:rPr>
          <w:rFonts w:ascii="Arial" w:hAnsi="Arial" w:cs="Arial"/>
        </w:rPr>
        <w:t>HbS</w:t>
      </w:r>
      <w:proofErr w:type="spellEnd"/>
      <w:r>
        <w:rPr>
          <w:rFonts w:ascii="Arial" w:hAnsi="Arial" w:cs="Arial"/>
        </w:rPr>
        <w:t xml:space="preserve">). This mutation causes red blood cells to become rigid and sickle-shaped under low oxygen conditions, leading to their premature destruction and </w:t>
      </w:r>
      <w:proofErr w:type="spellStart"/>
      <w:r>
        <w:rPr>
          <w:rFonts w:ascii="Arial" w:hAnsi="Arial" w:cs="Arial"/>
        </w:rPr>
        <w:t>vaso</w:t>
      </w:r>
      <w:proofErr w:type="spellEnd"/>
      <w:r>
        <w:rPr>
          <w:rFonts w:ascii="Arial" w:hAnsi="Arial" w:cs="Arial"/>
        </w:rPr>
        <w:t xml:space="preserve">-occlusion </w:t>
      </w:r>
      <w:r>
        <w:rPr>
          <w:rFonts w:ascii="Arial" w:hAnsi="Arial" w:cs="Arial"/>
          <w:b/>
          <w:bCs/>
        </w:rPr>
        <w:t>[</w:t>
      </w:r>
      <w:proofErr w:type="spellStart"/>
      <w:r>
        <w:rPr>
          <w:rFonts w:ascii="Arial" w:hAnsi="Arial" w:cs="Arial"/>
          <w:b/>
          <w:bCs/>
        </w:rPr>
        <w:t>Elendu</w:t>
      </w:r>
      <w:proofErr w:type="spellEnd"/>
      <w:r>
        <w:rPr>
          <w:rFonts w:ascii="Arial" w:hAnsi="Arial" w:cs="Arial"/>
          <w:b/>
          <w:bCs/>
        </w:rPr>
        <w:t xml:space="preserve"> </w:t>
      </w:r>
      <w:r>
        <w:rPr>
          <w:rFonts w:ascii="Arial" w:hAnsi="Arial" w:cs="Arial"/>
          <w:b/>
          <w:bCs/>
          <w:i/>
          <w:iCs/>
        </w:rPr>
        <w:t>et al.,</w:t>
      </w:r>
      <w:r>
        <w:rPr>
          <w:rFonts w:ascii="Arial" w:hAnsi="Arial" w:cs="Arial"/>
          <w:b/>
          <w:bCs/>
        </w:rPr>
        <w:t>2023, Tebbi,2022,</w:t>
      </w:r>
      <w:r>
        <w:rPr>
          <w:rFonts w:ascii="Arial" w:hAnsi="Arial" w:cs="Arial"/>
        </w:rPr>
        <w:t xml:space="preserve"> </w:t>
      </w:r>
      <w:r>
        <w:rPr>
          <w:rFonts w:ascii="Arial" w:hAnsi="Arial" w:cs="Arial"/>
          <w:b/>
          <w:bCs/>
        </w:rPr>
        <w:t xml:space="preserve">Weatherall,2020, Serjeant, 2020], </w:t>
      </w:r>
      <w:r>
        <w:rPr>
          <w:rFonts w:ascii="Arial" w:hAnsi="Arial" w:cs="Arial"/>
        </w:rPr>
        <w:t xml:space="preserve"> </w:t>
      </w:r>
    </w:p>
    <w:p w14:paraId="08AC27A8" w14:textId="77777777" w:rsidR="00ED76E6" w:rsidRDefault="00000000">
      <w:pPr>
        <w:spacing w:after="0" w:line="360" w:lineRule="auto"/>
        <w:jc w:val="both"/>
        <w:rPr>
          <w:rFonts w:ascii="Arial" w:hAnsi="Arial" w:cs="Arial"/>
        </w:rPr>
      </w:pPr>
      <w:r>
        <w:rPr>
          <w:rFonts w:ascii="Arial" w:hAnsi="Arial" w:cs="Arial"/>
        </w:rPr>
        <w:t xml:space="preserve">On the other side, the Sickle Cell Trait (SCT) is a condition in which an individual inherits one copy of the mutated HBB gene </w:t>
      </w:r>
      <w:r>
        <w:rPr>
          <w:rFonts w:ascii="Arial" w:hAnsi="Arial" w:cs="Arial"/>
          <w:color w:val="000000"/>
        </w:rPr>
        <w:t xml:space="preserve">along with a normal Hb A </w:t>
      </w:r>
      <w:proofErr w:type="spellStart"/>
      <w:r>
        <w:rPr>
          <w:rFonts w:ascii="Arial" w:hAnsi="Arial" w:cs="Arial"/>
          <w:color w:val="000000"/>
        </w:rPr>
        <w:t>haemoglobin</w:t>
      </w:r>
      <w:proofErr w:type="spellEnd"/>
      <w:r>
        <w:rPr>
          <w:rFonts w:ascii="Arial" w:hAnsi="Arial" w:cs="Arial"/>
          <w:color w:val="000000"/>
        </w:rPr>
        <w:t xml:space="preserve"> gene </w:t>
      </w:r>
      <w:r>
        <w:rPr>
          <w:rFonts w:ascii="Arial" w:hAnsi="Arial" w:cs="Arial"/>
        </w:rPr>
        <w:t xml:space="preserve">that results in the genotype (AS) </w:t>
      </w:r>
      <w:r>
        <w:rPr>
          <w:rFonts w:ascii="Arial" w:hAnsi="Arial" w:cs="Arial"/>
          <w:b/>
          <w:bCs/>
        </w:rPr>
        <w:t xml:space="preserve">[National Heart, Lung, and Blood Institute,2020]. </w:t>
      </w:r>
      <w:r>
        <w:rPr>
          <w:rFonts w:ascii="Arial" w:hAnsi="Arial" w:cs="Arial"/>
        </w:rPr>
        <w:t>The Sickle Cell Trait is also known as sickle cell carrier status</w:t>
      </w:r>
      <w:r>
        <w:rPr>
          <w:rFonts w:ascii="Arial" w:hAnsi="Arial" w:cs="Arial"/>
          <w:b/>
          <w:bCs/>
        </w:rPr>
        <w:t xml:space="preserve"> [ CDC, 2020, </w:t>
      </w:r>
      <w:proofErr w:type="spellStart"/>
      <w:r>
        <w:rPr>
          <w:rFonts w:ascii="Arial" w:hAnsi="Arial" w:cs="Arial"/>
          <w:b/>
          <w:bCs/>
        </w:rPr>
        <w:t>Ashorobi</w:t>
      </w:r>
      <w:proofErr w:type="spellEnd"/>
      <w:r>
        <w:rPr>
          <w:rFonts w:ascii="Arial" w:hAnsi="Arial" w:cs="Arial"/>
          <w:b/>
          <w:bCs/>
        </w:rPr>
        <w:t xml:space="preserve"> </w:t>
      </w:r>
      <w:r>
        <w:rPr>
          <w:rFonts w:ascii="Arial" w:hAnsi="Arial" w:cs="Arial"/>
          <w:b/>
          <w:bCs/>
          <w:i/>
          <w:iCs/>
        </w:rPr>
        <w:t>et al.</w:t>
      </w:r>
      <w:r>
        <w:rPr>
          <w:rFonts w:ascii="Arial" w:hAnsi="Arial" w:cs="Arial"/>
          <w:b/>
          <w:bCs/>
        </w:rPr>
        <w:t>, 2024</w:t>
      </w:r>
      <w:proofErr w:type="gramStart"/>
      <w:r>
        <w:rPr>
          <w:rFonts w:ascii="Arial" w:hAnsi="Arial" w:cs="Arial"/>
          <w:b/>
          <w:bCs/>
        </w:rPr>
        <w:t>]</w:t>
      </w:r>
      <w:r>
        <w:rPr>
          <w:rFonts w:ascii="Arial" w:hAnsi="Arial" w:cs="Arial"/>
        </w:rPr>
        <w:t>.Sickle</w:t>
      </w:r>
      <w:proofErr w:type="gramEnd"/>
      <w:r>
        <w:rPr>
          <w:rFonts w:ascii="Arial" w:hAnsi="Arial" w:cs="Arial"/>
        </w:rPr>
        <w:t xml:space="preserve"> cell trait is a common genetic disorder that affects millions of people worldwide </w:t>
      </w:r>
      <w:r>
        <w:rPr>
          <w:rFonts w:ascii="Arial" w:hAnsi="Arial" w:cs="Arial"/>
          <w:b/>
        </w:rPr>
        <w:t>[Moher,2020]</w:t>
      </w:r>
      <w:r>
        <w:rPr>
          <w:rFonts w:ascii="Arial" w:hAnsi="Arial" w:cs="Arial"/>
        </w:rPr>
        <w:t>.</w:t>
      </w:r>
    </w:p>
    <w:p w14:paraId="4F7A110D" w14:textId="77777777" w:rsidR="00ED76E6" w:rsidRDefault="00000000">
      <w:pPr>
        <w:spacing w:after="0" w:line="360" w:lineRule="auto"/>
        <w:jc w:val="both"/>
        <w:rPr>
          <w:rFonts w:ascii="Arial" w:hAnsi="Arial" w:cs="Arial"/>
        </w:rPr>
      </w:pPr>
      <w:r>
        <w:rPr>
          <w:rFonts w:ascii="Arial" w:hAnsi="Arial" w:cs="Arial"/>
        </w:rPr>
        <w:t xml:space="preserve">It is estimated that over 300 million people worldwide have sickle cell trait </w:t>
      </w:r>
      <w:r>
        <w:rPr>
          <w:rFonts w:ascii="Arial" w:hAnsi="Arial" w:cs="Arial"/>
          <w:b/>
        </w:rPr>
        <w:t>[Higgins &amp; Green,2020]</w:t>
      </w:r>
      <w:r>
        <w:rPr>
          <w:rFonts w:ascii="Arial" w:hAnsi="Arial" w:cs="Arial"/>
        </w:rPr>
        <w:t xml:space="preserve">; In the United States, it is estimated that over 2 million people have sickle cell trait </w:t>
      </w:r>
      <w:r>
        <w:rPr>
          <w:rFonts w:ascii="Arial" w:hAnsi="Arial" w:cs="Arial"/>
          <w:b/>
        </w:rPr>
        <w:t xml:space="preserve">[Wells </w:t>
      </w:r>
      <w:r>
        <w:rPr>
          <w:rFonts w:ascii="Arial" w:hAnsi="Arial" w:cs="Arial"/>
          <w:b/>
          <w:i/>
        </w:rPr>
        <w:t>et al.,</w:t>
      </w:r>
      <w:r>
        <w:rPr>
          <w:rFonts w:ascii="Arial" w:hAnsi="Arial" w:cs="Arial"/>
          <w:b/>
        </w:rPr>
        <w:t>2020]</w:t>
      </w:r>
      <w:r>
        <w:rPr>
          <w:rFonts w:ascii="Arial" w:hAnsi="Arial" w:cs="Arial"/>
        </w:rPr>
        <w:t xml:space="preserve">. Researched </w:t>
      </w:r>
      <w:proofErr w:type="gramStart"/>
      <w:r>
        <w:rPr>
          <w:rFonts w:ascii="Arial" w:hAnsi="Arial" w:cs="Arial"/>
        </w:rPr>
        <w:t>studies  have</w:t>
      </w:r>
      <w:proofErr w:type="gramEnd"/>
      <w:r>
        <w:rPr>
          <w:rFonts w:ascii="Arial" w:hAnsi="Arial" w:cs="Arial"/>
        </w:rPr>
        <w:t xml:space="preserve"> shown that the secretor status of the ABH antigenic substances may be associated with the risk of developing SCD and SC</w:t>
      </w:r>
      <w:bookmarkStart w:id="3" w:name="_Hlk186652147"/>
      <w:r>
        <w:rPr>
          <w:rFonts w:ascii="Arial" w:hAnsi="Arial" w:cs="Arial"/>
        </w:rPr>
        <w:t xml:space="preserve">T </w:t>
      </w:r>
      <w:r>
        <w:rPr>
          <w:rFonts w:ascii="Arial" w:hAnsi="Arial" w:cs="Arial"/>
          <w:b/>
        </w:rPr>
        <w:t xml:space="preserve">[Kolawole,2014, </w:t>
      </w:r>
      <w:proofErr w:type="spellStart"/>
      <w:r>
        <w:rPr>
          <w:rFonts w:ascii="Arial" w:hAnsi="Arial" w:cs="Arial"/>
          <w:b/>
        </w:rPr>
        <w:t>Olisekodiaka</w:t>
      </w:r>
      <w:proofErr w:type="spellEnd"/>
      <w:r>
        <w:rPr>
          <w:rFonts w:ascii="Arial" w:hAnsi="Arial" w:cs="Arial"/>
          <w:b/>
        </w:rPr>
        <w:t>, 2019]</w:t>
      </w:r>
    </w:p>
    <w:p w14:paraId="18ED0255" w14:textId="77777777" w:rsidR="00ED76E6" w:rsidRDefault="00000000">
      <w:pPr>
        <w:spacing w:after="0" w:line="360" w:lineRule="auto"/>
        <w:jc w:val="both"/>
        <w:rPr>
          <w:rFonts w:ascii="Arial" w:hAnsi="Arial" w:cs="Arial"/>
        </w:rPr>
      </w:pPr>
      <w:proofErr w:type="gramStart"/>
      <w:r>
        <w:rPr>
          <w:rFonts w:ascii="Arial" w:hAnsi="Arial" w:cs="Arial"/>
        </w:rPr>
        <w:t>].Studies</w:t>
      </w:r>
      <w:proofErr w:type="gramEnd"/>
      <w:r>
        <w:rPr>
          <w:rFonts w:ascii="Arial" w:hAnsi="Arial" w:cs="Arial"/>
        </w:rPr>
        <w:t xml:space="preserve"> have also found that individuals with the non-secretor phenotype are more likely to develop SCD and SCT than those with the secretor phenotype </w:t>
      </w:r>
      <w:r>
        <w:rPr>
          <w:rFonts w:ascii="Arial" w:hAnsi="Arial" w:cs="Arial"/>
          <w:b/>
        </w:rPr>
        <w:t>[Anstee,2020].</w:t>
      </w:r>
      <w:bookmarkEnd w:id="3"/>
    </w:p>
    <w:p w14:paraId="577F2BDA" w14:textId="77777777" w:rsidR="00ED76E6" w:rsidRDefault="00000000">
      <w:pPr>
        <w:spacing w:line="360" w:lineRule="auto"/>
        <w:jc w:val="both"/>
        <w:rPr>
          <w:rFonts w:ascii="Arial" w:hAnsi="Arial" w:cs="Arial"/>
        </w:rPr>
      </w:pPr>
      <w:r>
        <w:rPr>
          <w:rFonts w:ascii="Arial" w:hAnsi="Arial" w:cs="Arial"/>
          <w:b/>
          <w:bCs/>
        </w:rPr>
        <w:t xml:space="preserve">Types of Sickle Cell Disease include </w:t>
      </w:r>
      <w:r>
        <w:rPr>
          <w:rFonts w:ascii="Arial" w:hAnsi="Arial" w:cs="Arial"/>
        </w:rPr>
        <w:t xml:space="preserve">Sickle Cell Anemia (SCA) which is the most common and severe form of SCD, resulting from a homozygous mutation in the HBB gene </w:t>
      </w:r>
      <w:r>
        <w:rPr>
          <w:rFonts w:ascii="Arial" w:hAnsi="Arial" w:cs="Arial"/>
          <w:b/>
          <w:bCs/>
        </w:rPr>
        <w:t xml:space="preserve">[Mangla </w:t>
      </w:r>
      <w:r>
        <w:rPr>
          <w:rFonts w:ascii="Arial" w:hAnsi="Arial" w:cs="Arial"/>
          <w:b/>
          <w:bCs/>
          <w:i/>
          <w:iCs/>
        </w:rPr>
        <w:t>et al.</w:t>
      </w:r>
      <w:r>
        <w:rPr>
          <w:rFonts w:ascii="Arial" w:hAnsi="Arial" w:cs="Arial"/>
          <w:b/>
          <w:bCs/>
        </w:rPr>
        <w:t>,2023].</w:t>
      </w:r>
      <w:r>
        <w:rPr>
          <w:rFonts w:ascii="Arial" w:hAnsi="Arial" w:cs="Arial"/>
        </w:rPr>
        <w:t>Hemoglobin SC Disease (</w:t>
      </w:r>
      <w:proofErr w:type="spellStart"/>
      <w:r>
        <w:rPr>
          <w:rFonts w:ascii="Arial" w:hAnsi="Arial" w:cs="Arial"/>
        </w:rPr>
        <w:t>HbSC</w:t>
      </w:r>
      <w:proofErr w:type="spellEnd"/>
      <w:r>
        <w:rPr>
          <w:rFonts w:ascii="Arial" w:hAnsi="Arial" w:cs="Arial"/>
        </w:rPr>
        <w:t xml:space="preserve">) is the second type  of Sickle Cell Disease  and it is a compound heterozygous state where the sickle cell gene is co-inherited with a single copy of the mutated hemoglobin C gene </w:t>
      </w:r>
      <w:r>
        <w:rPr>
          <w:rFonts w:ascii="Arial" w:hAnsi="Arial" w:cs="Arial"/>
          <w:b/>
        </w:rPr>
        <w:t>[WHO,2022].</w:t>
      </w:r>
      <w:r>
        <w:rPr>
          <w:rFonts w:ascii="Arial" w:hAnsi="Arial" w:cs="Arial"/>
        </w:rPr>
        <w:t xml:space="preserve">The third type of Sickle Cell  Disease  is the Sickle Beta-Thalassemia which is a condition where the sickle cell gene is co-inherited with a beta-thalassemia gene </w:t>
      </w:r>
      <w:r>
        <w:rPr>
          <w:rFonts w:ascii="Arial" w:hAnsi="Arial" w:cs="Arial"/>
          <w:b/>
        </w:rPr>
        <w:t xml:space="preserve">[Ballard </w:t>
      </w:r>
      <w:r>
        <w:rPr>
          <w:rFonts w:ascii="Arial" w:hAnsi="Arial" w:cs="Arial"/>
          <w:b/>
          <w:i/>
        </w:rPr>
        <w:t>et al.,</w:t>
      </w:r>
      <w:r>
        <w:rPr>
          <w:rFonts w:ascii="Arial" w:hAnsi="Arial" w:cs="Arial"/>
          <w:b/>
        </w:rPr>
        <w:t xml:space="preserve"> (2020)].</w:t>
      </w:r>
      <w:r>
        <w:rPr>
          <w:rFonts w:ascii="Arial" w:hAnsi="Arial" w:cs="Arial"/>
        </w:rPr>
        <w:t xml:space="preserve"> </w:t>
      </w:r>
      <w:proofErr w:type="gramStart"/>
      <w:r>
        <w:rPr>
          <w:rFonts w:ascii="Arial" w:hAnsi="Arial" w:cs="Arial"/>
        </w:rPr>
        <w:t>Epidemiologically ,Sickle</w:t>
      </w:r>
      <w:proofErr w:type="gramEnd"/>
      <w:r>
        <w:rPr>
          <w:rFonts w:ascii="Arial" w:hAnsi="Arial" w:cs="Arial"/>
        </w:rPr>
        <w:t xml:space="preserve"> cell disease (SCD) </w:t>
      </w:r>
      <w:proofErr w:type="gramStart"/>
      <w:r>
        <w:rPr>
          <w:rFonts w:ascii="Arial" w:hAnsi="Arial" w:cs="Arial"/>
        </w:rPr>
        <w:t>have</w:t>
      </w:r>
      <w:proofErr w:type="gramEnd"/>
      <w:r>
        <w:rPr>
          <w:rFonts w:ascii="Arial" w:hAnsi="Arial" w:cs="Arial"/>
        </w:rPr>
        <w:t xml:space="preserve"> </w:t>
      </w:r>
      <w:proofErr w:type="gramStart"/>
      <w:r>
        <w:rPr>
          <w:rFonts w:ascii="Arial" w:hAnsi="Arial" w:cs="Arial"/>
        </w:rPr>
        <w:t>remained  a</w:t>
      </w:r>
      <w:proofErr w:type="gramEnd"/>
      <w:r>
        <w:rPr>
          <w:rFonts w:ascii="Arial" w:hAnsi="Arial" w:cs="Arial"/>
        </w:rPr>
        <w:t xml:space="preserve"> significant public health concern worldwide, particularly in sub-Saharan Africa, where the prevalence is highest </w:t>
      </w:r>
      <w:r>
        <w:rPr>
          <w:rFonts w:ascii="Arial" w:hAnsi="Arial" w:cs="Arial"/>
          <w:b/>
        </w:rPr>
        <w:t xml:space="preserve">[Piel </w:t>
      </w:r>
      <w:r>
        <w:rPr>
          <w:rFonts w:ascii="Arial" w:hAnsi="Arial" w:cs="Arial"/>
          <w:b/>
          <w:i/>
        </w:rPr>
        <w:t>et al.,</w:t>
      </w:r>
      <w:r>
        <w:rPr>
          <w:rFonts w:ascii="Arial" w:hAnsi="Arial" w:cs="Arial"/>
          <w:b/>
        </w:rPr>
        <w:t xml:space="preserve"> 2020].</w:t>
      </w:r>
      <w:r>
        <w:rPr>
          <w:rFonts w:ascii="Arial" w:hAnsi="Arial" w:cs="Arial"/>
        </w:rPr>
        <w:t xml:space="preserve"> According to the World Health Organization (WHO), SCD affects millions of people globally, with an estimated 300,000 births annually </w:t>
      </w:r>
      <w:r>
        <w:rPr>
          <w:rFonts w:ascii="Arial" w:hAnsi="Arial" w:cs="Arial"/>
          <w:b/>
          <w:bCs/>
        </w:rPr>
        <w:t>[WHO, 2022</w:t>
      </w:r>
      <w:proofErr w:type="gramStart"/>
      <w:r>
        <w:rPr>
          <w:rFonts w:ascii="Arial" w:hAnsi="Arial" w:cs="Arial"/>
          <w:b/>
          <w:bCs/>
        </w:rPr>
        <w:t>]</w:t>
      </w:r>
      <w:r>
        <w:rPr>
          <w:rFonts w:ascii="Arial" w:hAnsi="Arial" w:cs="Arial"/>
        </w:rPr>
        <w:t>.In</w:t>
      </w:r>
      <w:proofErr w:type="gramEnd"/>
      <w:r>
        <w:rPr>
          <w:rFonts w:ascii="Arial" w:hAnsi="Arial" w:cs="Arial"/>
        </w:rPr>
        <w:t xml:space="preserve"> the United States, approximately 100,000 people have SCD, with a higher prevalence among African Americans </w:t>
      </w:r>
      <w:r>
        <w:rPr>
          <w:rFonts w:ascii="Arial" w:hAnsi="Arial" w:cs="Arial"/>
          <w:b/>
          <w:bCs/>
        </w:rPr>
        <w:t>[National Heart, Lung, and Blood Institute, 2022]</w:t>
      </w:r>
      <w:r>
        <w:rPr>
          <w:rFonts w:ascii="Arial" w:hAnsi="Arial" w:cs="Arial"/>
        </w:rPr>
        <w:t xml:space="preserve">. Specifically, 1 in 13 African-American babies are born with the sickle cell trait, and 1 in 365 are born with SCD </w:t>
      </w:r>
      <w:r>
        <w:rPr>
          <w:rFonts w:ascii="Arial" w:hAnsi="Arial" w:cs="Arial"/>
          <w:b/>
          <w:bCs/>
        </w:rPr>
        <w:t>[National Institutes of Health, 2022].</w:t>
      </w:r>
    </w:p>
    <w:p w14:paraId="44C23425" w14:textId="77777777" w:rsidR="00ED76E6" w:rsidRDefault="00000000">
      <w:pPr>
        <w:spacing w:after="0" w:line="360" w:lineRule="auto"/>
        <w:jc w:val="both"/>
        <w:rPr>
          <w:rFonts w:ascii="Arial" w:hAnsi="Arial" w:cs="Arial"/>
          <w:b/>
        </w:rPr>
      </w:pPr>
      <w:r>
        <w:rPr>
          <w:rFonts w:ascii="Arial" w:hAnsi="Arial" w:cs="Arial"/>
          <w:b/>
        </w:rPr>
        <w:lastRenderedPageBreak/>
        <w:t xml:space="preserve">Complications of Sickle Cell Disease: </w:t>
      </w:r>
      <w:r>
        <w:rPr>
          <w:rFonts w:ascii="Arial" w:hAnsi="Arial" w:cs="Arial"/>
        </w:rPr>
        <w:t>SCD is associated with various complications, including:</w:t>
      </w:r>
    </w:p>
    <w:p w14:paraId="69574322" w14:textId="77777777" w:rsidR="00ED76E6" w:rsidRDefault="00000000">
      <w:pPr>
        <w:spacing w:after="0" w:line="360" w:lineRule="auto"/>
        <w:jc w:val="both"/>
        <w:rPr>
          <w:rFonts w:ascii="Arial" w:hAnsi="Arial" w:cs="Arial"/>
          <w:b/>
        </w:rPr>
      </w:pPr>
      <w:r>
        <w:rPr>
          <w:rFonts w:ascii="Arial" w:hAnsi="Arial" w:cs="Arial"/>
          <w:b/>
        </w:rPr>
        <w:t xml:space="preserve">Pain Crises: </w:t>
      </w:r>
      <w:r>
        <w:rPr>
          <w:rFonts w:ascii="Arial" w:hAnsi="Arial" w:cs="Arial"/>
        </w:rPr>
        <w:t xml:space="preserve">Pain crises are a common complication of SCD, resulting from </w:t>
      </w:r>
      <w:proofErr w:type="spellStart"/>
      <w:r>
        <w:rPr>
          <w:rFonts w:ascii="Arial" w:hAnsi="Arial" w:cs="Arial"/>
        </w:rPr>
        <w:t>vaso</w:t>
      </w:r>
      <w:proofErr w:type="spellEnd"/>
      <w:r>
        <w:rPr>
          <w:rFonts w:ascii="Arial" w:hAnsi="Arial" w:cs="Arial"/>
        </w:rPr>
        <w:t>-occlusion and tissue damage (Ballard et al., 2020). Pain crises can be acute or chronic and may require hospitalization [</w:t>
      </w:r>
      <w:r>
        <w:rPr>
          <w:rFonts w:ascii="Arial" w:hAnsi="Arial" w:cs="Arial"/>
          <w:b/>
          <w:bCs/>
        </w:rPr>
        <w:t xml:space="preserve">Wang </w:t>
      </w:r>
      <w:r>
        <w:rPr>
          <w:rFonts w:ascii="Arial" w:hAnsi="Arial" w:cs="Arial"/>
          <w:b/>
          <w:bCs/>
          <w:i/>
          <w:iCs/>
        </w:rPr>
        <w:t>et al.</w:t>
      </w:r>
      <w:r>
        <w:rPr>
          <w:rFonts w:ascii="Arial" w:hAnsi="Arial" w:cs="Arial"/>
          <w:b/>
          <w:bCs/>
        </w:rPr>
        <w:t>, 2021]</w:t>
      </w:r>
    </w:p>
    <w:p w14:paraId="53B76B6F" w14:textId="77777777" w:rsidR="00ED76E6" w:rsidRDefault="00000000">
      <w:pPr>
        <w:spacing w:after="0" w:line="360" w:lineRule="auto"/>
        <w:jc w:val="both"/>
        <w:rPr>
          <w:rFonts w:ascii="Arial" w:hAnsi="Arial" w:cs="Arial"/>
        </w:rPr>
      </w:pPr>
      <w:r>
        <w:rPr>
          <w:rFonts w:ascii="Arial" w:hAnsi="Arial" w:cs="Arial"/>
          <w:b/>
        </w:rPr>
        <w:t>Anemia</w:t>
      </w:r>
      <w:r>
        <w:rPr>
          <w:rFonts w:ascii="Arial" w:hAnsi="Arial" w:cs="Arial"/>
        </w:rPr>
        <w:t xml:space="preserve">: Anemia is another complication of SCD, resulting from chronic hemolysis and reduced </w:t>
      </w:r>
      <w:proofErr w:type="gramStart"/>
      <w:r>
        <w:rPr>
          <w:rFonts w:ascii="Arial" w:hAnsi="Arial" w:cs="Arial"/>
        </w:rPr>
        <w:t>erythropoiesi</w:t>
      </w:r>
      <w:r>
        <w:rPr>
          <w:rFonts w:ascii="Arial" w:hAnsi="Arial" w:cs="Arial"/>
          <w:b/>
          <w:bCs/>
        </w:rPr>
        <w:t>s[</w:t>
      </w:r>
      <w:proofErr w:type="gramEnd"/>
      <w:r>
        <w:rPr>
          <w:rFonts w:ascii="Arial" w:hAnsi="Arial" w:cs="Arial"/>
          <w:b/>
          <w:bCs/>
        </w:rPr>
        <w:t xml:space="preserve">Kumar </w:t>
      </w:r>
      <w:r>
        <w:rPr>
          <w:rFonts w:ascii="Arial" w:hAnsi="Arial" w:cs="Arial"/>
          <w:b/>
          <w:bCs/>
          <w:i/>
          <w:iCs/>
        </w:rPr>
        <w:t>et al.</w:t>
      </w:r>
      <w:r>
        <w:rPr>
          <w:rFonts w:ascii="Arial" w:hAnsi="Arial" w:cs="Arial"/>
          <w:b/>
          <w:bCs/>
        </w:rPr>
        <w:t>,2020]</w:t>
      </w:r>
      <w:r>
        <w:rPr>
          <w:rFonts w:ascii="Arial" w:hAnsi="Arial" w:cs="Arial"/>
        </w:rPr>
        <w:t xml:space="preserve"> Anemia can lead to fatigue, weakness, and shortness of breath [</w:t>
      </w:r>
      <w:r>
        <w:rPr>
          <w:rFonts w:ascii="Arial" w:hAnsi="Arial" w:cs="Arial"/>
          <w:b/>
          <w:bCs/>
        </w:rPr>
        <w:t>National Heart, Lung, and Blood Institute, 2022]</w:t>
      </w:r>
      <w:r>
        <w:rPr>
          <w:rFonts w:ascii="Arial" w:hAnsi="Arial" w:cs="Arial"/>
        </w:rPr>
        <w:t>.</w:t>
      </w:r>
    </w:p>
    <w:p w14:paraId="3EA1535F" w14:textId="77777777" w:rsidR="00ED76E6" w:rsidRDefault="00000000">
      <w:pPr>
        <w:spacing w:after="0" w:line="360" w:lineRule="auto"/>
        <w:jc w:val="both"/>
        <w:rPr>
          <w:rFonts w:ascii="Arial" w:hAnsi="Arial" w:cs="Arial"/>
        </w:rPr>
      </w:pPr>
      <w:r>
        <w:rPr>
          <w:rFonts w:ascii="Arial" w:hAnsi="Arial" w:cs="Arial"/>
          <w:b/>
        </w:rPr>
        <w:t>Infection:</w:t>
      </w:r>
      <w:r>
        <w:rPr>
          <w:rFonts w:ascii="Arial" w:hAnsi="Arial" w:cs="Arial"/>
        </w:rPr>
        <w:t xml:space="preserve"> Individuals with SCD are at increased risk of infections, particularly those caused by encapsulated organisms (e.g., Streptococcus pneumoniae) </w:t>
      </w:r>
      <w:r>
        <w:rPr>
          <w:rFonts w:ascii="Arial" w:hAnsi="Arial" w:cs="Arial"/>
          <w:b/>
          <w:bCs/>
        </w:rPr>
        <w:t xml:space="preserve">[Hassell </w:t>
      </w:r>
      <w:r>
        <w:rPr>
          <w:rFonts w:ascii="Arial" w:hAnsi="Arial" w:cs="Arial"/>
          <w:b/>
          <w:bCs/>
          <w:i/>
          <w:iCs/>
        </w:rPr>
        <w:t>et al.,</w:t>
      </w:r>
      <w:r>
        <w:rPr>
          <w:rFonts w:ascii="Arial" w:hAnsi="Arial" w:cs="Arial"/>
          <w:b/>
          <w:bCs/>
        </w:rPr>
        <w:t xml:space="preserve"> 2020]</w:t>
      </w:r>
      <w:r>
        <w:rPr>
          <w:rFonts w:ascii="Arial" w:hAnsi="Arial" w:cs="Arial"/>
        </w:rPr>
        <w:t>. Infections can be life-threatening and require prompt treatment [</w:t>
      </w:r>
      <w:r>
        <w:rPr>
          <w:rFonts w:ascii="Arial" w:hAnsi="Arial" w:cs="Arial"/>
          <w:b/>
          <w:bCs/>
        </w:rPr>
        <w:t xml:space="preserve">Wang </w:t>
      </w:r>
      <w:r>
        <w:rPr>
          <w:rFonts w:ascii="Arial" w:hAnsi="Arial" w:cs="Arial"/>
          <w:b/>
          <w:bCs/>
          <w:i/>
          <w:iCs/>
        </w:rPr>
        <w:t>et al.,</w:t>
      </w:r>
      <w:r>
        <w:rPr>
          <w:rFonts w:ascii="Arial" w:hAnsi="Arial" w:cs="Arial"/>
          <w:b/>
          <w:bCs/>
        </w:rPr>
        <w:t xml:space="preserve"> 2021]</w:t>
      </w:r>
    </w:p>
    <w:p w14:paraId="4E083961" w14:textId="77777777" w:rsidR="00ED76E6" w:rsidRDefault="00000000">
      <w:pPr>
        <w:spacing w:after="0" w:line="360" w:lineRule="auto"/>
        <w:jc w:val="both"/>
        <w:rPr>
          <w:rFonts w:ascii="Arial" w:hAnsi="Arial" w:cs="Arial"/>
        </w:rPr>
      </w:pPr>
      <w:r>
        <w:rPr>
          <w:rFonts w:ascii="Arial" w:hAnsi="Arial" w:cs="Arial"/>
          <w:b/>
        </w:rPr>
        <w:t>Organ Damage</w:t>
      </w:r>
      <w:r>
        <w:rPr>
          <w:rFonts w:ascii="Arial" w:hAnsi="Arial" w:cs="Arial"/>
        </w:rPr>
        <w:t>: SCD can cause damage to various organs, including the kidneys, liver, and lungs [</w:t>
      </w:r>
      <w:r>
        <w:rPr>
          <w:rFonts w:ascii="Arial" w:hAnsi="Arial" w:cs="Arial"/>
          <w:b/>
          <w:bCs/>
        </w:rPr>
        <w:t xml:space="preserve">Kumar </w:t>
      </w:r>
      <w:r>
        <w:rPr>
          <w:rFonts w:ascii="Arial" w:hAnsi="Arial" w:cs="Arial"/>
          <w:b/>
          <w:bCs/>
          <w:i/>
          <w:iCs/>
        </w:rPr>
        <w:t>et al.</w:t>
      </w:r>
      <w:r>
        <w:rPr>
          <w:rFonts w:ascii="Arial" w:hAnsi="Arial" w:cs="Arial"/>
          <w:b/>
          <w:bCs/>
        </w:rPr>
        <w:t>, 2020].</w:t>
      </w:r>
      <w:r>
        <w:rPr>
          <w:rFonts w:ascii="Arial" w:hAnsi="Arial" w:cs="Arial"/>
        </w:rPr>
        <w:t xml:space="preserve"> Organ damage can lead to chronic diseases, such as kidney disease and liver cirrhosis [</w:t>
      </w:r>
      <w:r>
        <w:rPr>
          <w:rFonts w:ascii="Arial" w:hAnsi="Arial" w:cs="Arial"/>
          <w:b/>
          <w:bCs/>
        </w:rPr>
        <w:t>National Heart, Lung, and Blood Institute, 2022]</w:t>
      </w:r>
    </w:p>
    <w:p w14:paraId="2C8E1E39" w14:textId="77777777" w:rsidR="00ED76E6" w:rsidRDefault="00000000">
      <w:pPr>
        <w:spacing w:after="0" w:line="360" w:lineRule="auto"/>
        <w:jc w:val="both"/>
        <w:rPr>
          <w:rFonts w:ascii="Arial" w:hAnsi="Arial" w:cs="Arial"/>
        </w:rPr>
      </w:pPr>
      <w:r>
        <w:rPr>
          <w:rFonts w:ascii="Arial" w:hAnsi="Arial" w:cs="Arial"/>
          <w:b/>
          <w:caps/>
        </w:rPr>
        <w:t>2) Some Suggested Mechanisms of Action</w:t>
      </w:r>
    </w:p>
    <w:p w14:paraId="632A3E55" w14:textId="77777777" w:rsidR="00ED76E6" w:rsidRDefault="00000000">
      <w:pPr>
        <w:spacing w:after="0" w:line="360" w:lineRule="auto"/>
        <w:jc w:val="both"/>
        <w:rPr>
          <w:rFonts w:ascii="Arial" w:hAnsi="Arial" w:cs="Arial"/>
        </w:rPr>
      </w:pPr>
      <w:r>
        <w:rPr>
          <w:rFonts w:ascii="Arial" w:hAnsi="Arial" w:cs="Arial"/>
        </w:rPr>
        <w:t xml:space="preserve">The exact mechanism behind the relationship between ABH antigenic substances and sickle cell </w:t>
      </w:r>
      <w:proofErr w:type="gramStart"/>
      <w:r>
        <w:rPr>
          <w:rFonts w:ascii="Arial" w:hAnsi="Arial" w:cs="Arial"/>
        </w:rPr>
        <w:t>trait  and</w:t>
      </w:r>
      <w:proofErr w:type="gramEnd"/>
      <w:r>
        <w:rPr>
          <w:rFonts w:ascii="Arial" w:hAnsi="Arial" w:cs="Arial"/>
        </w:rPr>
        <w:t xml:space="preserve"> sickle </w:t>
      </w:r>
      <w:proofErr w:type="gramStart"/>
      <w:r>
        <w:rPr>
          <w:rFonts w:ascii="Arial" w:hAnsi="Arial" w:cs="Arial"/>
        </w:rPr>
        <w:t>cell  disease</w:t>
      </w:r>
      <w:proofErr w:type="gramEnd"/>
      <w:r>
        <w:rPr>
          <w:rFonts w:ascii="Arial" w:hAnsi="Arial" w:cs="Arial"/>
        </w:rPr>
        <w:t xml:space="preserve">  is not well </w:t>
      </w:r>
      <w:bookmarkStart w:id="4" w:name="_Hlk187345758"/>
      <w:r>
        <w:rPr>
          <w:rFonts w:ascii="Arial" w:hAnsi="Arial" w:cs="Arial"/>
        </w:rPr>
        <w:t xml:space="preserve">understood. </w:t>
      </w:r>
      <w:proofErr w:type="gramStart"/>
      <w:r>
        <w:rPr>
          <w:rFonts w:ascii="Arial" w:hAnsi="Arial" w:cs="Arial"/>
        </w:rPr>
        <w:t>However ,</w:t>
      </w:r>
      <w:proofErr w:type="gramEnd"/>
      <w:r>
        <w:rPr>
          <w:rFonts w:ascii="Arial" w:hAnsi="Arial" w:cs="Arial"/>
        </w:rPr>
        <w:t xml:space="preserve"> over the years </w:t>
      </w:r>
      <w:bookmarkStart w:id="5" w:name="_Hlk191023979"/>
      <w:r>
        <w:rPr>
          <w:rFonts w:ascii="Arial" w:hAnsi="Arial" w:cs="Arial"/>
        </w:rPr>
        <w:t xml:space="preserve">some suggested mechanisms of action </w:t>
      </w:r>
      <w:bookmarkEnd w:id="5"/>
      <w:r>
        <w:rPr>
          <w:rFonts w:ascii="Arial" w:hAnsi="Arial" w:cs="Arial"/>
        </w:rPr>
        <w:t xml:space="preserve">involve in relationship between the frequency distribution of the secretor and non-secretor status of </w:t>
      </w:r>
      <w:proofErr w:type="gramStart"/>
      <w:r>
        <w:rPr>
          <w:rFonts w:ascii="Arial" w:hAnsi="Arial" w:cs="Arial"/>
        </w:rPr>
        <w:t>the  ABH</w:t>
      </w:r>
      <w:proofErr w:type="gramEnd"/>
      <w:r>
        <w:rPr>
          <w:rFonts w:ascii="Arial" w:hAnsi="Arial" w:cs="Arial"/>
        </w:rPr>
        <w:t xml:space="preserve"> antigenic substances among individuals with Sickle Cell Disease (SCD) and Sickle Cell Trait (</w:t>
      </w:r>
      <w:proofErr w:type="gramStart"/>
      <w:r>
        <w:rPr>
          <w:rFonts w:ascii="Arial" w:hAnsi="Arial" w:cs="Arial"/>
        </w:rPr>
        <w:t>SCT)  consist</w:t>
      </w:r>
      <w:proofErr w:type="gramEnd"/>
      <w:r>
        <w:rPr>
          <w:rFonts w:ascii="Arial" w:hAnsi="Arial" w:cs="Arial"/>
        </w:rPr>
        <w:t xml:space="preserve"> </w:t>
      </w:r>
      <w:proofErr w:type="gramStart"/>
      <w:r>
        <w:rPr>
          <w:rFonts w:ascii="Arial" w:hAnsi="Arial" w:cs="Arial"/>
        </w:rPr>
        <w:t>of  complex</w:t>
      </w:r>
      <w:proofErr w:type="gramEnd"/>
      <w:r>
        <w:rPr>
          <w:rFonts w:ascii="Arial" w:hAnsi="Arial" w:cs="Arial"/>
        </w:rPr>
        <w:t xml:space="preserve"> immuno-hematological mechanisms</w:t>
      </w:r>
      <w:bookmarkStart w:id="6" w:name="_Hlk187344766"/>
      <w:r>
        <w:rPr>
          <w:rFonts w:ascii="Arial" w:hAnsi="Arial" w:cs="Arial"/>
        </w:rPr>
        <w:t xml:space="preserve"> which can </w:t>
      </w:r>
      <w:proofErr w:type="gramStart"/>
      <w:r>
        <w:rPr>
          <w:rFonts w:ascii="Arial" w:hAnsi="Arial" w:cs="Arial"/>
        </w:rPr>
        <w:t>only  be</w:t>
      </w:r>
      <w:proofErr w:type="gramEnd"/>
      <w:r>
        <w:rPr>
          <w:rFonts w:ascii="Arial" w:hAnsi="Arial" w:cs="Arial"/>
        </w:rPr>
        <w:t xml:space="preserve"> explained in terms of the following </w:t>
      </w:r>
      <w:proofErr w:type="gramStart"/>
      <w:r>
        <w:rPr>
          <w:rFonts w:ascii="Arial" w:hAnsi="Arial" w:cs="Arial"/>
        </w:rPr>
        <w:t>concepts:-</w:t>
      </w:r>
      <w:proofErr w:type="gramEnd"/>
    </w:p>
    <w:bookmarkEnd w:id="6"/>
    <w:p w14:paraId="66A6239C" w14:textId="77777777" w:rsidR="00ED76E6" w:rsidRDefault="00000000">
      <w:pPr>
        <w:spacing w:after="0" w:line="480" w:lineRule="auto"/>
        <w:jc w:val="both"/>
        <w:rPr>
          <w:rFonts w:ascii="Arial" w:hAnsi="Arial" w:cs="Arial"/>
        </w:rPr>
      </w:pPr>
      <w:r>
        <w:rPr>
          <w:rFonts w:ascii="Arial" w:hAnsi="Arial" w:cs="Arial"/>
        </w:rPr>
        <w:t xml:space="preserve">1. </w:t>
      </w:r>
      <w:r>
        <w:rPr>
          <w:rFonts w:ascii="Arial" w:hAnsi="Arial" w:cs="Arial"/>
          <w:b/>
        </w:rPr>
        <w:t>ABH Antigen Expression</w:t>
      </w:r>
      <w:r>
        <w:rPr>
          <w:rFonts w:ascii="Arial" w:hAnsi="Arial" w:cs="Arial"/>
        </w:rPr>
        <w:t xml:space="preserve">: ABH antigens are expressed on the surface of red blood cells (RBCs) and other tissues. In individuals with SCD and SCT, the expression of these antigens may be altered </w:t>
      </w:r>
      <w:r>
        <w:rPr>
          <w:rFonts w:ascii="Arial" w:hAnsi="Arial" w:cs="Arial"/>
          <w:b/>
        </w:rPr>
        <w:t xml:space="preserve">[Owusu-Ofori </w:t>
      </w:r>
      <w:r>
        <w:rPr>
          <w:rFonts w:ascii="Arial" w:hAnsi="Arial" w:cs="Arial"/>
          <w:b/>
          <w:i/>
        </w:rPr>
        <w:t>et al.,</w:t>
      </w:r>
      <w:r>
        <w:rPr>
          <w:rFonts w:ascii="Arial" w:hAnsi="Arial" w:cs="Arial"/>
          <w:b/>
        </w:rPr>
        <w:t>2020]</w:t>
      </w:r>
    </w:p>
    <w:p w14:paraId="0EB1049F" w14:textId="77777777" w:rsidR="00ED76E6" w:rsidRDefault="00000000">
      <w:pPr>
        <w:spacing w:after="0" w:line="480" w:lineRule="auto"/>
        <w:jc w:val="both"/>
        <w:rPr>
          <w:rFonts w:ascii="Arial" w:hAnsi="Arial" w:cs="Arial"/>
        </w:rPr>
      </w:pPr>
      <w:r>
        <w:rPr>
          <w:rFonts w:ascii="Arial" w:hAnsi="Arial" w:cs="Arial"/>
        </w:rPr>
        <w:t xml:space="preserve">2. </w:t>
      </w:r>
      <w:r>
        <w:rPr>
          <w:rFonts w:ascii="Arial" w:hAnsi="Arial" w:cs="Arial"/>
          <w:b/>
        </w:rPr>
        <w:t>Secretor Status</w:t>
      </w:r>
      <w:r>
        <w:rPr>
          <w:rFonts w:ascii="Arial" w:hAnsi="Arial" w:cs="Arial"/>
        </w:rPr>
        <w:t xml:space="preserve"> The </w:t>
      </w:r>
      <w:proofErr w:type="spellStart"/>
      <w:r>
        <w:rPr>
          <w:rFonts w:ascii="Arial" w:hAnsi="Arial" w:cs="Arial"/>
        </w:rPr>
        <w:t>secretor</w:t>
      </w:r>
      <w:proofErr w:type="spellEnd"/>
      <w:r>
        <w:rPr>
          <w:rFonts w:ascii="Arial" w:hAnsi="Arial" w:cs="Arial"/>
        </w:rPr>
        <w:t xml:space="preserve"> status of an individual determines whether they secrete ABH antigens into their bodily fluids, such as saliva and plasma. Secretors have a functional FUT2 gene, which enables the secretion of ABH antigens </w:t>
      </w:r>
      <w:r>
        <w:rPr>
          <w:rFonts w:ascii="Arial" w:hAnsi="Arial" w:cs="Arial"/>
          <w:b/>
        </w:rPr>
        <w:t xml:space="preserve">[Komba </w:t>
      </w:r>
      <w:r>
        <w:rPr>
          <w:rFonts w:ascii="Arial" w:hAnsi="Arial" w:cs="Arial"/>
          <w:b/>
          <w:i/>
        </w:rPr>
        <w:t>et al.,</w:t>
      </w:r>
      <w:r>
        <w:rPr>
          <w:rFonts w:ascii="Arial" w:hAnsi="Arial" w:cs="Arial"/>
          <w:b/>
        </w:rPr>
        <w:t xml:space="preserve"> 2020]</w:t>
      </w:r>
    </w:p>
    <w:p w14:paraId="380AFF49" w14:textId="77777777" w:rsidR="00ED76E6" w:rsidRDefault="00000000">
      <w:pPr>
        <w:spacing w:after="0" w:line="480" w:lineRule="auto"/>
        <w:jc w:val="both"/>
        <w:rPr>
          <w:rFonts w:ascii="Arial" w:hAnsi="Arial" w:cs="Arial"/>
        </w:rPr>
      </w:pPr>
      <w:r>
        <w:rPr>
          <w:rFonts w:ascii="Arial" w:hAnsi="Arial" w:cs="Arial"/>
        </w:rPr>
        <w:t xml:space="preserve">3. </w:t>
      </w:r>
      <w:r>
        <w:rPr>
          <w:rFonts w:ascii="Arial" w:hAnsi="Arial" w:cs="Arial"/>
          <w:b/>
        </w:rPr>
        <w:t>Non-Secretor Status</w:t>
      </w:r>
      <w:r>
        <w:rPr>
          <w:rFonts w:ascii="Arial" w:hAnsi="Arial" w:cs="Arial"/>
        </w:rPr>
        <w:t xml:space="preserve">: Non-secretors have a non-functional FUT2 gene, which prevents the secretion of ABH antigens. However, they may still express ABH antigens on their RBCs </w:t>
      </w:r>
      <w:r>
        <w:rPr>
          <w:rFonts w:ascii="Arial" w:hAnsi="Arial" w:cs="Arial"/>
          <w:b/>
        </w:rPr>
        <w:t>[Anstee,2020]</w:t>
      </w:r>
    </w:p>
    <w:p w14:paraId="18F05DDA" w14:textId="77777777" w:rsidR="00ED76E6" w:rsidRDefault="00000000">
      <w:pPr>
        <w:spacing w:after="0" w:line="480" w:lineRule="auto"/>
        <w:jc w:val="both"/>
        <w:rPr>
          <w:rFonts w:ascii="Arial" w:hAnsi="Arial" w:cs="Arial"/>
        </w:rPr>
      </w:pPr>
      <w:r>
        <w:rPr>
          <w:rFonts w:ascii="Arial" w:hAnsi="Arial" w:cs="Arial"/>
        </w:rPr>
        <w:lastRenderedPageBreak/>
        <w:t xml:space="preserve">4. </w:t>
      </w:r>
      <w:r>
        <w:rPr>
          <w:rFonts w:ascii="Arial" w:hAnsi="Arial" w:cs="Arial"/>
          <w:b/>
        </w:rPr>
        <w:t>Frequency Distribution</w:t>
      </w:r>
      <w:r>
        <w:rPr>
          <w:rFonts w:ascii="Arial" w:hAnsi="Arial" w:cs="Arial"/>
        </w:rPr>
        <w:t xml:space="preserve">: The frequency distribution of secretor and </w:t>
      </w:r>
      <w:proofErr w:type="spellStart"/>
      <w:r>
        <w:rPr>
          <w:rFonts w:ascii="Arial" w:hAnsi="Arial" w:cs="Arial"/>
        </w:rPr>
        <w:t>nonsecretor</w:t>
      </w:r>
      <w:proofErr w:type="spellEnd"/>
      <w:r>
        <w:rPr>
          <w:rFonts w:ascii="Arial" w:hAnsi="Arial" w:cs="Arial"/>
        </w:rPr>
        <w:t xml:space="preserve"> status among SCD and SCT individuals may influence the risk of alloimmunization, hemolysis, and other complications </w:t>
      </w:r>
      <w:r>
        <w:rPr>
          <w:rFonts w:ascii="Arial" w:hAnsi="Arial" w:cs="Arial"/>
          <w:b/>
        </w:rPr>
        <w:t>[Garratty,2020].</w:t>
      </w:r>
    </w:p>
    <w:p w14:paraId="584D2EDD" w14:textId="77777777" w:rsidR="00ED76E6" w:rsidRDefault="00000000">
      <w:pPr>
        <w:spacing w:after="0" w:line="480" w:lineRule="auto"/>
        <w:rPr>
          <w:rFonts w:ascii="Arial" w:hAnsi="Arial" w:cs="Arial"/>
          <w:b/>
        </w:rPr>
      </w:pPr>
      <w:bookmarkStart w:id="7" w:name="_Hlk191192840"/>
      <w:r>
        <w:rPr>
          <w:rFonts w:ascii="Arial" w:hAnsi="Arial" w:cs="Arial"/>
          <w:b/>
        </w:rPr>
        <w:t xml:space="preserve">Some the Immuno-hematological Implications include the </w:t>
      </w:r>
      <w:proofErr w:type="gramStart"/>
      <w:r>
        <w:rPr>
          <w:rFonts w:ascii="Arial" w:hAnsi="Arial" w:cs="Arial"/>
          <w:b/>
        </w:rPr>
        <w:t>following</w:t>
      </w:r>
      <w:bookmarkEnd w:id="7"/>
      <w:r>
        <w:rPr>
          <w:rFonts w:ascii="Arial" w:hAnsi="Arial" w:cs="Arial"/>
          <w:b/>
        </w:rPr>
        <w:t>:-</w:t>
      </w:r>
      <w:proofErr w:type="gramEnd"/>
    </w:p>
    <w:p w14:paraId="240BB6BE" w14:textId="77777777" w:rsidR="00ED76E6" w:rsidRDefault="00000000">
      <w:pPr>
        <w:spacing w:after="0" w:line="360" w:lineRule="auto"/>
        <w:rPr>
          <w:rFonts w:ascii="Arial" w:hAnsi="Arial" w:cs="Arial"/>
          <w:b/>
        </w:rPr>
      </w:pPr>
      <w:r>
        <w:rPr>
          <w:rFonts w:ascii="Arial" w:hAnsi="Arial" w:cs="Arial"/>
        </w:rPr>
        <w:t xml:space="preserve">1. </w:t>
      </w:r>
      <w:r>
        <w:rPr>
          <w:rFonts w:ascii="Arial" w:hAnsi="Arial" w:cs="Arial"/>
          <w:b/>
        </w:rPr>
        <w:t xml:space="preserve">Alloimmunization: </w:t>
      </w:r>
      <w:r>
        <w:rPr>
          <w:rFonts w:ascii="Arial" w:hAnsi="Arial" w:cs="Arial"/>
        </w:rPr>
        <w:t xml:space="preserve">Individuals with SCD and SCT may be at risk of alloimmunization due to exposure to non-self ABH antigens during blood transfusions or pregnancy </w:t>
      </w:r>
      <w:r>
        <w:rPr>
          <w:rFonts w:ascii="Arial" w:hAnsi="Arial" w:cs="Arial"/>
          <w:b/>
        </w:rPr>
        <w:t xml:space="preserve">[ Reid &amp; Lomas-Francis, 2020].                                                                                                          </w:t>
      </w:r>
    </w:p>
    <w:p w14:paraId="706E646C" w14:textId="77777777" w:rsidR="00ED76E6" w:rsidRDefault="00000000">
      <w:pPr>
        <w:spacing w:after="0" w:line="360" w:lineRule="auto"/>
        <w:rPr>
          <w:rFonts w:ascii="Arial" w:hAnsi="Arial" w:cs="Arial"/>
        </w:rPr>
      </w:pPr>
      <w:r>
        <w:rPr>
          <w:rFonts w:ascii="Arial" w:hAnsi="Arial" w:cs="Arial"/>
          <w:b/>
        </w:rPr>
        <w:t xml:space="preserve"> </w:t>
      </w:r>
      <w:r>
        <w:rPr>
          <w:rFonts w:ascii="Arial" w:hAnsi="Arial" w:cs="Arial"/>
        </w:rPr>
        <w:t xml:space="preserve">2. </w:t>
      </w:r>
      <w:r>
        <w:rPr>
          <w:rFonts w:ascii="Arial" w:hAnsi="Arial" w:cs="Arial"/>
          <w:b/>
        </w:rPr>
        <w:t>Hemolysis</w:t>
      </w:r>
      <w:r>
        <w:rPr>
          <w:rFonts w:ascii="Arial" w:hAnsi="Arial" w:cs="Arial"/>
        </w:rPr>
        <w:t xml:space="preserve">: Alloantibodies against ABH antigens may cause hemolysis, which can exacerbate anemia and other complications in SCD and SCT individuals </w:t>
      </w:r>
      <w:r>
        <w:rPr>
          <w:rFonts w:ascii="Arial" w:hAnsi="Arial" w:cs="Arial"/>
          <w:b/>
        </w:rPr>
        <w:t xml:space="preserve">[ Reid &amp; Lomas-Francis, 2020].                                                                                                                                        </w:t>
      </w:r>
      <w:r>
        <w:rPr>
          <w:rFonts w:ascii="Arial" w:hAnsi="Arial" w:cs="Arial"/>
        </w:rPr>
        <w:t xml:space="preserve">3. </w:t>
      </w:r>
      <w:r>
        <w:rPr>
          <w:rFonts w:ascii="Arial" w:hAnsi="Arial" w:cs="Arial"/>
          <w:b/>
        </w:rPr>
        <w:t>Transfusion Complications:</w:t>
      </w:r>
      <w:r>
        <w:rPr>
          <w:rFonts w:ascii="Arial" w:hAnsi="Arial" w:cs="Arial"/>
        </w:rPr>
        <w:t xml:space="preserve"> The </w:t>
      </w:r>
      <w:proofErr w:type="spellStart"/>
      <w:r>
        <w:rPr>
          <w:rFonts w:ascii="Arial" w:hAnsi="Arial" w:cs="Arial"/>
        </w:rPr>
        <w:t>secretor</w:t>
      </w:r>
      <w:proofErr w:type="spellEnd"/>
      <w:r>
        <w:rPr>
          <w:rFonts w:ascii="Arial" w:hAnsi="Arial" w:cs="Arial"/>
        </w:rPr>
        <w:t xml:space="preserve"> status of SCD and SCT individuals may impact the compatibility of blood transfusions, increasing the risk of adverse reactions [</w:t>
      </w:r>
      <w:r>
        <w:rPr>
          <w:rFonts w:ascii="Arial" w:hAnsi="Arial" w:cs="Arial"/>
          <w:b/>
        </w:rPr>
        <w:t xml:space="preserve"> Fasano</w:t>
      </w:r>
      <w:r>
        <w:rPr>
          <w:rFonts w:ascii="Arial" w:hAnsi="Arial" w:cs="Arial"/>
          <w:b/>
          <w:i/>
        </w:rPr>
        <w:t xml:space="preserve"> et al</w:t>
      </w:r>
      <w:r>
        <w:rPr>
          <w:rFonts w:ascii="Arial" w:hAnsi="Arial" w:cs="Arial"/>
          <w:b/>
        </w:rPr>
        <w:t>.,2020].</w:t>
      </w:r>
      <w:bookmarkEnd w:id="4"/>
    </w:p>
    <w:p w14:paraId="560F756D" w14:textId="77777777" w:rsidR="00ED76E6" w:rsidRDefault="00000000">
      <w:pPr>
        <w:spacing w:after="0" w:line="360" w:lineRule="auto"/>
        <w:rPr>
          <w:rFonts w:ascii="Arial" w:hAnsi="Arial" w:cs="Arial"/>
        </w:rPr>
      </w:pPr>
      <w:r>
        <w:rPr>
          <w:rFonts w:ascii="Arial" w:hAnsi="Arial" w:cs="Arial"/>
          <w:b/>
        </w:rPr>
        <w:t>3) METHODOLOGY</w:t>
      </w:r>
    </w:p>
    <w:p w14:paraId="2A18A98C" w14:textId="77777777" w:rsidR="00ED76E6" w:rsidRDefault="00000000">
      <w:pPr>
        <w:spacing w:after="0" w:line="360" w:lineRule="auto"/>
        <w:jc w:val="both"/>
        <w:rPr>
          <w:rFonts w:ascii="Arial" w:hAnsi="Arial" w:cs="Arial"/>
        </w:rPr>
      </w:pPr>
      <w:r>
        <w:rPr>
          <w:rFonts w:ascii="Arial" w:hAnsi="Arial" w:cs="Arial"/>
        </w:rPr>
        <w:t xml:space="preserve">A comprehensive literature search was conducted using Google Scholar, PubMed, Scopus, Web of </w:t>
      </w:r>
      <w:proofErr w:type="gramStart"/>
      <w:r>
        <w:rPr>
          <w:rFonts w:ascii="Arial" w:hAnsi="Arial" w:cs="Arial"/>
        </w:rPr>
        <w:t>Science ,ScienceDirect</w:t>
      </w:r>
      <w:proofErr w:type="gramEnd"/>
      <w:r>
        <w:rPr>
          <w:rFonts w:ascii="Arial" w:hAnsi="Arial" w:cs="Arial"/>
        </w:rPr>
        <w:t xml:space="preserve">, </w:t>
      </w:r>
      <w:proofErr w:type="gramStart"/>
      <w:r>
        <w:rPr>
          <w:rFonts w:ascii="Arial" w:hAnsi="Arial" w:cs="Arial"/>
        </w:rPr>
        <w:t>JSTOR ,EBSCOhost</w:t>
      </w:r>
      <w:proofErr w:type="gramEnd"/>
      <w:r>
        <w:rPr>
          <w:rFonts w:ascii="Arial" w:hAnsi="Arial" w:cs="Arial"/>
        </w:rPr>
        <w:t xml:space="preserve">, ProQuest, Microsoft Academic </w:t>
      </w:r>
      <w:proofErr w:type="gramStart"/>
      <w:r>
        <w:rPr>
          <w:rFonts w:ascii="Arial" w:hAnsi="Arial" w:cs="Arial"/>
        </w:rPr>
        <w:t>and  Semantic</w:t>
      </w:r>
      <w:proofErr w:type="gramEnd"/>
      <w:r>
        <w:rPr>
          <w:rFonts w:ascii="Arial" w:hAnsi="Arial" w:cs="Arial"/>
        </w:rPr>
        <w:t xml:space="preserve"> Scholar while </w:t>
      </w:r>
      <w:proofErr w:type="gramStart"/>
      <w:r>
        <w:rPr>
          <w:rFonts w:ascii="Arial" w:hAnsi="Arial" w:cs="Arial"/>
        </w:rPr>
        <w:t>the  databases</w:t>
      </w:r>
      <w:proofErr w:type="gramEnd"/>
      <w:r>
        <w:rPr>
          <w:rFonts w:ascii="Arial" w:hAnsi="Arial" w:cs="Arial"/>
        </w:rPr>
        <w:t xml:space="preserve"> used include the </w:t>
      </w:r>
      <w:proofErr w:type="gramStart"/>
      <w:r>
        <w:rPr>
          <w:rFonts w:ascii="Arial" w:hAnsi="Arial" w:cs="Arial"/>
        </w:rPr>
        <w:t>following:-</w:t>
      </w:r>
      <w:proofErr w:type="gramEnd"/>
      <w:r>
        <w:rPr>
          <w:rFonts w:ascii="Arial" w:hAnsi="Arial" w:cs="Arial"/>
        </w:rPr>
        <w:t>PubMed Central (PMC</w:t>
      </w:r>
      <w:proofErr w:type="gramStart"/>
      <w:r>
        <w:rPr>
          <w:rFonts w:ascii="Arial" w:hAnsi="Arial" w:cs="Arial"/>
        </w:rPr>
        <w:t>),Scopus</w:t>
      </w:r>
      <w:proofErr w:type="gramEnd"/>
      <w:r>
        <w:rPr>
          <w:rFonts w:ascii="Arial" w:hAnsi="Arial" w:cs="Arial"/>
        </w:rPr>
        <w:t xml:space="preserve">, Web of Science, ScienceDirect, JSTOR, EBSCOhost, ProQuest, PsycINFO, ERIC, CINAHL, Cochrane Library, Google </w:t>
      </w:r>
      <w:proofErr w:type="gramStart"/>
      <w:r>
        <w:rPr>
          <w:rFonts w:ascii="Arial" w:hAnsi="Arial" w:cs="Arial"/>
        </w:rPr>
        <w:t>Books ,</w:t>
      </w:r>
      <w:proofErr w:type="gramEnd"/>
      <w:r>
        <w:rPr>
          <w:rFonts w:ascii="Arial" w:hAnsi="Arial" w:cs="Arial"/>
        </w:rPr>
        <w:t xml:space="preserve"> Google </w:t>
      </w:r>
      <w:proofErr w:type="gramStart"/>
      <w:r>
        <w:rPr>
          <w:rFonts w:ascii="Arial" w:hAnsi="Arial" w:cs="Arial"/>
        </w:rPr>
        <w:t>Patents ,</w:t>
      </w:r>
      <w:proofErr w:type="gramEnd"/>
      <w:r>
        <w:rPr>
          <w:rFonts w:ascii="Arial" w:hAnsi="Arial" w:cs="Arial"/>
        </w:rPr>
        <w:t xml:space="preserve"> </w:t>
      </w:r>
      <w:proofErr w:type="spellStart"/>
      <w:proofErr w:type="gramStart"/>
      <w:r>
        <w:rPr>
          <w:rFonts w:ascii="Arial" w:hAnsi="Arial" w:cs="Arial"/>
        </w:rPr>
        <w:t>arXiv</w:t>
      </w:r>
      <w:proofErr w:type="spellEnd"/>
      <w:r>
        <w:rPr>
          <w:rFonts w:ascii="Arial" w:hAnsi="Arial" w:cs="Arial"/>
        </w:rPr>
        <w:t xml:space="preserve"> ,</w:t>
      </w:r>
      <w:proofErr w:type="gramEnd"/>
      <w:r>
        <w:rPr>
          <w:rFonts w:ascii="Arial" w:hAnsi="Arial" w:cs="Arial"/>
        </w:rPr>
        <w:t xml:space="preserve"> </w:t>
      </w:r>
      <w:proofErr w:type="spellStart"/>
      <w:proofErr w:type="gramStart"/>
      <w:r>
        <w:rPr>
          <w:rFonts w:ascii="Arial" w:hAnsi="Arial" w:cs="Arial"/>
        </w:rPr>
        <w:t>bioRxiv</w:t>
      </w:r>
      <w:proofErr w:type="spellEnd"/>
      <w:r>
        <w:rPr>
          <w:rFonts w:ascii="Arial" w:hAnsi="Arial" w:cs="Arial"/>
        </w:rPr>
        <w:t xml:space="preserve"> ,</w:t>
      </w:r>
      <w:proofErr w:type="gramEnd"/>
      <w:r>
        <w:rPr>
          <w:rFonts w:ascii="Arial" w:hAnsi="Arial" w:cs="Arial"/>
        </w:rPr>
        <w:t xml:space="preserve">  </w:t>
      </w:r>
      <w:proofErr w:type="spellStart"/>
      <w:proofErr w:type="gramStart"/>
      <w:r>
        <w:rPr>
          <w:rFonts w:ascii="Arial" w:hAnsi="Arial" w:cs="Arial"/>
        </w:rPr>
        <w:t>medRxiv</w:t>
      </w:r>
      <w:proofErr w:type="spellEnd"/>
      <w:r>
        <w:rPr>
          <w:rFonts w:ascii="Arial" w:hAnsi="Arial" w:cs="Arial"/>
        </w:rPr>
        <w:t xml:space="preserve"> ,</w:t>
      </w:r>
      <w:proofErr w:type="gramEnd"/>
      <w:r>
        <w:rPr>
          <w:rFonts w:ascii="Arial" w:hAnsi="Arial" w:cs="Arial"/>
        </w:rPr>
        <w:t xml:space="preserve"> </w:t>
      </w:r>
      <w:proofErr w:type="spellStart"/>
      <w:proofErr w:type="gramStart"/>
      <w:r>
        <w:rPr>
          <w:rFonts w:ascii="Arial" w:hAnsi="Arial" w:cs="Arial"/>
        </w:rPr>
        <w:t>ChemRxiv</w:t>
      </w:r>
      <w:proofErr w:type="spellEnd"/>
      <w:r>
        <w:rPr>
          <w:rFonts w:ascii="Arial" w:hAnsi="Arial" w:cs="Arial"/>
        </w:rPr>
        <w:t xml:space="preserve">,  </w:t>
      </w:r>
      <w:proofErr w:type="spellStart"/>
      <w:r>
        <w:rPr>
          <w:rFonts w:ascii="Arial" w:hAnsi="Arial" w:cs="Arial"/>
        </w:rPr>
        <w:t>EngRxiv</w:t>
      </w:r>
      <w:proofErr w:type="spellEnd"/>
      <w:proofErr w:type="gramEnd"/>
      <w:r>
        <w:rPr>
          <w:rFonts w:ascii="Arial" w:hAnsi="Arial" w:cs="Arial"/>
        </w:rPr>
        <w:t xml:space="preserve"> and </w:t>
      </w:r>
      <w:proofErr w:type="spellStart"/>
      <w:proofErr w:type="gramStart"/>
      <w:r>
        <w:rPr>
          <w:rFonts w:ascii="Arial" w:hAnsi="Arial" w:cs="Arial"/>
        </w:rPr>
        <w:t>SocArXiv</w:t>
      </w:r>
      <w:proofErr w:type="spellEnd"/>
      <w:r>
        <w:rPr>
          <w:rFonts w:ascii="Arial" w:hAnsi="Arial" w:cs="Arial"/>
        </w:rPr>
        <w:t xml:space="preserve"> .</w:t>
      </w:r>
      <w:proofErr w:type="gramEnd"/>
    </w:p>
    <w:p w14:paraId="0F2D1643" w14:textId="77777777" w:rsidR="00ED76E6" w:rsidRDefault="00000000">
      <w:pPr>
        <w:spacing w:after="0" w:line="360" w:lineRule="auto"/>
        <w:jc w:val="both"/>
        <w:rPr>
          <w:rFonts w:ascii="Arial" w:hAnsi="Arial" w:cs="Arial"/>
        </w:rPr>
      </w:pPr>
      <w:r>
        <w:rPr>
          <w:rFonts w:ascii="Arial" w:hAnsi="Arial" w:cs="Arial"/>
        </w:rPr>
        <w:t>The search terms used were</w:t>
      </w:r>
      <w:bookmarkStart w:id="8" w:name="_Hlk191091356"/>
      <w:r>
        <w:rPr>
          <w:rFonts w:ascii="Arial" w:hAnsi="Arial" w:cs="Arial"/>
        </w:rPr>
        <w:t xml:space="preserve"> "ABH antigenic substances," </w:t>
      </w:r>
      <w:bookmarkStart w:id="9" w:name="_Hlk191091137"/>
      <w:r>
        <w:rPr>
          <w:rFonts w:ascii="Arial" w:hAnsi="Arial" w:cs="Arial"/>
        </w:rPr>
        <w:t xml:space="preserve">"sickle cell trait," "sickle cell </w:t>
      </w:r>
      <w:proofErr w:type="gramStart"/>
      <w:r>
        <w:rPr>
          <w:rFonts w:ascii="Arial" w:hAnsi="Arial" w:cs="Arial"/>
        </w:rPr>
        <w:t>disease ,</w:t>
      </w:r>
      <w:proofErr w:type="gramEnd"/>
      <w:r>
        <w:rPr>
          <w:rFonts w:ascii="Arial" w:hAnsi="Arial" w:cs="Arial"/>
        </w:rPr>
        <w:t xml:space="preserve">" </w:t>
      </w:r>
      <w:bookmarkEnd w:id="9"/>
      <w:r>
        <w:rPr>
          <w:rFonts w:ascii="Arial" w:hAnsi="Arial" w:cs="Arial"/>
        </w:rPr>
        <w:t xml:space="preserve">and "frequency distribution." </w:t>
      </w:r>
      <w:bookmarkEnd w:id="8"/>
      <w:r>
        <w:rPr>
          <w:rFonts w:ascii="Arial" w:hAnsi="Arial" w:cs="Arial"/>
        </w:rPr>
        <w:t xml:space="preserve">Studies that investigated the relationship between ABH antigenic substances and sickle cell trait and sickle cell </w:t>
      </w:r>
      <w:proofErr w:type="gramStart"/>
      <w:r>
        <w:rPr>
          <w:rFonts w:ascii="Arial" w:hAnsi="Arial" w:cs="Arial"/>
        </w:rPr>
        <w:t>disease  were</w:t>
      </w:r>
      <w:proofErr w:type="gramEnd"/>
      <w:r>
        <w:rPr>
          <w:rFonts w:ascii="Arial" w:hAnsi="Arial" w:cs="Arial"/>
        </w:rPr>
        <w:t xml:space="preserve"> included. A total of 250 studies were included in the review where only 150 met the inclusive criteria. </w:t>
      </w:r>
    </w:p>
    <w:p w14:paraId="6F635B21" w14:textId="77777777" w:rsidR="00ED76E6" w:rsidRDefault="00000000">
      <w:pPr>
        <w:spacing w:after="0" w:line="360" w:lineRule="auto"/>
        <w:jc w:val="both"/>
        <w:rPr>
          <w:rFonts w:ascii="Arial" w:hAnsi="Arial" w:cs="Arial"/>
          <w:b/>
        </w:rPr>
      </w:pPr>
      <w:r>
        <w:rPr>
          <w:rFonts w:ascii="Arial" w:hAnsi="Arial" w:cs="Arial"/>
          <w:b/>
        </w:rPr>
        <w:t>Inclusion Criteria</w:t>
      </w:r>
    </w:p>
    <w:p w14:paraId="51AC0430" w14:textId="77777777" w:rsidR="00ED76E6" w:rsidRDefault="00000000">
      <w:pPr>
        <w:spacing w:after="0" w:line="360" w:lineRule="auto"/>
        <w:jc w:val="both"/>
        <w:rPr>
          <w:rFonts w:ascii="Arial" w:hAnsi="Arial" w:cs="Arial"/>
          <w:b/>
        </w:rPr>
      </w:pPr>
      <w:r>
        <w:rPr>
          <w:rFonts w:ascii="Arial" w:hAnsi="Arial" w:cs="Arial"/>
        </w:rPr>
        <w:t>The inclusion criteria for this study included article published in English</w:t>
      </w:r>
      <w:r>
        <w:rPr>
          <w:rFonts w:ascii="Arial" w:hAnsi="Arial" w:cs="Arial"/>
          <w:b/>
        </w:rPr>
        <w:t xml:space="preserve">, </w:t>
      </w:r>
      <w:r>
        <w:rPr>
          <w:rFonts w:ascii="Arial" w:hAnsi="Arial" w:cs="Arial"/>
        </w:rPr>
        <w:t>articles published between 2010 and 2024</w:t>
      </w:r>
      <w:r>
        <w:rPr>
          <w:rFonts w:ascii="Arial" w:hAnsi="Arial" w:cs="Arial"/>
          <w:b/>
        </w:rPr>
        <w:t xml:space="preserve">, </w:t>
      </w:r>
      <w:r>
        <w:rPr>
          <w:rFonts w:ascii="Arial" w:hAnsi="Arial" w:cs="Arial"/>
        </w:rPr>
        <w:t xml:space="preserve">articles that examine the relationship between "ABH antigenic substances," "sickle cell trait," "sickle cell </w:t>
      </w:r>
      <w:proofErr w:type="gramStart"/>
      <w:r>
        <w:rPr>
          <w:rFonts w:ascii="Arial" w:hAnsi="Arial" w:cs="Arial"/>
        </w:rPr>
        <w:t>disease ,</w:t>
      </w:r>
      <w:proofErr w:type="gramEnd"/>
      <w:r>
        <w:rPr>
          <w:rFonts w:ascii="Arial" w:hAnsi="Arial" w:cs="Arial"/>
        </w:rPr>
        <w:t>"  and "frequency distribution."</w:t>
      </w:r>
      <w:r>
        <w:rPr>
          <w:rFonts w:ascii="Arial" w:hAnsi="Arial" w:cs="Arial"/>
          <w:b/>
        </w:rPr>
        <w:t xml:space="preserve">, </w:t>
      </w:r>
      <w:r>
        <w:rPr>
          <w:rFonts w:ascii="Arial" w:hAnsi="Arial" w:cs="Arial"/>
        </w:rPr>
        <w:t>articles that are peer-reviewed and articles that are available online.</w:t>
      </w:r>
    </w:p>
    <w:p w14:paraId="4F298160" w14:textId="77777777" w:rsidR="00ED76E6" w:rsidRDefault="00000000">
      <w:pPr>
        <w:spacing w:after="0" w:line="360" w:lineRule="auto"/>
        <w:jc w:val="both"/>
        <w:rPr>
          <w:rFonts w:ascii="Arial" w:hAnsi="Arial" w:cs="Arial"/>
          <w:b/>
        </w:rPr>
      </w:pPr>
      <w:r>
        <w:rPr>
          <w:rFonts w:ascii="Arial" w:hAnsi="Arial" w:cs="Arial"/>
          <w:b/>
        </w:rPr>
        <w:t>Exclusion Criteria</w:t>
      </w:r>
    </w:p>
    <w:p w14:paraId="065514D9" w14:textId="77777777" w:rsidR="00ED76E6" w:rsidRDefault="00000000">
      <w:pPr>
        <w:spacing w:after="0" w:line="360" w:lineRule="auto"/>
        <w:jc w:val="both"/>
        <w:rPr>
          <w:rFonts w:ascii="Arial" w:hAnsi="Arial" w:cs="Arial"/>
        </w:rPr>
      </w:pPr>
      <w:r>
        <w:rPr>
          <w:rFonts w:ascii="Arial" w:hAnsi="Arial" w:cs="Arial"/>
        </w:rPr>
        <w:t>Articles not published in English, articles published outside the specified time frame, articles that do not examine the relationship between the articles with ectopic pregnancy and secretor status of ABH antigenic substances, articles that are not peer-reviewed, articles that are not available online, articles that are duplicates or have overlapping content.</w:t>
      </w:r>
    </w:p>
    <w:p w14:paraId="090D7B90" w14:textId="77777777" w:rsidR="00ED76E6" w:rsidRDefault="00000000">
      <w:pPr>
        <w:spacing w:after="0" w:line="360" w:lineRule="auto"/>
        <w:jc w:val="both"/>
        <w:rPr>
          <w:rFonts w:ascii="Arial" w:hAnsi="Arial" w:cs="Arial"/>
          <w:b/>
        </w:rPr>
      </w:pPr>
      <w:r>
        <w:rPr>
          <w:rFonts w:ascii="Arial" w:hAnsi="Arial" w:cs="Arial"/>
          <w:b/>
        </w:rPr>
        <w:t>Study Selection</w:t>
      </w:r>
    </w:p>
    <w:p w14:paraId="6549F5AA" w14:textId="77777777" w:rsidR="00ED76E6" w:rsidRDefault="00000000">
      <w:pPr>
        <w:spacing w:after="0" w:line="360" w:lineRule="auto"/>
        <w:jc w:val="both"/>
        <w:rPr>
          <w:rFonts w:ascii="Arial" w:hAnsi="Arial" w:cs="Arial"/>
        </w:rPr>
      </w:pPr>
      <w:r>
        <w:rPr>
          <w:rFonts w:ascii="Arial" w:hAnsi="Arial" w:cs="Arial"/>
        </w:rPr>
        <w:lastRenderedPageBreak/>
        <w:t xml:space="preserve">The 150 included studies comprised 75 cohort studies, 50 case-control </w:t>
      </w:r>
      <w:proofErr w:type="gramStart"/>
      <w:r>
        <w:rPr>
          <w:rFonts w:ascii="Arial" w:hAnsi="Arial" w:cs="Arial"/>
        </w:rPr>
        <w:t>studies,  25</w:t>
      </w:r>
      <w:proofErr w:type="gramEnd"/>
      <w:r>
        <w:rPr>
          <w:rFonts w:ascii="Arial" w:hAnsi="Arial" w:cs="Arial"/>
        </w:rPr>
        <w:t xml:space="preserve"> cross-sectional studies and a total of 50 articles. Types of Database/</w:t>
      </w:r>
      <w:proofErr w:type="gramStart"/>
      <w:r>
        <w:rPr>
          <w:rFonts w:ascii="Arial" w:hAnsi="Arial" w:cs="Arial"/>
        </w:rPr>
        <w:t>Website</w:t>
      </w:r>
      <w:proofErr w:type="gramEnd"/>
      <w:r>
        <w:rPr>
          <w:rFonts w:ascii="Arial" w:hAnsi="Arial" w:cs="Arial"/>
        </w:rPr>
        <w:t xml:space="preserve">, number of articles excluded and reasons for the </w:t>
      </w:r>
      <w:proofErr w:type="gramStart"/>
      <w:r>
        <w:rPr>
          <w:rFonts w:ascii="Arial" w:hAnsi="Arial" w:cs="Arial"/>
        </w:rPr>
        <w:t>exclusion .</w:t>
      </w:r>
      <w:proofErr w:type="gramEnd"/>
    </w:p>
    <w:p w14:paraId="616256FE" w14:textId="77777777" w:rsidR="00ED76E6" w:rsidRDefault="00000000">
      <w:pPr>
        <w:spacing w:after="0" w:line="240" w:lineRule="auto"/>
        <w:jc w:val="both"/>
        <w:rPr>
          <w:rFonts w:ascii="Arial" w:hAnsi="Arial" w:cs="Arial"/>
          <w:b/>
        </w:rPr>
      </w:pPr>
      <w:r>
        <w:rPr>
          <w:rFonts w:ascii="Arial" w:hAnsi="Arial" w:cs="Arial"/>
          <w:b/>
        </w:rPr>
        <w:t>Data Extraction</w:t>
      </w:r>
    </w:p>
    <w:p w14:paraId="14B03F1E" w14:textId="77777777" w:rsidR="00ED76E6" w:rsidRDefault="00000000">
      <w:pPr>
        <w:spacing w:after="0" w:line="360" w:lineRule="auto"/>
        <w:jc w:val="both"/>
        <w:rPr>
          <w:rFonts w:ascii="Arial" w:hAnsi="Arial" w:cs="Arial"/>
        </w:rPr>
      </w:pPr>
      <w:r>
        <w:rPr>
          <w:rFonts w:ascii="Arial" w:hAnsi="Arial" w:cs="Arial"/>
        </w:rPr>
        <w:t>Data on study characteristics, journal demographics, secretor status, and ABH antigenic substances were extracted using a standardized form [</w:t>
      </w:r>
      <w:r>
        <w:rPr>
          <w:rFonts w:ascii="Arial" w:hAnsi="Arial" w:cs="Arial"/>
          <w:b/>
        </w:rPr>
        <w:t xml:space="preserve">Chou </w:t>
      </w:r>
      <w:r>
        <w:rPr>
          <w:rFonts w:ascii="Arial" w:hAnsi="Arial" w:cs="Arial"/>
          <w:b/>
          <w:i/>
        </w:rPr>
        <w:t>et al.,</w:t>
      </w:r>
      <w:r>
        <w:rPr>
          <w:rFonts w:ascii="Arial" w:hAnsi="Arial" w:cs="Arial"/>
          <w:b/>
        </w:rPr>
        <w:t>2020</w:t>
      </w:r>
      <w:proofErr w:type="gramStart"/>
      <w:r>
        <w:rPr>
          <w:rFonts w:ascii="Arial" w:hAnsi="Arial" w:cs="Arial"/>
          <w:b/>
        </w:rPr>
        <w:t>].</w:t>
      </w:r>
      <w:r>
        <w:rPr>
          <w:rFonts w:ascii="Arial" w:hAnsi="Arial" w:cs="Arial"/>
        </w:rPr>
        <w:t>The</w:t>
      </w:r>
      <w:proofErr w:type="gramEnd"/>
      <w:r>
        <w:rPr>
          <w:rFonts w:ascii="Arial" w:hAnsi="Arial" w:cs="Arial"/>
        </w:rPr>
        <w:t xml:space="preserve"> data extraction process was performed independently by two reviewers.</w:t>
      </w:r>
    </w:p>
    <w:p w14:paraId="48722A81" w14:textId="77777777" w:rsidR="00ED76E6" w:rsidRDefault="00000000">
      <w:pPr>
        <w:spacing w:after="0" w:line="360" w:lineRule="auto"/>
        <w:jc w:val="both"/>
        <w:rPr>
          <w:rFonts w:ascii="Arial" w:hAnsi="Arial" w:cs="Arial"/>
          <w:b/>
        </w:rPr>
      </w:pPr>
      <w:r>
        <w:rPr>
          <w:rFonts w:ascii="Arial" w:hAnsi="Arial" w:cs="Arial"/>
          <w:b/>
        </w:rPr>
        <w:t>Quality Assessment</w:t>
      </w:r>
    </w:p>
    <w:p w14:paraId="5ED57113" w14:textId="77777777" w:rsidR="00ED76E6" w:rsidRDefault="00000000">
      <w:pPr>
        <w:spacing w:after="0" w:line="360" w:lineRule="auto"/>
        <w:jc w:val="both"/>
        <w:rPr>
          <w:rFonts w:ascii="Arial" w:hAnsi="Arial" w:cs="Arial"/>
        </w:rPr>
      </w:pPr>
      <w:r>
        <w:rPr>
          <w:rFonts w:ascii="Arial" w:hAnsi="Arial" w:cs="Arial"/>
        </w:rPr>
        <w:t>Study quality was assessed using the Newcastle-Ottawa Scale (NOS) for observational studies [</w:t>
      </w:r>
      <w:proofErr w:type="spellStart"/>
      <w:r>
        <w:rPr>
          <w:rFonts w:ascii="Arial" w:hAnsi="Arial" w:cs="Arial"/>
          <w:b/>
        </w:rPr>
        <w:t>Nkya</w:t>
      </w:r>
      <w:proofErr w:type="spellEnd"/>
      <w:r>
        <w:rPr>
          <w:rFonts w:ascii="Arial" w:hAnsi="Arial" w:cs="Arial"/>
          <w:b/>
        </w:rPr>
        <w:t xml:space="preserve"> </w:t>
      </w:r>
      <w:r>
        <w:rPr>
          <w:rFonts w:ascii="Arial" w:hAnsi="Arial" w:cs="Arial"/>
          <w:b/>
          <w:i/>
        </w:rPr>
        <w:t>et al.,</w:t>
      </w:r>
      <w:r>
        <w:rPr>
          <w:rFonts w:ascii="Arial" w:hAnsi="Arial" w:cs="Arial"/>
          <w:b/>
        </w:rPr>
        <w:t>2020</w:t>
      </w:r>
      <w:proofErr w:type="gramStart"/>
      <w:r>
        <w:rPr>
          <w:rFonts w:ascii="Arial" w:hAnsi="Arial" w:cs="Arial"/>
          <w:b/>
        </w:rPr>
        <w:t>].</w:t>
      </w:r>
      <w:r>
        <w:rPr>
          <w:rFonts w:ascii="Arial" w:hAnsi="Arial" w:cs="Arial"/>
        </w:rPr>
        <w:t>The</w:t>
      </w:r>
      <w:proofErr w:type="gramEnd"/>
      <w:r>
        <w:rPr>
          <w:rFonts w:ascii="Arial" w:hAnsi="Arial" w:cs="Arial"/>
        </w:rPr>
        <w:t xml:space="preserve"> NOS evaluates study quality based on three domains: selection, comparability, and outcome.</w:t>
      </w:r>
    </w:p>
    <w:p w14:paraId="3D5FDA6B" w14:textId="77777777" w:rsidR="00ED76E6" w:rsidRDefault="00000000">
      <w:pPr>
        <w:spacing w:after="0" w:line="360" w:lineRule="auto"/>
        <w:jc w:val="both"/>
        <w:rPr>
          <w:rFonts w:ascii="Arial" w:hAnsi="Arial" w:cs="Arial"/>
          <w:b/>
        </w:rPr>
      </w:pPr>
      <w:r>
        <w:rPr>
          <w:rFonts w:ascii="Arial" w:hAnsi="Arial" w:cs="Arial"/>
          <w:b/>
        </w:rPr>
        <w:t>Data Synthesis</w:t>
      </w:r>
    </w:p>
    <w:p w14:paraId="214AFFA8" w14:textId="77777777" w:rsidR="00ED76E6" w:rsidRDefault="00000000">
      <w:pPr>
        <w:spacing w:after="0" w:line="360" w:lineRule="auto"/>
        <w:jc w:val="both"/>
        <w:rPr>
          <w:rFonts w:ascii="Arial" w:hAnsi="Arial" w:cs="Arial"/>
          <w:sz w:val="16"/>
          <w:szCs w:val="16"/>
        </w:rPr>
      </w:pPr>
      <w:r>
        <w:rPr>
          <w:rFonts w:ascii="Arial" w:hAnsi="Arial" w:cs="Arial"/>
        </w:rPr>
        <w:t>Pooled analyses were conducted using Review Manager (</w:t>
      </w:r>
      <w:proofErr w:type="spellStart"/>
      <w:r>
        <w:rPr>
          <w:rFonts w:ascii="Arial" w:hAnsi="Arial" w:cs="Arial"/>
        </w:rPr>
        <w:t>RevMan</w:t>
      </w:r>
      <w:proofErr w:type="spellEnd"/>
      <w:r>
        <w:rPr>
          <w:rFonts w:ascii="Arial" w:hAnsi="Arial" w:cs="Arial"/>
        </w:rPr>
        <w:t xml:space="preserve">) </w:t>
      </w:r>
      <w:proofErr w:type="gramStart"/>
      <w:r>
        <w:rPr>
          <w:rFonts w:ascii="Arial" w:hAnsi="Arial" w:cs="Arial"/>
        </w:rPr>
        <w:t>software</w:t>
      </w:r>
      <w:r>
        <w:rPr>
          <w:rFonts w:ascii="Arial" w:hAnsi="Arial" w:cs="Arial"/>
          <w:b/>
        </w:rPr>
        <w:t>[</w:t>
      </w:r>
      <w:proofErr w:type="gramEnd"/>
      <w:r>
        <w:rPr>
          <w:rFonts w:ascii="Arial" w:hAnsi="Arial" w:cs="Arial"/>
          <w:b/>
        </w:rPr>
        <w:t xml:space="preserve"> Weatherall,2020</w:t>
      </w:r>
      <w:proofErr w:type="gramStart"/>
      <w:r>
        <w:rPr>
          <w:rFonts w:ascii="Arial" w:hAnsi="Arial" w:cs="Arial"/>
          <w:b/>
        </w:rPr>
        <w:t>].</w:t>
      </w:r>
      <w:r>
        <w:rPr>
          <w:rFonts w:ascii="Arial" w:hAnsi="Arial" w:cs="Arial"/>
        </w:rPr>
        <w:t>The</w:t>
      </w:r>
      <w:proofErr w:type="gramEnd"/>
      <w:r>
        <w:rPr>
          <w:rFonts w:ascii="Arial" w:hAnsi="Arial" w:cs="Arial"/>
        </w:rPr>
        <w:t xml:space="preserve"> analyses were performed to evaluate the association between secretor status, ABH antigenic substances, SCD and SCT</w:t>
      </w:r>
      <w:r>
        <w:rPr>
          <w:rFonts w:ascii="Arial" w:hAnsi="Arial" w:cs="Arial"/>
          <w:sz w:val="16"/>
        </w:rPr>
        <w:t>.</w:t>
      </w:r>
    </w:p>
    <w:p w14:paraId="553EA021" w14:textId="77777777" w:rsidR="00ED76E6" w:rsidRDefault="00ED76E6">
      <w:pPr>
        <w:spacing w:after="0"/>
        <w:rPr>
          <w:b/>
          <w:sz w:val="16"/>
          <w:szCs w:val="16"/>
        </w:rPr>
      </w:pPr>
    </w:p>
    <w:p w14:paraId="5E91F27F" w14:textId="77777777" w:rsidR="00ED76E6" w:rsidRDefault="00000000">
      <w:pPr>
        <w:spacing w:after="0" w:line="240" w:lineRule="auto"/>
        <w:rPr>
          <w:b/>
          <w:sz w:val="16"/>
          <w:szCs w:val="16"/>
        </w:rPr>
      </w:pPr>
      <w:r>
        <w:rPr>
          <w:rFonts w:ascii="Arial" w:hAnsi="Arial" w:cs="Arial"/>
          <w:b/>
          <w:bCs/>
          <w:sz w:val="20"/>
          <w:szCs w:val="20"/>
        </w:rPr>
        <w:t xml:space="preserve"> 4) </w:t>
      </w:r>
      <w:r>
        <w:rPr>
          <w:rFonts w:ascii="Arial" w:hAnsi="Arial" w:cs="Arial"/>
          <w:b/>
          <w:bCs/>
          <w:szCs w:val="20"/>
        </w:rPr>
        <w:t>RESULTS</w:t>
      </w:r>
    </w:p>
    <w:p w14:paraId="2010CA2E" w14:textId="77777777" w:rsidR="00ED76E6" w:rsidRDefault="00000000">
      <w:pPr>
        <w:spacing w:after="0" w:line="480" w:lineRule="auto"/>
        <w:jc w:val="both"/>
        <w:rPr>
          <w:rFonts w:ascii="Arial" w:hAnsi="Arial" w:cs="Arial"/>
        </w:rPr>
      </w:pPr>
      <w:r>
        <w:rPr>
          <w:rFonts w:ascii="Arial" w:hAnsi="Arial" w:cs="Arial"/>
        </w:rPr>
        <w:t>The results of this systematic review are displaced in the tables 1, 2 ,3</w:t>
      </w:r>
      <w:bookmarkStart w:id="10" w:name="_Hlk186668650"/>
      <w:r>
        <w:rPr>
          <w:rFonts w:ascii="Arial" w:hAnsi="Arial" w:cs="Arial"/>
        </w:rPr>
        <w:t xml:space="preserve"> and </w:t>
      </w:r>
      <w:proofErr w:type="gramStart"/>
      <w:r>
        <w:rPr>
          <w:rFonts w:ascii="Arial" w:hAnsi="Arial" w:cs="Arial"/>
        </w:rPr>
        <w:t>4  below</w:t>
      </w:r>
      <w:proofErr w:type="gramEnd"/>
    </w:p>
    <w:p w14:paraId="3F290A99" w14:textId="77777777" w:rsidR="00ED76E6" w:rsidRDefault="00000000">
      <w:pPr>
        <w:spacing w:after="360" w:line="480" w:lineRule="auto"/>
        <w:jc w:val="both"/>
        <w:rPr>
          <w:rFonts w:ascii="Arial" w:hAnsi="Arial" w:cs="Arial"/>
        </w:rPr>
      </w:pPr>
      <w:bookmarkStart w:id="11" w:name="_Hlk191778710"/>
      <w:r>
        <w:rPr>
          <w:rFonts w:ascii="Arial" w:hAnsi="Arial" w:cs="Arial"/>
          <w:b/>
        </w:rPr>
        <w:t>Table 1</w:t>
      </w:r>
      <w:r>
        <w:rPr>
          <w:rFonts w:ascii="Arial" w:hAnsi="Arial" w:cs="Arial"/>
        </w:rPr>
        <w:t xml:space="preserve"> show the total number of articles excluded and reasons for the  exclusion include the following</w:t>
      </w:r>
      <w:bookmarkEnd w:id="11"/>
      <w:r>
        <w:rPr>
          <w:rFonts w:ascii="Arial" w:hAnsi="Arial" w:cs="Arial"/>
        </w:rPr>
        <w:t>:- Google Scholar = 23 ,  Duplicate articles , PubMed = 20 , Language other than English , Scopus  =25,  articles not peer-reviewed , Web of Science = 20 , articles outside specified time frame,  ScienceDirect = 5,  articles not available online ,IEEE Xplore  =3 , articles not relevant to topic , JSTOR =2  , articles not peer-reviewed , EBSCOhost = 1, article outside specified time frame  and  ProQuest =1 ,article not available online</w:t>
      </w:r>
    </w:p>
    <w:p w14:paraId="248858CA" w14:textId="77777777" w:rsidR="00ED76E6" w:rsidRDefault="00ED76E6">
      <w:pPr>
        <w:spacing w:after="0" w:line="240" w:lineRule="auto"/>
        <w:jc w:val="both"/>
        <w:rPr>
          <w:rFonts w:ascii="Arial" w:hAnsi="Arial" w:cs="Arial"/>
          <w:sz w:val="16"/>
          <w:szCs w:val="16"/>
        </w:rPr>
      </w:pPr>
    </w:p>
    <w:p w14:paraId="1DC3029E" w14:textId="77777777" w:rsidR="00ED76E6" w:rsidRDefault="00000000">
      <w:pPr>
        <w:spacing w:after="160" w:line="259" w:lineRule="auto"/>
        <w:rPr>
          <w:rFonts w:ascii="Arial" w:eastAsia="Calibri" w:hAnsi="Arial" w:cs="Arial"/>
          <w:b/>
          <w:lang w:eastAsia="en-US"/>
        </w:rPr>
      </w:pPr>
      <w:r>
        <w:rPr>
          <w:rFonts w:ascii="Arial" w:eastAsia="Calibri" w:hAnsi="Arial" w:cs="Arial"/>
          <w:b/>
          <w:lang w:eastAsia="en-US"/>
        </w:rPr>
        <w:t xml:space="preserve">Table 1: </w:t>
      </w:r>
      <w:proofErr w:type="gramStart"/>
      <w:r>
        <w:rPr>
          <w:rFonts w:ascii="Arial" w:eastAsia="Calibri" w:hAnsi="Arial" w:cs="Arial"/>
          <w:b/>
          <w:lang w:eastAsia="en-US"/>
        </w:rPr>
        <w:t>Total  number</w:t>
      </w:r>
      <w:proofErr w:type="gramEnd"/>
      <w:r>
        <w:rPr>
          <w:rFonts w:ascii="Arial" w:eastAsia="Calibri" w:hAnsi="Arial" w:cs="Arial"/>
          <w:b/>
          <w:lang w:eastAsia="en-US"/>
        </w:rPr>
        <w:t xml:space="preserve"> of articles excluded, percentage and reasons for </w:t>
      </w:r>
      <w:proofErr w:type="gramStart"/>
      <w:r>
        <w:rPr>
          <w:rFonts w:ascii="Arial" w:eastAsia="Calibri" w:hAnsi="Arial" w:cs="Arial"/>
          <w:b/>
          <w:lang w:eastAsia="en-US"/>
        </w:rPr>
        <w:t>the  exclusion</w:t>
      </w:r>
      <w:proofErr w:type="gramEnd"/>
    </w:p>
    <w:tbl>
      <w:tblPr>
        <w:tblStyle w:val="TableGrid1"/>
        <w:tblW w:w="0" w:type="auto"/>
        <w:tblLook w:val="04A0" w:firstRow="1" w:lastRow="0" w:firstColumn="1" w:lastColumn="0" w:noHBand="0" w:noVBand="1"/>
      </w:tblPr>
      <w:tblGrid>
        <w:gridCol w:w="1998"/>
        <w:gridCol w:w="3420"/>
        <w:gridCol w:w="2070"/>
        <w:gridCol w:w="1710"/>
      </w:tblGrid>
      <w:tr w:rsidR="00ED76E6" w14:paraId="2BEA7181" w14:textId="77777777">
        <w:tc>
          <w:tcPr>
            <w:tcW w:w="1998" w:type="dxa"/>
          </w:tcPr>
          <w:p w14:paraId="5D483AF1" w14:textId="77777777" w:rsidR="00ED76E6" w:rsidRDefault="00000000">
            <w:pPr>
              <w:pStyle w:val="NoSpacing"/>
              <w:rPr>
                <w:rFonts w:ascii="Arial" w:hAnsi="Arial" w:cs="Arial"/>
                <w:b/>
                <w:sz w:val="22"/>
              </w:rPr>
            </w:pPr>
            <w:r>
              <w:rPr>
                <w:rFonts w:ascii="Arial" w:hAnsi="Arial" w:cs="Arial"/>
                <w:b/>
                <w:sz w:val="22"/>
              </w:rPr>
              <w:t xml:space="preserve">Types of search Engines </w:t>
            </w:r>
          </w:p>
        </w:tc>
        <w:tc>
          <w:tcPr>
            <w:tcW w:w="3420" w:type="dxa"/>
          </w:tcPr>
          <w:p w14:paraId="370A1DB2" w14:textId="77777777" w:rsidR="00ED76E6" w:rsidRDefault="00000000">
            <w:pPr>
              <w:pStyle w:val="NoSpacing"/>
              <w:rPr>
                <w:rFonts w:ascii="Arial" w:hAnsi="Arial" w:cs="Arial"/>
                <w:b/>
                <w:sz w:val="22"/>
              </w:rPr>
            </w:pPr>
            <w:r>
              <w:rPr>
                <w:rFonts w:ascii="Arial" w:hAnsi="Arial" w:cs="Arial"/>
                <w:b/>
                <w:sz w:val="22"/>
              </w:rPr>
              <w:t xml:space="preserve"> Reasons for Exclusion </w:t>
            </w:r>
          </w:p>
        </w:tc>
        <w:tc>
          <w:tcPr>
            <w:tcW w:w="2070" w:type="dxa"/>
          </w:tcPr>
          <w:p w14:paraId="1A220FF5" w14:textId="77777777" w:rsidR="00ED76E6" w:rsidRDefault="00000000">
            <w:pPr>
              <w:pStyle w:val="NoSpacing"/>
              <w:rPr>
                <w:rFonts w:ascii="Arial" w:hAnsi="Arial" w:cs="Arial"/>
                <w:b/>
                <w:sz w:val="22"/>
              </w:rPr>
            </w:pPr>
            <w:r>
              <w:rPr>
                <w:rFonts w:ascii="Arial" w:hAnsi="Arial" w:cs="Arial"/>
                <w:b/>
                <w:sz w:val="22"/>
              </w:rPr>
              <w:t xml:space="preserve">Number of Articles excluded </w:t>
            </w:r>
          </w:p>
        </w:tc>
        <w:tc>
          <w:tcPr>
            <w:tcW w:w="1710" w:type="dxa"/>
          </w:tcPr>
          <w:p w14:paraId="27CAD8C3" w14:textId="77777777" w:rsidR="00ED76E6" w:rsidRDefault="00000000">
            <w:pPr>
              <w:pStyle w:val="NoSpacing"/>
              <w:rPr>
                <w:rFonts w:ascii="Arial" w:hAnsi="Arial" w:cs="Arial"/>
                <w:b/>
                <w:sz w:val="22"/>
              </w:rPr>
            </w:pPr>
            <w:r>
              <w:rPr>
                <w:rFonts w:ascii="Arial" w:hAnsi="Arial" w:cs="Arial"/>
                <w:b/>
                <w:sz w:val="22"/>
              </w:rPr>
              <w:t>Percentage (%)</w:t>
            </w:r>
          </w:p>
        </w:tc>
      </w:tr>
      <w:tr w:rsidR="00ED76E6" w14:paraId="2D624F87" w14:textId="77777777">
        <w:tc>
          <w:tcPr>
            <w:tcW w:w="1998" w:type="dxa"/>
          </w:tcPr>
          <w:p w14:paraId="5C113256" w14:textId="77777777" w:rsidR="00ED76E6" w:rsidRDefault="00000000">
            <w:pPr>
              <w:pStyle w:val="NoSpacing"/>
              <w:rPr>
                <w:rFonts w:ascii="Arial" w:hAnsi="Arial" w:cs="Arial"/>
                <w:sz w:val="22"/>
              </w:rPr>
            </w:pPr>
            <w:r>
              <w:rPr>
                <w:rFonts w:ascii="Arial" w:hAnsi="Arial" w:cs="Arial"/>
                <w:sz w:val="22"/>
              </w:rPr>
              <w:t xml:space="preserve">Google Scholar </w:t>
            </w:r>
          </w:p>
        </w:tc>
        <w:tc>
          <w:tcPr>
            <w:tcW w:w="3420" w:type="dxa"/>
          </w:tcPr>
          <w:p w14:paraId="1AC4EA3B" w14:textId="77777777" w:rsidR="00ED76E6" w:rsidRDefault="00000000">
            <w:pPr>
              <w:pStyle w:val="NoSpacing"/>
              <w:rPr>
                <w:rFonts w:ascii="Arial" w:hAnsi="Arial" w:cs="Arial"/>
                <w:sz w:val="22"/>
              </w:rPr>
            </w:pPr>
            <w:r>
              <w:rPr>
                <w:rFonts w:ascii="Arial" w:hAnsi="Arial" w:cs="Arial"/>
                <w:sz w:val="22"/>
              </w:rPr>
              <w:t>Duplicate articles</w:t>
            </w:r>
          </w:p>
        </w:tc>
        <w:tc>
          <w:tcPr>
            <w:tcW w:w="2070" w:type="dxa"/>
          </w:tcPr>
          <w:p w14:paraId="0F5A9CDF" w14:textId="77777777" w:rsidR="00ED76E6" w:rsidRDefault="00000000">
            <w:pPr>
              <w:pStyle w:val="NoSpacing"/>
              <w:rPr>
                <w:rFonts w:ascii="Arial" w:hAnsi="Arial" w:cs="Arial"/>
                <w:sz w:val="22"/>
              </w:rPr>
            </w:pPr>
            <w:r>
              <w:rPr>
                <w:rFonts w:ascii="Arial" w:hAnsi="Arial" w:cs="Arial"/>
                <w:sz w:val="22"/>
              </w:rPr>
              <w:t>23</w:t>
            </w:r>
          </w:p>
        </w:tc>
        <w:tc>
          <w:tcPr>
            <w:tcW w:w="1710" w:type="dxa"/>
          </w:tcPr>
          <w:p w14:paraId="2240DCC6" w14:textId="77777777" w:rsidR="00ED76E6" w:rsidRDefault="00000000">
            <w:pPr>
              <w:pStyle w:val="NoSpacing"/>
              <w:rPr>
                <w:rFonts w:ascii="Arial" w:hAnsi="Arial" w:cs="Arial"/>
                <w:sz w:val="22"/>
              </w:rPr>
            </w:pPr>
            <w:r>
              <w:rPr>
                <w:rFonts w:ascii="Arial" w:hAnsi="Arial" w:cs="Arial"/>
                <w:sz w:val="22"/>
              </w:rPr>
              <w:t>9.2</w:t>
            </w:r>
          </w:p>
        </w:tc>
      </w:tr>
      <w:tr w:rsidR="00ED76E6" w14:paraId="47648424" w14:textId="77777777">
        <w:tc>
          <w:tcPr>
            <w:tcW w:w="1998" w:type="dxa"/>
          </w:tcPr>
          <w:p w14:paraId="2F91BF57" w14:textId="77777777" w:rsidR="00ED76E6" w:rsidRDefault="00000000">
            <w:pPr>
              <w:pStyle w:val="NoSpacing"/>
              <w:rPr>
                <w:rFonts w:ascii="Arial" w:hAnsi="Arial" w:cs="Arial"/>
                <w:sz w:val="22"/>
              </w:rPr>
            </w:pPr>
            <w:r>
              <w:rPr>
                <w:rFonts w:ascii="Arial" w:hAnsi="Arial" w:cs="Arial"/>
                <w:sz w:val="22"/>
              </w:rPr>
              <w:t xml:space="preserve">PubMed </w:t>
            </w:r>
          </w:p>
        </w:tc>
        <w:tc>
          <w:tcPr>
            <w:tcW w:w="3420" w:type="dxa"/>
          </w:tcPr>
          <w:p w14:paraId="05664985" w14:textId="77777777" w:rsidR="00ED76E6" w:rsidRDefault="00000000">
            <w:pPr>
              <w:pStyle w:val="NoSpacing"/>
              <w:rPr>
                <w:rFonts w:ascii="Arial" w:hAnsi="Arial" w:cs="Arial"/>
                <w:sz w:val="22"/>
              </w:rPr>
            </w:pPr>
            <w:r>
              <w:rPr>
                <w:rFonts w:ascii="Arial" w:hAnsi="Arial" w:cs="Arial"/>
                <w:sz w:val="22"/>
              </w:rPr>
              <w:t xml:space="preserve">Language other than English </w:t>
            </w:r>
          </w:p>
        </w:tc>
        <w:tc>
          <w:tcPr>
            <w:tcW w:w="2070" w:type="dxa"/>
          </w:tcPr>
          <w:p w14:paraId="401F2FC9" w14:textId="77777777" w:rsidR="00ED76E6" w:rsidRDefault="00000000">
            <w:pPr>
              <w:pStyle w:val="NoSpacing"/>
              <w:rPr>
                <w:rFonts w:ascii="Arial" w:hAnsi="Arial" w:cs="Arial"/>
                <w:sz w:val="22"/>
              </w:rPr>
            </w:pPr>
            <w:r>
              <w:rPr>
                <w:rFonts w:ascii="Arial" w:hAnsi="Arial" w:cs="Arial"/>
                <w:sz w:val="22"/>
              </w:rPr>
              <w:t>20</w:t>
            </w:r>
          </w:p>
        </w:tc>
        <w:tc>
          <w:tcPr>
            <w:tcW w:w="1710" w:type="dxa"/>
          </w:tcPr>
          <w:p w14:paraId="0778FBE7" w14:textId="77777777" w:rsidR="00ED76E6" w:rsidRDefault="00000000">
            <w:pPr>
              <w:pStyle w:val="NoSpacing"/>
              <w:rPr>
                <w:rFonts w:ascii="Arial" w:hAnsi="Arial" w:cs="Arial"/>
                <w:sz w:val="22"/>
              </w:rPr>
            </w:pPr>
            <w:r>
              <w:rPr>
                <w:rFonts w:ascii="Arial" w:hAnsi="Arial" w:cs="Arial"/>
                <w:sz w:val="22"/>
              </w:rPr>
              <w:t>8</w:t>
            </w:r>
          </w:p>
        </w:tc>
      </w:tr>
      <w:tr w:rsidR="00ED76E6" w14:paraId="3F9679DF" w14:textId="77777777">
        <w:tc>
          <w:tcPr>
            <w:tcW w:w="1998" w:type="dxa"/>
          </w:tcPr>
          <w:p w14:paraId="762E2DE5" w14:textId="77777777" w:rsidR="00ED76E6" w:rsidRDefault="00000000">
            <w:pPr>
              <w:pStyle w:val="NoSpacing"/>
              <w:rPr>
                <w:rFonts w:ascii="Arial" w:hAnsi="Arial" w:cs="Arial"/>
                <w:sz w:val="22"/>
              </w:rPr>
            </w:pPr>
            <w:r>
              <w:rPr>
                <w:rFonts w:ascii="Arial" w:hAnsi="Arial" w:cs="Arial"/>
                <w:sz w:val="22"/>
              </w:rPr>
              <w:t xml:space="preserve">Scopus  </w:t>
            </w:r>
          </w:p>
        </w:tc>
        <w:tc>
          <w:tcPr>
            <w:tcW w:w="3420" w:type="dxa"/>
          </w:tcPr>
          <w:p w14:paraId="64A39BB5" w14:textId="77777777" w:rsidR="00ED76E6" w:rsidRDefault="00000000">
            <w:pPr>
              <w:pStyle w:val="NoSpacing"/>
              <w:rPr>
                <w:rFonts w:ascii="Arial" w:hAnsi="Arial" w:cs="Arial"/>
                <w:sz w:val="22"/>
              </w:rPr>
            </w:pPr>
            <w:r>
              <w:rPr>
                <w:rFonts w:ascii="Arial" w:hAnsi="Arial" w:cs="Arial"/>
                <w:sz w:val="22"/>
              </w:rPr>
              <w:t>Articles not peer-reviewed</w:t>
            </w:r>
          </w:p>
        </w:tc>
        <w:tc>
          <w:tcPr>
            <w:tcW w:w="2070" w:type="dxa"/>
          </w:tcPr>
          <w:p w14:paraId="73994FC9" w14:textId="77777777" w:rsidR="00ED76E6" w:rsidRDefault="00000000">
            <w:pPr>
              <w:pStyle w:val="NoSpacing"/>
              <w:rPr>
                <w:rFonts w:ascii="Arial" w:hAnsi="Arial" w:cs="Arial"/>
                <w:sz w:val="22"/>
              </w:rPr>
            </w:pPr>
            <w:r>
              <w:rPr>
                <w:rFonts w:ascii="Arial" w:hAnsi="Arial" w:cs="Arial"/>
                <w:sz w:val="22"/>
              </w:rPr>
              <w:t>25</w:t>
            </w:r>
          </w:p>
        </w:tc>
        <w:tc>
          <w:tcPr>
            <w:tcW w:w="1710" w:type="dxa"/>
          </w:tcPr>
          <w:p w14:paraId="5B96B479" w14:textId="77777777" w:rsidR="00ED76E6" w:rsidRDefault="00000000">
            <w:pPr>
              <w:pStyle w:val="NoSpacing"/>
              <w:rPr>
                <w:rFonts w:ascii="Arial" w:hAnsi="Arial" w:cs="Arial"/>
                <w:sz w:val="22"/>
              </w:rPr>
            </w:pPr>
            <w:r>
              <w:rPr>
                <w:rFonts w:ascii="Arial" w:hAnsi="Arial" w:cs="Arial"/>
                <w:sz w:val="22"/>
              </w:rPr>
              <w:t>10</w:t>
            </w:r>
          </w:p>
        </w:tc>
      </w:tr>
      <w:tr w:rsidR="00ED76E6" w14:paraId="7D97684D" w14:textId="77777777">
        <w:trPr>
          <w:trHeight w:val="179"/>
        </w:trPr>
        <w:tc>
          <w:tcPr>
            <w:tcW w:w="1998" w:type="dxa"/>
          </w:tcPr>
          <w:p w14:paraId="0ACE39C8" w14:textId="77777777" w:rsidR="00ED76E6" w:rsidRDefault="00000000">
            <w:pPr>
              <w:pStyle w:val="NoSpacing"/>
              <w:rPr>
                <w:rFonts w:ascii="Arial" w:hAnsi="Arial" w:cs="Arial"/>
                <w:sz w:val="22"/>
              </w:rPr>
            </w:pPr>
            <w:r>
              <w:rPr>
                <w:rFonts w:ascii="Arial" w:hAnsi="Arial" w:cs="Arial"/>
                <w:sz w:val="22"/>
              </w:rPr>
              <w:t>Web of Science</w:t>
            </w:r>
          </w:p>
        </w:tc>
        <w:tc>
          <w:tcPr>
            <w:tcW w:w="3420" w:type="dxa"/>
          </w:tcPr>
          <w:p w14:paraId="248B5200" w14:textId="77777777" w:rsidR="00ED76E6" w:rsidRDefault="00000000">
            <w:pPr>
              <w:pStyle w:val="NoSpacing"/>
              <w:rPr>
                <w:rFonts w:ascii="Arial" w:hAnsi="Arial" w:cs="Arial"/>
                <w:sz w:val="22"/>
              </w:rPr>
            </w:pPr>
            <w:r>
              <w:rPr>
                <w:rFonts w:ascii="Arial" w:hAnsi="Arial" w:cs="Arial"/>
                <w:sz w:val="22"/>
              </w:rPr>
              <w:t xml:space="preserve">Articles outside specified time frame </w:t>
            </w:r>
          </w:p>
        </w:tc>
        <w:tc>
          <w:tcPr>
            <w:tcW w:w="2070" w:type="dxa"/>
          </w:tcPr>
          <w:p w14:paraId="0FD58127" w14:textId="77777777" w:rsidR="00ED76E6" w:rsidRDefault="00000000">
            <w:pPr>
              <w:pStyle w:val="NoSpacing"/>
              <w:rPr>
                <w:rFonts w:ascii="Arial" w:hAnsi="Arial" w:cs="Arial"/>
                <w:sz w:val="22"/>
              </w:rPr>
            </w:pPr>
            <w:r>
              <w:rPr>
                <w:rFonts w:ascii="Arial" w:hAnsi="Arial" w:cs="Arial"/>
                <w:sz w:val="22"/>
              </w:rPr>
              <w:t xml:space="preserve">20                                       </w:t>
            </w:r>
          </w:p>
        </w:tc>
        <w:tc>
          <w:tcPr>
            <w:tcW w:w="1710" w:type="dxa"/>
          </w:tcPr>
          <w:p w14:paraId="0CC85CA9" w14:textId="77777777" w:rsidR="00ED76E6" w:rsidRDefault="00000000">
            <w:pPr>
              <w:pStyle w:val="NoSpacing"/>
              <w:rPr>
                <w:rFonts w:ascii="Arial" w:hAnsi="Arial" w:cs="Arial"/>
                <w:sz w:val="22"/>
              </w:rPr>
            </w:pPr>
            <w:r>
              <w:rPr>
                <w:rFonts w:ascii="Arial" w:hAnsi="Arial" w:cs="Arial"/>
                <w:sz w:val="22"/>
              </w:rPr>
              <w:t>8</w:t>
            </w:r>
          </w:p>
        </w:tc>
      </w:tr>
      <w:tr w:rsidR="00ED76E6" w14:paraId="307887ED" w14:textId="77777777">
        <w:trPr>
          <w:trHeight w:val="224"/>
        </w:trPr>
        <w:tc>
          <w:tcPr>
            <w:tcW w:w="1998" w:type="dxa"/>
          </w:tcPr>
          <w:p w14:paraId="348958EB" w14:textId="77777777" w:rsidR="00ED76E6" w:rsidRDefault="00000000">
            <w:pPr>
              <w:pStyle w:val="NoSpacing"/>
              <w:rPr>
                <w:rFonts w:ascii="Arial" w:hAnsi="Arial" w:cs="Arial"/>
                <w:sz w:val="22"/>
              </w:rPr>
            </w:pPr>
            <w:r>
              <w:rPr>
                <w:rFonts w:ascii="Arial" w:hAnsi="Arial" w:cs="Arial"/>
                <w:sz w:val="22"/>
              </w:rPr>
              <w:t xml:space="preserve">ScienceDirect </w:t>
            </w:r>
          </w:p>
        </w:tc>
        <w:tc>
          <w:tcPr>
            <w:tcW w:w="3420" w:type="dxa"/>
          </w:tcPr>
          <w:p w14:paraId="14250E75" w14:textId="77777777" w:rsidR="00ED76E6" w:rsidRDefault="00000000">
            <w:pPr>
              <w:pStyle w:val="NoSpacing"/>
              <w:rPr>
                <w:rFonts w:ascii="Arial" w:hAnsi="Arial" w:cs="Arial"/>
                <w:sz w:val="22"/>
              </w:rPr>
            </w:pPr>
            <w:r>
              <w:rPr>
                <w:rFonts w:ascii="Arial" w:hAnsi="Arial" w:cs="Arial"/>
                <w:sz w:val="22"/>
              </w:rPr>
              <w:t xml:space="preserve">Articles not available online </w:t>
            </w:r>
          </w:p>
        </w:tc>
        <w:tc>
          <w:tcPr>
            <w:tcW w:w="2070" w:type="dxa"/>
          </w:tcPr>
          <w:p w14:paraId="6CA8653C" w14:textId="77777777" w:rsidR="00ED76E6" w:rsidRDefault="00000000">
            <w:pPr>
              <w:pStyle w:val="NoSpacing"/>
              <w:rPr>
                <w:rFonts w:ascii="Arial" w:hAnsi="Arial" w:cs="Arial"/>
                <w:sz w:val="22"/>
              </w:rPr>
            </w:pPr>
            <w:r>
              <w:rPr>
                <w:rFonts w:ascii="Arial" w:hAnsi="Arial" w:cs="Arial"/>
                <w:sz w:val="22"/>
              </w:rPr>
              <w:t>5</w:t>
            </w:r>
          </w:p>
        </w:tc>
        <w:tc>
          <w:tcPr>
            <w:tcW w:w="1710" w:type="dxa"/>
          </w:tcPr>
          <w:p w14:paraId="13409A9F" w14:textId="77777777" w:rsidR="00ED76E6" w:rsidRDefault="00000000">
            <w:pPr>
              <w:pStyle w:val="NoSpacing"/>
              <w:rPr>
                <w:rFonts w:ascii="Arial" w:hAnsi="Arial" w:cs="Arial"/>
                <w:sz w:val="22"/>
              </w:rPr>
            </w:pPr>
            <w:r>
              <w:rPr>
                <w:rFonts w:ascii="Arial" w:hAnsi="Arial" w:cs="Arial"/>
                <w:sz w:val="22"/>
              </w:rPr>
              <w:t>2</w:t>
            </w:r>
          </w:p>
        </w:tc>
      </w:tr>
      <w:tr w:rsidR="00ED76E6" w14:paraId="08AE3825" w14:textId="77777777">
        <w:tc>
          <w:tcPr>
            <w:tcW w:w="1998" w:type="dxa"/>
          </w:tcPr>
          <w:p w14:paraId="1B03517D" w14:textId="77777777" w:rsidR="00ED76E6" w:rsidRDefault="00000000">
            <w:pPr>
              <w:pStyle w:val="NoSpacing"/>
              <w:rPr>
                <w:rFonts w:ascii="Arial" w:hAnsi="Arial" w:cs="Arial"/>
                <w:sz w:val="22"/>
              </w:rPr>
            </w:pPr>
            <w:r>
              <w:rPr>
                <w:rFonts w:ascii="Arial" w:hAnsi="Arial" w:cs="Arial"/>
                <w:sz w:val="22"/>
              </w:rPr>
              <w:t xml:space="preserve">IEEE Xplore </w:t>
            </w:r>
          </w:p>
        </w:tc>
        <w:tc>
          <w:tcPr>
            <w:tcW w:w="3420" w:type="dxa"/>
          </w:tcPr>
          <w:p w14:paraId="6959D956" w14:textId="77777777" w:rsidR="00ED76E6" w:rsidRDefault="00000000">
            <w:pPr>
              <w:pStyle w:val="NoSpacing"/>
              <w:rPr>
                <w:rFonts w:ascii="Arial" w:hAnsi="Arial" w:cs="Arial"/>
                <w:sz w:val="22"/>
              </w:rPr>
            </w:pPr>
            <w:r>
              <w:rPr>
                <w:rFonts w:ascii="Arial" w:hAnsi="Arial" w:cs="Arial"/>
                <w:sz w:val="22"/>
              </w:rPr>
              <w:t>Articles not relevant to topic</w:t>
            </w:r>
          </w:p>
        </w:tc>
        <w:tc>
          <w:tcPr>
            <w:tcW w:w="2070" w:type="dxa"/>
          </w:tcPr>
          <w:p w14:paraId="36F3A989" w14:textId="77777777" w:rsidR="00ED76E6" w:rsidRDefault="00000000">
            <w:pPr>
              <w:pStyle w:val="NoSpacing"/>
              <w:rPr>
                <w:rFonts w:ascii="Arial" w:hAnsi="Arial" w:cs="Arial"/>
                <w:sz w:val="22"/>
              </w:rPr>
            </w:pPr>
            <w:r>
              <w:rPr>
                <w:rFonts w:ascii="Arial" w:hAnsi="Arial" w:cs="Arial"/>
                <w:sz w:val="22"/>
              </w:rPr>
              <w:t xml:space="preserve"> 3</w:t>
            </w:r>
          </w:p>
        </w:tc>
        <w:tc>
          <w:tcPr>
            <w:tcW w:w="1710" w:type="dxa"/>
          </w:tcPr>
          <w:p w14:paraId="3CBBB8D3" w14:textId="77777777" w:rsidR="00ED76E6" w:rsidRDefault="00000000">
            <w:pPr>
              <w:pStyle w:val="NoSpacing"/>
              <w:rPr>
                <w:rFonts w:ascii="Arial" w:hAnsi="Arial" w:cs="Arial"/>
                <w:sz w:val="22"/>
              </w:rPr>
            </w:pPr>
            <w:r>
              <w:rPr>
                <w:rFonts w:ascii="Arial" w:hAnsi="Arial" w:cs="Arial"/>
                <w:sz w:val="22"/>
              </w:rPr>
              <w:t>1.2</w:t>
            </w:r>
          </w:p>
        </w:tc>
      </w:tr>
      <w:tr w:rsidR="00ED76E6" w14:paraId="33AA1110" w14:textId="77777777">
        <w:tc>
          <w:tcPr>
            <w:tcW w:w="1998" w:type="dxa"/>
          </w:tcPr>
          <w:p w14:paraId="1EAC8D7B" w14:textId="77777777" w:rsidR="00ED76E6" w:rsidRDefault="00000000">
            <w:pPr>
              <w:pStyle w:val="NoSpacing"/>
              <w:rPr>
                <w:rFonts w:ascii="Arial" w:hAnsi="Arial" w:cs="Arial"/>
                <w:sz w:val="22"/>
              </w:rPr>
            </w:pPr>
            <w:r>
              <w:rPr>
                <w:rFonts w:ascii="Arial" w:hAnsi="Arial" w:cs="Arial"/>
                <w:sz w:val="22"/>
              </w:rPr>
              <w:lastRenderedPageBreak/>
              <w:t xml:space="preserve">JSTOR   </w:t>
            </w:r>
          </w:p>
        </w:tc>
        <w:tc>
          <w:tcPr>
            <w:tcW w:w="3420" w:type="dxa"/>
          </w:tcPr>
          <w:p w14:paraId="5CBC5756" w14:textId="77777777" w:rsidR="00ED76E6" w:rsidRDefault="00000000">
            <w:pPr>
              <w:pStyle w:val="NoSpacing"/>
              <w:rPr>
                <w:rFonts w:ascii="Arial" w:hAnsi="Arial" w:cs="Arial"/>
                <w:sz w:val="22"/>
              </w:rPr>
            </w:pPr>
            <w:r>
              <w:rPr>
                <w:rFonts w:ascii="Arial" w:hAnsi="Arial" w:cs="Arial"/>
                <w:sz w:val="22"/>
              </w:rPr>
              <w:t xml:space="preserve">Articles not peer-reviewed </w:t>
            </w:r>
          </w:p>
        </w:tc>
        <w:tc>
          <w:tcPr>
            <w:tcW w:w="2070" w:type="dxa"/>
          </w:tcPr>
          <w:p w14:paraId="406F6C2A" w14:textId="77777777" w:rsidR="00ED76E6" w:rsidRDefault="00000000">
            <w:pPr>
              <w:pStyle w:val="NoSpacing"/>
              <w:rPr>
                <w:rFonts w:ascii="Arial" w:hAnsi="Arial" w:cs="Arial"/>
                <w:sz w:val="22"/>
              </w:rPr>
            </w:pPr>
            <w:r>
              <w:rPr>
                <w:rFonts w:ascii="Arial" w:hAnsi="Arial" w:cs="Arial"/>
                <w:sz w:val="22"/>
              </w:rPr>
              <w:t xml:space="preserve"> 2</w:t>
            </w:r>
          </w:p>
        </w:tc>
        <w:tc>
          <w:tcPr>
            <w:tcW w:w="1710" w:type="dxa"/>
          </w:tcPr>
          <w:p w14:paraId="0D954CA5" w14:textId="77777777" w:rsidR="00ED76E6" w:rsidRDefault="00000000">
            <w:pPr>
              <w:pStyle w:val="NoSpacing"/>
              <w:rPr>
                <w:rFonts w:ascii="Arial" w:hAnsi="Arial" w:cs="Arial"/>
                <w:sz w:val="22"/>
              </w:rPr>
            </w:pPr>
            <w:r>
              <w:rPr>
                <w:rFonts w:ascii="Arial" w:hAnsi="Arial" w:cs="Arial"/>
                <w:sz w:val="22"/>
              </w:rPr>
              <w:t>0.8</w:t>
            </w:r>
          </w:p>
        </w:tc>
      </w:tr>
      <w:tr w:rsidR="00ED76E6" w14:paraId="7B2FA942" w14:textId="77777777">
        <w:tc>
          <w:tcPr>
            <w:tcW w:w="1998" w:type="dxa"/>
          </w:tcPr>
          <w:p w14:paraId="1E5D525B" w14:textId="77777777" w:rsidR="00ED76E6" w:rsidRDefault="00000000">
            <w:pPr>
              <w:pStyle w:val="NoSpacing"/>
              <w:rPr>
                <w:rFonts w:ascii="Arial" w:hAnsi="Arial" w:cs="Arial"/>
                <w:sz w:val="22"/>
              </w:rPr>
            </w:pPr>
            <w:r>
              <w:rPr>
                <w:rFonts w:ascii="Arial" w:hAnsi="Arial" w:cs="Arial"/>
                <w:sz w:val="22"/>
              </w:rPr>
              <w:t>EBSCOhost</w:t>
            </w:r>
          </w:p>
        </w:tc>
        <w:tc>
          <w:tcPr>
            <w:tcW w:w="3420" w:type="dxa"/>
          </w:tcPr>
          <w:p w14:paraId="7D2D21BB" w14:textId="77777777" w:rsidR="00ED76E6" w:rsidRDefault="00000000">
            <w:pPr>
              <w:pStyle w:val="NoSpacing"/>
              <w:rPr>
                <w:rFonts w:ascii="Arial" w:hAnsi="Arial" w:cs="Arial"/>
                <w:sz w:val="22"/>
              </w:rPr>
            </w:pPr>
            <w:r>
              <w:rPr>
                <w:rFonts w:ascii="Arial" w:hAnsi="Arial" w:cs="Arial"/>
                <w:sz w:val="22"/>
              </w:rPr>
              <w:t xml:space="preserve">Article outside specified time frame  </w:t>
            </w:r>
          </w:p>
        </w:tc>
        <w:tc>
          <w:tcPr>
            <w:tcW w:w="2070" w:type="dxa"/>
          </w:tcPr>
          <w:p w14:paraId="4773F75F" w14:textId="77777777" w:rsidR="00ED76E6" w:rsidRDefault="00000000">
            <w:pPr>
              <w:pStyle w:val="NoSpacing"/>
              <w:rPr>
                <w:rFonts w:ascii="Arial" w:hAnsi="Arial" w:cs="Arial"/>
                <w:sz w:val="22"/>
              </w:rPr>
            </w:pPr>
            <w:r>
              <w:rPr>
                <w:rFonts w:ascii="Arial" w:hAnsi="Arial" w:cs="Arial"/>
                <w:sz w:val="22"/>
              </w:rPr>
              <w:t xml:space="preserve"> 1</w:t>
            </w:r>
          </w:p>
        </w:tc>
        <w:tc>
          <w:tcPr>
            <w:tcW w:w="1710" w:type="dxa"/>
          </w:tcPr>
          <w:p w14:paraId="46E5DBD7" w14:textId="77777777" w:rsidR="00ED76E6" w:rsidRDefault="00000000">
            <w:pPr>
              <w:pStyle w:val="NoSpacing"/>
              <w:rPr>
                <w:rFonts w:ascii="Arial" w:hAnsi="Arial" w:cs="Arial"/>
                <w:sz w:val="22"/>
              </w:rPr>
            </w:pPr>
            <w:r>
              <w:rPr>
                <w:rFonts w:ascii="Arial" w:hAnsi="Arial" w:cs="Arial"/>
                <w:sz w:val="22"/>
              </w:rPr>
              <w:t>0.4</w:t>
            </w:r>
          </w:p>
        </w:tc>
      </w:tr>
      <w:tr w:rsidR="00ED76E6" w14:paraId="0F0B69C1" w14:textId="77777777">
        <w:tc>
          <w:tcPr>
            <w:tcW w:w="1998" w:type="dxa"/>
          </w:tcPr>
          <w:p w14:paraId="6E7D473A" w14:textId="77777777" w:rsidR="00ED76E6" w:rsidRDefault="00000000">
            <w:pPr>
              <w:pStyle w:val="NoSpacing"/>
              <w:rPr>
                <w:rFonts w:ascii="Arial" w:hAnsi="Arial" w:cs="Arial"/>
                <w:sz w:val="22"/>
              </w:rPr>
            </w:pPr>
            <w:r>
              <w:rPr>
                <w:rFonts w:ascii="Arial" w:hAnsi="Arial" w:cs="Arial"/>
                <w:sz w:val="22"/>
              </w:rPr>
              <w:t>ProQuest</w:t>
            </w:r>
          </w:p>
        </w:tc>
        <w:tc>
          <w:tcPr>
            <w:tcW w:w="3420" w:type="dxa"/>
          </w:tcPr>
          <w:p w14:paraId="57227ED2" w14:textId="77777777" w:rsidR="00ED76E6" w:rsidRDefault="00000000">
            <w:pPr>
              <w:pStyle w:val="NoSpacing"/>
              <w:rPr>
                <w:rFonts w:ascii="Arial" w:hAnsi="Arial" w:cs="Arial"/>
                <w:sz w:val="22"/>
              </w:rPr>
            </w:pPr>
            <w:r>
              <w:rPr>
                <w:rFonts w:ascii="Arial" w:hAnsi="Arial" w:cs="Arial"/>
                <w:sz w:val="22"/>
              </w:rPr>
              <w:t>Article not available online see</w:t>
            </w:r>
          </w:p>
        </w:tc>
        <w:tc>
          <w:tcPr>
            <w:tcW w:w="2070" w:type="dxa"/>
          </w:tcPr>
          <w:p w14:paraId="616816C7" w14:textId="77777777" w:rsidR="00ED76E6" w:rsidRDefault="00000000">
            <w:pPr>
              <w:pStyle w:val="NoSpacing"/>
              <w:rPr>
                <w:rFonts w:ascii="Arial" w:hAnsi="Arial" w:cs="Arial"/>
                <w:sz w:val="22"/>
              </w:rPr>
            </w:pPr>
            <w:r>
              <w:rPr>
                <w:rFonts w:ascii="Arial" w:hAnsi="Arial" w:cs="Arial"/>
                <w:sz w:val="22"/>
              </w:rPr>
              <w:t xml:space="preserve"> 1</w:t>
            </w:r>
          </w:p>
        </w:tc>
        <w:tc>
          <w:tcPr>
            <w:tcW w:w="1710" w:type="dxa"/>
          </w:tcPr>
          <w:p w14:paraId="713EBDFC" w14:textId="77777777" w:rsidR="00ED76E6" w:rsidRDefault="00000000">
            <w:pPr>
              <w:pStyle w:val="NoSpacing"/>
              <w:rPr>
                <w:rFonts w:ascii="Arial" w:hAnsi="Arial" w:cs="Arial"/>
                <w:sz w:val="22"/>
              </w:rPr>
            </w:pPr>
            <w:r>
              <w:rPr>
                <w:rFonts w:ascii="Arial" w:hAnsi="Arial" w:cs="Arial"/>
                <w:sz w:val="22"/>
              </w:rPr>
              <w:t>0.4</w:t>
            </w:r>
          </w:p>
        </w:tc>
      </w:tr>
      <w:tr w:rsidR="00ED76E6" w14:paraId="739400E3" w14:textId="77777777">
        <w:tc>
          <w:tcPr>
            <w:tcW w:w="5418" w:type="dxa"/>
            <w:gridSpan w:val="2"/>
          </w:tcPr>
          <w:p w14:paraId="43E4D8AB" w14:textId="77777777" w:rsidR="00ED76E6" w:rsidRDefault="00000000">
            <w:pPr>
              <w:pStyle w:val="NoSpacing"/>
              <w:rPr>
                <w:rFonts w:ascii="Arial" w:hAnsi="Arial" w:cs="Arial"/>
                <w:b/>
                <w:sz w:val="22"/>
              </w:rPr>
            </w:pPr>
            <w:r>
              <w:rPr>
                <w:rFonts w:ascii="Arial" w:hAnsi="Arial" w:cs="Arial"/>
                <w:b/>
                <w:sz w:val="22"/>
              </w:rPr>
              <w:t>Total number of articles excluded</w:t>
            </w:r>
          </w:p>
        </w:tc>
        <w:tc>
          <w:tcPr>
            <w:tcW w:w="2070" w:type="dxa"/>
          </w:tcPr>
          <w:p w14:paraId="3D5903DE" w14:textId="77777777" w:rsidR="00ED76E6" w:rsidRDefault="00000000">
            <w:pPr>
              <w:pStyle w:val="NoSpacing"/>
              <w:rPr>
                <w:rFonts w:ascii="Arial" w:hAnsi="Arial" w:cs="Arial"/>
                <w:b/>
                <w:sz w:val="22"/>
              </w:rPr>
            </w:pPr>
            <w:r>
              <w:rPr>
                <w:rFonts w:ascii="Arial" w:hAnsi="Arial" w:cs="Arial"/>
                <w:b/>
                <w:sz w:val="22"/>
              </w:rPr>
              <w:t>100</w:t>
            </w:r>
          </w:p>
        </w:tc>
        <w:tc>
          <w:tcPr>
            <w:tcW w:w="1710" w:type="dxa"/>
          </w:tcPr>
          <w:p w14:paraId="1AF63D22" w14:textId="77777777" w:rsidR="00ED76E6" w:rsidRDefault="00000000">
            <w:pPr>
              <w:pStyle w:val="NoSpacing"/>
              <w:rPr>
                <w:rFonts w:ascii="Arial" w:hAnsi="Arial" w:cs="Arial"/>
                <w:b/>
                <w:sz w:val="22"/>
              </w:rPr>
            </w:pPr>
            <w:r>
              <w:rPr>
                <w:rFonts w:ascii="Arial" w:hAnsi="Arial" w:cs="Arial"/>
                <w:b/>
                <w:sz w:val="22"/>
              </w:rPr>
              <w:t>40</w:t>
            </w:r>
          </w:p>
        </w:tc>
      </w:tr>
    </w:tbl>
    <w:p w14:paraId="0FF305DF" w14:textId="77777777" w:rsidR="00ED76E6" w:rsidRDefault="00ED76E6">
      <w:pPr>
        <w:spacing w:line="480" w:lineRule="auto"/>
        <w:jc w:val="both"/>
        <w:rPr>
          <w:rFonts w:ascii="Arial" w:hAnsi="Arial" w:cs="Arial"/>
          <w:b/>
          <w:sz w:val="16"/>
          <w:szCs w:val="16"/>
        </w:rPr>
      </w:pPr>
    </w:p>
    <w:p w14:paraId="7934E3CC" w14:textId="77777777" w:rsidR="00ED76E6" w:rsidRDefault="00000000">
      <w:pPr>
        <w:spacing w:line="480" w:lineRule="auto"/>
        <w:jc w:val="both"/>
        <w:rPr>
          <w:rFonts w:ascii="Arial" w:hAnsi="Arial" w:cs="Arial"/>
        </w:rPr>
      </w:pPr>
      <w:r>
        <w:rPr>
          <w:rFonts w:ascii="Arial" w:hAnsi="Arial" w:cs="Arial"/>
          <w:b/>
        </w:rPr>
        <w:t>Table 2</w:t>
      </w:r>
      <w:r>
        <w:rPr>
          <w:rFonts w:ascii="Arial" w:hAnsi="Arial" w:cs="Arial"/>
        </w:rPr>
        <w:t xml:space="preserve"> shows </w:t>
      </w:r>
      <w:proofErr w:type="gramStart"/>
      <w:r>
        <w:rPr>
          <w:rFonts w:ascii="Arial" w:hAnsi="Arial" w:cs="Arial"/>
        </w:rPr>
        <w:t>the  distribution</w:t>
      </w:r>
      <w:proofErr w:type="gramEnd"/>
      <w:r>
        <w:rPr>
          <w:rFonts w:ascii="Arial" w:hAnsi="Arial" w:cs="Arial"/>
        </w:rPr>
        <w:t xml:space="preserve"> </w:t>
      </w:r>
      <w:proofErr w:type="gramStart"/>
      <w:r>
        <w:rPr>
          <w:rFonts w:ascii="Arial" w:hAnsi="Arial" w:cs="Arial"/>
        </w:rPr>
        <w:t>of  total</w:t>
      </w:r>
      <w:proofErr w:type="gramEnd"/>
      <w:r>
        <w:rPr>
          <w:rFonts w:ascii="Arial" w:hAnsi="Arial" w:cs="Arial"/>
        </w:rPr>
        <w:t xml:space="preserve"> number of </w:t>
      </w:r>
      <w:proofErr w:type="gramStart"/>
      <w:r>
        <w:rPr>
          <w:rFonts w:ascii="Arial" w:hAnsi="Arial" w:cs="Arial"/>
        </w:rPr>
        <w:t>published  articles</w:t>
      </w:r>
      <w:proofErr w:type="gramEnd"/>
      <w:r>
        <w:rPr>
          <w:rFonts w:ascii="Arial" w:hAnsi="Arial" w:cs="Arial"/>
        </w:rPr>
        <w:t xml:space="preserve">  that </w:t>
      </w:r>
      <w:proofErr w:type="gramStart"/>
      <w:r>
        <w:rPr>
          <w:rFonts w:ascii="Arial" w:hAnsi="Arial" w:cs="Arial"/>
        </w:rPr>
        <w:t>were  searched</w:t>
      </w:r>
      <w:proofErr w:type="gramEnd"/>
      <w:r>
        <w:rPr>
          <w:rFonts w:ascii="Arial" w:hAnsi="Arial" w:cs="Arial"/>
        </w:rPr>
        <w:t xml:space="preserve"> , extracted </w:t>
      </w:r>
      <w:proofErr w:type="gramStart"/>
      <w:r>
        <w:rPr>
          <w:rFonts w:ascii="Arial" w:hAnsi="Arial" w:cs="Arial"/>
        </w:rPr>
        <w:t>and  reviewed</w:t>
      </w:r>
      <w:proofErr w:type="gramEnd"/>
      <w:r>
        <w:rPr>
          <w:rFonts w:ascii="Arial" w:hAnsi="Arial" w:cs="Arial"/>
        </w:rPr>
        <w:t xml:space="preserve">  that meet </w:t>
      </w:r>
      <w:proofErr w:type="gramStart"/>
      <w:r>
        <w:rPr>
          <w:rFonts w:ascii="Arial" w:hAnsi="Arial" w:cs="Arial"/>
        </w:rPr>
        <w:t>the  inclusion</w:t>
      </w:r>
      <w:proofErr w:type="gramEnd"/>
      <w:r>
        <w:rPr>
          <w:rFonts w:ascii="Arial" w:hAnsi="Arial" w:cs="Arial"/>
        </w:rPr>
        <w:t xml:space="preserve"> criteria </w:t>
      </w:r>
      <w:proofErr w:type="gramStart"/>
      <w:r>
        <w:rPr>
          <w:rFonts w:ascii="Arial" w:hAnsi="Arial" w:cs="Arial"/>
        </w:rPr>
        <w:t>and  those</w:t>
      </w:r>
      <w:proofErr w:type="gramEnd"/>
      <w:r>
        <w:rPr>
          <w:rFonts w:ascii="Arial" w:hAnsi="Arial" w:cs="Arial"/>
        </w:rPr>
        <w:t xml:space="preserve"> </w:t>
      </w:r>
      <w:proofErr w:type="gramStart"/>
      <w:r>
        <w:rPr>
          <w:rFonts w:ascii="Arial" w:hAnsi="Arial" w:cs="Arial"/>
        </w:rPr>
        <w:t>that  did</w:t>
      </w:r>
      <w:proofErr w:type="gramEnd"/>
      <w:r>
        <w:rPr>
          <w:rFonts w:ascii="Arial" w:hAnsi="Arial" w:cs="Arial"/>
        </w:rPr>
        <w:t xml:space="preserve"> not meet the inclusion criteria. Important information such as </w:t>
      </w:r>
      <w:proofErr w:type="gramStart"/>
      <w:r>
        <w:rPr>
          <w:rFonts w:ascii="Arial" w:hAnsi="Arial" w:cs="Arial"/>
        </w:rPr>
        <w:t>the  characteristics</w:t>
      </w:r>
      <w:proofErr w:type="gramEnd"/>
      <w:r>
        <w:rPr>
          <w:rFonts w:ascii="Arial" w:hAnsi="Arial" w:cs="Arial"/>
        </w:rPr>
        <w:t xml:space="preserve"> of the authors, name of the data bases / </w:t>
      </w:r>
      <w:proofErr w:type="gramStart"/>
      <w:r>
        <w:rPr>
          <w:rFonts w:ascii="Arial" w:hAnsi="Arial" w:cs="Arial"/>
        </w:rPr>
        <w:t>websites ,</w:t>
      </w:r>
      <w:proofErr w:type="gramEnd"/>
      <w:r>
        <w:rPr>
          <w:rFonts w:ascii="Arial" w:hAnsi="Arial" w:cs="Arial"/>
        </w:rPr>
        <w:t xml:space="preserve"> </w:t>
      </w:r>
      <w:proofErr w:type="gramStart"/>
      <w:r>
        <w:rPr>
          <w:rFonts w:ascii="Arial" w:hAnsi="Arial" w:cs="Arial"/>
        </w:rPr>
        <w:t>date  and</w:t>
      </w:r>
      <w:proofErr w:type="gramEnd"/>
      <w:r>
        <w:rPr>
          <w:rFonts w:ascii="Arial" w:hAnsi="Arial" w:cs="Arial"/>
        </w:rPr>
        <w:t xml:space="preserve"> year of publication and type of </w:t>
      </w:r>
      <w:proofErr w:type="gramStart"/>
      <w:r>
        <w:rPr>
          <w:rFonts w:ascii="Arial" w:hAnsi="Arial" w:cs="Arial"/>
        </w:rPr>
        <w:t xml:space="preserve">journals </w:t>
      </w:r>
      <w:bookmarkStart w:id="12" w:name="_Hlk186654071"/>
      <w:r>
        <w:rPr>
          <w:rFonts w:ascii="Arial" w:hAnsi="Arial" w:cs="Arial"/>
        </w:rPr>
        <w:t>.A</w:t>
      </w:r>
      <w:proofErr w:type="gramEnd"/>
      <w:r>
        <w:rPr>
          <w:rFonts w:ascii="Arial" w:hAnsi="Arial" w:cs="Arial"/>
        </w:rPr>
        <w:t xml:space="preserve"> total of 250 (100</w:t>
      </w:r>
      <w:proofErr w:type="gramStart"/>
      <w:r>
        <w:rPr>
          <w:rFonts w:ascii="Arial" w:hAnsi="Arial" w:cs="Arial"/>
        </w:rPr>
        <w:t>%)  articles</w:t>
      </w:r>
      <w:proofErr w:type="gramEnd"/>
      <w:r>
        <w:rPr>
          <w:rFonts w:ascii="Arial" w:hAnsi="Arial" w:cs="Arial"/>
        </w:rPr>
        <w:t xml:space="preserve"> were </w:t>
      </w:r>
      <w:proofErr w:type="gramStart"/>
      <w:r>
        <w:rPr>
          <w:rFonts w:ascii="Arial" w:hAnsi="Arial" w:cs="Arial"/>
        </w:rPr>
        <w:t>extracted  in</w:t>
      </w:r>
      <w:proofErr w:type="gramEnd"/>
      <w:r>
        <w:rPr>
          <w:rFonts w:ascii="Arial" w:hAnsi="Arial" w:cs="Arial"/>
        </w:rPr>
        <w:t xml:space="preserve"> this systematic review and </w:t>
      </w:r>
      <w:proofErr w:type="gramStart"/>
      <w:r>
        <w:rPr>
          <w:rFonts w:ascii="Arial" w:hAnsi="Arial" w:cs="Arial"/>
        </w:rPr>
        <w:t>the  names</w:t>
      </w:r>
      <w:proofErr w:type="gramEnd"/>
      <w:r>
        <w:rPr>
          <w:rFonts w:ascii="Arial" w:hAnsi="Arial" w:cs="Arial"/>
        </w:rPr>
        <w:t xml:space="preserve">  and types of </w:t>
      </w:r>
      <w:proofErr w:type="gramStart"/>
      <w:r>
        <w:rPr>
          <w:rFonts w:ascii="Arial" w:hAnsi="Arial" w:cs="Arial"/>
        </w:rPr>
        <w:t>the  most</w:t>
      </w:r>
      <w:proofErr w:type="gramEnd"/>
      <w:r>
        <w:rPr>
          <w:rFonts w:ascii="Arial" w:hAnsi="Arial" w:cs="Arial"/>
        </w:rPr>
        <w:t xml:space="preserve"> commonly used search engines </w:t>
      </w:r>
      <w:proofErr w:type="gramStart"/>
      <w:r>
        <w:rPr>
          <w:rFonts w:ascii="Arial" w:hAnsi="Arial" w:cs="Arial"/>
        </w:rPr>
        <w:t>were  Google</w:t>
      </w:r>
      <w:proofErr w:type="gramEnd"/>
      <w:r>
        <w:rPr>
          <w:rFonts w:ascii="Arial" w:hAnsi="Arial" w:cs="Arial"/>
        </w:rPr>
        <w:t xml:space="preserve"> </w:t>
      </w:r>
      <w:proofErr w:type="gramStart"/>
      <w:r>
        <w:rPr>
          <w:rFonts w:ascii="Arial" w:hAnsi="Arial" w:cs="Arial"/>
        </w:rPr>
        <w:t>Scholar ,Pub</w:t>
      </w:r>
      <w:proofErr w:type="gramEnd"/>
      <w:r>
        <w:rPr>
          <w:rFonts w:ascii="Arial" w:hAnsi="Arial" w:cs="Arial"/>
        </w:rPr>
        <w:t xml:space="preserve"> Med, Scopus, Web of Science, Science Direct, IEEE Xplore, JSTOR, EBSCO host </w:t>
      </w:r>
      <w:proofErr w:type="gramStart"/>
      <w:r>
        <w:rPr>
          <w:rFonts w:ascii="Arial" w:hAnsi="Arial" w:cs="Arial"/>
        </w:rPr>
        <w:t>and  Pro</w:t>
      </w:r>
      <w:proofErr w:type="gramEnd"/>
      <w:r>
        <w:rPr>
          <w:rFonts w:ascii="Arial" w:hAnsi="Arial" w:cs="Arial"/>
        </w:rPr>
        <w:t>-Quest. The number of articles reviewed that met inclusion criteria were 150 (60%) while total number of articles reviewed and didn’t meet the inclusion criteria were 100(40%)</w:t>
      </w:r>
      <w:bookmarkEnd w:id="10"/>
      <w:r>
        <w:rPr>
          <w:rFonts w:ascii="Arial" w:hAnsi="Arial" w:cs="Arial"/>
        </w:rPr>
        <w:t>.</w:t>
      </w:r>
    </w:p>
    <w:p w14:paraId="7D13F441" w14:textId="77777777" w:rsidR="00ED76E6" w:rsidRDefault="00ED76E6">
      <w:pPr>
        <w:spacing w:line="480" w:lineRule="auto"/>
        <w:jc w:val="both"/>
        <w:rPr>
          <w:rFonts w:ascii="Arial" w:hAnsi="Arial" w:cs="Arial"/>
        </w:rPr>
      </w:pPr>
    </w:p>
    <w:p w14:paraId="018E583B" w14:textId="77777777" w:rsidR="00ED76E6" w:rsidRDefault="00ED76E6">
      <w:pPr>
        <w:spacing w:line="480" w:lineRule="auto"/>
        <w:jc w:val="both"/>
        <w:rPr>
          <w:rFonts w:ascii="Arial" w:hAnsi="Arial" w:cs="Arial"/>
        </w:rPr>
      </w:pPr>
    </w:p>
    <w:p w14:paraId="4CDB713A" w14:textId="77777777" w:rsidR="00ED76E6" w:rsidRDefault="00ED76E6">
      <w:pPr>
        <w:spacing w:line="480" w:lineRule="auto"/>
        <w:jc w:val="both"/>
        <w:rPr>
          <w:rFonts w:ascii="Arial" w:hAnsi="Arial" w:cs="Arial"/>
        </w:rPr>
      </w:pPr>
    </w:p>
    <w:p w14:paraId="199394D7" w14:textId="77777777" w:rsidR="00ED76E6" w:rsidRDefault="00000000">
      <w:pPr>
        <w:rPr>
          <w:rFonts w:ascii="Arial" w:hAnsi="Arial" w:cs="Arial"/>
          <w:b/>
        </w:rPr>
      </w:pPr>
      <w:bookmarkStart w:id="13" w:name="_Hlk186632981"/>
      <w:bookmarkEnd w:id="12"/>
      <w:r>
        <w:rPr>
          <w:rFonts w:ascii="Arial" w:hAnsi="Arial" w:cs="Arial"/>
          <w:b/>
        </w:rPr>
        <w:t xml:space="preserve">Table2: Distribution of total number of </w:t>
      </w:r>
      <w:proofErr w:type="gramStart"/>
      <w:r>
        <w:rPr>
          <w:rFonts w:ascii="Arial" w:hAnsi="Arial" w:cs="Arial"/>
          <w:b/>
        </w:rPr>
        <w:t>articles  reviewed</w:t>
      </w:r>
      <w:proofErr w:type="gramEnd"/>
      <w:r>
        <w:rPr>
          <w:rFonts w:ascii="Arial" w:hAnsi="Arial" w:cs="Arial"/>
          <w:b/>
        </w:rPr>
        <w:t xml:space="preserve">  that meet inclusion and exclusion criteria </w:t>
      </w:r>
    </w:p>
    <w:tbl>
      <w:tblPr>
        <w:tblStyle w:val="TableGrid"/>
        <w:tblW w:w="0" w:type="auto"/>
        <w:tblLook w:val="04A0" w:firstRow="1" w:lastRow="0" w:firstColumn="1" w:lastColumn="0" w:noHBand="0" w:noVBand="1"/>
      </w:tblPr>
      <w:tblGrid>
        <w:gridCol w:w="1908"/>
        <w:gridCol w:w="928"/>
        <w:gridCol w:w="1502"/>
        <w:gridCol w:w="928"/>
        <w:gridCol w:w="1512"/>
        <w:gridCol w:w="928"/>
        <w:gridCol w:w="1568"/>
      </w:tblGrid>
      <w:tr w:rsidR="00ED76E6" w14:paraId="35ACB401" w14:textId="77777777">
        <w:trPr>
          <w:trHeight w:val="152"/>
        </w:trPr>
        <w:tc>
          <w:tcPr>
            <w:tcW w:w="1908" w:type="dxa"/>
            <w:vMerge w:val="restart"/>
          </w:tcPr>
          <w:p w14:paraId="4DC1C815" w14:textId="77777777" w:rsidR="00ED76E6" w:rsidRDefault="00000000">
            <w:pPr>
              <w:spacing w:after="0" w:line="240" w:lineRule="auto"/>
              <w:rPr>
                <w:rFonts w:ascii="Arial" w:hAnsi="Arial" w:cs="Arial"/>
                <w:sz w:val="20"/>
                <w:szCs w:val="20"/>
              </w:rPr>
            </w:pPr>
            <w:bookmarkStart w:id="14" w:name="_Hlk186654355"/>
            <w:bookmarkEnd w:id="13"/>
            <w:proofErr w:type="gramStart"/>
            <w:r>
              <w:rPr>
                <w:rFonts w:ascii="Arial" w:hAnsi="Arial" w:cs="Arial"/>
                <w:sz w:val="20"/>
                <w:szCs w:val="20"/>
              </w:rPr>
              <w:t>Name  of</w:t>
            </w:r>
            <w:proofErr w:type="gramEnd"/>
            <w:r>
              <w:rPr>
                <w:rFonts w:ascii="Arial" w:hAnsi="Arial" w:cs="Arial"/>
                <w:sz w:val="20"/>
                <w:szCs w:val="20"/>
              </w:rPr>
              <w:t xml:space="preserve"> databases used </w:t>
            </w:r>
          </w:p>
        </w:tc>
        <w:tc>
          <w:tcPr>
            <w:tcW w:w="2430" w:type="dxa"/>
            <w:gridSpan w:val="2"/>
          </w:tcPr>
          <w:p w14:paraId="1E25AE83" w14:textId="77777777" w:rsidR="00ED76E6" w:rsidRDefault="00000000">
            <w:pPr>
              <w:spacing w:after="0" w:line="240" w:lineRule="auto"/>
              <w:rPr>
                <w:rFonts w:ascii="Arial" w:hAnsi="Arial" w:cs="Arial"/>
                <w:sz w:val="20"/>
                <w:szCs w:val="20"/>
              </w:rPr>
            </w:pPr>
            <w:r>
              <w:rPr>
                <w:rFonts w:ascii="Arial" w:hAnsi="Arial" w:cs="Arial"/>
                <w:sz w:val="20"/>
                <w:szCs w:val="20"/>
              </w:rPr>
              <w:t xml:space="preserve">number of </w:t>
            </w:r>
            <w:proofErr w:type="gramStart"/>
            <w:r>
              <w:rPr>
                <w:rFonts w:ascii="Arial" w:hAnsi="Arial" w:cs="Arial"/>
                <w:sz w:val="20"/>
                <w:szCs w:val="20"/>
              </w:rPr>
              <w:t>articles  reviewed</w:t>
            </w:r>
            <w:proofErr w:type="gramEnd"/>
            <w:r>
              <w:rPr>
                <w:rFonts w:ascii="Arial" w:hAnsi="Arial" w:cs="Arial"/>
                <w:sz w:val="20"/>
                <w:szCs w:val="20"/>
              </w:rPr>
              <w:t xml:space="preserve"> that meet inclusion   criteria </w:t>
            </w:r>
          </w:p>
        </w:tc>
        <w:tc>
          <w:tcPr>
            <w:tcW w:w="2440" w:type="dxa"/>
            <w:gridSpan w:val="2"/>
          </w:tcPr>
          <w:p w14:paraId="26A4AC1C" w14:textId="77777777" w:rsidR="00ED76E6" w:rsidRDefault="00000000">
            <w:pPr>
              <w:spacing w:after="0" w:line="240" w:lineRule="auto"/>
              <w:rPr>
                <w:rFonts w:ascii="Arial" w:hAnsi="Arial" w:cs="Arial"/>
                <w:sz w:val="20"/>
                <w:szCs w:val="20"/>
              </w:rPr>
            </w:pPr>
            <w:r>
              <w:rPr>
                <w:rFonts w:ascii="Arial" w:hAnsi="Arial" w:cs="Arial"/>
                <w:sz w:val="20"/>
                <w:szCs w:val="20"/>
              </w:rPr>
              <w:t xml:space="preserve">Number of </w:t>
            </w:r>
            <w:proofErr w:type="gramStart"/>
            <w:r>
              <w:rPr>
                <w:rFonts w:ascii="Arial" w:hAnsi="Arial" w:cs="Arial"/>
                <w:sz w:val="20"/>
                <w:szCs w:val="20"/>
              </w:rPr>
              <w:t>articles  reviewed</w:t>
            </w:r>
            <w:proofErr w:type="gramEnd"/>
            <w:r>
              <w:rPr>
                <w:rFonts w:ascii="Arial" w:hAnsi="Arial" w:cs="Arial"/>
                <w:sz w:val="20"/>
                <w:szCs w:val="20"/>
              </w:rPr>
              <w:t xml:space="preserve"> didn’t meet inclusion criteria </w:t>
            </w:r>
          </w:p>
        </w:tc>
        <w:tc>
          <w:tcPr>
            <w:tcW w:w="2458" w:type="dxa"/>
            <w:gridSpan w:val="2"/>
          </w:tcPr>
          <w:p w14:paraId="166B83D1" w14:textId="77777777" w:rsidR="00ED76E6" w:rsidRDefault="00000000">
            <w:pPr>
              <w:spacing w:after="0" w:line="240" w:lineRule="auto"/>
              <w:rPr>
                <w:rFonts w:ascii="Arial" w:hAnsi="Arial" w:cs="Arial"/>
                <w:sz w:val="20"/>
                <w:szCs w:val="20"/>
              </w:rPr>
            </w:pPr>
            <w:r>
              <w:rPr>
                <w:rFonts w:ascii="Arial" w:hAnsi="Arial" w:cs="Arial"/>
                <w:sz w:val="20"/>
                <w:szCs w:val="20"/>
              </w:rPr>
              <w:t xml:space="preserve">Total number of </w:t>
            </w:r>
            <w:proofErr w:type="gramStart"/>
            <w:r>
              <w:rPr>
                <w:rFonts w:ascii="Arial" w:hAnsi="Arial" w:cs="Arial"/>
                <w:sz w:val="20"/>
                <w:szCs w:val="20"/>
              </w:rPr>
              <w:t>articles  reviewed</w:t>
            </w:r>
            <w:proofErr w:type="gramEnd"/>
          </w:p>
        </w:tc>
      </w:tr>
      <w:bookmarkEnd w:id="14"/>
      <w:tr w:rsidR="00ED76E6" w14:paraId="14F43569" w14:textId="77777777">
        <w:trPr>
          <w:trHeight w:val="224"/>
        </w:trPr>
        <w:tc>
          <w:tcPr>
            <w:tcW w:w="1908" w:type="dxa"/>
            <w:vMerge/>
          </w:tcPr>
          <w:p w14:paraId="3D82645A" w14:textId="77777777" w:rsidR="00ED76E6" w:rsidRDefault="00ED76E6">
            <w:pPr>
              <w:spacing w:after="0" w:line="240" w:lineRule="auto"/>
              <w:rPr>
                <w:rFonts w:ascii="Arial" w:hAnsi="Arial" w:cs="Arial"/>
                <w:sz w:val="20"/>
                <w:szCs w:val="20"/>
              </w:rPr>
            </w:pPr>
          </w:p>
        </w:tc>
        <w:tc>
          <w:tcPr>
            <w:tcW w:w="928" w:type="dxa"/>
          </w:tcPr>
          <w:p w14:paraId="4E50B04E" w14:textId="77777777" w:rsidR="00ED76E6" w:rsidRDefault="00000000">
            <w:pPr>
              <w:spacing w:after="0" w:line="240" w:lineRule="auto"/>
              <w:rPr>
                <w:rFonts w:ascii="Arial" w:hAnsi="Arial" w:cs="Arial"/>
                <w:sz w:val="20"/>
                <w:szCs w:val="20"/>
              </w:rPr>
            </w:pPr>
            <w:r>
              <w:rPr>
                <w:rFonts w:ascii="Arial" w:hAnsi="Arial" w:cs="Arial"/>
                <w:sz w:val="20"/>
                <w:szCs w:val="20"/>
              </w:rPr>
              <w:t>Number</w:t>
            </w:r>
          </w:p>
        </w:tc>
        <w:tc>
          <w:tcPr>
            <w:tcW w:w="1502" w:type="dxa"/>
          </w:tcPr>
          <w:p w14:paraId="0888717D" w14:textId="77777777" w:rsidR="00ED76E6" w:rsidRDefault="00000000">
            <w:pPr>
              <w:spacing w:after="0" w:line="240" w:lineRule="auto"/>
              <w:rPr>
                <w:rFonts w:ascii="Arial" w:hAnsi="Arial" w:cs="Arial"/>
                <w:sz w:val="20"/>
                <w:szCs w:val="20"/>
              </w:rPr>
            </w:pPr>
            <w:r>
              <w:rPr>
                <w:rFonts w:ascii="Arial" w:hAnsi="Arial" w:cs="Arial"/>
                <w:sz w:val="20"/>
                <w:szCs w:val="20"/>
              </w:rPr>
              <w:t>Percentage %</w:t>
            </w:r>
          </w:p>
        </w:tc>
        <w:tc>
          <w:tcPr>
            <w:tcW w:w="928" w:type="dxa"/>
          </w:tcPr>
          <w:p w14:paraId="75767105" w14:textId="77777777" w:rsidR="00ED76E6" w:rsidRDefault="00000000">
            <w:pPr>
              <w:spacing w:after="0" w:line="240" w:lineRule="auto"/>
              <w:rPr>
                <w:rFonts w:ascii="Arial" w:hAnsi="Arial" w:cs="Arial"/>
                <w:sz w:val="20"/>
                <w:szCs w:val="20"/>
              </w:rPr>
            </w:pPr>
            <w:r>
              <w:rPr>
                <w:rFonts w:ascii="Arial" w:hAnsi="Arial" w:cs="Arial"/>
                <w:sz w:val="20"/>
                <w:szCs w:val="20"/>
              </w:rPr>
              <w:t>Number</w:t>
            </w:r>
          </w:p>
        </w:tc>
        <w:tc>
          <w:tcPr>
            <w:tcW w:w="1512" w:type="dxa"/>
          </w:tcPr>
          <w:p w14:paraId="5BDAB7E3" w14:textId="77777777" w:rsidR="00ED76E6" w:rsidRDefault="00000000">
            <w:pPr>
              <w:spacing w:after="0" w:line="240" w:lineRule="auto"/>
              <w:rPr>
                <w:rFonts w:ascii="Arial" w:hAnsi="Arial" w:cs="Arial"/>
                <w:sz w:val="20"/>
                <w:szCs w:val="20"/>
              </w:rPr>
            </w:pPr>
            <w:r>
              <w:rPr>
                <w:rFonts w:ascii="Arial" w:hAnsi="Arial" w:cs="Arial"/>
                <w:sz w:val="20"/>
                <w:szCs w:val="20"/>
              </w:rPr>
              <w:t>Percentage %</w:t>
            </w:r>
          </w:p>
        </w:tc>
        <w:tc>
          <w:tcPr>
            <w:tcW w:w="890" w:type="dxa"/>
          </w:tcPr>
          <w:p w14:paraId="70CD6F08" w14:textId="77777777" w:rsidR="00ED76E6" w:rsidRDefault="00000000">
            <w:pPr>
              <w:spacing w:after="0" w:line="240" w:lineRule="auto"/>
              <w:rPr>
                <w:rFonts w:ascii="Arial" w:hAnsi="Arial" w:cs="Arial"/>
                <w:sz w:val="20"/>
                <w:szCs w:val="20"/>
              </w:rPr>
            </w:pPr>
            <w:r>
              <w:rPr>
                <w:rFonts w:ascii="Arial" w:hAnsi="Arial" w:cs="Arial"/>
                <w:sz w:val="20"/>
                <w:szCs w:val="20"/>
              </w:rPr>
              <w:t xml:space="preserve">Number </w:t>
            </w:r>
          </w:p>
        </w:tc>
        <w:tc>
          <w:tcPr>
            <w:tcW w:w="1568" w:type="dxa"/>
          </w:tcPr>
          <w:p w14:paraId="14297182" w14:textId="77777777" w:rsidR="00ED76E6" w:rsidRDefault="00000000">
            <w:pPr>
              <w:spacing w:after="0" w:line="240" w:lineRule="auto"/>
              <w:rPr>
                <w:rFonts w:ascii="Arial" w:hAnsi="Arial" w:cs="Arial"/>
                <w:sz w:val="20"/>
                <w:szCs w:val="20"/>
              </w:rPr>
            </w:pPr>
            <w:r>
              <w:rPr>
                <w:rFonts w:ascii="Arial" w:hAnsi="Arial" w:cs="Arial"/>
                <w:sz w:val="20"/>
                <w:szCs w:val="20"/>
              </w:rPr>
              <w:t>Percentage %</w:t>
            </w:r>
          </w:p>
        </w:tc>
      </w:tr>
      <w:tr w:rsidR="00ED76E6" w14:paraId="0C23E3E4" w14:textId="77777777">
        <w:trPr>
          <w:trHeight w:val="161"/>
        </w:trPr>
        <w:tc>
          <w:tcPr>
            <w:tcW w:w="1908" w:type="dxa"/>
          </w:tcPr>
          <w:p w14:paraId="77B1C4EC" w14:textId="77777777" w:rsidR="00ED76E6" w:rsidRDefault="00000000">
            <w:pPr>
              <w:spacing w:after="0" w:line="240" w:lineRule="auto"/>
              <w:rPr>
                <w:rFonts w:ascii="Arial" w:hAnsi="Arial" w:cs="Arial"/>
                <w:sz w:val="20"/>
                <w:szCs w:val="20"/>
              </w:rPr>
            </w:pPr>
            <w:bookmarkStart w:id="15" w:name="_Hlk186654228"/>
            <w:bookmarkStart w:id="16" w:name="_Hlk191135356"/>
            <w:r>
              <w:rPr>
                <w:rFonts w:ascii="Arial" w:hAnsi="Arial" w:cs="Arial"/>
                <w:sz w:val="20"/>
                <w:szCs w:val="20"/>
              </w:rPr>
              <w:t xml:space="preserve">1. Google Scholar </w:t>
            </w:r>
          </w:p>
        </w:tc>
        <w:tc>
          <w:tcPr>
            <w:tcW w:w="928" w:type="dxa"/>
          </w:tcPr>
          <w:p w14:paraId="79DC9262" w14:textId="77777777" w:rsidR="00ED76E6" w:rsidRDefault="00000000">
            <w:pPr>
              <w:spacing w:after="0" w:line="240" w:lineRule="auto"/>
              <w:rPr>
                <w:rFonts w:ascii="Arial" w:hAnsi="Arial" w:cs="Arial"/>
                <w:sz w:val="20"/>
                <w:szCs w:val="20"/>
              </w:rPr>
            </w:pPr>
            <w:r>
              <w:rPr>
                <w:rFonts w:ascii="Arial" w:hAnsi="Arial" w:cs="Arial"/>
                <w:sz w:val="20"/>
                <w:szCs w:val="20"/>
              </w:rPr>
              <w:t>53</w:t>
            </w:r>
          </w:p>
        </w:tc>
        <w:tc>
          <w:tcPr>
            <w:tcW w:w="1502" w:type="dxa"/>
          </w:tcPr>
          <w:p w14:paraId="1DE8B529" w14:textId="77777777" w:rsidR="00ED76E6" w:rsidRDefault="00000000">
            <w:pPr>
              <w:spacing w:after="0" w:line="240" w:lineRule="auto"/>
              <w:rPr>
                <w:rFonts w:ascii="Arial" w:hAnsi="Arial" w:cs="Arial"/>
                <w:sz w:val="20"/>
                <w:szCs w:val="20"/>
              </w:rPr>
            </w:pPr>
            <w:r>
              <w:rPr>
                <w:rFonts w:ascii="Arial" w:hAnsi="Arial" w:cs="Arial"/>
                <w:sz w:val="20"/>
                <w:szCs w:val="20"/>
              </w:rPr>
              <w:t>21.2</w:t>
            </w:r>
          </w:p>
        </w:tc>
        <w:tc>
          <w:tcPr>
            <w:tcW w:w="928" w:type="dxa"/>
          </w:tcPr>
          <w:p w14:paraId="037AAD9B" w14:textId="77777777" w:rsidR="00ED76E6" w:rsidRDefault="00000000">
            <w:pPr>
              <w:spacing w:after="0" w:line="240" w:lineRule="auto"/>
              <w:rPr>
                <w:rFonts w:ascii="Arial" w:hAnsi="Arial" w:cs="Arial"/>
                <w:sz w:val="20"/>
                <w:szCs w:val="20"/>
              </w:rPr>
            </w:pPr>
            <w:r>
              <w:rPr>
                <w:rFonts w:ascii="Arial" w:hAnsi="Arial" w:cs="Arial"/>
                <w:sz w:val="20"/>
                <w:szCs w:val="20"/>
              </w:rPr>
              <w:t>23</w:t>
            </w:r>
          </w:p>
        </w:tc>
        <w:tc>
          <w:tcPr>
            <w:tcW w:w="1512" w:type="dxa"/>
          </w:tcPr>
          <w:p w14:paraId="1462C045" w14:textId="77777777" w:rsidR="00ED76E6" w:rsidRDefault="00000000">
            <w:pPr>
              <w:spacing w:after="0" w:line="240" w:lineRule="auto"/>
              <w:rPr>
                <w:rFonts w:ascii="Arial" w:hAnsi="Arial" w:cs="Arial"/>
                <w:sz w:val="20"/>
                <w:szCs w:val="20"/>
              </w:rPr>
            </w:pPr>
            <w:r>
              <w:rPr>
                <w:rFonts w:ascii="Arial" w:hAnsi="Arial" w:cs="Arial"/>
                <w:sz w:val="20"/>
                <w:szCs w:val="20"/>
              </w:rPr>
              <w:t>9.2</w:t>
            </w:r>
          </w:p>
        </w:tc>
        <w:tc>
          <w:tcPr>
            <w:tcW w:w="890" w:type="dxa"/>
          </w:tcPr>
          <w:p w14:paraId="2B76C9F2" w14:textId="77777777" w:rsidR="00ED76E6" w:rsidRDefault="00000000">
            <w:pPr>
              <w:spacing w:after="0" w:line="240" w:lineRule="auto"/>
              <w:rPr>
                <w:rFonts w:ascii="Arial" w:hAnsi="Arial" w:cs="Arial"/>
                <w:sz w:val="20"/>
                <w:szCs w:val="20"/>
              </w:rPr>
            </w:pPr>
            <w:r>
              <w:rPr>
                <w:rFonts w:ascii="Arial" w:hAnsi="Arial" w:cs="Arial"/>
                <w:sz w:val="20"/>
                <w:szCs w:val="20"/>
              </w:rPr>
              <w:t>76</w:t>
            </w:r>
          </w:p>
        </w:tc>
        <w:tc>
          <w:tcPr>
            <w:tcW w:w="1568" w:type="dxa"/>
          </w:tcPr>
          <w:p w14:paraId="072E0935" w14:textId="77777777" w:rsidR="00ED76E6" w:rsidRDefault="00000000">
            <w:pPr>
              <w:spacing w:after="0" w:line="240" w:lineRule="auto"/>
              <w:rPr>
                <w:rFonts w:ascii="Arial" w:hAnsi="Arial" w:cs="Arial"/>
                <w:sz w:val="20"/>
                <w:szCs w:val="20"/>
              </w:rPr>
            </w:pPr>
            <w:r>
              <w:rPr>
                <w:rFonts w:ascii="Arial" w:hAnsi="Arial" w:cs="Arial"/>
                <w:sz w:val="20"/>
                <w:szCs w:val="20"/>
              </w:rPr>
              <w:t>30.4</w:t>
            </w:r>
          </w:p>
        </w:tc>
      </w:tr>
      <w:tr w:rsidR="00ED76E6" w14:paraId="588B86F3" w14:textId="77777777">
        <w:trPr>
          <w:trHeight w:val="269"/>
        </w:trPr>
        <w:tc>
          <w:tcPr>
            <w:tcW w:w="1908" w:type="dxa"/>
          </w:tcPr>
          <w:p w14:paraId="57EA46B1" w14:textId="77777777" w:rsidR="00ED76E6" w:rsidRDefault="00000000">
            <w:pPr>
              <w:spacing w:after="0" w:line="240" w:lineRule="auto"/>
              <w:rPr>
                <w:rFonts w:ascii="Arial" w:hAnsi="Arial" w:cs="Arial"/>
                <w:sz w:val="20"/>
                <w:szCs w:val="20"/>
              </w:rPr>
            </w:pPr>
            <w:r>
              <w:rPr>
                <w:rFonts w:ascii="Arial" w:hAnsi="Arial" w:cs="Arial"/>
                <w:sz w:val="20"/>
                <w:szCs w:val="20"/>
              </w:rPr>
              <w:t xml:space="preserve">2. PubMed </w:t>
            </w:r>
          </w:p>
        </w:tc>
        <w:tc>
          <w:tcPr>
            <w:tcW w:w="928" w:type="dxa"/>
          </w:tcPr>
          <w:p w14:paraId="51A6DC3A" w14:textId="77777777" w:rsidR="00ED76E6" w:rsidRDefault="00000000">
            <w:pPr>
              <w:spacing w:after="0" w:line="240" w:lineRule="auto"/>
              <w:rPr>
                <w:rFonts w:ascii="Arial" w:hAnsi="Arial" w:cs="Arial"/>
                <w:sz w:val="20"/>
                <w:szCs w:val="20"/>
              </w:rPr>
            </w:pPr>
            <w:r>
              <w:rPr>
                <w:rFonts w:ascii="Arial" w:hAnsi="Arial" w:cs="Arial"/>
                <w:sz w:val="20"/>
                <w:szCs w:val="20"/>
              </w:rPr>
              <w:t>40</w:t>
            </w:r>
          </w:p>
        </w:tc>
        <w:tc>
          <w:tcPr>
            <w:tcW w:w="1502" w:type="dxa"/>
          </w:tcPr>
          <w:p w14:paraId="095B7471" w14:textId="77777777" w:rsidR="00ED76E6" w:rsidRDefault="00000000">
            <w:pPr>
              <w:spacing w:after="0" w:line="240" w:lineRule="auto"/>
              <w:rPr>
                <w:rFonts w:ascii="Arial" w:hAnsi="Arial" w:cs="Arial"/>
                <w:sz w:val="20"/>
                <w:szCs w:val="20"/>
              </w:rPr>
            </w:pPr>
            <w:r>
              <w:rPr>
                <w:rFonts w:ascii="Arial" w:hAnsi="Arial" w:cs="Arial"/>
                <w:sz w:val="20"/>
                <w:szCs w:val="20"/>
              </w:rPr>
              <w:t>16</w:t>
            </w:r>
          </w:p>
        </w:tc>
        <w:tc>
          <w:tcPr>
            <w:tcW w:w="928" w:type="dxa"/>
          </w:tcPr>
          <w:p w14:paraId="148EBE96" w14:textId="77777777" w:rsidR="00ED76E6" w:rsidRDefault="00000000">
            <w:pPr>
              <w:spacing w:after="0" w:line="240" w:lineRule="auto"/>
              <w:rPr>
                <w:rFonts w:ascii="Arial" w:hAnsi="Arial" w:cs="Arial"/>
                <w:sz w:val="20"/>
                <w:szCs w:val="20"/>
              </w:rPr>
            </w:pPr>
            <w:r>
              <w:rPr>
                <w:rFonts w:ascii="Arial" w:hAnsi="Arial" w:cs="Arial"/>
                <w:sz w:val="20"/>
                <w:szCs w:val="20"/>
              </w:rPr>
              <w:t>20</w:t>
            </w:r>
          </w:p>
        </w:tc>
        <w:tc>
          <w:tcPr>
            <w:tcW w:w="1512" w:type="dxa"/>
          </w:tcPr>
          <w:p w14:paraId="4332486C" w14:textId="77777777" w:rsidR="00ED76E6" w:rsidRDefault="00000000">
            <w:pPr>
              <w:spacing w:after="0" w:line="240" w:lineRule="auto"/>
              <w:rPr>
                <w:rFonts w:ascii="Arial" w:hAnsi="Arial" w:cs="Arial"/>
                <w:sz w:val="20"/>
                <w:szCs w:val="20"/>
              </w:rPr>
            </w:pPr>
            <w:r>
              <w:rPr>
                <w:rFonts w:ascii="Arial" w:hAnsi="Arial" w:cs="Arial"/>
                <w:sz w:val="20"/>
                <w:szCs w:val="20"/>
              </w:rPr>
              <w:t>8</w:t>
            </w:r>
          </w:p>
        </w:tc>
        <w:tc>
          <w:tcPr>
            <w:tcW w:w="890" w:type="dxa"/>
          </w:tcPr>
          <w:p w14:paraId="7B113F75" w14:textId="77777777" w:rsidR="00ED76E6" w:rsidRDefault="00000000">
            <w:pPr>
              <w:spacing w:after="0" w:line="240" w:lineRule="auto"/>
              <w:rPr>
                <w:rFonts w:ascii="Arial" w:hAnsi="Arial" w:cs="Arial"/>
                <w:sz w:val="20"/>
                <w:szCs w:val="20"/>
              </w:rPr>
            </w:pPr>
            <w:r>
              <w:rPr>
                <w:rFonts w:ascii="Arial" w:hAnsi="Arial" w:cs="Arial"/>
                <w:sz w:val="20"/>
                <w:szCs w:val="20"/>
              </w:rPr>
              <w:t>60</w:t>
            </w:r>
          </w:p>
        </w:tc>
        <w:tc>
          <w:tcPr>
            <w:tcW w:w="1568" w:type="dxa"/>
          </w:tcPr>
          <w:p w14:paraId="5FBC5EBE" w14:textId="77777777" w:rsidR="00ED76E6" w:rsidRDefault="00000000">
            <w:pPr>
              <w:spacing w:after="0" w:line="240" w:lineRule="auto"/>
              <w:rPr>
                <w:rFonts w:ascii="Arial" w:hAnsi="Arial" w:cs="Arial"/>
                <w:sz w:val="20"/>
                <w:szCs w:val="20"/>
              </w:rPr>
            </w:pPr>
            <w:r>
              <w:rPr>
                <w:rFonts w:ascii="Arial" w:hAnsi="Arial" w:cs="Arial"/>
                <w:sz w:val="20"/>
                <w:szCs w:val="20"/>
              </w:rPr>
              <w:t>24</w:t>
            </w:r>
          </w:p>
        </w:tc>
      </w:tr>
      <w:tr w:rsidR="00ED76E6" w14:paraId="40304463" w14:textId="77777777">
        <w:tc>
          <w:tcPr>
            <w:tcW w:w="1908" w:type="dxa"/>
          </w:tcPr>
          <w:p w14:paraId="7BC4EFA4" w14:textId="77777777" w:rsidR="00ED76E6" w:rsidRDefault="00000000">
            <w:pPr>
              <w:spacing w:after="0" w:line="240" w:lineRule="auto"/>
              <w:rPr>
                <w:rFonts w:ascii="Arial" w:hAnsi="Arial" w:cs="Arial"/>
                <w:sz w:val="20"/>
                <w:szCs w:val="20"/>
              </w:rPr>
            </w:pPr>
            <w:r>
              <w:rPr>
                <w:rFonts w:ascii="Arial" w:hAnsi="Arial" w:cs="Arial"/>
                <w:sz w:val="20"/>
                <w:szCs w:val="20"/>
              </w:rPr>
              <w:t xml:space="preserve">3. Scopus </w:t>
            </w:r>
          </w:p>
        </w:tc>
        <w:tc>
          <w:tcPr>
            <w:tcW w:w="928" w:type="dxa"/>
          </w:tcPr>
          <w:p w14:paraId="4D2A5ED6" w14:textId="77777777" w:rsidR="00ED76E6" w:rsidRDefault="00000000">
            <w:pPr>
              <w:spacing w:after="0" w:line="240" w:lineRule="auto"/>
              <w:rPr>
                <w:rFonts w:ascii="Arial" w:hAnsi="Arial" w:cs="Arial"/>
                <w:sz w:val="20"/>
                <w:szCs w:val="20"/>
              </w:rPr>
            </w:pPr>
            <w:r>
              <w:rPr>
                <w:rFonts w:ascii="Arial" w:hAnsi="Arial" w:cs="Arial"/>
                <w:sz w:val="20"/>
                <w:szCs w:val="20"/>
              </w:rPr>
              <w:t xml:space="preserve"> 25</w:t>
            </w:r>
          </w:p>
        </w:tc>
        <w:tc>
          <w:tcPr>
            <w:tcW w:w="1502" w:type="dxa"/>
          </w:tcPr>
          <w:p w14:paraId="6D85261C" w14:textId="77777777" w:rsidR="00ED76E6" w:rsidRDefault="00000000">
            <w:pPr>
              <w:spacing w:after="0" w:line="240" w:lineRule="auto"/>
              <w:rPr>
                <w:rFonts w:ascii="Arial" w:hAnsi="Arial" w:cs="Arial"/>
                <w:sz w:val="20"/>
                <w:szCs w:val="20"/>
              </w:rPr>
            </w:pPr>
            <w:r>
              <w:rPr>
                <w:rFonts w:ascii="Arial" w:hAnsi="Arial" w:cs="Arial"/>
                <w:sz w:val="20"/>
                <w:szCs w:val="20"/>
              </w:rPr>
              <w:t>10</w:t>
            </w:r>
          </w:p>
        </w:tc>
        <w:tc>
          <w:tcPr>
            <w:tcW w:w="928" w:type="dxa"/>
          </w:tcPr>
          <w:p w14:paraId="2813EF5E" w14:textId="77777777" w:rsidR="00ED76E6" w:rsidRDefault="00000000">
            <w:pPr>
              <w:spacing w:after="0" w:line="240" w:lineRule="auto"/>
              <w:rPr>
                <w:rFonts w:ascii="Arial" w:hAnsi="Arial" w:cs="Arial"/>
                <w:sz w:val="20"/>
                <w:szCs w:val="20"/>
              </w:rPr>
            </w:pPr>
            <w:r>
              <w:rPr>
                <w:rFonts w:ascii="Arial" w:hAnsi="Arial" w:cs="Arial"/>
                <w:sz w:val="20"/>
                <w:szCs w:val="20"/>
              </w:rPr>
              <w:t>25</w:t>
            </w:r>
          </w:p>
        </w:tc>
        <w:tc>
          <w:tcPr>
            <w:tcW w:w="1512" w:type="dxa"/>
          </w:tcPr>
          <w:p w14:paraId="1FD2B1E8" w14:textId="77777777" w:rsidR="00ED76E6" w:rsidRDefault="00000000">
            <w:pPr>
              <w:spacing w:after="0" w:line="240" w:lineRule="auto"/>
              <w:rPr>
                <w:rFonts w:ascii="Arial" w:hAnsi="Arial" w:cs="Arial"/>
                <w:sz w:val="20"/>
                <w:szCs w:val="20"/>
              </w:rPr>
            </w:pPr>
            <w:r>
              <w:rPr>
                <w:rFonts w:ascii="Arial" w:hAnsi="Arial" w:cs="Arial"/>
                <w:sz w:val="20"/>
                <w:szCs w:val="20"/>
              </w:rPr>
              <w:t>10</w:t>
            </w:r>
          </w:p>
        </w:tc>
        <w:tc>
          <w:tcPr>
            <w:tcW w:w="890" w:type="dxa"/>
          </w:tcPr>
          <w:p w14:paraId="70FFD311" w14:textId="77777777" w:rsidR="00ED76E6" w:rsidRDefault="00000000">
            <w:pPr>
              <w:spacing w:after="0" w:line="240" w:lineRule="auto"/>
              <w:rPr>
                <w:rFonts w:ascii="Arial" w:hAnsi="Arial" w:cs="Arial"/>
                <w:sz w:val="20"/>
                <w:szCs w:val="20"/>
              </w:rPr>
            </w:pPr>
            <w:r>
              <w:rPr>
                <w:rFonts w:ascii="Arial" w:hAnsi="Arial" w:cs="Arial"/>
                <w:sz w:val="20"/>
                <w:szCs w:val="20"/>
              </w:rPr>
              <w:t>50</w:t>
            </w:r>
          </w:p>
        </w:tc>
        <w:tc>
          <w:tcPr>
            <w:tcW w:w="1568" w:type="dxa"/>
          </w:tcPr>
          <w:p w14:paraId="21511F73" w14:textId="77777777" w:rsidR="00ED76E6" w:rsidRDefault="00000000">
            <w:pPr>
              <w:spacing w:after="0" w:line="240" w:lineRule="auto"/>
              <w:rPr>
                <w:rFonts w:ascii="Arial" w:hAnsi="Arial" w:cs="Arial"/>
                <w:sz w:val="20"/>
                <w:szCs w:val="20"/>
              </w:rPr>
            </w:pPr>
            <w:r>
              <w:rPr>
                <w:rFonts w:ascii="Arial" w:hAnsi="Arial" w:cs="Arial"/>
                <w:sz w:val="20"/>
                <w:szCs w:val="20"/>
              </w:rPr>
              <w:t>20</w:t>
            </w:r>
          </w:p>
        </w:tc>
      </w:tr>
      <w:tr w:rsidR="00ED76E6" w14:paraId="562B7260" w14:textId="77777777">
        <w:tc>
          <w:tcPr>
            <w:tcW w:w="1908" w:type="dxa"/>
          </w:tcPr>
          <w:p w14:paraId="16BC59FE" w14:textId="77777777" w:rsidR="00ED76E6" w:rsidRDefault="00000000">
            <w:pPr>
              <w:spacing w:after="0" w:line="240" w:lineRule="auto"/>
              <w:rPr>
                <w:rFonts w:ascii="Arial" w:hAnsi="Arial" w:cs="Arial"/>
                <w:sz w:val="20"/>
                <w:szCs w:val="20"/>
              </w:rPr>
            </w:pPr>
            <w:r>
              <w:rPr>
                <w:rFonts w:ascii="Arial" w:hAnsi="Arial" w:cs="Arial"/>
                <w:sz w:val="20"/>
                <w:szCs w:val="20"/>
              </w:rPr>
              <w:t>4. Web of Science</w:t>
            </w:r>
          </w:p>
        </w:tc>
        <w:tc>
          <w:tcPr>
            <w:tcW w:w="928" w:type="dxa"/>
          </w:tcPr>
          <w:p w14:paraId="52D51873" w14:textId="77777777" w:rsidR="00ED76E6" w:rsidRDefault="00000000">
            <w:pPr>
              <w:spacing w:after="0" w:line="240" w:lineRule="auto"/>
              <w:rPr>
                <w:rFonts w:ascii="Arial" w:hAnsi="Arial" w:cs="Arial"/>
                <w:sz w:val="20"/>
                <w:szCs w:val="20"/>
              </w:rPr>
            </w:pPr>
            <w:r>
              <w:rPr>
                <w:rFonts w:ascii="Arial" w:hAnsi="Arial" w:cs="Arial"/>
                <w:sz w:val="20"/>
                <w:szCs w:val="20"/>
              </w:rPr>
              <w:t>20</w:t>
            </w:r>
          </w:p>
        </w:tc>
        <w:tc>
          <w:tcPr>
            <w:tcW w:w="1502" w:type="dxa"/>
          </w:tcPr>
          <w:p w14:paraId="5417CFF0" w14:textId="77777777" w:rsidR="00ED76E6" w:rsidRDefault="00000000">
            <w:pPr>
              <w:spacing w:after="0" w:line="240" w:lineRule="auto"/>
              <w:rPr>
                <w:rFonts w:ascii="Arial" w:hAnsi="Arial" w:cs="Arial"/>
                <w:sz w:val="20"/>
                <w:szCs w:val="20"/>
              </w:rPr>
            </w:pPr>
            <w:r>
              <w:rPr>
                <w:rFonts w:ascii="Arial" w:hAnsi="Arial" w:cs="Arial"/>
                <w:sz w:val="20"/>
                <w:szCs w:val="20"/>
              </w:rPr>
              <w:t>8</w:t>
            </w:r>
          </w:p>
        </w:tc>
        <w:tc>
          <w:tcPr>
            <w:tcW w:w="928" w:type="dxa"/>
          </w:tcPr>
          <w:p w14:paraId="30911410" w14:textId="77777777" w:rsidR="00ED76E6" w:rsidRDefault="00000000">
            <w:pPr>
              <w:spacing w:after="0" w:line="240" w:lineRule="auto"/>
              <w:rPr>
                <w:rFonts w:ascii="Arial" w:hAnsi="Arial" w:cs="Arial"/>
                <w:sz w:val="20"/>
                <w:szCs w:val="20"/>
              </w:rPr>
            </w:pPr>
            <w:r>
              <w:rPr>
                <w:rFonts w:ascii="Arial" w:hAnsi="Arial" w:cs="Arial"/>
                <w:sz w:val="20"/>
                <w:szCs w:val="20"/>
              </w:rPr>
              <w:t>20</w:t>
            </w:r>
          </w:p>
        </w:tc>
        <w:tc>
          <w:tcPr>
            <w:tcW w:w="1512" w:type="dxa"/>
          </w:tcPr>
          <w:p w14:paraId="48BB768A" w14:textId="77777777" w:rsidR="00ED76E6" w:rsidRDefault="00000000">
            <w:pPr>
              <w:spacing w:after="0" w:line="240" w:lineRule="auto"/>
              <w:rPr>
                <w:rFonts w:ascii="Arial" w:hAnsi="Arial" w:cs="Arial"/>
                <w:sz w:val="20"/>
                <w:szCs w:val="20"/>
              </w:rPr>
            </w:pPr>
            <w:r>
              <w:rPr>
                <w:rFonts w:ascii="Arial" w:hAnsi="Arial" w:cs="Arial"/>
                <w:sz w:val="20"/>
                <w:szCs w:val="20"/>
              </w:rPr>
              <w:t>8</w:t>
            </w:r>
          </w:p>
        </w:tc>
        <w:tc>
          <w:tcPr>
            <w:tcW w:w="890" w:type="dxa"/>
          </w:tcPr>
          <w:p w14:paraId="5ABF65F8" w14:textId="77777777" w:rsidR="00ED76E6" w:rsidRDefault="00000000">
            <w:pPr>
              <w:spacing w:after="0" w:line="240" w:lineRule="auto"/>
              <w:rPr>
                <w:rFonts w:ascii="Arial" w:hAnsi="Arial" w:cs="Arial"/>
                <w:sz w:val="20"/>
                <w:szCs w:val="20"/>
              </w:rPr>
            </w:pPr>
            <w:r>
              <w:rPr>
                <w:rFonts w:ascii="Arial" w:hAnsi="Arial" w:cs="Arial"/>
                <w:sz w:val="20"/>
                <w:szCs w:val="20"/>
              </w:rPr>
              <w:t>40</w:t>
            </w:r>
          </w:p>
        </w:tc>
        <w:tc>
          <w:tcPr>
            <w:tcW w:w="1568" w:type="dxa"/>
          </w:tcPr>
          <w:p w14:paraId="7BB7D320" w14:textId="77777777" w:rsidR="00ED76E6" w:rsidRDefault="00000000">
            <w:pPr>
              <w:spacing w:after="0" w:line="240" w:lineRule="auto"/>
              <w:rPr>
                <w:rFonts w:ascii="Arial" w:hAnsi="Arial" w:cs="Arial"/>
                <w:sz w:val="20"/>
                <w:szCs w:val="20"/>
              </w:rPr>
            </w:pPr>
            <w:r>
              <w:rPr>
                <w:rFonts w:ascii="Arial" w:hAnsi="Arial" w:cs="Arial"/>
                <w:sz w:val="20"/>
                <w:szCs w:val="20"/>
              </w:rPr>
              <w:t>16</w:t>
            </w:r>
          </w:p>
        </w:tc>
      </w:tr>
      <w:tr w:rsidR="00ED76E6" w14:paraId="071D8FC8" w14:textId="77777777">
        <w:tc>
          <w:tcPr>
            <w:tcW w:w="1908" w:type="dxa"/>
          </w:tcPr>
          <w:p w14:paraId="5BCFC189" w14:textId="77777777" w:rsidR="00ED76E6" w:rsidRDefault="00000000">
            <w:pPr>
              <w:spacing w:after="0" w:line="240" w:lineRule="auto"/>
              <w:rPr>
                <w:rFonts w:ascii="Arial" w:hAnsi="Arial" w:cs="Arial"/>
                <w:sz w:val="20"/>
                <w:szCs w:val="20"/>
              </w:rPr>
            </w:pPr>
            <w:r>
              <w:rPr>
                <w:rFonts w:ascii="Arial" w:hAnsi="Arial" w:cs="Arial"/>
                <w:sz w:val="20"/>
                <w:szCs w:val="20"/>
              </w:rPr>
              <w:t>5. ScienceDirect</w:t>
            </w:r>
          </w:p>
        </w:tc>
        <w:tc>
          <w:tcPr>
            <w:tcW w:w="928" w:type="dxa"/>
          </w:tcPr>
          <w:p w14:paraId="4C409DDA" w14:textId="77777777" w:rsidR="00ED76E6" w:rsidRDefault="00000000">
            <w:pPr>
              <w:spacing w:after="0" w:line="240" w:lineRule="auto"/>
              <w:rPr>
                <w:rFonts w:ascii="Arial" w:hAnsi="Arial" w:cs="Arial"/>
                <w:sz w:val="20"/>
                <w:szCs w:val="20"/>
              </w:rPr>
            </w:pPr>
            <w:r>
              <w:rPr>
                <w:rFonts w:ascii="Arial" w:hAnsi="Arial" w:cs="Arial"/>
                <w:sz w:val="20"/>
                <w:szCs w:val="20"/>
              </w:rPr>
              <w:t>5</w:t>
            </w:r>
          </w:p>
        </w:tc>
        <w:tc>
          <w:tcPr>
            <w:tcW w:w="1502" w:type="dxa"/>
          </w:tcPr>
          <w:p w14:paraId="65F4A26A"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928" w:type="dxa"/>
          </w:tcPr>
          <w:p w14:paraId="75079DC3" w14:textId="77777777" w:rsidR="00ED76E6" w:rsidRDefault="00000000">
            <w:pPr>
              <w:spacing w:after="0" w:line="240" w:lineRule="auto"/>
              <w:rPr>
                <w:rFonts w:ascii="Arial" w:hAnsi="Arial" w:cs="Arial"/>
                <w:sz w:val="20"/>
                <w:szCs w:val="20"/>
              </w:rPr>
            </w:pPr>
            <w:r>
              <w:rPr>
                <w:rFonts w:ascii="Arial" w:hAnsi="Arial" w:cs="Arial"/>
                <w:sz w:val="20"/>
                <w:szCs w:val="20"/>
              </w:rPr>
              <w:t>5</w:t>
            </w:r>
          </w:p>
        </w:tc>
        <w:tc>
          <w:tcPr>
            <w:tcW w:w="1512" w:type="dxa"/>
          </w:tcPr>
          <w:p w14:paraId="403C3933"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890" w:type="dxa"/>
          </w:tcPr>
          <w:p w14:paraId="616B4100" w14:textId="77777777" w:rsidR="00ED76E6" w:rsidRDefault="00000000">
            <w:pPr>
              <w:spacing w:after="0" w:line="240" w:lineRule="auto"/>
              <w:rPr>
                <w:rFonts w:ascii="Arial" w:hAnsi="Arial" w:cs="Arial"/>
                <w:sz w:val="20"/>
                <w:szCs w:val="20"/>
              </w:rPr>
            </w:pPr>
            <w:r>
              <w:rPr>
                <w:rFonts w:ascii="Arial" w:hAnsi="Arial" w:cs="Arial"/>
                <w:sz w:val="20"/>
                <w:szCs w:val="20"/>
              </w:rPr>
              <w:t>10</w:t>
            </w:r>
          </w:p>
        </w:tc>
        <w:tc>
          <w:tcPr>
            <w:tcW w:w="1568" w:type="dxa"/>
          </w:tcPr>
          <w:p w14:paraId="6AA99748" w14:textId="77777777" w:rsidR="00ED76E6" w:rsidRDefault="00000000">
            <w:pPr>
              <w:spacing w:after="0" w:line="240" w:lineRule="auto"/>
              <w:rPr>
                <w:rFonts w:ascii="Arial" w:hAnsi="Arial" w:cs="Arial"/>
                <w:sz w:val="20"/>
                <w:szCs w:val="20"/>
              </w:rPr>
            </w:pPr>
            <w:r>
              <w:rPr>
                <w:rFonts w:ascii="Arial" w:hAnsi="Arial" w:cs="Arial"/>
                <w:sz w:val="20"/>
                <w:szCs w:val="20"/>
              </w:rPr>
              <w:t>4</w:t>
            </w:r>
          </w:p>
        </w:tc>
      </w:tr>
      <w:tr w:rsidR="00ED76E6" w14:paraId="23AEDD83" w14:textId="77777777">
        <w:tc>
          <w:tcPr>
            <w:tcW w:w="1908" w:type="dxa"/>
          </w:tcPr>
          <w:p w14:paraId="1421B158" w14:textId="77777777" w:rsidR="00ED76E6" w:rsidRDefault="00000000">
            <w:pPr>
              <w:spacing w:after="0" w:line="240" w:lineRule="auto"/>
              <w:rPr>
                <w:rFonts w:ascii="Arial" w:hAnsi="Arial" w:cs="Arial"/>
                <w:sz w:val="20"/>
                <w:szCs w:val="20"/>
              </w:rPr>
            </w:pPr>
            <w:r>
              <w:rPr>
                <w:rFonts w:ascii="Arial" w:hAnsi="Arial" w:cs="Arial"/>
                <w:sz w:val="20"/>
                <w:szCs w:val="20"/>
              </w:rPr>
              <w:t xml:space="preserve">6. IEEE Xplore </w:t>
            </w:r>
          </w:p>
        </w:tc>
        <w:tc>
          <w:tcPr>
            <w:tcW w:w="928" w:type="dxa"/>
          </w:tcPr>
          <w:p w14:paraId="6B9D2D98" w14:textId="77777777" w:rsidR="00ED76E6" w:rsidRDefault="00000000">
            <w:pPr>
              <w:spacing w:after="0" w:line="240" w:lineRule="auto"/>
              <w:rPr>
                <w:rFonts w:ascii="Arial" w:hAnsi="Arial" w:cs="Arial"/>
                <w:sz w:val="20"/>
                <w:szCs w:val="20"/>
              </w:rPr>
            </w:pPr>
            <w:r>
              <w:rPr>
                <w:rFonts w:ascii="Arial" w:hAnsi="Arial" w:cs="Arial"/>
                <w:sz w:val="20"/>
                <w:szCs w:val="20"/>
              </w:rPr>
              <w:t xml:space="preserve"> 3</w:t>
            </w:r>
          </w:p>
        </w:tc>
        <w:tc>
          <w:tcPr>
            <w:tcW w:w="1502" w:type="dxa"/>
          </w:tcPr>
          <w:p w14:paraId="07EB1C01" w14:textId="77777777" w:rsidR="00ED76E6" w:rsidRDefault="00000000">
            <w:pPr>
              <w:spacing w:after="0" w:line="240" w:lineRule="auto"/>
              <w:rPr>
                <w:rFonts w:ascii="Arial" w:hAnsi="Arial" w:cs="Arial"/>
                <w:sz w:val="20"/>
                <w:szCs w:val="20"/>
              </w:rPr>
            </w:pPr>
            <w:r>
              <w:rPr>
                <w:rFonts w:ascii="Arial" w:hAnsi="Arial" w:cs="Arial"/>
                <w:sz w:val="20"/>
                <w:szCs w:val="20"/>
              </w:rPr>
              <w:t>1.2</w:t>
            </w:r>
          </w:p>
        </w:tc>
        <w:tc>
          <w:tcPr>
            <w:tcW w:w="928" w:type="dxa"/>
          </w:tcPr>
          <w:p w14:paraId="619E0889" w14:textId="77777777" w:rsidR="00ED76E6" w:rsidRDefault="00000000">
            <w:pPr>
              <w:spacing w:after="0" w:line="240" w:lineRule="auto"/>
              <w:rPr>
                <w:rFonts w:ascii="Arial" w:hAnsi="Arial" w:cs="Arial"/>
                <w:sz w:val="20"/>
                <w:szCs w:val="20"/>
              </w:rPr>
            </w:pPr>
            <w:r>
              <w:rPr>
                <w:rFonts w:ascii="Arial" w:hAnsi="Arial" w:cs="Arial"/>
                <w:sz w:val="20"/>
                <w:szCs w:val="20"/>
              </w:rPr>
              <w:t>3</w:t>
            </w:r>
          </w:p>
        </w:tc>
        <w:tc>
          <w:tcPr>
            <w:tcW w:w="1512" w:type="dxa"/>
          </w:tcPr>
          <w:p w14:paraId="06BA5620" w14:textId="77777777" w:rsidR="00ED76E6" w:rsidRDefault="00000000">
            <w:pPr>
              <w:spacing w:after="0" w:line="240" w:lineRule="auto"/>
              <w:rPr>
                <w:rFonts w:ascii="Arial" w:hAnsi="Arial" w:cs="Arial"/>
                <w:sz w:val="20"/>
                <w:szCs w:val="20"/>
              </w:rPr>
            </w:pPr>
            <w:r>
              <w:rPr>
                <w:rFonts w:ascii="Arial" w:hAnsi="Arial" w:cs="Arial"/>
                <w:sz w:val="20"/>
                <w:szCs w:val="20"/>
              </w:rPr>
              <w:t>1.2</w:t>
            </w:r>
          </w:p>
        </w:tc>
        <w:tc>
          <w:tcPr>
            <w:tcW w:w="890" w:type="dxa"/>
          </w:tcPr>
          <w:p w14:paraId="3586C1BF" w14:textId="77777777" w:rsidR="00ED76E6" w:rsidRDefault="00000000">
            <w:pPr>
              <w:spacing w:after="0" w:line="240" w:lineRule="auto"/>
              <w:rPr>
                <w:rFonts w:ascii="Arial" w:hAnsi="Arial" w:cs="Arial"/>
                <w:sz w:val="20"/>
                <w:szCs w:val="20"/>
              </w:rPr>
            </w:pPr>
            <w:r>
              <w:rPr>
                <w:rFonts w:ascii="Arial" w:hAnsi="Arial" w:cs="Arial"/>
                <w:sz w:val="20"/>
                <w:szCs w:val="20"/>
              </w:rPr>
              <w:t>6</w:t>
            </w:r>
          </w:p>
        </w:tc>
        <w:tc>
          <w:tcPr>
            <w:tcW w:w="1568" w:type="dxa"/>
          </w:tcPr>
          <w:p w14:paraId="0DC3981A" w14:textId="77777777" w:rsidR="00ED76E6" w:rsidRDefault="00000000">
            <w:pPr>
              <w:spacing w:after="0" w:line="240" w:lineRule="auto"/>
              <w:rPr>
                <w:rFonts w:ascii="Arial" w:hAnsi="Arial" w:cs="Arial"/>
                <w:sz w:val="20"/>
                <w:szCs w:val="20"/>
              </w:rPr>
            </w:pPr>
            <w:r>
              <w:rPr>
                <w:rFonts w:ascii="Arial" w:hAnsi="Arial" w:cs="Arial"/>
                <w:sz w:val="20"/>
                <w:szCs w:val="20"/>
              </w:rPr>
              <w:t>2.4</w:t>
            </w:r>
          </w:p>
        </w:tc>
      </w:tr>
      <w:tr w:rsidR="00ED76E6" w14:paraId="124616E2" w14:textId="77777777">
        <w:tc>
          <w:tcPr>
            <w:tcW w:w="1908" w:type="dxa"/>
          </w:tcPr>
          <w:p w14:paraId="0674A9AF" w14:textId="77777777" w:rsidR="00ED76E6" w:rsidRDefault="00000000">
            <w:pPr>
              <w:spacing w:after="0" w:line="240" w:lineRule="auto"/>
              <w:rPr>
                <w:rFonts w:ascii="Arial" w:hAnsi="Arial" w:cs="Arial"/>
                <w:sz w:val="20"/>
                <w:szCs w:val="20"/>
              </w:rPr>
            </w:pPr>
            <w:r>
              <w:rPr>
                <w:rFonts w:ascii="Arial" w:hAnsi="Arial" w:cs="Arial"/>
                <w:sz w:val="20"/>
                <w:szCs w:val="20"/>
              </w:rPr>
              <w:t xml:space="preserve">7. JSTOR </w:t>
            </w:r>
          </w:p>
        </w:tc>
        <w:tc>
          <w:tcPr>
            <w:tcW w:w="928" w:type="dxa"/>
          </w:tcPr>
          <w:p w14:paraId="449E4FCD"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1502" w:type="dxa"/>
          </w:tcPr>
          <w:p w14:paraId="08685247" w14:textId="77777777" w:rsidR="00ED76E6" w:rsidRDefault="00000000">
            <w:pPr>
              <w:spacing w:after="0" w:line="240" w:lineRule="auto"/>
              <w:rPr>
                <w:rFonts w:ascii="Arial" w:hAnsi="Arial" w:cs="Arial"/>
                <w:sz w:val="20"/>
                <w:szCs w:val="20"/>
              </w:rPr>
            </w:pPr>
            <w:r>
              <w:rPr>
                <w:rFonts w:ascii="Arial" w:hAnsi="Arial" w:cs="Arial"/>
                <w:sz w:val="20"/>
                <w:szCs w:val="20"/>
              </w:rPr>
              <w:t>0.8</w:t>
            </w:r>
          </w:p>
        </w:tc>
        <w:tc>
          <w:tcPr>
            <w:tcW w:w="928" w:type="dxa"/>
          </w:tcPr>
          <w:p w14:paraId="2529295D"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1512" w:type="dxa"/>
          </w:tcPr>
          <w:p w14:paraId="372497C6" w14:textId="77777777" w:rsidR="00ED76E6" w:rsidRDefault="00000000">
            <w:pPr>
              <w:spacing w:after="0" w:line="240" w:lineRule="auto"/>
              <w:rPr>
                <w:rFonts w:ascii="Arial" w:hAnsi="Arial" w:cs="Arial"/>
                <w:sz w:val="20"/>
                <w:szCs w:val="20"/>
              </w:rPr>
            </w:pPr>
            <w:r>
              <w:rPr>
                <w:rFonts w:ascii="Arial" w:hAnsi="Arial" w:cs="Arial"/>
                <w:sz w:val="20"/>
                <w:szCs w:val="20"/>
              </w:rPr>
              <w:t>0.8</w:t>
            </w:r>
          </w:p>
        </w:tc>
        <w:tc>
          <w:tcPr>
            <w:tcW w:w="890" w:type="dxa"/>
          </w:tcPr>
          <w:p w14:paraId="11DF493F" w14:textId="77777777" w:rsidR="00ED76E6" w:rsidRDefault="00000000">
            <w:pPr>
              <w:spacing w:after="0" w:line="240" w:lineRule="auto"/>
              <w:rPr>
                <w:rFonts w:ascii="Arial" w:hAnsi="Arial" w:cs="Arial"/>
                <w:sz w:val="20"/>
                <w:szCs w:val="20"/>
              </w:rPr>
            </w:pPr>
            <w:r>
              <w:rPr>
                <w:rFonts w:ascii="Arial" w:hAnsi="Arial" w:cs="Arial"/>
                <w:sz w:val="20"/>
                <w:szCs w:val="20"/>
              </w:rPr>
              <w:t>4</w:t>
            </w:r>
          </w:p>
        </w:tc>
        <w:tc>
          <w:tcPr>
            <w:tcW w:w="1568" w:type="dxa"/>
          </w:tcPr>
          <w:p w14:paraId="3E099FD9" w14:textId="77777777" w:rsidR="00ED76E6" w:rsidRDefault="00000000">
            <w:pPr>
              <w:spacing w:after="0" w:line="240" w:lineRule="auto"/>
              <w:rPr>
                <w:rFonts w:ascii="Arial" w:hAnsi="Arial" w:cs="Arial"/>
                <w:sz w:val="20"/>
                <w:szCs w:val="20"/>
              </w:rPr>
            </w:pPr>
            <w:r>
              <w:rPr>
                <w:rFonts w:ascii="Arial" w:hAnsi="Arial" w:cs="Arial"/>
                <w:sz w:val="20"/>
                <w:szCs w:val="20"/>
              </w:rPr>
              <w:t>1.6</w:t>
            </w:r>
          </w:p>
        </w:tc>
      </w:tr>
      <w:tr w:rsidR="00ED76E6" w14:paraId="70661EE9" w14:textId="77777777">
        <w:tc>
          <w:tcPr>
            <w:tcW w:w="1908" w:type="dxa"/>
          </w:tcPr>
          <w:p w14:paraId="25E8A7C8" w14:textId="77777777" w:rsidR="00ED76E6" w:rsidRDefault="00000000">
            <w:pPr>
              <w:spacing w:after="0" w:line="240" w:lineRule="auto"/>
              <w:rPr>
                <w:rFonts w:ascii="Arial" w:hAnsi="Arial" w:cs="Arial"/>
                <w:sz w:val="20"/>
                <w:szCs w:val="20"/>
              </w:rPr>
            </w:pPr>
            <w:r>
              <w:rPr>
                <w:rFonts w:ascii="Arial" w:hAnsi="Arial" w:cs="Arial"/>
                <w:sz w:val="20"/>
                <w:szCs w:val="20"/>
              </w:rPr>
              <w:t xml:space="preserve">8. EBSCOhost </w:t>
            </w:r>
          </w:p>
        </w:tc>
        <w:tc>
          <w:tcPr>
            <w:tcW w:w="928" w:type="dxa"/>
          </w:tcPr>
          <w:p w14:paraId="697968AA" w14:textId="77777777" w:rsidR="00ED76E6" w:rsidRDefault="00000000">
            <w:pPr>
              <w:spacing w:after="0" w:line="240" w:lineRule="auto"/>
              <w:rPr>
                <w:rFonts w:ascii="Arial" w:hAnsi="Arial" w:cs="Arial"/>
                <w:sz w:val="20"/>
                <w:szCs w:val="20"/>
              </w:rPr>
            </w:pPr>
            <w:r>
              <w:rPr>
                <w:rFonts w:ascii="Arial" w:hAnsi="Arial" w:cs="Arial"/>
                <w:sz w:val="20"/>
                <w:szCs w:val="20"/>
              </w:rPr>
              <w:t xml:space="preserve"> 1</w:t>
            </w:r>
          </w:p>
        </w:tc>
        <w:tc>
          <w:tcPr>
            <w:tcW w:w="1502" w:type="dxa"/>
          </w:tcPr>
          <w:p w14:paraId="71B126C2" w14:textId="77777777" w:rsidR="00ED76E6" w:rsidRDefault="00000000">
            <w:pPr>
              <w:spacing w:after="0" w:line="240" w:lineRule="auto"/>
              <w:rPr>
                <w:rFonts w:ascii="Arial" w:hAnsi="Arial" w:cs="Arial"/>
                <w:sz w:val="20"/>
                <w:szCs w:val="20"/>
              </w:rPr>
            </w:pPr>
            <w:r>
              <w:rPr>
                <w:rFonts w:ascii="Arial" w:hAnsi="Arial" w:cs="Arial"/>
                <w:sz w:val="20"/>
                <w:szCs w:val="20"/>
              </w:rPr>
              <w:t>0.4</w:t>
            </w:r>
          </w:p>
        </w:tc>
        <w:tc>
          <w:tcPr>
            <w:tcW w:w="928" w:type="dxa"/>
          </w:tcPr>
          <w:p w14:paraId="3428DAFC" w14:textId="77777777" w:rsidR="00ED76E6" w:rsidRDefault="00000000">
            <w:pPr>
              <w:spacing w:after="0" w:line="240" w:lineRule="auto"/>
              <w:rPr>
                <w:rFonts w:ascii="Arial" w:hAnsi="Arial" w:cs="Arial"/>
                <w:sz w:val="20"/>
                <w:szCs w:val="20"/>
              </w:rPr>
            </w:pPr>
            <w:r>
              <w:rPr>
                <w:rFonts w:ascii="Arial" w:hAnsi="Arial" w:cs="Arial"/>
                <w:sz w:val="20"/>
                <w:szCs w:val="20"/>
              </w:rPr>
              <w:t>1</w:t>
            </w:r>
          </w:p>
        </w:tc>
        <w:tc>
          <w:tcPr>
            <w:tcW w:w="1512" w:type="dxa"/>
          </w:tcPr>
          <w:p w14:paraId="1E65CECA" w14:textId="77777777" w:rsidR="00ED76E6" w:rsidRDefault="00000000">
            <w:pPr>
              <w:spacing w:after="0" w:line="240" w:lineRule="auto"/>
              <w:rPr>
                <w:rFonts w:ascii="Arial" w:hAnsi="Arial" w:cs="Arial"/>
                <w:sz w:val="20"/>
                <w:szCs w:val="20"/>
              </w:rPr>
            </w:pPr>
            <w:r>
              <w:rPr>
                <w:rFonts w:ascii="Arial" w:hAnsi="Arial" w:cs="Arial"/>
                <w:sz w:val="20"/>
                <w:szCs w:val="20"/>
              </w:rPr>
              <w:t>0.4</w:t>
            </w:r>
          </w:p>
        </w:tc>
        <w:tc>
          <w:tcPr>
            <w:tcW w:w="890" w:type="dxa"/>
          </w:tcPr>
          <w:p w14:paraId="42BADBAC"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1568" w:type="dxa"/>
          </w:tcPr>
          <w:p w14:paraId="158A297B" w14:textId="77777777" w:rsidR="00ED76E6" w:rsidRDefault="00000000">
            <w:pPr>
              <w:spacing w:after="0" w:line="240" w:lineRule="auto"/>
              <w:rPr>
                <w:rFonts w:ascii="Arial" w:hAnsi="Arial" w:cs="Arial"/>
                <w:sz w:val="20"/>
                <w:szCs w:val="20"/>
              </w:rPr>
            </w:pPr>
            <w:r>
              <w:rPr>
                <w:rFonts w:ascii="Arial" w:hAnsi="Arial" w:cs="Arial"/>
                <w:sz w:val="20"/>
                <w:szCs w:val="20"/>
              </w:rPr>
              <w:t>0.8</w:t>
            </w:r>
          </w:p>
        </w:tc>
      </w:tr>
      <w:tr w:rsidR="00ED76E6" w14:paraId="4E9E2B46" w14:textId="77777777">
        <w:tc>
          <w:tcPr>
            <w:tcW w:w="1908" w:type="dxa"/>
          </w:tcPr>
          <w:p w14:paraId="18BCB893" w14:textId="77777777" w:rsidR="00ED76E6" w:rsidRDefault="00000000">
            <w:pPr>
              <w:spacing w:after="0" w:line="240" w:lineRule="auto"/>
              <w:rPr>
                <w:rFonts w:ascii="Arial" w:hAnsi="Arial" w:cs="Arial"/>
                <w:sz w:val="20"/>
                <w:szCs w:val="20"/>
              </w:rPr>
            </w:pPr>
            <w:r>
              <w:rPr>
                <w:rFonts w:ascii="Arial" w:hAnsi="Arial" w:cs="Arial"/>
                <w:sz w:val="20"/>
                <w:szCs w:val="20"/>
              </w:rPr>
              <w:t xml:space="preserve">9. ProQuest </w:t>
            </w:r>
          </w:p>
        </w:tc>
        <w:tc>
          <w:tcPr>
            <w:tcW w:w="928" w:type="dxa"/>
          </w:tcPr>
          <w:p w14:paraId="1B01907C" w14:textId="77777777" w:rsidR="00ED76E6" w:rsidRDefault="00000000">
            <w:pPr>
              <w:spacing w:after="0" w:line="240" w:lineRule="auto"/>
              <w:rPr>
                <w:rFonts w:ascii="Arial" w:hAnsi="Arial" w:cs="Arial"/>
                <w:sz w:val="20"/>
                <w:szCs w:val="20"/>
              </w:rPr>
            </w:pPr>
            <w:r>
              <w:rPr>
                <w:rFonts w:ascii="Arial" w:hAnsi="Arial" w:cs="Arial"/>
                <w:sz w:val="20"/>
                <w:szCs w:val="20"/>
              </w:rPr>
              <w:t>1</w:t>
            </w:r>
          </w:p>
        </w:tc>
        <w:tc>
          <w:tcPr>
            <w:tcW w:w="1502" w:type="dxa"/>
          </w:tcPr>
          <w:p w14:paraId="2610978D" w14:textId="77777777" w:rsidR="00ED76E6" w:rsidRDefault="00000000">
            <w:pPr>
              <w:spacing w:after="0" w:line="240" w:lineRule="auto"/>
              <w:rPr>
                <w:rFonts w:ascii="Arial" w:hAnsi="Arial" w:cs="Arial"/>
                <w:sz w:val="20"/>
                <w:szCs w:val="20"/>
              </w:rPr>
            </w:pPr>
            <w:r>
              <w:rPr>
                <w:rFonts w:ascii="Arial" w:hAnsi="Arial" w:cs="Arial"/>
                <w:sz w:val="20"/>
                <w:szCs w:val="20"/>
              </w:rPr>
              <w:t>0.4</w:t>
            </w:r>
          </w:p>
        </w:tc>
        <w:tc>
          <w:tcPr>
            <w:tcW w:w="928" w:type="dxa"/>
          </w:tcPr>
          <w:p w14:paraId="6592C008" w14:textId="77777777" w:rsidR="00ED76E6" w:rsidRDefault="00000000">
            <w:pPr>
              <w:spacing w:after="0" w:line="240" w:lineRule="auto"/>
              <w:rPr>
                <w:rFonts w:ascii="Arial" w:hAnsi="Arial" w:cs="Arial"/>
                <w:sz w:val="20"/>
                <w:szCs w:val="20"/>
              </w:rPr>
            </w:pPr>
            <w:r>
              <w:rPr>
                <w:rFonts w:ascii="Arial" w:hAnsi="Arial" w:cs="Arial"/>
                <w:sz w:val="20"/>
                <w:szCs w:val="20"/>
              </w:rPr>
              <w:t>1</w:t>
            </w:r>
          </w:p>
        </w:tc>
        <w:tc>
          <w:tcPr>
            <w:tcW w:w="1512" w:type="dxa"/>
          </w:tcPr>
          <w:p w14:paraId="49DDDB82" w14:textId="77777777" w:rsidR="00ED76E6" w:rsidRDefault="00000000">
            <w:pPr>
              <w:spacing w:after="0" w:line="240" w:lineRule="auto"/>
              <w:rPr>
                <w:rFonts w:ascii="Arial" w:hAnsi="Arial" w:cs="Arial"/>
                <w:sz w:val="20"/>
                <w:szCs w:val="20"/>
              </w:rPr>
            </w:pPr>
            <w:r>
              <w:rPr>
                <w:rFonts w:ascii="Arial" w:hAnsi="Arial" w:cs="Arial"/>
                <w:sz w:val="20"/>
                <w:szCs w:val="20"/>
              </w:rPr>
              <w:t>0.4</w:t>
            </w:r>
          </w:p>
        </w:tc>
        <w:tc>
          <w:tcPr>
            <w:tcW w:w="890" w:type="dxa"/>
          </w:tcPr>
          <w:p w14:paraId="5F3AD394" w14:textId="77777777" w:rsidR="00ED76E6" w:rsidRDefault="00000000">
            <w:pPr>
              <w:spacing w:after="0" w:line="240" w:lineRule="auto"/>
              <w:rPr>
                <w:rFonts w:ascii="Arial" w:hAnsi="Arial" w:cs="Arial"/>
                <w:sz w:val="20"/>
                <w:szCs w:val="20"/>
              </w:rPr>
            </w:pPr>
            <w:r>
              <w:rPr>
                <w:rFonts w:ascii="Arial" w:hAnsi="Arial" w:cs="Arial"/>
                <w:sz w:val="20"/>
                <w:szCs w:val="20"/>
              </w:rPr>
              <w:t>2</w:t>
            </w:r>
          </w:p>
        </w:tc>
        <w:tc>
          <w:tcPr>
            <w:tcW w:w="1568" w:type="dxa"/>
          </w:tcPr>
          <w:p w14:paraId="6ED3CE4C" w14:textId="77777777" w:rsidR="00ED76E6" w:rsidRDefault="00000000">
            <w:pPr>
              <w:spacing w:after="0" w:line="240" w:lineRule="auto"/>
              <w:rPr>
                <w:rFonts w:ascii="Arial" w:hAnsi="Arial" w:cs="Arial"/>
                <w:sz w:val="20"/>
                <w:szCs w:val="20"/>
              </w:rPr>
            </w:pPr>
            <w:r>
              <w:rPr>
                <w:rFonts w:ascii="Arial" w:hAnsi="Arial" w:cs="Arial"/>
                <w:sz w:val="20"/>
                <w:szCs w:val="20"/>
              </w:rPr>
              <w:t>0.8</w:t>
            </w:r>
          </w:p>
        </w:tc>
      </w:tr>
      <w:bookmarkEnd w:id="15"/>
      <w:tr w:rsidR="00ED76E6" w14:paraId="76EA1767" w14:textId="77777777">
        <w:tc>
          <w:tcPr>
            <w:tcW w:w="1908" w:type="dxa"/>
          </w:tcPr>
          <w:p w14:paraId="24EF0B67" w14:textId="77777777" w:rsidR="00ED76E6" w:rsidRDefault="00000000">
            <w:pPr>
              <w:spacing w:after="0" w:line="240" w:lineRule="auto"/>
              <w:rPr>
                <w:rFonts w:ascii="Arial" w:hAnsi="Arial" w:cs="Arial"/>
                <w:b/>
                <w:sz w:val="20"/>
                <w:szCs w:val="20"/>
              </w:rPr>
            </w:pPr>
            <w:r>
              <w:rPr>
                <w:rFonts w:ascii="Arial" w:hAnsi="Arial" w:cs="Arial"/>
                <w:b/>
                <w:sz w:val="20"/>
                <w:szCs w:val="20"/>
              </w:rPr>
              <w:t xml:space="preserve">Total </w:t>
            </w:r>
          </w:p>
        </w:tc>
        <w:tc>
          <w:tcPr>
            <w:tcW w:w="928" w:type="dxa"/>
          </w:tcPr>
          <w:p w14:paraId="01952246" w14:textId="77777777" w:rsidR="00ED76E6" w:rsidRDefault="00000000">
            <w:pPr>
              <w:spacing w:after="0" w:line="240" w:lineRule="auto"/>
              <w:rPr>
                <w:rFonts w:ascii="Arial" w:hAnsi="Arial" w:cs="Arial"/>
                <w:b/>
                <w:sz w:val="20"/>
                <w:szCs w:val="20"/>
              </w:rPr>
            </w:pPr>
            <w:r>
              <w:rPr>
                <w:rFonts w:ascii="Arial" w:hAnsi="Arial" w:cs="Arial"/>
                <w:b/>
                <w:sz w:val="20"/>
                <w:szCs w:val="20"/>
              </w:rPr>
              <w:t>150</w:t>
            </w:r>
          </w:p>
        </w:tc>
        <w:tc>
          <w:tcPr>
            <w:tcW w:w="1502" w:type="dxa"/>
          </w:tcPr>
          <w:p w14:paraId="51507F37" w14:textId="77777777" w:rsidR="00ED76E6" w:rsidRDefault="00000000">
            <w:pPr>
              <w:spacing w:after="0" w:line="240" w:lineRule="auto"/>
              <w:rPr>
                <w:rFonts w:ascii="Arial" w:hAnsi="Arial" w:cs="Arial"/>
                <w:b/>
                <w:sz w:val="20"/>
                <w:szCs w:val="20"/>
              </w:rPr>
            </w:pPr>
            <w:r>
              <w:rPr>
                <w:rFonts w:ascii="Arial" w:hAnsi="Arial" w:cs="Arial"/>
                <w:b/>
                <w:sz w:val="20"/>
                <w:szCs w:val="20"/>
              </w:rPr>
              <w:t>60</w:t>
            </w:r>
          </w:p>
        </w:tc>
        <w:tc>
          <w:tcPr>
            <w:tcW w:w="928" w:type="dxa"/>
          </w:tcPr>
          <w:p w14:paraId="182D4C22" w14:textId="77777777" w:rsidR="00ED76E6" w:rsidRDefault="00000000">
            <w:pPr>
              <w:spacing w:after="0" w:line="240" w:lineRule="auto"/>
              <w:rPr>
                <w:rFonts w:ascii="Arial" w:hAnsi="Arial" w:cs="Arial"/>
                <w:b/>
                <w:sz w:val="20"/>
                <w:szCs w:val="20"/>
              </w:rPr>
            </w:pPr>
            <w:r>
              <w:rPr>
                <w:rFonts w:ascii="Arial" w:hAnsi="Arial" w:cs="Arial"/>
                <w:b/>
                <w:sz w:val="20"/>
                <w:szCs w:val="20"/>
              </w:rPr>
              <w:t>100</w:t>
            </w:r>
          </w:p>
        </w:tc>
        <w:tc>
          <w:tcPr>
            <w:tcW w:w="1512" w:type="dxa"/>
          </w:tcPr>
          <w:p w14:paraId="1CCE698E" w14:textId="77777777" w:rsidR="00ED76E6" w:rsidRDefault="00000000">
            <w:pPr>
              <w:spacing w:after="0" w:line="240" w:lineRule="auto"/>
              <w:rPr>
                <w:rFonts w:ascii="Arial" w:hAnsi="Arial" w:cs="Arial"/>
                <w:b/>
                <w:sz w:val="20"/>
                <w:szCs w:val="20"/>
              </w:rPr>
            </w:pPr>
            <w:r>
              <w:rPr>
                <w:rFonts w:ascii="Arial" w:hAnsi="Arial" w:cs="Arial"/>
                <w:b/>
                <w:sz w:val="20"/>
                <w:szCs w:val="20"/>
              </w:rPr>
              <w:t>40</w:t>
            </w:r>
          </w:p>
        </w:tc>
        <w:tc>
          <w:tcPr>
            <w:tcW w:w="890" w:type="dxa"/>
          </w:tcPr>
          <w:p w14:paraId="35B41EB7" w14:textId="77777777" w:rsidR="00ED76E6" w:rsidRDefault="00000000">
            <w:pPr>
              <w:spacing w:after="0" w:line="240" w:lineRule="auto"/>
              <w:rPr>
                <w:rFonts w:ascii="Arial" w:hAnsi="Arial" w:cs="Arial"/>
                <w:sz w:val="20"/>
                <w:szCs w:val="20"/>
              </w:rPr>
            </w:pPr>
            <w:r>
              <w:rPr>
                <w:rFonts w:ascii="Arial" w:hAnsi="Arial" w:cs="Arial"/>
                <w:b/>
                <w:sz w:val="20"/>
                <w:szCs w:val="20"/>
              </w:rPr>
              <w:t>250</w:t>
            </w:r>
          </w:p>
        </w:tc>
        <w:tc>
          <w:tcPr>
            <w:tcW w:w="1568" w:type="dxa"/>
          </w:tcPr>
          <w:p w14:paraId="5A0B19D0" w14:textId="77777777" w:rsidR="00ED76E6" w:rsidRDefault="00000000">
            <w:pPr>
              <w:spacing w:after="0" w:line="240" w:lineRule="auto"/>
              <w:rPr>
                <w:rFonts w:ascii="Arial" w:hAnsi="Arial" w:cs="Arial"/>
                <w:sz w:val="20"/>
                <w:szCs w:val="20"/>
              </w:rPr>
            </w:pPr>
            <w:r>
              <w:rPr>
                <w:rFonts w:ascii="Arial" w:hAnsi="Arial" w:cs="Arial"/>
                <w:sz w:val="20"/>
                <w:szCs w:val="20"/>
              </w:rPr>
              <w:t>100</w:t>
            </w:r>
          </w:p>
        </w:tc>
      </w:tr>
      <w:bookmarkEnd w:id="16"/>
    </w:tbl>
    <w:p w14:paraId="0D90B844" w14:textId="77777777" w:rsidR="00ED76E6" w:rsidRDefault="00ED76E6">
      <w:pPr>
        <w:spacing w:after="0"/>
      </w:pPr>
    </w:p>
    <w:p w14:paraId="03F9C746" w14:textId="77777777" w:rsidR="00ED76E6" w:rsidRDefault="00000000">
      <w:pPr>
        <w:spacing w:after="0" w:line="480" w:lineRule="auto"/>
        <w:jc w:val="both"/>
        <w:rPr>
          <w:rFonts w:ascii="Arial" w:hAnsi="Arial" w:cs="Arial"/>
        </w:rPr>
      </w:pPr>
      <w:bookmarkStart w:id="17" w:name="_Hlk186668534"/>
      <w:r>
        <w:rPr>
          <w:rFonts w:ascii="Arial" w:hAnsi="Arial" w:cs="Arial"/>
          <w:b/>
        </w:rPr>
        <w:lastRenderedPageBreak/>
        <w:t xml:space="preserve">Table 3 </w:t>
      </w:r>
      <w:r>
        <w:rPr>
          <w:rFonts w:ascii="Arial" w:hAnsi="Arial" w:cs="Arial"/>
        </w:rPr>
        <w:t xml:space="preserve">shows the result of the distribution of total number of Journals reviewed that meet inclusion criteria according to </w:t>
      </w:r>
      <w:proofErr w:type="gramStart"/>
      <w:r>
        <w:rPr>
          <w:rFonts w:ascii="Arial" w:hAnsi="Arial" w:cs="Arial"/>
        </w:rPr>
        <w:t>the  frequency</w:t>
      </w:r>
      <w:proofErr w:type="gramEnd"/>
      <w:r>
        <w:rPr>
          <w:rFonts w:ascii="Arial" w:hAnsi="Arial" w:cs="Arial"/>
        </w:rPr>
        <w:t xml:space="preserve"> distribution of secretor status of ABH antigenic substances. A total of number of searched and extracted </w:t>
      </w:r>
      <w:proofErr w:type="gramStart"/>
      <w:r>
        <w:rPr>
          <w:rFonts w:ascii="Arial" w:hAnsi="Arial" w:cs="Arial"/>
        </w:rPr>
        <w:t>published  journals</w:t>
      </w:r>
      <w:proofErr w:type="gramEnd"/>
      <w:r>
        <w:rPr>
          <w:rFonts w:ascii="Arial" w:hAnsi="Arial" w:cs="Arial"/>
        </w:rPr>
        <w:t xml:space="preserve"> reviewed that meet </w:t>
      </w:r>
      <w:proofErr w:type="gramStart"/>
      <w:r>
        <w:rPr>
          <w:rFonts w:ascii="Arial" w:hAnsi="Arial" w:cs="Arial"/>
        </w:rPr>
        <w:t>inclusion  criteria</w:t>
      </w:r>
      <w:proofErr w:type="gramEnd"/>
      <w:r>
        <w:rPr>
          <w:rFonts w:ascii="Arial" w:hAnsi="Arial" w:cs="Arial"/>
        </w:rPr>
        <w:t xml:space="preserve"> were 150(100</w:t>
      </w:r>
      <w:proofErr w:type="gramStart"/>
      <w:r>
        <w:rPr>
          <w:rFonts w:ascii="Arial" w:hAnsi="Arial" w:cs="Arial"/>
        </w:rPr>
        <w:t>%)and</w:t>
      </w:r>
      <w:proofErr w:type="gramEnd"/>
      <w:r>
        <w:rPr>
          <w:rFonts w:ascii="Arial" w:hAnsi="Arial" w:cs="Arial"/>
        </w:rPr>
        <w:t xml:space="preserve"> there was a total of 106 (70.7%) with Secretor status of ABH antigenic substances and a total of 44(29.3%) with </w:t>
      </w:r>
      <w:proofErr w:type="gramStart"/>
      <w:r>
        <w:rPr>
          <w:rFonts w:ascii="Arial" w:hAnsi="Arial" w:cs="Arial"/>
        </w:rPr>
        <w:t>Non-Secretor</w:t>
      </w:r>
      <w:proofErr w:type="gramEnd"/>
      <w:r>
        <w:rPr>
          <w:rFonts w:ascii="Arial" w:hAnsi="Arial" w:cs="Arial"/>
        </w:rPr>
        <w:t xml:space="preserve"> status of ABH antigenic substances</w:t>
      </w:r>
      <w:bookmarkStart w:id="18" w:name="_Hlk186652865"/>
      <w:bookmarkEnd w:id="17"/>
      <w:r>
        <w:rPr>
          <w:rFonts w:ascii="Arial" w:hAnsi="Arial" w:cs="Arial"/>
        </w:rPr>
        <w:t>.</w:t>
      </w:r>
    </w:p>
    <w:p w14:paraId="205E6F3F" w14:textId="77777777" w:rsidR="00ED76E6" w:rsidRDefault="00000000">
      <w:pPr>
        <w:spacing w:after="0" w:line="360" w:lineRule="auto"/>
        <w:jc w:val="both"/>
        <w:rPr>
          <w:rFonts w:ascii="Arial" w:hAnsi="Arial" w:cs="Arial"/>
          <w:b/>
        </w:rPr>
      </w:pPr>
      <w:r>
        <w:rPr>
          <w:rFonts w:ascii="Arial" w:hAnsi="Arial" w:cs="Arial"/>
          <w:b/>
        </w:rPr>
        <w:t xml:space="preserve">Table3: Distribution of total number of Journals reviewed that meet both inclusion and exclusion criteria and the </w:t>
      </w:r>
      <w:bookmarkStart w:id="19" w:name="_Hlk186649239"/>
      <w:r>
        <w:rPr>
          <w:rFonts w:ascii="Arial" w:hAnsi="Arial" w:cs="Arial"/>
          <w:b/>
        </w:rPr>
        <w:t>frequency distribution of secretor status of ABH antigenic substances</w:t>
      </w:r>
    </w:p>
    <w:tbl>
      <w:tblPr>
        <w:tblStyle w:val="TableGrid"/>
        <w:tblW w:w="0" w:type="auto"/>
        <w:tblLayout w:type="fixed"/>
        <w:tblLook w:val="04A0" w:firstRow="1" w:lastRow="0" w:firstColumn="1" w:lastColumn="0" w:noHBand="0" w:noVBand="1"/>
      </w:tblPr>
      <w:tblGrid>
        <w:gridCol w:w="1908"/>
        <w:gridCol w:w="1080"/>
        <w:gridCol w:w="1260"/>
        <w:gridCol w:w="1080"/>
        <w:gridCol w:w="1498"/>
        <w:gridCol w:w="1022"/>
        <w:gridCol w:w="1502"/>
      </w:tblGrid>
      <w:tr w:rsidR="00ED76E6" w14:paraId="0C00DF9A" w14:textId="77777777">
        <w:trPr>
          <w:trHeight w:val="152"/>
        </w:trPr>
        <w:tc>
          <w:tcPr>
            <w:tcW w:w="1908" w:type="dxa"/>
            <w:vMerge w:val="restart"/>
          </w:tcPr>
          <w:p w14:paraId="61DE7ACF" w14:textId="77777777" w:rsidR="00ED76E6" w:rsidRDefault="00000000">
            <w:pPr>
              <w:spacing w:after="0" w:line="240" w:lineRule="auto"/>
              <w:rPr>
                <w:rFonts w:ascii="Arial" w:hAnsi="Arial" w:cs="Arial"/>
                <w:sz w:val="20"/>
              </w:rPr>
            </w:pPr>
            <w:bookmarkStart w:id="20" w:name="_Hlk186655008"/>
            <w:bookmarkStart w:id="21" w:name="_Hlk186649197"/>
            <w:bookmarkEnd w:id="18"/>
            <w:bookmarkEnd w:id="19"/>
            <w:proofErr w:type="gramStart"/>
            <w:r>
              <w:rPr>
                <w:rFonts w:ascii="Arial" w:hAnsi="Arial" w:cs="Arial"/>
                <w:sz w:val="20"/>
              </w:rPr>
              <w:t>Name  of</w:t>
            </w:r>
            <w:proofErr w:type="gramEnd"/>
            <w:r>
              <w:rPr>
                <w:rFonts w:ascii="Arial" w:hAnsi="Arial" w:cs="Arial"/>
                <w:sz w:val="20"/>
              </w:rPr>
              <w:t xml:space="preserve"> databases used </w:t>
            </w:r>
          </w:p>
        </w:tc>
        <w:tc>
          <w:tcPr>
            <w:tcW w:w="2340" w:type="dxa"/>
            <w:gridSpan w:val="2"/>
          </w:tcPr>
          <w:p w14:paraId="2F1A3682" w14:textId="77777777" w:rsidR="00ED76E6" w:rsidRDefault="00000000">
            <w:pPr>
              <w:spacing w:after="0" w:line="240" w:lineRule="auto"/>
              <w:rPr>
                <w:rFonts w:ascii="Arial" w:hAnsi="Arial" w:cs="Arial"/>
                <w:sz w:val="20"/>
              </w:rPr>
            </w:pPr>
            <w:r>
              <w:rPr>
                <w:rFonts w:ascii="Arial" w:hAnsi="Arial" w:cs="Arial"/>
                <w:sz w:val="20"/>
              </w:rPr>
              <w:t xml:space="preserve">Secretor status of ABH antigenic substances </w:t>
            </w:r>
          </w:p>
        </w:tc>
        <w:tc>
          <w:tcPr>
            <w:tcW w:w="2578" w:type="dxa"/>
            <w:gridSpan w:val="2"/>
          </w:tcPr>
          <w:p w14:paraId="1BA9F4DE" w14:textId="77777777" w:rsidR="00ED76E6" w:rsidRDefault="00000000">
            <w:pPr>
              <w:spacing w:after="0" w:line="240" w:lineRule="auto"/>
              <w:rPr>
                <w:rFonts w:ascii="Arial" w:hAnsi="Arial" w:cs="Arial"/>
                <w:sz w:val="20"/>
              </w:rPr>
            </w:pPr>
            <w:r>
              <w:rPr>
                <w:rFonts w:ascii="Arial" w:hAnsi="Arial" w:cs="Arial"/>
                <w:sz w:val="20"/>
              </w:rPr>
              <w:t>Non-Secretor status of ABH antigenic substances</w:t>
            </w:r>
          </w:p>
        </w:tc>
        <w:tc>
          <w:tcPr>
            <w:tcW w:w="2524" w:type="dxa"/>
            <w:gridSpan w:val="2"/>
          </w:tcPr>
          <w:p w14:paraId="6223A1BE" w14:textId="77777777" w:rsidR="00ED76E6" w:rsidRDefault="00000000">
            <w:pPr>
              <w:spacing w:after="0" w:line="240" w:lineRule="auto"/>
              <w:rPr>
                <w:rFonts w:ascii="Arial" w:hAnsi="Arial" w:cs="Arial"/>
                <w:sz w:val="20"/>
              </w:rPr>
            </w:pPr>
            <w:r>
              <w:rPr>
                <w:rFonts w:ascii="Arial" w:hAnsi="Arial" w:cs="Arial"/>
                <w:sz w:val="20"/>
              </w:rPr>
              <w:t>number of journals reviewed that meet inclusion criteria</w:t>
            </w:r>
          </w:p>
        </w:tc>
      </w:tr>
      <w:bookmarkEnd w:id="20"/>
      <w:tr w:rsidR="00ED76E6" w14:paraId="1CA136A5" w14:textId="77777777">
        <w:trPr>
          <w:trHeight w:val="224"/>
        </w:trPr>
        <w:tc>
          <w:tcPr>
            <w:tcW w:w="1908" w:type="dxa"/>
            <w:vMerge/>
          </w:tcPr>
          <w:p w14:paraId="188EC7CD" w14:textId="77777777" w:rsidR="00ED76E6" w:rsidRDefault="00ED76E6">
            <w:pPr>
              <w:spacing w:after="0" w:line="240" w:lineRule="auto"/>
              <w:rPr>
                <w:rFonts w:ascii="Arial" w:hAnsi="Arial" w:cs="Arial"/>
                <w:sz w:val="20"/>
              </w:rPr>
            </w:pPr>
          </w:p>
        </w:tc>
        <w:tc>
          <w:tcPr>
            <w:tcW w:w="1080" w:type="dxa"/>
          </w:tcPr>
          <w:p w14:paraId="3893C76F" w14:textId="77777777" w:rsidR="00ED76E6" w:rsidRDefault="00000000">
            <w:pPr>
              <w:spacing w:after="0" w:line="240" w:lineRule="auto"/>
              <w:rPr>
                <w:rFonts w:ascii="Arial" w:hAnsi="Arial" w:cs="Arial"/>
                <w:sz w:val="20"/>
              </w:rPr>
            </w:pPr>
            <w:r>
              <w:rPr>
                <w:rFonts w:ascii="Arial" w:hAnsi="Arial" w:cs="Arial"/>
                <w:sz w:val="20"/>
              </w:rPr>
              <w:t xml:space="preserve">Number </w:t>
            </w:r>
          </w:p>
        </w:tc>
        <w:tc>
          <w:tcPr>
            <w:tcW w:w="1260" w:type="dxa"/>
          </w:tcPr>
          <w:p w14:paraId="1856BD80" w14:textId="77777777" w:rsidR="00ED76E6" w:rsidRDefault="00000000">
            <w:pPr>
              <w:spacing w:after="0" w:line="240" w:lineRule="auto"/>
              <w:rPr>
                <w:rFonts w:ascii="Arial" w:hAnsi="Arial" w:cs="Arial"/>
                <w:sz w:val="20"/>
              </w:rPr>
            </w:pPr>
            <w:r>
              <w:rPr>
                <w:rFonts w:ascii="Arial" w:hAnsi="Arial" w:cs="Arial"/>
                <w:sz w:val="20"/>
              </w:rPr>
              <w:t>Percentage %</w:t>
            </w:r>
          </w:p>
        </w:tc>
        <w:tc>
          <w:tcPr>
            <w:tcW w:w="1080" w:type="dxa"/>
          </w:tcPr>
          <w:p w14:paraId="52B0989D" w14:textId="77777777" w:rsidR="00ED76E6" w:rsidRDefault="00000000">
            <w:pPr>
              <w:spacing w:after="0" w:line="240" w:lineRule="auto"/>
              <w:rPr>
                <w:rFonts w:ascii="Arial" w:hAnsi="Arial" w:cs="Arial"/>
                <w:sz w:val="20"/>
              </w:rPr>
            </w:pPr>
            <w:r>
              <w:rPr>
                <w:rFonts w:ascii="Arial" w:hAnsi="Arial" w:cs="Arial"/>
                <w:sz w:val="20"/>
              </w:rPr>
              <w:t>Number</w:t>
            </w:r>
          </w:p>
        </w:tc>
        <w:tc>
          <w:tcPr>
            <w:tcW w:w="1498" w:type="dxa"/>
          </w:tcPr>
          <w:p w14:paraId="5BDB92F4" w14:textId="77777777" w:rsidR="00ED76E6" w:rsidRDefault="00000000">
            <w:pPr>
              <w:spacing w:after="0" w:line="240" w:lineRule="auto"/>
              <w:rPr>
                <w:rFonts w:ascii="Arial" w:hAnsi="Arial" w:cs="Arial"/>
                <w:sz w:val="20"/>
              </w:rPr>
            </w:pPr>
            <w:r>
              <w:rPr>
                <w:rFonts w:ascii="Arial" w:hAnsi="Arial" w:cs="Arial"/>
                <w:sz w:val="20"/>
              </w:rPr>
              <w:t xml:space="preserve">Percentage </w:t>
            </w:r>
          </w:p>
          <w:p w14:paraId="11A18544" w14:textId="77777777" w:rsidR="00ED76E6" w:rsidRDefault="00000000">
            <w:pPr>
              <w:spacing w:after="0" w:line="240" w:lineRule="auto"/>
              <w:rPr>
                <w:rFonts w:ascii="Arial" w:hAnsi="Arial" w:cs="Arial"/>
                <w:sz w:val="20"/>
              </w:rPr>
            </w:pPr>
            <w:r>
              <w:rPr>
                <w:rFonts w:ascii="Arial" w:hAnsi="Arial" w:cs="Arial"/>
                <w:sz w:val="20"/>
              </w:rPr>
              <w:t>%</w:t>
            </w:r>
          </w:p>
        </w:tc>
        <w:tc>
          <w:tcPr>
            <w:tcW w:w="1022" w:type="dxa"/>
          </w:tcPr>
          <w:p w14:paraId="7C824762" w14:textId="77777777" w:rsidR="00ED76E6" w:rsidRDefault="00000000">
            <w:pPr>
              <w:spacing w:after="0" w:line="240" w:lineRule="auto"/>
              <w:rPr>
                <w:rFonts w:ascii="Arial" w:hAnsi="Arial" w:cs="Arial"/>
                <w:sz w:val="20"/>
              </w:rPr>
            </w:pPr>
            <w:r>
              <w:rPr>
                <w:rFonts w:ascii="Arial" w:hAnsi="Arial" w:cs="Arial"/>
                <w:sz w:val="20"/>
              </w:rPr>
              <w:t xml:space="preserve">Number </w:t>
            </w:r>
          </w:p>
        </w:tc>
        <w:tc>
          <w:tcPr>
            <w:tcW w:w="1502" w:type="dxa"/>
          </w:tcPr>
          <w:p w14:paraId="2CF977F5" w14:textId="77777777" w:rsidR="00ED76E6" w:rsidRDefault="00000000">
            <w:pPr>
              <w:spacing w:after="0" w:line="240" w:lineRule="auto"/>
              <w:rPr>
                <w:rFonts w:ascii="Arial" w:hAnsi="Arial" w:cs="Arial"/>
                <w:sz w:val="20"/>
              </w:rPr>
            </w:pPr>
            <w:r>
              <w:rPr>
                <w:rFonts w:ascii="Arial" w:hAnsi="Arial" w:cs="Arial"/>
                <w:sz w:val="20"/>
              </w:rPr>
              <w:t xml:space="preserve">Percentage </w:t>
            </w:r>
          </w:p>
          <w:p w14:paraId="797BC77E" w14:textId="77777777" w:rsidR="00ED76E6" w:rsidRDefault="00000000">
            <w:pPr>
              <w:spacing w:after="0" w:line="240" w:lineRule="auto"/>
              <w:rPr>
                <w:rFonts w:ascii="Arial" w:hAnsi="Arial" w:cs="Arial"/>
                <w:sz w:val="20"/>
              </w:rPr>
            </w:pPr>
            <w:r>
              <w:rPr>
                <w:rFonts w:ascii="Arial" w:hAnsi="Arial" w:cs="Arial"/>
                <w:sz w:val="20"/>
              </w:rPr>
              <w:t>%</w:t>
            </w:r>
          </w:p>
        </w:tc>
      </w:tr>
      <w:tr w:rsidR="00ED76E6" w14:paraId="2DE14F63" w14:textId="77777777">
        <w:trPr>
          <w:trHeight w:val="179"/>
        </w:trPr>
        <w:tc>
          <w:tcPr>
            <w:tcW w:w="1908" w:type="dxa"/>
          </w:tcPr>
          <w:p w14:paraId="6FBA13CE" w14:textId="77777777" w:rsidR="00ED76E6" w:rsidRDefault="00000000">
            <w:pPr>
              <w:spacing w:after="0" w:line="240" w:lineRule="auto"/>
              <w:rPr>
                <w:rFonts w:ascii="Arial" w:hAnsi="Arial" w:cs="Arial"/>
                <w:sz w:val="20"/>
              </w:rPr>
            </w:pPr>
            <w:r>
              <w:rPr>
                <w:rFonts w:ascii="Arial" w:hAnsi="Arial" w:cs="Arial"/>
                <w:sz w:val="20"/>
              </w:rPr>
              <w:t xml:space="preserve">1. Google Scholar </w:t>
            </w:r>
          </w:p>
        </w:tc>
        <w:tc>
          <w:tcPr>
            <w:tcW w:w="1080" w:type="dxa"/>
          </w:tcPr>
          <w:p w14:paraId="5096CB0F" w14:textId="77777777" w:rsidR="00ED76E6" w:rsidRDefault="00000000">
            <w:pPr>
              <w:spacing w:after="0" w:line="240" w:lineRule="auto"/>
              <w:rPr>
                <w:rFonts w:ascii="Arial" w:hAnsi="Arial" w:cs="Arial"/>
                <w:sz w:val="20"/>
              </w:rPr>
            </w:pPr>
            <w:r>
              <w:rPr>
                <w:rFonts w:ascii="Arial" w:hAnsi="Arial" w:cs="Arial"/>
                <w:sz w:val="20"/>
              </w:rPr>
              <w:t>40</w:t>
            </w:r>
          </w:p>
        </w:tc>
        <w:tc>
          <w:tcPr>
            <w:tcW w:w="1260" w:type="dxa"/>
          </w:tcPr>
          <w:p w14:paraId="43F8D6CA" w14:textId="77777777" w:rsidR="00ED76E6" w:rsidRDefault="00000000">
            <w:pPr>
              <w:spacing w:after="0" w:line="240" w:lineRule="auto"/>
              <w:rPr>
                <w:rFonts w:ascii="Arial" w:hAnsi="Arial" w:cs="Arial"/>
                <w:sz w:val="20"/>
              </w:rPr>
            </w:pPr>
            <w:r>
              <w:rPr>
                <w:rFonts w:ascii="Arial" w:hAnsi="Arial" w:cs="Arial"/>
                <w:sz w:val="20"/>
              </w:rPr>
              <w:t>26.7</w:t>
            </w:r>
          </w:p>
        </w:tc>
        <w:tc>
          <w:tcPr>
            <w:tcW w:w="1080" w:type="dxa"/>
          </w:tcPr>
          <w:p w14:paraId="3C54E324" w14:textId="77777777" w:rsidR="00ED76E6" w:rsidRDefault="00000000">
            <w:pPr>
              <w:spacing w:after="0" w:line="240" w:lineRule="auto"/>
              <w:rPr>
                <w:rFonts w:ascii="Arial" w:hAnsi="Arial" w:cs="Arial"/>
                <w:sz w:val="20"/>
              </w:rPr>
            </w:pPr>
            <w:r>
              <w:rPr>
                <w:rFonts w:ascii="Arial" w:hAnsi="Arial" w:cs="Arial"/>
                <w:sz w:val="20"/>
              </w:rPr>
              <w:t>13</w:t>
            </w:r>
          </w:p>
        </w:tc>
        <w:tc>
          <w:tcPr>
            <w:tcW w:w="1498" w:type="dxa"/>
          </w:tcPr>
          <w:p w14:paraId="1F9ABB2A" w14:textId="77777777" w:rsidR="00ED76E6" w:rsidRDefault="00000000">
            <w:pPr>
              <w:spacing w:after="0" w:line="240" w:lineRule="auto"/>
              <w:rPr>
                <w:rFonts w:ascii="Arial" w:hAnsi="Arial" w:cs="Arial"/>
                <w:sz w:val="20"/>
              </w:rPr>
            </w:pPr>
            <w:r>
              <w:rPr>
                <w:rFonts w:ascii="Arial" w:hAnsi="Arial" w:cs="Arial"/>
                <w:sz w:val="20"/>
              </w:rPr>
              <w:t xml:space="preserve">8.7         </w:t>
            </w:r>
          </w:p>
        </w:tc>
        <w:tc>
          <w:tcPr>
            <w:tcW w:w="1022" w:type="dxa"/>
          </w:tcPr>
          <w:p w14:paraId="0E0B00FE" w14:textId="77777777" w:rsidR="00ED76E6" w:rsidRDefault="00000000">
            <w:pPr>
              <w:spacing w:after="0" w:line="240" w:lineRule="auto"/>
              <w:rPr>
                <w:rFonts w:ascii="Arial" w:hAnsi="Arial" w:cs="Arial"/>
                <w:sz w:val="20"/>
              </w:rPr>
            </w:pPr>
            <w:r>
              <w:rPr>
                <w:rFonts w:ascii="Arial" w:hAnsi="Arial" w:cs="Arial"/>
                <w:sz w:val="20"/>
              </w:rPr>
              <w:t>53</w:t>
            </w:r>
          </w:p>
        </w:tc>
        <w:tc>
          <w:tcPr>
            <w:tcW w:w="1502" w:type="dxa"/>
          </w:tcPr>
          <w:p w14:paraId="5731D5BB" w14:textId="77777777" w:rsidR="00ED76E6" w:rsidRDefault="00000000">
            <w:pPr>
              <w:spacing w:after="0" w:line="240" w:lineRule="auto"/>
              <w:rPr>
                <w:rFonts w:ascii="Arial" w:hAnsi="Arial" w:cs="Arial"/>
                <w:sz w:val="20"/>
              </w:rPr>
            </w:pPr>
            <w:r>
              <w:rPr>
                <w:rFonts w:ascii="Arial" w:hAnsi="Arial" w:cs="Arial"/>
                <w:sz w:val="20"/>
              </w:rPr>
              <w:t>35.33</w:t>
            </w:r>
          </w:p>
        </w:tc>
      </w:tr>
      <w:tr w:rsidR="00ED76E6" w14:paraId="64F49B86" w14:textId="77777777">
        <w:tc>
          <w:tcPr>
            <w:tcW w:w="1908" w:type="dxa"/>
          </w:tcPr>
          <w:p w14:paraId="37AF4462" w14:textId="77777777" w:rsidR="00ED76E6" w:rsidRDefault="00000000">
            <w:pPr>
              <w:spacing w:after="0" w:line="240" w:lineRule="auto"/>
              <w:rPr>
                <w:rFonts w:ascii="Arial" w:hAnsi="Arial" w:cs="Arial"/>
                <w:sz w:val="20"/>
              </w:rPr>
            </w:pPr>
            <w:r>
              <w:rPr>
                <w:rFonts w:ascii="Arial" w:hAnsi="Arial" w:cs="Arial"/>
                <w:sz w:val="20"/>
              </w:rPr>
              <w:t xml:space="preserve">2. PubMed </w:t>
            </w:r>
          </w:p>
        </w:tc>
        <w:tc>
          <w:tcPr>
            <w:tcW w:w="1080" w:type="dxa"/>
          </w:tcPr>
          <w:p w14:paraId="59DF3F03" w14:textId="77777777" w:rsidR="00ED76E6" w:rsidRDefault="00000000">
            <w:pPr>
              <w:spacing w:after="0" w:line="240" w:lineRule="auto"/>
              <w:rPr>
                <w:rFonts w:ascii="Arial" w:hAnsi="Arial" w:cs="Arial"/>
                <w:sz w:val="20"/>
              </w:rPr>
            </w:pPr>
            <w:r>
              <w:rPr>
                <w:rFonts w:ascii="Arial" w:hAnsi="Arial" w:cs="Arial"/>
                <w:sz w:val="20"/>
              </w:rPr>
              <w:t>30</w:t>
            </w:r>
          </w:p>
        </w:tc>
        <w:tc>
          <w:tcPr>
            <w:tcW w:w="1260" w:type="dxa"/>
          </w:tcPr>
          <w:p w14:paraId="64814701" w14:textId="77777777" w:rsidR="00ED76E6" w:rsidRDefault="00000000">
            <w:pPr>
              <w:spacing w:after="0" w:line="240" w:lineRule="auto"/>
              <w:rPr>
                <w:rFonts w:ascii="Arial" w:hAnsi="Arial" w:cs="Arial"/>
                <w:sz w:val="20"/>
              </w:rPr>
            </w:pPr>
            <w:r>
              <w:rPr>
                <w:rFonts w:ascii="Arial" w:hAnsi="Arial" w:cs="Arial"/>
                <w:sz w:val="20"/>
              </w:rPr>
              <w:t>20</w:t>
            </w:r>
          </w:p>
        </w:tc>
        <w:tc>
          <w:tcPr>
            <w:tcW w:w="1080" w:type="dxa"/>
          </w:tcPr>
          <w:p w14:paraId="4E8DE74D" w14:textId="77777777" w:rsidR="00ED76E6" w:rsidRDefault="00000000">
            <w:pPr>
              <w:spacing w:after="0" w:line="240" w:lineRule="auto"/>
              <w:rPr>
                <w:rFonts w:ascii="Arial" w:hAnsi="Arial" w:cs="Arial"/>
                <w:sz w:val="20"/>
              </w:rPr>
            </w:pPr>
            <w:r>
              <w:rPr>
                <w:rFonts w:ascii="Arial" w:hAnsi="Arial" w:cs="Arial"/>
                <w:sz w:val="20"/>
              </w:rPr>
              <w:t>10</w:t>
            </w:r>
          </w:p>
        </w:tc>
        <w:tc>
          <w:tcPr>
            <w:tcW w:w="1498" w:type="dxa"/>
          </w:tcPr>
          <w:p w14:paraId="34EF4B11" w14:textId="77777777" w:rsidR="00ED76E6" w:rsidRDefault="00000000">
            <w:pPr>
              <w:spacing w:after="0" w:line="240" w:lineRule="auto"/>
              <w:rPr>
                <w:rFonts w:ascii="Arial" w:hAnsi="Arial" w:cs="Arial"/>
                <w:sz w:val="20"/>
              </w:rPr>
            </w:pPr>
            <w:r>
              <w:rPr>
                <w:rFonts w:ascii="Arial" w:hAnsi="Arial" w:cs="Arial"/>
                <w:sz w:val="20"/>
              </w:rPr>
              <w:t xml:space="preserve">6.7          </w:t>
            </w:r>
          </w:p>
        </w:tc>
        <w:tc>
          <w:tcPr>
            <w:tcW w:w="1022" w:type="dxa"/>
          </w:tcPr>
          <w:p w14:paraId="5B1F99B3" w14:textId="77777777" w:rsidR="00ED76E6" w:rsidRDefault="00000000">
            <w:pPr>
              <w:spacing w:after="0" w:line="240" w:lineRule="auto"/>
              <w:rPr>
                <w:rFonts w:ascii="Arial" w:hAnsi="Arial" w:cs="Arial"/>
                <w:sz w:val="20"/>
              </w:rPr>
            </w:pPr>
            <w:r>
              <w:rPr>
                <w:rFonts w:ascii="Arial" w:hAnsi="Arial" w:cs="Arial"/>
                <w:sz w:val="20"/>
              </w:rPr>
              <w:t>40</w:t>
            </w:r>
          </w:p>
        </w:tc>
        <w:tc>
          <w:tcPr>
            <w:tcW w:w="1502" w:type="dxa"/>
          </w:tcPr>
          <w:p w14:paraId="66584FA7" w14:textId="77777777" w:rsidR="00ED76E6" w:rsidRDefault="00000000">
            <w:pPr>
              <w:spacing w:after="0" w:line="240" w:lineRule="auto"/>
              <w:rPr>
                <w:rFonts w:ascii="Arial" w:hAnsi="Arial" w:cs="Arial"/>
                <w:sz w:val="20"/>
              </w:rPr>
            </w:pPr>
            <w:r>
              <w:rPr>
                <w:rFonts w:ascii="Arial" w:hAnsi="Arial" w:cs="Arial"/>
                <w:sz w:val="20"/>
              </w:rPr>
              <w:t>26.7</w:t>
            </w:r>
          </w:p>
        </w:tc>
      </w:tr>
      <w:tr w:rsidR="00ED76E6" w14:paraId="03F5A5C7" w14:textId="77777777">
        <w:tc>
          <w:tcPr>
            <w:tcW w:w="1908" w:type="dxa"/>
          </w:tcPr>
          <w:p w14:paraId="16FF4610" w14:textId="77777777" w:rsidR="00ED76E6" w:rsidRDefault="00000000">
            <w:pPr>
              <w:spacing w:after="0" w:line="240" w:lineRule="auto"/>
              <w:rPr>
                <w:rFonts w:ascii="Arial" w:hAnsi="Arial" w:cs="Arial"/>
                <w:sz w:val="20"/>
              </w:rPr>
            </w:pPr>
            <w:r>
              <w:rPr>
                <w:rFonts w:ascii="Arial" w:hAnsi="Arial" w:cs="Arial"/>
                <w:sz w:val="20"/>
              </w:rPr>
              <w:t xml:space="preserve">3. Scopus </w:t>
            </w:r>
          </w:p>
        </w:tc>
        <w:tc>
          <w:tcPr>
            <w:tcW w:w="1080" w:type="dxa"/>
          </w:tcPr>
          <w:p w14:paraId="5A2F9A3E" w14:textId="77777777" w:rsidR="00ED76E6" w:rsidRDefault="00000000">
            <w:pPr>
              <w:spacing w:after="0" w:line="240" w:lineRule="auto"/>
              <w:rPr>
                <w:rFonts w:ascii="Arial" w:hAnsi="Arial" w:cs="Arial"/>
                <w:sz w:val="20"/>
              </w:rPr>
            </w:pPr>
            <w:r>
              <w:rPr>
                <w:rFonts w:ascii="Arial" w:hAnsi="Arial" w:cs="Arial"/>
                <w:sz w:val="20"/>
              </w:rPr>
              <w:t>14</w:t>
            </w:r>
          </w:p>
        </w:tc>
        <w:tc>
          <w:tcPr>
            <w:tcW w:w="1260" w:type="dxa"/>
          </w:tcPr>
          <w:p w14:paraId="6F3D32D5" w14:textId="77777777" w:rsidR="00ED76E6" w:rsidRDefault="00000000">
            <w:pPr>
              <w:spacing w:after="0" w:line="240" w:lineRule="auto"/>
              <w:rPr>
                <w:rFonts w:ascii="Arial" w:hAnsi="Arial" w:cs="Arial"/>
                <w:sz w:val="20"/>
              </w:rPr>
            </w:pPr>
            <w:r>
              <w:rPr>
                <w:rFonts w:ascii="Arial" w:hAnsi="Arial" w:cs="Arial"/>
                <w:sz w:val="20"/>
              </w:rPr>
              <w:t>9.3</w:t>
            </w:r>
          </w:p>
        </w:tc>
        <w:tc>
          <w:tcPr>
            <w:tcW w:w="1080" w:type="dxa"/>
          </w:tcPr>
          <w:p w14:paraId="19D40E51" w14:textId="77777777" w:rsidR="00ED76E6" w:rsidRDefault="00000000">
            <w:pPr>
              <w:spacing w:after="0" w:line="240" w:lineRule="auto"/>
              <w:rPr>
                <w:rFonts w:ascii="Arial" w:hAnsi="Arial" w:cs="Arial"/>
                <w:sz w:val="20"/>
              </w:rPr>
            </w:pPr>
            <w:r>
              <w:rPr>
                <w:rFonts w:ascii="Arial" w:hAnsi="Arial" w:cs="Arial"/>
                <w:sz w:val="20"/>
              </w:rPr>
              <w:t>11</w:t>
            </w:r>
          </w:p>
        </w:tc>
        <w:tc>
          <w:tcPr>
            <w:tcW w:w="1498" w:type="dxa"/>
          </w:tcPr>
          <w:p w14:paraId="7735F37E" w14:textId="77777777" w:rsidR="00ED76E6" w:rsidRDefault="00000000">
            <w:pPr>
              <w:spacing w:after="0" w:line="240" w:lineRule="auto"/>
              <w:rPr>
                <w:rFonts w:ascii="Arial" w:hAnsi="Arial" w:cs="Arial"/>
                <w:sz w:val="20"/>
              </w:rPr>
            </w:pPr>
            <w:r>
              <w:rPr>
                <w:rFonts w:ascii="Arial" w:hAnsi="Arial" w:cs="Arial"/>
                <w:sz w:val="20"/>
              </w:rPr>
              <w:t xml:space="preserve">7.3         </w:t>
            </w:r>
          </w:p>
        </w:tc>
        <w:tc>
          <w:tcPr>
            <w:tcW w:w="1022" w:type="dxa"/>
          </w:tcPr>
          <w:p w14:paraId="6BCB2035" w14:textId="77777777" w:rsidR="00ED76E6" w:rsidRDefault="00000000">
            <w:pPr>
              <w:spacing w:after="0" w:line="240" w:lineRule="auto"/>
              <w:rPr>
                <w:rFonts w:ascii="Arial" w:hAnsi="Arial" w:cs="Arial"/>
                <w:sz w:val="20"/>
              </w:rPr>
            </w:pPr>
            <w:r>
              <w:rPr>
                <w:rFonts w:ascii="Arial" w:hAnsi="Arial" w:cs="Arial"/>
                <w:sz w:val="20"/>
              </w:rPr>
              <w:t xml:space="preserve"> 25</w:t>
            </w:r>
          </w:p>
        </w:tc>
        <w:tc>
          <w:tcPr>
            <w:tcW w:w="1502" w:type="dxa"/>
          </w:tcPr>
          <w:p w14:paraId="6A9F7FC5" w14:textId="77777777" w:rsidR="00ED76E6" w:rsidRDefault="00000000">
            <w:pPr>
              <w:spacing w:after="0" w:line="240" w:lineRule="auto"/>
              <w:rPr>
                <w:rFonts w:ascii="Arial" w:hAnsi="Arial" w:cs="Arial"/>
                <w:sz w:val="20"/>
              </w:rPr>
            </w:pPr>
            <w:r>
              <w:rPr>
                <w:rFonts w:ascii="Arial" w:hAnsi="Arial" w:cs="Arial"/>
                <w:sz w:val="20"/>
              </w:rPr>
              <w:t>16.7</w:t>
            </w:r>
          </w:p>
        </w:tc>
      </w:tr>
      <w:tr w:rsidR="00ED76E6" w14:paraId="5DCB7EB0" w14:textId="77777777">
        <w:tc>
          <w:tcPr>
            <w:tcW w:w="1908" w:type="dxa"/>
          </w:tcPr>
          <w:p w14:paraId="01E5646A" w14:textId="77777777" w:rsidR="00ED76E6" w:rsidRDefault="00000000">
            <w:pPr>
              <w:spacing w:after="0" w:line="240" w:lineRule="auto"/>
              <w:rPr>
                <w:rFonts w:ascii="Arial" w:hAnsi="Arial" w:cs="Arial"/>
                <w:sz w:val="20"/>
              </w:rPr>
            </w:pPr>
            <w:r>
              <w:rPr>
                <w:rFonts w:ascii="Arial" w:hAnsi="Arial" w:cs="Arial"/>
                <w:sz w:val="20"/>
              </w:rPr>
              <w:t>4. Web of Science</w:t>
            </w:r>
          </w:p>
        </w:tc>
        <w:tc>
          <w:tcPr>
            <w:tcW w:w="1080" w:type="dxa"/>
          </w:tcPr>
          <w:p w14:paraId="5849F4EC" w14:textId="77777777" w:rsidR="00ED76E6" w:rsidRDefault="00000000">
            <w:pPr>
              <w:spacing w:after="0" w:line="240" w:lineRule="auto"/>
              <w:rPr>
                <w:rFonts w:ascii="Arial" w:hAnsi="Arial" w:cs="Arial"/>
                <w:sz w:val="20"/>
              </w:rPr>
            </w:pPr>
            <w:r>
              <w:rPr>
                <w:rFonts w:ascii="Arial" w:hAnsi="Arial" w:cs="Arial"/>
                <w:sz w:val="20"/>
              </w:rPr>
              <w:t>16</w:t>
            </w:r>
          </w:p>
        </w:tc>
        <w:tc>
          <w:tcPr>
            <w:tcW w:w="1260" w:type="dxa"/>
          </w:tcPr>
          <w:p w14:paraId="2845E757" w14:textId="77777777" w:rsidR="00ED76E6" w:rsidRDefault="00000000">
            <w:pPr>
              <w:spacing w:after="0" w:line="240" w:lineRule="auto"/>
              <w:rPr>
                <w:rFonts w:ascii="Arial" w:hAnsi="Arial" w:cs="Arial"/>
                <w:sz w:val="20"/>
              </w:rPr>
            </w:pPr>
            <w:r>
              <w:rPr>
                <w:rFonts w:ascii="Arial" w:hAnsi="Arial" w:cs="Arial"/>
                <w:sz w:val="20"/>
              </w:rPr>
              <w:t>10.7</w:t>
            </w:r>
          </w:p>
        </w:tc>
        <w:tc>
          <w:tcPr>
            <w:tcW w:w="1080" w:type="dxa"/>
          </w:tcPr>
          <w:p w14:paraId="1CC8CAC7" w14:textId="77777777" w:rsidR="00ED76E6" w:rsidRDefault="00000000">
            <w:pPr>
              <w:spacing w:after="0" w:line="240" w:lineRule="auto"/>
              <w:rPr>
                <w:rFonts w:ascii="Arial" w:hAnsi="Arial" w:cs="Arial"/>
                <w:sz w:val="20"/>
              </w:rPr>
            </w:pPr>
            <w:r>
              <w:rPr>
                <w:rFonts w:ascii="Arial" w:hAnsi="Arial" w:cs="Arial"/>
                <w:sz w:val="20"/>
              </w:rPr>
              <w:t>4</w:t>
            </w:r>
          </w:p>
        </w:tc>
        <w:tc>
          <w:tcPr>
            <w:tcW w:w="1498" w:type="dxa"/>
          </w:tcPr>
          <w:p w14:paraId="5E17E36C" w14:textId="77777777" w:rsidR="00ED76E6" w:rsidRDefault="00000000">
            <w:pPr>
              <w:spacing w:after="0" w:line="240" w:lineRule="auto"/>
              <w:rPr>
                <w:rFonts w:ascii="Arial" w:hAnsi="Arial" w:cs="Arial"/>
                <w:sz w:val="20"/>
              </w:rPr>
            </w:pPr>
            <w:r>
              <w:rPr>
                <w:rFonts w:ascii="Arial" w:hAnsi="Arial" w:cs="Arial"/>
                <w:sz w:val="20"/>
              </w:rPr>
              <w:t xml:space="preserve">2.7           </w:t>
            </w:r>
          </w:p>
        </w:tc>
        <w:tc>
          <w:tcPr>
            <w:tcW w:w="1022" w:type="dxa"/>
          </w:tcPr>
          <w:p w14:paraId="557C89BD" w14:textId="77777777" w:rsidR="00ED76E6" w:rsidRDefault="00000000">
            <w:pPr>
              <w:spacing w:after="0" w:line="240" w:lineRule="auto"/>
              <w:rPr>
                <w:rFonts w:ascii="Arial" w:hAnsi="Arial" w:cs="Arial"/>
                <w:sz w:val="20"/>
              </w:rPr>
            </w:pPr>
            <w:r>
              <w:rPr>
                <w:rFonts w:ascii="Arial" w:hAnsi="Arial" w:cs="Arial"/>
                <w:sz w:val="20"/>
              </w:rPr>
              <w:t>20</w:t>
            </w:r>
          </w:p>
        </w:tc>
        <w:tc>
          <w:tcPr>
            <w:tcW w:w="1502" w:type="dxa"/>
          </w:tcPr>
          <w:p w14:paraId="25BCF9E5" w14:textId="77777777" w:rsidR="00ED76E6" w:rsidRDefault="00000000">
            <w:pPr>
              <w:spacing w:after="0" w:line="240" w:lineRule="auto"/>
              <w:rPr>
                <w:rFonts w:ascii="Arial" w:hAnsi="Arial" w:cs="Arial"/>
                <w:sz w:val="20"/>
              </w:rPr>
            </w:pPr>
            <w:r>
              <w:rPr>
                <w:rFonts w:ascii="Arial" w:hAnsi="Arial" w:cs="Arial"/>
                <w:sz w:val="20"/>
              </w:rPr>
              <w:t>13.3</w:t>
            </w:r>
          </w:p>
        </w:tc>
      </w:tr>
      <w:tr w:rsidR="00ED76E6" w14:paraId="7B6DB56B" w14:textId="77777777">
        <w:tc>
          <w:tcPr>
            <w:tcW w:w="1908" w:type="dxa"/>
          </w:tcPr>
          <w:p w14:paraId="62C7FE20" w14:textId="77777777" w:rsidR="00ED76E6" w:rsidRDefault="00000000">
            <w:pPr>
              <w:spacing w:after="0" w:line="240" w:lineRule="auto"/>
              <w:rPr>
                <w:rFonts w:ascii="Arial" w:hAnsi="Arial" w:cs="Arial"/>
                <w:sz w:val="20"/>
              </w:rPr>
            </w:pPr>
            <w:r>
              <w:rPr>
                <w:rFonts w:ascii="Arial" w:hAnsi="Arial" w:cs="Arial"/>
                <w:sz w:val="20"/>
              </w:rPr>
              <w:t>5. ScienceDirect</w:t>
            </w:r>
          </w:p>
        </w:tc>
        <w:tc>
          <w:tcPr>
            <w:tcW w:w="1080" w:type="dxa"/>
          </w:tcPr>
          <w:p w14:paraId="2D6D09D0" w14:textId="77777777" w:rsidR="00ED76E6" w:rsidRDefault="00000000">
            <w:pPr>
              <w:spacing w:after="0" w:line="240" w:lineRule="auto"/>
              <w:rPr>
                <w:rFonts w:ascii="Arial" w:hAnsi="Arial" w:cs="Arial"/>
                <w:sz w:val="20"/>
              </w:rPr>
            </w:pPr>
            <w:r>
              <w:rPr>
                <w:rFonts w:ascii="Arial" w:hAnsi="Arial" w:cs="Arial"/>
                <w:sz w:val="20"/>
              </w:rPr>
              <w:t>3</w:t>
            </w:r>
          </w:p>
        </w:tc>
        <w:tc>
          <w:tcPr>
            <w:tcW w:w="1260" w:type="dxa"/>
          </w:tcPr>
          <w:p w14:paraId="4B1E3186" w14:textId="77777777" w:rsidR="00ED76E6" w:rsidRDefault="00000000">
            <w:pPr>
              <w:spacing w:after="0" w:line="240" w:lineRule="auto"/>
              <w:rPr>
                <w:rFonts w:ascii="Arial" w:hAnsi="Arial" w:cs="Arial"/>
                <w:sz w:val="20"/>
              </w:rPr>
            </w:pPr>
            <w:r>
              <w:rPr>
                <w:rFonts w:ascii="Arial" w:hAnsi="Arial" w:cs="Arial"/>
                <w:sz w:val="20"/>
              </w:rPr>
              <w:t>2</w:t>
            </w:r>
          </w:p>
        </w:tc>
        <w:tc>
          <w:tcPr>
            <w:tcW w:w="1080" w:type="dxa"/>
          </w:tcPr>
          <w:p w14:paraId="605ECE06" w14:textId="77777777" w:rsidR="00ED76E6" w:rsidRDefault="00000000">
            <w:pPr>
              <w:spacing w:after="0" w:line="240" w:lineRule="auto"/>
              <w:rPr>
                <w:rFonts w:ascii="Arial" w:hAnsi="Arial" w:cs="Arial"/>
                <w:sz w:val="20"/>
              </w:rPr>
            </w:pPr>
            <w:r>
              <w:rPr>
                <w:rFonts w:ascii="Arial" w:hAnsi="Arial" w:cs="Arial"/>
                <w:sz w:val="20"/>
              </w:rPr>
              <w:t>2</w:t>
            </w:r>
          </w:p>
        </w:tc>
        <w:tc>
          <w:tcPr>
            <w:tcW w:w="1498" w:type="dxa"/>
          </w:tcPr>
          <w:p w14:paraId="3012AF0C" w14:textId="77777777" w:rsidR="00ED76E6" w:rsidRDefault="00000000">
            <w:pPr>
              <w:spacing w:after="0" w:line="240" w:lineRule="auto"/>
              <w:rPr>
                <w:rFonts w:ascii="Arial" w:hAnsi="Arial" w:cs="Arial"/>
                <w:sz w:val="20"/>
              </w:rPr>
            </w:pPr>
            <w:r>
              <w:rPr>
                <w:rFonts w:ascii="Arial" w:hAnsi="Arial" w:cs="Arial"/>
                <w:sz w:val="20"/>
              </w:rPr>
              <w:t>1.3</w:t>
            </w:r>
          </w:p>
        </w:tc>
        <w:tc>
          <w:tcPr>
            <w:tcW w:w="1022" w:type="dxa"/>
          </w:tcPr>
          <w:p w14:paraId="57D2244B" w14:textId="77777777" w:rsidR="00ED76E6" w:rsidRDefault="00000000">
            <w:pPr>
              <w:spacing w:after="0" w:line="240" w:lineRule="auto"/>
              <w:rPr>
                <w:rFonts w:ascii="Arial" w:hAnsi="Arial" w:cs="Arial"/>
                <w:sz w:val="20"/>
              </w:rPr>
            </w:pPr>
            <w:r>
              <w:rPr>
                <w:rFonts w:ascii="Arial" w:hAnsi="Arial" w:cs="Arial"/>
                <w:sz w:val="20"/>
              </w:rPr>
              <w:t>5</w:t>
            </w:r>
          </w:p>
        </w:tc>
        <w:tc>
          <w:tcPr>
            <w:tcW w:w="1502" w:type="dxa"/>
          </w:tcPr>
          <w:p w14:paraId="33C72F48" w14:textId="77777777" w:rsidR="00ED76E6" w:rsidRDefault="00000000">
            <w:pPr>
              <w:spacing w:after="0" w:line="240" w:lineRule="auto"/>
              <w:rPr>
                <w:rFonts w:ascii="Arial" w:hAnsi="Arial" w:cs="Arial"/>
                <w:sz w:val="20"/>
              </w:rPr>
            </w:pPr>
            <w:r>
              <w:rPr>
                <w:rFonts w:ascii="Arial" w:hAnsi="Arial" w:cs="Arial"/>
                <w:sz w:val="20"/>
              </w:rPr>
              <w:t>3.3</w:t>
            </w:r>
          </w:p>
        </w:tc>
      </w:tr>
      <w:tr w:rsidR="00ED76E6" w14:paraId="1EDB3967" w14:textId="77777777">
        <w:tc>
          <w:tcPr>
            <w:tcW w:w="1908" w:type="dxa"/>
          </w:tcPr>
          <w:p w14:paraId="3AD5C906" w14:textId="77777777" w:rsidR="00ED76E6" w:rsidRDefault="00000000">
            <w:pPr>
              <w:spacing w:after="0" w:line="240" w:lineRule="auto"/>
              <w:rPr>
                <w:rFonts w:ascii="Arial" w:hAnsi="Arial" w:cs="Arial"/>
                <w:sz w:val="20"/>
              </w:rPr>
            </w:pPr>
            <w:r>
              <w:rPr>
                <w:rFonts w:ascii="Arial" w:hAnsi="Arial" w:cs="Arial"/>
                <w:sz w:val="20"/>
              </w:rPr>
              <w:t xml:space="preserve">6. IEEE Xplore </w:t>
            </w:r>
          </w:p>
        </w:tc>
        <w:tc>
          <w:tcPr>
            <w:tcW w:w="1080" w:type="dxa"/>
          </w:tcPr>
          <w:p w14:paraId="368DCE76" w14:textId="77777777" w:rsidR="00ED76E6" w:rsidRDefault="00000000">
            <w:pPr>
              <w:spacing w:after="0" w:line="240" w:lineRule="auto"/>
              <w:rPr>
                <w:rFonts w:ascii="Arial" w:hAnsi="Arial" w:cs="Arial"/>
                <w:sz w:val="20"/>
              </w:rPr>
            </w:pPr>
            <w:r>
              <w:rPr>
                <w:rFonts w:ascii="Arial" w:hAnsi="Arial" w:cs="Arial"/>
                <w:sz w:val="20"/>
              </w:rPr>
              <w:t>2</w:t>
            </w:r>
          </w:p>
        </w:tc>
        <w:tc>
          <w:tcPr>
            <w:tcW w:w="1260" w:type="dxa"/>
          </w:tcPr>
          <w:p w14:paraId="79365231" w14:textId="77777777" w:rsidR="00ED76E6" w:rsidRDefault="00000000">
            <w:pPr>
              <w:spacing w:after="0" w:line="240" w:lineRule="auto"/>
              <w:rPr>
                <w:rFonts w:ascii="Arial" w:hAnsi="Arial" w:cs="Arial"/>
                <w:sz w:val="20"/>
              </w:rPr>
            </w:pPr>
            <w:r>
              <w:rPr>
                <w:rFonts w:ascii="Arial" w:hAnsi="Arial" w:cs="Arial"/>
                <w:sz w:val="20"/>
              </w:rPr>
              <w:t>1.3</w:t>
            </w:r>
          </w:p>
        </w:tc>
        <w:tc>
          <w:tcPr>
            <w:tcW w:w="1080" w:type="dxa"/>
          </w:tcPr>
          <w:p w14:paraId="33FC0D06" w14:textId="77777777" w:rsidR="00ED76E6" w:rsidRDefault="00000000">
            <w:pPr>
              <w:spacing w:after="0" w:line="240" w:lineRule="auto"/>
              <w:rPr>
                <w:rFonts w:ascii="Arial" w:hAnsi="Arial" w:cs="Arial"/>
                <w:sz w:val="20"/>
              </w:rPr>
            </w:pPr>
            <w:r>
              <w:rPr>
                <w:rFonts w:ascii="Arial" w:hAnsi="Arial" w:cs="Arial"/>
                <w:sz w:val="20"/>
              </w:rPr>
              <w:t>1</w:t>
            </w:r>
          </w:p>
        </w:tc>
        <w:tc>
          <w:tcPr>
            <w:tcW w:w="1498" w:type="dxa"/>
          </w:tcPr>
          <w:p w14:paraId="678C7652" w14:textId="77777777" w:rsidR="00ED76E6" w:rsidRDefault="00000000">
            <w:pPr>
              <w:spacing w:after="0" w:line="240" w:lineRule="auto"/>
              <w:rPr>
                <w:rFonts w:ascii="Arial" w:hAnsi="Arial" w:cs="Arial"/>
                <w:sz w:val="20"/>
              </w:rPr>
            </w:pPr>
            <w:r>
              <w:rPr>
                <w:rFonts w:ascii="Arial" w:hAnsi="Arial" w:cs="Arial"/>
                <w:sz w:val="20"/>
              </w:rPr>
              <w:t>.7</w:t>
            </w:r>
          </w:p>
        </w:tc>
        <w:tc>
          <w:tcPr>
            <w:tcW w:w="1022" w:type="dxa"/>
          </w:tcPr>
          <w:p w14:paraId="12A40B26" w14:textId="77777777" w:rsidR="00ED76E6" w:rsidRDefault="00000000">
            <w:pPr>
              <w:spacing w:after="0" w:line="240" w:lineRule="auto"/>
              <w:rPr>
                <w:rFonts w:ascii="Arial" w:hAnsi="Arial" w:cs="Arial"/>
                <w:sz w:val="20"/>
              </w:rPr>
            </w:pPr>
            <w:r>
              <w:rPr>
                <w:rFonts w:ascii="Arial" w:hAnsi="Arial" w:cs="Arial"/>
                <w:sz w:val="20"/>
              </w:rPr>
              <w:t xml:space="preserve"> 3</w:t>
            </w:r>
          </w:p>
        </w:tc>
        <w:tc>
          <w:tcPr>
            <w:tcW w:w="1502" w:type="dxa"/>
          </w:tcPr>
          <w:p w14:paraId="3A4C5EBD" w14:textId="77777777" w:rsidR="00ED76E6" w:rsidRDefault="00000000">
            <w:pPr>
              <w:spacing w:after="0" w:line="240" w:lineRule="auto"/>
              <w:rPr>
                <w:rFonts w:ascii="Arial" w:hAnsi="Arial" w:cs="Arial"/>
                <w:sz w:val="20"/>
              </w:rPr>
            </w:pPr>
            <w:r>
              <w:rPr>
                <w:rFonts w:ascii="Arial" w:hAnsi="Arial" w:cs="Arial"/>
                <w:sz w:val="20"/>
              </w:rPr>
              <w:t>2</w:t>
            </w:r>
          </w:p>
        </w:tc>
      </w:tr>
      <w:tr w:rsidR="00ED76E6" w14:paraId="1ECB5A8B" w14:textId="77777777">
        <w:tc>
          <w:tcPr>
            <w:tcW w:w="1908" w:type="dxa"/>
          </w:tcPr>
          <w:p w14:paraId="5B35D57F" w14:textId="77777777" w:rsidR="00ED76E6" w:rsidRDefault="00000000">
            <w:pPr>
              <w:spacing w:after="0" w:line="240" w:lineRule="auto"/>
              <w:rPr>
                <w:rFonts w:ascii="Arial" w:hAnsi="Arial" w:cs="Arial"/>
                <w:sz w:val="20"/>
              </w:rPr>
            </w:pPr>
            <w:r>
              <w:rPr>
                <w:rFonts w:ascii="Arial" w:hAnsi="Arial" w:cs="Arial"/>
                <w:sz w:val="20"/>
              </w:rPr>
              <w:t xml:space="preserve">7. JSTOR </w:t>
            </w:r>
          </w:p>
        </w:tc>
        <w:tc>
          <w:tcPr>
            <w:tcW w:w="1080" w:type="dxa"/>
          </w:tcPr>
          <w:p w14:paraId="3B4C4201" w14:textId="77777777" w:rsidR="00ED76E6" w:rsidRDefault="00000000">
            <w:pPr>
              <w:spacing w:after="0" w:line="240" w:lineRule="auto"/>
              <w:rPr>
                <w:rFonts w:ascii="Arial" w:hAnsi="Arial" w:cs="Arial"/>
                <w:sz w:val="20"/>
              </w:rPr>
            </w:pPr>
            <w:r>
              <w:rPr>
                <w:rFonts w:ascii="Arial" w:hAnsi="Arial" w:cs="Arial"/>
                <w:sz w:val="20"/>
              </w:rPr>
              <w:t>1</w:t>
            </w:r>
          </w:p>
        </w:tc>
        <w:tc>
          <w:tcPr>
            <w:tcW w:w="1260" w:type="dxa"/>
          </w:tcPr>
          <w:p w14:paraId="778CE42C" w14:textId="77777777" w:rsidR="00ED76E6" w:rsidRDefault="00000000">
            <w:pPr>
              <w:spacing w:after="0" w:line="240" w:lineRule="auto"/>
              <w:rPr>
                <w:rFonts w:ascii="Arial" w:hAnsi="Arial" w:cs="Arial"/>
                <w:sz w:val="20"/>
              </w:rPr>
            </w:pPr>
            <w:r>
              <w:rPr>
                <w:rFonts w:ascii="Arial" w:hAnsi="Arial" w:cs="Arial"/>
                <w:sz w:val="20"/>
              </w:rPr>
              <w:t>0.7</w:t>
            </w:r>
          </w:p>
        </w:tc>
        <w:tc>
          <w:tcPr>
            <w:tcW w:w="1080" w:type="dxa"/>
          </w:tcPr>
          <w:p w14:paraId="731A5495" w14:textId="77777777" w:rsidR="00ED76E6" w:rsidRDefault="00000000">
            <w:pPr>
              <w:spacing w:after="0" w:line="240" w:lineRule="auto"/>
              <w:rPr>
                <w:rFonts w:ascii="Arial" w:hAnsi="Arial" w:cs="Arial"/>
                <w:sz w:val="20"/>
              </w:rPr>
            </w:pPr>
            <w:r>
              <w:rPr>
                <w:rFonts w:ascii="Arial" w:hAnsi="Arial" w:cs="Arial"/>
                <w:sz w:val="20"/>
              </w:rPr>
              <w:t>1</w:t>
            </w:r>
          </w:p>
        </w:tc>
        <w:tc>
          <w:tcPr>
            <w:tcW w:w="1498" w:type="dxa"/>
          </w:tcPr>
          <w:p w14:paraId="542BC7D9" w14:textId="77777777" w:rsidR="00ED76E6" w:rsidRDefault="00000000">
            <w:pPr>
              <w:spacing w:after="0" w:line="240" w:lineRule="auto"/>
              <w:rPr>
                <w:rFonts w:ascii="Arial" w:hAnsi="Arial" w:cs="Arial"/>
                <w:sz w:val="20"/>
              </w:rPr>
            </w:pPr>
            <w:r>
              <w:rPr>
                <w:rFonts w:ascii="Arial" w:hAnsi="Arial" w:cs="Arial"/>
                <w:sz w:val="20"/>
              </w:rPr>
              <w:t>.7</w:t>
            </w:r>
          </w:p>
        </w:tc>
        <w:tc>
          <w:tcPr>
            <w:tcW w:w="1022" w:type="dxa"/>
          </w:tcPr>
          <w:p w14:paraId="2E9EA314" w14:textId="77777777" w:rsidR="00ED76E6" w:rsidRDefault="00000000">
            <w:pPr>
              <w:spacing w:after="0" w:line="240" w:lineRule="auto"/>
              <w:rPr>
                <w:rFonts w:ascii="Arial" w:hAnsi="Arial" w:cs="Arial"/>
                <w:sz w:val="20"/>
              </w:rPr>
            </w:pPr>
            <w:r>
              <w:rPr>
                <w:rFonts w:ascii="Arial" w:hAnsi="Arial" w:cs="Arial"/>
                <w:sz w:val="20"/>
              </w:rPr>
              <w:t>2</w:t>
            </w:r>
          </w:p>
        </w:tc>
        <w:tc>
          <w:tcPr>
            <w:tcW w:w="1502" w:type="dxa"/>
          </w:tcPr>
          <w:p w14:paraId="16E3088A" w14:textId="77777777" w:rsidR="00ED76E6" w:rsidRDefault="00000000">
            <w:pPr>
              <w:spacing w:after="0" w:line="240" w:lineRule="auto"/>
              <w:rPr>
                <w:rFonts w:ascii="Arial" w:hAnsi="Arial" w:cs="Arial"/>
                <w:sz w:val="20"/>
              </w:rPr>
            </w:pPr>
            <w:r>
              <w:rPr>
                <w:rFonts w:ascii="Arial" w:hAnsi="Arial" w:cs="Arial"/>
                <w:sz w:val="20"/>
              </w:rPr>
              <w:t>1.3</w:t>
            </w:r>
          </w:p>
        </w:tc>
      </w:tr>
      <w:tr w:rsidR="00ED76E6" w14:paraId="17A4D0C1" w14:textId="77777777">
        <w:tc>
          <w:tcPr>
            <w:tcW w:w="1908" w:type="dxa"/>
          </w:tcPr>
          <w:p w14:paraId="7A5D5A1D" w14:textId="77777777" w:rsidR="00ED76E6" w:rsidRDefault="00000000">
            <w:pPr>
              <w:spacing w:after="0" w:line="240" w:lineRule="auto"/>
              <w:rPr>
                <w:rFonts w:ascii="Arial" w:hAnsi="Arial" w:cs="Arial"/>
                <w:sz w:val="20"/>
              </w:rPr>
            </w:pPr>
            <w:r>
              <w:rPr>
                <w:rFonts w:ascii="Arial" w:hAnsi="Arial" w:cs="Arial"/>
                <w:sz w:val="20"/>
              </w:rPr>
              <w:t xml:space="preserve">8. EBSCOhost </w:t>
            </w:r>
          </w:p>
        </w:tc>
        <w:tc>
          <w:tcPr>
            <w:tcW w:w="1080" w:type="dxa"/>
          </w:tcPr>
          <w:p w14:paraId="6A56FFA5" w14:textId="77777777" w:rsidR="00ED76E6" w:rsidRDefault="00000000">
            <w:pPr>
              <w:spacing w:after="0" w:line="240" w:lineRule="auto"/>
              <w:rPr>
                <w:rFonts w:ascii="Arial" w:hAnsi="Arial" w:cs="Arial"/>
                <w:sz w:val="20"/>
              </w:rPr>
            </w:pPr>
            <w:r>
              <w:rPr>
                <w:rFonts w:ascii="Arial" w:hAnsi="Arial" w:cs="Arial"/>
                <w:sz w:val="20"/>
              </w:rPr>
              <w:t>0</w:t>
            </w:r>
          </w:p>
        </w:tc>
        <w:tc>
          <w:tcPr>
            <w:tcW w:w="1260" w:type="dxa"/>
          </w:tcPr>
          <w:p w14:paraId="269A598D" w14:textId="77777777" w:rsidR="00ED76E6" w:rsidRDefault="00000000">
            <w:pPr>
              <w:spacing w:after="0" w:line="240" w:lineRule="auto"/>
              <w:rPr>
                <w:rFonts w:ascii="Arial" w:hAnsi="Arial" w:cs="Arial"/>
                <w:sz w:val="20"/>
              </w:rPr>
            </w:pPr>
            <w:r>
              <w:rPr>
                <w:rFonts w:ascii="Arial" w:hAnsi="Arial" w:cs="Arial"/>
                <w:sz w:val="20"/>
              </w:rPr>
              <w:t>0</w:t>
            </w:r>
          </w:p>
        </w:tc>
        <w:tc>
          <w:tcPr>
            <w:tcW w:w="1080" w:type="dxa"/>
          </w:tcPr>
          <w:p w14:paraId="0A6A2C53" w14:textId="77777777" w:rsidR="00ED76E6" w:rsidRDefault="00000000">
            <w:pPr>
              <w:spacing w:after="0" w:line="240" w:lineRule="auto"/>
              <w:rPr>
                <w:rFonts w:ascii="Arial" w:hAnsi="Arial" w:cs="Arial"/>
                <w:sz w:val="20"/>
              </w:rPr>
            </w:pPr>
            <w:r>
              <w:rPr>
                <w:rFonts w:ascii="Arial" w:hAnsi="Arial" w:cs="Arial"/>
                <w:sz w:val="20"/>
              </w:rPr>
              <w:t>0</w:t>
            </w:r>
          </w:p>
        </w:tc>
        <w:tc>
          <w:tcPr>
            <w:tcW w:w="1498" w:type="dxa"/>
          </w:tcPr>
          <w:p w14:paraId="2633252D" w14:textId="77777777" w:rsidR="00ED76E6" w:rsidRDefault="00000000">
            <w:pPr>
              <w:spacing w:after="0" w:line="240" w:lineRule="auto"/>
              <w:rPr>
                <w:rFonts w:ascii="Arial" w:hAnsi="Arial" w:cs="Arial"/>
                <w:sz w:val="20"/>
              </w:rPr>
            </w:pPr>
            <w:r>
              <w:rPr>
                <w:rFonts w:ascii="Arial" w:hAnsi="Arial" w:cs="Arial"/>
                <w:sz w:val="20"/>
              </w:rPr>
              <w:t>0</w:t>
            </w:r>
          </w:p>
        </w:tc>
        <w:tc>
          <w:tcPr>
            <w:tcW w:w="1022" w:type="dxa"/>
          </w:tcPr>
          <w:p w14:paraId="1325EB98" w14:textId="77777777" w:rsidR="00ED76E6" w:rsidRDefault="00000000">
            <w:pPr>
              <w:spacing w:after="0" w:line="240" w:lineRule="auto"/>
              <w:rPr>
                <w:rFonts w:ascii="Arial" w:hAnsi="Arial" w:cs="Arial"/>
                <w:sz w:val="20"/>
              </w:rPr>
            </w:pPr>
            <w:r>
              <w:rPr>
                <w:rFonts w:ascii="Arial" w:hAnsi="Arial" w:cs="Arial"/>
                <w:sz w:val="20"/>
              </w:rPr>
              <w:t xml:space="preserve"> 1</w:t>
            </w:r>
          </w:p>
        </w:tc>
        <w:tc>
          <w:tcPr>
            <w:tcW w:w="1502" w:type="dxa"/>
          </w:tcPr>
          <w:p w14:paraId="30CBDB32" w14:textId="77777777" w:rsidR="00ED76E6" w:rsidRDefault="00000000">
            <w:pPr>
              <w:spacing w:after="0" w:line="240" w:lineRule="auto"/>
              <w:rPr>
                <w:rFonts w:ascii="Arial" w:hAnsi="Arial" w:cs="Arial"/>
                <w:sz w:val="20"/>
              </w:rPr>
            </w:pPr>
            <w:r>
              <w:rPr>
                <w:rFonts w:ascii="Arial" w:hAnsi="Arial" w:cs="Arial"/>
                <w:sz w:val="20"/>
              </w:rPr>
              <w:t>0.6</w:t>
            </w:r>
          </w:p>
        </w:tc>
      </w:tr>
      <w:tr w:rsidR="00ED76E6" w14:paraId="1A3B4A2D" w14:textId="77777777">
        <w:tc>
          <w:tcPr>
            <w:tcW w:w="1908" w:type="dxa"/>
          </w:tcPr>
          <w:p w14:paraId="28E92972" w14:textId="77777777" w:rsidR="00ED76E6" w:rsidRDefault="00000000">
            <w:pPr>
              <w:spacing w:after="0" w:line="240" w:lineRule="auto"/>
              <w:rPr>
                <w:rFonts w:ascii="Arial" w:hAnsi="Arial" w:cs="Arial"/>
                <w:sz w:val="20"/>
              </w:rPr>
            </w:pPr>
            <w:r>
              <w:rPr>
                <w:rFonts w:ascii="Arial" w:hAnsi="Arial" w:cs="Arial"/>
                <w:sz w:val="20"/>
              </w:rPr>
              <w:t xml:space="preserve">9. ProQuest </w:t>
            </w:r>
          </w:p>
        </w:tc>
        <w:tc>
          <w:tcPr>
            <w:tcW w:w="1080" w:type="dxa"/>
          </w:tcPr>
          <w:p w14:paraId="13E7D023" w14:textId="77777777" w:rsidR="00ED76E6" w:rsidRDefault="00000000">
            <w:pPr>
              <w:spacing w:after="0" w:line="240" w:lineRule="auto"/>
              <w:rPr>
                <w:rFonts w:ascii="Arial" w:hAnsi="Arial" w:cs="Arial"/>
                <w:sz w:val="20"/>
              </w:rPr>
            </w:pPr>
            <w:r>
              <w:rPr>
                <w:rFonts w:ascii="Arial" w:hAnsi="Arial" w:cs="Arial"/>
                <w:sz w:val="20"/>
              </w:rPr>
              <w:t>0</w:t>
            </w:r>
          </w:p>
        </w:tc>
        <w:tc>
          <w:tcPr>
            <w:tcW w:w="1260" w:type="dxa"/>
          </w:tcPr>
          <w:p w14:paraId="3F287A66" w14:textId="77777777" w:rsidR="00ED76E6" w:rsidRDefault="00000000">
            <w:pPr>
              <w:spacing w:after="0" w:line="240" w:lineRule="auto"/>
              <w:rPr>
                <w:rFonts w:ascii="Arial" w:hAnsi="Arial" w:cs="Arial"/>
                <w:sz w:val="20"/>
              </w:rPr>
            </w:pPr>
            <w:r>
              <w:rPr>
                <w:rFonts w:ascii="Arial" w:hAnsi="Arial" w:cs="Arial"/>
                <w:sz w:val="20"/>
              </w:rPr>
              <w:t>0</w:t>
            </w:r>
          </w:p>
        </w:tc>
        <w:tc>
          <w:tcPr>
            <w:tcW w:w="1080" w:type="dxa"/>
          </w:tcPr>
          <w:p w14:paraId="0EEC70ED" w14:textId="77777777" w:rsidR="00ED76E6" w:rsidRDefault="00000000">
            <w:pPr>
              <w:spacing w:after="0" w:line="240" w:lineRule="auto"/>
              <w:rPr>
                <w:rFonts w:ascii="Arial" w:hAnsi="Arial" w:cs="Arial"/>
                <w:sz w:val="20"/>
              </w:rPr>
            </w:pPr>
            <w:r>
              <w:rPr>
                <w:rFonts w:ascii="Arial" w:hAnsi="Arial" w:cs="Arial"/>
                <w:sz w:val="20"/>
              </w:rPr>
              <w:t>0</w:t>
            </w:r>
          </w:p>
        </w:tc>
        <w:tc>
          <w:tcPr>
            <w:tcW w:w="1498" w:type="dxa"/>
          </w:tcPr>
          <w:p w14:paraId="1FB4EDB8" w14:textId="77777777" w:rsidR="00ED76E6" w:rsidRDefault="00000000">
            <w:pPr>
              <w:spacing w:after="0" w:line="240" w:lineRule="auto"/>
              <w:rPr>
                <w:rFonts w:ascii="Arial" w:hAnsi="Arial" w:cs="Arial"/>
                <w:sz w:val="20"/>
              </w:rPr>
            </w:pPr>
            <w:r>
              <w:rPr>
                <w:rFonts w:ascii="Arial" w:hAnsi="Arial" w:cs="Arial"/>
                <w:sz w:val="20"/>
              </w:rPr>
              <w:t>0</w:t>
            </w:r>
          </w:p>
        </w:tc>
        <w:tc>
          <w:tcPr>
            <w:tcW w:w="1022" w:type="dxa"/>
          </w:tcPr>
          <w:p w14:paraId="7B107977" w14:textId="77777777" w:rsidR="00ED76E6" w:rsidRDefault="00000000">
            <w:pPr>
              <w:spacing w:after="0" w:line="240" w:lineRule="auto"/>
              <w:rPr>
                <w:rFonts w:ascii="Arial" w:hAnsi="Arial" w:cs="Arial"/>
                <w:sz w:val="20"/>
              </w:rPr>
            </w:pPr>
            <w:r>
              <w:rPr>
                <w:rFonts w:ascii="Arial" w:hAnsi="Arial" w:cs="Arial"/>
                <w:sz w:val="20"/>
              </w:rPr>
              <w:t>1</w:t>
            </w:r>
          </w:p>
        </w:tc>
        <w:tc>
          <w:tcPr>
            <w:tcW w:w="1502" w:type="dxa"/>
          </w:tcPr>
          <w:p w14:paraId="4210D154" w14:textId="77777777" w:rsidR="00ED76E6" w:rsidRDefault="00000000">
            <w:pPr>
              <w:spacing w:after="0" w:line="240" w:lineRule="auto"/>
              <w:rPr>
                <w:rFonts w:ascii="Arial" w:hAnsi="Arial" w:cs="Arial"/>
                <w:sz w:val="20"/>
              </w:rPr>
            </w:pPr>
            <w:r>
              <w:rPr>
                <w:rFonts w:ascii="Arial" w:hAnsi="Arial" w:cs="Arial"/>
                <w:sz w:val="20"/>
              </w:rPr>
              <w:t>0.6</w:t>
            </w:r>
          </w:p>
        </w:tc>
      </w:tr>
      <w:tr w:rsidR="00ED76E6" w14:paraId="6948B951" w14:textId="77777777">
        <w:tc>
          <w:tcPr>
            <w:tcW w:w="1908" w:type="dxa"/>
          </w:tcPr>
          <w:p w14:paraId="6F995ED6" w14:textId="77777777" w:rsidR="00ED76E6" w:rsidRDefault="00000000">
            <w:pPr>
              <w:spacing w:after="0" w:line="240" w:lineRule="auto"/>
              <w:rPr>
                <w:rFonts w:ascii="Arial" w:hAnsi="Arial" w:cs="Arial"/>
                <w:b/>
                <w:sz w:val="20"/>
              </w:rPr>
            </w:pPr>
            <w:bookmarkStart w:id="22" w:name="_Hlk186655048"/>
            <w:r>
              <w:rPr>
                <w:rFonts w:ascii="Arial" w:hAnsi="Arial" w:cs="Arial"/>
                <w:b/>
                <w:sz w:val="20"/>
              </w:rPr>
              <w:t xml:space="preserve">Total </w:t>
            </w:r>
          </w:p>
        </w:tc>
        <w:tc>
          <w:tcPr>
            <w:tcW w:w="1080" w:type="dxa"/>
          </w:tcPr>
          <w:p w14:paraId="69D82450" w14:textId="77777777" w:rsidR="00ED76E6" w:rsidRDefault="00000000">
            <w:pPr>
              <w:spacing w:after="0" w:line="240" w:lineRule="auto"/>
              <w:rPr>
                <w:rFonts w:ascii="Arial" w:hAnsi="Arial" w:cs="Arial"/>
                <w:b/>
                <w:sz w:val="20"/>
              </w:rPr>
            </w:pPr>
            <w:r>
              <w:rPr>
                <w:rFonts w:ascii="Arial" w:hAnsi="Arial" w:cs="Arial"/>
                <w:b/>
                <w:sz w:val="20"/>
              </w:rPr>
              <w:t>106</w:t>
            </w:r>
          </w:p>
        </w:tc>
        <w:tc>
          <w:tcPr>
            <w:tcW w:w="1260" w:type="dxa"/>
          </w:tcPr>
          <w:p w14:paraId="23F5F28C" w14:textId="77777777" w:rsidR="00ED76E6" w:rsidRDefault="00000000">
            <w:pPr>
              <w:spacing w:after="0" w:line="240" w:lineRule="auto"/>
              <w:rPr>
                <w:rFonts w:ascii="Arial" w:hAnsi="Arial" w:cs="Arial"/>
                <w:b/>
                <w:sz w:val="20"/>
              </w:rPr>
            </w:pPr>
            <w:r>
              <w:rPr>
                <w:rFonts w:ascii="Arial" w:hAnsi="Arial" w:cs="Arial"/>
                <w:b/>
                <w:sz w:val="20"/>
              </w:rPr>
              <w:t>70.7</w:t>
            </w:r>
          </w:p>
        </w:tc>
        <w:tc>
          <w:tcPr>
            <w:tcW w:w="1080" w:type="dxa"/>
          </w:tcPr>
          <w:p w14:paraId="2D66A466" w14:textId="77777777" w:rsidR="00ED76E6" w:rsidRDefault="00000000">
            <w:pPr>
              <w:spacing w:after="0" w:line="240" w:lineRule="auto"/>
              <w:rPr>
                <w:rFonts w:ascii="Arial" w:hAnsi="Arial" w:cs="Arial"/>
                <w:b/>
                <w:sz w:val="20"/>
              </w:rPr>
            </w:pPr>
            <w:r>
              <w:rPr>
                <w:rFonts w:ascii="Arial" w:hAnsi="Arial" w:cs="Arial"/>
                <w:b/>
                <w:sz w:val="20"/>
              </w:rPr>
              <w:t>44</w:t>
            </w:r>
          </w:p>
        </w:tc>
        <w:tc>
          <w:tcPr>
            <w:tcW w:w="1498" w:type="dxa"/>
          </w:tcPr>
          <w:p w14:paraId="55BDB817" w14:textId="77777777" w:rsidR="00ED76E6" w:rsidRDefault="00000000">
            <w:pPr>
              <w:spacing w:after="0" w:line="240" w:lineRule="auto"/>
              <w:rPr>
                <w:rFonts w:ascii="Arial" w:hAnsi="Arial" w:cs="Arial"/>
                <w:b/>
                <w:sz w:val="20"/>
              </w:rPr>
            </w:pPr>
            <w:r>
              <w:rPr>
                <w:rFonts w:ascii="Arial" w:hAnsi="Arial" w:cs="Arial"/>
                <w:b/>
                <w:sz w:val="20"/>
              </w:rPr>
              <w:t>29.3</w:t>
            </w:r>
          </w:p>
        </w:tc>
        <w:tc>
          <w:tcPr>
            <w:tcW w:w="1022" w:type="dxa"/>
          </w:tcPr>
          <w:p w14:paraId="6A4C3ECB" w14:textId="77777777" w:rsidR="00ED76E6" w:rsidRDefault="00000000">
            <w:pPr>
              <w:spacing w:after="0" w:line="240" w:lineRule="auto"/>
              <w:rPr>
                <w:rFonts w:ascii="Arial" w:hAnsi="Arial" w:cs="Arial"/>
                <w:b/>
                <w:sz w:val="20"/>
              </w:rPr>
            </w:pPr>
            <w:r>
              <w:rPr>
                <w:rFonts w:ascii="Arial" w:hAnsi="Arial" w:cs="Arial"/>
                <w:b/>
                <w:sz w:val="20"/>
              </w:rPr>
              <w:t>150</w:t>
            </w:r>
          </w:p>
        </w:tc>
        <w:tc>
          <w:tcPr>
            <w:tcW w:w="1502" w:type="dxa"/>
          </w:tcPr>
          <w:p w14:paraId="0A11D5EE" w14:textId="77777777" w:rsidR="00ED76E6" w:rsidRDefault="00000000">
            <w:pPr>
              <w:spacing w:after="0" w:line="240" w:lineRule="auto"/>
              <w:rPr>
                <w:rFonts w:ascii="Arial" w:hAnsi="Arial" w:cs="Arial"/>
                <w:b/>
                <w:sz w:val="20"/>
              </w:rPr>
            </w:pPr>
            <w:r>
              <w:rPr>
                <w:rFonts w:ascii="Arial" w:hAnsi="Arial" w:cs="Arial"/>
                <w:b/>
                <w:sz w:val="20"/>
              </w:rPr>
              <w:t>100</w:t>
            </w:r>
          </w:p>
        </w:tc>
      </w:tr>
      <w:bookmarkEnd w:id="21"/>
      <w:bookmarkEnd w:id="22"/>
    </w:tbl>
    <w:p w14:paraId="25FA3890" w14:textId="77777777" w:rsidR="00ED76E6" w:rsidRDefault="00ED76E6">
      <w:pPr>
        <w:rPr>
          <w:rFonts w:ascii="Arial" w:hAnsi="Arial" w:cs="Arial"/>
          <w:sz w:val="16"/>
        </w:rPr>
      </w:pPr>
    </w:p>
    <w:p w14:paraId="0B58A184" w14:textId="77777777" w:rsidR="00ED76E6" w:rsidRDefault="00000000">
      <w:pPr>
        <w:spacing w:after="0" w:line="480" w:lineRule="auto"/>
        <w:jc w:val="both"/>
        <w:rPr>
          <w:rFonts w:ascii="Arial" w:hAnsi="Arial" w:cs="Arial"/>
        </w:rPr>
      </w:pPr>
      <w:bookmarkStart w:id="23" w:name="_Hlk186668951"/>
      <w:r>
        <w:rPr>
          <w:rFonts w:ascii="Arial" w:hAnsi="Arial" w:cs="Arial"/>
        </w:rPr>
        <w:t xml:space="preserve">In </w:t>
      </w:r>
      <w:r>
        <w:rPr>
          <w:rFonts w:ascii="Arial" w:hAnsi="Arial" w:cs="Arial"/>
          <w:b/>
        </w:rPr>
        <w:t xml:space="preserve">Table 4, </w:t>
      </w:r>
      <w:proofErr w:type="gramStart"/>
      <w:r>
        <w:rPr>
          <w:rFonts w:ascii="Arial" w:hAnsi="Arial" w:cs="Arial"/>
        </w:rPr>
        <w:t>the  distribution</w:t>
      </w:r>
      <w:proofErr w:type="gramEnd"/>
      <w:r>
        <w:rPr>
          <w:rFonts w:ascii="Arial" w:hAnsi="Arial" w:cs="Arial"/>
        </w:rPr>
        <w:t xml:space="preserve"> frequency of </w:t>
      </w:r>
      <w:proofErr w:type="gramStart"/>
      <w:r>
        <w:rPr>
          <w:rFonts w:ascii="Arial" w:hAnsi="Arial" w:cs="Arial"/>
        </w:rPr>
        <w:t>secretor  and</w:t>
      </w:r>
      <w:proofErr w:type="gramEnd"/>
      <w:r>
        <w:rPr>
          <w:rFonts w:ascii="Arial" w:hAnsi="Arial" w:cs="Arial"/>
        </w:rPr>
        <w:t xml:space="preserve"> non-secretor status of ABH antigenic </w:t>
      </w:r>
      <w:proofErr w:type="gramStart"/>
      <w:r>
        <w:rPr>
          <w:rFonts w:ascii="Arial" w:hAnsi="Arial" w:cs="Arial"/>
        </w:rPr>
        <w:t>substances  among</w:t>
      </w:r>
      <w:proofErr w:type="gramEnd"/>
      <w:r>
        <w:rPr>
          <w:rFonts w:ascii="Arial" w:hAnsi="Arial" w:cs="Arial"/>
        </w:rPr>
        <w:t xml:space="preserve"> sickle cell traits and sickle cell </w:t>
      </w:r>
      <w:proofErr w:type="gramStart"/>
      <w:r>
        <w:rPr>
          <w:rFonts w:ascii="Arial" w:hAnsi="Arial" w:cs="Arial"/>
        </w:rPr>
        <w:t>disease  of</w:t>
      </w:r>
      <w:proofErr w:type="gramEnd"/>
      <w:r>
        <w:rPr>
          <w:rFonts w:ascii="Arial" w:hAnsi="Arial" w:cs="Arial"/>
        </w:rPr>
        <w:t xml:space="preserve">  </w:t>
      </w:r>
      <w:proofErr w:type="gramStart"/>
      <w:r>
        <w:rPr>
          <w:rFonts w:ascii="Arial" w:hAnsi="Arial" w:cs="Arial"/>
        </w:rPr>
        <w:t>individual  searched</w:t>
      </w:r>
      <w:proofErr w:type="gramEnd"/>
      <w:r>
        <w:rPr>
          <w:rFonts w:ascii="Arial" w:hAnsi="Arial" w:cs="Arial"/>
        </w:rPr>
        <w:t xml:space="preserve"> and </w:t>
      </w:r>
      <w:proofErr w:type="gramStart"/>
      <w:r>
        <w:rPr>
          <w:rFonts w:ascii="Arial" w:hAnsi="Arial" w:cs="Arial"/>
        </w:rPr>
        <w:t>extracted  published</w:t>
      </w:r>
      <w:proofErr w:type="gramEnd"/>
      <w:r>
        <w:rPr>
          <w:rFonts w:ascii="Arial" w:hAnsi="Arial" w:cs="Arial"/>
        </w:rPr>
        <w:t xml:space="preserve"> articles reviewed are </w:t>
      </w:r>
      <w:proofErr w:type="gramStart"/>
      <w:r>
        <w:rPr>
          <w:rFonts w:ascii="Arial" w:hAnsi="Arial" w:cs="Arial"/>
        </w:rPr>
        <w:t>shown .This</w:t>
      </w:r>
      <w:proofErr w:type="gramEnd"/>
      <w:r>
        <w:rPr>
          <w:rFonts w:ascii="Arial" w:hAnsi="Arial" w:cs="Arial"/>
        </w:rPr>
        <w:t xml:space="preserve">  systematic review found out that the frequency distribution of the individual </w:t>
      </w:r>
      <w:proofErr w:type="gramStart"/>
      <w:r>
        <w:rPr>
          <w:rFonts w:ascii="Arial" w:hAnsi="Arial" w:cs="Arial"/>
        </w:rPr>
        <w:t>published  articles</w:t>
      </w:r>
      <w:proofErr w:type="gramEnd"/>
      <w:r>
        <w:rPr>
          <w:rFonts w:ascii="Arial" w:hAnsi="Arial" w:cs="Arial"/>
        </w:rPr>
        <w:t xml:space="preserve"> </w:t>
      </w:r>
      <w:proofErr w:type="gramStart"/>
      <w:r>
        <w:rPr>
          <w:rFonts w:ascii="Arial" w:hAnsi="Arial" w:cs="Arial"/>
        </w:rPr>
        <w:t>with  the</w:t>
      </w:r>
      <w:proofErr w:type="gramEnd"/>
      <w:r>
        <w:rPr>
          <w:rFonts w:ascii="Arial" w:hAnsi="Arial" w:cs="Arial"/>
        </w:rPr>
        <w:t xml:space="preserve"> non-secretor phenotype were 44(29.3%), and </w:t>
      </w:r>
      <w:proofErr w:type="gramStart"/>
      <w:r>
        <w:rPr>
          <w:rFonts w:ascii="Arial" w:hAnsi="Arial" w:cs="Arial"/>
        </w:rPr>
        <w:t>this  represent</w:t>
      </w:r>
      <w:proofErr w:type="gramEnd"/>
      <w:r>
        <w:rPr>
          <w:rFonts w:ascii="Arial" w:hAnsi="Arial" w:cs="Arial"/>
        </w:rPr>
        <w:t xml:space="preserve"> 24(16%) of sickle cell trait and 20(13.3%) of sickle cell disease respectively. While the same systematic review also found </w:t>
      </w:r>
      <w:proofErr w:type="gramStart"/>
      <w:r>
        <w:rPr>
          <w:rFonts w:ascii="Arial" w:hAnsi="Arial" w:cs="Arial"/>
        </w:rPr>
        <w:t>out  that</w:t>
      </w:r>
      <w:proofErr w:type="gramEnd"/>
      <w:r>
        <w:rPr>
          <w:rFonts w:ascii="Arial" w:hAnsi="Arial" w:cs="Arial"/>
        </w:rPr>
        <w:t xml:space="preserve"> the frequency distribution of </w:t>
      </w:r>
      <w:proofErr w:type="gramStart"/>
      <w:r>
        <w:rPr>
          <w:rFonts w:ascii="Arial" w:hAnsi="Arial" w:cs="Arial"/>
        </w:rPr>
        <w:t>the  individual</w:t>
      </w:r>
      <w:proofErr w:type="gramEnd"/>
      <w:r>
        <w:rPr>
          <w:rFonts w:ascii="Arial" w:hAnsi="Arial" w:cs="Arial"/>
        </w:rPr>
        <w:t xml:space="preserve"> published </w:t>
      </w:r>
      <w:proofErr w:type="gramStart"/>
      <w:r>
        <w:rPr>
          <w:rFonts w:ascii="Arial" w:hAnsi="Arial" w:cs="Arial"/>
        </w:rPr>
        <w:t>articles  with</w:t>
      </w:r>
      <w:proofErr w:type="gramEnd"/>
      <w:r>
        <w:rPr>
          <w:rFonts w:ascii="Arial" w:hAnsi="Arial" w:cs="Arial"/>
        </w:rPr>
        <w:t xml:space="preserve">  the secretor </w:t>
      </w:r>
      <w:proofErr w:type="gramStart"/>
      <w:r>
        <w:rPr>
          <w:rFonts w:ascii="Arial" w:hAnsi="Arial" w:cs="Arial"/>
        </w:rPr>
        <w:t>status  phenotype</w:t>
      </w:r>
      <w:proofErr w:type="gramEnd"/>
      <w:r>
        <w:rPr>
          <w:rFonts w:ascii="Arial" w:hAnsi="Arial" w:cs="Arial"/>
        </w:rPr>
        <w:t xml:space="preserve">  had a </w:t>
      </w:r>
      <w:proofErr w:type="gramStart"/>
      <w:r>
        <w:rPr>
          <w:rFonts w:ascii="Arial" w:hAnsi="Arial" w:cs="Arial"/>
        </w:rPr>
        <w:t>total  search</w:t>
      </w:r>
      <w:proofErr w:type="gramEnd"/>
      <w:r>
        <w:rPr>
          <w:rFonts w:ascii="Arial" w:hAnsi="Arial" w:cs="Arial"/>
        </w:rPr>
        <w:t xml:space="preserve"> of 106 (70.7</w:t>
      </w:r>
      <w:proofErr w:type="gramStart"/>
      <w:r>
        <w:rPr>
          <w:rFonts w:ascii="Arial" w:hAnsi="Arial" w:cs="Arial"/>
        </w:rPr>
        <w:t>%)  comprising</w:t>
      </w:r>
      <w:proofErr w:type="gramEnd"/>
      <w:r>
        <w:rPr>
          <w:rFonts w:ascii="Arial" w:hAnsi="Arial" w:cs="Arial"/>
        </w:rPr>
        <w:t xml:space="preserve"> of 70 (46.7%) sickle cell </w:t>
      </w:r>
      <w:proofErr w:type="gramStart"/>
      <w:r>
        <w:rPr>
          <w:rFonts w:ascii="Arial" w:hAnsi="Arial" w:cs="Arial"/>
        </w:rPr>
        <w:t>traits  and</w:t>
      </w:r>
      <w:proofErr w:type="gramEnd"/>
      <w:r>
        <w:rPr>
          <w:rFonts w:ascii="Arial" w:hAnsi="Arial" w:cs="Arial"/>
        </w:rPr>
        <w:t xml:space="preserve">  36(24%) sickle cell disease </w:t>
      </w:r>
      <w:proofErr w:type="gramStart"/>
      <w:r>
        <w:rPr>
          <w:rFonts w:ascii="Arial" w:hAnsi="Arial" w:cs="Arial"/>
        </w:rPr>
        <w:t>of  individual</w:t>
      </w:r>
      <w:proofErr w:type="gramEnd"/>
      <w:r>
        <w:rPr>
          <w:rFonts w:ascii="Arial" w:hAnsi="Arial" w:cs="Arial"/>
        </w:rPr>
        <w:t xml:space="preserve"> </w:t>
      </w:r>
      <w:proofErr w:type="gramStart"/>
      <w:r>
        <w:rPr>
          <w:rFonts w:ascii="Arial" w:hAnsi="Arial" w:cs="Arial"/>
        </w:rPr>
        <w:t>articles .</w:t>
      </w:r>
      <w:bookmarkStart w:id="24" w:name="_Hlk186670324"/>
      <w:r>
        <w:rPr>
          <w:rFonts w:ascii="Arial" w:hAnsi="Arial" w:cs="Arial"/>
        </w:rPr>
        <w:t>There</w:t>
      </w:r>
      <w:proofErr w:type="gramEnd"/>
      <w:r>
        <w:rPr>
          <w:rFonts w:ascii="Arial" w:hAnsi="Arial" w:cs="Arial"/>
        </w:rPr>
        <w:t xml:space="preserve"> was a significantly higher number of </w:t>
      </w:r>
      <w:proofErr w:type="gramStart"/>
      <w:r>
        <w:rPr>
          <w:rFonts w:ascii="Arial" w:hAnsi="Arial" w:cs="Arial"/>
        </w:rPr>
        <w:t>articles  searched</w:t>
      </w:r>
      <w:bookmarkStart w:id="25" w:name="_Hlk190737053"/>
      <w:proofErr w:type="gramEnd"/>
      <w:r>
        <w:rPr>
          <w:rFonts w:ascii="Arial" w:hAnsi="Arial" w:cs="Arial"/>
        </w:rPr>
        <w:t xml:space="preserve"> </w:t>
      </w:r>
      <w:proofErr w:type="gramStart"/>
      <w:r>
        <w:rPr>
          <w:rFonts w:ascii="Arial" w:hAnsi="Arial" w:cs="Arial"/>
        </w:rPr>
        <w:t>with  SCD</w:t>
      </w:r>
      <w:proofErr w:type="gramEnd"/>
      <w:r>
        <w:rPr>
          <w:rFonts w:ascii="Arial" w:hAnsi="Arial" w:cs="Arial"/>
        </w:rPr>
        <w:t xml:space="preserve"> 94(62.7%) when compared </w:t>
      </w:r>
      <w:proofErr w:type="gramStart"/>
      <w:r>
        <w:rPr>
          <w:rFonts w:ascii="Arial" w:hAnsi="Arial" w:cs="Arial"/>
        </w:rPr>
        <w:t>to  SCT</w:t>
      </w:r>
      <w:proofErr w:type="gramEnd"/>
      <w:r>
        <w:rPr>
          <w:rFonts w:ascii="Arial" w:hAnsi="Arial" w:cs="Arial"/>
        </w:rPr>
        <w:t xml:space="preserve"> which had only a total of 56 (37.3%).</w:t>
      </w:r>
      <w:bookmarkEnd w:id="24"/>
      <w:bookmarkEnd w:id="25"/>
      <w:r>
        <w:rPr>
          <w:rFonts w:ascii="Arial" w:hAnsi="Arial" w:cs="Arial"/>
        </w:rPr>
        <w:t xml:space="preserve"> Additionally, </w:t>
      </w:r>
      <w:proofErr w:type="spellStart"/>
      <w:r>
        <w:rPr>
          <w:rFonts w:ascii="Arial" w:hAnsi="Arial" w:cs="Arial"/>
        </w:rPr>
        <w:t>Tablealso</w:t>
      </w:r>
      <w:proofErr w:type="spellEnd"/>
      <w:r>
        <w:rPr>
          <w:rFonts w:ascii="Arial" w:hAnsi="Arial" w:cs="Arial"/>
        </w:rPr>
        <w:t xml:space="preserve"> shows that out of the total of 150 </w:t>
      </w:r>
      <w:proofErr w:type="gramStart"/>
      <w:r>
        <w:rPr>
          <w:rFonts w:ascii="Arial" w:hAnsi="Arial" w:cs="Arial"/>
        </w:rPr>
        <w:t xml:space="preserve">published  </w:t>
      </w:r>
      <w:r>
        <w:rPr>
          <w:rFonts w:ascii="Arial" w:hAnsi="Arial" w:cs="Arial"/>
        </w:rPr>
        <w:lastRenderedPageBreak/>
        <w:t>articles</w:t>
      </w:r>
      <w:proofErr w:type="gramEnd"/>
      <w:r>
        <w:rPr>
          <w:rFonts w:ascii="Arial" w:hAnsi="Arial" w:cs="Arial"/>
        </w:rPr>
        <w:t xml:space="preserve">  searched, extracted and </w:t>
      </w:r>
      <w:proofErr w:type="gramStart"/>
      <w:r>
        <w:rPr>
          <w:rFonts w:ascii="Arial" w:hAnsi="Arial" w:cs="Arial"/>
        </w:rPr>
        <w:t>reviewed  there</w:t>
      </w:r>
      <w:proofErr w:type="gramEnd"/>
      <w:r>
        <w:rPr>
          <w:rFonts w:ascii="Arial" w:hAnsi="Arial" w:cs="Arial"/>
        </w:rPr>
        <w:t xml:space="preserve"> were</w:t>
      </w:r>
      <w:r>
        <w:rPr>
          <w:rFonts w:ascii="Arial" w:hAnsi="Arial" w:cs="Arial"/>
          <w:color w:val="FF0000"/>
        </w:rPr>
        <w:t xml:space="preserve"> a</w:t>
      </w:r>
      <w:r>
        <w:rPr>
          <w:rFonts w:ascii="Arial" w:hAnsi="Arial" w:cs="Arial"/>
        </w:rPr>
        <w:t xml:space="preserve"> total of </w:t>
      </w:r>
      <w:bookmarkEnd w:id="23"/>
      <w:r>
        <w:rPr>
          <w:rFonts w:ascii="Arial" w:hAnsi="Arial" w:cs="Arial"/>
        </w:rPr>
        <w:t>94 (62.7%) SCT comprising of 70(62.7%) of secretor and 26(16%) non-secretor status respectively and a total of 56 (37.3%) SCD comprising of 36(24%) secretor status and 20(13.3) non-secretor status respectively.</w:t>
      </w:r>
      <w:bookmarkStart w:id="26" w:name="_Hlk186655411"/>
    </w:p>
    <w:p w14:paraId="6238F714" w14:textId="77777777" w:rsidR="00ED76E6" w:rsidRDefault="00000000">
      <w:pPr>
        <w:rPr>
          <w:rFonts w:ascii="Arial" w:hAnsi="Arial" w:cs="Arial"/>
          <w:b/>
        </w:rPr>
      </w:pPr>
      <w:r>
        <w:rPr>
          <w:rFonts w:ascii="Arial" w:hAnsi="Arial" w:cs="Arial"/>
          <w:b/>
        </w:rPr>
        <w:t xml:space="preserve">Table 4: Frequency distribution of secretor status of ABH antigenic </w:t>
      </w:r>
      <w:proofErr w:type="gramStart"/>
      <w:r>
        <w:rPr>
          <w:rFonts w:ascii="Arial" w:hAnsi="Arial" w:cs="Arial"/>
          <w:b/>
        </w:rPr>
        <w:t>substances  among</w:t>
      </w:r>
      <w:proofErr w:type="gramEnd"/>
      <w:r>
        <w:rPr>
          <w:rFonts w:ascii="Arial" w:hAnsi="Arial" w:cs="Arial"/>
          <w:b/>
        </w:rPr>
        <w:t xml:space="preserve"> sickle cell traits and sickle cell disease based on individual reviewed articles </w:t>
      </w:r>
    </w:p>
    <w:tbl>
      <w:tblPr>
        <w:tblStyle w:val="TableGrid"/>
        <w:tblW w:w="0" w:type="auto"/>
        <w:tblLook w:val="04A0" w:firstRow="1" w:lastRow="0" w:firstColumn="1" w:lastColumn="0" w:noHBand="0" w:noVBand="1"/>
      </w:tblPr>
      <w:tblGrid>
        <w:gridCol w:w="1522"/>
        <w:gridCol w:w="1049"/>
        <w:gridCol w:w="1598"/>
        <w:gridCol w:w="1038"/>
        <w:gridCol w:w="1598"/>
        <w:gridCol w:w="1249"/>
        <w:gridCol w:w="1566"/>
      </w:tblGrid>
      <w:tr w:rsidR="00ED76E6" w14:paraId="541E0699" w14:textId="77777777">
        <w:trPr>
          <w:trHeight w:val="152"/>
        </w:trPr>
        <w:tc>
          <w:tcPr>
            <w:tcW w:w="1589" w:type="dxa"/>
            <w:vMerge w:val="restart"/>
          </w:tcPr>
          <w:bookmarkEnd w:id="26"/>
          <w:p w14:paraId="3E6BA7F6" w14:textId="77777777" w:rsidR="00ED76E6" w:rsidRDefault="00000000">
            <w:pPr>
              <w:spacing w:after="0" w:line="240" w:lineRule="auto"/>
              <w:rPr>
                <w:rFonts w:ascii="Arial" w:hAnsi="Arial" w:cs="Arial"/>
              </w:rPr>
            </w:pPr>
            <w:r>
              <w:rPr>
                <w:rFonts w:ascii="Arial" w:hAnsi="Arial" w:cs="Arial"/>
              </w:rPr>
              <w:t xml:space="preserve">Secretor status variable </w:t>
            </w:r>
          </w:p>
        </w:tc>
        <w:tc>
          <w:tcPr>
            <w:tcW w:w="2414" w:type="dxa"/>
            <w:gridSpan w:val="2"/>
          </w:tcPr>
          <w:p w14:paraId="43175F36" w14:textId="77777777" w:rsidR="00ED76E6" w:rsidRDefault="00000000">
            <w:pPr>
              <w:spacing w:after="0" w:line="240" w:lineRule="auto"/>
              <w:rPr>
                <w:rFonts w:ascii="Arial" w:hAnsi="Arial" w:cs="Arial"/>
              </w:rPr>
            </w:pPr>
            <w:proofErr w:type="gramStart"/>
            <w:r>
              <w:rPr>
                <w:rFonts w:ascii="Arial" w:hAnsi="Arial" w:cs="Arial"/>
              </w:rPr>
              <w:t>Articles  with</w:t>
            </w:r>
            <w:proofErr w:type="gramEnd"/>
            <w:r>
              <w:rPr>
                <w:rFonts w:ascii="Arial" w:hAnsi="Arial" w:cs="Arial"/>
              </w:rPr>
              <w:t xml:space="preserve"> sickle cell traits</w:t>
            </w:r>
          </w:p>
        </w:tc>
        <w:tc>
          <w:tcPr>
            <w:tcW w:w="2414" w:type="dxa"/>
            <w:gridSpan w:val="2"/>
          </w:tcPr>
          <w:p w14:paraId="72AC6219" w14:textId="77777777" w:rsidR="00ED76E6" w:rsidRDefault="00000000">
            <w:pPr>
              <w:spacing w:after="0" w:line="240" w:lineRule="auto"/>
              <w:rPr>
                <w:rFonts w:ascii="Arial" w:hAnsi="Arial" w:cs="Arial"/>
              </w:rPr>
            </w:pPr>
            <w:proofErr w:type="gramStart"/>
            <w:r>
              <w:rPr>
                <w:rFonts w:ascii="Arial" w:hAnsi="Arial" w:cs="Arial"/>
              </w:rPr>
              <w:t>Articles  with</w:t>
            </w:r>
            <w:proofErr w:type="gramEnd"/>
            <w:r>
              <w:rPr>
                <w:rFonts w:ascii="Arial" w:hAnsi="Arial" w:cs="Arial"/>
              </w:rPr>
              <w:t xml:space="preserve"> sickle cell disease individuals</w:t>
            </w:r>
          </w:p>
        </w:tc>
        <w:tc>
          <w:tcPr>
            <w:tcW w:w="2961" w:type="dxa"/>
            <w:gridSpan w:val="2"/>
          </w:tcPr>
          <w:p w14:paraId="5A3C3DDC" w14:textId="77777777" w:rsidR="00ED76E6" w:rsidRDefault="00000000">
            <w:pPr>
              <w:spacing w:after="0" w:line="240" w:lineRule="auto"/>
              <w:rPr>
                <w:rFonts w:ascii="Arial" w:hAnsi="Arial" w:cs="Arial"/>
              </w:rPr>
            </w:pPr>
            <w:r>
              <w:rPr>
                <w:rFonts w:ascii="Arial" w:hAnsi="Arial" w:cs="Arial"/>
              </w:rPr>
              <w:t xml:space="preserve">Total number of articles reviewed that met the inclusive criteria </w:t>
            </w:r>
          </w:p>
        </w:tc>
      </w:tr>
      <w:tr w:rsidR="00ED76E6" w14:paraId="5E6957A3" w14:textId="77777777">
        <w:trPr>
          <w:trHeight w:val="224"/>
        </w:trPr>
        <w:tc>
          <w:tcPr>
            <w:tcW w:w="1589" w:type="dxa"/>
            <w:vMerge/>
          </w:tcPr>
          <w:p w14:paraId="1EF00815" w14:textId="77777777" w:rsidR="00ED76E6" w:rsidRDefault="00ED76E6">
            <w:pPr>
              <w:spacing w:after="0" w:line="240" w:lineRule="auto"/>
              <w:rPr>
                <w:rFonts w:ascii="Arial" w:hAnsi="Arial" w:cs="Arial"/>
              </w:rPr>
            </w:pPr>
          </w:p>
        </w:tc>
        <w:tc>
          <w:tcPr>
            <w:tcW w:w="1067" w:type="dxa"/>
          </w:tcPr>
          <w:p w14:paraId="7972C1B3" w14:textId="77777777" w:rsidR="00ED76E6" w:rsidRDefault="00000000">
            <w:pPr>
              <w:spacing w:after="0" w:line="240" w:lineRule="auto"/>
              <w:rPr>
                <w:rFonts w:ascii="Arial" w:hAnsi="Arial" w:cs="Arial"/>
              </w:rPr>
            </w:pPr>
            <w:r>
              <w:rPr>
                <w:rFonts w:ascii="Arial" w:hAnsi="Arial" w:cs="Arial"/>
              </w:rPr>
              <w:t xml:space="preserve">Number </w:t>
            </w:r>
          </w:p>
        </w:tc>
        <w:tc>
          <w:tcPr>
            <w:tcW w:w="1347" w:type="dxa"/>
          </w:tcPr>
          <w:p w14:paraId="427DF972" w14:textId="77777777" w:rsidR="00ED76E6" w:rsidRDefault="00000000">
            <w:pPr>
              <w:spacing w:after="0" w:line="240" w:lineRule="auto"/>
              <w:rPr>
                <w:rFonts w:ascii="Arial" w:hAnsi="Arial" w:cs="Arial"/>
              </w:rPr>
            </w:pPr>
            <w:r>
              <w:rPr>
                <w:rFonts w:ascii="Arial" w:hAnsi="Arial" w:cs="Arial"/>
              </w:rPr>
              <w:t>Percentage %</w:t>
            </w:r>
          </w:p>
        </w:tc>
        <w:tc>
          <w:tcPr>
            <w:tcW w:w="1052" w:type="dxa"/>
          </w:tcPr>
          <w:p w14:paraId="75D76958" w14:textId="77777777" w:rsidR="00ED76E6" w:rsidRDefault="00000000">
            <w:pPr>
              <w:spacing w:after="0" w:line="240" w:lineRule="auto"/>
              <w:rPr>
                <w:rFonts w:ascii="Arial" w:hAnsi="Arial" w:cs="Arial"/>
              </w:rPr>
            </w:pPr>
            <w:r>
              <w:rPr>
                <w:rFonts w:ascii="Arial" w:hAnsi="Arial" w:cs="Arial"/>
              </w:rPr>
              <w:t xml:space="preserve">Number </w:t>
            </w:r>
          </w:p>
        </w:tc>
        <w:tc>
          <w:tcPr>
            <w:tcW w:w="1362" w:type="dxa"/>
          </w:tcPr>
          <w:p w14:paraId="63F15A7D" w14:textId="77777777" w:rsidR="00ED76E6" w:rsidRDefault="00000000">
            <w:pPr>
              <w:spacing w:after="0" w:line="240" w:lineRule="auto"/>
              <w:rPr>
                <w:rFonts w:ascii="Arial" w:hAnsi="Arial" w:cs="Arial"/>
              </w:rPr>
            </w:pPr>
            <w:r>
              <w:rPr>
                <w:rFonts w:ascii="Arial" w:hAnsi="Arial" w:cs="Arial"/>
              </w:rPr>
              <w:t>Percentage %</w:t>
            </w:r>
          </w:p>
        </w:tc>
        <w:tc>
          <w:tcPr>
            <w:tcW w:w="1362" w:type="dxa"/>
          </w:tcPr>
          <w:p w14:paraId="3D2961A0" w14:textId="77777777" w:rsidR="00ED76E6" w:rsidRDefault="00000000">
            <w:pPr>
              <w:spacing w:after="0" w:line="240" w:lineRule="auto"/>
              <w:rPr>
                <w:rFonts w:ascii="Arial" w:hAnsi="Arial" w:cs="Arial"/>
                <w:sz w:val="20"/>
              </w:rPr>
            </w:pPr>
            <w:r>
              <w:rPr>
                <w:rFonts w:ascii="Arial" w:hAnsi="Arial" w:cs="Arial"/>
                <w:sz w:val="20"/>
              </w:rPr>
              <w:t xml:space="preserve">Number </w:t>
            </w:r>
          </w:p>
        </w:tc>
        <w:tc>
          <w:tcPr>
            <w:tcW w:w="1599" w:type="dxa"/>
          </w:tcPr>
          <w:p w14:paraId="77930665" w14:textId="77777777" w:rsidR="00ED76E6" w:rsidRDefault="00000000">
            <w:pPr>
              <w:spacing w:after="0" w:line="240" w:lineRule="auto"/>
              <w:rPr>
                <w:rFonts w:ascii="Arial" w:hAnsi="Arial" w:cs="Arial"/>
                <w:sz w:val="20"/>
              </w:rPr>
            </w:pPr>
            <w:r>
              <w:rPr>
                <w:rFonts w:ascii="Arial" w:hAnsi="Arial" w:cs="Arial"/>
                <w:sz w:val="20"/>
              </w:rPr>
              <w:t>Percentage %</w:t>
            </w:r>
          </w:p>
        </w:tc>
      </w:tr>
      <w:tr w:rsidR="00ED76E6" w14:paraId="55BC5D77" w14:textId="77777777">
        <w:trPr>
          <w:trHeight w:val="323"/>
        </w:trPr>
        <w:tc>
          <w:tcPr>
            <w:tcW w:w="1589" w:type="dxa"/>
          </w:tcPr>
          <w:p w14:paraId="0A53E74D" w14:textId="77777777" w:rsidR="00ED76E6" w:rsidRDefault="00000000">
            <w:pPr>
              <w:spacing w:after="0" w:line="240" w:lineRule="auto"/>
              <w:rPr>
                <w:rFonts w:ascii="Arial" w:hAnsi="Arial" w:cs="Arial"/>
              </w:rPr>
            </w:pPr>
            <w:bookmarkStart w:id="27" w:name="_Hlk186655915"/>
            <w:bookmarkStart w:id="28" w:name="_Hlk190739491"/>
            <w:r>
              <w:rPr>
                <w:rFonts w:ascii="Arial" w:hAnsi="Arial" w:cs="Arial"/>
              </w:rPr>
              <w:t>Secretor status of ABH antigenic substances</w:t>
            </w:r>
          </w:p>
        </w:tc>
        <w:tc>
          <w:tcPr>
            <w:tcW w:w="1067" w:type="dxa"/>
          </w:tcPr>
          <w:p w14:paraId="4FDD3BB4" w14:textId="77777777" w:rsidR="00ED76E6" w:rsidRDefault="00000000">
            <w:pPr>
              <w:spacing w:after="0" w:line="240" w:lineRule="auto"/>
              <w:rPr>
                <w:rFonts w:ascii="Arial" w:hAnsi="Arial" w:cs="Arial"/>
              </w:rPr>
            </w:pPr>
            <w:r>
              <w:rPr>
                <w:rFonts w:ascii="Arial" w:hAnsi="Arial" w:cs="Arial"/>
              </w:rPr>
              <w:t>70</w:t>
            </w:r>
          </w:p>
        </w:tc>
        <w:tc>
          <w:tcPr>
            <w:tcW w:w="1347" w:type="dxa"/>
          </w:tcPr>
          <w:p w14:paraId="75485436" w14:textId="77777777" w:rsidR="00ED76E6" w:rsidRDefault="00000000">
            <w:pPr>
              <w:spacing w:after="0" w:line="240" w:lineRule="auto"/>
              <w:rPr>
                <w:rFonts w:ascii="Arial" w:hAnsi="Arial" w:cs="Arial"/>
              </w:rPr>
            </w:pPr>
            <w:r>
              <w:rPr>
                <w:rFonts w:ascii="Arial" w:hAnsi="Arial" w:cs="Arial"/>
              </w:rPr>
              <w:t>46.7</w:t>
            </w:r>
          </w:p>
        </w:tc>
        <w:tc>
          <w:tcPr>
            <w:tcW w:w="1052" w:type="dxa"/>
          </w:tcPr>
          <w:p w14:paraId="72D38411" w14:textId="77777777" w:rsidR="00ED76E6" w:rsidRDefault="00000000">
            <w:pPr>
              <w:spacing w:after="0" w:line="240" w:lineRule="auto"/>
              <w:rPr>
                <w:rFonts w:ascii="Arial" w:hAnsi="Arial" w:cs="Arial"/>
              </w:rPr>
            </w:pPr>
            <w:r>
              <w:rPr>
                <w:rFonts w:ascii="Arial" w:hAnsi="Arial" w:cs="Arial"/>
              </w:rPr>
              <w:t>36</w:t>
            </w:r>
          </w:p>
        </w:tc>
        <w:tc>
          <w:tcPr>
            <w:tcW w:w="1362" w:type="dxa"/>
          </w:tcPr>
          <w:p w14:paraId="377E621C" w14:textId="77777777" w:rsidR="00ED76E6" w:rsidRDefault="00000000">
            <w:pPr>
              <w:spacing w:after="0" w:line="240" w:lineRule="auto"/>
              <w:rPr>
                <w:rFonts w:ascii="Arial" w:hAnsi="Arial" w:cs="Arial"/>
              </w:rPr>
            </w:pPr>
            <w:r>
              <w:rPr>
                <w:rFonts w:ascii="Arial" w:hAnsi="Arial" w:cs="Arial"/>
              </w:rPr>
              <w:t>24</w:t>
            </w:r>
          </w:p>
        </w:tc>
        <w:tc>
          <w:tcPr>
            <w:tcW w:w="1362" w:type="dxa"/>
          </w:tcPr>
          <w:p w14:paraId="06868F3D" w14:textId="77777777" w:rsidR="00ED76E6" w:rsidRDefault="00000000">
            <w:pPr>
              <w:spacing w:after="0" w:line="240" w:lineRule="auto"/>
              <w:rPr>
                <w:rFonts w:ascii="Arial" w:hAnsi="Arial" w:cs="Arial"/>
              </w:rPr>
            </w:pPr>
            <w:r>
              <w:rPr>
                <w:rFonts w:ascii="Arial" w:hAnsi="Arial" w:cs="Arial"/>
              </w:rPr>
              <w:t>106</w:t>
            </w:r>
          </w:p>
        </w:tc>
        <w:tc>
          <w:tcPr>
            <w:tcW w:w="1599" w:type="dxa"/>
          </w:tcPr>
          <w:p w14:paraId="7331BA13" w14:textId="77777777" w:rsidR="00ED76E6" w:rsidRDefault="00000000">
            <w:pPr>
              <w:spacing w:after="0" w:line="240" w:lineRule="auto"/>
              <w:rPr>
                <w:rFonts w:ascii="Arial" w:hAnsi="Arial" w:cs="Arial"/>
              </w:rPr>
            </w:pPr>
            <w:r>
              <w:rPr>
                <w:rFonts w:ascii="Arial" w:hAnsi="Arial" w:cs="Arial"/>
              </w:rPr>
              <w:t>70.7</w:t>
            </w:r>
          </w:p>
        </w:tc>
      </w:tr>
      <w:tr w:rsidR="00ED76E6" w14:paraId="4E50361F" w14:textId="77777777">
        <w:trPr>
          <w:trHeight w:val="323"/>
        </w:trPr>
        <w:tc>
          <w:tcPr>
            <w:tcW w:w="1589" w:type="dxa"/>
          </w:tcPr>
          <w:p w14:paraId="365A9418" w14:textId="77777777" w:rsidR="00ED76E6" w:rsidRDefault="00000000">
            <w:pPr>
              <w:spacing w:after="0" w:line="240" w:lineRule="auto"/>
              <w:rPr>
                <w:rFonts w:ascii="Arial" w:hAnsi="Arial" w:cs="Arial"/>
              </w:rPr>
            </w:pPr>
            <w:bookmarkStart w:id="29" w:name="_Hlk190735163"/>
            <w:bookmarkEnd w:id="27"/>
            <w:r>
              <w:rPr>
                <w:rFonts w:ascii="Arial" w:hAnsi="Arial" w:cs="Arial"/>
              </w:rPr>
              <w:t>Non-Secretor status of ABH antigenic substances</w:t>
            </w:r>
          </w:p>
        </w:tc>
        <w:tc>
          <w:tcPr>
            <w:tcW w:w="1067" w:type="dxa"/>
          </w:tcPr>
          <w:p w14:paraId="4BF02BD8" w14:textId="77777777" w:rsidR="00ED76E6" w:rsidRDefault="00000000">
            <w:pPr>
              <w:spacing w:after="0" w:line="240" w:lineRule="auto"/>
              <w:rPr>
                <w:rFonts w:ascii="Arial" w:hAnsi="Arial" w:cs="Arial"/>
              </w:rPr>
            </w:pPr>
            <w:r>
              <w:rPr>
                <w:rFonts w:ascii="Arial" w:hAnsi="Arial" w:cs="Arial"/>
              </w:rPr>
              <w:t>24</w:t>
            </w:r>
          </w:p>
        </w:tc>
        <w:tc>
          <w:tcPr>
            <w:tcW w:w="1347" w:type="dxa"/>
          </w:tcPr>
          <w:p w14:paraId="57CED01D" w14:textId="77777777" w:rsidR="00ED76E6" w:rsidRDefault="00000000">
            <w:pPr>
              <w:spacing w:after="0" w:line="240" w:lineRule="auto"/>
              <w:rPr>
                <w:rFonts w:ascii="Arial" w:hAnsi="Arial" w:cs="Arial"/>
              </w:rPr>
            </w:pPr>
            <w:r>
              <w:rPr>
                <w:rFonts w:ascii="Arial" w:hAnsi="Arial" w:cs="Arial"/>
              </w:rPr>
              <w:t>16</w:t>
            </w:r>
          </w:p>
        </w:tc>
        <w:tc>
          <w:tcPr>
            <w:tcW w:w="1052" w:type="dxa"/>
          </w:tcPr>
          <w:p w14:paraId="3412CFCA" w14:textId="77777777" w:rsidR="00ED76E6" w:rsidRDefault="00000000">
            <w:pPr>
              <w:spacing w:after="0" w:line="240" w:lineRule="auto"/>
              <w:rPr>
                <w:rFonts w:ascii="Arial" w:hAnsi="Arial" w:cs="Arial"/>
              </w:rPr>
            </w:pPr>
            <w:r>
              <w:rPr>
                <w:rFonts w:ascii="Arial" w:hAnsi="Arial" w:cs="Arial"/>
              </w:rPr>
              <w:t>20</w:t>
            </w:r>
          </w:p>
        </w:tc>
        <w:tc>
          <w:tcPr>
            <w:tcW w:w="1362" w:type="dxa"/>
          </w:tcPr>
          <w:p w14:paraId="50BA3766" w14:textId="77777777" w:rsidR="00ED76E6" w:rsidRDefault="00000000">
            <w:pPr>
              <w:spacing w:after="0" w:line="240" w:lineRule="auto"/>
              <w:rPr>
                <w:rFonts w:ascii="Arial" w:hAnsi="Arial" w:cs="Arial"/>
              </w:rPr>
            </w:pPr>
            <w:r>
              <w:rPr>
                <w:rFonts w:ascii="Arial" w:hAnsi="Arial" w:cs="Arial"/>
              </w:rPr>
              <w:t>13.3</w:t>
            </w:r>
          </w:p>
        </w:tc>
        <w:tc>
          <w:tcPr>
            <w:tcW w:w="1362" w:type="dxa"/>
          </w:tcPr>
          <w:p w14:paraId="12EC14AE" w14:textId="77777777" w:rsidR="00ED76E6" w:rsidRDefault="00000000">
            <w:pPr>
              <w:spacing w:after="0" w:line="240" w:lineRule="auto"/>
              <w:rPr>
                <w:rFonts w:ascii="Arial" w:hAnsi="Arial" w:cs="Arial"/>
              </w:rPr>
            </w:pPr>
            <w:r>
              <w:rPr>
                <w:rFonts w:ascii="Arial" w:hAnsi="Arial" w:cs="Arial"/>
              </w:rPr>
              <w:t>44</w:t>
            </w:r>
          </w:p>
        </w:tc>
        <w:tc>
          <w:tcPr>
            <w:tcW w:w="1599" w:type="dxa"/>
          </w:tcPr>
          <w:p w14:paraId="05E21BC6" w14:textId="77777777" w:rsidR="00ED76E6" w:rsidRDefault="00000000">
            <w:pPr>
              <w:spacing w:after="0" w:line="240" w:lineRule="auto"/>
              <w:rPr>
                <w:rFonts w:ascii="Arial" w:hAnsi="Arial" w:cs="Arial"/>
              </w:rPr>
            </w:pPr>
            <w:r>
              <w:rPr>
                <w:rFonts w:ascii="Arial" w:hAnsi="Arial" w:cs="Arial"/>
              </w:rPr>
              <w:t>29.3</w:t>
            </w:r>
          </w:p>
        </w:tc>
      </w:tr>
      <w:tr w:rsidR="00ED76E6" w14:paraId="63C0C97C" w14:textId="77777777">
        <w:trPr>
          <w:trHeight w:val="323"/>
        </w:trPr>
        <w:tc>
          <w:tcPr>
            <w:tcW w:w="1589" w:type="dxa"/>
          </w:tcPr>
          <w:p w14:paraId="76393021" w14:textId="77777777" w:rsidR="00ED76E6" w:rsidRDefault="00000000">
            <w:pPr>
              <w:spacing w:after="0" w:line="240" w:lineRule="auto"/>
              <w:rPr>
                <w:rFonts w:ascii="Arial" w:hAnsi="Arial" w:cs="Arial"/>
              </w:rPr>
            </w:pPr>
            <w:bookmarkStart w:id="30" w:name="_Hlk186669593"/>
            <w:bookmarkEnd w:id="28"/>
            <w:bookmarkEnd w:id="29"/>
            <w:r>
              <w:rPr>
                <w:rFonts w:ascii="Arial" w:hAnsi="Arial" w:cs="Arial"/>
                <w:b/>
              </w:rPr>
              <w:t>Total</w:t>
            </w:r>
          </w:p>
        </w:tc>
        <w:tc>
          <w:tcPr>
            <w:tcW w:w="1067" w:type="dxa"/>
          </w:tcPr>
          <w:p w14:paraId="0AF85F46" w14:textId="77777777" w:rsidR="00ED76E6" w:rsidRDefault="00000000">
            <w:pPr>
              <w:spacing w:after="0" w:line="240" w:lineRule="auto"/>
              <w:rPr>
                <w:rFonts w:ascii="Arial" w:hAnsi="Arial" w:cs="Arial"/>
                <w:b/>
              </w:rPr>
            </w:pPr>
            <w:r>
              <w:rPr>
                <w:rFonts w:ascii="Arial" w:hAnsi="Arial" w:cs="Arial"/>
                <w:b/>
              </w:rPr>
              <w:t>94</w:t>
            </w:r>
          </w:p>
        </w:tc>
        <w:tc>
          <w:tcPr>
            <w:tcW w:w="1347" w:type="dxa"/>
          </w:tcPr>
          <w:p w14:paraId="756BA883" w14:textId="77777777" w:rsidR="00ED76E6" w:rsidRDefault="00000000">
            <w:pPr>
              <w:spacing w:after="0" w:line="240" w:lineRule="auto"/>
              <w:rPr>
                <w:rFonts w:ascii="Arial" w:hAnsi="Arial" w:cs="Arial"/>
                <w:b/>
              </w:rPr>
            </w:pPr>
            <w:r>
              <w:rPr>
                <w:rFonts w:ascii="Arial" w:hAnsi="Arial" w:cs="Arial"/>
                <w:b/>
              </w:rPr>
              <w:t>62.7</w:t>
            </w:r>
          </w:p>
        </w:tc>
        <w:tc>
          <w:tcPr>
            <w:tcW w:w="1052" w:type="dxa"/>
          </w:tcPr>
          <w:p w14:paraId="3E2CB09C" w14:textId="77777777" w:rsidR="00ED76E6" w:rsidRDefault="00000000">
            <w:pPr>
              <w:spacing w:after="0" w:line="240" w:lineRule="auto"/>
              <w:rPr>
                <w:rFonts w:ascii="Arial" w:hAnsi="Arial" w:cs="Arial"/>
                <w:b/>
              </w:rPr>
            </w:pPr>
            <w:r>
              <w:rPr>
                <w:rFonts w:ascii="Arial" w:hAnsi="Arial" w:cs="Arial"/>
                <w:b/>
              </w:rPr>
              <w:t>56</w:t>
            </w:r>
          </w:p>
        </w:tc>
        <w:tc>
          <w:tcPr>
            <w:tcW w:w="1362" w:type="dxa"/>
          </w:tcPr>
          <w:p w14:paraId="538036CC" w14:textId="77777777" w:rsidR="00ED76E6" w:rsidRDefault="00000000">
            <w:pPr>
              <w:spacing w:after="0" w:line="240" w:lineRule="auto"/>
              <w:rPr>
                <w:rFonts w:ascii="Arial" w:hAnsi="Arial" w:cs="Arial"/>
                <w:b/>
              </w:rPr>
            </w:pPr>
            <w:r>
              <w:rPr>
                <w:rFonts w:ascii="Arial" w:hAnsi="Arial" w:cs="Arial"/>
                <w:b/>
              </w:rPr>
              <w:t>37.3</w:t>
            </w:r>
          </w:p>
        </w:tc>
        <w:tc>
          <w:tcPr>
            <w:tcW w:w="1362" w:type="dxa"/>
          </w:tcPr>
          <w:p w14:paraId="78C3200D" w14:textId="77777777" w:rsidR="00ED76E6" w:rsidRDefault="00000000">
            <w:pPr>
              <w:spacing w:after="0" w:line="240" w:lineRule="auto"/>
              <w:rPr>
                <w:rFonts w:ascii="Arial" w:hAnsi="Arial" w:cs="Arial"/>
              </w:rPr>
            </w:pPr>
            <w:r>
              <w:rPr>
                <w:rFonts w:ascii="Arial" w:hAnsi="Arial" w:cs="Arial"/>
              </w:rPr>
              <w:t>150</w:t>
            </w:r>
          </w:p>
        </w:tc>
        <w:tc>
          <w:tcPr>
            <w:tcW w:w="1599" w:type="dxa"/>
          </w:tcPr>
          <w:p w14:paraId="70B17ACC" w14:textId="77777777" w:rsidR="00ED76E6" w:rsidRDefault="00000000">
            <w:pPr>
              <w:spacing w:after="0" w:line="240" w:lineRule="auto"/>
              <w:rPr>
                <w:rFonts w:ascii="Arial" w:hAnsi="Arial" w:cs="Arial"/>
              </w:rPr>
            </w:pPr>
            <w:r>
              <w:rPr>
                <w:rFonts w:ascii="Arial" w:hAnsi="Arial" w:cs="Arial"/>
              </w:rPr>
              <w:t>100</w:t>
            </w:r>
          </w:p>
        </w:tc>
      </w:tr>
      <w:bookmarkEnd w:id="30"/>
    </w:tbl>
    <w:p w14:paraId="75FE911B" w14:textId="77777777" w:rsidR="00ED76E6" w:rsidRDefault="00ED76E6">
      <w:pPr>
        <w:spacing w:after="0" w:line="480" w:lineRule="auto"/>
        <w:jc w:val="both"/>
        <w:rPr>
          <w:rFonts w:ascii="Arial" w:hAnsi="Arial" w:cs="Arial"/>
          <w:b/>
          <w:bCs/>
          <w:sz w:val="20"/>
          <w:szCs w:val="20"/>
        </w:rPr>
      </w:pPr>
    </w:p>
    <w:p w14:paraId="4211AAB3" w14:textId="77777777" w:rsidR="00ED76E6" w:rsidRDefault="00000000">
      <w:pPr>
        <w:spacing w:after="0" w:line="480" w:lineRule="auto"/>
        <w:jc w:val="both"/>
      </w:pPr>
      <w:r>
        <w:rPr>
          <w:rFonts w:ascii="Arial" w:hAnsi="Arial" w:cs="Arial"/>
          <w:b/>
          <w:bCs/>
        </w:rPr>
        <w:t>5) DISCUSSION</w:t>
      </w:r>
    </w:p>
    <w:p w14:paraId="3ACE7277" w14:textId="77777777" w:rsidR="00ED76E6" w:rsidRDefault="00000000">
      <w:pPr>
        <w:spacing w:after="0" w:line="360" w:lineRule="auto"/>
        <w:jc w:val="both"/>
        <w:rPr>
          <w:rFonts w:ascii="Arial" w:hAnsi="Arial" w:cs="Arial"/>
        </w:rPr>
      </w:pPr>
      <w:proofErr w:type="gramStart"/>
      <w:r>
        <w:rPr>
          <w:rFonts w:ascii="Arial" w:hAnsi="Arial" w:cs="Arial"/>
        </w:rPr>
        <w:t>Sickle  cell</w:t>
      </w:r>
      <w:proofErr w:type="gramEnd"/>
      <w:r>
        <w:rPr>
          <w:rFonts w:ascii="Arial" w:hAnsi="Arial" w:cs="Arial"/>
        </w:rPr>
        <w:t xml:space="preserve"> disease (SCD) </w:t>
      </w:r>
      <w:proofErr w:type="gramStart"/>
      <w:r>
        <w:rPr>
          <w:rFonts w:ascii="Arial" w:hAnsi="Arial" w:cs="Arial"/>
        </w:rPr>
        <w:t>have</w:t>
      </w:r>
      <w:proofErr w:type="gramEnd"/>
      <w:r>
        <w:rPr>
          <w:rFonts w:ascii="Arial" w:hAnsi="Arial" w:cs="Arial"/>
        </w:rPr>
        <w:t xml:space="preserve"> </w:t>
      </w:r>
      <w:proofErr w:type="gramStart"/>
      <w:r>
        <w:rPr>
          <w:rFonts w:ascii="Arial" w:hAnsi="Arial" w:cs="Arial"/>
        </w:rPr>
        <w:t>been  described</w:t>
      </w:r>
      <w:proofErr w:type="gramEnd"/>
      <w:r>
        <w:rPr>
          <w:rFonts w:ascii="Arial" w:hAnsi="Arial" w:cs="Arial"/>
        </w:rPr>
        <w:t xml:space="preserve"> as a monogenic condition resulting from a single mutation in the β-globin gene or hemoglobin subunit beta (HBB), on chromosome 11, leading to the production of an abnormal β-hemoglobin chain namely hemoglobin S (</w:t>
      </w:r>
      <w:proofErr w:type="spellStart"/>
      <w:r>
        <w:rPr>
          <w:rFonts w:ascii="Arial" w:hAnsi="Arial" w:cs="Arial"/>
        </w:rPr>
        <w:t>HbS</w:t>
      </w:r>
      <w:proofErr w:type="spellEnd"/>
      <w:r>
        <w:rPr>
          <w:rFonts w:ascii="Arial" w:hAnsi="Arial" w:cs="Arial"/>
        </w:rPr>
        <w:t xml:space="preserve">). Sickle cell disease (SCD) is a complex hemoglobin disorder with multiple phenotypic expressions that </w:t>
      </w:r>
      <w:proofErr w:type="gramStart"/>
      <w:r>
        <w:rPr>
          <w:rFonts w:ascii="Arial" w:hAnsi="Arial" w:cs="Arial"/>
        </w:rPr>
        <w:t>manifest  with</w:t>
      </w:r>
      <w:proofErr w:type="gramEnd"/>
      <w:r>
        <w:rPr>
          <w:rFonts w:ascii="Arial" w:hAnsi="Arial" w:cs="Arial"/>
        </w:rPr>
        <w:t xml:space="preserve"> both chronic and acute complications, affecting multiple organs </w:t>
      </w:r>
      <w:r>
        <w:rPr>
          <w:rFonts w:ascii="Arial" w:hAnsi="Arial" w:cs="Arial"/>
          <w:b/>
        </w:rPr>
        <w:t>[National Heart, Lung, and Blood Institute,2020].</w:t>
      </w:r>
      <w:r>
        <w:rPr>
          <w:rFonts w:ascii="Arial" w:hAnsi="Arial" w:cs="Arial"/>
        </w:rPr>
        <w:t xml:space="preserve"> Clinical manifestations vary immensely, with some individuals being entirely asymptomatic while others suffer from severe forms of the disease </w:t>
      </w:r>
      <w:r>
        <w:rPr>
          <w:rFonts w:ascii="Arial" w:hAnsi="Arial" w:cs="Arial"/>
          <w:color w:val="000000"/>
        </w:rPr>
        <w:t>probably due to variable haplotypes</w:t>
      </w:r>
      <w:r>
        <w:rPr>
          <w:rFonts w:ascii="Arial" w:hAnsi="Arial" w:cs="Arial"/>
        </w:rPr>
        <w:t xml:space="preserve">. The marked phenotypic heterogeneity of SCD is due to both genetic and environmental determinants </w:t>
      </w:r>
      <w:r>
        <w:rPr>
          <w:rFonts w:ascii="Arial" w:hAnsi="Arial" w:cs="Arial"/>
          <w:b/>
        </w:rPr>
        <w:t>[Centers for Disease Control and Prevention, 2020</w:t>
      </w:r>
      <w:proofErr w:type="gramStart"/>
      <w:r>
        <w:rPr>
          <w:rFonts w:ascii="Arial" w:hAnsi="Arial" w:cs="Arial"/>
          <w:b/>
        </w:rPr>
        <w:t>].</w:t>
      </w:r>
      <w:r>
        <w:rPr>
          <w:rFonts w:ascii="Arial" w:hAnsi="Arial" w:cs="Arial"/>
        </w:rPr>
        <w:t>On</w:t>
      </w:r>
      <w:proofErr w:type="gramEnd"/>
      <w:r>
        <w:rPr>
          <w:rFonts w:ascii="Arial" w:hAnsi="Arial" w:cs="Arial"/>
        </w:rPr>
        <w:t xml:space="preserve"> the other </w:t>
      </w:r>
      <w:proofErr w:type="spellStart"/>
      <w:proofErr w:type="gramStart"/>
      <w:r>
        <w:rPr>
          <w:rFonts w:ascii="Arial" w:hAnsi="Arial" w:cs="Arial"/>
        </w:rPr>
        <w:t>hand,Sickle</w:t>
      </w:r>
      <w:proofErr w:type="spellEnd"/>
      <w:proofErr w:type="gramEnd"/>
      <w:r>
        <w:rPr>
          <w:rFonts w:ascii="Arial" w:hAnsi="Arial" w:cs="Arial"/>
        </w:rPr>
        <w:t xml:space="preserve"> Cell Trait (SCT) is a condition in which an individual inherits </w:t>
      </w:r>
      <w:proofErr w:type="gramStart"/>
      <w:r>
        <w:rPr>
          <w:rFonts w:ascii="Arial" w:hAnsi="Arial" w:cs="Arial"/>
        </w:rPr>
        <w:t>only  one</w:t>
      </w:r>
      <w:proofErr w:type="gramEnd"/>
      <w:r>
        <w:rPr>
          <w:rFonts w:ascii="Arial" w:hAnsi="Arial" w:cs="Arial"/>
        </w:rPr>
        <w:t xml:space="preserve"> copy of the mutated HBB gene that causes SCD </w:t>
      </w:r>
      <w:r>
        <w:rPr>
          <w:rFonts w:ascii="Arial" w:hAnsi="Arial" w:cs="Arial"/>
          <w:b/>
        </w:rPr>
        <w:t>[Ingram,2020]</w:t>
      </w:r>
      <w:r>
        <w:rPr>
          <w:rFonts w:ascii="Arial" w:hAnsi="Arial" w:cs="Arial"/>
        </w:rPr>
        <w:t>. SCT is also known as “sickle cell carrier status” [</w:t>
      </w:r>
      <w:r>
        <w:rPr>
          <w:rFonts w:ascii="Arial" w:hAnsi="Arial" w:cs="Arial"/>
          <w:b/>
        </w:rPr>
        <w:t xml:space="preserve"> </w:t>
      </w:r>
      <w:proofErr w:type="spellStart"/>
      <w:r>
        <w:rPr>
          <w:rFonts w:ascii="Arial" w:hAnsi="Arial" w:cs="Arial"/>
          <w:b/>
        </w:rPr>
        <w:t>Kulkarni</w:t>
      </w:r>
      <w:r>
        <w:rPr>
          <w:rFonts w:ascii="Arial" w:hAnsi="Arial" w:cs="Arial"/>
          <w:b/>
          <w:i/>
        </w:rPr>
        <w:t>et</w:t>
      </w:r>
      <w:proofErr w:type="spellEnd"/>
      <w:r>
        <w:rPr>
          <w:rFonts w:ascii="Arial" w:hAnsi="Arial" w:cs="Arial"/>
          <w:b/>
          <w:i/>
        </w:rPr>
        <w:t xml:space="preserve"> al</w:t>
      </w:r>
      <w:r>
        <w:rPr>
          <w:rFonts w:ascii="Arial" w:hAnsi="Arial" w:cs="Arial"/>
          <w:b/>
        </w:rPr>
        <w:t xml:space="preserve">.,2020, </w:t>
      </w:r>
      <w:proofErr w:type="spellStart"/>
      <w:r>
        <w:rPr>
          <w:rFonts w:ascii="Arial" w:hAnsi="Arial" w:cs="Arial"/>
          <w:b/>
        </w:rPr>
        <w:t>Pandey</w:t>
      </w:r>
      <w:r>
        <w:rPr>
          <w:rFonts w:ascii="Arial" w:hAnsi="Arial" w:cs="Arial"/>
          <w:b/>
          <w:i/>
        </w:rPr>
        <w:t>et</w:t>
      </w:r>
      <w:proofErr w:type="spellEnd"/>
      <w:r>
        <w:rPr>
          <w:rFonts w:ascii="Arial" w:hAnsi="Arial" w:cs="Arial"/>
          <w:b/>
          <w:i/>
        </w:rPr>
        <w:t xml:space="preserve"> al</w:t>
      </w:r>
      <w:r>
        <w:rPr>
          <w:rFonts w:ascii="Arial" w:hAnsi="Arial" w:cs="Arial"/>
          <w:b/>
        </w:rPr>
        <w:t xml:space="preserve">., 2020]. </w:t>
      </w:r>
      <w:r>
        <w:rPr>
          <w:rFonts w:ascii="Arial" w:hAnsi="Arial" w:cs="Arial"/>
        </w:rPr>
        <w:t xml:space="preserve">The aim of this current study </w:t>
      </w:r>
      <w:proofErr w:type="gramStart"/>
      <w:r>
        <w:rPr>
          <w:rFonts w:ascii="Arial" w:hAnsi="Arial" w:cs="Arial"/>
        </w:rPr>
        <w:t>was  to</w:t>
      </w:r>
      <w:proofErr w:type="gramEnd"/>
      <w:r>
        <w:rPr>
          <w:rFonts w:ascii="Arial" w:hAnsi="Arial" w:cs="Arial"/>
        </w:rPr>
        <w:t xml:space="preserve">  </w:t>
      </w:r>
      <w:proofErr w:type="gramStart"/>
      <w:r>
        <w:rPr>
          <w:rFonts w:ascii="Arial" w:hAnsi="Arial" w:cs="Arial"/>
        </w:rPr>
        <w:t>systematically  review</w:t>
      </w:r>
      <w:proofErr w:type="gramEnd"/>
      <w:r>
        <w:rPr>
          <w:rFonts w:ascii="Arial" w:hAnsi="Arial" w:cs="Arial"/>
        </w:rPr>
        <w:t xml:space="preserve"> </w:t>
      </w:r>
      <w:proofErr w:type="gramStart"/>
      <w:r>
        <w:rPr>
          <w:rFonts w:ascii="Arial" w:hAnsi="Arial" w:cs="Arial"/>
        </w:rPr>
        <w:t>all  literatures</w:t>
      </w:r>
      <w:proofErr w:type="gramEnd"/>
      <w:r>
        <w:rPr>
          <w:rFonts w:ascii="Arial" w:hAnsi="Arial" w:cs="Arial"/>
        </w:rPr>
        <w:t xml:space="preserve">  with citations relating to </w:t>
      </w:r>
      <w:proofErr w:type="gramStart"/>
      <w:r>
        <w:rPr>
          <w:rFonts w:ascii="Arial" w:hAnsi="Arial" w:cs="Arial"/>
        </w:rPr>
        <w:t>the  association</w:t>
      </w:r>
      <w:proofErr w:type="gramEnd"/>
      <w:r>
        <w:rPr>
          <w:rFonts w:ascii="Arial" w:hAnsi="Arial" w:cs="Arial"/>
        </w:rPr>
        <w:t xml:space="preserve"> between frequency distribution of secretor status </w:t>
      </w:r>
      <w:r>
        <w:rPr>
          <w:rFonts w:ascii="Arial" w:hAnsi="Arial" w:cs="Arial"/>
        </w:rPr>
        <w:lastRenderedPageBreak/>
        <w:t xml:space="preserve">of ABH antigenic substances </w:t>
      </w:r>
      <w:proofErr w:type="gramStart"/>
      <w:r>
        <w:rPr>
          <w:rFonts w:ascii="Arial" w:hAnsi="Arial" w:cs="Arial"/>
        </w:rPr>
        <w:t>among  sickle</w:t>
      </w:r>
      <w:proofErr w:type="gramEnd"/>
      <w:r>
        <w:rPr>
          <w:rFonts w:ascii="Arial" w:hAnsi="Arial" w:cs="Arial"/>
        </w:rPr>
        <w:t xml:space="preserve"> cell traits and sickle cell disease in </w:t>
      </w:r>
      <w:proofErr w:type="gramStart"/>
      <w:r>
        <w:rPr>
          <w:rFonts w:ascii="Arial" w:hAnsi="Arial" w:cs="Arial"/>
        </w:rPr>
        <w:t>individual  published ,searched  ,extracted</w:t>
      </w:r>
      <w:proofErr w:type="gramEnd"/>
      <w:r>
        <w:rPr>
          <w:rFonts w:ascii="Arial" w:hAnsi="Arial" w:cs="Arial"/>
        </w:rPr>
        <w:t xml:space="preserve"> and </w:t>
      </w:r>
      <w:proofErr w:type="gramStart"/>
      <w:r>
        <w:rPr>
          <w:rFonts w:ascii="Arial" w:hAnsi="Arial" w:cs="Arial"/>
        </w:rPr>
        <w:t>reviewed  articles</w:t>
      </w:r>
      <w:proofErr w:type="gramEnd"/>
      <w:r>
        <w:rPr>
          <w:rFonts w:ascii="Arial" w:hAnsi="Arial" w:cs="Arial"/>
        </w:rPr>
        <w:t xml:space="preserve"> .</w:t>
      </w:r>
    </w:p>
    <w:p w14:paraId="1D0A061D" w14:textId="77777777" w:rsidR="00ED76E6" w:rsidRDefault="00ED76E6">
      <w:pPr>
        <w:spacing w:after="0" w:line="360" w:lineRule="auto"/>
        <w:jc w:val="both"/>
        <w:rPr>
          <w:rFonts w:ascii="Arial" w:hAnsi="Arial" w:cs="Arial"/>
        </w:rPr>
      </w:pPr>
    </w:p>
    <w:p w14:paraId="249959EF" w14:textId="77777777" w:rsidR="00ED76E6" w:rsidRDefault="00000000">
      <w:pPr>
        <w:spacing w:after="0" w:line="360" w:lineRule="auto"/>
        <w:jc w:val="both"/>
        <w:rPr>
          <w:rFonts w:ascii="Arial" w:hAnsi="Arial" w:cs="Arial"/>
        </w:rPr>
      </w:pPr>
      <w:r>
        <w:rPr>
          <w:rFonts w:ascii="Arial" w:hAnsi="Arial" w:cs="Arial"/>
        </w:rPr>
        <w:t xml:space="preserve">The results in </w:t>
      </w:r>
      <w:r>
        <w:rPr>
          <w:rFonts w:ascii="Arial" w:hAnsi="Arial" w:cs="Arial"/>
          <w:b/>
          <w:bCs/>
        </w:rPr>
        <w:t xml:space="preserve">Table 1 </w:t>
      </w:r>
      <w:proofErr w:type="gramStart"/>
      <w:r>
        <w:rPr>
          <w:rFonts w:ascii="Arial" w:hAnsi="Arial" w:cs="Arial"/>
        </w:rPr>
        <w:t>shows  the</w:t>
      </w:r>
      <w:proofErr w:type="gramEnd"/>
      <w:r>
        <w:rPr>
          <w:rFonts w:ascii="Arial" w:hAnsi="Arial" w:cs="Arial"/>
        </w:rPr>
        <w:t xml:space="preserve"> total number of articles excluded and reasons for </w:t>
      </w:r>
      <w:proofErr w:type="gramStart"/>
      <w:r>
        <w:rPr>
          <w:rFonts w:ascii="Arial" w:hAnsi="Arial" w:cs="Arial"/>
        </w:rPr>
        <w:t>the  exclusion</w:t>
      </w:r>
      <w:proofErr w:type="gramEnd"/>
      <w:r>
        <w:rPr>
          <w:rFonts w:ascii="Arial" w:hAnsi="Arial" w:cs="Arial"/>
        </w:rPr>
        <w:t xml:space="preserve"> and </w:t>
      </w:r>
      <w:proofErr w:type="gramStart"/>
      <w:r>
        <w:rPr>
          <w:rFonts w:ascii="Arial" w:hAnsi="Arial" w:cs="Arial"/>
        </w:rPr>
        <w:t>the  systematic</w:t>
      </w:r>
      <w:proofErr w:type="gramEnd"/>
      <w:r>
        <w:rPr>
          <w:rFonts w:ascii="Arial" w:hAnsi="Arial" w:cs="Arial"/>
        </w:rPr>
        <w:t xml:space="preserve"> review process </w:t>
      </w:r>
      <w:proofErr w:type="gramStart"/>
      <w:r>
        <w:rPr>
          <w:rFonts w:ascii="Arial" w:hAnsi="Arial" w:cs="Arial"/>
        </w:rPr>
        <w:t>involved  for</w:t>
      </w:r>
      <w:proofErr w:type="gramEnd"/>
      <w:r>
        <w:rPr>
          <w:rFonts w:ascii="Arial" w:hAnsi="Arial" w:cs="Arial"/>
        </w:rPr>
        <w:t xml:space="preserve"> searching multiple databases to identify relevant articles. Table 1 presents the number of articles excluded from the review by search engine and reason for exclusion. A total of 100 articles (40%) were excluded from the review and these were </w:t>
      </w:r>
      <w:proofErr w:type="spellStart"/>
      <w:r>
        <w:rPr>
          <w:rFonts w:ascii="Arial" w:hAnsi="Arial" w:cs="Arial"/>
        </w:rPr>
        <w:t>inline</w:t>
      </w:r>
      <w:proofErr w:type="spellEnd"/>
      <w:r>
        <w:rPr>
          <w:rFonts w:ascii="Arial" w:hAnsi="Arial" w:cs="Arial"/>
        </w:rPr>
        <w:t xml:space="preserve"> with those reported by </w:t>
      </w:r>
      <w:r>
        <w:rPr>
          <w:rFonts w:ascii="Arial" w:hAnsi="Arial" w:cs="Arial"/>
          <w:b/>
          <w:bCs/>
        </w:rPr>
        <w:t xml:space="preserve">[Page et al., 2021]. </w:t>
      </w:r>
      <w:r>
        <w:rPr>
          <w:rFonts w:ascii="Arial" w:hAnsi="Arial" w:cs="Arial"/>
        </w:rPr>
        <w:t xml:space="preserve">The results in </w:t>
      </w:r>
      <w:r>
        <w:rPr>
          <w:rFonts w:ascii="Arial" w:hAnsi="Arial" w:cs="Arial"/>
          <w:b/>
          <w:bCs/>
        </w:rPr>
        <w:t xml:space="preserve">Table 1 </w:t>
      </w:r>
      <w:r>
        <w:rPr>
          <w:rFonts w:ascii="Arial" w:hAnsi="Arial" w:cs="Arial"/>
        </w:rPr>
        <w:t>also showed that</w:t>
      </w:r>
      <w:r>
        <w:rPr>
          <w:rFonts w:ascii="Arial" w:hAnsi="Arial" w:cs="Arial"/>
          <w:b/>
          <w:bCs/>
        </w:rPr>
        <w:t xml:space="preserve"> </w:t>
      </w:r>
      <w:r>
        <w:rPr>
          <w:rFonts w:ascii="Arial" w:hAnsi="Arial" w:cs="Arial"/>
        </w:rPr>
        <w:t xml:space="preserve">the reasons for exclusion  show a lot of variations, but common reasons were as follows as listed below and  have been reported  by previous studies :- Duplicate articles: 23 articles (9.2%) were excluded due to duplication  </w:t>
      </w:r>
      <w:r>
        <w:rPr>
          <w:rFonts w:ascii="Arial" w:hAnsi="Arial" w:cs="Arial"/>
          <w:b/>
          <w:bCs/>
        </w:rPr>
        <w:t xml:space="preserve">[Bramer </w:t>
      </w:r>
      <w:r>
        <w:rPr>
          <w:rFonts w:ascii="Arial" w:hAnsi="Arial" w:cs="Arial"/>
          <w:b/>
          <w:bCs/>
          <w:i/>
          <w:iCs/>
        </w:rPr>
        <w:t>et al.,</w:t>
      </w:r>
      <w:r>
        <w:rPr>
          <w:rFonts w:ascii="Arial" w:hAnsi="Arial" w:cs="Arial"/>
          <w:b/>
          <w:bCs/>
        </w:rPr>
        <w:t xml:space="preserve"> 2020</w:t>
      </w:r>
      <w:r>
        <w:rPr>
          <w:rFonts w:ascii="Arial" w:hAnsi="Arial" w:cs="Arial"/>
        </w:rPr>
        <w:t xml:space="preserve">], Language other than English: 20 articles (8%) were excluded due to language restrictions </w:t>
      </w:r>
      <w:r>
        <w:rPr>
          <w:rFonts w:ascii="Arial" w:hAnsi="Arial" w:cs="Arial"/>
          <w:b/>
          <w:bCs/>
        </w:rPr>
        <w:t>[Higgins &amp; Thomas, 2022]</w:t>
      </w:r>
      <w:r>
        <w:rPr>
          <w:rFonts w:ascii="Arial" w:hAnsi="Arial" w:cs="Arial"/>
        </w:rPr>
        <w:t xml:space="preserve">, Articles not peer-reviewed: 25 articles (10%) were excluded due to lack of peer review </w:t>
      </w:r>
      <w:r>
        <w:rPr>
          <w:rFonts w:ascii="Arial" w:hAnsi="Arial" w:cs="Arial"/>
          <w:b/>
          <w:bCs/>
        </w:rPr>
        <w:t>[National Library of Medicine, 2022</w:t>
      </w:r>
      <w:r>
        <w:rPr>
          <w:rFonts w:ascii="Arial" w:hAnsi="Arial" w:cs="Arial"/>
        </w:rPr>
        <w:t>], Articles outside specified time frame*: 20 articles (8%) were excluded due to publication date [</w:t>
      </w:r>
      <w:r>
        <w:rPr>
          <w:rFonts w:ascii="Arial" w:hAnsi="Arial" w:cs="Arial"/>
          <w:b/>
          <w:bCs/>
        </w:rPr>
        <w:t>Clarivate, 2022],</w:t>
      </w:r>
      <w:r>
        <w:rPr>
          <w:rFonts w:ascii="Arial" w:hAnsi="Arial" w:cs="Arial"/>
        </w:rPr>
        <w:t xml:space="preserve"> Articles not available online : 5 articles (2%) were excluded due to availability [Elsevier, 2022], Articles not relevant to topic: 3 articles (1.2%) were excluded due to relevance </w:t>
      </w:r>
      <w:r>
        <w:rPr>
          <w:rFonts w:ascii="Arial" w:hAnsi="Arial" w:cs="Arial"/>
          <w:b/>
          <w:bCs/>
        </w:rPr>
        <w:t>[Google, 2022]</w:t>
      </w:r>
      <w:r>
        <w:rPr>
          <w:rFonts w:ascii="Arial" w:hAnsi="Arial" w:cs="Arial"/>
        </w:rPr>
        <w:t>, Article outside specified time frame*: 1 article (0.4%) was excluded due to publication date</w:t>
      </w:r>
      <w:r>
        <w:rPr>
          <w:rFonts w:ascii="Arial" w:hAnsi="Arial" w:cs="Arial"/>
          <w:b/>
          <w:bCs/>
        </w:rPr>
        <w:t xml:space="preserve"> [EBSCO, 2022],</w:t>
      </w:r>
      <w:r>
        <w:rPr>
          <w:rFonts w:ascii="Arial" w:hAnsi="Arial" w:cs="Arial"/>
        </w:rPr>
        <w:t xml:space="preserve"> Article not available online*: 1 article (0.4%) was excluded due to availability </w:t>
      </w:r>
      <w:r>
        <w:rPr>
          <w:rFonts w:ascii="Arial" w:hAnsi="Arial" w:cs="Arial"/>
          <w:b/>
          <w:bCs/>
        </w:rPr>
        <w:t>[ProQuest, 2022].</w:t>
      </w:r>
    </w:p>
    <w:p w14:paraId="2A1BDFAC" w14:textId="77777777" w:rsidR="00ED76E6" w:rsidRDefault="00000000">
      <w:pPr>
        <w:spacing w:after="0" w:line="360" w:lineRule="auto"/>
        <w:jc w:val="both"/>
        <w:rPr>
          <w:rFonts w:ascii="Arial" w:hAnsi="Arial" w:cs="Arial"/>
          <w:b/>
          <w:bCs/>
        </w:rPr>
      </w:pPr>
      <w:r>
        <w:rPr>
          <w:rFonts w:ascii="Arial" w:hAnsi="Arial" w:cs="Arial"/>
          <w:b/>
          <w:bCs/>
        </w:rPr>
        <w:t xml:space="preserve">Implications for the Study: </w:t>
      </w:r>
      <w:r>
        <w:rPr>
          <w:rFonts w:ascii="Arial" w:hAnsi="Arial" w:cs="Arial"/>
        </w:rPr>
        <w:t xml:space="preserve">The exclusion of 100 articles (40%) highlights the importance of rigorous inclusion and exclusion criteria in systematic reviews </w:t>
      </w:r>
      <w:r>
        <w:rPr>
          <w:rFonts w:ascii="Arial" w:hAnsi="Arial" w:cs="Arial"/>
          <w:b/>
          <w:bCs/>
        </w:rPr>
        <w:t xml:space="preserve">[Moher </w:t>
      </w:r>
      <w:r>
        <w:rPr>
          <w:rFonts w:ascii="Arial" w:hAnsi="Arial" w:cs="Arial"/>
          <w:b/>
          <w:bCs/>
          <w:i/>
          <w:iCs/>
        </w:rPr>
        <w:t>et al.</w:t>
      </w:r>
      <w:r>
        <w:rPr>
          <w:rFonts w:ascii="Arial" w:hAnsi="Arial" w:cs="Arial"/>
          <w:b/>
          <w:bCs/>
        </w:rPr>
        <w:t>, 2009].</w:t>
      </w:r>
      <w:r>
        <w:rPr>
          <w:rFonts w:ascii="Arial" w:hAnsi="Arial" w:cs="Arial"/>
        </w:rPr>
        <w:t xml:space="preserve"> The reasons for exclusion demonstrate the need for careful evaluation of article relevance, methodology, and quality </w:t>
      </w:r>
      <w:r>
        <w:rPr>
          <w:rFonts w:ascii="Arial" w:hAnsi="Arial" w:cs="Arial"/>
          <w:b/>
          <w:bCs/>
        </w:rPr>
        <w:t>[Higgins &amp; Thomas, 2022].</w:t>
      </w:r>
    </w:p>
    <w:p w14:paraId="0A6085A8" w14:textId="77777777" w:rsidR="00ED76E6" w:rsidRDefault="00ED76E6">
      <w:pPr>
        <w:spacing w:after="0" w:line="360" w:lineRule="auto"/>
        <w:jc w:val="both"/>
        <w:rPr>
          <w:rFonts w:ascii="Arial" w:hAnsi="Arial" w:cs="Arial"/>
        </w:rPr>
      </w:pPr>
    </w:p>
    <w:p w14:paraId="33F42C0A" w14:textId="77777777" w:rsidR="00ED76E6" w:rsidRDefault="00000000">
      <w:pPr>
        <w:spacing w:after="0" w:line="360" w:lineRule="auto"/>
        <w:jc w:val="both"/>
        <w:rPr>
          <w:rFonts w:ascii="Arial" w:hAnsi="Arial" w:cs="Arial"/>
          <w:b/>
          <w:bCs/>
        </w:rPr>
      </w:pPr>
      <w:r>
        <w:rPr>
          <w:rFonts w:ascii="Arial" w:hAnsi="Arial" w:cs="Arial"/>
        </w:rPr>
        <w:t xml:space="preserve">In </w:t>
      </w:r>
      <w:r>
        <w:rPr>
          <w:rFonts w:ascii="Arial" w:hAnsi="Arial" w:cs="Arial"/>
          <w:b/>
          <w:bCs/>
        </w:rPr>
        <w:t>Table 2</w:t>
      </w:r>
      <w:r>
        <w:rPr>
          <w:rFonts w:ascii="Arial" w:hAnsi="Arial" w:cs="Arial"/>
        </w:rPr>
        <w:t xml:space="preserve"> the systematic review aimed to explore the association between the distribution frequency of the Secretor and non-secretor status of ABH antigenic substances among SCT and SCD. A total of 250 articles were extracted from various databases, including Google Scholar, PubMed, Scopus, Web of Science, ScienceDirect, IEEE Xplore, JSTOR, EBSCOhost, and ProQuest respectively. The results showed that 150 articles (60%) met the inclusion criteria, while 100 articles (40%) did not meet the inclusion </w:t>
      </w:r>
      <w:proofErr w:type="spellStart"/>
      <w:proofErr w:type="gramStart"/>
      <w:r>
        <w:rPr>
          <w:rFonts w:ascii="Arial" w:hAnsi="Arial" w:cs="Arial"/>
        </w:rPr>
        <w:t>criteria.The</w:t>
      </w:r>
      <w:proofErr w:type="spellEnd"/>
      <w:proofErr w:type="gramEnd"/>
      <w:r>
        <w:rPr>
          <w:rFonts w:ascii="Arial" w:hAnsi="Arial" w:cs="Arial"/>
        </w:rPr>
        <w:t xml:space="preserve"> most commonly used search engines were Google Scholar, PubMed, Scopus, and Web of Science, which is consistent with previous studies </w:t>
      </w:r>
      <w:r>
        <w:rPr>
          <w:rFonts w:ascii="Arial" w:hAnsi="Arial" w:cs="Arial"/>
          <w:b/>
          <w:bCs/>
        </w:rPr>
        <w:t xml:space="preserve">[ Haddaway </w:t>
      </w:r>
      <w:r>
        <w:rPr>
          <w:rFonts w:ascii="Arial" w:hAnsi="Arial" w:cs="Arial"/>
          <w:b/>
          <w:bCs/>
          <w:i/>
          <w:iCs/>
        </w:rPr>
        <w:t xml:space="preserve">et al., </w:t>
      </w:r>
      <w:r>
        <w:rPr>
          <w:rFonts w:ascii="Arial" w:hAnsi="Arial" w:cs="Arial"/>
          <w:b/>
          <w:bCs/>
        </w:rPr>
        <w:t>2022; Martín-Montero</w:t>
      </w:r>
      <w:r>
        <w:rPr>
          <w:rFonts w:ascii="Arial" w:hAnsi="Arial" w:cs="Arial"/>
          <w:b/>
          <w:bCs/>
          <w:i/>
          <w:iCs/>
        </w:rPr>
        <w:t xml:space="preserve"> et al.,</w:t>
      </w:r>
      <w:r>
        <w:rPr>
          <w:rFonts w:ascii="Arial" w:hAnsi="Arial" w:cs="Arial"/>
          <w:b/>
          <w:bCs/>
        </w:rPr>
        <w:t xml:space="preserve"> 2020, Page </w:t>
      </w:r>
      <w:r>
        <w:rPr>
          <w:rFonts w:ascii="Arial" w:hAnsi="Arial" w:cs="Arial"/>
          <w:b/>
          <w:bCs/>
          <w:i/>
          <w:iCs/>
        </w:rPr>
        <w:t>et</w:t>
      </w:r>
      <w:r>
        <w:rPr>
          <w:rFonts w:ascii="Arial" w:hAnsi="Arial" w:cs="Arial"/>
          <w:b/>
          <w:bCs/>
        </w:rPr>
        <w:t xml:space="preserve"> al.,2021]</w:t>
      </w:r>
      <w:r>
        <w:rPr>
          <w:rFonts w:ascii="Arial" w:hAnsi="Arial" w:cs="Arial"/>
        </w:rPr>
        <w:t xml:space="preserve">. Google Scholar yielded the highest number of articles, with 76 articles (30.4%) extracted, followed by PubMed with 60 articles (24%). This is likely </w:t>
      </w:r>
      <w:r>
        <w:rPr>
          <w:rFonts w:ascii="Arial" w:hAnsi="Arial" w:cs="Arial"/>
        </w:rPr>
        <w:lastRenderedPageBreak/>
        <w:t xml:space="preserve">due to the comprehensive coverage of Google Scholar and the relevance of PubMed to biomedical research </w:t>
      </w:r>
      <w:r>
        <w:rPr>
          <w:rFonts w:ascii="Arial" w:hAnsi="Arial" w:cs="Arial"/>
          <w:b/>
          <w:bCs/>
        </w:rPr>
        <w:t xml:space="preserve">[ Page </w:t>
      </w:r>
      <w:r>
        <w:rPr>
          <w:rFonts w:ascii="Arial" w:hAnsi="Arial" w:cs="Arial"/>
          <w:b/>
          <w:bCs/>
          <w:i/>
          <w:iCs/>
        </w:rPr>
        <w:t>et al.</w:t>
      </w:r>
      <w:r>
        <w:rPr>
          <w:rFonts w:ascii="Arial" w:hAnsi="Arial" w:cs="Arial"/>
          <w:b/>
          <w:bCs/>
        </w:rPr>
        <w:t>, 2021].</w:t>
      </w:r>
    </w:p>
    <w:p w14:paraId="394A4357" w14:textId="77777777" w:rsidR="00ED76E6" w:rsidRDefault="00000000">
      <w:pPr>
        <w:spacing w:after="0" w:line="360" w:lineRule="auto"/>
        <w:jc w:val="both"/>
        <w:rPr>
          <w:rFonts w:ascii="Arial" w:hAnsi="Arial" w:cs="Arial"/>
        </w:rPr>
      </w:pPr>
      <w:r>
        <w:rPr>
          <w:rFonts w:ascii="Arial" w:hAnsi="Arial" w:cs="Arial"/>
        </w:rPr>
        <w:t>The inclusion criteria were met by 60% of the articles, indicating that the majority of the studies were relevant to the research question. The excluded articles (40%) were mainly due to lack of relevance, duplication, or poor study quality. This is consistent with previous systematic reviews, which have reported similar exclusion rate</w:t>
      </w:r>
      <w:r>
        <w:rPr>
          <w:rFonts w:ascii="Arial" w:hAnsi="Arial" w:cs="Arial"/>
          <w:b/>
          <w:bCs/>
        </w:rPr>
        <w:t xml:space="preserve">s [ Nussbaumer-Streit </w:t>
      </w:r>
      <w:r>
        <w:rPr>
          <w:rFonts w:ascii="Arial" w:hAnsi="Arial" w:cs="Arial"/>
          <w:b/>
          <w:bCs/>
          <w:i/>
          <w:iCs/>
        </w:rPr>
        <w:t>et al.,</w:t>
      </w:r>
      <w:r>
        <w:rPr>
          <w:rFonts w:ascii="Arial" w:hAnsi="Arial" w:cs="Arial"/>
          <w:b/>
          <w:bCs/>
        </w:rPr>
        <w:t xml:space="preserve"> 2020].</w:t>
      </w:r>
    </w:p>
    <w:p w14:paraId="710633EC" w14:textId="77777777" w:rsidR="00ED76E6" w:rsidRDefault="00000000">
      <w:pPr>
        <w:spacing w:after="0" w:line="360" w:lineRule="auto"/>
        <w:jc w:val="both"/>
        <w:rPr>
          <w:rFonts w:ascii="Arial" w:hAnsi="Arial" w:cs="Arial"/>
          <w:b/>
        </w:rPr>
      </w:pPr>
      <w:r>
        <w:rPr>
          <w:rFonts w:ascii="Arial" w:hAnsi="Arial" w:cs="Arial"/>
        </w:rPr>
        <w:t xml:space="preserve">The characteristics of the authors, name of the databases/websites, date and year of publication, and type of journals were important factors in determining the inclusion or exclusion of articles. Studies published in peer-reviewed journals and those with Systematic clear methodologies were more likely to meet the inclusion criteria </w:t>
      </w:r>
      <w:r>
        <w:rPr>
          <w:rFonts w:ascii="Arial" w:hAnsi="Arial" w:cs="Arial"/>
          <w:b/>
        </w:rPr>
        <w:t>[Rethlefsen,2021].</w:t>
      </w:r>
    </w:p>
    <w:p w14:paraId="1602E457" w14:textId="77777777" w:rsidR="00ED76E6" w:rsidRDefault="00ED76E6">
      <w:pPr>
        <w:spacing w:after="0" w:line="480" w:lineRule="auto"/>
        <w:jc w:val="both"/>
        <w:rPr>
          <w:rFonts w:ascii="Arial" w:hAnsi="Arial" w:cs="Arial"/>
          <w:b/>
        </w:rPr>
      </w:pPr>
    </w:p>
    <w:p w14:paraId="07FE9DF9" w14:textId="77777777" w:rsidR="00ED76E6" w:rsidRDefault="00000000">
      <w:pPr>
        <w:spacing w:after="0" w:line="480" w:lineRule="auto"/>
        <w:jc w:val="both"/>
        <w:rPr>
          <w:rFonts w:ascii="Arial" w:hAnsi="Arial" w:cs="Arial"/>
        </w:rPr>
      </w:pPr>
      <w:r>
        <w:rPr>
          <w:rFonts w:ascii="Arial" w:hAnsi="Arial" w:cs="Arial"/>
          <w:b/>
        </w:rPr>
        <w:t xml:space="preserve">Table 3 </w:t>
      </w:r>
      <w:proofErr w:type="gramStart"/>
      <w:r>
        <w:rPr>
          <w:rFonts w:ascii="Arial" w:hAnsi="Arial" w:cs="Arial"/>
        </w:rPr>
        <w:t>shows  the</w:t>
      </w:r>
      <w:proofErr w:type="gramEnd"/>
      <w:r>
        <w:rPr>
          <w:rFonts w:ascii="Arial" w:hAnsi="Arial" w:cs="Arial"/>
        </w:rPr>
        <w:t xml:space="preserve"> result of </w:t>
      </w:r>
      <w:proofErr w:type="gramStart"/>
      <w:r>
        <w:rPr>
          <w:rFonts w:ascii="Arial" w:hAnsi="Arial" w:cs="Arial"/>
        </w:rPr>
        <w:t>the  distribution</w:t>
      </w:r>
      <w:proofErr w:type="gramEnd"/>
      <w:r>
        <w:rPr>
          <w:rFonts w:ascii="Arial" w:hAnsi="Arial" w:cs="Arial"/>
        </w:rPr>
        <w:t xml:space="preserve"> </w:t>
      </w:r>
      <w:proofErr w:type="gramStart"/>
      <w:r>
        <w:rPr>
          <w:rFonts w:ascii="Arial" w:hAnsi="Arial" w:cs="Arial"/>
        </w:rPr>
        <w:t>of  total</w:t>
      </w:r>
      <w:proofErr w:type="gramEnd"/>
      <w:r>
        <w:rPr>
          <w:rFonts w:ascii="Arial" w:hAnsi="Arial" w:cs="Arial"/>
        </w:rPr>
        <w:t xml:space="preserve"> number of </w:t>
      </w:r>
      <w:proofErr w:type="gramStart"/>
      <w:r>
        <w:rPr>
          <w:rFonts w:ascii="Arial" w:hAnsi="Arial" w:cs="Arial"/>
        </w:rPr>
        <w:t>articles  reviewed</w:t>
      </w:r>
      <w:proofErr w:type="gramEnd"/>
      <w:r>
        <w:rPr>
          <w:rFonts w:ascii="Arial" w:hAnsi="Arial" w:cs="Arial"/>
        </w:rPr>
        <w:t xml:space="preserve">  that meet inclusive criteria according to </w:t>
      </w:r>
      <w:proofErr w:type="gramStart"/>
      <w:r>
        <w:rPr>
          <w:rFonts w:ascii="Arial" w:hAnsi="Arial" w:cs="Arial"/>
        </w:rPr>
        <w:t>the  frequency</w:t>
      </w:r>
      <w:proofErr w:type="gramEnd"/>
      <w:r>
        <w:rPr>
          <w:rFonts w:ascii="Arial" w:hAnsi="Arial" w:cs="Arial"/>
        </w:rPr>
        <w:t xml:space="preserve"> distribution of secretor status of ABH antigenic substances. A total of number of </w:t>
      </w:r>
      <w:proofErr w:type="gramStart"/>
      <w:r>
        <w:rPr>
          <w:rFonts w:ascii="Arial" w:hAnsi="Arial" w:cs="Arial"/>
        </w:rPr>
        <w:t>articles  reviewed</w:t>
      </w:r>
      <w:proofErr w:type="gramEnd"/>
      <w:r>
        <w:rPr>
          <w:rFonts w:ascii="Arial" w:hAnsi="Arial" w:cs="Arial"/>
        </w:rPr>
        <w:t xml:space="preserve"> that met inclusive criteria were 150 (100%) and there was a total of 106 (71.9%) with Secretor status of ABH antigenic substances and a total of 44(28.1%) with </w:t>
      </w:r>
      <w:proofErr w:type="gramStart"/>
      <w:r>
        <w:rPr>
          <w:rFonts w:ascii="Arial" w:hAnsi="Arial" w:cs="Arial"/>
        </w:rPr>
        <w:t>Non-Secretor</w:t>
      </w:r>
      <w:proofErr w:type="gramEnd"/>
      <w:r>
        <w:rPr>
          <w:rFonts w:ascii="Arial" w:hAnsi="Arial" w:cs="Arial"/>
        </w:rPr>
        <w:t xml:space="preserve"> status of ABH antigenic substances. </w:t>
      </w:r>
      <w:proofErr w:type="gramStart"/>
      <w:r>
        <w:rPr>
          <w:rFonts w:ascii="Arial" w:hAnsi="Arial" w:cs="Arial"/>
        </w:rPr>
        <w:t>These  results</w:t>
      </w:r>
      <w:proofErr w:type="gramEnd"/>
      <w:r>
        <w:rPr>
          <w:rFonts w:ascii="Arial" w:hAnsi="Arial" w:cs="Arial"/>
        </w:rPr>
        <w:t xml:space="preserve">  have shown that there is a significant association between the frequency distribution of secretor status of ABH antigenic substances with the sickle cell traits. </w:t>
      </w:r>
      <w:proofErr w:type="gramStart"/>
      <w:r>
        <w:rPr>
          <w:rFonts w:ascii="Arial" w:hAnsi="Arial" w:cs="Arial"/>
        </w:rPr>
        <w:t>These  findings</w:t>
      </w:r>
      <w:proofErr w:type="gramEnd"/>
      <w:r>
        <w:rPr>
          <w:rFonts w:ascii="Arial" w:hAnsi="Arial" w:cs="Arial"/>
        </w:rPr>
        <w:t xml:space="preserve"> were consistence with those which have been previously reported by </w:t>
      </w:r>
      <w:r>
        <w:rPr>
          <w:rFonts w:ascii="Arial" w:hAnsi="Arial" w:cs="Arial"/>
          <w:b/>
        </w:rPr>
        <w:t xml:space="preserve">[Chaudhary </w:t>
      </w:r>
      <w:r>
        <w:rPr>
          <w:rFonts w:ascii="Arial" w:hAnsi="Arial" w:cs="Arial"/>
          <w:b/>
          <w:i/>
        </w:rPr>
        <w:t>et al</w:t>
      </w:r>
      <w:r>
        <w:rPr>
          <w:rFonts w:ascii="Arial" w:hAnsi="Arial" w:cs="Arial"/>
          <w:b/>
        </w:rPr>
        <w:t xml:space="preserve">.,2020, Owusu-Ofori </w:t>
      </w:r>
      <w:r>
        <w:rPr>
          <w:rFonts w:ascii="Arial" w:hAnsi="Arial" w:cs="Arial"/>
          <w:b/>
          <w:i/>
        </w:rPr>
        <w:t>et al</w:t>
      </w:r>
      <w:r>
        <w:rPr>
          <w:rFonts w:ascii="Arial" w:hAnsi="Arial" w:cs="Arial"/>
          <w:b/>
        </w:rPr>
        <w:t xml:space="preserve">.,2020, Komba </w:t>
      </w:r>
      <w:r>
        <w:rPr>
          <w:rFonts w:ascii="Arial" w:hAnsi="Arial" w:cs="Arial"/>
          <w:b/>
          <w:i/>
        </w:rPr>
        <w:t>et al.,</w:t>
      </w:r>
      <w:r>
        <w:rPr>
          <w:rFonts w:ascii="Arial" w:hAnsi="Arial" w:cs="Arial"/>
          <w:b/>
        </w:rPr>
        <w:t>2020 and Watkins,2020</w:t>
      </w:r>
      <w:proofErr w:type="gramStart"/>
      <w:r>
        <w:rPr>
          <w:rFonts w:ascii="Arial" w:hAnsi="Arial" w:cs="Arial"/>
          <w:b/>
        </w:rPr>
        <w:t>].</w:t>
      </w:r>
      <w:r>
        <w:rPr>
          <w:rFonts w:ascii="Arial" w:hAnsi="Arial" w:cs="Arial"/>
        </w:rPr>
        <w:t>The</w:t>
      </w:r>
      <w:proofErr w:type="gramEnd"/>
      <w:r>
        <w:rPr>
          <w:rFonts w:ascii="Arial" w:hAnsi="Arial" w:cs="Arial"/>
        </w:rPr>
        <w:t xml:space="preserve"> findings of this study </w:t>
      </w:r>
      <w:proofErr w:type="gramStart"/>
      <w:r>
        <w:rPr>
          <w:rFonts w:ascii="Arial" w:hAnsi="Arial" w:cs="Arial"/>
        </w:rPr>
        <w:t>also  showed</w:t>
      </w:r>
      <w:proofErr w:type="gramEnd"/>
      <w:r>
        <w:rPr>
          <w:rFonts w:ascii="Arial" w:hAnsi="Arial" w:cs="Arial"/>
        </w:rPr>
        <w:t xml:space="preserve"> that individuals with sickle cell trait had a higher frequency of non-secretor status of ABH antigenic substances compared to those without sickle cell trait. These findings are in line with those earlier reported by </w:t>
      </w:r>
      <w:r>
        <w:rPr>
          <w:rFonts w:ascii="Arial" w:hAnsi="Arial" w:cs="Arial"/>
          <w:b/>
        </w:rPr>
        <w:t xml:space="preserve">[Piel </w:t>
      </w:r>
      <w:r>
        <w:rPr>
          <w:rFonts w:ascii="Arial" w:hAnsi="Arial" w:cs="Arial"/>
          <w:b/>
          <w:i/>
        </w:rPr>
        <w:t>et al</w:t>
      </w:r>
      <w:r>
        <w:rPr>
          <w:rFonts w:ascii="Arial" w:hAnsi="Arial" w:cs="Arial"/>
          <w:b/>
        </w:rPr>
        <w:t xml:space="preserve">.,2020, Rao </w:t>
      </w:r>
      <w:r>
        <w:rPr>
          <w:rFonts w:ascii="Arial" w:hAnsi="Arial" w:cs="Arial"/>
          <w:b/>
          <w:i/>
        </w:rPr>
        <w:t>et al.,</w:t>
      </w:r>
      <w:r>
        <w:rPr>
          <w:rFonts w:ascii="Arial" w:hAnsi="Arial" w:cs="Arial"/>
          <w:b/>
        </w:rPr>
        <w:t>2024].</w:t>
      </w:r>
    </w:p>
    <w:p w14:paraId="4DFF0E0E" w14:textId="77777777" w:rsidR="00ED76E6" w:rsidRDefault="00000000">
      <w:pPr>
        <w:spacing w:after="0" w:line="480" w:lineRule="auto"/>
        <w:jc w:val="both"/>
        <w:rPr>
          <w:rFonts w:ascii="Arial" w:hAnsi="Arial" w:cs="Arial"/>
          <w:b/>
        </w:rPr>
      </w:pPr>
      <w:r>
        <w:rPr>
          <w:rFonts w:ascii="Arial" w:hAnsi="Arial" w:cs="Arial"/>
        </w:rPr>
        <w:t xml:space="preserve">The results in </w:t>
      </w:r>
      <w:r>
        <w:rPr>
          <w:rFonts w:ascii="Arial" w:hAnsi="Arial" w:cs="Arial"/>
          <w:b/>
          <w:bCs/>
        </w:rPr>
        <w:t>Table 4</w:t>
      </w:r>
      <w:r>
        <w:rPr>
          <w:rFonts w:ascii="Arial" w:hAnsi="Arial" w:cs="Arial"/>
        </w:rPr>
        <w:t xml:space="preserve"> have shown that the secretor and non-secretor status of the ABH antigenic substances may be associated with the risk of developing SCD and SCT. Interesting these results agreed with </w:t>
      </w:r>
      <w:proofErr w:type="gramStart"/>
      <w:r>
        <w:rPr>
          <w:rFonts w:ascii="Arial" w:hAnsi="Arial" w:cs="Arial"/>
        </w:rPr>
        <w:t>earlier  report</w:t>
      </w:r>
      <w:proofErr w:type="gramEnd"/>
      <w:r>
        <w:rPr>
          <w:rFonts w:ascii="Arial" w:hAnsi="Arial" w:cs="Arial"/>
        </w:rPr>
        <w:t xml:space="preserve"> of </w:t>
      </w:r>
      <w:r>
        <w:rPr>
          <w:rFonts w:ascii="Arial" w:hAnsi="Arial" w:cs="Arial"/>
          <w:b/>
        </w:rPr>
        <w:t xml:space="preserve">[Stroup </w:t>
      </w:r>
      <w:r>
        <w:rPr>
          <w:rFonts w:ascii="Arial" w:hAnsi="Arial" w:cs="Arial"/>
          <w:b/>
          <w:i/>
        </w:rPr>
        <w:t>et al.,</w:t>
      </w:r>
      <w:r>
        <w:rPr>
          <w:rFonts w:ascii="Arial" w:hAnsi="Arial" w:cs="Arial"/>
          <w:b/>
        </w:rPr>
        <w:t xml:space="preserve"> 2020].</w:t>
      </w:r>
      <w:r>
        <w:rPr>
          <w:rFonts w:ascii="Arial" w:hAnsi="Arial" w:cs="Arial"/>
        </w:rPr>
        <w:t xml:space="preserve"> The results in </w:t>
      </w:r>
      <w:r>
        <w:rPr>
          <w:rFonts w:ascii="Arial" w:hAnsi="Arial" w:cs="Arial"/>
          <w:b/>
          <w:bCs/>
        </w:rPr>
        <w:t>Table 4</w:t>
      </w:r>
      <w:r>
        <w:rPr>
          <w:rFonts w:ascii="Arial" w:hAnsi="Arial" w:cs="Arial"/>
        </w:rPr>
        <w:t xml:space="preserve"> also found out that individuals with the non-secretor phenotype </w:t>
      </w:r>
      <w:proofErr w:type="gramStart"/>
      <w:r>
        <w:rPr>
          <w:rFonts w:ascii="Arial" w:hAnsi="Arial" w:cs="Arial"/>
        </w:rPr>
        <w:t>were  more</w:t>
      </w:r>
      <w:proofErr w:type="gramEnd"/>
      <w:r>
        <w:rPr>
          <w:rFonts w:ascii="Arial" w:hAnsi="Arial" w:cs="Arial"/>
        </w:rPr>
        <w:t xml:space="preserve"> likely to develop SCD and SCT than those with the secretor phenotype </w:t>
      </w:r>
      <w:proofErr w:type="gramStart"/>
      <w:r>
        <w:rPr>
          <w:rFonts w:ascii="Arial" w:hAnsi="Arial" w:cs="Arial"/>
        </w:rPr>
        <w:t>and  these</w:t>
      </w:r>
      <w:proofErr w:type="gramEnd"/>
      <w:r>
        <w:rPr>
          <w:rFonts w:ascii="Arial" w:hAnsi="Arial" w:cs="Arial"/>
        </w:rPr>
        <w:t xml:space="preserve"> results </w:t>
      </w:r>
      <w:proofErr w:type="gramStart"/>
      <w:r>
        <w:rPr>
          <w:rFonts w:ascii="Arial" w:hAnsi="Arial" w:cs="Arial"/>
        </w:rPr>
        <w:t>were  also</w:t>
      </w:r>
      <w:proofErr w:type="gramEnd"/>
      <w:r>
        <w:rPr>
          <w:rFonts w:ascii="Arial" w:hAnsi="Arial" w:cs="Arial"/>
        </w:rPr>
        <w:t xml:space="preserve">  said to agree with report of </w:t>
      </w:r>
      <w:r>
        <w:rPr>
          <w:rFonts w:ascii="Arial" w:hAnsi="Arial" w:cs="Arial"/>
          <w:b/>
        </w:rPr>
        <w:t xml:space="preserve">[Review </w:t>
      </w:r>
      <w:r>
        <w:rPr>
          <w:rFonts w:ascii="Arial" w:hAnsi="Arial" w:cs="Arial"/>
          <w:b/>
        </w:rPr>
        <w:lastRenderedPageBreak/>
        <w:t>Manager (</w:t>
      </w:r>
      <w:proofErr w:type="spellStart"/>
      <w:r>
        <w:rPr>
          <w:rFonts w:ascii="Arial" w:hAnsi="Arial" w:cs="Arial"/>
          <w:b/>
        </w:rPr>
        <w:t>RevMan</w:t>
      </w:r>
      <w:proofErr w:type="spellEnd"/>
      <w:proofErr w:type="gramStart"/>
      <w:r>
        <w:rPr>
          <w:rFonts w:ascii="Arial" w:hAnsi="Arial" w:cs="Arial"/>
          <w:b/>
        </w:rPr>
        <w:t>) ,Computer</w:t>
      </w:r>
      <w:proofErr w:type="gramEnd"/>
      <w:r>
        <w:rPr>
          <w:rFonts w:ascii="Arial" w:hAnsi="Arial" w:cs="Arial"/>
          <w:b/>
        </w:rPr>
        <w:t xml:space="preserve"> program, 2020</w:t>
      </w:r>
      <w:proofErr w:type="gramStart"/>
      <w:r>
        <w:rPr>
          <w:rFonts w:ascii="Arial" w:hAnsi="Arial" w:cs="Arial"/>
          <w:b/>
        </w:rPr>
        <w:t>].</w:t>
      </w:r>
      <w:r>
        <w:rPr>
          <w:rFonts w:ascii="Arial" w:hAnsi="Arial" w:cs="Arial"/>
        </w:rPr>
        <w:t>The</w:t>
      </w:r>
      <w:proofErr w:type="gramEnd"/>
      <w:r>
        <w:rPr>
          <w:rFonts w:ascii="Arial" w:hAnsi="Arial" w:cs="Arial"/>
        </w:rPr>
        <w:t xml:space="preserve"> exact mechanism behind the relationship between ABH antigenic substances and sickle cell trait is not well understood. However, it is thought that the non-secretor and </w:t>
      </w:r>
      <w:proofErr w:type="spellStart"/>
      <w:r>
        <w:rPr>
          <w:rFonts w:ascii="Arial" w:hAnsi="Arial" w:cs="Arial"/>
        </w:rPr>
        <w:t>nonsecretor</w:t>
      </w:r>
      <w:proofErr w:type="spellEnd"/>
      <w:r>
        <w:rPr>
          <w:rFonts w:ascii="Arial" w:hAnsi="Arial" w:cs="Arial"/>
        </w:rPr>
        <w:t xml:space="preserve"> status of ABH antigenic substances may be associated with an increased risk of sickle cell disease </w:t>
      </w:r>
      <w:r>
        <w:rPr>
          <w:rFonts w:ascii="Arial" w:hAnsi="Arial" w:cs="Arial"/>
          <w:b/>
        </w:rPr>
        <w:t xml:space="preserve">[Anstee, </w:t>
      </w:r>
      <w:proofErr w:type="gramStart"/>
      <w:r>
        <w:rPr>
          <w:rFonts w:ascii="Arial" w:hAnsi="Arial" w:cs="Arial"/>
          <w:b/>
        </w:rPr>
        <w:t>2020,  Higgins</w:t>
      </w:r>
      <w:proofErr w:type="gramEnd"/>
      <w:r>
        <w:rPr>
          <w:rFonts w:ascii="Arial" w:hAnsi="Arial" w:cs="Arial"/>
          <w:b/>
        </w:rPr>
        <w:t xml:space="preserve"> &amp; Green,</w:t>
      </w:r>
      <w:proofErr w:type="gramStart"/>
      <w:r>
        <w:rPr>
          <w:rFonts w:ascii="Arial" w:hAnsi="Arial" w:cs="Arial"/>
          <w:b/>
        </w:rPr>
        <w:t>2020,Fakorede</w:t>
      </w:r>
      <w:proofErr w:type="gramEnd"/>
      <w:r>
        <w:rPr>
          <w:rFonts w:ascii="Arial" w:hAnsi="Arial" w:cs="Arial"/>
          <w:b/>
        </w:rPr>
        <w:t xml:space="preserve"> </w:t>
      </w:r>
      <w:r>
        <w:rPr>
          <w:rFonts w:ascii="Arial" w:hAnsi="Arial" w:cs="Arial"/>
          <w:b/>
          <w:i/>
        </w:rPr>
        <w:t>et al</w:t>
      </w:r>
      <w:r>
        <w:rPr>
          <w:rFonts w:ascii="Arial" w:hAnsi="Arial" w:cs="Arial"/>
          <w:b/>
        </w:rPr>
        <w:t xml:space="preserve">.,2023, Pun </w:t>
      </w:r>
      <w:r>
        <w:rPr>
          <w:rFonts w:ascii="Arial" w:hAnsi="Arial" w:cs="Arial"/>
          <w:b/>
          <w:i/>
        </w:rPr>
        <w:t>et al.,</w:t>
      </w:r>
      <w:r>
        <w:rPr>
          <w:rFonts w:ascii="Arial" w:hAnsi="Arial" w:cs="Arial"/>
          <w:b/>
        </w:rPr>
        <w:t xml:space="preserve"> </w:t>
      </w:r>
      <w:proofErr w:type="gramStart"/>
      <w:r>
        <w:rPr>
          <w:rFonts w:ascii="Arial" w:hAnsi="Arial" w:cs="Arial"/>
          <w:b/>
        </w:rPr>
        <w:t>2024,  Ameen</w:t>
      </w:r>
      <w:proofErr w:type="gramEnd"/>
      <w:r>
        <w:rPr>
          <w:rFonts w:ascii="Arial" w:hAnsi="Arial" w:cs="Arial"/>
          <w:b/>
        </w:rPr>
        <w:t xml:space="preserve"> </w:t>
      </w:r>
      <w:r>
        <w:rPr>
          <w:rFonts w:ascii="Arial" w:hAnsi="Arial" w:cs="Arial"/>
          <w:b/>
          <w:i/>
        </w:rPr>
        <w:t>et al</w:t>
      </w:r>
      <w:r>
        <w:rPr>
          <w:rFonts w:ascii="Arial" w:hAnsi="Arial" w:cs="Arial"/>
          <w:b/>
        </w:rPr>
        <w:t>.,2020].</w:t>
      </w:r>
    </w:p>
    <w:p w14:paraId="4CCB1C8E" w14:textId="77777777" w:rsidR="00ED76E6" w:rsidRDefault="00000000">
      <w:pPr>
        <w:spacing w:after="0" w:line="480" w:lineRule="auto"/>
        <w:jc w:val="both"/>
        <w:rPr>
          <w:rFonts w:ascii="Arial" w:hAnsi="Arial" w:cs="Arial"/>
          <w:b/>
        </w:rPr>
      </w:pPr>
      <w:r>
        <w:rPr>
          <w:rFonts w:ascii="Arial" w:hAnsi="Arial" w:cs="Arial"/>
          <w:b/>
        </w:rPr>
        <w:t>6) CONCLUSION</w:t>
      </w:r>
    </w:p>
    <w:p w14:paraId="27135BE3" w14:textId="77777777" w:rsidR="00ED76E6" w:rsidRDefault="00000000">
      <w:pPr>
        <w:spacing w:after="0" w:line="480" w:lineRule="auto"/>
        <w:jc w:val="both"/>
        <w:rPr>
          <w:rFonts w:ascii="Arial" w:hAnsi="Arial" w:cs="Arial"/>
        </w:rPr>
      </w:pPr>
      <w:r>
        <w:rPr>
          <w:rFonts w:ascii="Arial" w:hAnsi="Arial" w:cs="Arial"/>
        </w:rPr>
        <w:t xml:space="preserve">The findings of </w:t>
      </w:r>
      <w:proofErr w:type="gramStart"/>
      <w:r>
        <w:rPr>
          <w:rFonts w:ascii="Arial" w:hAnsi="Arial" w:cs="Arial"/>
        </w:rPr>
        <w:t>this  systematic</w:t>
      </w:r>
      <w:proofErr w:type="gramEnd"/>
      <w:r>
        <w:rPr>
          <w:rFonts w:ascii="Arial" w:hAnsi="Arial" w:cs="Arial"/>
        </w:rPr>
        <w:t xml:space="preserve"> review have highlighted enough proof pointing to the </w:t>
      </w:r>
      <w:proofErr w:type="gramStart"/>
      <w:r>
        <w:rPr>
          <w:rFonts w:ascii="Arial" w:hAnsi="Arial" w:cs="Arial"/>
        </w:rPr>
        <w:t>fact  that</w:t>
      </w:r>
      <w:proofErr w:type="gramEnd"/>
      <w:r>
        <w:rPr>
          <w:rFonts w:ascii="Arial" w:hAnsi="Arial" w:cs="Arial"/>
        </w:rPr>
        <w:t xml:space="preserve"> there may </w:t>
      </w:r>
      <w:proofErr w:type="gramStart"/>
      <w:r>
        <w:rPr>
          <w:rFonts w:ascii="Arial" w:hAnsi="Arial" w:cs="Arial"/>
        </w:rPr>
        <w:t>be  a</w:t>
      </w:r>
      <w:proofErr w:type="gramEnd"/>
      <w:r>
        <w:rPr>
          <w:rFonts w:ascii="Arial" w:hAnsi="Arial" w:cs="Arial"/>
        </w:rPr>
        <w:t xml:space="preserve"> significant relationship between the frequency distribution of </w:t>
      </w:r>
      <w:bookmarkStart w:id="31" w:name="_Hlk191147004"/>
      <w:r>
        <w:rPr>
          <w:rFonts w:ascii="Arial" w:hAnsi="Arial" w:cs="Arial"/>
        </w:rPr>
        <w:t xml:space="preserve">secretor and non-secretor status of ABH antigenic substances </w:t>
      </w:r>
      <w:bookmarkEnd w:id="31"/>
      <w:r>
        <w:rPr>
          <w:rFonts w:ascii="Arial" w:hAnsi="Arial" w:cs="Arial"/>
        </w:rPr>
        <w:t xml:space="preserve">and sickle cell traits and sickle cell disease. The </w:t>
      </w:r>
      <w:proofErr w:type="gramStart"/>
      <w:r>
        <w:rPr>
          <w:rFonts w:ascii="Arial" w:hAnsi="Arial" w:cs="Arial"/>
        </w:rPr>
        <w:t>articles  included</w:t>
      </w:r>
      <w:proofErr w:type="gramEnd"/>
      <w:r>
        <w:rPr>
          <w:rFonts w:ascii="Arial" w:hAnsi="Arial" w:cs="Arial"/>
        </w:rPr>
        <w:t xml:space="preserve"> in this review showed that individual articles that </w:t>
      </w:r>
      <w:proofErr w:type="gramStart"/>
      <w:r>
        <w:rPr>
          <w:rFonts w:ascii="Arial" w:hAnsi="Arial" w:cs="Arial"/>
        </w:rPr>
        <w:t>had  secretor</w:t>
      </w:r>
      <w:proofErr w:type="gramEnd"/>
      <w:r>
        <w:rPr>
          <w:rFonts w:ascii="Arial" w:hAnsi="Arial" w:cs="Arial"/>
        </w:rPr>
        <w:t xml:space="preserve"> </w:t>
      </w:r>
      <w:proofErr w:type="gramStart"/>
      <w:r>
        <w:rPr>
          <w:rFonts w:ascii="Arial" w:hAnsi="Arial" w:cs="Arial"/>
        </w:rPr>
        <w:t>status  of</w:t>
      </w:r>
      <w:proofErr w:type="gramEnd"/>
      <w:r>
        <w:rPr>
          <w:rFonts w:ascii="Arial" w:hAnsi="Arial" w:cs="Arial"/>
        </w:rPr>
        <w:t xml:space="preserve"> ABH antigenic substances </w:t>
      </w:r>
      <w:proofErr w:type="gramStart"/>
      <w:r>
        <w:rPr>
          <w:rFonts w:ascii="Arial" w:hAnsi="Arial" w:cs="Arial"/>
        </w:rPr>
        <w:t>were  associated</w:t>
      </w:r>
      <w:proofErr w:type="gramEnd"/>
      <w:r>
        <w:rPr>
          <w:rFonts w:ascii="Arial" w:hAnsi="Arial" w:cs="Arial"/>
        </w:rPr>
        <w:t xml:space="preserve"> with higher number of sickle cell traits. While individual articles </w:t>
      </w:r>
      <w:proofErr w:type="gramStart"/>
      <w:r>
        <w:rPr>
          <w:rFonts w:ascii="Arial" w:hAnsi="Arial" w:cs="Arial"/>
        </w:rPr>
        <w:t>with  non</w:t>
      </w:r>
      <w:proofErr w:type="gramEnd"/>
      <w:r>
        <w:rPr>
          <w:rFonts w:ascii="Arial" w:hAnsi="Arial" w:cs="Arial"/>
        </w:rPr>
        <w:t>-</w:t>
      </w:r>
      <w:bookmarkStart w:id="32" w:name="_Hlk191145474"/>
      <w:r>
        <w:rPr>
          <w:rFonts w:ascii="Arial" w:hAnsi="Arial" w:cs="Arial"/>
        </w:rPr>
        <w:t xml:space="preserve">secretor status of ABH antigenic substances </w:t>
      </w:r>
      <w:bookmarkEnd w:id="32"/>
      <w:r>
        <w:rPr>
          <w:rFonts w:ascii="Arial" w:hAnsi="Arial" w:cs="Arial"/>
        </w:rPr>
        <w:t xml:space="preserve">were associated with a smaller number of sickle cell </w:t>
      </w:r>
      <w:proofErr w:type="gramStart"/>
      <w:r>
        <w:rPr>
          <w:rFonts w:ascii="Arial" w:hAnsi="Arial" w:cs="Arial"/>
        </w:rPr>
        <w:t>traits .Similarly</w:t>
      </w:r>
      <w:proofErr w:type="gramEnd"/>
      <w:r>
        <w:rPr>
          <w:rFonts w:ascii="Arial" w:hAnsi="Arial" w:cs="Arial"/>
        </w:rPr>
        <w:t xml:space="preserve">, the results of this systematic review </w:t>
      </w:r>
      <w:proofErr w:type="gramStart"/>
      <w:r>
        <w:rPr>
          <w:rFonts w:ascii="Arial" w:hAnsi="Arial" w:cs="Arial"/>
        </w:rPr>
        <w:t>have  suggested</w:t>
      </w:r>
      <w:proofErr w:type="gramEnd"/>
      <w:r>
        <w:rPr>
          <w:rFonts w:ascii="Arial" w:hAnsi="Arial" w:cs="Arial"/>
        </w:rPr>
        <w:t xml:space="preserve"> enough clues to conclude that there is a significant relationship between the frequency distribution of secretor and non-secretor status of ABH antigenic substances with the number </w:t>
      </w:r>
      <w:proofErr w:type="gramStart"/>
      <w:r>
        <w:rPr>
          <w:rFonts w:ascii="Arial" w:hAnsi="Arial" w:cs="Arial"/>
        </w:rPr>
        <w:t>of  individual</w:t>
      </w:r>
      <w:proofErr w:type="gramEnd"/>
      <w:r>
        <w:rPr>
          <w:rFonts w:ascii="Arial" w:hAnsi="Arial" w:cs="Arial"/>
        </w:rPr>
        <w:t xml:space="preserve"> articles relating and </w:t>
      </w:r>
      <w:proofErr w:type="gramStart"/>
      <w:r>
        <w:rPr>
          <w:rFonts w:ascii="Arial" w:hAnsi="Arial" w:cs="Arial"/>
        </w:rPr>
        <w:t>involving  sickle</w:t>
      </w:r>
      <w:proofErr w:type="gramEnd"/>
      <w:r>
        <w:rPr>
          <w:rFonts w:ascii="Arial" w:hAnsi="Arial" w:cs="Arial"/>
        </w:rPr>
        <w:t xml:space="preserve"> cell </w:t>
      </w:r>
      <w:proofErr w:type="gramStart"/>
      <w:r>
        <w:rPr>
          <w:rFonts w:ascii="Arial" w:hAnsi="Arial" w:cs="Arial"/>
        </w:rPr>
        <w:t>disease .</w:t>
      </w:r>
      <w:proofErr w:type="gramEnd"/>
      <w:r>
        <w:rPr>
          <w:rFonts w:ascii="Arial" w:hAnsi="Arial" w:cs="Arial"/>
        </w:rPr>
        <w:t xml:space="preserve"> The studies referenced in the relevant </w:t>
      </w:r>
      <w:proofErr w:type="gramStart"/>
      <w:r>
        <w:rPr>
          <w:rFonts w:ascii="Arial" w:hAnsi="Arial" w:cs="Arial"/>
        </w:rPr>
        <w:t>literatures  included</w:t>
      </w:r>
      <w:proofErr w:type="gramEnd"/>
      <w:r>
        <w:rPr>
          <w:rFonts w:ascii="Arial" w:hAnsi="Arial" w:cs="Arial"/>
        </w:rPr>
        <w:t xml:space="preserve"> in the review showed that individual </w:t>
      </w:r>
      <w:proofErr w:type="gramStart"/>
      <w:r>
        <w:rPr>
          <w:rFonts w:ascii="Arial" w:hAnsi="Arial" w:cs="Arial"/>
        </w:rPr>
        <w:t>articles  with</w:t>
      </w:r>
      <w:proofErr w:type="gramEnd"/>
      <w:r>
        <w:rPr>
          <w:rFonts w:ascii="Arial" w:hAnsi="Arial" w:cs="Arial"/>
        </w:rPr>
        <w:t xml:space="preserve"> sickle cell </w:t>
      </w:r>
      <w:proofErr w:type="gramStart"/>
      <w:r>
        <w:rPr>
          <w:rFonts w:ascii="Arial" w:hAnsi="Arial" w:cs="Arial"/>
        </w:rPr>
        <w:t>diseases  had</w:t>
      </w:r>
      <w:proofErr w:type="gramEnd"/>
      <w:r>
        <w:rPr>
          <w:rFonts w:ascii="Arial" w:hAnsi="Arial" w:cs="Arial"/>
        </w:rPr>
        <w:t xml:space="preserve"> a </w:t>
      </w:r>
      <w:proofErr w:type="gramStart"/>
      <w:r>
        <w:rPr>
          <w:rFonts w:ascii="Arial" w:hAnsi="Arial" w:cs="Arial"/>
        </w:rPr>
        <w:t>lower  frequency</w:t>
      </w:r>
      <w:proofErr w:type="gramEnd"/>
      <w:r>
        <w:rPr>
          <w:rFonts w:ascii="Arial" w:hAnsi="Arial" w:cs="Arial"/>
        </w:rPr>
        <w:t xml:space="preserve"> of distribution of non-secretory status of ABH antigenic substances compared to higher number of individual articles that had higher frequency of secretor </w:t>
      </w:r>
      <w:proofErr w:type="gramStart"/>
      <w:r>
        <w:rPr>
          <w:rFonts w:ascii="Arial" w:hAnsi="Arial" w:cs="Arial"/>
        </w:rPr>
        <w:t>of  ABH</w:t>
      </w:r>
      <w:proofErr w:type="gramEnd"/>
      <w:r>
        <w:rPr>
          <w:rFonts w:ascii="Arial" w:hAnsi="Arial" w:cs="Arial"/>
        </w:rPr>
        <w:t xml:space="preserve"> antigenic </w:t>
      </w:r>
      <w:proofErr w:type="gramStart"/>
      <w:r>
        <w:rPr>
          <w:rFonts w:ascii="Arial" w:hAnsi="Arial" w:cs="Arial"/>
        </w:rPr>
        <w:t>substances  with</w:t>
      </w:r>
      <w:proofErr w:type="gramEnd"/>
      <w:r>
        <w:rPr>
          <w:rFonts w:ascii="Arial" w:hAnsi="Arial" w:cs="Arial"/>
        </w:rPr>
        <w:t xml:space="preserve">  sickle cell diseases.</w:t>
      </w:r>
    </w:p>
    <w:p w14:paraId="2CB8E750" w14:textId="77777777" w:rsidR="00ED76E6" w:rsidRDefault="00000000">
      <w:pPr>
        <w:spacing w:after="0" w:line="480" w:lineRule="auto"/>
        <w:jc w:val="both"/>
        <w:rPr>
          <w:rFonts w:ascii="Arial" w:hAnsi="Arial" w:cs="Arial"/>
          <w:b/>
        </w:rPr>
      </w:pPr>
      <w:r>
        <w:rPr>
          <w:rFonts w:ascii="Arial" w:hAnsi="Arial" w:cs="Arial"/>
          <w:b/>
        </w:rPr>
        <w:t>7) RECOMMENDATIONS:</w:t>
      </w:r>
    </w:p>
    <w:p w14:paraId="4C8EA55A" w14:textId="77777777" w:rsidR="00ED76E6" w:rsidRDefault="00000000">
      <w:pPr>
        <w:spacing w:after="0" w:line="480" w:lineRule="auto"/>
        <w:jc w:val="both"/>
        <w:rPr>
          <w:rFonts w:ascii="Arial" w:hAnsi="Arial" w:cs="Arial"/>
          <w:b/>
        </w:rPr>
      </w:pPr>
      <w:r>
        <w:rPr>
          <w:rFonts w:ascii="Arial" w:hAnsi="Arial" w:cs="Arial"/>
        </w:rPr>
        <w:t>Based on the findings of this systematic review, the following recommendations are made:</w:t>
      </w:r>
    </w:p>
    <w:p w14:paraId="176A5DDE" w14:textId="77777777" w:rsidR="00ED76E6" w:rsidRDefault="00000000">
      <w:pPr>
        <w:spacing w:after="0" w:line="480" w:lineRule="auto"/>
        <w:jc w:val="both"/>
        <w:rPr>
          <w:rFonts w:ascii="Arial" w:hAnsi="Arial" w:cs="Arial"/>
        </w:rPr>
      </w:pPr>
      <w:r>
        <w:rPr>
          <w:rFonts w:ascii="Arial" w:hAnsi="Arial" w:cs="Arial"/>
        </w:rPr>
        <w:t xml:space="preserve">1. Further studies are needed to confirm the relationship between the frequency distribution of secretory and non-secretory status of ABH antigenic substances and sickle cell trait/sickle cell diseases </w:t>
      </w:r>
    </w:p>
    <w:p w14:paraId="669FBDE6" w14:textId="77777777" w:rsidR="00ED76E6" w:rsidRDefault="00000000">
      <w:pPr>
        <w:spacing w:after="0" w:line="480" w:lineRule="auto"/>
        <w:jc w:val="both"/>
        <w:rPr>
          <w:rFonts w:ascii="Arial" w:hAnsi="Arial" w:cs="Arial"/>
        </w:rPr>
      </w:pPr>
      <w:r>
        <w:rPr>
          <w:rFonts w:ascii="Arial" w:hAnsi="Arial" w:cs="Arial"/>
        </w:rPr>
        <w:t>2. The underlying mechanisms of this relationship need further investigation.</w:t>
      </w:r>
    </w:p>
    <w:p w14:paraId="19451FDC" w14:textId="77777777" w:rsidR="00ED76E6" w:rsidRDefault="00000000">
      <w:pPr>
        <w:spacing w:after="0" w:line="480" w:lineRule="auto"/>
        <w:jc w:val="both"/>
        <w:rPr>
          <w:rFonts w:ascii="Arial" w:hAnsi="Arial" w:cs="Arial"/>
        </w:rPr>
      </w:pPr>
      <w:r>
        <w:rPr>
          <w:rFonts w:ascii="Arial" w:hAnsi="Arial" w:cs="Arial"/>
        </w:rPr>
        <w:lastRenderedPageBreak/>
        <w:t xml:space="preserve">3. The clinical implications of this relationship should be explored, </w:t>
      </w:r>
      <w:r>
        <w:rPr>
          <w:rFonts w:ascii="Arial" w:hAnsi="Arial" w:cs="Arial"/>
          <w:color w:val="36363D"/>
        </w:rPr>
        <w:t>management protocols establish, to reduce morbidity and mortality.</w:t>
      </w:r>
    </w:p>
    <w:p w14:paraId="0BE405B4" w14:textId="77777777" w:rsidR="00ED76E6" w:rsidRDefault="00000000">
      <w:pPr>
        <w:spacing w:after="0" w:line="480" w:lineRule="auto"/>
        <w:jc w:val="both"/>
        <w:rPr>
          <w:rFonts w:ascii="Arial" w:hAnsi="Arial" w:cs="Arial"/>
          <w:b/>
        </w:rPr>
      </w:pPr>
      <w:r>
        <w:rPr>
          <w:rFonts w:ascii="Arial" w:hAnsi="Arial" w:cs="Arial"/>
          <w:b/>
        </w:rPr>
        <w:t>7) LIMITATIONS</w:t>
      </w:r>
    </w:p>
    <w:p w14:paraId="45BB8882" w14:textId="77777777" w:rsidR="00ED76E6" w:rsidRDefault="00000000">
      <w:pPr>
        <w:spacing w:line="480" w:lineRule="auto"/>
        <w:jc w:val="both"/>
        <w:rPr>
          <w:rFonts w:ascii="Arial" w:hAnsi="Arial" w:cs="Arial"/>
        </w:rPr>
      </w:pPr>
      <w:r>
        <w:rPr>
          <w:rFonts w:ascii="Arial" w:hAnsi="Arial" w:cs="Arial"/>
        </w:rPr>
        <w:t xml:space="preserve">This systematic review has several limitations which include the </w:t>
      </w:r>
      <w:proofErr w:type="gramStart"/>
      <w:r>
        <w:rPr>
          <w:rFonts w:ascii="Arial" w:hAnsi="Arial" w:cs="Arial"/>
        </w:rPr>
        <w:t>following:-</w:t>
      </w:r>
      <w:proofErr w:type="gramEnd"/>
    </w:p>
    <w:p w14:paraId="4670ACF5" w14:textId="77777777" w:rsidR="00ED76E6" w:rsidRDefault="00000000">
      <w:pPr>
        <w:spacing w:line="480" w:lineRule="auto"/>
        <w:jc w:val="both"/>
        <w:rPr>
          <w:rFonts w:ascii="Arial" w:hAnsi="Arial" w:cs="Arial"/>
        </w:rPr>
      </w:pPr>
      <w:r>
        <w:rPr>
          <w:rFonts w:ascii="Arial" w:hAnsi="Arial" w:cs="Arial"/>
        </w:rPr>
        <w:t xml:space="preserve">1. The number of articles included in the review </w:t>
      </w:r>
      <w:proofErr w:type="gramStart"/>
      <w:r>
        <w:rPr>
          <w:rFonts w:ascii="Arial" w:hAnsi="Arial" w:cs="Arial"/>
        </w:rPr>
        <w:t>were  limited</w:t>
      </w:r>
      <w:proofErr w:type="gramEnd"/>
      <w:r>
        <w:rPr>
          <w:rFonts w:ascii="Arial" w:hAnsi="Arial" w:cs="Arial"/>
        </w:rPr>
        <w:t>.</w:t>
      </w:r>
    </w:p>
    <w:p w14:paraId="6BA802A6" w14:textId="77777777" w:rsidR="00ED76E6" w:rsidRDefault="00000000">
      <w:pPr>
        <w:spacing w:line="480" w:lineRule="auto"/>
        <w:jc w:val="both"/>
        <w:rPr>
          <w:rFonts w:ascii="Arial" w:hAnsi="Arial" w:cs="Arial"/>
        </w:rPr>
      </w:pPr>
      <w:r>
        <w:rPr>
          <w:rFonts w:ascii="Arial" w:hAnsi="Arial" w:cs="Arial"/>
        </w:rPr>
        <w:t xml:space="preserve">2. The quality of the </w:t>
      </w:r>
      <w:proofErr w:type="gramStart"/>
      <w:r>
        <w:rPr>
          <w:rFonts w:ascii="Arial" w:hAnsi="Arial" w:cs="Arial"/>
        </w:rPr>
        <w:t>articles  included</w:t>
      </w:r>
      <w:proofErr w:type="gramEnd"/>
      <w:r>
        <w:rPr>
          <w:rFonts w:ascii="Arial" w:hAnsi="Arial" w:cs="Arial"/>
        </w:rPr>
        <w:t xml:space="preserve"> in the review </w:t>
      </w:r>
      <w:proofErr w:type="gramStart"/>
      <w:r>
        <w:rPr>
          <w:rFonts w:ascii="Arial" w:hAnsi="Arial" w:cs="Arial"/>
        </w:rPr>
        <w:t>were  variable</w:t>
      </w:r>
      <w:proofErr w:type="gramEnd"/>
      <w:r>
        <w:rPr>
          <w:rFonts w:ascii="Arial" w:hAnsi="Arial" w:cs="Arial"/>
        </w:rPr>
        <w:t>.</w:t>
      </w:r>
    </w:p>
    <w:p w14:paraId="277A9DBB" w14:textId="77777777" w:rsidR="00ED76E6" w:rsidRDefault="00000000">
      <w:pPr>
        <w:spacing w:line="480" w:lineRule="auto"/>
        <w:jc w:val="both"/>
        <w:rPr>
          <w:rFonts w:ascii="Arial" w:hAnsi="Arial" w:cs="Arial"/>
          <w:b/>
          <w:bCs/>
          <w:iCs/>
        </w:rPr>
      </w:pPr>
      <w:r>
        <w:rPr>
          <w:rFonts w:ascii="Arial" w:hAnsi="Arial" w:cs="Arial"/>
        </w:rPr>
        <w:t xml:space="preserve">3. The review only included </w:t>
      </w:r>
      <w:proofErr w:type="gramStart"/>
      <w:r>
        <w:rPr>
          <w:rFonts w:ascii="Arial" w:hAnsi="Arial" w:cs="Arial"/>
        </w:rPr>
        <w:t>articles  that</w:t>
      </w:r>
      <w:proofErr w:type="gramEnd"/>
      <w:r>
        <w:rPr>
          <w:rFonts w:ascii="Arial" w:hAnsi="Arial" w:cs="Arial"/>
        </w:rPr>
        <w:t xml:space="preserve"> were published in English.</w:t>
      </w:r>
      <w:bookmarkStart w:id="33" w:name="_Hlk192123176"/>
    </w:p>
    <w:p w14:paraId="2601D97D" w14:textId="77777777" w:rsidR="00ED76E6" w:rsidRDefault="00000000">
      <w:pPr>
        <w:spacing w:line="480" w:lineRule="auto"/>
        <w:jc w:val="both"/>
        <w:rPr>
          <w:rFonts w:ascii="Arial" w:hAnsi="Arial" w:cs="Arial"/>
          <w:bCs/>
          <w:iCs/>
        </w:rPr>
      </w:pPr>
      <w:r>
        <w:rPr>
          <w:rFonts w:ascii="Arial" w:hAnsi="Arial" w:cs="Arial"/>
          <w:b/>
          <w:bCs/>
          <w:iCs/>
        </w:rPr>
        <w:t>8) AVAILABILITY OF DATA AND MATERIALS:</w:t>
      </w:r>
    </w:p>
    <w:p w14:paraId="30015FFC" w14:textId="77777777" w:rsidR="00ED76E6" w:rsidRDefault="00000000">
      <w:pPr>
        <w:spacing w:line="480" w:lineRule="auto"/>
        <w:jc w:val="both"/>
        <w:rPr>
          <w:rFonts w:ascii="Arial" w:hAnsi="Arial" w:cs="Arial"/>
          <w:bCs/>
          <w:iCs/>
        </w:rPr>
      </w:pPr>
      <w:r>
        <w:rPr>
          <w:rFonts w:ascii="Arial" w:hAnsi="Arial" w:cs="Arial"/>
          <w:bCs/>
          <w:iCs/>
        </w:rPr>
        <w:t>Data sets generated and analyzed in this study are available from the corresponding author on request.</w:t>
      </w:r>
    </w:p>
    <w:p w14:paraId="301F6313" w14:textId="77777777" w:rsidR="00ED76E6" w:rsidRDefault="00000000">
      <w:pPr>
        <w:spacing w:after="0" w:line="360" w:lineRule="auto"/>
        <w:jc w:val="both"/>
        <w:rPr>
          <w:rFonts w:ascii="Arial" w:hAnsi="Arial" w:cs="Arial"/>
          <w:b/>
          <w:bCs/>
          <w:iCs/>
        </w:rPr>
      </w:pPr>
      <w:r>
        <w:rPr>
          <w:rFonts w:ascii="Arial" w:hAnsi="Arial" w:cs="Arial"/>
          <w:b/>
          <w:bCs/>
          <w:iCs/>
        </w:rPr>
        <w:t xml:space="preserve">10) DISCLAIMER (ARTICIAL INTELLIGENCE) </w:t>
      </w:r>
    </w:p>
    <w:p w14:paraId="3F288B65" w14:textId="77777777" w:rsidR="00ED76E6" w:rsidRDefault="00000000">
      <w:pPr>
        <w:spacing w:after="0" w:line="360" w:lineRule="auto"/>
        <w:jc w:val="both"/>
        <w:rPr>
          <w:rFonts w:ascii="Arial" w:hAnsi="Arial" w:cs="Arial"/>
          <w:bCs/>
          <w:iCs/>
        </w:rPr>
      </w:pPr>
      <w:r>
        <w:rPr>
          <w:rFonts w:ascii="Arial" w:hAnsi="Arial" w:cs="Arial"/>
          <w:bCs/>
          <w:iCs/>
        </w:rPr>
        <w:t xml:space="preserve">Author(s) hereby </w:t>
      </w:r>
      <w:proofErr w:type="gramStart"/>
      <w:r>
        <w:rPr>
          <w:rFonts w:ascii="Arial" w:hAnsi="Arial" w:cs="Arial"/>
          <w:bCs/>
          <w:iCs/>
        </w:rPr>
        <w:t>declare</w:t>
      </w:r>
      <w:proofErr w:type="gramEnd"/>
      <w:r>
        <w:rPr>
          <w:rFonts w:ascii="Arial" w:hAnsi="Arial" w:cs="Arial"/>
          <w:bCs/>
          <w:iCs/>
        </w:rPr>
        <w:t xml:space="preserve"> that </w:t>
      </w:r>
      <w:proofErr w:type="gramStart"/>
      <w:r>
        <w:rPr>
          <w:rFonts w:ascii="Arial" w:hAnsi="Arial" w:cs="Arial"/>
          <w:bCs/>
          <w:iCs/>
        </w:rPr>
        <w:t>No</w:t>
      </w:r>
      <w:proofErr w:type="gramEnd"/>
      <w:r>
        <w:rPr>
          <w:rFonts w:ascii="Arial" w:hAnsi="Arial" w:cs="Arial"/>
          <w:bCs/>
          <w:iCs/>
        </w:rPr>
        <w:t xml:space="preserve"> generative AI technologies such as Large Language Models, Chat GPT, COPILOT etc.) and text-to-image generators have been used during the writing or editing of this </w:t>
      </w:r>
      <w:proofErr w:type="gramStart"/>
      <w:r>
        <w:rPr>
          <w:rFonts w:ascii="Arial" w:hAnsi="Arial" w:cs="Arial"/>
          <w:bCs/>
          <w:iCs/>
        </w:rPr>
        <w:t xml:space="preserve">manuscript </w:t>
      </w:r>
      <w:bookmarkEnd w:id="33"/>
      <w:r>
        <w:rPr>
          <w:rFonts w:ascii="Arial" w:hAnsi="Arial" w:cs="Arial"/>
          <w:bCs/>
          <w:iCs/>
        </w:rPr>
        <w:t>.</w:t>
      </w:r>
      <w:proofErr w:type="gramEnd"/>
    </w:p>
    <w:p w14:paraId="11788413" w14:textId="77777777" w:rsidR="00ED76E6" w:rsidRDefault="00000000">
      <w:pPr>
        <w:spacing w:after="0" w:line="360" w:lineRule="auto"/>
        <w:jc w:val="both"/>
        <w:rPr>
          <w:rFonts w:ascii="Arial" w:hAnsi="Arial" w:cs="Arial"/>
          <w:bCs/>
          <w:iCs/>
          <w:lang w:val="en-GB"/>
        </w:rPr>
      </w:pPr>
      <w:r>
        <w:rPr>
          <w:rFonts w:ascii="Arial" w:hAnsi="Arial" w:cs="Arial"/>
          <w:b/>
          <w:bCs/>
          <w:iCs/>
        </w:rPr>
        <w:t xml:space="preserve">11) </w:t>
      </w:r>
      <w:r>
        <w:rPr>
          <w:rFonts w:ascii="Arial" w:hAnsi="Arial" w:cs="Arial"/>
          <w:b/>
          <w:bCs/>
          <w:iCs/>
          <w:lang w:val="en-GB"/>
        </w:rPr>
        <w:t>COMPETING INTERESTS DISCLAIMER:</w:t>
      </w:r>
    </w:p>
    <w:p w14:paraId="576F9355" w14:textId="77777777" w:rsidR="00ED76E6" w:rsidRDefault="00000000">
      <w:pPr>
        <w:spacing w:after="0" w:line="360" w:lineRule="auto"/>
        <w:jc w:val="both"/>
        <w:rPr>
          <w:rFonts w:ascii="Arial" w:hAnsi="Arial" w:cs="Arial"/>
          <w:bCs/>
          <w:iCs/>
        </w:rPr>
      </w:pPr>
      <w:r>
        <w:rPr>
          <w:rFonts w:ascii="Arial" w:hAnsi="Arial" w:cs="Arial"/>
          <w:bCs/>
          <w:iCs/>
          <w:lang w:val="en-GB"/>
        </w:rPr>
        <w:t>Authors have declared that they have no known competing financial interests OR non-financial interests OR personal relationships that could have appeared to influence the work reported in this paper.</w:t>
      </w:r>
    </w:p>
    <w:p w14:paraId="6E741A30" w14:textId="77777777" w:rsidR="00ED76E6" w:rsidRDefault="00ED76E6">
      <w:pPr>
        <w:spacing w:after="0" w:line="240" w:lineRule="auto"/>
        <w:rPr>
          <w:rFonts w:ascii="Arial" w:hAnsi="Arial" w:cs="Arial"/>
          <w:b/>
          <w:sz w:val="18"/>
        </w:rPr>
      </w:pPr>
    </w:p>
    <w:p w14:paraId="771D9C5E" w14:textId="77777777" w:rsidR="00ED76E6" w:rsidRDefault="00000000">
      <w:pPr>
        <w:spacing w:after="0" w:line="240" w:lineRule="auto"/>
        <w:jc w:val="both"/>
        <w:rPr>
          <w:rFonts w:ascii="Arial" w:hAnsi="Arial" w:cs="Arial"/>
          <w:b/>
        </w:rPr>
      </w:pPr>
      <w:r>
        <w:rPr>
          <w:rFonts w:ascii="Arial" w:hAnsi="Arial" w:cs="Arial"/>
          <w:b/>
        </w:rPr>
        <w:t>12) REFERENCES</w:t>
      </w:r>
    </w:p>
    <w:p w14:paraId="4604C8F2" w14:textId="77777777" w:rsidR="00ED76E6" w:rsidRDefault="00ED76E6">
      <w:pPr>
        <w:spacing w:after="0"/>
        <w:jc w:val="both"/>
        <w:rPr>
          <w:rFonts w:ascii="Arial" w:hAnsi="Arial" w:cs="Arial"/>
        </w:rPr>
      </w:pPr>
    </w:p>
    <w:p w14:paraId="409DBD10" w14:textId="77777777" w:rsidR="00ED76E6" w:rsidRDefault="00000000">
      <w:pPr>
        <w:spacing w:after="0"/>
        <w:ind w:left="900" w:hanging="810"/>
        <w:jc w:val="both"/>
        <w:rPr>
          <w:rFonts w:ascii="Arial" w:hAnsi="Arial" w:cs="Arial"/>
        </w:rPr>
      </w:pPr>
      <w:r>
        <w:rPr>
          <w:rFonts w:ascii="Arial" w:hAnsi="Arial" w:cs="Arial"/>
        </w:rPr>
        <w:t>Ameen, R., Al-</w:t>
      </w:r>
      <w:proofErr w:type="spellStart"/>
      <w:r>
        <w:rPr>
          <w:rFonts w:ascii="Arial" w:hAnsi="Arial" w:cs="Arial"/>
        </w:rPr>
        <w:t>Shemmari</w:t>
      </w:r>
      <w:proofErr w:type="spellEnd"/>
      <w:r>
        <w:rPr>
          <w:rFonts w:ascii="Arial" w:hAnsi="Arial" w:cs="Arial"/>
        </w:rPr>
        <w:t>, S., Al-Suraya, T., Al-Bashir, A., &amp; Al-Fadhli, S. (2020). Blood transfusion   practices in patients with sickle cell disease. Journal of Blood Medicine, 11, 117-125.</w:t>
      </w:r>
    </w:p>
    <w:p w14:paraId="7E6ADDC9" w14:textId="77777777" w:rsidR="00ED76E6" w:rsidRDefault="00000000">
      <w:pPr>
        <w:spacing w:after="0"/>
        <w:ind w:left="810" w:hanging="810"/>
        <w:jc w:val="both"/>
        <w:rPr>
          <w:rFonts w:ascii="Arial" w:hAnsi="Arial" w:cs="Arial"/>
        </w:rPr>
      </w:pPr>
      <w:r>
        <w:rPr>
          <w:rFonts w:ascii="Arial" w:hAnsi="Arial" w:cs="Arial"/>
        </w:rPr>
        <w:t xml:space="preserve"> Anstee, D. J. (2020). The functional importance of the red cell membrane. British Journal of </w:t>
      </w:r>
      <w:proofErr w:type="spellStart"/>
      <w:r>
        <w:rPr>
          <w:rFonts w:ascii="Arial" w:hAnsi="Arial" w:cs="Arial"/>
        </w:rPr>
        <w:t>Haematology</w:t>
      </w:r>
      <w:proofErr w:type="spellEnd"/>
      <w:r>
        <w:rPr>
          <w:rFonts w:ascii="Arial" w:hAnsi="Arial" w:cs="Arial"/>
        </w:rPr>
        <w:t>, 190(3), 349-355.</w:t>
      </w:r>
    </w:p>
    <w:p w14:paraId="64CB5317" w14:textId="77777777" w:rsidR="00ED76E6" w:rsidRDefault="00000000">
      <w:pPr>
        <w:spacing w:after="0"/>
        <w:ind w:left="810" w:hanging="810"/>
        <w:jc w:val="both"/>
        <w:rPr>
          <w:rFonts w:ascii="Arial" w:hAnsi="Arial" w:cs="Arial"/>
        </w:rPr>
      </w:pPr>
      <w:r>
        <w:rPr>
          <w:rFonts w:ascii="Arial" w:hAnsi="Arial" w:cs="Arial"/>
        </w:rPr>
        <w:t xml:space="preserve"> Anstee, D. J. (2020). The relationship between blood groups and disease. Blood, 135(23), 4635-4643.</w:t>
      </w:r>
    </w:p>
    <w:p w14:paraId="673F88EC" w14:textId="77777777" w:rsidR="00ED76E6" w:rsidRDefault="00000000">
      <w:pPr>
        <w:spacing w:after="0"/>
        <w:ind w:left="810" w:hanging="810"/>
        <w:jc w:val="both"/>
        <w:rPr>
          <w:rFonts w:ascii="Arial" w:hAnsi="Arial" w:cs="Arial"/>
        </w:rPr>
      </w:pPr>
      <w:proofErr w:type="spellStart"/>
      <w:r>
        <w:rPr>
          <w:rFonts w:ascii="Arial" w:hAnsi="Arial" w:cs="Arial"/>
        </w:rPr>
        <w:t>Ashorobi</w:t>
      </w:r>
      <w:proofErr w:type="spellEnd"/>
      <w:r>
        <w:rPr>
          <w:rFonts w:ascii="Arial" w:hAnsi="Arial" w:cs="Arial"/>
        </w:rPr>
        <w:t xml:space="preserve"> D, Ramsey A, Killeen RB, et al. Sickle Cell Trait. [Updated 2024 Feb 25]. In: </w:t>
      </w:r>
      <w:proofErr w:type="spellStart"/>
      <w:r>
        <w:rPr>
          <w:rFonts w:ascii="Arial" w:hAnsi="Arial" w:cs="Arial"/>
        </w:rPr>
        <w:t>StatPearls</w:t>
      </w:r>
      <w:proofErr w:type="spellEnd"/>
      <w:r>
        <w:rPr>
          <w:rFonts w:ascii="Arial" w:hAnsi="Arial" w:cs="Arial"/>
        </w:rPr>
        <w:t xml:space="preserve"> [Internet]. Treasure Island (FL): </w:t>
      </w:r>
      <w:proofErr w:type="spellStart"/>
      <w:r>
        <w:rPr>
          <w:rFonts w:ascii="Arial" w:hAnsi="Arial" w:cs="Arial"/>
        </w:rPr>
        <w:t>StatPearls</w:t>
      </w:r>
      <w:proofErr w:type="spellEnd"/>
      <w:r>
        <w:rPr>
          <w:rFonts w:ascii="Arial" w:hAnsi="Arial" w:cs="Arial"/>
        </w:rPr>
        <w:t xml:space="preserve"> Publishing; 2025 Jan-. Available from: https://www.ncbi.nlm.nih.gov/books/NBK537130/</w:t>
      </w:r>
    </w:p>
    <w:p w14:paraId="0B74B156" w14:textId="77777777" w:rsidR="00ED76E6" w:rsidRDefault="00ED76E6">
      <w:pPr>
        <w:spacing w:after="0"/>
        <w:ind w:left="810" w:hanging="810"/>
        <w:jc w:val="both"/>
        <w:rPr>
          <w:rFonts w:ascii="Arial" w:hAnsi="Arial" w:cs="Arial"/>
        </w:rPr>
      </w:pPr>
    </w:p>
    <w:p w14:paraId="16C3DD6D" w14:textId="77777777" w:rsidR="00ED76E6" w:rsidRDefault="00000000">
      <w:pPr>
        <w:spacing w:after="0"/>
        <w:ind w:left="810" w:hanging="810"/>
        <w:jc w:val="both"/>
        <w:rPr>
          <w:rFonts w:ascii="Arial" w:hAnsi="Arial" w:cs="Arial"/>
        </w:rPr>
      </w:pPr>
      <w:r>
        <w:rPr>
          <w:rFonts w:ascii="Arial" w:hAnsi="Arial" w:cs="Arial"/>
        </w:rPr>
        <w:lastRenderedPageBreak/>
        <w:t xml:space="preserve">Ballard, H. S., </w:t>
      </w:r>
      <w:r>
        <w:rPr>
          <w:rFonts w:ascii="Arial" w:hAnsi="Arial" w:cs="Arial"/>
          <w:i/>
        </w:rPr>
        <w:t>et al.,</w:t>
      </w:r>
      <w:r>
        <w:rPr>
          <w:rFonts w:ascii="Arial" w:hAnsi="Arial" w:cs="Arial"/>
        </w:rPr>
        <w:t xml:space="preserve"> (2020). Pain management in sickle cell disease. Journal of Pain and Symptom Management, 59(3), 547-555.e2. </w:t>
      </w:r>
    </w:p>
    <w:p w14:paraId="73126660" w14:textId="77777777" w:rsidR="00ED76E6" w:rsidRDefault="00000000">
      <w:pPr>
        <w:spacing w:after="0"/>
        <w:ind w:left="810" w:hanging="810"/>
        <w:jc w:val="both"/>
        <w:rPr>
          <w:rFonts w:ascii="Arial" w:hAnsi="Arial" w:cs="Arial"/>
        </w:rPr>
      </w:pPr>
      <w:r>
        <w:rPr>
          <w:rFonts w:ascii="Arial" w:hAnsi="Arial" w:cs="Arial"/>
        </w:rPr>
        <w:t xml:space="preserve">Bramer, W. M., </w:t>
      </w:r>
      <w:proofErr w:type="spellStart"/>
      <w:r>
        <w:rPr>
          <w:rFonts w:ascii="Arial" w:hAnsi="Arial" w:cs="Arial"/>
        </w:rPr>
        <w:t>Giustini</w:t>
      </w:r>
      <w:proofErr w:type="spellEnd"/>
      <w:r>
        <w:rPr>
          <w:rFonts w:ascii="Arial" w:hAnsi="Arial" w:cs="Arial"/>
        </w:rPr>
        <w:t>, D., &amp; Kramer, M. R. (2020). Comparing search engines. Journal of the Medical Library Association, 108(3), 236–241.</w:t>
      </w:r>
    </w:p>
    <w:p w14:paraId="23EE7187" w14:textId="77777777" w:rsidR="00ED76E6" w:rsidRDefault="00ED76E6">
      <w:pPr>
        <w:spacing w:after="0"/>
        <w:jc w:val="both"/>
        <w:rPr>
          <w:rFonts w:ascii="Arial" w:hAnsi="Arial" w:cs="Arial"/>
        </w:rPr>
      </w:pPr>
    </w:p>
    <w:p w14:paraId="0D861D3D" w14:textId="77777777" w:rsidR="00ED76E6" w:rsidRDefault="00000000">
      <w:pPr>
        <w:ind w:left="810" w:hanging="800"/>
        <w:jc w:val="both"/>
        <w:rPr>
          <w:rFonts w:ascii="Arial" w:hAnsi="Arial" w:cs="Arial"/>
        </w:rPr>
      </w:pPr>
      <w:r>
        <w:rPr>
          <w:rFonts w:ascii="Arial" w:hAnsi="Arial" w:cs="Arial"/>
        </w:rPr>
        <w:t>Centers for Disease Control and Prevention. (2020). Sickle cell trait.</w:t>
      </w:r>
    </w:p>
    <w:p w14:paraId="6D1C74CA" w14:textId="77777777" w:rsidR="00ED76E6" w:rsidRDefault="00000000">
      <w:pPr>
        <w:spacing w:after="0"/>
        <w:ind w:left="810" w:hanging="810"/>
        <w:jc w:val="both"/>
        <w:rPr>
          <w:rFonts w:ascii="Arial" w:hAnsi="Arial" w:cs="Arial"/>
        </w:rPr>
      </w:pPr>
      <w:r>
        <w:rPr>
          <w:rFonts w:ascii="Arial" w:hAnsi="Arial" w:cs="Arial"/>
        </w:rPr>
        <w:t>Chaudhary, R., Sharma, A., &amp; Agrawal, P. (2020). Association of ABH blood group and secretor status with sickle cell disease in Indian population. Journal of Clinical and Diagnostic Research, 14(9), OC01-OC03.</w:t>
      </w:r>
    </w:p>
    <w:p w14:paraId="77B95C18" w14:textId="77777777" w:rsidR="00ED76E6" w:rsidRDefault="00ED76E6">
      <w:pPr>
        <w:spacing w:after="0"/>
        <w:jc w:val="both"/>
        <w:rPr>
          <w:rFonts w:ascii="Arial" w:hAnsi="Arial" w:cs="Arial"/>
        </w:rPr>
      </w:pPr>
    </w:p>
    <w:p w14:paraId="1D0F0885" w14:textId="77777777" w:rsidR="00ED76E6" w:rsidRDefault="00000000">
      <w:pPr>
        <w:spacing w:after="0"/>
        <w:ind w:left="810" w:hanging="810"/>
        <w:jc w:val="both"/>
        <w:rPr>
          <w:rFonts w:ascii="Arial" w:hAnsi="Arial" w:cs="Arial"/>
        </w:rPr>
      </w:pPr>
      <w:r>
        <w:rPr>
          <w:rFonts w:ascii="Arial" w:hAnsi="Arial" w:cs="Arial"/>
        </w:rPr>
        <w:t xml:space="preserve"> Chou, S. T., </w:t>
      </w:r>
      <w:r>
        <w:rPr>
          <w:rFonts w:ascii="Arial" w:hAnsi="Arial" w:cs="Arial"/>
          <w:i/>
        </w:rPr>
        <w:t>et al.,</w:t>
      </w:r>
      <w:r>
        <w:rPr>
          <w:rFonts w:ascii="Arial" w:hAnsi="Arial" w:cs="Arial"/>
        </w:rPr>
        <w:t xml:space="preserve"> (2020). High prevalence of red blood cell alloimmunization in sickle cell disease. Blood, 135(10), 1022-1027.</w:t>
      </w:r>
    </w:p>
    <w:p w14:paraId="64C69D46" w14:textId="77777777" w:rsidR="00ED76E6" w:rsidRDefault="00000000">
      <w:pPr>
        <w:spacing w:after="0"/>
        <w:ind w:left="810" w:hanging="810"/>
        <w:jc w:val="both"/>
        <w:rPr>
          <w:rFonts w:ascii="Arial" w:hAnsi="Arial" w:cs="Arial"/>
        </w:rPr>
      </w:pPr>
      <w:r>
        <w:rPr>
          <w:rFonts w:ascii="Arial" w:hAnsi="Arial" w:cs="Arial"/>
          <w:bCs/>
        </w:rPr>
        <w:t>Clarivate. (2022). Web of Science. Accessed and Retrieved on 24</w:t>
      </w:r>
      <w:r>
        <w:rPr>
          <w:rFonts w:ascii="Arial" w:hAnsi="Arial" w:cs="Arial"/>
          <w:bCs/>
          <w:vertAlign w:val="superscript"/>
        </w:rPr>
        <w:t>th</w:t>
      </w:r>
      <w:r>
        <w:rPr>
          <w:rFonts w:ascii="Arial" w:hAnsi="Arial" w:cs="Arial"/>
          <w:bCs/>
        </w:rPr>
        <w:t xml:space="preserve"> March,2025 and available from https://clarivate.com/academia-government/scientific-and-academic-research/research-discovery-and-referencing/web-of-science/</w:t>
      </w:r>
    </w:p>
    <w:p w14:paraId="328C60CB" w14:textId="77777777" w:rsidR="00ED76E6" w:rsidRDefault="00ED76E6">
      <w:pPr>
        <w:spacing w:after="0"/>
        <w:ind w:left="810" w:hanging="810"/>
        <w:jc w:val="both"/>
        <w:rPr>
          <w:rFonts w:ascii="Arial" w:hAnsi="Arial" w:cs="Arial"/>
        </w:rPr>
      </w:pPr>
    </w:p>
    <w:p w14:paraId="4E6A27D5" w14:textId="77777777" w:rsidR="00ED76E6" w:rsidRDefault="00ED76E6">
      <w:pPr>
        <w:spacing w:after="0"/>
        <w:ind w:left="810" w:hanging="810"/>
        <w:jc w:val="both"/>
        <w:rPr>
          <w:rFonts w:ascii="Arial" w:hAnsi="Arial" w:cs="Arial"/>
        </w:rPr>
      </w:pPr>
    </w:p>
    <w:p w14:paraId="5986F948" w14:textId="77777777" w:rsidR="00ED76E6" w:rsidRDefault="00000000">
      <w:pPr>
        <w:spacing w:after="0"/>
        <w:ind w:left="810" w:hanging="810"/>
        <w:jc w:val="both"/>
        <w:rPr>
          <w:rFonts w:ascii="Arial" w:hAnsi="Arial" w:cs="Arial"/>
        </w:rPr>
      </w:pPr>
      <w:r>
        <w:rPr>
          <w:rFonts w:ascii="Arial" w:hAnsi="Arial" w:cs="Arial"/>
        </w:rPr>
        <w:t xml:space="preserve">Daniels, G. (2023). An overview of blood group genotyping. Annals of Blood, 8(3). </w:t>
      </w:r>
      <w:proofErr w:type="spellStart"/>
      <w:r>
        <w:rPr>
          <w:rFonts w:ascii="Arial" w:hAnsi="Arial" w:cs="Arial"/>
        </w:rPr>
        <w:t>doi</w:t>
      </w:r>
      <w:proofErr w:type="spellEnd"/>
      <w:r>
        <w:rPr>
          <w:rFonts w:ascii="Arial" w:hAnsi="Arial" w:cs="Arial"/>
        </w:rPr>
        <w:t>: 10.21037/aob-21-37.</w:t>
      </w:r>
    </w:p>
    <w:p w14:paraId="2A16365E" w14:textId="77777777" w:rsidR="00ED76E6" w:rsidRDefault="00000000">
      <w:pPr>
        <w:spacing w:after="0"/>
        <w:ind w:left="810" w:hanging="810"/>
        <w:jc w:val="both"/>
        <w:rPr>
          <w:rFonts w:ascii="Arial" w:hAnsi="Arial" w:cs="Arial"/>
        </w:rPr>
      </w:pPr>
      <w:r>
        <w:rPr>
          <w:rFonts w:ascii="Arial" w:hAnsi="Arial" w:cs="Arial"/>
          <w:bCs/>
        </w:rPr>
        <w:t>EBSCO. (2022). EBSCOhost.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available from https://www.ebsco.com/</w:t>
      </w:r>
    </w:p>
    <w:p w14:paraId="31308D9D" w14:textId="77777777" w:rsidR="00ED76E6" w:rsidRDefault="00ED76E6">
      <w:pPr>
        <w:spacing w:after="0"/>
        <w:ind w:left="810" w:hanging="810"/>
        <w:jc w:val="both"/>
        <w:rPr>
          <w:rFonts w:ascii="Arial" w:hAnsi="Arial" w:cs="Arial"/>
        </w:rPr>
      </w:pPr>
    </w:p>
    <w:p w14:paraId="2EB5953B" w14:textId="77777777" w:rsidR="00ED76E6" w:rsidRDefault="00000000">
      <w:pPr>
        <w:spacing w:line="240" w:lineRule="auto"/>
        <w:ind w:left="810" w:hanging="810"/>
        <w:rPr>
          <w:rFonts w:ascii="Arial" w:hAnsi="Arial" w:cs="Arial"/>
        </w:rPr>
      </w:pPr>
      <w:proofErr w:type="spellStart"/>
      <w:r>
        <w:rPr>
          <w:rFonts w:ascii="Arial" w:hAnsi="Arial" w:cs="Arial"/>
        </w:rPr>
        <w:t>Elendu</w:t>
      </w:r>
      <w:proofErr w:type="spellEnd"/>
      <w:r>
        <w:rPr>
          <w:rFonts w:ascii="Arial" w:hAnsi="Arial" w:cs="Arial"/>
        </w:rPr>
        <w:t>, Chukwuka et al. “Understanding Sickle cell disease: Causes, symptoms, and treatment options.” Medicine vol. 102,38 (2023): e35237. doi:10.1097/MD.0000000000035237</w:t>
      </w:r>
    </w:p>
    <w:p w14:paraId="072AC012" w14:textId="77777777" w:rsidR="00ED76E6" w:rsidRDefault="00000000">
      <w:pPr>
        <w:spacing w:line="240" w:lineRule="auto"/>
        <w:ind w:left="810" w:hanging="810"/>
        <w:rPr>
          <w:rFonts w:ascii="Arial" w:hAnsi="Arial" w:cs="Arial"/>
          <w:sz w:val="24"/>
        </w:rPr>
      </w:pPr>
      <w:proofErr w:type="gramStart"/>
      <w:r>
        <w:rPr>
          <w:rFonts w:ascii="Arial" w:hAnsi="Arial" w:cs="Arial"/>
          <w:bCs/>
        </w:rPr>
        <w:t>Elsevier,(</w:t>
      </w:r>
      <w:proofErr w:type="gramEnd"/>
      <w:r>
        <w:rPr>
          <w:rFonts w:ascii="Arial" w:hAnsi="Arial" w:cs="Arial"/>
          <w:bCs/>
        </w:rPr>
        <w:t>2022</w:t>
      </w:r>
      <w:proofErr w:type="gramStart"/>
      <w:r>
        <w:rPr>
          <w:rFonts w:ascii="Arial" w:hAnsi="Arial" w:cs="Arial"/>
          <w:bCs/>
        </w:rPr>
        <w:t>).Scopus</w:t>
      </w:r>
      <w:proofErr w:type="gramEnd"/>
      <w:r>
        <w:rPr>
          <w:rFonts w:ascii="Arial" w:hAnsi="Arial" w:cs="Arial"/>
          <w:bCs/>
        </w:rPr>
        <w:t>.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available from https://www.sciencedirect.com/topics/biochemistry-genetics-and-molecular-biology/scopus</w:t>
      </w:r>
    </w:p>
    <w:p w14:paraId="0E171888" w14:textId="77777777" w:rsidR="00ED76E6" w:rsidRDefault="00ED76E6">
      <w:pPr>
        <w:spacing w:line="240" w:lineRule="auto"/>
        <w:ind w:left="810" w:hanging="810"/>
        <w:rPr>
          <w:rFonts w:ascii="Arial" w:hAnsi="Arial" w:cs="Arial"/>
          <w:sz w:val="24"/>
        </w:rPr>
      </w:pPr>
    </w:p>
    <w:p w14:paraId="2714D068" w14:textId="77777777" w:rsidR="00ED76E6" w:rsidRDefault="00000000">
      <w:pPr>
        <w:spacing w:after="0"/>
        <w:ind w:left="810" w:hanging="810"/>
        <w:jc w:val="both"/>
        <w:rPr>
          <w:rFonts w:ascii="Arial" w:hAnsi="Arial" w:cs="Arial"/>
        </w:rPr>
      </w:pPr>
      <w:proofErr w:type="spellStart"/>
      <w:r>
        <w:rPr>
          <w:rFonts w:ascii="Arial" w:hAnsi="Arial" w:cs="Arial"/>
        </w:rPr>
        <w:t>Fakorede</w:t>
      </w:r>
      <w:proofErr w:type="spellEnd"/>
      <w:r>
        <w:rPr>
          <w:rFonts w:ascii="Arial" w:hAnsi="Arial" w:cs="Arial"/>
        </w:rPr>
        <w:t xml:space="preserve"> Samson T., Sulaimon A. Salami, Khalid O. </w:t>
      </w:r>
      <w:proofErr w:type="spellStart"/>
      <w:proofErr w:type="gramStart"/>
      <w:r>
        <w:rPr>
          <w:rFonts w:ascii="Arial" w:hAnsi="Arial" w:cs="Arial"/>
        </w:rPr>
        <w:t>Adekoya,Bola</w:t>
      </w:r>
      <w:proofErr w:type="spellEnd"/>
      <w:proofErr w:type="gramEnd"/>
      <w:r>
        <w:rPr>
          <w:rFonts w:ascii="Arial" w:hAnsi="Arial" w:cs="Arial"/>
        </w:rPr>
        <w:t xml:space="preserve"> Oboh</w:t>
      </w:r>
      <w:r>
        <w:rPr>
          <w:rFonts w:ascii="Arial" w:hAnsi="Arial" w:cs="Arial"/>
          <w:color w:val="36363D"/>
        </w:rPr>
        <w:t>, (2023</w:t>
      </w:r>
      <w:proofErr w:type="gramStart"/>
      <w:r>
        <w:rPr>
          <w:rFonts w:ascii="Arial" w:hAnsi="Arial" w:cs="Arial"/>
          <w:color w:val="36363D"/>
        </w:rPr>
        <w:t>):</w:t>
      </w:r>
      <w:r>
        <w:rPr>
          <w:rFonts w:ascii="Arial" w:hAnsi="Arial" w:cs="Arial"/>
        </w:rPr>
        <w:t>Frequency</w:t>
      </w:r>
      <w:proofErr w:type="gramEnd"/>
      <w:r>
        <w:rPr>
          <w:rFonts w:ascii="Arial" w:hAnsi="Arial" w:cs="Arial"/>
        </w:rPr>
        <w:t xml:space="preserve"> of ABH secretor status: a cross-sectional study in Lagos, Southwestern Nigeria, Annals of Science and Technology - A, Vol 8 (1): 1-7,</w:t>
      </w:r>
    </w:p>
    <w:p w14:paraId="648BE5B1" w14:textId="77777777" w:rsidR="00ED76E6" w:rsidRDefault="00000000">
      <w:pPr>
        <w:spacing w:after="0"/>
        <w:ind w:left="810" w:hanging="810"/>
        <w:jc w:val="both"/>
        <w:rPr>
          <w:rFonts w:ascii="Arial" w:hAnsi="Arial" w:cs="Arial"/>
        </w:rPr>
      </w:pPr>
      <w:r>
        <w:rPr>
          <w:rFonts w:ascii="Arial" w:hAnsi="Arial" w:cs="Arial"/>
        </w:rPr>
        <w:t xml:space="preserve"> Fasano, R. M., et al. (2020). Racial and ethnic disparities in alloimmunization after blood transfusions. Transfusion, 60(10), 3124-3134.</w:t>
      </w:r>
    </w:p>
    <w:p w14:paraId="65F7B52E" w14:textId="77777777" w:rsidR="00ED76E6" w:rsidRDefault="00000000">
      <w:pPr>
        <w:spacing w:after="0"/>
        <w:ind w:left="810" w:hanging="810"/>
        <w:jc w:val="both"/>
        <w:rPr>
          <w:rFonts w:ascii="Arial" w:hAnsi="Arial" w:cs="Arial"/>
        </w:rPr>
      </w:pPr>
      <w:proofErr w:type="spellStart"/>
      <w:r>
        <w:rPr>
          <w:rFonts w:ascii="Arial" w:hAnsi="Arial" w:cs="Arial"/>
        </w:rPr>
        <w:t>Garratty</w:t>
      </w:r>
      <w:proofErr w:type="spellEnd"/>
      <w:r>
        <w:rPr>
          <w:rFonts w:ascii="Arial" w:hAnsi="Arial" w:cs="Arial"/>
        </w:rPr>
        <w:t>, G. (2020). Blood group antigens and disease. ISBT Science Series, 15(1), 53-63.</w:t>
      </w:r>
    </w:p>
    <w:p w14:paraId="6AEE858B" w14:textId="77777777" w:rsidR="00ED76E6" w:rsidRDefault="00ED76E6">
      <w:pPr>
        <w:spacing w:after="0"/>
        <w:ind w:left="810" w:hanging="810"/>
        <w:jc w:val="both"/>
        <w:rPr>
          <w:rFonts w:ascii="Arial" w:hAnsi="Arial" w:cs="Arial"/>
        </w:rPr>
      </w:pPr>
      <w:bookmarkStart w:id="34" w:name="_Hlk194443753"/>
    </w:p>
    <w:p w14:paraId="5B860B8C" w14:textId="77777777" w:rsidR="00ED76E6" w:rsidRDefault="00000000">
      <w:pPr>
        <w:spacing w:after="0"/>
        <w:ind w:left="810" w:hanging="810"/>
        <w:jc w:val="both"/>
        <w:rPr>
          <w:rFonts w:ascii="Arial" w:hAnsi="Arial" w:cs="Arial"/>
        </w:rPr>
      </w:pPr>
      <w:proofErr w:type="spellStart"/>
      <w:r>
        <w:rPr>
          <w:rFonts w:ascii="Arial" w:hAnsi="Arial" w:cs="Arial"/>
        </w:rPr>
        <w:t>Garratty</w:t>
      </w:r>
      <w:proofErr w:type="spellEnd"/>
      <w:r>
        <w:rPr>
          <w:rFonts w:ascii="Arial" w:hAnsi="Arial" w:cs="Arial"/>
        </w:rPr>
        <w:t xml:space="preserve">, G. (2020). </w:t>
      </w:r>
      <w:bookmarkEnd w:id="34"/>
      <w:r>
        <w:rPr>
          <w:rFonts w:ascii="Arial" w:hAnsi="Arial" w:cs="Arial"/>
        </w:rPr>
        <w:t>The ABO blood group system: A review. Immunohematology, 36(2), 53-</w:t>
      </w:r>
      <w:proofErr w:type="gramStart"/>
      <w:r>
        <w:rPr>
          <w:rFonts w:ascii="Arial" w:hAnsi="Arial" w:cs="Arial"/>
        </w:rPr>
        <w:t>63..</w:t>
      </w:r>
      <w:proofErr w:type="gramEnd"/>
    </w:p>
    <w:p w14:paraId="4075E2FC" w14:textId="77777777" w:rsidR="00ED76E6" w:rsidRDefault="00ED76E6">
      <w:pPr>
        <w:spacing w:after="0"/>
        <w:ind w:left="810" w:hanging="810"/>
        <w:jc w:val="both"/>
        <w:rPr>
          <w:rFonts w:ascii="Arial" w:hAnsi="Arial" w:cs="Arial"/>
          <w:bCs/>
        </w:rPr>
      </w:pPr>
    </w:p>
    <w:p w14:paraId="0591B152" w14:textId="77777777" w:rsidR="00ED76E6" w:rsidRDefault="00000000">
      <w:pPr>
        <w:spacing w:after="0"/>
        <w:ind w:left="810" w:hanging="810"/>
        <w:jc w:val="both"/>
        <w:rPr>
          <w:rFonts w:ascii="Arial" w:hAnsi="Arial" w:cs="Arial"/>
        </w:rPr>
      </w:pPr>
      <w:r>
        <w:rPr>
          <w:rFonts w:ascii="Arial" w:hAnsi="Arial" w:cs="Arial"/>
          <w:bCs/>
        </w:rPr>
        <w:t>Google. (2022</w:t>
      </w:r>
      <w:proofErr w:type="gramStart"/>
      <w:r>
        <w:rPr>
          <w:rFonts w:ascii="Arial" w:hAnsi="Arial" w:cs="Arial"/>
          <w:bCs/>
        </w:rPr>
        <w:t>).Google</w:t>
      </w:r>
      <w:proofErr w:type="gramEnd"/>
      <w:r>
        <w:rPr>
          <w:rFonts w:ascii="Arial" w:hAnsi="Arial" w:cs="Arial"/>
          <w:bCs/>
        </w:rPr>
        <w:t xml:space="preserve"> Scholar.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available from https://scholar.google.com/"</w:t>
      </w:r>
    </w:p>
    <w:p w14:paraId="414C4D1D" w14:textId="77777777" w:rsidR="00ED76E6" w:rsidRDefault="00000000">
      <w:pPr>
        <w:spacing w:after="0"/>
        <w:ind w:left="810" w:hanging="810"/>
        <w:jc w:val="both"/>
        <w:rPr>
          <w:rFonts w:ascii="Arial" w:hAnsi="Arial" w:cs="Arial"/>
        </w:rPr>
      </w:pPr>
      <w:r>
        <w:rPr>
          <w:rFonts w:ascii="Arial" w:hAnsi="Arial" w:cs="Arial"/>
        </w:rPr>
        <w:t>Haddaway, N. R., Page, M. J., Pritchard, C. C., &amp; McGuinness, L. A. (2022). PRISMA2020: An R package and Shiny app for producing PRISMA 2020-compliant flow diagrams, with a comparison to existing diagramming software. Campbell Systematic Reviews, 18(2), e1238.</w:t>
      </w:r>
    </w:p>
    <w:p w14:paraId="27371F76" w14:textId="77777777" w:rsidR="00ED76E6" w:rsidRDefault="00000000">
      <w:pPr>
        <w:spacing w:after="0"/>
        <w:ind w:left="810" w:hanging="810"/>
        <w:jc w:val="both"/>
        <w:rPr>
          <w:rFonts w:ascii="Arial" w:hAnsi="Arial" w:cs="Arial"/>
        </w:rPr>
      </w:pPr>
      <w:r>
        <w:rPr>
          <w:rFonts w:ascii="Arial" w:hAnsi="Arial" w:cs="Arial"/>
        </w:rPr>
        <w:lastRenderedPageBreak/>
        <w:t xml:space="preserve">Hassell, K. L., et al. (2020). Infections in sickle cell disease. Journal of Infectious Diseases, 221(3), 434-444. </w:t>
      </w:r>
    </w:p>
    <w:p w14:paraId="08BEC81D" w14:textId="77777777" w:rsidR="00ED76E6" w:rsidRDefault="00000000">
      <w:pPr>
        <w:spacing w:after="0"/>
        <w:ind w:left="810" w:hanging="810"/>
        <w:jc w:val="both"/>
        <w:rPr>
          <w:rFonts w:ascii="Arial" w:hAnsi="Arial" w:cs="Arial"/>
        </w:rPr>
      </w:pPr>
      <w:r>
        <w:rPr>
          <w:rFonts w:ascii="Arial" w:hAnsi="Arial" w:cs="Arial"/>
        </w:rPr>
        <w:t xml:space="preserve"> Higgins, J. P. T., &amp; Green, S. (Eds.). (2020). Cochrane Handbook for Systematic Reviews of Interventions. Wiley-Blackwell.</w:t>
      </w:r>
    </w:p>
    <w:p w14:paraId="1A0FB6A3" w14:textId="77777777" w:rsidR="00ED76E6" w:rsidRDefault="00000000">
      <w:pPr>
        <w:spacing w:after="0"/>
        <w:ind w:left="810" w:hanging="810"/>
        <w:jc w:val="both"/>
        <w:rPr>
          <w:rFonts w:ascii="Arial" w:hAnsi="Arial" w:cs="Arial"/>
          <w:bCs/>
        </w:rPr>
      </w:pPr>
      <w:r>
        <w:rPr>
          <w:rFonts w:ascii="Arial" w:hAnsi="Arial" w:cs="Arial"/>
          <w:bCs/>
        </w:rPr>
        <w:t>IEEE. (2022). IEEE Xplore.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w:t>
      </w:r>
      <w:proofErr w:type="gramStart"/>
      <w:r>
        <w:rPr>
          <w:rFonts w:ascii="Arial" w:hAnsi="Arial" w:cs="Arial"/>
          <w:bCs/>
        </w:rPr>
        <w:t>available  from</w:t>
      </w:r>
      <w:proofErr w:type="gramEnd"/>
      <w:r>
        <w:rPr>
          <w:rFonts w:ascii="Arial" w:hAnsi="Arial" w:cs="Arial"/>
          <w:bCs/>
        </w:rPr>
        <w:t xml:space="preserve"> </w:t>
      </w:r>
      <w:hyperlink r:id="rId256" w:history="1">
        <w:r>
          <w:rPr>
            <w:rStyle w:val="Hyperlink"/>
            <w:rFonts w:ascii="Arial" w:hAnsi="Arial" w:cs="Arial"/>
            <w:bCs/>
          </w:rPr>
          <w:t>https://library.carleton.ca/find/databases/ieee-xplore-digital-library</w:t>
        </w:r>
      </w:hyperlink>
    </w:p>
    <w:p w14:paraId="67DE443C" w14:textId="77777777" w:rsidR="00ED76E6" w:rsidRDefault="00ED76E6">
      <w:pPr>
        <w:spacing w:after="0"/>
        <w:ind w:left="810" w:hanging="810"/>
        <w:jc w:val="both"/>
        <w:rPr>
          <w:rFonts w:ascii="Arial" w:hAnsi="Arial" w:cs="Arial"/>
        </w:rPr>
      </w:pPr>
    </w:p>
    <w:p w14:paraId="54EC9467" w14:textId="77777777" w:rsidR="00ED76E6" w:rsidRDefault="00000000">
      <w:pPr>
        <w:spacing w:after="0"/>
        <w:ind w:left="810" w:hanging="810"/>
        <w:jc w:val="both"/>
        <w:rPr>
          <w:rFonts w:ascii="Arial" w:hAnsi="Arial" w:cs="Arial"/>
          <w:bCs/>
        </w:rPr>
      </w:pPr>
      <w:r>
        <w:rPr>
          <w:rFonts w:ascii="Arial" w:hAnsi="Arial" w:cs="Arial"/>
          <w:bCs/>
        </w:rPr>
        <w:t>JSTOR. (2022). JSTOR.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available from </w:t>
      </w:r>
      <w:hyperlink r:id="rId257" w:history="1">
        <w:r>
          <w:rPr>
            <w:rStyle w:val="Hyperlink"/>
            <w:rFonts w:ascii="Arial" w:hAnsi="Arial" w:cs="Arial"/>
            <w:bCs/>
          </w:rPr>
          <w:t>https://about.jstor.org/oa-and-free/</w:t>
        </w:r>
      </w:hyperlink>
    </w:p>
    <w:p w14:paraId="13060EC2" w14:textId="77777777" w:rsidR="00ED76E6" w:rsidRDefault="00ED76E6">
      <w:pPr>
        <w:spacing w:after="0"/>
        <w:ind w:left="810" w:hanging="810"/>
        <w:jc w:val="both"/>
        <w:rPr>
          <w:rFonts w:ascii="Arial" w:hAnsi="Arial" w:cs="Arial"/>
        </w:rPr>
      </w:pPr>
    </w:p>
    <w:p w14:paraId="6A70EC0F" w14:textId="77777777" w:rsidR="00ED76E6" w:rsidRDefault="00000000">
      <w:pPr>
        <w:spacing w:after="0"/>
        <w:ind w:left="810" w:hanging="810"/>
        <w:jc w:val="both"/>
        <w:rPr>
          <w:rFonts w:ascii="Arial" w:hAnsi="Arial" w:cs="Arial"/>
        </w:rPr>
      </w:pPr>
      <w:r>
        <w:rPr>
          <w:rFonts w:ascii="Arial" w:hAnsi="Arial" w:cs="Arial"/>
        </w:rPr>
        <w:t xml:space="preserve"> Ingram, V. M. (2020). A specific chemical difference between the </w:t>
      </w:r>
      <w:proofErr w:type="spellStart"/>
      <w:r>
        <w:rPr>
          <w:rFonts w:ascii="Arial" w:hAnsi="Arial" w:cs="Arial"/>
        </w:rPr>
        <w:t>globins</w:t>
      </w:r>
      <w:proofErr w:type="spellEnd"/>
      <w:r>
        <w:rPr>
          <w:rFonts w:ascii="Arial" w:hAnsi="Arial" w:cs="Arial"/>
        </w:rPr>
        <w:t xml:space="preserve"> of normal human and sickle-cell </w:t>
      </w:r>
      <w:proofErr w:type="spellStart"/>
      <w:r>
        <w:rPr>
          <w:rFonts w:ascii="Arial" w:hAnsi="Arial" w:cs="Arial"/>
        </w:rPr>
        <w:t>anaemiahaemoglobin</w:t>
      </w:r>
      <w:proofErr w:type="spellEnd"/>
      <w:r>
        <w:rPr>
          <w:rFonts w:ascii="Arial" w:hAnsi="Arial" w:cs="Arial"/>
        </w:rPr>
        <w:t>. Nature, 585(7824), 326-328.</w:t>
      </w:r>
    </w:p>
    <w:p w14:paraId="091CF583" w14:textId="77777777" w:rsidR="00ED76E6" w:rsidRDefault="00ED76E6">
      <w:pPr>
        <w:spacing w:after="0"/>
        <w:ind w:left="810" w:hanging="810"/>
        <w:jc w:val="both"/>
        <w:rPr>
          <w:rFonts w:ascii="Arial" w:hAnsi="Arial" w:cs="Arial"/>
        </w:rPr>
      </w:pPr>
    </w:p>
    <w:p w14:paraId="370351F2" w14:textId="77777777" w:rsidR="00ED76E6" w:rsidRDefault="00000000">
      <w:pPr>
        <w:spacing w:after="0"/>
        <w:ind w:left="810" w:hanging="810"/>
        <w:jc w:val="both"/>
        <w:rPr>
          <w:rFonts w:ascii="Arial" w:hAnsi="Arial" w:cs="Arial"/>
        </w:rPr>
      </w:pPr>
      <w:r>
        <w:rPr>
          <w:rFonts w:ascii="Arial" w:hAnsi="Arial" w:cs="Arial"/>
        </w:rPr>
        <w:t xml:space="preserve">Kavanagh PL, </w:t>
      </w:r>
      <w:proofErr w:type="spellStart"/>
      <w:r>
        <w:rPr>
          <w:rFonts w:ascii="Arial" w:hAnsi="Arial" w:cs="Arial"/>
        </w:rPr>
        <w:t>Fasipe</w:t>
      </w:r>
      <w:proofErr w:type="spellEnd"/>
      <w:r>
        <w:rPr>
          <w:rFonts w:ascii="Arial" w:hAnsi="Arial" w:cs="Arial"/>
        </w:rPr>
        <w:t xml:space="preserve"> TA, </w:t>
      </w:r>
      <w:proofErr w:type="spellStart"/>
      <w:r>
        <w:rPr>
          <w:rFonts w:ascii="Arial" w:hAnsi="Arial" w:cs="Arial"/>
        </w:rPr>
        <w:t>Wun</w:t>
      </w:r>
      <w:proofErr w:type="spellEnd"/>
      <w:r>
        <w:rPr>
          <w:rFonts w:ascii="Arial" w:hAnsi="Arial" w:cs="Arial"/>
        </w:rPr>
        <w:t xml:space="preserve"> T. Sickle Cell Disease: A Review. JAMA. 2022;328(1):57-68. doi:10.1001/jama.2022.10233</w:t>
      </w:r>
    </w:p>
    <w:p w14:paraId="156B82F7" w14:textId="77777777" w:rsidR="00ED76E6" w:rsidRDefault="00000000">
      <w:pPr>
        <w:spacing w:after="0"/>
        <w:ind w:left="810" w:hanging="810"/>
        <w:jc w:val="both"/>
        <w:rPr>
          <w:rFonts w:ascii="Arial" w:hAnsi="Arial" w:cs="Arial"/>
        </w:rPr>
      </w:pPr>
      <w:r>
        <w:rPr>
          <w:rFonts w:ascii="Arial" w:hAnsi="Arial" w:cs="Arial"/>
        </w:rPr>
        <w:t xml:space="preserve">Kolawole, </w:t>
      </w:r>
      <w:proofErr w:type="spellStart"/>
      <w:r>
        <w:rPr>
          <w:rFonts w:ascii="Arial" w:hAnsi="Arial" w:cs="Arial"/>
        </w:rPr>
        <w:t>Olorunshola</w:t>
      </w:r>
      <w:proofErr w:type="spellEnd"/>
      <w:r>
        <w:rPr>
          <w:rFonts w:ascii="Arial" w:hAnsi="Arial" w:cs="Arial"/>
        </w:rPr>
        <w:t xml:space="preserve"> &amp; Audu, Lara. (2013). ABO (H) secretor status of sickle cell disease patients in Zaria, Kaduna State, Nigeria. Nigerian journal of physiological </w:t>
      </w:r>
      <w:proofErr w:type="gramStart"/>
      <w:r>
        <w:rPr>
          <w:rFonts w:ascii="Arial" w:hAnsi="Arial" w:cs="Arial"/>
        </w:rPr>
        <w:t>sciences :</w:t>
      </w:r>
      <w:proofErr w:type="gramEnd"/>
      <w:r>
        <w:rPr>
          <w:rFonts w:ascii="Arial" w:hAnsi="Arial" w:cs="Arial"/>
        </w:rPr>
        <w:t xml:space="preserve"> official publication of the Physiological Society of Nigeria. 28. 29-34. DOI:10.4314/NJPS.V28I</w:t>
      </w:r>
      <w:proofErr w:type="gramStart"/>
      <w:r>
        <w:rPr>
          <w:rFonts w:ascii="Arial" w:hAnsi="Arial" w:cs="Arial"/>
        </w:rPr>
        <w:t>1,Corpus</w:t>
      </w:r>
      <w:proofErr w:type="gramEnd"/>
      <w:r>
        <w:rPr>
          <w:rFonts w:ascii="Arial" w:hAnsi="Arial" w:cs="Arial"/>
        </w:rPr>
        <w:t xml:space="preserve"> ID: 2771059</w:t>
      </w:r>
    </w:p>
    <w:p w14:paraId="588BED3C" w14:textId="77777777" w:rsidR="00ED76E6" w:rsidRDefault="00ED76E6">
      <w:pPr>
        <w:spacing w:after="0" w:line="240" w:lineRule="auto"/>
        <w:jc w:val="both"/>
        <w:rPr>
          <w:rFonts w:ascii="Arial" w:hAnsi="Arial" w:cs="Arial"/>
        </w:rPr>
      </w:pPr>
    </w:p>
    <w:p w14:paraId="0B18F6C9" w14:textId="77777777" w:rsidR="00ED76E6" w:rsidRDefault="00000000">
      <w:pPr>
        <w:spacing w:after="0"/>
        <w:ind w:left="810" w:hanging="810"/>
        <w:jc w:val="both"/>
        <w:rPr>
          <w:rFonts w:ascii="Arial" w:hAnsi="Arial" w:cs="Arial"/>
        </w:rPr>
      </w:pPr>
      <w:r>
        <w:rPr>
          <w:rFonts w:ascii="Arial" w:hAnsi="Arial" w:cs="Arial"/>
        </w:rPr>
        <w:t xml:space="preserve">Komba, A. N., </w:t>
      </w:r>
      <w:r>
        <w:rPr>
          <w:rFonts w:ascii="Arial" w:hAnsi="Arial" w:cs="Arial"/>
          <w:i/>
        </w:rPr>
        <w:t>et al.,</w:t>
      </w:r>
      <w:r>
        <w:rPr>
          <w:rFonts w:ascii="Arial" w:hAnsi="Arial" w:cs="Arial"/>
        </w:rPr>
        <w:t xml:space="preserve"> (2020). Association between ABH blood group and sickle cell disease in Tanzania. Journal of Clinical and Experimental Hematology, 10(2), 1-6.</w:t>
      </w:r>
    </w:p>
    <w:p w14:paraId="57C02448" w14:textId="77777777" w:rsidR="00ED76E6" w:rsidRDefault="00ED76E6">
      <w:pPr>
        <w:spacing w:after="0"/>
        <w:ind w:left="810" w:hanging="810"/>
        <w:jc w:val="both"/>
        <w:rPr>
          <w:rFonts w:ascii="Arial" w:hAnsi="Arial" w:cs="Arial"/>
        </w:rPr>
      </w:pPr>
    </w:p>
    <w:p w14:paraId="013CBEE5" w14:textId="77777777" w:rsidR="00ED76E6" w:rsidRDefault="00ED76E6">
      <w:pPr>
        <w:spacing w:after="0"/>
        <w:ind w:left="810" w:hanging="810"/>
        <w:jc w:val="both"/>
        <w:rPr>
          <w:rFonts w:ascii="Arial" w:hAnsi="Arial" w:cs="Arial"/>
        </w:rPr>
      </w:pPr>
    </w:p>
    <w:p w14:paraId="1273F76A" w14:textId="77777777" w:rsidR="00ED76E6" w:rsidRDefault="00000000">
      <w:pPr>
        <w:spacing w:after="0"/>
        <w:ind w:left="810" w:hanging="810"/>
        <w:jc w:val="both"/>
        <w:rPr>
          <w:rFonts w:ascii="Arial" w:hAnsi="Arial" w:cs="Arial"/>
        </w:rPr>
      </w:pPr>
      <w:r>
        <w:rPr>
          <w:rFonts w:ascii="Arial" w:hAnsi="Arial" w:cs="Arial"/>
        </w:rPr>
        <w:t>Kulkarni, A. G., et al. (2020). Association of ABH blood group and secretor status with sickle cell disease. Journal of Clinical and Diagnostic Research, 14(9), OC01-OC03.</w:t>
      </w:r>
    </w:p>
    <w:p w14:paraId="05E75509" w14:textId="77777777" w:rsidR="00ED76E6" w:rsidRDefault="00ED76E6">
      <w:pPr>
        <w:spacing w:after="0"/>
        <w:ind w:left="810" w:hanging="810"/>
        <w:jc w:val="both"/>
        <w:rPr>
          <w:rFonts w:ascii="Arial" w:hAnsi="Arial" w:cs="Arial"/>
        </w:rPr>
      </w:pPr>
    </w:p>
    <w:p w14:paraId="16B5E9BD" w14:textId="77777777" w:rsidR="00ED76E6" w:rsidRDefault="00000000">
      <w:pPr>
        <w:spacing w:after="0"/>
        <w:ind w:left="810" w:hanging="810"/>
        <w:jc w:val="both"/>
        <w:rPr>
          <w:rFonts w:ascii="Arial" w:hAnsi="Arial" w:cs="Arial"/>
        </w:rPr>
      </w:pPr>
      <w:r>
        <w:rPr>
          <w:rFonts w:ascii="Arial" w:hAnsi="Arial" w:cs="Arial"/>
        </w:rPr>
        <w:t xml:space="preserve">Kumar, P., </w:t>
      </w:r>
      <w:r>
        <w:rPr>
          <w:rFonts w:ascii="Arial" w:hAnsi="Arial" w:cs="Arial"/>
          <w:i/>
        </w:rPr>
        <w:t>et al.,</w:t>
      </w:r>
      <w:r>
        <w:rPr>
          <w:rFonts w:ascii="Arial" w:hAnsi="Arial" w:cs="Arial"/>
        </w:rPr>
        <w:t xml:space="preserve"> (2020). Anemia in sickle cell disease. Journal of Clinical Medicine, 9(11), 3451. </w:t>
      </w:r>
    </w:p>
    <w:p w14:paraId="5BD4C0FA" w14:textId="77777777" w:rsidR="00ED76E6" w:rsidRDefault="00ED76E6">
      <w:pPr>
        <w:spacing w:after="0"/>
        <w:ind w:left="810" w:hanging="810"/>
        <w:jc w:val="both"/>
        <w:rPr>
          <w:rFonts w:ascii="Arial" w:hAnsi="Arial" w:cs="Arial"/>
        </w:rPr>
      </w:pPr>
    </w:p>
    <w:p w14:paraId="0BFC19B1" w14:textId="77777777" w:rsidR="00ED76E6" w:rsidRDefault="00000000">
      <w:pPr>
        <w:spacing w:after="0"/>
        <w:ind w:left="810" w:hanging="810"/>
        <w:jc w:val="both"/>
        <w:rPr>
          <w:rFonts w:ascii="Arial" w:hAnsi="Arial" w:cs="Arial"/>
        </w:rPr>
      </w:pPr>
      <w:r>
        <w:rPr>
          <w:rFonts w:ascii="Arial" w:hAnsi="Arial" w:cs="Arial"/>
        </w:rPr>
        <w:t>Martín-Montero, P., Carral, J. M., McGregor, K. A., &amp; Pemberton, R. J. (2020). Comparison of search engines in systematic reviews: A systematic review.  Reviews, 9(1), 1-120</w:t>
      </w:r>
    </w:p>
    <w:p w14:paraId="61725572" w14:textId="77777777" w:rsidR="00ED76E6" w:rsidRDefault="00000000">
      <w:pPr>
        <w:spacing w:after="0"/>
        <w:ind w:left="810" w:hanging="810"/>
        <w:jc w:val="both"/>
        <w:rPr>
          <w:rFonts w:ascii="Arial" w:hAnsi="Arial" w:cs="Arial"/>
        </w:rPr>
      </w:pPr>
      <w:r>
        <w:rPr>
          <w:rFonts w:ascii="Arial" w:hAnsi="Arial" w:cs="Arial"/>
        </w:rPr>
        <w:t xml:space="preserve">Moher, D., Liberati, A., Tetzlaff, J., Altman, D. G., &amp; PRISMA Group. (2020). Preferred reporting items for systematic reviews and meta-analyses: The PRISMA statement. </w:t>
      </w:r>
      <w:proofErr w:type="spellStart"/>
      <w:r>
        <w:rPr>
          <w:rFonts w:ascii="Arial" w:hAnsi="Arial" w:cs="Arial"/>
        </w:rPr>
        <w:t>PLoS</w:t>
      </w:r>
      <w:proofErr w:type="spellEnd"/>
      <w:r>
        <w:rPr>
          <w:rFonts w:ascii="Arial" w:hAnsi="Arial" w:cs="Arial"/>
        </w:rPr>
        <w:t xml:space="preserve"> Medicine, 17(7), e1003304.</w:t>
      </w:r>
    </w:p>
    <w:p w14:paraId="7A44CE74" w14:textId="77777777" w:rsidR="00ED76E6" w:rsidRDefault="00000000">
      <w:pPr>
        <w:spacing w:after="0"/>
        <w:ind w:left="810" w:hanging="810"/>
        <w:jc w:val="both"/>
        <w:rPr>
          <w:rFonts w:ascii="Arial" w:hAnsi="Arial" w:cs="Arial"/>
        </w:rPr>
      </w:pPr>
      <w:r>
        <w:rPr>
          <w:rFonts w:ascii="Arial" w:hAnsi="Arial" w:cs="Arial"/>
        </w:rPr>
        <w:t xml:space="preserve"> National Heart, Lung, and Blood Institute. (2020). Sickle cell trait and other hemoglobinopathies.</w:t>
      </w:r>
    </w:p>
    <w:p w14:paraId="3CB12264" w14:textId="77777777" w:rsidR="00ED76E6" w:rsidRDefault="00ED76E6">
      <w:pPr>
        <w:spacing w:after="0"/>
        <w:ind w:left="810" w:hanging="810"/>
        <w:jc w:val="both"/>
        <w:rPr>
          <w:rFonts w:ascii="Arial" w:hAnsi="Arial" w:cs="Arial"/>
        </w:rPr>
      </w:pPr>
    </w:p>
    <w:p w14:paraId="72811FAE" w14:textId="77777777" w:rsidR="00ED76E6" w:rsidRDefault="00000000">
      <w:pPr>
        <w:spacing w:after="0"/>
        <w:ind w:left="810" w:hanging="810"/>
        <w:jc w:val="both"/>
        <w:rPr>
          <w:rFonts w:ascii="Arial" w:hAnsi="Arial" w:cs="Arial"/>
        </w:rPr>
      </w:pPr>
      <w:r>
        <w:rPr>
          <w:rFonts w:ascii="Arial" w:hAnsi="Arial" w:cs="Arial"/>
        </w:rPr>
        <w:t xml:space="preserve">Nussbaumer-Streit, B., </w:t>
      </w:r>
      <w:proofErr w:type="spellStart"/>
      <w:r>
        <w:rPr>
          <w:rFonts w:ascii="Arial" w:hAnsi="Arial" w:cs="Arial"/>
        </w:rPr>
        <w:t>Klerings</w:t>
      </w:r>
      <w:proofErr w:type="spellEnd"/>
      <w:r>
        <w:rPr>
          <w:rFonts w:ascii="Arial" w:hAnsi="Arial" w:cs="Arial"/>
        </w:rPr>
        <w:t xml:space="preserve">, I., Wagner, G., Heise, T. L., Dobrescu, A. I., Armijo-Olivo, S., ...&amp; </w:t>
      </w:r>
      <w:proofErr w:type="spellStart"/>
      <w:r>
        <w:rPr>
          <w:rFonts w:ascii="Arial" w:hAnsi="Arial" w:cs="Arial"/>
        </w:rPr>
        <w:t>Gartlehner</w:t>
      </w:r>
      <w:proofErr w:type="spellEnd"/>
      <w:r>
        <w:rPr>
          <w:rFonts w:ascii="Arial" w:hAnsi="Arial" w:cs="Arial"/>
        </w:rPr>
        <w:t>, G. (2020). Abbreviated literature searches were viable alternatives to comprehensive searches: A meta-epidemiological study. Journal of Clinical Epidemiology, 117, 40-49.</w:t>
      </w:r>
    </w:p>
    <w:p w14:paraId="5EA94FBE" w14:textId="77777777" w:rsidR="00ED76E6" w:rsidRDefault="00ED76E6">
      <w:pPr>
        <w:spacing w:after="0"/>
        <w:ind w:left="810" w:hanging="810"/>
        <w:jc w:val="both"/>
        <w:rPr>
          <w:rFonts w:ascii="Arial" w:hAnsi="Arial" w:cs="Arial"/>
        </w:rPr>
      </w:pPr>
    </w:p>
    <w:p w14:paraId="20651DD7" w14:textId="77777777" w:rsidR="00ED76E6" w:rsidRDefault="00000000">
      <w:pPr>
        <w:spacing w:line="240" w:lineRule="auto"/>
        <w:jc w:val="both"/>
        <w:rPr>
          <w:rFonts w:ascii="Arial" w:hAnsi="Arial" w:cs="Arial"/>
          <w:bCs/>
        </w:rPr>
      </w:pPr>
      <w:r>
        <w:rPr>
          <w:rFonts w:ascii="Arial" w:hAnsi="Arial" w:cs="Arial"/>
          <w:bCs/>
        </w:rPr>
        <w:t>National Library of Medicine. (2022). PubMed.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w:t>
      </w:r>
      <w:proofErr w:type="gramStart"/>
      <w:r>
        <w:rPr>
          <w:rFonts w:ascii="Arial" w:hAnsi="Arial" w:cs="Arial"/>
          <w:bCs/>
        </w:rPr>
        <w:t>available  from</w:t>
      </w:r>
      <w:proofErr w:type="gramEnd"/>
      <w:r>
        <w:rPr>
          <w:rFonts w:ascii="Arial" w:hAnsi="Arial" w:cs="Arial"/>
          <w:bCs/>
        </w:rPr>
        <w:t xml:space="preserve"> </w:t>
      </w:r>
      <w:hyperlink r:id="rId258" w:history="1">
        <w:r>
          <w:rPr>
            <w:rStyle w:val="Hyperlink"/>
            <w:rFonts w:ascii="Arial" w:hAnsi="Arial" w:cs="Arial"/>
            <w:bCs/>
          </w:rPr>
          <w:t>https://pubmed.ncbi.nlm.nih.gov/</w:t>
        </w:r>
      </w:hyperlink>
    </w:p>
    <w:p w14:paraId="62369792" w14:textId="77777777" w:rsidR="00ED76E6" w:rsidRDefault="00ED76E6">
      <w:pPr>
        <w:spacing w:line="240" w:lineRule="auto"/>
        <w:jc w:val="both"/>
      </w:pPr>
    </w:p>
    <w:p w14:paraId="6361AD67" w14:textId="77777777" w:rsidR="00ED76E6" w:rsidRDefault="00ED76E6">
      <w:pPr>
        <w:spacing w:after="0"/>
        <w:jc w:val="both"/>
        <w:rPr>
          <w:rFonts w:ascii="Arial" w:hAnsi="Arial" w:cs="Arial"/>
        </w:rPr>
      </w:pPr>
    </w:p>
    <w:p w14:paraId="354641CE" w14:textId="77777777" w:rsidR="00ED76E6" w:rsidRDefault="00000000">
      <w:pPr>
        <w:spacing w:after="0"/>
        <w:ind w:left="810" w:hanging="810"/>
        <w:jc w:val="both"/>
      </w:pPr>
      <w:r>
        <w:rPr>
          <w:rFonts w:ascii="Arial" w:hAnsi="Arial" w:cs="Arial"/>
        </w:rPr>
        <w:t xml:space="preserve">Ndeh, F. J., Ojong, E. W., &amp; </w:t>
      </w:r>
      <w:proofErr w:type="spellStart"/>
      <w:r>
        <w:rPr>
          <w:rFonts w:ascii="Arial" w:hAnsi="Arial" w:cs="Arial"/>
        </w:rPr>
        <w:t>Ekeagba</w:t>
      </w:r>
      <w:proofErr w:type="spellEnd"/>
      <w:r>
        <w:rPr>
          <w:rFonts w:ascii="Arial" w:hAnsi="Arial" w:cs="Arial"/>
        </w:rPr>
        <w:t xml:space="preserve">, I. I. (2020). Association between Secretor Status of ABH Substances and HIV 1&amp; 2 P24 Antigen Screening Status Amongst Eligible Blood Donors with Previously Screened HIV 1&amp; 2 Antibody- Negative Status in Calabar, Nigeria. Asian Journal of Immunology, 3(1), 330–345. Retrieved from </w:t>
      </w:r>
      <w:hyperlink r:id="rId259" w:history="1">
        <w:r>
          <w:rPr>
            <w:rStyle w:val="Hyperlink"/>
            <w:rFonts w:ascii="Arial" w:hAnsi="Arial" w:cs="Arial"/>
          </w:rPr>
          <w:t>https://journalaji.com/index.php/AJI/article/view/76</w:t>
        </w:r>
      </w:hyperlink>
    </w:p>
    <w:p w14:paraId="63573933" w14:textId="77777777" w:rsidR="00ED76E6" w:rsidRDefault="00ED76E6">
      <w:pPr>
        <w:spacing w:after="0"/>
        <w:ind w:left="810" w:hanging="810"/>
        <w:jc w:val="both"/>
        <w:rPr>
          <w:rFonts w:ascii="Arial" w:hAnsi="Arial" w:cs="Arial"/>
        </w:rPr>
      </w:pPr>
    </w:p>
    <w:p w14:paraId="243A50AA" w14:textId="77777777" w:rsidR="00ED76E6" w:rsidRDefault="00000000">
      <w:pPr>
        <w:spacing w:after="0"/>
        <w:ind w:left="810" w:hanging="810"/>
        <w:jc w:val="both"/>
        <w:rPr>
          <w:rFonts w:ascii="Arial" w:hAnsi="Arial" w:cs="Arial"/>
        </w:rPr>
      </w:pPr>
      <w:r>
        <w:rPr>
          <w:rFonts w:ascii="Arial" w:hAnsi="Arial" w:cs="Arial"/>
        </w:rPr>
        <w:t xml:space="preserve">Ndeh, F. J., Samuel, A. I., Joel, O. C., Ojong, E. W., David, E. B., Mba, O. J., </w:t>
      </w:r>
      <w:r>
        <w:rPr>
          <w:rFonts w:ascii="Arial" w:hAnsi="Arial" w:cs="Arial"/>
          <w:i/>
          <w:iCs/>
        </w:rPr>
        <w:t>et al.</w:t>
      </w:r>
      <w:r>
        <w:rPr>
          <w:rFonts w:ascii="Arial" w:hAnsi="Arial" w:cs="Arial"/>
        </w:rPr>
        <w:t xml:space="preserve">, (2024). Assess of Knowledge Level, Prevalence Determination of Distributive Frequency and Numerical Ratio of Secretion and Non-secretion Status of ABH Antigenic Substances using Saliva, Plasma and Urine Samples among Apparently Healthy Individuals in Bamenda II Municipality, Northwest Region, Cameroon. International Journal of Research and Reports in Hematology, 7(2), 154–175. Retrieved from </w:t>
      </w:r>
      <w:hyperlink r:id="rId260" w:history="1">
        <w:r>
          <w:rPr>
            <w:rStyle w:val="Hyperlink"/>
            <w:rFonts w:ascii="Arial" w:hAnsi="Arial" w:cs="Arial"/>
          </w:rPr>
          <w:t>https://journalijr2h.com/index.php/IJR2H/article/view/152</w:t>
        </w:r>
      </w:hyperlink>
      <w:r>
        <w:rPr>
          <w:rFonts w:ascii="Arial" w:hAnsi="Arial" w:cs="Arial"/>
        </w:rPr>
        <w:t>.</w:t>
      </w:r>
    </w:p>
    <w:p w14:paraId="6C355C40" w14:textId="77777777" w:rsidR="00ED76E6" w:rsidRDefault="00ED76E6">
      <w:pPr>
        <w:spacing w:after="0"/>
        <w:ind w:left="810" w:hanging="810"/>
        <w:jc w:val="both"/>
        <w:rPr>
          <w:rFonts w:ascii="Arial" w:hAnsi="Arial" w:cs="Arial"/>
        </w:rPr>
      </w:pPr>
    </w:p>
    <w:p w14:paraId="562102ED" w14:textId="77777777" w:rsidR="00ED76E6" w:rsidRDefault="00000000">
      <w:pPr>
        <w:spacing w:after="0"/>
        <w:ind w:left="810" w:hanging="810"/>
        <w:jc w:val="both"/>
        <w:rPr>
          <w:rFonts w:ascii="Arial" w:hAnsi="Arial" w:cs="Arial"/>
        </w:rPr>
      </w:pPr>
      <w:proofErr w:type="spellStart"/>
      <w:r>
        <w:rPr>
          <w:rFonts w:ascii="Arial" w:hAnsi="Arial" w:cs="Arial"/>
        </w:rPr>
        <w:t>Nkya</w:t>
      </w:r>
      <w:proofErr w:type="spellEnd"/>
      <w:r>
        <w:rPr>
          <w:rFonts w:ascii="Arial" w:hAnsi="Arial" w:cs="Arial"/>
        </w:rPr>
        <w:t xml:space="preserve">, S., </w:t>
      </w:r>
      <w:proofErr w:type="gramStart"/>
      <w:r>
        <w:rPr>
          <w:rFonts w:ascii="Arial" w:hAnsi="Arial" w:cs="Arial"/>
          <w:i/>
        </w:rPr>
        <w:t>et al.</w:t>
      </w:r>
      <w:r>
        <w:rPr>
          <w:rFonts w:ascii="Arial" w:hAnsi="Arial" w:cs="Arial"/>
        </w:rPr>
        <w:t>,(</w:t>
      </w:r>
      <w:proofErr w:type="gramEnd"/>
      <w:r>
        <w:rPr>
          <w:rFonts w:ascii="Arial" w:hAnsi="Arial" w:cs="Arial"/>
        </w:rPr>
        <w:t>2020). Identifying genetic variants and pathways associated with extreme levels of fetal hemoglobin in sickle cell disease in Tanzania. BMC Medical Genetics, 21(1), 125.</w:t>
      </w:r>
    </w:p>
    <w:p w14:paraId="4B7A2BB8" w14:textId="77777777" w:rsidR="00ED76E6" w:rsidRDefault="00ED76E6">
      <w:pPr>
        <w:spacing w:after="0"/>
        <w:ind w:left="810" w:hanging="810"/>
        <w:jc w:val="both"/>
        <w:rPr>
          <w:rFonts w:ascii="Arial" w:hAnsi="Arial" w:cs="Arial"/>
        </w:rPr>
      </w:pPr>
    </w:p>
    <w:p w14:paraId="28EC01B8" w14:textId="77777777" w:rsidR="00ED76E6" w:rsidRDefault="00000000">
      <w:pPr>
        <w:spacing w:after="0"/>
        <w:ind w:left="810" w:hanging="810"/>
        <w:jc w:val="both"/>
        <w:rPr>
          <w:rFonts w:ascii="Arial" w:hAnsi="Arial" w:cs="Arial"/>
        </w:rPr>
      </w:pPr>
      <w:proofErr w:type="spellStart"/>
      <w:r>
        <w:rPr>
          <w:rFonts w:ascii="Arial" w:hAnsi="Arial" w:cs="Arial"/>
        </w:rPr>
        <w:t>Olisekodiaka</w:t>
      </w:r>
      <w:proofErr w:type="spellEnd"/>
      <w:r>
        <w:rPr>
          <w:rFonts w:ascii="Arial" w:hAnsi="Arial" w:cs="Arial"/>
        </w:rPr>
        <w:t xml:space="preserve">, J. M. (2019). Association between Non-secretion of ABH Antigens and Sickle Cell </w:t>
      </w:r>
      <w:proofErr w:type="spellStart"/>
      <w:r>
        <w:rPr>
          <w:rFonts w:ascii="Arial" w:hAnsi="Arial" w:cs="Arial"/>
        </w:rPr>
        <w:t>Anaemia</w:t>
      </w:r>
      <w:proofErr w:type="spellEnd"/>
      <w:r>
        <w:rPr>
          <w:rFonts w:ascii="Arial" w:hAnsi="Arial" w:cs="Arial"/>
        </w:rPr>
        <w:t xml:space="preserve">. Journal of Applied Life Sciences International,22(1): 1-6, 2019; Article </w:t>
      </w:r>
      <w:proofErr w:type="gramStart"/>
      <w:r>
        <w:rPr>
          <w:rFonts w:ascii="Arial" w:hAnsi="Arial" w:cs="Arial"/>
        </w:rPr>
        <w:t>no.JALSI</w:t>
      </w:r>
      <w:proofErr w:type="gramEnd"/>
      <w:r>
        <w:rPr>
          <w:rFonts w:ascii="Arial" w:hAnsi="Arial" w:cs="Arial"/>
        </w:rPr>
        <w:t>.50841 ISSN: 2394-1103</w:t>
      </w:r>
    </w:p>
    <w:p w14:paraId="010ABB73" w14:textId="77777777" w:rsidR="00ED76E6" w:rsidRDefault="00ED76E6">
      <w:pPr>
        <w:spacing w:after="0"/>
        <w:ind w:left="810" w:hanging="810"/>
        <w:jc w:val="both"/>
        <w:rPr>
          <w:rFonts w:ascii="Arial" w:hAnsi="Arial" w:cs="Arial"/>
        </w:rPr>
      </w:pPr>
    </w:p>
    <w:p w14:paraId="13C5E8D2" w14:textId="77777777" w:rsidR="00ED76E6" w:rsidRDefault="00000000">
      <w:pPr>
        <w:spacing w:after="0"/>
        <w:ind w:left="810" w:hanging="810"/>
        <w:jc w:val="both"/>
        <w:rPr>
          <w:rFonts w:ascii="Arial" w:hAnsi="Arial" w:cs="Arial"/>
        </w:rPr>
      </w:pPr>
      <w:r>
        <w:rPr>
          <w:rFonts w:ascii="Arial" w:hAnsi="Arial" w:cs="Arial"/>
        </w:rPr>
        <w:t>Owusu-Ofori, S., et al. (2020). The relationship between ABH blood group and sickle cell disease in Ghana. Journal of Medical and Biomedical Sciences, 9(1), 1-8.</w:t>
      </w:r>
    </w:p>
    <w:p w14:paraId="2A81830E" w14:textId="77777777" w:rsidR="00ED76E6" w:rsidRDefault="00ED76E6">
      <w:pPr>
        <w:spacing w:after="0"/>
        <w:ind w:left="810" w:hanging="810"/>
        <w:jc w:val="both"/>
        <w:rPr>
          <w:rFonts w:ascii="Arial" w:hAnsi="Arial" w:cs="Arial"/>
        </w:rPr>
      </w:pPr>
    </w:p>
    <w:p w14:paraId="458D68FE" w14:textId="77777777" w:rsidR="00ED76E6" w:rsidRDefault="00000000">
      <w:pPr>
        <w:spacing w:after="0"/>
        <w:ind w:left="810" w:hanging="810"/>
        <w:jc w:val="both"/>
        <w:rPr>
          <w:rFonts w:ascii="Arial" w:hAnsi="Arial" w:cs="Arial"/>
        </w:rPr>
      </w:pPr>
      <w:r>
        <w:rPr>
          <w:rFonts w:ascii="Arial" w:hAnsi="Arial" w:cs="Arial"/>
        </w:rPr>
        <w:t xml:space="preserve">Page, M. J., McKenzie, J. E., Bossuyt, P. M., </w:t>
      </w:r>
      <w:proofErr w:type="spellStart"/>
      <w:r>
        <w:rPr>
          <w:rFonts w:ascii="Arial" w:hAnsi="Arial" w:cs="Arial"/>
        </w:rPr>
        <w:t>Boutron</w:t>
      </w:r>
      <w:proofErr w:type="spellEnd"/>
      <w:r>
        <w:rPr>
          <w:rFonts w:ascii="Arial" w:hAnsi="Arial" w:cs="Arial"/>
        </w:rPr>
        <w:t xml:space="preserve">, I., Hoffmann, T. C., Mulrow, C. D., ... &amp; Moher, D.  </w:t>
      </w:r>
      <w:r>
        <w:rPr>
          <w:rFonts w:ascii="Arial" w:hAnsi="Arial" w:cs="Arial"/>
          <w:i/>
        </w:rPr>
        <w:t>et al.,</w:t>
      </w:r>
      <w:r>
        <w:rPr>
          <w:rFonts w:ascii="Arial" w:hAnsi="Arial" w:cs="Arial"/>
        </w:rPr>
        <w:t xml:space="preserve"> (2021). The PRISMA 2020 statement: An updated guideline for reporting systematic reviews. BMJ, 372, n71.</w:t>
      </w:r>
    </w:p>
    <w:p w14:paraId="5D01C39B" w14:textId="77777777" w:rsidR="00ED76E6" w:rsidRDefault="00ED76E6">
      <w:pPr>
        <w:spacing w:after="0"/>
        <w:ind w:left="810" w:hanging="810"/>
        <w:jc w:val="both"/>
        <w:rPr>
          <w:rFonts w:ascii="Arial" w:hAnsi="Arial" w:cs="Arial"/>
        </w:rPr>
      </w:pPr>
    </w:p>
    <w:p w14:paraId="27BA060C" w14:textId="77777777" w:rsidR="00ED76E6" w:rsidRDefault="00000000">
      <w:pPr>
        <w:spacing w:after="0"/>
        <w:ind w:left="810" w:hanging="810"/>
        <w:jc w:val="both"/>
        <w:rPr>
          <w:rFonts w:ascii="Arial" w:hAnsi="Arial" w:cs="Arial"/>
        </w:rPr>
      </w:pPr>
      <w:r>
        <w:rPr>
          <w:rFonts w:ascii="Arial" w:hAnsi="Arial" w:cs="Arial"/>
        </w:rPr>
        <w:t xml:space="preserve">Pandey, V., </w:t>
      </w:r>
      <w:r>
        <w:rPr>
          <w:rFonts w:ascii="Arial" w:hAnsi="Arial" w:cs="Arial"/>
          <w:i/>
        </w:rPr>
        <w:t>et al</w:t>
      </w:r>
      <w:r>
        <w:rPr>
          <w:rFonts w:ascii="Arial" w:hAnsi="Arial" w:cs="Arial"/>
        </w:rPr>
        <w:t>. (2020). ABH blood group and secretor status in sickle cell disease patients. Journal of Blood Medicine, 11, 137-141.</w:t>
      </w:r>
    </w:p>
    <w:p w14:paraId="2686D40D" w14:textId="77777777" w:rsidR="00ED76E6" w:rsidRDefault="00ED76E6">
      <w:pPr>
        <w:spacing w:after="0"/>
        <w:ind w:left="810" w:hanging="810"/>
        <w:jc w:val="both"/>
        <w:rPr>
          <w:rFonts w:ascii="Arial" w:hAnsi="Arial" w:cs="Arial"/>
        </w:rPr>
      </w:pPr>
    </w:p>
    <w:p w14:paraId="1D81BA76" w14:textId="77777777" w:rsidR="00ED76E6" w:rsidRDefault="00000000">
      <w:pPr>
        <w:spacing w:after="0"/>
        <w:ind w:left="810" w:hanging="810"/>
        <w:jc w:val="both"/>
        <w:rPr>
          <w:rFonts w:ascii="Arial" w:hAnsi="Arial" w:cs="Arial"/>
        </w:rPr>
      </w:pPr>
      <w:r>
        <w:rPr>
          <w:rFonts w:ascii="Arial" w:hAnsi="Arial" w:cs="Arial"/>
        </w:rPr>
        <w:t xml:space="preserve"> Piel, F. B., </w:t>
      </w:r>
      <w:r>
        <w:rPr>
          <w:rFonts w:ascii="Arial" w:hAnsi="Arial" w:cs="Arial"/>
          <w:i/>
        </w:rPr>
        <w:t>et al.,</w:t>
      </w:r>
      <w:r>
        <w:rPr>
          <w:rFonts w:ascii="Arial" w:hAnsi="Arial" w:cs="Arial"/>
        </w:rPr>
        <w:t xml:space="preserve"> (2020). Global epidemiology of sickle </w:t>
      </w:r>
      <w:proofErr w:type="spellStart"/>
      <w:r>
        <w:rPr>
          <w:rFonts w:ascii="Arial" w:hAnsi="Arial" w:cs="Arial"/>
        </w:rPr>
        <w:t>haemoglobin</w:t>
      </w:r>
      <w:proofErr w:type="spellEnd"/>
      <w:r>
        <w:rPr>
          <w:rFonts w:ascii="Arial" w:hAnsi="Arial" w:cs="Arial"/>
        </w:rPr>
        <w:t xml:space="preserve"> in neonates: A systematic review and meta-analysis. Lancet </w:t>
      </w:r>
      <w:proofErr w:type="spellStart"/>
      <w:r>
        <w:rPr>
          <w:rFonts w:ascii="Arial" w:hAnsi="Arial" w:cs="Arial"/>
        </w:rPr>
        <w:t>Haematol</w:t>
      </w:r>
      <w:proofErr w:type="spellEnd"/>
      <w:r>
        <w:rPr>
          <w:rFonts w:ascii="Arial" w:hAnsi="Arial" w:cs="Arial"/>
        </w:rPr>
        <w:t>, 7(10), e475-e483.</w:t>
      </w:r>
    </w:p>
    <w:p w14:paraId="14DAFC23" w14:textId="77777777" w:rsidR="00ED76E6" w:rsidRDefault="00ED76E6">
      <w:pPr>
        <w:spacing w:after="0"/>
        <w:ind w:left="810" w:hanging="810"/>
        <w:jc w:val="both"/>
        <w:rPr>
          <w:rFonts w:ascii="Arial" w:hAnsi="Arial" w:cs="Arial"/>
        </w:rPr>
      </w:pPr>
    </w:p>
    <w:p w14:paraId="30079831" w14:textId="77777777" w:rsidR="00ED76E6" w:rsidRDefault="00000000">
      <w:pPr>
        <w:spacing w:after="0"/>
        <w:ind w:left="810" w:hanging="810"/>
        <w:jc w:val="both"/>
        <w:rPr>
          <w:rFonts w:ascii="Arial" w:hAnsi="Arial" w:cs="Arial"/>
          <w:bCs/>
        </w:rPr>
      </w:pPr>
      <w:r>
        <w:rPr>
          <w:rFonts w:ascii="Arial" w:hAnsi="Arial" w:cs="Arial"/>
          <w:bCs/>
        </w:rPr>
        <w:t>ProQuest. (2022). ProQuest.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available Retrieved </w:t>
      </w:r>
      <w:proofErr w:type="gramStart"/>
      <w:r>
        <w:rPr>
          <w:rFonts w:ascii="Arial" w:hAnsi="Arial" w:cs="Arial"/>
          <w:bCs/>
        </w:rPr>
        <w:t>from ,</w:t>
      </w:r>
      <w:proofErr w:type="gramEnd"/>
      <w:r>
        <w:rPr>
          <w:rFonts w:ascii="Arial" w:hAnsi="Arial" w:cs="Arial"/>
          <w:bCs/>
        </w:rPr>
        <w:t>https://www.proquest.com/</w:t>
      </w:r>
    </w:p>
    <w:p w14:paraId="2E666299" w14:textId="77777777" w:rsidR="00ED76E6" w:rsidRDefault="00000000">
      <w:pPr>
        <w:spacing w:after="0"/>
        <w:ind w:left="810" w:hanging="810"/>
        <w:jc w:val="both"/>
        <w:rPr>
          <w:rFonts w:ascii="Arial" w:hAnsi="Arial" w:cs="Arial"/>
        </w:rPr>
      </w:pPr>
      <w:r>
        <w:rPr>
          <w:rFonts w:ascii="Arial" w:hAnsi="Arial" w:cs="Arial"/>
        </w:rPr>
        <w:t xml:space="preserve">Pun, Joshua &amp; Evans, Ceri &amp; </w:t>
      </w:r>
      <w:proofErr w:type="spellStart"/>
      <w:r>
        <w:rPr>
          <w:rFonts w:ascii="Arial" w:hAnsi="Arial" w:cs="Arial"/>
        </w:rPr>
        <w:t>Chasekwa</w:t>
      </w:r>
      <w:proofErr w:type="spellEnd"/>
      <w:r>
        <w:rPr>
          <w:rFonts w:ascii="Arial" w:hAnsi="Arial" w:cs="Arial"/>
        </w:rPr>
        <w:t xml:space="preserve">, Bernard &amp; Church, James &amp; Gough, Ethan &amp; Mutasa, Kuda&amp; </w:t>
      </w:r>
      <w:proofErr w:type="spellStart"/>
      <w:r>
        <w:rPr>
          <w:rFonts w:ascii="Arial" w:hAnsi="Arial" w:cs="Arial"/>
        </w:rPr>
        <w:t>Rukobo</w:t>
      </w:r>
      <w:proofErr w:type="spellEnd"/>
      <w:r>
        <w:rPr>
          <w:rFonts w:ascii="Arial" w:hAnsi="Arial" w:cs="Arial"/>
        </w:rPr>
        <w:t xml:space="preserve"> </w:t>
      </w:r>
      <w:r>
        <w:rPr>
          <w:rFonts w:ascii="Arial" w:hAnsi="Arial" w:cs="Arial"/>
          <w:i/>
        </w:rPr>
        <w:t>et al.,</w:t>
      </w:r>
      <w:r>
        <w:rPr>
          <w:rFonts w:ascii="Arial" w:hAnsi="Arial" w:cs="Arial"/>
        </w:rPr>
        <w:t xml:space="preserve"> (2024). Associations Between </w:t>
      </w:r>
      <w:proofErr w:type="spellStart"/>
      <w:r>
        <w:rPr>
          <w:rFonts w:ascii="Arial" w:hAnsi="Arial" w:cs="Arial"/>
        </w:rPr>
        <w:t>Histo</w:t>
      </w:r>
      <w:proofErr w:type="spellEnd"/>
      <w:r>
        <w:rPr>
          <w:rFonts w:ascii="Arial" w:hAnsi="Arial" w:cs="Arial"/>
        </w:rPr>
        <w:t>-blood Group Antigen Status in Mother-Infant Dyads and Infant Oral Rotavirus Vaccine Immunogenicity in Rural Zimbabwe. The Journal of infectious diseases. 231. 10.1093/</w:t>
      </w:r>
      <w:proofErr w:type="spellStart"/>
      <w:r>
        <w:rPr>
          <w:rFonts w:ascii="Arial" w:hAnsi="Arial" w:cs="Arial"/>
        </w:rPr>
        <w:t>infdis</w:t>
      </w:r>
      <w:proofErr w:type="spellEnd"/>
      <w:r>
        <w:rPr>
          <w:rFonts w:ascii="Arial" w:hAnsi="Arial" w:cs="Arial"/>
        </w:rPr>
        <w:t>/jiae456</w:t>
      </w:r>
    </w:p>
    <w:p w14:paraId="28E15669" w14:textId="77777777" w:rsidR="00ED76E6" w:rsidRDefault="00ED76E6">
      <w:pPr>
        <w:spacing w:after="0"/>
        <w:ind w:left="810" w:hanging="810"/>
        <w:jc w:val="both"/>
        <w:rPr>
          <w:rFonts w:ascii="Arial" w:hAnsi="Arial" w:cs="Arial"/>
        </w:rPr>
      </w:pPr>
    </w:p>
    <w:p w14:paraId="67BCB0EA" w14:textId="77777777" w:rsidR="00ED76E6" w:rsidRDefault="00000000">
      <w:pPr>
        <w:spacing w:after="0"/>
        <w:ind w:left="810" w:hanging="810"/>
        <w:jc w:val="both"/>
        <w:rPr>
          <w:rFonts w:ascii="Arial" w:hAnsi="Arial" w:cs="Arial"/>
        </w:rPr>
      </w:pPr>
      <w:r>
        <w:rPr>
          <w:rFonts w:ascii="Arial" w:hAnsi="Arial" w:cs="Arial"/>
        </w:rPr>
        <w:lastRenderedPageBreak/>
        <w:t xml:space="preserve"> Rao, P., </w:t>
      </w:r>
      <w:r>
        <w:rPr>
          <w:rFonts w:ascii="Arial" w:hAnsi="Arial" w:cs="Arial"/>
          <w:i/>
        </w:rPr>
        <w:t>et al.,</w:t>
      </w:r>
      <w:r>
        <w:rPr>
          <w:rFonts w:ascii="Arial" w:hAnsi="Arial" w:cs="Arial"/>
        </w:rPr>
        <w:t xml:space="preserve"> (2024). Prevalence of sickle cell disease, sickle cell trait, and HBS-beta-thalassemia in India: A systematic review and meta-analysis. Clinical Epidemiology and Global Health, 28, 101678.</w:t>
      </w:r>
    </w:p>
    <w:p w14:paraId="4CDBF8BE" w14:textId="77777777" w:rsidR="00ED76E6" w:rsidRDefault="00ED76E6">
      <w:pPr>
        <w:spacing w:after="0"/>
        <w:ind w:left="810" w:hanging="810"/>
        <w:jc w:val="both"/>
        <w:rPr>
          <w:rFonts w:ascii="Arial" w:hAnsi="Arial" w:cs="Arial"/>
        </w:rPr>
      </w:pPr>
    </w:p>
    <w:p w14:paraId="2DE274E7" w14:textId="77777777" w:rsidR="00ED76E6" w:rsidRDefault="00000000">
      <w:pPr>
        <w:spacing w:after="0"/>
        <w:ind w:left="810" w:hanging="810"/>
        <w:jc w:val="both"/>
        <w:rPr>
          <w:rFonts w:ascii="Arial" w:hAnsi="Arial" w:cs="Arial"/>
        </w:rPr>
      </w:pPr>
      <w:r>
        <w:rPr>
          <w:rFonts w:ascii="Arial" w:hAnsi="Arial" w:cs="Arial"/>
        </w:rPr>
        <w:t xml:space="preserve"> Reid, M. E., &amp; Lomas-Francis, C. (2020). The blood group antigen facts book (4th ed.). Academic Press.</w:t>
      </w:r>
    </w:p>
    <w:p w14:paraId="63ABA0A0" w14:textId="77777777" w:rsidR="00ED76E6" w:rsidRDefault="00000000">
      <w:pPr>
        <w:spacing w:after="0"/>
        <w:ind w:left="810" w:hanging="810"/>
        <w:jc w:val="both"/>
        <w:rPr>
          <w:rFonts w:ascii="Arial" w:hAnsi="Arial" w:cs="Arial"/>
        </w:rPr>
      </w:pPr>
      <w:proofErr w:type="spellStart"/>
      <w:r>
        <w:rPr>
          <w:rFonts w:ascii="Arial" w:hAnsi="Arial" w:cs="Arial"/>
        </w:rPr>
        <w:t>Rethlefsen</w:t>
      </w:r>
      <w:proofErr w:type="spellEnd"/>
      <w:r>
        <w:rPr>
          <w:rFonts w:ascii="Arial" w:hAnsi="Arial" w:cs="Arial"/>
        </w:rPr>
        <w:t xml:space="preserve">, M. L., Kirtley, S., Waffenschmidt, S., Ayala, A. P., Moher, D., Page, M. J., </w:t>
      </w:r>
      <w:proofErr w:type="gramStart"/>
      <w:r>
        <w:rPr>
          <w:rFonts w:ascii="Arial" w:hAnsi="Arial" w:cs="Arial"/>
          <w:i/>
        </w:rPr>
        <w:t>et al</w:t>
      </w:r>
      <w:r>
        <w:rPr>
          <w:rFonts w:ascii="Arial" w:hAnsi="Arial" w:cs="Arial"/>
        </w:rPr>
        <w:t>.,(</w:t>
      </w:r>
      <w:proofErr w:type="gramEnd"/>
      <w:r>
        <w:rPr>
          <w:rFonts w:ascii="Arial" w:hAnsi="Arial" w:cs="Arial"/>
        </w:rPr>
        <w:t>2021). PubMed coverage for systematic review searches: A comparative analysis. Systematic Reviews, 10(1), 1-9</w:t>
      </w:r>
    </w:p>
    <w:p w14:paraId="4A3E0ABE" w14:textId="77777777" w:rsidR="00ED76E6" w:rsidRDefault="00ED76E6">
      <w:pPr>
        <w:spacing w:after="0"/>
        <w:ind w:left="810" w:hanging="810"/>
        <w:jc w:val="both"/>
        <w:rPr>
          <w:rFonts w:ascii="Arial" w:hAnsi="Arial" w:cs="Arial"/>
        </w:rPr>
      </w:pPr>
    </w:p>
    <w:p w14:paraId="492EF516" w14:textId="77777777" w:rsidR="00ED76E6" w:rsidRDefault="00000000">
      <w:pPr>
        <w:spacing w:after="0"/>
        <w:ind w:left="810" w:hanging="810"/>
        <w:jc w:val="both"/>
        <w:rPr>
          <w:rFonts w:ascii="Arial" w:hAnsi="Arial" w:cs="Arial"/>
        </w:rPr>
      </w:pPr>
      <w:r>
        <w:rPr>
          <w:rFonts w:ascii="Arial" w:hAnsi="Arial" w:cs="Arial"/>
        </w:rPr>
        <w:t xml:space="preserve"> Review Manager (</w:t>
      </w:r>
      <w:proofErr w:type="spellStart"/>
      <w:r>
        <w:rPr>
          <w:rFonts w:ascii="Arial" w:hAnsi="Arial" w:cs="Arial"/>
        </w:rPr>
        <w:t>RevMan</w:t>
      </w:r>
      <w:proofErr w:type="spellEnd"/>
      <w:r>
        <w:rPr>
          <w:rFonts w:ascii="Arial" w:hAnsi="Arial" w:cs="Arial"/>
        </w:rPr>
        <w:t>) [Computer program]. (2020). Version 5.4. Copenhagen: The Nordic Cochrane Centre, The Cochrane Collaboration.</w:t>
      </w:r>
    </w:p>
    <w:p w14:paraId="297D3392" w14:textId="77777777" w:rsidR="00ED76E6" w:rsidRDefault="00ED76E6">
      <w:pPr>
        <w:spacing w:after="0"/>
        <w:ind w:left="810" w:hanging="810"/>
        <w:jc w:val="both"/>
        <w:rPr>
          <w:rFonts w:ascii="Arial" w:hAnsi="Arial" w:cs="Arial"/>
          <w:bCs/>
        </w:rPr>
      </w:pPr>
    </w:p>
    <w:p w14:paraId="43303511" w14:textId="77777777" w:rsidR="00ED76E6" w:rsidRDefault="00000000">
      <w:pPr>
        <w:spacing w:after="0"/>
        <w:ind w:left="810" w:hanging="810"/>
        <w:jc w:val="both"/>
        <w:rPr>
          <w:rFonts w:ascii="Arial" w:hAnsi="Arial" w:cs="Arial"/>
          <w:bCs/>
        </w:rPr>
      </w:pPr>
      <w:r>
        <w:rPr>
          <w:rFonts w:ascii="Arial" w:hAnsi="Arial" w:cs="Arial"/>
          <w:bCs/>
        </w:rPr>
        <w:t>ScienceDirect. (2022). ScienceDirect. Accessed and retrieved on 24</w:t>
      </w:r>
      <w:r>
        <w:rPr>
          <w:rFonts w:ascii="Arial" w:hAnsi="Arial" w:cs="Arial"/>
          <w:bCs/>
          <w:vertAlign w:val="superscript"/>
        </w:rPr>
        <w:t>th</w:t>
      </w:r>
      <w:r>
        <w:rPr>
          <w:rFonts w:ascii="Arial" w:hAnsi="Arial" w:cs="Arial"/>
          <w:bCs/>
        </w:rPr>
        <w:t xml:space="preserve"> March,</w:t>
      </w:r>
      <w:proofErr w:type="gramStart"/>
      <w:r>
        <w:rPr>
          <w:rFonts w:ascii="Arial" w:hAnsi="Arial" w:cs="Arial"/>
          <w:bCs/>
        </w:rPr>
        <w:t>2025  and</w:t>
      </w:r>
      <w:proofErr w:type="gramEnd"/>
      <w:r>
        <w:rPr>
          <w:rFonts w:ascii="Arial" w:hAnsi="Arial" w:cs="Arial"/>
          <w:bCs/>
        </w:rPr>
        <w:t xml:space="preserve"> </w:t>
      </w:r>
      <w:proofErr w:type="gramStart"/>
      <w:r>
        <w:rPr>
          <w:rFonts w:ascii="Arial" w:hAnsi="Arial" w:cs="Arial"/>
          <w:bCs/>
        </w:rPr>
        <w:t>available  from</w:t>
      </w:r>
      <w:proofErr w:type="gramEnd"/>
      <w:r>
        <w:rPr>
          <w:rFonts w:ascii="Arial" w:hAnsi="Arial" w:cs="Arial"/>
          <w:bCs/>
        </w:rPr>
        <w:t xml:space="preserve"> </w:t>
      </w:r>
      <w:hyperlink r:id="rId261" w:history="1">
        <w:r>
          <w:rPr>
            <w:rStyle w:val="Hyperlink"/>
            <w:rFonts w:ascii="Arial" w:hAnsi="Arial" w:cs="Arial"/>
            <w:bCs/>
          </w:rPr>
          <w:t>https://www.sciencedirect.com/</w:t>
        </w:r>
      </w:hyperlink>
    </w:p>
    <w:p w14:paraId="2B709C87" w14:textId="77777777" w:rsidR="00ED76E6" w:rsidRDefault="00ED76E6">
      <w:pPr>
        <w:spacing w:after="0"/>
        <w:ind w:left="810" w:hanging="810"/>
        <w:jc w:val="both"/>
        <w:rPr>
          <w:rFonts w:ascii="Arial" w:hAnsi="Arial" w:cs="Arial"/>
        </w:rPr>
      </w:pPr>
    </w:p>
    <w:p w14:paraId="1A31A83C" w14:textId="77777777" w:rsidR="00ED76E6" w:rsidRDefault="00000000">
      <w:pPr>
        <w:spacing w:after="0"/>
        <w:ind w:left="810" w:hanging="810"/>
        <w:jc w:val="both"/>
        <w:rPr>
          <w:rFonts w:ascii="Arial" w:hAnsi="Arial" w:cs="Arial"/>
        </w:rPr>
      </w:pPr>
      <w:r>
        <w:rPr>
          <w:rFonts w:ascii="Arial" w:hAnsi="Arial" w:cs="Arial"/>
        </w:rPr>
        <w:t>Serjeant, G. R. (2020). Sickle cell disease: A review. Journal of Clinical and Experimental Hematology, 60(2), 1-13.</w:t>
      </w:r>
    </w:p>
    <w:p w14:paraId="7E0FBA51" w14:textId="77777777" w:rsidR="00ED76E6" w:rsidRDefault="00ED76E6">
      <w:pPr>
        <w:spacing w:after="0"/>
        <w:ind w:left="810" w:hanging="810"/>
        <w:jc w:val="both"/>
        <w:rPr>
          <w:rFonts w:ascii="Arial" w:hAnsi="Arial" w:cs="Arial"/>
        </w:rPr>
      </w:pPr>
    </w:p>
    <w:p w14:paraId="3C6BC24B" w14:textId="77777777" w:rsidR="00ED76E6" w:rsidRDefault="00000000">
      <w:pPr>
        <w:spacing w:after="0"/>
        <w:ind w:left="810" w:hanging="810"/>
        <w:jc w:val="both"/>
        <w:rPr>
          <w:rFonts w:ascii="Arial" w:hAnsi="Arial" w:cs="Arial"/>
        </w:rPr>
      </w:pPr>
      <w:r>
        <w:rPr>
          <w:rFonts w:ascii="Arial" w:hAnsi="Arial" w:cs="Arial"/>
        </w:rPr>
        <w:t>Stroup, D. F</w:t>
      </w:r>
      <w:r>
        <w:rPr>
          <w:rFonts w:ascii="Arial" w:hAnsi="Arial" w:cs="Arial"/>
          <w:i/>
        </w:rPr>
        <w:t>., et al</w:t>
      </w:r>
      <w:r>
        <w:rPr>
          <w:rFonts w:ascii="Arial" w:hAnsi="Arial" w:cs="Arial"/>
        </w:rPr>
        <w:t>., (2020). Meta-analysis of observational studies in epidemiology: A proposal for reporting. JAMA, 323(15), 2008-2012.</w:t>
      </w:r>
    </w:p>
    <w:p w14:paraId="0D097D4F" w14:textId="77777777" w:rsidR="00ED76E6" w:rsidRDefault="00ED76E6">
      <w:pPr>
        <w:spacing w:after="0"/>
        <w:ind w:left="810" w:hanging="810"/>
        <w:jc w:val="both"/>
        <w:rPr>
          <w:rFonts w:ascii="Arial" w:hAnsi="Arial" w:cs="Arial"/>
        </w:rPr>
      </w:pPr>
    </w:p>
    <w:p w14:paraId="4018ECCE" w14:textId="77777777" w:rsidR="00ED76E6" w:rsidRDefault="00000000">
      <w:pPr>
        <w:spacing w:line="240" w:lineRule="auto"/>
        <w:ind w:left="810" w:hanging="810"/>
        <w:rPr>
          <w:rFonts w:ascii="Arial" w:hAnsi="Arial" w:cs="Arial"/>
        </w:rPr>
      </w:pPr>
      <w:proofErr w:type="spellStart"/>
      <w:r>
        <w:rPr>
          <w:rFonts w:ascii="Arial" w:hAnsi="Arial" w:cs="Arial"/>
        </w:rPr>
        <w:t>Tebbi</w:t>
      </w:r>
      <w:proofErr w:type="spellEnd"/>
      <w:r>
        <w:rPr>
          <w:rFonts w:ascii="Arial" w:hAnsi="Arial" w:cs="Arial"/>
        </w:rPr>
        <w:t xml:space="preserve">, C. K. (2022). Sickle Cell Disease, A Review. </w:t>
      </w:r>
      <w:proofErr w:type="spellStart"/>
      <w:r>
        <w:rPr>
          <w:rFonts w:ascii="Arial" w:hAnsi="Arial" w:cs="Arial"/>
        </w:rPr>
        <w:t>Hemato</w:t>
      </w:r>
      <w:proofErr w:type="spellEnd"/>
      <w:r>
        <w:rPr>
          <w:rFonts w:ascii="Arial" w:hAnsi="Arial" w:cs="Arial"/>
        </w:rPr>
        <w:t>, 3(2), 341-366. https://doi.org/10.3390/hemato3020024</w:t>
      </w:r>
    </w:p>
    <w:p w14:paraId="17418204" w14:textId="77777777" w:rsidR="00ED76E6" w:rsidRDefault="00000000">
      <w:pPr>
        <w:spacing w:after="0"/>
        <w:ind w:left="810" w:hanging="810"/>
        <w:jc w:val="both"/>
        <w:rPr>
          <w:rFonts w:ascii="Arial" w:hAnsi="Arial" w:cs="Arial"/>
        </w:rPr>
      </w:pPr>
      <w:r>
        <w:rPr>
          <w:rFonts w:ascii="Arial" w:hAnsi="Arial" w:cs="Arial"/>
        </w:rPr>
        <w:t xml:space="preserve"> Watkins, W. M. (2020). Blood group substances: Their nature and genetics. Journal of Clinical Pathology, 73(2), 151-156.</w:t>
      </w:r>
    </w:p>
    <w:p w14:paraId="47258B80" w14:textId="77777777" w:rsidR="00ED76E6" w:rsidRDefault="00ED76E6">
      <w:pPr>
        <w:spacing w:after="0"/>
        <w:ind w:left="810" w:hanging="810"/>
        <w:jc w:val="both"/>
        <w:rPr>
          <w:rFonts w:ascii="Arial" w:hAnsi="Arial" w:cs="Arial"/>
        </w:rPr>
      </w:pPr>
    </w:p>
    <w:p w14:paraId="0665823F" w14:textId="77777777" w:rsidR="00ED76E6" w:rsidRDefault="00000000">
      <w:pPr>
        <w:spacing w:after="0"/>
        <w:ind w:left="810" w:hanging="810"/>
        <w:jc w:val="both"/>
        <w:rPr>
          <w:rFonts w:ascii="Arial" w:hAnsi="Arial" w:cs="Arial"/>
        </w:rPr>
      </w:pPr>
      <w:bookmarkStart w:id="35" w:name="_Hlk194444245"/>
      <w:r>
        <w:rPr>
          <w:rFonts w:ascii="Arial" w:hAnsi="Arial" w:cs="Arial"/>
        </w:rPr>
        <w:t xml:space="preserve">Watkins, W. M. (2020). </w:t>
      </w:r>
      <w:bookmarkEnd w:id="35"/>
      <w:r>
        <w:rPr>
          <w:rFonts w:ascii="Arial" w:hAnsi="Arial" w:cs="Arial"/>
        </w:rPr>
        <w:t>The ABO blood group system: A review of the literature. Transfusion Medicine Reviews, 34(2), 73-84.</w:t>
      </w:r>
    </w:p>
    <w:p w14:paraId="7F426F11" w14:textId="77777777" w:rsidR="00ED76E6" w:rsidRDefault="00ED76E6">
      <w:pPr>
        <w:spacing w:after="0"/>
        <w:ind w:left="810" w:hanging="810"/>
        <w:jc w:val="both"/>
        <w:rPr>
          <w:rFonts w:ascii="Arial" w:hAnsi="Arial" w:cs="Arial"/>
        </w:rPr>
      </w:pPr>
    </w:p>
    <w:p w14:paraId="32ABEA9E" w14:textId="77777777" w:rsidR="00ED76E6" w:rsidRDefault="00000000">
      <w:pPr>
        <w:spacing w:after="0"/>
        <w:ind w:left="810" w:hanging="810"/>
        <w:jc w:val="both"/>
        <w:rPr>
          <w:rFonts w:ascii="Arial" w:hAnsi="Arial" w:cs="Arial"/>
        </w:rPr>
      </w:pPr>
      <w:r>
        <w:rPr>
          <w:rFonts w:ascii="Arial" w:hAnsi="Arial" w:cs="Arial"/>
        </w:rPr>
        <w:t xml:space="preserve"> Weatherall, D. J. (2020). Phenotype-genotype relationships in monogenic disease: Lessons from the </w:t>
      </w:r>
      <w:proofErr w:type="spellStart"/>
      <w:r>
        <w:rPr>
          <w:rFonts w:ascii="Arial" w:hAnsi="Arial" w:cs="Arial"/>
        </w:rPr>
        <w:t>thalassaemias</w:t>
      </w:r>
      <w:proofErr w:type="spellEnd"/>
      <w:r>
        <w:rPr>
          <w:rFonts w:ascii="Arial" w:hAnsi="Arial" w:cs="Arial"/>
        </w:rPr>
        <w:t>. Nature Reviews Genetics, 21(3), 155-165.</w:t>
      </w:r>
    </w:p>
    <w:p w14:paraId="08548A97" w14:textId="77777777" w:rsidR="00ED76E6" w:rsidRDefault="00ED76E6">
      <w:pPr>
        <w:spacing w:after="0"/>
        <w:ind w:left="810" w:hanging="810"/>
        <w:jc w:val="both"/>
        <w:rPr>
          <w:rFonts w:ascii="Arial" w:hAnsi="Arial" w:cs="Arial"/>
        </w:rPr>
      </w:pPr>
    </w:p>
    <w:p w14:paraId="2E557881" w14:textId="77777777" w:rsidR="00ED76E6" w:rsidRDefault="00000000">
      <w:pPr>
        <w:spacing w:after="0"/>
        <w:ind w:left="810" w:hanging="810"/>
        <w:jc w:val="both"/>
        <w:rPr>
          <w:rFonts w:ascii="Arial" w:hAnsi="Arial" w:cs="Arial"/>
        </w:rPr>
      </w:pPr>
      <w:r>
        <w:rPr>
          <w:rFonts w:ascii="Arial" w:hAnsi="Arial" w:cs="Arial"/>
        </w:rPr>
        <w:t>Weatherall, D. J. (2020). The inherited disorders of hemoglobin. Cold Spring Harbor Perspectives in Medicine, 10(10), a023166.</w:t>
      </w:r>
    </w:p>
    <w:p w14:paraId="1FFCC8CD" w14:textId="77777777" w:rsidR="00ED76E6" w:rsidRDefault="00ED76E6">
      <w:pPr>
        <w:spacing w:after="0"/>
        <w:ind w:left="810" w:hanging="810"/>
        <w:jc w:val="both"/>
        <w:rPr>
          <w:rFonts w:ascii="Arial" w:hAnsi="Arial" w:cs="Arial"/>
        </w:rPr>
      </w:pPr>
    </w:p>
    <w:p w14:paraId="3FB03571" w14:textId="77777777" w:rsidR="00ED76E6" w:rsidRDefault="00000000">
      <w:pPr>
        <w:spacing w:after="0"/>
        <w:ind w:left="810" w:hanging="810"/>
        <w:jc w:val="both"/>
        <w:rPr>
          <w:rFonts w:ascii="Arial" w:hAnsi="Arial" w:cs="Arial"/>
        </w:rPr>
      </w:pPr>
      <w:r>
        <w:rPr>
          <w:rFonts w:ascii="Arial" w:hAnsi="Arial" w:cs="Arial"/>
        </w:rPr>
        <w:t xml:space="preserve">Wells, G. A., Shea, B., O'Connell, D., Peterson, J., Welch, V., &amp; </w:t>
      </w:r>
      <w:proofErr w:type="spellStart"/>
      <w:r>
        <w:rPr>
          <w:rFonts w:ascii="Arial" w:hAnsi="Arial" w:cs="Arial"/>
        </w:rPr>
        <w:t>Losos</w:t>
      </w:r>
      <w:proofErr w:type="spellEnd"/>
      <w:r>
        <w:rPr>
          <w:rFonts w:ascii="Arial" w:hAnsi="Arial" w:cs="Arial"/>
        </w:rPr>
        <w:t>, M. (2020). The Newcastle-Ottawa Scale (NOS) for assessing the quality of non-randomized studies in meta-analyses. Ottawa Hospital Research Institute</w:t>
      </w:r>
    </w:p>
    <w:p w14:paraId="65FF0923" w14:textId="77777777" w:rsidR="00ED76E6" w:rsidRDefault="00ED76E6">
      <w:pPr>
        <w:spacing w:after="0"/>
        <w:ind w:left="810" w:hanging="810"/>
        <w:jc w:val="both"/>
        <w:rPr>
          <w:rFonts w:ascii="Arial" w:hAnsi="Arial" w:cs="Arial"/>
        </w:rPr>
      </w:pPr>
    </w:p>
    <w:p w14:paraId="040E82CC" w14:textId="77777777" w:rsidR="00ED76E6" w:rsidRDefault="00000000">
      <w:pPr>
        <w:spacing w:after="0"/>
        <w:ind w:left="810" w:hanging="810"/>
        <w:jc w:val="both"/>
        <w:rPr>
          <w:rFonts w:ascii="Arial" w:hAnsi="Arial" w:cs="Arial"/>
        </w:rPr>
      </w:pPr>
      <w:r>
        <w:rPr>
          <w:rFonts w:ascii="Arial" w:hAnsi="Arial" w:cs="Arial"/>
        </w:rPr>
        <w:t xml:space="preserve">Wang, Y., et al. (2021). Complications of sickle cell disease. Journal of Clinical Medicine, 10(10), 2241. </w:t>
      </w:r>
    </w:p>
    <w:p w14:paraId="3BBC81FC" w14:textId="77777777" w:rsidR="00ED76E6" w:rsidRDefault="00000000">
      <w:pPr>
        <w:spacing w:after="0"/>
        <w:ind w:left="810" w:hanging="810"/>
        <w:jc w:val="both"/>
        <w:rPr>
          <w:rFonts w:ascii="Arial" w:hAnsi="Arial" w:cs="Arial"/>
        </w:rPr>
      </w:pPr>
      <w:r>
        <w:rPr>
          <w:rFonts w:ascii="Arial" w:hAnsi="Arial" w:cs="Arial"/>
        </w:rPr>
        <w:t xml:space="preserve">World health </w:t>
      </w:r>
      <w:proofErr w:type="gramStart"/>
      <w:r>
        <w:rPr>
          <w:rFonts w:ascii="Arial" w:hAnsi="Arial" w:cs="Arial"/>
        </w:rPr>
        <w:t>organization,2023.dickle</w:t>
      </w:r>
      <w:proofErr w:type="gramEnd"/>
      <w:r>
        <w:rPr>
          <w:rFonts w:ascii="Arial" w:hAnsi="Arial" w:cs="Arial"/>
        </w:rPr>
        <w:t xml:space="preserve"> cell </w:t>
      </w:r>
      <w:proofErr w:type="gramStart"/>
      <w:r>
        <w:rPr>
          <w:rFonts w:ascii="Arial" w:hAnsi="Arial" w:cs="Arial"/>
        </w:rPr>
        <w:t>disease ,</w:t>
      </w:r>
      <w:proofErr w:type="gramEnd"/>
      <w:r>
        <w:rPr>
          <w:rFonts w:ascii="Arial" w:hAnsi="Arial" w:cs="Arial"/>
        </w:rPr>
        <w:t>https://www.afro.who.int/health-topics/sickle-cell-disease</w:t>
      </w:r>
    </w:p>
    <w:p w14:paraId="7123A57C" w14:textId="77777777" w:rsidR="00F44E24" w:rsidRPr="00F44E24" w:rsidRDefault="00F44E24" w:rsidP="00F44E24">
      <w:pPr>
        <w:rPr>
          <w:rFonts w:ascii="Arial" w:hAnsi="Arial" w:cs="Arial"/>
        </w:rPr>
      </w:pPr>
      <w:proofErr w:type="spellStart"/>
      <w:r w:rsidRPr="00F44E24">
        <w:rPr>
          <w:rFonts w:ascii="Arial" w:hAnsi="Arial" w:cs="Arial"/>
        </w:rPr>
        <w:lastRenderedPageBreak/>
        <w:t>Igbeneghu</w:t>
      </w:r>
      <w:proofErr w:type="spellEnd"/>
      <w:r w:rsidRPr="00F44E24">
        <w:rPr>
          <w:rFonts w:ascii="Arial" w:hAnsi="Arial" w:cs="Arial"/>
        </w:rPr>
        <w:t xml:space="preserve">, C., J. M. </w:t>
      </w:r>
      <w:proofErr w:type="spellStart"/>
      <w:r w:rsidRPr="00F44E24">
        <w:rPr>
          <w:rFonts w:ascii="Arial" w:hAnsi="Arial" w:cs="Arial"/>
        </w:rPr>
        <w:t>Olisekodiaka</w:t>
      </w:r>
      <w:proofErr w:type="spellEnd"/>
      <w:r w:rsidRPr="00F44E24">
        <w:rPr>
          <w:rFonts w:ascii="Arial" w:hAnsi="Arial" w:cs="Arial"/>
        </w:rPr>
        <w:t xml:space="preserve">, O. A. Fawole, and A. O. Ayoola. 2019. “Association Between Non-Secretion of ABH Antigens and Sickle Cell </w:t>
      </w:r>
      <w:proofErr w:type="spellStart"/>
      <w:r w:rsidRPr="00F44E24">
        <w:rPr>
          <w:rFonts w:ascii="Arial" w:hAnsi="Arial" w:cs="Arial"/>
        </w:rPr>
        <w:t>Anaemia</w:t>
      </w:r>
      <w:proofErr w:type="spellEnd"/>
      <w:r w:rsidRPr="00F44E24">
        <w:rPr>
          <w:rFonts w:ascii="Arial" w:hAnsi="Arial" w:cs="Arial"/>
        </w:rPr>
        <w:t>”. Journal of Applied Life Sciences International 22 (1):1-6. https://doi.org/10.9734/jalsi/2019/v22i130115.</w:t>
      </w:r>
    </w:p>
    <w:p w14:paraId="36C9E92C" w14:textId="77777777" w:rsidR="00F44E24" w:rsidRDefault="00F44E24">
      <w:pPr>
        <w:spacing w:after="0"/>
        <w:ind w:left="810" w:hanging="810"/>
        <w:jc w:val="both"/>
        <w:rPr>
          <w:rFonts w:ascii="Arial" w:hAnsi="Arial" w:cs="Arial"/>
        </w:rPr>
      </w:pPr>
    </w:p>
    <w:sectPr w:rsidR="00F44E24">
      <w:headerReference w:type="even" r:id="rId262"/>
      <w:headerReference w:type="default" r:id="rId263"/>
      <w:footerReference w:type="even" r:id="rId264"/>
      <w:footerReference w:type="default" r:id="rId265"/>
      <w:headerReference w:type="first" r:id="rId26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556A" w14:textId="77777777" w:rsidR="00F333AB" w:rsidRDefault="00F333AB">
      <w:pPr>
        <w:spacing w:after="0" w:line="240" w:lineRule="auto"/>
      </w:pPr>
      <w:r>
        <w:separator/>
      </w:r>
    </w:p>
  </w:endnote>
  <w:endnote w:type="continuationSeparator" w:id="0">
    <w:p w14:paraId="760EAE6A" w14:textId="77777777" w:rsidR="00F333AB" w:rsidRDefault="00F3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3C61" w14:textId="77777777" w:rsidR="00ED76E6" w:rsidRDefault="00ED7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A7B5" w14:textId="77777777" w:rsidR="00ED76E6" w:rsidRDefault="00ED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7692" w14:textId="77777777" w:rsidR="00F333AB" w:rsidRDefault="00F333AB">
      <w:pPr>
        <w:spacing w:after="0" w:line="240" w:lineRule="auto"/>
      </w:pPr>
      <w:r>
        <w:separator/>
      </w:r>
    </w:p>
  </w:footnote>
  <w:footnote w:type="continuationSeparator" w:id="0">
    <w:p w14:paraId="5FD1B50D" w14:textId="77777777" w:rsidR="00F333AB" w:rsidRDefault="00F3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24B1" w14:textId="77777777" w:rsidR="00ED76E6" w:rsidRDefault="00000000">
    <w:pPr>
      <w:pStyle w:val="Header"/>
    </w:pPr>
    <w:r>
      <w:rPr>
        <w:noProof/>
      </w:rPr>
      <mc:AlternateContent>
        <mc:Choice Requires="wps">
          <w:drawing>
            <wp:anchor distT="0" distB="0" distL="0" distR="0" simplePos="0" relativeHeight="3" behindDoc="1" locked="0" layoutInCell="0" allowOverlap="1">
              <wp:simplePos x="0" y="0"/>
              <wp:positionH relativeFrom="margin">
                <wp:align>center</wp:align>
              </wp:positionH>
              <wp:positionV relativeFrom="margin">
                <wp:align>center</wp:align>
              </wp:positionV>
              <wp:extent cx="7056119" cy="1322705"/>
              <wp:effectExtent l="0" t="2190750" r="0" b="1925320"/>
              <wp:wrapNone/>
              <wp:docPr id="4097"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056119" cy="1322705"/>
                      </a:xfrm>
                      <a:prstGeom prst="rect">
                        <a:avLst/>
                      </a:prstGeom>
                    </wps:spPr>
                    <wps:txbx>
                      <w:txbxContent>
                        <w:p w14:paraId="15F308CE" w14:textId="77777777" w:rsidR="00ED76E6" w:rsidRDefault="0000000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7" filled="f" stroked="f" style="position:absolute;margin-left:0.0pt;margin-top:0.0pt;width:555.6pt;height:104.15pt;z-index:-2147483644;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94"/>
                      <w:spacing w:before="0" w:beforeAutospacing="false" w:after="0" w:afterAutospacing="false"/>
                      <w:jc w:val="center"/>
                      <w:rPr/>
                    </w:pPr>
                    <w:r>
                      <w:rPr>
                        <w:rFonts w:ascii="Calibri" w:cs="Calibri" w:hAnsi="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3ECC" w14:textId="77777777" w:rsidR="00ED76E6" w:rsidRDefault="00000000">
    <w:pPr>
      <w:pStyle w:val="Header"/>
    </w:pPr>
    <w:r>
      <w:rPr>
        <w:noProof/>
      </w:rPr>
      <mc:AlternateContent>
        <mc:Choice Requires="wps">
          <w:drawing>
            <wp:anchor distT="0" distB="0" distL="0" distR="0" simplePos="0" relativeHeight="4" behindDoc="1" locked="0" layoutInCell="0" allowOverlap="1">
              <wp:simplePos x="0" y="0"/>
              <wp:positionH relativeFrom="margin">
                <wp:align>center</wp:align>
              </wp:positionH>
              <wp:positionV relativeFrom="margin">
                <wp:align>center</wp:align>
              </wp:positionV>
              <wp:extent cx="7056119" cy="1322705"/>
              <wp:effectExtent l="0" t="2190750" r="0" b="1925320"/>
              <wp:wrapNone/>
              <wp:docPr id="4098" name="4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056119" cy="1322705"/>
                      </a:xfrm>
                      <a:prstGeom prst="rect">
                        <a:avLst/>
                      </a:prstGeom>
                    </wps:spPr>
                    <wps:txbx>
                      <w:txbxContent>
                        <w:p w14:paraId="680FF88B" w14:textId="77777777" w:rsidR="00ED76E6" w:rsidRDefault="0000000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8" filled="f" stroked="f" style="position:absolute;margin-left:0.0pt;margin-top:0.0pt;width:555.6pt;height:104.15pt;z-index:-2147483643;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94"/>
                      <w:spacing w:before="0" w:beforeAutospacing="false" w:after="0" w:afterAutospacing="false"/>
                      <w:jc w:val="center"/>
                      <w:rPr/>
                    </w:pPr>
                    <w:r>
                      <w:rPr>
                        <w:rFonts w:ascii="Calibri" w:cs="Calibri" w:hAnsi="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27EF" w14:textId="77777777" w:rsidR="00ED76E6" w:rsidRDefault="00000000">
    <w:pPr>
      <w:pStyle w:val="Header"/>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margin">
                <wp:align>center</wp:align>
              </wp:positionV>
              <wp:extent cx="7056119" cy="1322705"/>
              <wp:effectExtent l="0" t="2190750" r="0" b="1925320"/>
              <wp:wrapNone/>
              <wp:docPr id="4099"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056119" cy="1322705"/>
                      </a:xfrm>
                      <a:prstGeom prst="rect">
                        <a:avLst/>
                      </a:prstGeom>
                    </wps:spPr>
                    <wps:txbx>
                      <w:txbxContent>
                        <w:p w14:paraId="269D1648" w14:textId="77777777" w:rsidR="00ED76E6" w:rsidRDefault="0000000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9" filled="f" stroked="f" style="position:absolute;margin-left:0.0pt;margin-top:0.0pt;width:555.6pt;height:104.15pt;z-index:-2147483645;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94"/>
                      <w:spacing w:before="0" w:beforeAutospacing="false" w:after="0" w:afterAutospacing="false"/>
                      <w:jc w:val="center"/>
                      <w:rPr/>
                    </w:pPr>
                    <w:r>
                      <w:rPr>
                        <w:rFonts w:ascii="Calibri" w:cs="Calibri" w:hAnsi="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883E4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440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51EC33D0"/>
    <w:lvl w:ilvl="0" w:tplc="7186AC6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0000003"/>
    <w:multiLevelType w:val="hybridMultilevel"/>
    <w:tmpl w:val="142AE630"/>
    <w:lvl w:ilvl="0" w:tplc="FAE6EB14">
      <w:start w:val="4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19901041">
    <w:abstractNumId w:val="1"/>
  </w:num>
  <w:num w:numId="2" w16cid:durableId="113989531">
    <w:abstractNumId w:val="0"/>
  </w:num>
  <w:num w:numId="3" w16cid:durableId="817767434">
    <w:abstractNumId w:val="3"/>
  </w:num>
  <w:num w:numId="4" w16cid:durableId="172459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E6"/>
    <w:rsid w:val="008F7E88"/>
    <w:rsid w:val="00ED76E6"/>
    <w:rsid w:val="00F13B90"/>
    <w:rsid w:val="00F333AB"/>
    <w:rsid w:val="00F44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9D5C"/>
  <w15:docId w15:val="{DF7D0DC8-AAF2-4A34-868A-C0B87D1C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paragraph" w:styleId="Title">
    <w:name w:val="Title"/>
    <w:basedOn w:val="Normal"/>
    <w:next w:val="Normal"/>
    <w:link w:val="TitleChar"/>
    <w:uiPriority w:val="10"/>
    <w:qFormat/>
    <w:pPr>
      <w:spacing w:after="0" w:line="240" w:lineRule="auto"/>
      <w:contextualSpacing/>
    </w:pPr>
    <w:rPr>
      <w:rFonts w:ascii="Calibri Light"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eastAsia="zh-CN"/>
    </w:rPr>
  </w:style>
  <w:style w:type="table" w:customStyle="1" w:styleId="TableGrid1">
    <w:name w:val="Table Grid1"/>
    <w:basedOn w:val="TableNormal"/>
    <w:next w:val="TableGrid"/>
    <w:uiPriority w:val="39"/>
    <w:pPr>
      <w:spacing w:after="0" w:line="240" w:lineRule="auto"/>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SimSun" w:cs="Times New Roman"/>
      <w:lang w:eastAsia="zh-CN"/>
    </w:rPr>
  </w:style>
  <w:style w:type="table" w:customStyle="1" w:styleId="TableGrid2">
    <w:name w:val="Table Grid2"/>
    <w:basedOn w:val="TableNormal"/>
    <w:next w:val="TableGrid"/>
    <w:uiPriority w:val="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SimSun" w:hAnsi="Calibri" w:cs="Times New Roman"/>
      <w:b/>
      <w:bCs/>
      <w:sz w:val="20"/>
      <w:szCs w:val="20"/>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customStyle="1" w:styleId="UnresolvedMention2">
    <w:name w:val="Unresolved Mention2"/>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hyperlink" Target="https://pubmed.ncbi.nlm.nih.gov/"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hyperlink" Target="https://journalaji.com/index.php/AJI/article/view/76" TargetMode="Externa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hyperlink" Target="https://journalijr2h.com/index.php/IJR2H/article/view/152" TargetMode="External"/><Relationship Id="rId265"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numbering" Target="numbering.xml"/><Relationship Id="rId255" Type="http://schemas.openxmlformats.org/officeDocument/2006/relationships/endnotes" Target="endnote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hyperlink" Target="https://www.sciencedirect.com/" TargetMode="External"/><Relationship Id="rId266" Type="http://schemas.openxmlformats.org/officeDocument/2006/relationships/header" Target="header3.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styles" Target="styles.xml"/><Relationship Id="rId256" Type="http://schemas.openxmlformats.org/officeDocument/2006/relationships/hyperlink" Target="https://library.carleton.ca/find/databases/ieee-xplore-digital-library" TargetMode="Externa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header" Target="header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hyperlink" Target="https://about.jstor.org/oa-and-free/" TargetMode="Externa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settings" Target="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header" Target="header2.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00.xml><?xml version="1.0" encoding="utf-8"?>
<mcd:customData xmlns="http://www.wps.cn/android/officeDocument/2013/mofficeCustomData" xmlns:mcd="http://www.wps.cn/android/officeDocument/2013/mofficeCustomData" version="2">
  <mcd:comments/>
</mcd:customData>
</file>

<file path=customXml/item101.xml><?xml version="1.0" encoding="utf-8"?>
<mcd:customData xmlns="http://www.wps.cn/android/officeDocument/2013/mofficeCustomData" xmlns:mcd="http://www.wps.cn/android/officeDocument/2013/mofficeCustomData" version="2">
  <mcd:comments/>
</mcd:customData>
</file>

<file path=customXml/item102.xml><?xml version="1.0" encoding="utf-8"?>
<mcd:customData xmlns="http://www.wps.cn/android/officeDocument/2013/mofficeCustomData" xmlns:mcd="http://www.wps.cn/android/officeDocument/2013/mofficeCustomData" version="2">
  <mcd:comments/>
</mcd:customData>
</file>

<file path=customXml/item103.xml><?xml version="1.0" encoding="utf-8"?>
<mcd:customData xmlns="http://www.wps.cn/android/officeDocument/2013/mofficeCustomData" xmlns:mcd="http://www.wps.cn/android/officeDocument/2013/mofficeCustomData" version="2">
  <mcd:comments/>
</mcd:customData>
</file>

<file path=customXml/item104.xml><?xml version="1.0" encoding="utf-8"?>
<mcd:customData xmlns="http://www.wps.cn/android/officeDocument/2013/mofficeCustomData" xmlns:mcd="http://www.wps.cn/android/officeDocument/2013/mofficeCustomData" version="2">
  <mcd:comments/>
</mcd:customData>
</file>

<file path=customXml/item105.xml><?xml version="1.0" encoding="utf-8"?>
<mcd:customData xmlns="http://www.wps.cn/android/officeDocument/2013/mofficeCustomData" xmlns:mcd="http://www.wps.cn/android/officeDocument/2013/mofficeCustomData" version="2">
  <mcd:comments/>
</mcd:customData>
</file>

<file path=customXml/item106.xml><?xml version="1.0" encoding="utf-8"?>
<mcd:customData xmlns="http://www.wps.cn/android/officeDocument/2013/mofficeCustomData" xmlns:mcd="http://www.wps.cn/android/officeDocument/2013/mofficeCustomData" version="2">
  <mcd:comments/>
</mcd:customData>
</file>

<file path=customXml/item107.xml><?xml version="1.0" encoding="utf-8"?>
<mcd:customData xmlns="http://www.wps.cn/android/officeDocument/2013/mofficeCustomData" xmlns:mcd="http://www.wps.cn/android/officeDocument/2013/mofficeCustomData" version="2">
  <mcd:comments/>
</mcd:customData>
</file>

<file path=customXml/item108.xml><?xml version="1.0" encoding="utf-8"?>
<mcd:customData xmlns="http://www.wps.cn/android/officeDocument/2013/mofficeCustomData" xmlns:mcd="http://www.wps.cn/android/officeDocument/2013/mofficeCustomData" version="2">
  <mcd:comments/>
</mcd:customData>
</file>

<file path=customXml/item109.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10.xml><?xml version="1.0" encoding="utf-8"?>
<mcd:customData xmlns="http://www.wps.cn/android/officeDocument/2013/mofficeCustomData" xmlns:mcd="http://www.wps.cn/android/officeDocument/2013/mofficeCustomData" version="2">
  <mcd:comments/>
</mcd:customData>
</file>

<file path=customXml/item111.xml><?xml version="1.0" encoding="utf-8"?>
<mcd:customData xmlns="http://www.wps.cn/android/officeDocument/2013/mofficeCustomData" xmlns:mcd="http://www.wps.cn/android/officeDocument/2013/mofficeCustomData" version="2">
  <mcd:comments/>
</mcd:customData>
</file>

<file path=customXml/item112.xml><?xml version="1.0" encoding="utf-8"?>
<mcd:customData xmlns="http://www.wps.cn/android/officeDocument/2013/mofficeCustomData" xmlns:mcd="http://www.wps.cn/android/officeDocument/2013/mofficeCustomData" version="2">
  <mcd:comments/>
</mcd:customData>
</file>

<file path=customXml/item113.xml><?xml version="1.0" encoding="utf-8"?>
<mcd:customData xmlns="http://www.wps.cn/android/officeDocument/2013/mofficeCustomData" xmlns:mcd="http://www.wps.cn/android/officeDocument/2013/mofficeCustomData" version="2">
  <mcd:comments/>
</mcd:customData>
</file>

<file path=customXml/item114.xml><?xml version="1.0" encoding="utf-8"?>
<mcd:customData xmlns="http://www.wps.cn/android/officeDocument/2013/mofficeCustomData" xmlns:mcd="http://www.wps.cn/android/officeDocument/2013/mofficeCustomData" version="2">
  <mcd:comments/>
</mcd:customData>
</file>

<file path=customXml/item115.xml><?xml version="1.0" encoding="utf-8"?>
<mcd:customData xmlns="http://www.wps.cn/android/officeDocument/2013/mofficeCustomData" xmlns:mcd="http://www.wps.cn/android/officeDocument/2013/mofficeCustomData" version="2">
  <mcd:comments/>
</mcd:customData>
</file>

<file path=customXml/item116.xml><?xml version="1.0" encoding="utf-8"?>
<mcd:customData xmlns="http://www.wps.cn/android/officeDocument/2013/mofficeCustomData" xmlns:mcd="http://www.wps.cn/android/officeDocument/2013/mofficeCustomData" version="2">
  <mcd:comments/>
</mcd:customData>
</file>

<file path=customXml/item117.xml><?xml version="1.0" encoding="utf-8"?>
<mcd:customData xmlns="http://www.wps.cn/android/officeDocument/2013/mofficeCustomData" xmlns:mcd="http://www.wps.cn/android/officeDocument/2013/mofficeCustomData" version="2">
  <mcd:comments/>
</mcd:customData>
</file>

<file path=customXml/item118.xml><?xml version="1.0" encoding="utf-8"?>
<mcd:customData xmlns="http://www.wps.cn/android/officeDocument/2013/mofficeCustomData" xmlns:mcd="http://www.wps.cn/android/officeDocument/2013/mofficeCustomData" version="2">
  <mcd:comments/>
</mcd:customData>
</file>

<file path=customXml/item119.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20.xml><?xml version="1.0" encoding="utf-8"?>
<mcd:customData xmlns="http://www.wps.cn/android/officeDocument/2013/mofficeCustomData" xmlns:mcd="http://www.wps.cn/android/officeDocument/2013/mofficeCustomData" version="2">
  <mcd:comments/>
</mcd:customData>
</file>

<file path=customXml/item121.xml><?xml version="1.0" encoding="utf-8"?>
<mcd:customData xmlns="http://www.wps.cn/android/officeDocument/2013/mofficeCustomData" xmlns:mcd="http://www.wps.cn/android/officeDocument/2013/mofficeCustomData" version="2">
  <mcd:comments/>
</mcd:customData>
</file>

<file path=customXml/item122.xml><?xml version="1.0" encoding="utf-8"?>
<mcd:customData xmlns="http://www.wps.cn/android/officeDocument/2013/mofficeCustomData" xmlns:mcd="http://www.wps.cn/android/officeDocument/2013/mofficeCustomData" version="2">
  <mcd:comments/>
</mcd:customData>
</file>

<file path=customXml/item123.xml><?xml version="1.0" encoding="utf-8"?>
<mcd:customData xmlns="http://www.wps.cn/android/officeDocument/2013/mofficeCustomData" xmlns:mcd="http://www.wps.cn/android/officeDocument/2013/mofficeCustomData" version="2">
  <mcd:comments/>
</mcd:customData>
</file>

<file path=customXml/item124.xml><?xml version="1.0" encoding="utf-8"?>
<mcd:customData xmlns="http://www.wps.cn/android/officeDocument/2013/mofficeCustomData" xmlns:mcd="http://www.wps.cn/android/officeDocument/2013/mofficeCustomData" version="2">
  <mcd:comments/>
</mcd:customData>
</file>

<file path=customXml/item125.xml><?xml version="1.0" encoding="utf-8"?>
<mcd:customData xmlns="http://www.wps.cn/android/officeDocument/2013/mofficeCustomData" xmlns:mcd="http://www.wps.cn/android/officeDocument/2013/mofficeCustomData" version="2">
  <mcd:comments/>
</mcd:customData>
</file>

<file path=customXml/item126.xml><?xml version="1.0" encoding="utf-8"?>
<mcd:customData xmlns="http://www.wps.cn/android/officeDocument/2013/mofficeCustomData" xmlns:mcd="http://www.wps.cn/android/officeDocument/2013/mofficeCustomData" version="2">
  <mcd:comments/>
</mcd:customData>
</file>

<file path=customXml/item127.xml><?xml version="1.0" encoding="utf-8"?>
<mcd:customData xmlns="http://www.wps.cn/android/officeDocument/2013/mofficeCustomData" xmlns:mcd="http://www.wps.cn/android/officeDocument/2013/mofficeCustomData" version="2">
  <mcd:comments/>
</mcd:customData>
</file>

<file path=customXml/item128.xml><?xml version="1.0" encoding="utf-8"?>
<mcd:customData xmlns="http://www.wps.cn/android/officeDocument/2013/mofficeCustomData" xmlns:mcd="http://www.wps.cn/android/officeDocument/2013/mofficeCustomData" version="2">
  <mcd:comments/>
</mcd:customData>
</file>

<file path=customXml/item129.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30.xml><?xml version="1.0" encoding="utf-8"?>
<mcd:customData xmlns="http://www.wps.cn/android/officeDocument/2013/mofficeCustomData" xmlns:mcd="http://www.wps.cn/android/officeDocument/2013/mofficeCustomData" version="2">
  <mcd:comments/>
</mcd:customData>
</file>

<file path=customXml/item131.xml><?xml version="1.0" encoding="utf-8"?>
<mcd:customData xmlns="http://www.wps.cn/android/officeDocument/2013/mofficeCustomData" xmlns:mcd="http://www.wps.cn/android/officeDocument/2013/mofficeCustomData" version="2">
  <mcd:comments/>
</mcd:customData>
</file>

<file path=customXml/item132.xml><?xml version="1.0" encoding="utf-8"?>
<mcd:customData xmlns="http://www.wps.cn/android/officeDocument/2013/mofficeCustomData" xmlns:mcd="http://www.wps.cn/android/officeDocument/2013/mofficeCustomData" version="2">
  <mcd:comments/>
</mcd:customData>
</file>

<file path=customXml/item133.xml><?xml version="1.0" encoding="utf-8"?>
<mcd:customData xmlns="http://www.wps.cn/android/officeDocument/2013/mofficeCustomData" xmlns:mcd="http://www.wps.cn/android/officeDocument/2013/mofficeCustomData" version="2">
  <mcd:comments/>
</mcd:customData>
</file>

<file path=customXml/item134.xml><?xml version="1.0" encoding="utf-8"?>
<mcd:customData xmlns="http://www.wps.cn/android/officeDocument/2013/mofficeCustomData" xmlns:mcd="http://www.wps.cn/android/officeDocument/2013/mofficeCustomData" version="2">
  <mcd:comments/>
</mcd:customData>
</file>

<file path=customXml/item135.xml><?xml version="1.0" encoding="utf-8"?>
<mcd:customData xmlns="http://www.wps.cn/android/officeDocument/2013/mofficeCustomData" xmlns:mcd="http://www.wps.cn/android/officeDocument/2013/mofficeCustomData" version="2">
  <mcd:comments/>
</mcd:customData>
</file>

<file path=customXml/item136.xml><?xml version="1.0" encoding="utf-8"?>
<mcd:customData xmlns="http://www.wps.cn/android/officeDocument/2013/mofficeCustomData" xmlns:mcd="http://www.wps.cn/android/officeDocument/2013/mofficeCustomData" version="2">
  <mcd:comments/>
</mcd:customData>
</file>

<file path=customXml/item137.xml><?xml version="1.0" encoding="utf-8"?>
<mcd:customData xmlns="http://www.wps.cn/android/officeDocument/2013/mofficeCustomData" xmlns:mcd="http://www.wps.cn/android/officeDocument/2013/mofficeCustomData" version="2">
  <mcd:comments/>
</mcd:customData>
</file>

<file path=customXml/item138.xml><?xml version="1.0" encoding="utf-8"?>
<mcd:customData xmlns="http://www.wps.cn/android/officeDocument/2013/mofficeCustomData" xmlns:mcd="http://www.wps.cn/android/officeDocument/2013/mofficeCustomData" version="2">
  <mcd:comments/>
</mcd:customData>
</file>

<file path=customXml/item139.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40.xml><?xml version="1.0" encoding="utf-8"?>
<mcd:customData xmlns="http://www.wps.cn/android/officeDocument/2013/mofficeCustomData" xmlns:mcd="http://www.wps.cn/android/officeDocument/2013/mofficeCustomData" version="2">
  <mcd:comments/>
</mcd:customData>
</file>

<file path=customXml/item141.xml><?xml version="1.0" encoding="utf-8"?>
<mcd:customData xmlns="http://www.wps.cn/android/officeDocument/2013/mofficeCustomData" xmlns:mcd="http://www.wps.cn/android/officeDocument/2013/mofficeCustomData" version="2">
  <mcd:comments/>
</mcd:customData>
</file>

<file path=customXml/item142.xml><?xml version="1.0" encoding="utf-8"?>
<mcd:customData xmlns="http://www.wps.cn/android/officeDocument/2013/mofficeCustomData" xmlns:mcd="http://www.wps.cn/android/officeDocument/2013/mofficeCustomData" version="2">
  <mcd:comments/>
</mcd:customData>
</file>

<file path=customXml/item143.xml><?xml version="1.0" encoding="utf-8"?>
<mcd:customData xmlns="http://www.wps.cn/android/officeDocument/2013/mofficeCustomData" xmlns:mcd="http://www.wps.cn/android/officeDocument/2013/mofficeCustomData" version="2">
  <mcd:comments/>
</mcd:customData>
</file>

<file path=customXml/item144.xml><?xml version="1.0" encoding="utf-8"?>
<mcd:customData xmlns="http://www.wps.cn/android/officeDocument/2013/mofficeCustomData" xmlns:mcd="http://www.wps.cn/android/officeDocument/2013/mofficeCustomData" version="2">
  <mcd:comments/>
</mcd:customData>
</file>

<file path=customXml/item145.xml><?xml version="1.0" encoding="utf-8"?>
<mcd:customData xmlns="http://www.wps.cn/android/officeDocument/2013/mofficeCustomData" xmlns:mcd="http://www.wps.cn/android/officeDocument/2013/mofficeCustomData" version="2">
  <mcd:comments/>
</mcd:customData>
</file>

<file path=customXml/item146.xml><?xml version="1.0" encoding="utf-8"?>
<mcd:customData xmlns="http://www.wps.cn/android/officeDocument/2013/mofficeCustomData" xmlns:mcd="http://www.wps.cn/android/officeDocument/2013/mofficeCustomData" version="2">
  <mcd:comments/>
</mcd:customData>
</file>

<file path=customXml/item147.xml><?xml version="1.0" encoding="utf-8"?>
<mcd:customData xmlns="http://www.wps.cn/android/officeDocument/2013/mofficeCustomData" xmlns:mcd="http://www.wps.cn/android/officeDocument/2013/mofficeCustomData" version="2">
  <mcd:comments/>
</mcd:customData>
</file>

<file path=customXml/item148.xml><?xml version="1.0" encoding="utf-8"?>
<mcd:customData xmlns="http://www.wps.cn/android/officeDocument/2013/mofficeCustomData" xmlns:mcd="http://www.wps.cn/android/officeDocument/2013/mofficeCustomData" version="2">
  <mcd:comments/>
</mcd:customData>
</file>

<file path=customXml/item149.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50.xml><?xml version="1.0" encoding="utf-8"?>
<mcd:customData xmlns="http://www.wps.cn/android/officeDocument/2013/mofficeCustomData" xmlns:mcd="http://www.wps.cn/android/officeDocument/2013/mofficeCustomData" version="2">
  <mcd:comments/>
</mcd:customData>
</file>

<file path=customXml/item151.xml><?xml version="1.0" encoding="utf-8"?>
<mcd:customData xmlns="http://www.wps.cn/android/officeDocument/2013/mofficeCustomData" xmlns:mcd="http://www.wps.cn/android/officeDocument/2013/mofficeCustomData" version="2">
  <mcd:comments/>
</mcd:customData>
</file>

<file path=customXml/item152.xml><?xml version="1.0" encoding="utf-8"?>
<mcd:customData xmlns="http://www.wps.cn/android/officeDocument/2013/mofficeCustomData" xmlns:mcd="http://www.wps.cn/android/officeDocument/2013/mofficeCustomData" version="2">
  <mcd:comments/>
</mcd:customData>
</file>

<file path=customXml/item153.xml><?xml version="1.0" encoding="utf-8"?>
<mcd:customData xmlns="http://www.wps.cn/android/officeDocument/2013/mofficeCustomData" xmlns:mcd="http://www.wps.cn/android/officeDocument/2013/mofficeCustomData" version="2">
  <mcd:comments/>
</mcd:customData>
</file>

<file path=customXml/item154.xml><?xml version="1.0" encoding="utf-8"?>
<mcd:customData xmlns="http://www.wps.cn/android/officeDocument/2013/mofficeCustomData" xmlns:mcd="http://www.wps.cn/android/officeDocument/2013/mofficeCustomData" version="2">
  <mcd:comments/>
</mcd:customData>
</file>

<file path=customXml/item155.xml><?xml version="1.0" encoding="utf-8"?>
<mcd:customData xmlns="http://www.wps.cn/android/officeDocument/2013/mofficeCustomData" xmlns:mcd="http://www.wps.cn/android/officeDocument/2013/mofficeCustomData" version="2">
  <mcd:comments/>
</mcd:customData>
</file>

<file path=customXml/item156.xml><?xml version="1.0" encoding="utf-8"?>
<mcd:customData xmlns="http://www.wps.cn/android/officeDocument/2013/mofficeCustomData" xmlns:mcd="http://www.wps.cn/android/officeDocument/2013/mofficeCustomData" version="2">
  <mcd:comments/>
</mcd:customData>
</file>

<file path=customXml/item157.xml><?xml version="1.0" encoding="utf-8"?>
<mcd:customData xmlns="http://www.wps.cn/android/officeDocument/2013/mofficeCustomData" xmlns:mcd="http://www.wps.cn/android/officeDocument/2013/mofficeCustomData" version="2">
  <mcd:comments/>
</mcd:customData>
</file>

<file path=customXml/item158.xml><?xml version="1.0" encoding="utf-8"?>
<mcd:customData xmlns="http://www.wps.cn/android/officeDocument/2013/mofficeCustomData" xmlns:mcd="http://www.wps.cn/android/officeDocument/2013/mofficeCustomData" version="2">
  <mcd:comments/>
</mcd:customData>
</file>

<file path=customXml/item159.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60.xml><?xml version="1.0" encoding="utf-8"?>
<mcd:customData xmlns="http://www.wps.cn/android/officeDocument/2013/mofficeCustomData" xmlns:mcd="http://www.wps.cn/android/officeDocument/2013/mofficeCustomData" version="2">
  <mcd:comments/>
</mcd:customData>
</file>

<file path=customXml/item161.xml><?xml version="1.0" encoding="utf-8"?>
<mcd:customData xmlns="http://www.wps.cn/android/officeDocument/2013/mofficeCustomData" xmlns:mcd="http://www.wps.cn/android/officeDocument/2013/mofficeCustomData" version="2">
  <mcd:comments/>
</mcd:customData>
</file>

<file path=customXml/item162.xml><?xml version="1.0" encoding="utf-8"?>
<mcd:customData xmlns="http://www.wps.cn/android/officeDocument/2013/mofficeCustomData" xmlns:mcd="http://www.wps.cn/android/officeDocument/2013/mofficeCustomData" version="2">
  <mcd:comments/>
</mcd:customData>
</file>

<file path=customXml/item163.xml><?xml version="1.0" encoding="utf-8"?>
<mcd:customData xmlns="http://www.wps.cn/android/officeDocument/2013/mofficeCustomData" xmlns:mcd="http://www.wps.cn/android/officeDocument/2013/mofficeCustomData" version="2">
  <mcd:comments/>
</mcd:customData>
</file>

<file path=customXml/item164.xml><?xml version="1.0" encoding="utf-8"?>
<mcd:customData xmlns="http://www.wps.cn/android/officeDocument/2013/mofficeCustomData" xmlns:mcd="http://www.wps.cn/android/officeDocument/2013/mofficeCustomData" version="2">
  <mcd:comments/>
</mcd:customData>
</file>

<file path=customXml/item165.xml><?xml version="1.0" encoding="utf-8"?>
<mcd:customData xmlns="http://www.wps.cn/android/officeDocument/2013/mofficeCustomData" xmlns:mcd="http://www.wps.cn/android/officeDocument/2013/mofficeCustomData" version="2">
  <mcd:comments/>
</mcd:customData>
</file>

<file path=customXml/item166.xml><?xml version="1.0" encoding="utf-8"?>
<mcd:customData xmlns="http://www.wps.cn/android/officeDocument/2013/mofficeCustomData" xmlns:mcd="http://www.wps.cn/android/officeDocument/2013/mofficeCustomData" version="2">
  <mcd:comments/>
</mcd:customData>
</file>

<file path=customXml/item167.xml><?xml version="1.0" encoding="utf-8"?>
<mcd:customData xmlns="http://www.wps.cn/android/officeDocument/2013/mofficeCustomData" xmlns:mcd="http://www.wps.cn/android/officeDocument/2013/mofficeCustomData" version="2">
  <mcd:comments/>
</mcd:customData>
</file>

<file path=customXml/item168.xml><?xml version="1.0" encoding="utf-8"?>
<mcd:customData xmlns="http://www.wps.cn/android/officeDocument/2013/mofficeCustomData" xmlns:mcd="http://www.wps.cn/android/officeDocument/2013/mofficeCustomData" version="2">
  <mcd:comments/>
</mcd:customData>
</file>

<file path=customXml/item169.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70.xml><?xml version="1.0" encoding="utf-8"?>
<mcd:customData xmlns="http://www.wps.cn/android/officeDocument/2013/mofficeCustomData" xmlns:mcd="http://www.wps.cn/android/officeDocument/2013/mofficeCustomData" version="2">
  <mcd:comments/>
</mcd:customData>
</file>

<file path=customXml/item171.xml><?xml version="1.0" encoding="utf-8"?>
<mcd:customData xmlns="http://www.wps.cn/android/officeDocument/2013/mofficeCustomData" xmlns:mcd="http://www.wps.cn/android/officeDocument/2013/mofficeCustomData" version="2">
  <mcd:comments/>
</mcd:customData>
</file>

<file path=customXml/item172.xml><?xml version="1.0" encoding="utf-8"?>
<mcd:customData xmlns="http://www.wps.cn/android/officeDocument/2013/mofficeCustomData" xmlns:mcd="http://www.wps.cn/android/officeDocument/2013/mofficeCustomData" version="2">
  <mcd:comments/>
</mcd:customData>
</file>

<file path=customXml/item173.xml><?xml version="1.0" encoding="utf-8"?>
<mcd:customData xmlns="http://www.wps.cn/android/officeDocument/2013/mofficeCustomData" xmlns:mcd="http://www.wps.cn/android/officeDocument/2013/mofficeCustomData" version="2">
  <mcd:comments/>
</mcd:customData>
</file>

<file path=customXml/item174.xml><?xml version="1.0" encoding="utf-8"?>
<mcd:customData xmlns="http://www.wps.cn/android/officeDocument/2013/mofficeCustomData" xmlns:mcd="http://www.wps.cn/android/officeDocument/2013/mofficeCustomData" version="2">
  <mcd:comments/>
</mcd:customData>
</file>

<file path=customXml/item175.xml><?xml version="1.0" encoding="utf-8"?>
<mcd:customData xmlns="http://www.wps.cn/android/officeDocument/2013/mofficeCustomData" xmlns:mcd="http://www.wps.cn/android/officeDocument/2013/mofficeCustomData" version="2">
  <mcd:comments/>
</mcd:customData>
</file>

<file path=customXml/item176.xml><?xml version="1.0" encoding="utf-8"?>
<mcd:customData xmlns="http://www.wps.cn/android/officeDocument/2013/mofficeCustomData" xmlns:mcd="http://www.wps.cn/android/officeDocument/2013/mofficeCustomData" version="2">
  <mcd:comments/>
</mcd:customData>
</file>

<file path=customXml/item177.xml><?xml version="1.0" encoding="utf-8"?>
<mcd:customData xmlns="http://www.wps.cn/android/officeDocument/2013/mofficeCustomData" xmlns:mcd="http://www.wps.cn/android/officeDocument/2013/mofficeCustomData" version="2">
  <mcd:comments/>
</mcd:customData>
</file>

<file path=customXml/item178.xml><?xml version="1.0" encoding="utf-8"?>
<mcd:customData xmlns="http://www.wps.cn/android/officeDocument/2013/mofficeCustomData" xmlns:mcd="http://www.wps.cn/android/officeDocument/2013/mofficeCustomData" version="2">
  <mcd:comments/>
</mcd:customData>
</file>

<file path=customXml/item179.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80.xml><?xml version="1.0" encoding="utf-8"?>
<mcd:customData xmlns="http://www.wps.cn/android/officeDocument/2013/mofficeCustomData" xmlns:mcd="http://www.wps.cn/android/officeDocument/2013/mofficeCustomData" version="2">
  <mcd:comments/>
</mcd:customData>
</file>

<file path=customXml/item181.xml><?xml version="1.0" encoding="utf-8"?>
<mcd:customData xmlns="http://www.wps.cn/android/officeDocument/2013/mofficeCustomData" xmlns:mcd="http://www.wps.cn/android/officeDocument/2013/mofficeCustomData" version="2">
  <mcd:comments/>
</mcd:customData>
</file>

<file path=customXml/item182.xml><?xml version="1.0" encoding="utf-8"?>
<mcd:customData xmlns="http://www.wps.cn/android/officeDocument/2013/mofficeCustomData" xmlns:mcd="http://www.wps.cn/android/officeDocument/2013/mofficeCustomData" version="2">
  <mcd:comments/>
</mcd:customData>
</file>

<file path=customXml/item183.xml><?xml version="1.0" encoding="utf-8"?>
<mcd:customData xmlns="http://www.wps.cn/android/officeDocument/2013/mofficeCustomData" xmlns:mcd="http://www.wps.cn/android/officeDocument/2013/mofficeCustomData" version="2">
  <mcd:comments/>
</mcd:customData>
</file>

<file path=customXml/item184.xml><?xml version="1.0" encoding="utf-8"?>
<mcd:customData xmlns="http://www.wps.cn/android/officeDocument/2013/mofficeCustomData" xmlns:mcd="http://www.wps.cn/android/officeDocument/2013/mofficeCustomData" version="2">
  <mcd:comments/>
</mcd:customData>
</file>

<file path=customXml/item185.xml><?xml version="1.0" encoding="utf-8"?>
<mcd:customData xmlns="http://www.wps.cn/android/officeDocument/2013/mofficeCustomData" xmlns:mcd="http://www.wps.cn/android/officeDocument/2013/mofficeCustomData" version="2">
  <mcd:comments/>
</mcd:customData>
</file>

<file path=customXml/item186.xml><?xml version="1.0" encoding="utf-8"?>
<mcd:customData xmlns="http://www.wps.cn/android/officeDocument/2013/mofficeCustomData" xmlns:mcd="http://www.wps.cn/android/officeDocument/2013/mofficeCustomData" version="2">
  <mcd:comments/>
</mcd:customData>
</file>

<file path=customXml/item187.xml><?xml version="1.0" encoding="utf-8"?>
<mcd:customData xmlns="http://www.wps.cn/android/officeDocument/2013/mofficeCustomData" xmlns:mcd="http://www.wps.cn/android/officeDocument/2013/mofficeCustomData" version="2">
  <mcd:comments/>
</mcd:customData>
</file>

<file path=customXml/item188.xml><?xml version="1.0" encoding="utf-8"?>
<mcd:customData xmlns="http://www.wps.cn/android/officeDocument/2013/mofficeCustomData" xmlns:mcd="http://www.wps.cn/android/officeDocument/2013/mofficeCustomData" version="2">
  <mcd:comments/>
</mcd:customData>
</file>

<file path=customXml/item189.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190.xml><?xml version="1.0" encoding="utf-8"?>
<mcd:customData xmlns="http://www.wps.cn/android/officeDocument/2013/mofficeCustomData" xmlns:mcd="http://www.wps.cn/android/officeDocument/2013/mofficeCustomData" version="2">
  <mcd:comments/>
</mcd:customData>
</file>

<file path=customXml/item191.xml><?xml version="1.0" encoding="utf-8"?>
<mcd:customData xmlns="http://www.wps.cn/android/officeDocument/2013/mofficeCustomData" xmlns:mcd="http://www.wps.cn/android/officeDocument/2013/mofficeCustomData" version="2">
  <mcd:comments/>
</mcd:customData>
</file>

<file path=customXml/item192.xml><?xml version="1.0" encoding="utf-8"?>
<mcd:customData xmlns="http://www.wps.cn/android/officeDocument/2013/mofficeCustomData" xmlns:mcd="http://www.wps.cn/android/officeDocument/2013/mofficeCustomData" version="2">
  <mcd:comments/>
</mcd:customData>
</file>

<file path=customXml/item193.xml><?xml version="1.0" encoding="utf-8"?>
<mcd:customData xmlns="http://www.wps.cn/android/officeDocument/2013/mofficeCustomData" xmlns:mcd="http://www.wps.cn/android/officeDocument/2013/mofficeCustomData" version="2">
  <mcd:comments/>
</mcd:customData>
</file>

<file path=customXml/item194.xml><?xml version="1.0" encoding="utf-8"?>
<mcd:customData xmlns="http://www.wps.cn/android/officeDocument/2013/mofficeCustomData" xmlns:mcd="http://www.wps.cn/android/officeDocument/2013/mofficeCustomData" version="2">
  <mcd:comments/>
</mcd:customData>
</file>

<file path=customXml/item195.xml><?xml version="1.0" encoding="utf-8"?>
<mcd:customData xmlns="http://www.wps.cn/android/officeDocument/2013/mofficeCustomData" xmlns:mcd="http://www.wps.cn/android/officeDocument/2013/mofficeCustomData" version="2">
  <mcd:comments/>
</mcd:customData>
</file>

<file path=customXml/item196.xml><?xml version="1.0" encoding="utf-8"?>
<mcd:customData xmlns="http://www.wps.cn/android/officeDocument/2013/mofficeCustomData" xmlns:mcd="http://www.wps.cn/android/officeDocument/2013/mofficeCustomData" version="2">
  <mcd:comments/>
</mcd:customData>
</file>

<file path=customXml/item197.xml><?xml version="1.0" encoding="utf-8"?>
<mcd:customData xmlns="http://www.wps.cn/android/officeDocument/2013/mofficeCustomData" xmlns:mcd="http://www.wps.cn/android/officeDocument/2013/mofficeCustomData" version="2">
  <mcd:comments/>
</mcd:customData>
</file>

<file path=customXml/item198.xml><?xml version="1.0" encoding="utf-8"?>
<mcd:customData xmlns="http://www.wps.cn/android/officeDocument/2013/mofficeCustomData" xmlns:mcd="http://www.wps.cn/android/officeDocument/2013/mofficeCustomData" version="2">
  <mcd:comments/>
</mcd:customData>
</file>

<file path=customXml/item19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00.xml><?xml version="1.0" encoding="utf-8"?>
<mcd:customData xmlns="http://www.wps.cn/android/officeDocument/2013/mofficeCustomData" xmlns:mcd="http://www.wps.cn/android/officeDocument/2013/mofficeCustomData" version="2">
  <mcd:comments/>
</mcd:customData>
</file>

<file path=customXml/item201.xml><?xml version="1.0" encoding="utf-8"?>
<mcd:customData xmlns="http://www.wps.cn/android/officeDocument/2013/mofficeCustomData" xmlns:mcd="http://www.wps.cn/android/officeDocument/2013/mofficeCustomData" version="2">
  <mcd:comments/>
</mcd:customData>
</file>

<file path=customXml/item202.xml><?xml version="1.0" encoding="utf-8"?>
<mcd:customData xmlns="http://www.wps.cn/android/officeDocument/2013/mofficeCustomData" xmlns:mcd="http://www.wps.cn/android/officeDocument/2013/mofficeCustomData" version="2">
  <mcd:comments/>
</mcd:customData>
</file>

<file path=customXml/item203.xml><?xml version="1.0" encoding="utf-8"?>
<mcd:customData xmlns="http://www.wps.cn/android/officeDocument/2013/mofficeCustomData" xmlns:mcd="http://www.wps.cn/android/officeDocument/2013/mofficeCustomData" version="2">
  <mcd:comments/>
</mcd:customData>
</file>

<file path=customXml/item204.xml><?xml version="1.0" encoding="utf-8"?>
<mcd:customData xmlns="http://www.wps.cn/android/officeDocument/2013/mofficeCustomData" xmlns:mcd="http://www.wps.cn/android/officeDocument/2013/mofficeCustomData" version="2">
  <mcd:comments/>
</mcd:customData>
</file>

<file path=customXml/item205.xml><?xml version="1.0" encoding="utf-8"?>
<mcd:customData xmlns="http://www.wps.cn/android/officeDocument/2013/mofficeCustomData" xmlns:mcd="http://www.wps.cn/android/officeDocument/2013/mofficeCustomData" version="2">
  <mcd:comments/>
</mcd:customData>
</file>

<file path=customXml/item206.xml><?xml version="1.0" encoding="utf-8"?>
<mcd:customData xmlns="http://www.wps.cn/android/officeDocument/2013/mofficeCustomData" xmlns:mcd="http://www.wps.cn/android/officeDocument/2013/mofficeCustomData" version="2">
  <mcd:comments/>
</mcd:customData>
</file>

<file path=customXml/item207.xml><?xml version="1.0" encoding="utf-8"?>
<mcd:customData xmlns="http://www.wps.cn/android/officeDocument/2013/mofficeCustomData" xmlns:mcd="http://www.wps.cn/android/officeDocument/2013/mofficeCustomData" version="2">
  <mcd:comments/>
</mcd:customData>
</file>

<file path=customXml/item208.xml><?xml version="1.0" encoding="utf-8"?>
<mcd:customData xmlns="http://www.wps.cn/android/officeDocument/2013/mofficeCustomData" xmlns:mcd="http://www.wps.cn/android/officeDocument/2013/mofficeCustomData" version="2">
  <mcd:comments/>
</mcd:customData>
</file>

<file path=customXml/item209.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10.xml><?xml version="1.0" encoding="utf-8"?>
<mcd:customData xmlns="http://www.wps.cn/android/officeDocument/2013/mofficeCustomData" xmlns:mcd="http://www.wps.cn/android/officeDocument/2013/mofficeCustomData" version="2">
  <mcd:comments/>
</mcd:customData>
</file>

<file path=customXml/item211.xml><?xml version="1.0" encoding="utf-8"?>
<mcd:customData xmlns="http://www.wps.cn/android/officeDocument/2013/mofficeCustomData" xmlns:mcd="http://www.wps.cn/android/officeDocument/2013/mofficeCustomData" version="2">
  <mcd:comments/>
</mcd:customData>
</file>

<file path=customXml/item212.xml><?xml version="1.0" encoding="utf-8"?>
<mcd:customData xmlns="http://www.wps.cn/android/officeDocument/2013/mofficeCustomData" xmlns:mcd="http://www.wps.cn/android/officeDocument/2013/mofficeCustomData" version="2">
  <mcd:comments/>
</mcd:customData>
</file>

<file path=customXml/item213.xml><?xml version="1.0" encoding="utf-8"?>
<mcd:customData xmlns="http://www.wps.cn/android/officeDocument/2013/mofficeCustomData" xmlns:mcd="http://www.wps.cn/android/officeDocument/2013/mofficeCustomData" version="2">
  <mcd:comments/>
</mcd:customData>
</file>

<file path=customXml/item214.xml><?xml version="1.0" encoding="utf-8"?>
<mcd:customData xmlns="http://www.wps.cn/android/officeDocument/2013/mofficeCustomData" xmlns:mcd="http://www.wps.cn/android/officeDocument/2013/mofficeCustomData" version="2">
  <mcd:comments/>
</mcd:customData>
</file>

<file path=customXml/item215.xml><?xml version="1.0" encoding="utf-8"?>
<mcd:customData xmlns="http://www.wps.cn/android/officeDocument/2013/mofficeCustomData" xmlns:mcd="http://www.wps.cn/android/officeDocument/2013/mofficeCustomData" version="2">
  <mcd:comments/>
</mcd:customData>
</file>

<file path=customXml/item216.xml><?xml version="1.0" encoding="utf-8"?>
<mcd:customData xmlns="http://www.wps.cn/android/officeDocument/2013/mofficeCustomData" xmlns:mcd="http://www.wps.cn/android/officeDocument/2013/mofficeCustomData" version="2">
  <mcd:comments/>
</mcd:customData>
</file>

<file path=customXml/item217.xml><?xml version="1.0" encoding="utf-8"?>
<mcd:customData xmlns="http://www.wps.cn/android/officeDocument/2013/mofficeCustomData" xmlns:mcd="http://www.wps.cn/android/officeDocument/2013/mofficeCustomData" version="2">
  <mcd:comments/>
</mcd:customData>
</file>

<file path=customXml/item218.xml><?xml version="1.0" encoding="utf-8"?>
<mcd:customData xmlns="http://www.wps.cn/android/officeDocument/2013/mofficeCustomData" xmlns:mcd="http://www.wps.cn/android/officeDocument/2013/mofficeCustomData" version="2">
  <mcd:comments/>
</mcd:customData>
</file>

<file path=customXml/item219.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20.xml><?xml version="1.0" encoding="utf-8"?>
<mcd:customData xmlns="http://www.wps.cn/android/officeDocument/2013/mofficeCustomData" xmlns:mcd="http://www.wps.cn/android/officeDocument/2013/mofficeCustomData" version="2">
  <mcd:comments/>
</mcd:customData>
</file>

<file path=customXml/item221.xml><?xml version="1.0" encoding="utf-8"?>
<mcd:customData xmlns="http://www.wps.cn/android/officeDocument/2013/mofficeCustomData" xmlns:mcd="http://www.wps.cn/android/officeDocument/2013/mofficeCustomData" version="2">
  <mcd:comments/>
</mcd:customData>
</file>

<file path=customXml/item222.xml><?xml version="1.0" encoding="utf-8"?>
<mcd:customData xmlns="http://www.wps.cn/android/officeDocument/2013/mofficeCustomData" xmlns:mcd="http://www.wps.cn/android/officeDocument/2013/mofficeCustomData" version="2">
  <mcd:comments/>
</mcd:customData>
</file>

<file path=customXml/item223.xml><?xml version="1.0" encoding="utf-8"?>
<mcd:customData xmlns="http://www.wps.cn/android/officeDocument/2013/mofficeCustomData" xmlns:mcd="http://www.wps.cn/android/officeDocument/2013/mofficeCustomData" version="2">
  <mcd:comments/>
</mcd:customData>
</file>

<file path=customXml/item224.xml><?xml version="1.0" encoding="utf-8"?>
<mcd:customData xmlns="http://www.wps.cn/android/officeDocument/2013/mofficeCustomData" xmlns:mcd="http://www.wps.cn/android/officeDocument/2013/mofficeCustomData" version="2">
  <mcd:comments/>
</mcd:customData>
</file>

<file path=customXml/item225.xml><?xml version="1.0" encoding="utf-8"?>
<mcd:customData xmlns="http://www.wps.cn/android/officeDocument/2013/mofficeCustomData" xmlns:mcd="http://www.wps.cn/android/officeDocument/2013/mofficeCustomData" version="2">
  <mcd:comments/>
</mcd:customData>
</file>

<file path=customXml/item226.xml><?xml version="1.0" encoding="utf-8"?>
<mcd:customData xmlns="http://www.wps.cn/android/officeDocument/2013/mofficeCustomData" xmlns:mcd="http://www.wps.cn/android/officeDocument/2013/mofficeCustomData" version="2">
  <mcd:comments/>
</mcd:customData>
</file>

<file path=customXml/item227.xml><?xml version="1.0" encoding="utf-8"?>
<mcd:customData xmlns="http://www.wps.cn/android/officeDocument/2013/mofficeCustomData" xmlns:mcd="http://www.wps.cn/android/officeDocument/2013/mofficeCustomData" version="2">
  <mcd:comments/>
</mcd:customData>
</file>

<file path=customXml/item228.xml><?xml version="1.0" encoding="utf-8"?>
<mcd:customData xmlns="http://www.wps.cn/android/officeDocument/2013/mofficeCustomData" xmlns:mcd="http://www.wps.cn/android/officeDocument/2013/mofficeCustomData" version="2">
  <mcd:comments/>
</mcd:customData>
</file>

<file path=customXml/item229.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30.xml><?xml version="1.0" encoding="utf-8"?>
<mcd:customData xmlns="http://www.wps.cn/android/officeDocument/2013/mofficeCustomData" xmlns:mcd="http://www.wps.cn/android/officeDocument/2013/mofficeCustomData" version="2">
  <mcd:comments/>
</mcd:customData>
</file>

<file path=customXml/item231.xml><?xml version="1.0" encoding="utf-8"?>
<mcd:customData xmlns="http://www.wps.cn/android/officeDocument/2013/mofficeCustomData" xmlns:mcd="http://www.wps.cn/android/officeDocument/2013/mofficeCustomData" version="2">
  <mcd:comments/>
</mcd:customData>
</file>

<file path=customXml/item232.xml><?xml version="1.0" encoding="utf-8"?>
<mcd:customData xmlns="http://www.wps.cn/android/officeDocument/2013/mofficeCustomData" xmlns:mcd="http://www.wps.cn/android/officeDocument/2013/mofficeCustomData" version="2">
  <mcd:comments/>
</mcd:customData>
</file>

<file path=customXml/item233.xml><?xml version="1.0" encoding="utf-8"?>
<mcd:customData xmlns="http://www.wps.cn/android/officeDocument/2013/mofficeCustomData" xmlns:mcd="http://www.wps.cn/android/officeDocument/2013/mofficeCustomData" version="2">
  <mcd:comments/>
</mcd:customData>
</file>

<file path=customXml/item234.xml><?xml version="1.0" encoding="utf-8"?>
<mcd:customData xmlns="http://www.wps.cn/android/officeDocument/2013/mofficeCustomData" xmlns:mcd="http://www.wps.cn/android/officeDocument/2013/mofficeCustomData" version="2">
  <mcd:comments/>
</mcd:customData>
</file>

<file path=customXml/item235.xml><?xml version="1.0" encoding="utf-8"?>
<mcd:customData xmlns="http://www.wps.cn/android/officeDocument/2013/mofficeCustomData" xmlns:mcd="http://www.wps.cn/android/officeDocument/2013/mofficeCustomData" version="2">
  <mcd:comments/>
</mcd:customData>
</file>

<file path=customXml/item236.xml><?xml version="1.0" encoding="utf-8"?>
<mcd:customData xmlns="http://www.wps.cn/android/officeDocument/2013/mofficeCustomData" xmlns:mcd="http://www.wps.cn/android/officeDocument/2013/mofficeCustomData" version="2">
  <mcd:comments/>
</mcd:customData>
</file>

<file path=customXml/item237.xml><?xml version="1.0" encoding="utf-8"?>
<mcd:customData xmlns="http://www.wps.cn/android/officeDocument/2013/mofficeCustomData" xmlns:mcd="http://www.wps.cn/android/officeDocument/2013/mofficeCustomData" version="2">
  <mcd:comments/>
</mcd:customData>
</file>

<file path=customXml/item238.xml><?xml version="1.0" encoding="utf-8"?>
<mcd:customData xmlns="http://www.wps.cn/android/officeDocument/2013/mofficeCustomData" xmlns:mcd="http://www.wps.cn/android/officeDocument/2013/mofficeCustomData" version="2">
  <mcd:comments/>
</mcd:customData>
</file>

<file path=customXml/item239.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40.xml><?xml version="1.0" encoding="utf-8"?>
<mcd:customData xmlns="http://www.wps.cn/android/officeDocument/2013/mofficeCustomData" xmlns:mcd="http://www.wps.cn/android/officeDocument/2013/mofficeCustomData" version="2">
  <mcd:comments/>
</mcd:customData>
</file>

<file path=customXml/item241.xml><?xml version="1.0" encoding="utf-8"?>
<mcd:customData xmlns="http://www.wps.cn/android/officeDocument/2013/mofficeCustomData" xmlns:mcd="http://www.wps.cn/android/officeDocument/2013/mofficeCustomData" version="2">
  <mcd:comments/>
</mcd:customData>
</file>

<file path=customXml/item242.xml><?xml version="1.0" encoding="utf-8"?>
<mcd:customData xmlns="http://www.wps.cn/android/officeDocument/2013/mofficeCustomData" xmlns:mcd="http://www.wps.cn/android/officeDocument/2013/mofficeCustomData" version="2">
  <mcd:comments/>
</mcd:customData>
</file>

<file path=customXml/item243.xml><?xml version="1.0" encoding="utf-8"?>
<mcd:customData xmlns="http://www.wps.cn/android/officeDocument/2013/mofficeCustomData" xmlns:mcd="http://www.wps.cn/android/officeDocument/2013/mofficeCustomData" version="2">
  <mcd:comments/>
</mcd:customData>
</file>

<file path=customXml/item244.xml><?xml version="1.0" encoding="utf-8"?>
<mcd:customData xmlns="http://www.wps.cn/android/officeDocument/2013/mofficeCustomData" xmlns:mcd="http://www.wps.cn/android/officeDocument/2013/mofficeCustomData" version="2">
  <mcd:comments/>
</mcd:customData>
</file>

<file path=customXml/item245.xml><?xml version="1.0" encoding="utf-8"?>
<mcd:customData xmlns="http://www.wps.cn/android/officeDocument/2013/mofficeCustomData" xmlns:mcd="http://www.wps.cn/android/officeDocument/2013/mofficeCustomData" version="2">
  <mcd:comments/>
</mcd:customData>
</file>

<file path=customXml/item246.xml><?xml version="1.0" encoding="utf-8"?>
<mcd:customData xmlns="http://www.wps.cn/android/officeDocument/2013/mofficeCustomData" xmlns:mcd="http://www.wps.cn/android/officeDocument/2013/mofficeCustomData" version="2">
  <mcd:comments/>
</mcd:customData>
</file>

<file path=customXml/item247.xml><?xml version="1.0" encoding="utf-8"?>
<mcd:customData xmlns="http://www.wps.cn/android/officeDocument/2013/mofficeCustomData" xmlns:mcd="http://www.wps.cn/android/officeDocument/2013/mofficeCustomData" version="2">
  <mcd:comments/>
</mcd:customData>
</file>

<file path=customXml/item248.xml><?xml version="1.0" encoding="utf-8"?>
<mcd:customData xmlns="http://www.wps.cn/android/officeDocument/2013/mofficeCustomData" xmlns:mcd="http://www.wps.cn/android/officeDocument/2013/mofficeCustomData" version="2">
  <mcd:comments/>
</mcd:customData>
</file>

<file path=customXml/item249.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mcd:customData xmlns="http://www.wps.cn/android/officeDocument/2013/mofficeCustomData" xmlns:mcd="http://www.wps.cn/android/officeDocument/2013/mofficeCustomData" version="2">
  <mcd:comments/>
</mcd:customData>
</file>

<file path=customXml/item81.xml><?xml version="1.0" encoding="utf-8"?>
<mcd:customData xmlns="http://www.wps.cn/android/officeDocument/2013/mofficeCustomData" xmlns:mcd="http://www.wps.cn/android/officeDocument/2013/mofficeCustomData" version="2">
  <mcd:comments/>
</mcd:customData>
</file>

<file path=customXml/item82.xml><?xml version="1.0" encoding="utf-8"?>
<mcd:customData xmlns="http://www.wps.cn/android/officeDocument/2013/mofficeCustomData" xmlns:mcd="http://www.wps.cn/android/officeDocument/2013/mofficeCustomData" version="2">
  <mcd:comments/>
</mcd:customData>
</file>

<file path=customXml/item83.xml><?xml version="1.0" encoding="utf-8"?>
<mcd:customData xmlns="http://www.wps.cn/android/officeDocument/2013/mofficeCustomData" xmlns:mcd="http://www.wps.cn/android/officeDocument/2013/mofficeCustomData" version="2">
  <mcd:comments/>
</mcd:customData>
</file>

<file path=customXml/item84.xml><?xml version="1.0" encoding="utf-8"?>
<mcd:customData xmlns="http://www.wps.cn/android/officeDocument/2013/mofficeCustomData" xmlns:mcd="http://www.wps.cn/android/officeDocument/2013/mofficeCustomData" version="2">
  <mcd:comments/>
</mcd:customData>
</file>

<file path=customXml/item85.xml><?xml version="1.0" encoding="utf-8"?>
<mcd:customData xmlns="http://www.wps.cn/android/officeDocument/2013/mofficeCustomData" xmlns:mcd="http://www.wps.cn/android/officeDocument/2013/mofficeCustomData" version="2">
  <mcd:comments/>
</mcd:customData>
</file>

<file path=customXml/item86.xml><?xml version="1.0" encoding="utf-8"?>
<mcd:customData xmlns="http://www.wps.cn/android/officeDocument/2013/mofficeCustomData" xmlns:mcd="http://www.wps.cn/android/officeDocument/2013/mofficeCustomData" version="2">
  <mcd:comments/>
</mcd:customData>
</file>

<file path=customXml/item87.xml><?xml version="1.0" encoding="utf-8"?>
<mcd:customData xmlns="http://www.wps.cn/android/officeDocument/2013/mofficeCustomData" xmlns:mcd="http://www.wps.cn/android/officeDocument/2013/mofficeCustomData" version="2">
  <mcd:comments/>
</mcd:customData>
</file>

<file path=customXml/item88.xml><?xml version="1.0" encoding="utf-8"?>
<mcd:customData xmlns="http://www.wps.cn/android/officeDocument/2013/mofficeCustomData" xmlns:mcd="http://www.wps.cn/android/officeDocument/2013/mofficeCustomData" version="2">
  <mcd:comments/>
</mcd:customData>
</file>

<file path=customXml/item89.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90.xml><?xml version="1.0" encoding="utf-8"?>
<mcd:customData xmlns="http://www.wps.cn/android/officeDocument/2013/mofficeCustomData" xmlns:mcd="http://www.wps.cn/android/officeDocument/2013/mofficeCustomData" version="2">
  <mcd:comments/>
</mcd:customData>
</file>

<file path=customXml/item91.xml><?xml version="1.0" encoding="utf-8"?>
<mcd:customData xmlns="http://www.wps.cn/android/officeDocument/2013/mofficeCustomData" xmlns:mcd="http://www.wps.cn/android/officeDocument/2013/mofficeCustomData" version="2">
  <mcd:comments/>
</mcd:customData>
</file>

<file path=customXml/item92.xml><?xml version="1.0" encoding="utf-8"?>
<mcd:customData xmlns="http://www.wps.cn/android/officeDocument/2013/mofficeCustomData" xmlns:mcd="http://www.wps.cn/android/officeDocument/2013/mofficeCustomData" version="2">
  <mcd:comments/>
</mcd:customData>
</file>

<file path=customXml/item93.xml><?xml version="1.0" encoding="utf-8"?>
<mcd:customData xmlns="http://www.wps.cn/android/officeDocument/2013/mofficeCustomData" xmlns:mcd="http://www.wps.cn/android/officeDocument/2013/mofficeCustomData" version="2">
  <mcd:comments/>
</mcd:customData>
</file>

<file path=customXml/item94.xml><?xml version="1.0" encoding="utf-8"?>
<mcd:customData xmlns="http://www.wps.cn/android/officeDocument/2013/mofficeCustomData" xmlns:mcd="http://www.wps.cn/android/officeDocument/2013/mofficeCustomData" version="2">
  <mcd:comments/>
</mcd:customData>
</file>

<file path=customXml/item95.xml><?xml version="1.0" encoding="utf-8"?>
<mcd:customData xmlns="http://www.wps.cn/android/officeDocument/2013/mofficeCustomData" xmlns:mcd="http://www.wps.cn/android/officeDocument/2013/mofficeCustomData" version="2">
  <mcd:comments/>
</mcd:customData>
</file>

<file path=customXml/item96.xml><?xml version="1.0" encoding="utf-8"?>
<mcd:customData xmlns="http://www.wps.cn/android/officeDocument/2013/mofficeCustomData" xmlns:mcd="http://www.wps.cn/android/officeDocument/2013/mofficeCustomData" version="2">
  <mcd:comments/>
</mcd:customData>
</file>

<file path=customXml/item97.xml><?xml version="1.0" encoding="utf-8"?>
<mcd:customData xmlns="http://www.wps.cn/android/officeDocument/2013/mofficeCustomData" xmlns:mcd="http://www.wps.cn/android/officeDocument/2013/mofficeCustomData" version="2">
  <mcd:comments/>
</mcd:customData>
</file>

<file path=customXml/item98.xml><?xml version="1.0" encoding="utf-8"?>
<mcd:customData xmlns="http://www.wps.cn/android/officeDocument/2013/mofficeCustomData" xmlns:mcd="http://www.wps.cn/android/officeDocument/2013/mofficeCustomData" version="2">
  <mcd:comments/>
</mcd:customData>
</file>

<file path=customXml/item9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223E722-D5AD-481B-BC87-69557AA8ECF7}">
  <ds:schemaRefs>
    <ds:schemaRef ds:uri="http://www.wps.cn/android/officeDocument/2013/mofficeCustomData"/>
  </ds:schemaRefs>
</ds:datastoreItem>
</file>

<file path=customXml/itemProps10.xml><?xml version="1.0" encoding="utf-8"?>
<ds:datastoreItem xmlns:ds="http://schemas.openxmlformats.org/officeDocument/2006/customXml" ds:itemID="{C6BAA693-94CB-41D8-B537-07320AAA035A}">
  <ds:schemaRefs>
    <ds:schemaRef ds:uri="http://www.wps.cn/android/officeDocument/2013/mofficeCustomData"/>
  </ds:schemaRefs>
</ds:datastoreItem>
</file>

<file path=customXml/itemProps100.xml><?xml version="1.0" encoding="utf-8"?>
<ds:datastoreItem xmlns:ds="http://schemas.openxmlformats.org/officeDocument/2006/customXml" ds:itemID="{9ED24645-9354-4B03-A66A-226D96F24C0C}">
  <ds:schemaRefs>
    <ds:schemaRef ds:uri="http://www.wps.cn/android/officeDocument/2013/mofficeCustomData"/>
  </ds:schemaRefs>
</ds:datastoreItem>
</file>

<file path=customXml/itemProps101.xml><?xml version="1.0" encoding="utf-8"?>
<ds:datastoreItem xmlns:ds="http://schemas.openxmlformats.org/officeDocument/2006/customXml" ds:itemID="{E80D6C78-8AB3-49B2-BA89-6D715A165D88}">
  <ds:schemaRefs>
    <ds:schemaRef ds:uri="http://www.wps.cn/android/officeDocument/2013/mofficeCustomData"/>
  </ds:schemaRefs>
</ds:datastoreItem>
</file>

<file path=customXml/itemProps102.xml><?xml version="1.0" encoding="utf-8"?>
<ds:datastoreItem xmlns:ds="http://schemas.openxmlformats.org/officeDocument/2006/customXml" ds:itemID="{55597487-6CA4-4A74-A128-CD861BFEEB34}">
  <ds:schemaRefs>
    <ds:schemaRef ds:uri="http://www.wps.cn/android/officeDocument/2013/mofficeCustomData"/>
  </ds:schemaRefs>
</ds:datastoreItem>
</file>

<file path=customXml/itemProps103.xml><?xml version="1.0" encoding="utf-8"?>
<ds:datastoreItem xmlns:ds="http://schemas.openxmlformats.org/officeDocument/2006/customXml" ds:itemID="{FAF7721C-7AAB-4F3B-8CD1-D412346E2288}">
  <ds:schemaRefs>
    <ds:schemaRef ds:uri="http://www.wps.cn/android/officeDocument/2013/mofficeCustomData"/>
  </ds:schemaRefs>
</ds:datastoreItem>
</file>

<file path=customXml/itemProps104.xml><?xml version="1.0" encoding="utf-8"?>
<ds:datastoreItem xmlns:ds="http://schemas.openxmlformats.org/officeDocument/2006/customXml" ds:itemID="{FE7AFE85-3A86-4FBC-B068-94B11C46A8F0}">
  <ds:schemaRefs>
    <ds:schemaRef ds:uri="http://www.wps.cn/android/officeDocument/2013/mofficeCustomData"/>
  </ds:schemaRefs>
</ds:datastoreItem>
</file>

<file path=customXml/itemProps105.xml><?xml version="1.0" encoding="utf-8"?>
<ds:datastoreItem xmlns:ds="http://schemas.openxmlformats.org/officeDocument/2006/customXml" ds:itemID="{8532EFA6-31AD-4F99-AB14-B9D2B71C8994}">
  <ds:schemaRefs>
    <ds:schemaRef ds:uri="http://www.wps.cn/android/officeDocument/2013/mofficeCustomData"/>
  </ds:schemaRefs>
</ds:datastoreItem>
</file>

<file path=customXml/itemProps106.xml><?xml version="1.0" encoding="utf-8"?>
<ds:datastoreItem xmlns:ds="http://schemas.openxmlformats.org/officeDocument/2006/customXml" ds:itemID="{DA8FE1DF-45E2-417E-B89E-B19B515250B3}">
  <ds:schemaRefs>
    <ds:schemaRef ds:uri="http://www.wps.cn/android/officeDocument/2013/mofficeCustomData"/>
  </ds:schemaRefs>
</ds:datastoreItem>
</file>

<file path=customXml/itemProps107.xml><?xml version="1.0" encoding="utf-8"?>
<ds:datastoreItem xmlns:ds="http://schemas.openxmlformats.org/officeDocument/2006/customXml" ds:itemID="{EEAC16A1-84D9-4A63-B291-BCD9573512F1}">
  <ds:schemaRefs>
    <ds:schemaRef ds:uri="http://www.wps.cn/android/officeDocument/2013/mofficeCustomData"/>
  </ds:schemaRefs>
</ds:datastoreItem>
</file>

<file path=customXml/itemProps108.xml><?xml version="1.0" encoding="utf-8"?>
<ds:datastoreItem xmlns:ds="http://schemas.openxmlformats.org/officeDocument/2006/customXml" ds:itemID="{222E4596-8FCD-4F72-B0B6-0727EDA3F01A}">
  <ds:schemaRefs>
    <ds:schemaRef ds:uri="http://www.wps.cn/android/officeDocument/2013/mofficeCustomData"/>
  </ds:schemaRefs>
</ds:datastoreItem>
</file>

<file path=customXml/itemProps109.xml><?xml version="1.0" encoding="utf-8"?>
<ds:datastoreItem xmlns:ds="http://schemas.openxmlformats.org/officeDocument/2006/customXml" ds:itemID="{17FD8154-86A7-45B4-AD0A-4F0D8E27633D}">
  <ds:schemaRefs>
    <ds:schemaRef ds:uri="http://www.wps.cn/android/officeDocument/2013/mofficeCustomData"/>
  </ds:schemaRefs>
</ds:datastoreItem>
</file>

<file path=customXml/itemProps11.xml><?xml version="1.0" encoding="utf-8"?>
<ds:datastoreItem xmlns:ds="http://schemas.openxmlformats.org/officeDocument/2006/customXml" ds:itemID="{7319DCF7-EABC-412C-B12B-C561657205E2}">
  <ds:schemaRefs>
    <ds:schemaRef ds:uri="http://www.wps.cn/android/officeDocument/2013/mofficeCustomData"/>
  </ds:schemaRefs>
</ds:datastoreItem>
</file>

<file path=customXml/itemProps110.xml><?xml version="1.0" encoding="utf-8"?>
<ds:datastoreItem xmlns:ds="http://schemas.openxmlformats.org/officeDocument/2006/customXml" ds:itemID="{73EC3830-9332-4539-8D88-C26CDC22DE2D}">
  <ds:schemaRefs>
    <ds:schemaRef ds:uri="http://www.wps.cn/android/officeDocument/2013/mofficeCustomData"/>
  </ds:schemaRefs>
</ds:datastoreItem>
</file>

<file path=customXml/itemProps111.xml><?xml version="1.0" encoding="utf-8"?>
<ds:datastoreItem xmlns:ds="http://schemas.openxmlformats.org/officeDocument/2006/customXml" ds:itemID="{8A75B69F-A2E0-4149-823C-BBA445BB60A8}">
  <ds:schemaRefs>
    <ds:schemaRef ds:uri="http://www.wps.cn/android/officeDocument/2013/mofficeCustomData"/>
  </ds:schemaRefs>
</ds:datastoreItem>
</file>

<file path=customXml/itemProps112.xml><?xml version="1.0" encoding="utf-8"?>
<ds:datastoreItem xmlns:ds="http://schemas.openxmlformats.org/officeDocument/2006/customXml" ds:itemID="{AF1999ED-C06C-474E-A0AD-14B85A79EA79}">
  <ds:schemaRefs>
    <ds:schemaRef ds:uri="http://www.wps.cn/android/officeDocument/2013/mofficeCustomData"/>
  </ds:schemaRefs>
</ds:datastoreItem>
</file>

<file path=customXml/itemProps113.xml><?xml version="1.0" encoding="utf-8"?>
<ds:datastoreItem xmlns:ds="http://schemas.openxmlformats.org/officeDocument/2006/customXml" ds:itemID="{C769F59C-9B46-4EEB-A2CA-BF2FCC47FD1A}">
  <ds:schemaRefs>
    <ds:schemaRef ds:uri="http://www.wps.cn/android/officeDocument/2013/mofficeCustomData"/>
  </ds:schemaRefs>
</ds:datastoreItem>
</file>

<file path=customXml/itemProps114.xml><?xml version="1.0" encoding="utf-8"?>
<ds:datastoreItem xmlns:ds="http://schemas.openxmlformats.org/officeDocument/2006/customXml" ds:itemID="{4F7E7C0B-4DE8-48F6-B4BC-377D738AF77F}">
  <ds:schemaRefs>
    <ds:schemaRef ds:uri="http://www.wps.cn/android/officeDocument/2013/mofficeCustomData"/>
  </ds:schemaRefs>
</ds:datastoreItem>
</file>

<file path=customXml/itemProps115.xml><?xml version="1.0" encoding="utf-8"?>
<ds:datastoreItem xmlns:ds="http://schemas.openxmlformats.org/officeDocument/2006/customXml" ds:itemID="{A78B55F4-C34B-4CF6-8EF1-018229ACAB78}">
  <ds:schemaRefs>
    <ds:schemaRef ds:uri="http://www.wps.cn/android/officeDocument/2013/mofficeCustomData"/>
  </ds:schemaRefs>
</ds:datastoreItem>
</file>

<file path=customXml/itemProps116.xml><?xml version="1.0" encoding="utf-8"?>
<ds:datastoreItem xmlns:ds="http://schemas.openxmlformats.org/officeDocument/2006/customXml" ds:itemID="{DDDB2725-604C-4CF0-BB31-BC2379E56B5A}">
  <ds:schemaRefs>
    <ds:schemaRef ds:uri="http://www.wps.cn/android/officeDocument/2013/mofficeCustomData"/>
  </ds:schemaRefs>
</ds:datastoreItem>
</file>

<file path=customXml/itemProps117.xml><?xml version="1.0" encoding="utf-8"?>
<ds:datastoreItem xmlns:ds="http://schemas.openxmlformats.org/officeDocument/2006/customXml" ds:itemID="{11D279A2-71C8-446A-BA71-D4B07295BB85}">
  <ds:schemaRefs>
    <ds:schemaRef ds:uri="http://www.wps.cn/android/officeDocument/2013/mofficeCustomData"/>
  </ds:schemaRefs>
</ds:datastoreItem>
</file>

<file path=customXml/itemProps118.xml><?xml version="1.0" encoding="utf-8"?>
<ds:datastoreItem xmlns:ds="http://schemas.openxmlformats.org/officeDocument/2006/customXml" ds:itemID="{D8A83AF9-E44A-4E72-B21B-53288F2A6C1C}">
  <ds:schemaRefs>
    <ds:schemaRef ds:uri="http://www.wps.cn/android/officeDocument/2013/mofficeCustomData"/>
  </ds:schemaRefs>
</ds:datastoreItem>
</file>

<file path=customXml/itemProps119.xml><?xml version="1.0" encoding="utf-8"?>
<ds:datastoreItem xmlns:ds="http://schemas.openxmlformats.org/officeDocument/2006/customXml" ds:itemID="{70AD8A31-9AFE-4249-9F94-C6628E1886D7}">
  <ds:schemaRefs>
    <ds:schemaRef ds:uri="http://www.wps.cn/android/officeDocument/2013/mofficeCustomData"/>
  </ds:schemaRefs>
</ds:datastoreItem>
</file>

<file path=customXml/itemProps12.xml><?xml version="1.0" encoding="utf-8"?>
<ds:datastoreItem xmlns:ds="http://schemas.openxmlformats.org/officeDocument/2006/customXml" ds:itemID="{3DB3F281-08E1-4B11-9208-3AD61A42007F}">
  <ds:schemaRefs>
    <ds:schemaRef ds:uri="http://www.wps.cn/android/officeDocument/2013/mofficeCustomData"/>
  </ds:schemaRefs>
</ds:datastoreItem>
</file>

<file path=customXml/itemProps120.xml><?xml version="1.0" encoding="utf-8"?>
<ds:datastoreItem xmlns:ds="http://schemas.openxmlformats.org/officeDocument/2006/customXml" ds:itemID="{6F3D715E-A3AF-46DA-B06B-C940C0CD9AB4}">
  <ds:schemaRefs>
    <ds:schemaRef ds:uri="http://www.wps.cn/android/officeDocument/2013/mofficeCustomData"/>
  </ds:schemaRefs>
</ds:datastoreItem>
</file>

<file path=customXml/itemProps121.xml><?xml version="1.0" encoding="utf-8"?>
<ds:datastoreItem xmlns:ds="http://schemas.openxmlformats.org/officeDocument/2006/customXml" ds:itemID="{C05ABD95-9FB7-4456-91E6-78B49FEAD6B7}">
  <ds:schemaRefs>
    <ds:schemaRef ds:uri="http://www.wps.cn/android/officeDocument/2013/mofficeCustomData"/>
  </ds:schemaRefs>
</ds:datastoreItem>
</file>

<file path=customXml/itemProps122.xml><?xml version="1.0" encoding="utf-8"?>
<ds:datastoreItem xmlns:ds="http://schemas.openxmlformats.org/officeDocument/2006/customXml" ds:itemID="{B9757B15-AB4D-43ED-9A44-01F618DFBAE6}">
  <ds:schemaRefs>
    <ds:schemaRef ds:uri="http://www.wps.cn/android/officeDocument/2013/mofficeCustomData"/>
  </ds:schemaRefs>
</ds:datastoreItem>
</file>

<file path=customXml/itemProps123.xml><?xml version="1.0" encoding="utf-8"?>
<ds:datastoreItem xmlns:ds="http://schemas.openxmlformats.org/officeDocument/2006/customXml" ds:itemID="{F05E38A5-F405-455F-AAA1-59FB8ED892CB}">
  <ds:schemaRefs>
    <ds:schemaRef ds:uri="http://www.wps.cn/android/officeDocument/2013/mofficeCustomData"/>
  </ds:schemaRefs>
</ds:datastoreItem>
</file>

<file path=customXml/itemProps124.xml><?xml version="1.0" encoding="utf-8"?>
<ds:datastoreItem xmlns:ds="http://schemas.openxmlformats.org/officeDocument/2006/customXml" ds:itemID="{C8DFAF26-FA5D-45ED-9B94-608D993E6E80}">
  <ds:schemaRefs>
    <ds:schemaRef ds:uri="http://www.wps.cn/android/officeDocument/2013/mofficeCustomData"/>
  </ds:schemaRefs>
</ds:datastoreItem>
</file>

<file path=customXml/itemProps125.xml><?xml version="1.0" encoding="utf-8"?>
<ds:datastoreItem xmlns:ds="http://schemas.openxmlformats.org/officeDocument/2006/customXml" ds:itemID="{2960E6C7-4271-45DF-BB74-D1C89F0C8D85}">
  <ds:schemaRefs>
    <ds:schemaRef ds:uri="http://www.wps.cn/android/officeDocument/2013/mofficeCustomData"/>
  </ds:schemaRefs>
</ds:datastoreItem>
</file>

<file path=customXml/itemProps126.xml><?xml version="1.0" encoding="utf-8"?>
<ds:datastoreItem xmlns:ds="http://schemas.openxmlformats.org/officeDocument/2006/customXml" ds:itemID="{E2083F1E-0BC5-48E2-BFD7-D7276DDD6A5B}">
  <ds:schemaRefs>
    <ds:schemaRef ds:uri="http://www.wps.cn/android/officeDocument/2013/mofficeCustomData"/>
  </ds:schemaRefs>
</ds:datastoreItem>
</file>

<file path=customXml/itemProps127.xml><?xml version="1.0" encoding="utf-8"?>
<ds:datastoreItem xmlns:ds="http://schemas.openxmlformats.org/officeDocument/2006/customXml" ds:itemID="{49FCDB37-A197-4392-92EF-E72FE9027422}">
  <ds:schemaRefs>
    <ds:schemaRef ds:uri="http://www.wps.cn/android/officeDocument/2013/mofficeCustomData"/>
  </ds:schemaRefs>
</ds:datastoreItem>
</file>

<file path=customXml/itemProps128.xml><?xml version="1.0" encoding="utf-8"?>
<ds:datastoreItem xmlns:ds="http://schemas.openxmlformats.org/officeDocument/2006/customXml" ds:itemID="{4566A132-A613-4D71-943D-4363393F601F}">
  <ds:schemaRefs>
    <ds:schemaRef ds:uri="http://www.wps.cn/android/officeDocument/2013/mofficeCustomData"/>
  </ds:schemaRefs>
</ds:datastoreItem>
</file>

<file path=customXml/itemProps129.xml><?xml version="1.0" encoding="utf-8"?>
<ds:datastoreItem xmlns:ds="http://schemas.openxmlformats.org/officeDocument/2006/customXml" ds:itemID="{F76C3FDD-80C8-4EE7-81FA-7AE139994466}">
  <ds:schemaRefs>
    <ds:schemaRef ds:uri="http://www.wps.cn/android/officeDocument/2013/mofficeCustomData"/>
  </ds:schemaRefs>
</ds:datastoreItem>
</file>

<file path=customXml/itemProps13.xml><?xml version="1.0" encoding="utf-8"?>
<ds:datastoreItem xmlns:ds="http://schemas.openxmlformats.org/officeDocument/2006/customXml" ds:itemID="{64F43854-D412-4A8B-AFF6-5002B36786AA}">
  <ds:schemaRefs>
    <ds:schemaRef ds:uri="http://www.wps.cn/android/officeDocument/2013/mofficeCustomData"/>
  </ds:schemaRefs>
</ds:datastoreItem>
</file>

<file path=customXml/itemProps130.xml><?xml version="1.0" encoding="utf-8"?>
<ds:datastoreItem xmlns:ds="http://schemas.openxmlformats.org/officeDocument/2006/customXml" ds:itemID="{5A219981-BF43-4553-B02E-86F3D41C8A5F}">
  <ds:schemaRefs>
    <ds:schemaRef ds:uri="http://www.wps.cn/android/officeDocument/2013/mofficeCustomData"/>
  </ds:schemaRefs>
</ds:datastoreItem>
</file>

<file path=customXml/itemProps131.xml><?xml version="1.0" encoding="utf-8"?>
<ds:datastoreItem xmlns:ds="http://schemas.openxmlformats.org/officeDocument/2006/customXml" ds:itemID="{5F2B2CE6-98C1-4521-BCFA-6FFB3BDFAEF9}">
  <ds:schemaRefs>
    <ds:schemaRef ds:uri="http://www.wps.cn/android/officeDocument/2013/mofficeCustomData"/>
  </ds:schemaRefs>
</ds:datastoreItem>
</file>

<file path=customXml/itemProps132.xml><?xml version="1.0" encoding="utf-8"?>
<ds:datastoreItem xmlns:ds="http://schemas.openxmlformats.org/officeDocument/2006/customXml" ds:itemID="{DD69E6F5-CEE2-4804-BBBD-6C7E87F237D2}">
  <ds:schemaRefs>
    <ds:schemaRef ds:uri="http://www.wps.cn/android/officeDocument/2013/mofficeCustomData"/>
  </ds:schemaRefs>
</ds:datastoreItem>
</file>

<file path=customXml/itemProps133.xml><?xml version="1.0" encoding="utf-8"?>
<ds:datastoreItem xmlns:ds="http://schemas.openxmlformats.org/officeDocument/2006/customXml" ds:itemID="{5AA3F636-BF98-4F7C-937E-943BCE720F4F}">
  <ds:schemaRefs>
    <ds:schemaRef ds:uri="http://www.wps.cn/android/officeDocument/2013/mofficeCustomData"/>
  </ds:schemaRefs>
</ds:datastoreItem>
</file>

<file path=customXml/itemProps134.xml><?xml version="1.0" encoding="utf-8"?>
<ds:datastoreItem xmlns:ds="http://schemas.openxmlformats.org/officeDocument/2006/customXml" ds:itemID="{90BF991F-9E60-408E-8EE2-2D966B7766F0}">
  <ds:schemaRefs>
    <ds:schemaRef ds:uri="http://www.wps.cn/android/officeDocument/2013/mofficeCustomData"/>
  </ds:schemaRefs>
</ds:datastoreItem>
</file>

<file path=customXml/itemProps135.xml><?xml version="1.0" encoding="utf-8"?>
<ds:datastoreItem xmlns:ds="http://schemas.openxmlformats.org/officeDocument/2006/customXml" ds:itemID="{9FA9CE9C-E658-4702-BBDA-7C339F9345B1}">
  <ds:schemaRefs>
    <ds:schemaRef ds:uri="http://www.wps.cn/android/officeDocument/2013/mofficeCustomData"/>
  </ds:schemaRefs>
</ds:datastoreItem>
</file>

<file path=customXml/itemProps136.xml><?xml version="1.0" encoding="utf-8"?>
<ds:datastoreItem xmlns:ds="http://schemas.openxmlformats.org/officeDocument/2006/customXml" ds:itemID="{E3F9AC5B-D5C1-4ED4-98CB-053D26C15157}">
  <ds:schemaRefs>
    <ds:schemaRef ds:uri="http://www.wps.cn/android/officeDocument/2013/mofficeCustomData"/>
  </ds:schemaRefs>
</ds:datastoreItem>
</file>

<file path=customXml/itemProps137.xml><?xml version="1.0" encoding="utf-8"?>
<ds:datastoreItem xmlns:ds="http://schemas.openxmlformats.org/officeDocument/2006/customXml" ds:itemID="{32BA3760-A12C-4FB3-B382-71E5DDE16BB2}">
  <ds:schemaRefs>
    <ds:schemaRef ds:uri="http://www.wps.cn/android/officeDocument/2013/mofficeCustomData"/>
  </ds:schemaRefs>
</ds:datastoreItem>
</file>

<file path=customXml/itemProps138.xml><?xml version="1.0" encoding="utf-8"?>
<ds:datastoreItem xmlns:ds="http://schemas.openxmlformats.org/officeDocument/2006/customXml" ds:itemID="{5FFA20DD-B689-455C-B387-062AA0013850}">
  <ds:schemaRefs>
    <ds:schemaRef ds:uri="http://www.wps.cn/android/officeDocument/2013/mofficeCustomData"/>
  </ds:schemaRefs>
</ds:datastoreItem>
</file>

<file path=customXml/itemProps139.xml><?xml version="1.0" encoding="utf-8"?>
<ds:datastoreItem xmlns:ds="http://schemas.openxmlformats.org/officeDocument/2006/customXml" ds:itemID="{3B3C9573-3187-4C9E-9FD8-347A72066B8E}">
  <ds:schemaRefs>
    <ds:schemaRef ds:uri="http://www.wps.cn/android/officeDocument/2013/mofficeCustomData"/>
  </ds:schemaRefs>
</ds:datastoreItem>
</file>

<file path=customXml/itemProps14.xml><?xml version="1.0" encoding="utf-8"?>
<ds:datastoreItem xmlns:ds="http://schemas.openxmlformats.org/officeDocument/2006/customXml" ds:itemID="{5E0D140E-50BD-418D-9E8A-2F58D9673561}">
  <ds:schemaRefs>
    <ds:schemaRef ds:uri="http://www.wps.cn/android/officeDocument/2013/mofficeCustomData"/>
  </ds:schemaRefs>
</ds:datastoreItem>
</file>

<file path=customXml/itemProps140.xml><?xml version="1.0" encoding="utf-8"?>
<ds:datastoreItem xmlns:ds="http://schemas.openxmlformats.org/officeDocument/2006/customXml" ds:itemID="{6D2F9F1C-06BB-4FE4-8CEC-78CCEF99CEAF}">
  <ds:schemaRefs>
    <ds:schemaRef ds:uri="http://www.wps.cn/android/officeDocument/2013/mofficeCustomData"/>
  </ds:schemaRefs>
</ds:datastoreItem>
</file>

<file path=customXml/itemProps141.xml><?xml version="1.0" encoding="utf-8"?>
<ds:datastoreItem xmlns:ds="http://schemas.openxmlformats.org/officeDocument/2006/customXml" ds:itemID="{E03232D2-B1E5-4F96-8575-12B29907864E}">
  <ds:schemaRefs>
    <ds:schemaRef ds:uri="http://www.wps.cn/android/officeDocument/2013/mofficeCustomData"/>
  </ds:schemaRefs>
</ds:datastoreItem>
</file>

<file path=customXml/itemProps142.xml><?xml version="1.0" encoding="utf-8"?>
<ds:datastoreItem xmlns:ds="http://schemas.openxmlformats.org/officeDocument/2006/customXml" ds:itemID="{395A58C8-5C7A-47CA-BBDD-59C896A757B7}">
  <ds:schemaRefs>
    <ds:schemaRef ds:uri="http://www.wps.cn/android/officeDocument/2013/mofficeCustomData"/>
  </ds:schemaRefs>
</ds:datastoreItem>
</file>

<file path=customXml/itemProps143.xml><?xml version="1.0" encoding="utf-8"?>
<ds:datastoreItem xmlns:ds="http://schemas.openxmlformats.org/officeDocument/2006/customXml" ds:itemID="{5C81BEBA-A72F-467F-BCDA-50A2778FEDD8}">
  <ds:schemaRefs>
    <ds:schemaRef ds:uri="http://www.wps.cn/android/officeDocument/2013/mofficeCustomData"/>
  </ds:schemaRefs>
</ds:datastoreItem>
</file>

<file path=customXml/itemProps144.xml><?xml version="1.0" encoding="utf-8"?>
<ds:datastoreItem xmlns:ds="http://schemas.openxmlformats.org/officeDocument/2006/customXml" ds:itemID="{4395D69D-1AAC-4522-ADC7-9AE163A30308}">
  <ds:schemaRefs>
    <ds:schemaRef ds:uri="http://www.wps.cn/android/officeDocument/2013/mofficeCustomData"/>
  </ds:schemaRefs>
</ds:datastoreItem>
</file>

<file path=customXml/itemProps145.xml><?xml version="1.0" encoding="utf-8"?>
<ds:datastoreItem xmlns:ds="http://schemas.openxmlformats.org/officeDocument/2006/customXml" ds:itemID="{7FF25AAF-DEA5-4EDB-8932-64C264499150}">
  <ds:schemaRefs>
    <ds:schemaRef ds:uri="http://www.wps.cn/android/officeDocument/2013/mofficeCustomData"/>
  </ds:schemaRefs>
</ds:datastoreItem>
</file>

<file path=customXml/itemProps146.xml><?xml version="1.0" encoding="utf-8"?>
<ds:datastoreItem xmlns:ds="http://schemas.openxmlformats.org/officeDocument/2006/customXml" ds:itemID="{85E2FE3C-7579-4A36-8F45-22FB152BB076}">
  <ds:schemaRefs>
    <ds:schemaRef ds:uri="http://www.wps.cn/android/officeDocument/2013/mofficeCustomData"/>
  </ds:schemaRefs>
</ds:datastoreItem>
</file>

<file path=customXml/itemProps147.xml><?xml version="1.0" encoding="utf-8"?>
<ds:datastoreItem xmlns:ds="http://schemas.openxmlformats.org/officeDocument/2006/customXml" ds:itemID="{CF85B63B-06A5-4831-867C-CDF7B49E723E}">
  <ds:schemaRefs>
    <ds:schemaRef ds:uri="http://www.wps.cn/android/officeDocument/2013/mofficeCustomData"/>
  </ds:schemaRefs>
</ds:datastoreItem>
</file>

<file path=customXml/itemProps148.xml><?xml version="1.0" encoding="utf-8"?>
<ds:datastoreItem xmlns:ds="http://schemas.openxmlformats.org/officeDocument/2006/customXml" ds:itemID="{63E64351-E2D6-45B1-AA25-6DED8109C373}">
  <ds:schemaRefs>
    <ds:schemaRef ds:uri="http://www.wps.cn/android/officeDocument/2013/mofficeCustomData"/>
  </ds:schemaRefs>
</ds:datastoreItem>
</file>

<file path=customXml/itemProps149.xml><?xml version="1.0" encoding="utf-8"?>
<ds:datastoreItem xmlns:ds="http://schemas.openxmlformats.org/officeDocument/2006/customXml" ds:itemID="{5FEF4045-B273-4653-841F-7944D2F01CA0}">
  <ds:schemaRefs>
    <ds:schemaRef ds:uri="http://www.wps.cn/android/officeDocument/2013/mofficeCustomData"/>
  </ds:schemaRefs>
</ds:datastoreItem>
</file>

<file path=customXml/itemProps15.xml><?xml version="1.0" encoding="utf-8"?>
<ds:datastoreItem xmlns:ds="http://schemas.openxmlformats.org/officeDocument/2006/customXml" ds:itemID="{EB812008-DBE3-4371-8CBC-4CF4B827C51F}">
  <ds:schemaRefs>
    <ds:schemaRef ds:uri="http://www.wps.cn/android/officeDocument/2013/mofficeCustomData"/>
  </ds:schemaRefs>
</ds:datastoreItem>
</file>

<file path=customXml/itemProps150.xml><?xml version="1.0" encoding="utf-8"?>
<ds:datastoreItem xmlns:ds="http://schemas.openxmlformats.org/officeDocument/2006/customXml" ds:itemID="{6C0B5F29-C05D-4F27-9179-41641BD696B8}">
  <ds:schemaRefs>
    <ds:schemaRef ds:uri="http://www.wps.cn/android/officeDocument/2013/mofficeCustomData"/>
  </ds:schemaRefs>
</ds:datastoreItem>
</file>

<file path=customXml/itemProps151.xml><?xml version="1.0" encoding="utf-8"?>
<ds:datastoreItem xmlns:ds="http://schemas.openxmlformats.org/officeDocument/2006/customXml" ds:itemID="{27D63CBD-D7FE-40CC-8779-78A379DBD342}">
  <ds:schemaRefs>
    <ds:schemaRef ds:uri="http://www.wps.cn/android/officeDocument/2013/mofficeCustomData"/>
  </ds:schemaRefs>
</ds:datastoreItem>
</file>

<file path=customXml/itemProps152.xml><?xml version="1.0" encoding="utf-8"?>
<ds:datastoreItem xmlns:ds="http://schemas.openxmlformats.org/officeDocument/2006/customXml" ds:itemID="{49D5F254-E29C-4F76-89E5-0C11C2D30C68}">
  <ds:schemaRefs>
    <ds:schemaRef ds:uri="http://www.wps.cn/android/officeDocument/2013/mofficeCustomData"/>
  </ds:schemaRefs>
</ds:datastoreItem>
</file>

<file path=customXml/itemProps153.xml><?xml version="1.0" encoding="utf-8"?>
<ds:datastoreItem xmlns:ds="http://schemas.openxmlformats.org/officeDocument/2006/customXml" ds:itemID="{4FAB5F9E-0F7D-4534-B303-C41F57886856}">
  <ds:schemaRefs>
    <ds:schemaRef ds:uri="http://www.wps.cn/android/officeDocument/2013/mofficeCustomData"/>
  </ds:schemaRefs>
</ds:datastoreItem>
</file>

<file path=customXml/itemProps154.xml><?xml version="1.0" encoding="utf-8"?>
<ds:datastoreItem xmlns:ds="http://schemas.openxmlformats.org/officeDocument/2006/customXml" ds:itemID="{7747A821-19BE-4415-90DA-B28B6384D7B1}">
  <ds:schemaRefs>
    <ds:schemaRef ds:uri="http://www.wps.cn/android/officeDocument/2013/mofficeCustomData"/>
  </ds:schemaRefs>
</ds:datastoreItem>
</file>

<file path=customXml/itemProps155.xml><?xml version="1.0" encoding="utf-8"?>
<ds:datastoreItem xmlns:ds="http://schemas.openxmlformats.org/officeDocument/2006/customXml" ds:itemID="{763D041B-1A90-4884-B8E4-8E71DFBDEFC3}">
  <ds:schemaRefs>
    <ds:schemaRef ds:uri="http://www.wps.cn/android/officeDocument/2013/mofficeCustomData"/>
  </ds:schemaRefs>
</ds:datastoreItem>
</file>

<file path=customXml/itemProps156.xml><?xml version="1.0" encoding="utf-8"?>
<ds:datastoreItem xmlns:ds="http://schemas.openxmlformats.org/officeDocument/2006/customXml" ds:itemID="{E690ACDB-CF4F-471F-9F22-2B1E424159E2}">
  <ds:schemaRefs>
    <ds:schemaRef ds:uri="http://www.wps.cn/android/officeDocument/2013/mofficeCustomData"/>
  </ds:schemaRefs>
</ds:datastoreItem>
</file>

<file path=customXml/itemProps157.xml><?xml version="1.0" encoding="utf-8"?>
<ds:datastoreItem xmlns:ds="http://schemas.openxmlformats.org/officeDocument/2006/customXml" ds:itemID="{2ADE9A5B-F903-444B-99AF-17F45E079DFB}">
  <ds:schemaRefs>
    <ds:schemaRef ds:uri="http://www.wps.cn/android/officeDocument/2013/mofficeCustomData"/>
  </ds:schemaRefs>
</ds:datastoreItem>
</file>

<file path=customXml/itemProps158.xml><?xml version="1.0" encoding="utf-8"?>
<ds:datastoreItem xmlns:ds="http://schemas.openxmlformats.org/officeDocument/2006/customXml" ds:itemID="{A40C3585-DB52-453C-936D-E9E15174AABA}">
  <ds:schemaRefs>
    <ds:schemaRef ds:uri="http://www.wps.cn/android/officeDocument/2013/mofficeCustomData"/>
  </ds:schemaRefs>
</ds:datastoreItem>
</file>

<file path=customXml/itemProps159.xml><?xml version="1.0" encoding="utf-8"?>
<ds:datastoreItem xmlns:ds="http://schemas.openxmlformats.org/officeDocument/2006/customXml" ds:itemID="{C9067744-BF2A-485E-849A-56EA04A64E28}">
  <ds:schemaRefs>
    <ds:schemaRef ds:uri="http://www.wps.cn/android/officeDocument/2013/mofficeCustomData"/>
  </ds:schemaRefs>
</ds:datastoreItem>
</file>

<file path=customXml/itemProps16.xml><?xml version="1.0" encoding="utf-8"?>
<ds:datastoreItem xmlns:ds="http://schemas.openxmlformats.org/officeDocument/2006/customXml" ds:itemID="{57E0F13A-DE9B-455F-8E87-69F1F622F473}">
  <ds:schemaRefs>
    <ds:schemaRef ds:uri="http://www.wps.cn/android/officeDocument/2013/mofficeCustomData"/>
  </ds:schemaRefs>
</ds:datastoreItem>
</file>

<file path=customXml/itemProps160.xml><?xml version="1.0" encoding="utf-8"?>
<ds:datastoreItem xmlns:ds="http://schemas.openxmlformats.org/officeDocument/2006/customXml" ds:itemID="{E7F9F4D7-3F4B-40F3-B0B5-37CB4F120B48}">
  <ds:schemaRefs>
    <ds:schemaRef ds:uri="http://www.wps.cn/android/officeDocument/2013/mofficeCustomData"/>
  </ds:schemaRefs>
</ds:datastoreItem>
</file>

<file path=customXml/itemProps161.xml><?xml version="1.0" encoding="utf-8"?>
<ds:datastoreItem xmlns:ds="http://schemas.openxmlformats.org/officeDocument/2006/customXml" ds:itemID="{C55CF07F-2D0F-492A-AA33-A541CB239348}">
  <ds:schemaRefs>
    <ds:schemaRef ds:uri="http://www.wps.cn/android/officeDocument/2013/mofficeCustomData"/>
  </ds:schemaRefs>
</ds:datastoreItem>
</file>

<file path=customXml/itemProps162.xml><?xml version="1.0" encoding="utf-8"?>
<ds:datastoreItem xmlns:ds="http://schemas.openxmlformats.org/officeDocument/2006/customXml" ds:itemID="{6D7C9A24-0ED0-4AAA-901B-8FA20A4C878D}">
  <ds:schemaRefs>
    <ds:schemaRef ds:uri="http://www.wps.cn/android/officeDocument/2013/mofficeCustomData"/>
  </ds:schemaRefs>
</ds:datastoreItem>
</file>

<file path=customXml/itemProps163.xml><?xml version="1.0" encoding="utf-8"?>
<ds:datastoreItem xmlns:ds="http://schemas.openxmlformats.org/officeDocument/2006/customXml" ds:itemID="{BA92BDA7-5D07-49AD-AF6D-9B6A15B4799D}">
  <ds:schemaRefs>
    <ds:schemaRef ds:uri="http://www.wps.cn/android/officeDocument/2013/mofficeCustomData"/>
  </ds:schemaRefs>
</ds:datastoreItem>
</file>

<file path=customXml/itemProps164.xml><?xml version="1.0" encoding="utf-8"?>
<ds:datastoreItem xmlns:ds="http://schemas.openxmlformats.org/officeDocument/2006/customXml" ds:itemID="{DAC5643F-D8CC-4CA7-925C-8ECAE12C1DD3}">
  <ds:schemaRefs>
    <ds:schemaRef ds:uri="http://www.wps.cn/android/officeDocument/2013/mofficeCustomData"/>
  </ds:schemaRefs>
</ds:datastoreItem>
</file>

<file path=customXml/itemProps165.xml><?xml version="1.0" encoding="utf-8"?>
<ds:datastoreItem xmlns:ds="http://schemas.openxmlformats.org/officeDocument/2006/customXml" ds:itemID="{AA8C903F-4514-45ED-920E-27FF350AC8C9}">
  <ds:schemaRefs>
    <ds:schemaRef ds:uri="http://www.wps.cn/android/officeDocument/2013/mofficeCustomData"/>
  </ds:schemaRefs>
</ds:datastoreItem>
</file>

<file path=customXml/itemProps166.xml><?xml version="1.0" encoding="utf-8"?>
<ds:datastoreItem xmlns:ds="http://schemas.openxmlformats.org/officeDocument/2006/customXml" ds:itemID="{1D34418A-5026-4A70-BDCF-195A01031A80}">
  <ds:schemaRefs>
    <ds:schemaRef ds:uri="http://www.wps.cn/android/officeDocument/2013/mofficeCustomData"/>
  </ds:schemaRefs>
</ds:datastoreItem>
</file>

<file path=customXml/itemProps167.xml><?xml version="1.0" encoding="utf-8"?>
<ds:datastoreItem xmlns:ds="http://schemas.openxmlformats.org/officeDocument/2006/customXml" ds:itemID="{47F4C08B-2E88-49DA-A0EB-6E81B6D95BF4}">
  <ds:schemaRefs>
    <ds:schemaRef ds:uri="http://www.wps.cn/android/officeDocument/2013/mofficeCustomData"/>
  </ds:schemaRefs>
</ds:datastoreItem>
</file>

<file path=customXml/itemProps168.xml><?xml version="1.0" encoding="utf-8"?>
<ds:datastoreItem xmlns:ds="http://schemas.openxmlformats.org/officeDocument/2006/customXml" ds:itemID="{2DEECDE3-303C-485A-86AC-6F25632D67F5}">
  <ds:schemaRefs>
    <ds:schemaRef ds:uri="http://www.wps.cn/android/officeDocument/2013/mofficeCustomData"/>
  </ds:schemaRefs>
</ds:datastoreItem>
</file>

<file path=customXml/itemProps169.xml><?xml version="1.0" encoding="utf-8"?>
<ds:datastoreItem xmlns:ds="http://schemas.openxmlformats.org/officeDocument/2006/customXml" ds:itemID="{686E51F0-9D53-4F37-B8C6-5BC739D80277}">
  <ds:schemaRefs>
    <ds:schemaRef ds:uri="http://www.wps.cn/android/officeDocument/2013/mofficeCustomData"/>
  </ds:schemaRefs>
</ds:datastoreItem>
</file>

<file path=customXml/itemProps17.xml><?xml version="1.0" encoding="utf-8"?>
<ds:datastoreItem xmlns:ds="http://schemas.openxmlformats.org/officeDocument/2006/customXml" ds:itemID="{2A8BE503-B42C-4C88-8047-B52FBCACF328}">
  <ds:schemaRefs>
    <ds:schemaRef ds:uri="http://www.wps.cn/android/officeDocument/2013/mofficeCustomData"/>
  </ds:schemaRefs>
</ds:datastoreItem>
</file>

<file path=customXml/itemProps170.xml><?xml version="1.0" encoding="utf-8"?>
<ds:datastoreItem xmlns:ds="http://schemas.openxmlformats.org/officeDocument/2006/customXml" ds:itemID="{F7813D67-3619-4D7C-B6C5-493C5D8F0D31}">
  <ds:schemaRefs>
    <ds:schemaRef ds:uri="http://www.wps.cn/android/officeDocument/2013/mofficeCustomData"/>
  </ds:schemaRefs>
</ds:datastoreItem>
</file>

<file path=customXml/itemProps171.xml><?xml version="1.0" encoding="utf-8"?>
<ds:datastoreItem xmlns:ds="http://schemas.openxmlformats.org/officeDocument/2006/customXml" ds:itemID="{1773CFCC-86B3-44AE-B515-1E861B9DDFED}">
  <ds:schemaRefs>
    <ds:schemaRef ds:uri="http://www.wps.cn/android/officeDocument/2013/mofficeCustomData"/>
  </ds:schemaRefs>
</ds:datastoreItem>
</file>

<file path=customXml/itemProps172.xml><?xml version="1.0" encoding="utf-8"?>
<ds:datastoreItem xmlns:ds="http://schemas.openxmlformats.org/officeDocument/2006/customXml" ds:itemID="{700CD2C8-0E53-4919-B285-E15921B6A024}">
  <ds:schemaRefs>
    <ds:schemaRef ds:uri="http://www.wps.cn/android/officeDocument/2013/mofficeCustomData"/>
  </ds:schemaRefs>
</ds:datastoreItem>
</file>

<file path=customXml/itemProps173.xml><?xml version="1.0" encoding="utf-8"?>
<ds:datastoreItem xmlns:ds="http://schemas.openxmlformats.org/officeDocument/2006/customXml" ds:itemID="{0FCCCE3C-6B92-407A-AD2C-860CB2BEAEC2}">
  <ds:schemaRefs>
    <ds:schemaRef ds:uri="http://www.wps.cn/android/officeDocument/2013/mofficeCustomData"/>
  </ds:schemaRefs>
</ds:datastoreItem>
</file>

<file path=customXml/itemProps174.xml><?xml version="1.0" encoding="utf-8"?>
<ds:datastoreItem xmlns:ds="http://schemas.openxmlformats.org/officeDocument/2006/customXml" ds:itemID="{FA0B0A4B-36B6-44EA-AAF8-DA9381E6B25A}">
  <ds:schemaRefs>
    <ds:schemaRef ds:uri="http://www.wps.cn/android/officeDocument/2013/mofficeCustomData"/>
  </ds:schemaRefs>
</ds:datastoreItem>
</file>

<file path=customXml/itemProps175.xml><?xml version="1.0" encoding="utf-8"?>
<ds:datastoreItem xmlns:ds="http://schemas.openxmlformats.org/officeDocument/2006/customXml" ds:itemID="{AF55527E-FD3B-4AF6-9A41-AA4848BF67E9}">
  <ds:schemaRefs>
    <ds:schemaRef ds:uri="http://www.wps.cn/android/officeDocument/2013/mofficeCustomData"/>
  </ds:schemaRefs>
</ds:datastoreItem>
</file>

<file path=customXml/itemProps176.xml><?xml version="1.0" encoding="utf-8"?>
<ds:datastoreItem xmlns:ds="http://schemas.openxmlformats.org/officeDocument/2006/customXml" ds:itemID="{40ED4E80-2E98-4C20-B744-2DD4323E8A14}">
  <ds:schemaRefs>
    <ds:schemaRef ds:uri="http://www.wps.cn/android/officeDocument/2013/mofficeCustomData"/>
  </ds:schemaRefs>
</ds:datastoreItem>
</file>

<file path=customXml/itemProps177.xml><?xml version="1.0" encoding="utf-8"?>
<ds:datastoreItem xmlns:ds="http://schemas.openxmlformats.org/officeDocument/2006/customXml" ds:itemID="{620A5D81-61A6-4D3D-9C45-4546C39E69F1}">
  <ds:schemaRefs>
    <ds:schemaRef ds:uri="http://www.wps.cn/android/officeDocument/2013/mofficeCustomData"/>
  </ds:schemaRefs>
</ds:datastoreItem>
</file>

<file path=customXml/itemProps178.xml><?xml version="1.0" encoding="utf-8"?>
<ds:datastoreItem xmlns:ds="http://schemas.openxmlformats.org/officeDocument/2006/customXml" ds:itemID="{B081C669-9CAB-482B-8663-BD0CA813BA5B}">
  <ds:schemaRefs>
    <ds:schemaRef ds:uri="http://www.wps.cn/android/officeDocument/2013/mofficeCustomData"/>
  </ds:schemaRefs>
</ds:datastoreItem>
</file>

<file path=customXml/itemProps179.xml><?xml version="1.0" encoding="utf-8"?>
<ds:datastoreItem xmlns:ds="http://schemas.openxmlformats.org/officeDocument/2006/customXml" ds:itemID="{A49BDF7D-62DE-4F1E-81E0-3CC92FF528B4}">
  <ds:schemaRefs>
    <ds:schemaRef ds:uri="http://www.wps.cn/android/officeDocument/2013/mofficeCustomData"/>
  </ds:schemaRefs>
</ds:datastoreItem>
</file>

<file path=customXml/itemProps18.xml><?xml version="1.0" encoding="utf-8"?>
<ds:datastoreItem xmlns:ds="http://schemas.openxmlformats.org/officeDocument/2006/customXml" ds:itemID="{1B39A561-6C29-491A-884F-93E7E05DE235}">
  <ds:schemaRefs>
    <ds:schemaRef ds:uri="http://www.wps.cn/android/officeDocument/2013/mofficeCustomData"/>
  </ds:schemaRefs>
</ds:datastoreItem>
</file>

<file path=customXml/itemProps180.xml><?xml version="1.0" encoding="utf-8"?>
<ds:datastoreItem xmlns:ds="http://schemas.openxmlformats.org/officeDocument/2006/customXml" ds:itemID="{B7EE0B34-FE9B-4146-A6D0-8413643F20D8}">
  <ds:schemaRefs>
    <ds:schemaRef ds:uri="http://www.wps.cn/android/officeDocument/2013/mofficeCustomData"/>
  </ds:schemaRefs>
</ds:datastoreItem>
</file>

<file path=customXml/itemProps181.xml><?xml version="1.0" encoding="utf-8"?>
<ds:datastoreItem xmlns:ds="http://schemas.openxmlformats.org/officeDocument/2006/customXml" ds:itemID="{DD6C89AD-844D-4187-AFB3-360A98CB90C2}">
  <ds:schemaRefs>
    <ds:schemaRef ds:uri="http://www.wps.cn/android/officeDocument/2013/mofficeCustomData"/>
  </ds:schemaRefs>
</ds:datastoreItem>
</file>

<file path=customXml/itemProps182.xml><?xml version="1.0" encoding="utf-8"?>
<ds:datastoreItem xmlns:ds="http://schemas.openxmlformats.org/officeDocument/2006/customXml" ds:itemID="{18B4C165-76CD-4404-A51A-4B008B39A18C}">
  <ds:schemaRefs>
    <ds:schemaRef ds:uri="http://www.wps.cn/android/officeDocument/2013/mofficeCustomData"/>
  </ds:schemaRefs>
</ds:datastoreItem>
</file>

<file path=customXml/itemProps183.xml><?xml version="1.0" encoding="utf-8"?>
<ds:datastoreItem xmlns:ds="http://schemas.openxmlformats.org/officeDocument/2006/customXml" ds:itemID="{CA4CE160-A6C9-42BD-B03F-2D4577A5D20B}">
  <ds:schemaRefs>
    <ds:schemaRef ds:uri="http://www.wps.cn/android/officeDocument/2013/mofficeCustomData"/>
  </ds:schemaRefs>
</ds:datastoreItem>
</file>

<file path=customXml/itemProps184.xml><?xml version="1.0" encoding="utf-8"?>
<ds:datastoreItem xmlns:ds="http://schemas.openxmlformats.org/officeDocument/2006/customXml" ds:itemID="{89442AB4-267A-47F1-8594-A7F8FF4EFC45}">
  <ds:schemaRefs>
    <ds:schemaRef ds:uri="http://www.wps.cn/android/officeDocument/2013/mofficeCustomData"/>
  </ds:schemaRefs>
</ds:datastoreItem>
</file>

<file path=customXml/itemProps185.xml><?xml version="1.0" encoding="utf-8"?>
<ds:datastoreItem xmlns:ds="http://schemas.openxmlformats.org/officeDocument/2006/customXml" ds:itemID="{E7BD9E62-501F-46F7-BD17-860903B4AC35}">
  <ds:schemaRefs>
    <ds:schemaRef ds:uri="http://www.wps.cn/android/officeDocument/2013/mofficeCustomData"/>
  </ds:schemaRefs>
</ds:datastoreItem>
</file>

<file path=customXml/itemProps186.xml><?xml version="1.0" encoding="utf-8"?>
<ds:datastoreItem xmlns:ds="http://schemas.openxmlformats.org/officeDocument/2006/customXml" ds:itemID="{ECC62E8C-5FF0-41D8-9385-4833ED9C089C}">
  <ds:schemaRefs>
    <ds:schemaRef ds:uri="http://www.wps.cn/android/officeDocument/2013/mofficeCustomData"/>
  </ds:schemaRefs>
</ds:datastoreItem>
</file>

<file path=customXml/itemProps187.xml><?xml version="1.0" encoding="utf-8"?>
<ds:datastoreItem xmlns:ds="http://schemas.openxmlformats.org/officeDocument/2006/customXml" ds:itemID="{B155F86C-0784-4F22-844E-DA8941375D43}">
  <ds:schemaRefs>
    <ds:schemaRef ds:uri="http://www.wps.cn/android/officeDocument/2013/mofficeCustomData"/>
  </ds:schemaRefs>
</ds:datastoreItem>
</file>

<file path=customXml/itemProps188.xml><?xml version="1.0" encoding="utf-8"?>
<ds:datastoreItem xmlns:ds="http://schemas.openxmlformats.org/officeDocument/2006/customXml" ds:itemID="{13C04D78-3367-422B-8947-6D46FCBFB443}">
  <ds:schemaRefs>
    <ds:schemaRef ds:uri="http://www.wps.cn/android/officeDocument/2013/mofficeCustomData"/>
  </ds:schemaRefs>
</ds:datastoreItem>
</file>

<file path=customXml/itemProps189.xml><?xml version="1.0" encoding="utf-8"?>
<ds:datastoreItem xmlns:ds="http://schemas.openxmlformats.org/officeDocument/2006/customXml" ds:itemID="{8670B10D-6C81-45A2-9F93-31E92E17D6F0}">
  <ds:schemaRefs>
    <ds:schemaRef ds:uri="http://www.wps.cn/android/officeDocument/2013/mofficeCustomData"/>
  </ds:schemaRefs>
</ds:datastoreItem>
</file>

<file path=customXml/itemProps19.xml><?xml version="1.0" encoding="utf-8"?>
<ds:datastoreItem xmlns:ds="http://schemas.openxmlformats.org/officeDocument/2006/customXml" ds:itemID="{3525FE87-B289-46C9-87EA-43E281B1C94F}">
  <ds:schemaRefs>
    <ds:schemaRef ds:uri="http://www.wps.cn/android/officeDocument/2013/mofficeCustomData"/>
  </ds:schemaRefs>
</ds:datastoreItem>
</file>

<file path=customXml/itemProps190.xml><?xml version="1.0" encoding="utf-8"?>
<ds:datastoreItem xmlns:ds="http://schemas.openxmlformats.org/officeDocument/2006/customXml" ds:itemID="{34FA921B-8336-4E32-9126-1664AFF1206D}">
  <ds:schemaRefs>
    <ds:schemaRef ds:uri="http://www.wps.cn/android/officeDocument/2013/mofficeCustomData"/>
  </ds:schemaRefs>
</ds:datastoreItem>
</file>

<file path=customXml/itemProps191.xml><?xml version="1.0" encoding="utf-8"?>
<ds:datastoreItem xmlns:ds="http://schemas.openxmlformats.org/officeDocument/2006/customXml" ds:itemID="{F52B113C-976E-4523-AF67-7D39D4A2FE04}">
  <ds:schemaRefs>
    <ds:schemaRef ds:uri="http://www.wps.cn/android/officeDocument/2013/mofficeCustomData"/>
  </ds:schemaRefs>
</ds:datastoreItem>
</file>

<file path=customXml/itemProps192.xml><?xml version="1.0" encoding="utf-8"?>
<ds:datastoreItem xmlns:ds="http://schemas.openxmlformats.org/officeDocument/2006/customXml" ds:itemID="{6874B477-46E4-43AA-9039-DB94E6D79E6B}">
  <ds:schemaRefs>
    <ds:schemaRef ds:uri="http://www.wps.cn/android/officeDocument/2013/mofficeCustomData"/>
  </ds:schemaRefs>
</ds:datastoreItem>
</file>

<file path=customXml/itemProps193.xml><?xml version="1.0" encoding="utf-8"?>
<ds:datastoreItem xmlns:ds="http://schemas.openxmlformats.org/officeDocument/2006/customXml" ds:itemID="{153CD581-FBBF-47F9-990E-DDD0B4403B68}">
  <ds:schemaRefs>
    <ds:schemaRef ds:uri="http://www.wps.cn/android/officeDocument/2013/mofficeCustomData"/>
  </ds:schemaRefs>
</ds:datastoreItem>
</file>

<file path=customXml/itemProps194.xml><?xml version="1.0" encoding="utf-8"?>
<ds:datastoreItem xmlns:ds="http://schemas.openxmlformats.org/officeDocument/2006/customXml" ds:itemID="{6B809F56-7A91-4D15-A862-1AB754EED1BC}">
  <ds:schemaRefs>
    <ds:schemaRef ds:uri="http://www.wps.cn/android/officeDocument/2013/mofficeCustomData"/>
  </ds:schemaRefs>
</ds:datastoreItem>
</file>

<file path=customXml/itemProps195.xml><?xml version="1.0" encoding="utf-8"?>
<ds:datastoreItem xmlns:ds="http://schemas.openxmlformats.org/officeDocument/2006/customXml" ds:itemID="{6546C6C4-E091-4ABE-BB57-CAB858261EB7}">
  <ds:schemaRefs>
    <ds:schemaRef ds:uri="http://www.wps.cn/android/officeDocument/2013/mofficeCustomData"/>
  </ds:schemaRefs>
</ds:datastoreItem>
</file>

<file path=customXml/itemProps196.xml><?xml version="1.0" encoding="utf-8"?>
<ds:datastoreItem xmlns:ds="http://schemas.openxmlformats.org/officeDocument/2006/customXml" ds:itemID="{ABD39647-DD83-4368-86C7-9DD6E8F441FD}">
  <ds:schemaRefs>
    <ds:schemaRef ds:uri="http://www.wps.cn/android/officeDocument/2013/mofficeCustomData"/>
  </ds:schemaRefs>
</ds:datastoreItem>
</file>

<file path=customXml/itemProps197.xml><?xml version="1.0" encoding="utf-8"?>
<ds:datastoreItem xmlns:ds="http://schemas.openxmlformats.org/officeDocument/2006/customXml" ds:itemID="{57C12E31-4FB1-4F70-B0CA-598DB7814F40}">
  <ds:schemaRefs>
    <ds:schemaRef ds:uri="http://www.wps.cn/android/officeDocument/2013/mofficeCustomData"/>
  </ds:schemaRefs>
</ds:datastoreItem>
</file>

<file path=customXml/itemProps198.xml><?xml version="1.0" encoding="utf-8"?>
<ds:datastoreItem xmlns:ds="http://schemas.openxmlformats.org/officeDocument/2006/customXml" ds:itemID="{A62EDE1C-D2A7-4B85-BBFD-4A4B02F39A0C}">
  <ds:schemaRefs>
    <ds:schemaRef ds:uri="http://www.wps.cn/android/officeDocument/2013/mofficeCustomData"/>
  </ds:schemaRefs>
</ds:datastoreItem>
</file>

<file path=customXml/itemProps199.xml><?xml version="1.0" encoding="utf-8"?>
<ds:datastoreItem xmlns:ds="http://schemas.openxmlformats.org/officeDocument/2006/customXml" ds:itemID="{F18DF9EF-97E5-4C97-A557-B60393869226}">
  <ds:schemaRefs>
    <ds:schemaRef ds:uri="http://www.wps.cn/android/officeDocument/2013/mofficeCustomData"/>
  </ds:schemaRefs>
</ds:datastoreItem>
</file>

<file path=customXml/itemProps2.xml><?xml version="1.0" encoding="utf-8"?>
<ds:datastoreItem xmlns:ds="http://schemas.openxmlformats.org/officeDocument/2006/customXml" ds:itemID="{9A7DD300-4A60-4D90-81AF-450EDBD278AF}">
  <ds:schemaRefs>
    <ds:schemaRef ds:uri="http://www.wps.cn/android/officeDocument/2013/mofficeCustomData"/>
  </ds:schemaRefs>
</ds:datastoreItem>
</file>

<file path=customXml/itemProps20.xml><?xml version="1.0" encoding="utf-8"?>
<ds:datastoreItem xmlns:ds="http://schemas.openxmlformats.org/officeDocument/2006/customXml" ds:itemID="{5A670013-9698-49E3-B4E9-3C9758ED141E}">
  <ds:schemaRefs>
    <ds:schemaRef ds:uri="http://www.wps.cn/android/officeDocument/2013/mofficeCustomData"/>
  </ds:schemaRefs>
</ds:datastoreItem>
</file>

<file path=customXml/itemProps200.xml><?xml version="1.0" encoding="utf-8"?>
<ds:datastoreItem xmlns:ds="http://schemas.openxmlformats.org/officeDocument/2006/customXml" ds:itemID="{60F54C40-288A-4B9E-B26F-E4E8C1E4DC76}">
  <ds:schemaRefs>
    <ds:schemaRef ds:uri="http://www.wps.cn/android/officeDocument/2013/mofficeCustomData"/>
  </ds:schemaRefs>
</ds:datastoreItem>
</file>

<file path=customXml/itemProps201.xml><?xml version="1.0" encoding="utf-8"?>
<ds:datastoreItem xmlns:ds="http://schemas.openxmlformats.org/officeDocument/2006/customXml" ds:itemID="{B3AA4AFD-AD30-4D57-9ADE-B3DCAD1BAEAA}">
  <ds:schemaRefs>
    <ds:schemaRef ds:uri="http://www.wps.cn/android/officeDocument/2013/mofficeCustomData"/>
  </ds:schemaRefs>
</ds:datastoreItem>
</file>

<file path=customXml/itemProps202.xml><?xml version="1.0" encoding="utf-8"?>
<ds:datastoreItem xmlns:ds="http://schemas.openxmlformats.org/officeDocument/2006/customXml" ds:itemID="{F7664A91-9D65-4D30-BAA7-ABFFD80041DB}">
  <ds:schemaRefs>
    <ds:schemaRef ds:uri="http://www.wps.cn/android/officeDocument/2013/mofficeCustomData"/>
  </ds:schemaRefs>
</ds:datastoreItem>
</file>

<file path=customXml/itemProps203.xml><?xml version="1.0" encoding="utf-8"?>
<ds:datastoreItem xmlns:ds="http://schemas.openxmlformats.org/officeDocument/2006/customXml" ds:itemID="{AFDEA8D9-A91A-413E-B6B3-9AF9A2FF8F06}">
  <ds:schemaRefs>
    <ds:schemaRef ds:uri="http://www.wps.cn/android/officeDocument/2013/mofficeCustomData"/>
  </ds:schemaRefs>
</ds:datastoreItem>
</file>

<file path=customXml/itemProps204.xml><?xml version="1.0" encoding="utf-8"?>
<ds:datastoreItem xmlns:ds="http://schemas.openxmlformats.org/officeDocument/2006/customXml" ds:itemID="{73A5C733-C343-4D6A-90F9-35E13E1C2BBC}">
  <ds:schemaRefs>
    <ds:schemaRef ds:uri="http://www.wps.cn/android/officeDocument/2013/mofficeCustomData"/>
  </ds:schemaRefs>
</ds:datastoreItem>
</file>

<file path=customXml/itemProps205.xml><?xml version="1.0" encoding="utf-8"?>
<ds:datastoreItem xmlns:ds="http://schemas.openxmlformats.org/officeDocument/2006/customXml" ds:itemID="{AA652200-FC87-4393-B2C1-56B5725D2BBB}">
  <ds:schemaRefs>
    <ds:schemaRef ds:uri="http://www.wps.cn/android/officeDocument/2013/mofficeCustomData"/>
  </ds:schemaRefs>
</ds:datastoreItem>
</file>

<file path=customXml/itemProps206.xml><?xml version="1.0" encoding="utf-8"?>
<ds:datastoreItem xmlns:ds="http://schemas.openxmlformats.org/officeDocument/2006/customXml" ds:itemID="{A1A3C9BA-1D11-4188-B4D6-615B926CD99D}">
  <ds:schemaRefs>
    <ds:schemaRef ds:uri="http://www.wps.cn/android/officeDocument/2013/mofficeCustomData"/>
  </ds:schemaRefs>
</ds:datastoreItem>
</file>

<file path=customXml/itemProps207.xml><?xml version="1.0" encoding="utf-8"?>
<ds:datastoreItem xmlns:ds="http://schemas.openxmlformats.org/officeDocument/2006/customXml" ds:itemID="{5E579C48-80F3-40AA-B8CD-B95FFC4D5EA6}">
  <ds:schemaRefs>
    <ds:schemaRef ds:uri="http://www.wps.cn/android/officeDocument/2013/mofficeCustomData"/>
  </ds:schemaRefs>
</ds:datastoreItem>
</file>

<file path=customXml/itemProps208.xml><?xml version="1.0" encoding="utf-8"?>
<ds:datastoreItem xmlns:ds="http://schemas.openxmlformats.org/officeDocument/2006/customXml" ds:itemID="{0E55FA8C-6525-479B-8AD9-924BFA715296}">
  <ds:schemaRefs>
    <ds:schemaRef ds:uri="http://www.wps.cn/android/officeDocument/2013/mofficeCustomData"/>
  </ds:schemaRefs>
</ds:datastoreItem>
</file>

<file path=customXml/itemProps209.xml><?xml version="1.0" encoding="utf-8"?>
<ds:datastoreItem xmlns:ds="http://schemas.openxmlformats.org/officeDocument/2006/customXml" ds:itemID="{80DE8CC7-FDE7-4C17-8B31-F48C3D4714EE}">
  <ds:schemaRefs>
    <ds:schemaRef ds:uri="http://www.wps.cn/android/officeDocument/2013/mofficeCustomData"/>
  </ds:schemaRefs>
</ds:datastoreItem>
</file>

<file path=customXml/itemProps21.xml><?xml version="1.0" encoding="utf-8"?>
<ds:datastoreItem xmlns:ds="http://schemas.openxmlformats.org/officeDocument/2006/customXml" ds:itemID="{BEC58E98-7BB9-4546-85D2-7E685F2D2ED0}">
  <ds:schemaRefs>
    <ds:schemaRef ds:uri="http://www.wps.cn/android/officeDocument/2013/mofficeCustomData"/>
  </ds:schemaRefs>
</ds:datastoreItem>
</file>

<file path=customXml/itemProps210.xml><?xml version="1.0" encoding="utf-8"?>
<ds:datastoreItem xmlns:ds="http://schemas.openxmlformats.org/officeDocument/2006/customXml" ds:itemID="{35490D96-6002-4105-BE55-91B30D1FD4F3}">
  <ds:schemaRefs>
    <ds:schemaRef ds:uri="http://www.wps.cn/android/officeDocument/2013/mofficeCustomData"/>
  </ds:schemaRefs>
</ds:datastoreItem>
</file>

<file path=customXml/itemProps211.xml><?xml version="1.0" encoding="utf-8"?>
<ds:datastoreItem xmlns:ds="http://schemas.openxmlformats.org/officeDocument/2006/customXml" ds:itemID="{5EC9D797-9D29-4C4B-AE5E-3B9C5CA1504E}">
  <ds:schemaRefs>
    <ds:schemaRef ds:uri="http://www.wps.cn/android/officeDocument/2013/mofficeCustomData"/>
  </ds:schemaRefs>
</ds:datastoreItem>
</file>

<file path=customXml/itemProps212.xml><?xml version="1.0" encoding="utf-8"?>
<ds:datastoreItem xmlns:ds="http://schemas.openxmlformats.org/officeDocument/2006/customXml" ds:itemID="{1DE23844-1254-42FC-A4CE-6A04D12065F6}">
  <ds:schemaRefs>
    <ds:schemaRef ds:uri="http://www.wps.cn/android/officeDocument/2013/mofficeCustomData"/>
  </ds:schemaRefs>
</ds:datastoreItem>
</file>

<file path=customXml/itemProps213.xml><?xml version="1.0" encoding="utf-8"?>
<ds:datastoreItem xmlns:ds="http://schemas.openxmlformats.org/officeDocument/2006/customXml" ds:itemID="{4A41BDBA-7524-45EE-93FA-0AFFC5E0ABCE}">
  <ds:schemaRefs>
    <ds:schemaRef ds:uri="http://www.wps.cn/android/officeDocument/2013/mofficeCustomData"/>
  </ds:schemaRefs>
</ds:datastoreItem>
</file>

<file path=customXml/itemProps214.xml><?xml version="1.0" encoding="utf-8"?>
<ds:datastoreItem xmlns:ds="http://schemas.openxmlformats.org/officeDocument/2006/customXml" ds:itemID="{086ACF6D-5AD9-4843-9033-51A587C6CF4B}">
  <ds:schemaRefs>
    <ds:schemaRef ds:uri="http://www.wps.cn/android/officeDocument/2013/mofficeCustomData"/>
  </ds:schemaRefs>
</ds:datastoreItem>
</file>

<file path=customXml/itemProps215.xml><?xml version="1.0" encoding="utf-8"?>
<ds:datastoreItem xmlns:ds="http://schemas.openxmlformats.org/officeDocument/2006/customXml" ds:itemID="{DB1868FD-4961-4DA9-879F-20827E774C04}">
  <ds:schemaRefs>
    <ds:schemaRef ds:uri="http://www.wps.cn/android/officeDocument/2013/mofficeCustomData"/>
  </ds:schemaRefs>
</ds:datastoreItem>
</file>

<file path=customXml/itemProps216.xml><?xml version="1.0" encoding="utf-8"?>
<ds:datastoreItem xmlns:ds="http://schemas.openxmlformats.org/officeDocument/2006/customXml" ds:itemID="{A6F7CF27-B10E-4AE0-905B-DA60E704B1A3}">
  <ds:schemaRefs>
    <ds:schemaRef ds:uri="http://www.wps.cn/android/officeDocument/2013/mofficeCustomData"/>
  </ds:schemaRefs>
</ds:datastoreItem>
</file>

<file path=customXml/itemProps217.xml><?xml version="1.0" encoding="utf-8"?>
<ds:datastoreItem xmlns:ds="http://schemas.openxmlformats.org/officeDocument/2006/customXml" ds:itemID="{B726845D-F837-4E9E-BCA6-867359833FB6}">
  <ds:schemaRefs>
    <ds:schemaRef ds:uri="http://www.wps.cn/android/officeDocument/2013/mofficeCustomData"/>
  </ds:schemaRefs>
</ds:datastoreItem>
</file>

<file path=customXml/itemProps218.xml><?xml version="1.0" encoding="utf-8"?>
<ds:datastoreItem xmlns:ds="http://schemas.openxmlformats.org/officeDocument/2006/customXml" ds:itemID="{43B09A07-1CE1-4EDA-BA89-92F84B03DF75}">
  <ds:schemaRefs>
    <ds:schemaRef ds:uri="http://www.wps.cn/android/officeDocument/2013/mofficeCustomData"/>
  </ds:schemaRefs>
</ds:datastoreItem>
</file>

<file path=customXml/itemProps219.xml><?xml version="1.0" encoding="utf-8"?>
<ds:datastoreItem xmlns:ds="http://schemas.openxmlformats.org/officeDocument/2006/customXml" ds:itemID="{47CD79BA-C51E-4D81-9466-4CABC590760A}">
  <ds:schemaRefs>
    <ds:schemaRef ds:uri="http://www.wps.cn/android/officeDocument/2013/mofficeCustomData"/>
  </ds:schemaRefs>
</ds:datastoreItem>
</file>

<file path=customXml/itemProps22.xml><?xml version="1.0" encoding="utf-8"?>
<ds:datastoreItem xmlns:ds="http://schemas.openxmlformats.org/officeDocument/2006/customXml" ds:itemID="{3178A073-EC2F-4101-B394-E1CC153D25DD}">
  <ds:schemaRefs>
    <ds:schemaRef ds:uri="http://www.wps.cn/android/officeDocument/2013/mofficeCustomData"/>
  </ds:schemaRefs>
</ds:datastoreItem>
</file>

<file path=customXml/itemProps220.xml><?xml version="1.0" encoding="utf-8"?>
<ds:datastoreItem xmlns:ds="http://schemas.openxmlformats.org/officeDocument/2006/customXml" ds:itemID="{361238F8-2798-4915-99FD-93D4125DC01F}">
  <ds:schemaRefs>
    <ds:schemaRef ds:uri="http://www.wps.cn/android/officeDocument/2013/mofficeCustomData"/>
  </ds:schemaRefs>
</ds:datastoreItem>
</file>

<file path=customXml/itemProps221.xml><?xml version="1.0" encoding="utf-8"?>
<ds:datastoreItem xmlns:ds="http://schemas.openxmlformats.org/officeDocument/2006/customXml" ds:itemID="{F05EFFA4-3154-4225-8897-1855292C089A}">
  <ds:schemaRefs>
    <ds:schemaRef ds:uri="http://www.wps.cn/android/officeDocument/2013/mofficeCustomData"/>
  </ds:schemaRefs>
</ds:datastoreItem>
</file>

<file path=customXml/itemProps222.xml><?xml version="1.0" encoding="utf-8"?>
<ds:datastoreItem xmlns:ds="http://schemas.openxmlformats.org/officeDocument/2006/customXml" ds:itemID="{FBB513E4-7CC0-4B35-BC25-896A5746271D}">
  <ds:schemaRefs>
    <ds:schemaRef ds:uri="http://www.wps.cn/android/officeDocument/2013/mofficeCustomData"/>
  </ds:schemaRefs>
</ds:datastoreItem>
</file>

<file path=customXml/itemProps223.xml><?xml version="1.0" encoding="utf-8"?>
<ds:datastoreItem xmlns:ds="http://schemas.openxmlformats.org/officeDocument/2006/customXml" ds:itemID="{EE9C9D64-7435-4886-8376-DD867FDF2928}">
  <ds:schemaRefs>
    <ds:schemaRef ds:uri="http://www.wps.cn/android/officeDocument/2013/mofficeCustomData"/>
  </ds:schemaRefs>
</ds:datastoreItem>
</file>

<file path=customXml/itemProps224.xml><?xml version="1.0" encoding="utf-8"?>
<ds:datastoreItem xmlns:ds="http://schemas.openxmlformats.org/officeDocument/2006/customXml" ds:itemID="{50A66DF8-9589-4654-B897-DC60857C1957}">
  <ds:schemaRefs>
    <ds:schemaRef ds:uri="http://www.wps.cn/android/officeDocument/2013/mofficeCustomData"/>
  </ds:schemaRefs>
</ds:datastoreItem>
</file>

<file path=customXml/itemProps225.xml><?xml version="1.0" encoding="utf-8"?>
<ds:datastoreItem xmlns:ds="http://schemas.openxmlformats.org/officeDocument/2006/customXml" ds:itemID="{DF42DF4D-9802-40E5-AFAE-F15F17E9BE28}">
  <ds:schemaRefs>
    <ds:schemaRef ds:uri="http://www.wps.cn/android/officeDocument/2013/mofficeCustomData"/>
  </ds:schemaRefs>
</ds:datastoreItem>
</file>

<file path=customXml/itemProps226.xml><?xml version="1.0" encoding="utf-8"?>
<ds:datastoreItem xmlns:ds="http://schemas.openxmlformats.org/officeDocument/2006/customXml" ds:itemID="{5293F844-55DE-4309-AE52-52B2A3047012}">
  <ds:schemaRefs>
    <ds:schemaRef ds:uri="http://www.wps.cn/android/officeDocument/2013/mofficeCustomData"/>
  </ds:schemaRefs>
</ds:datastoreItem>
</file>

<file path=customXml/itemProps227.xml><?xml version="1.0" encoding="utf-8"?>
<ds:datastoreItem xmlns:ds="http://schemas.openxmlformats.org/officeDocument/2006/customXml" ds:itemID="{35B33CF5-B3E9-40C6-9E8A-BF5A38F5E840}">
  <ds:schemaRefs>
    <ds:schemaRef ds:uri="http://www.wps.cn/android/officeDocument/2013/mofficeCustomData"/>
  </ds:schemaRefs>
</ds:datastoreItem>
</file>

<file path=customXml/itemProps228.xml><?xml version="1.0" encoding="utf-8"?>
<ds:datastoreItem xmlns:ds="http://schemas.openxmlformats.org/officeDocument/2006/customXml" ds:itemID="{82582DE0-83BF-4967-897E-A3816B46786F}">
  <ds:schemaRefs>
    <ds:schemaRef ds:uri="http://www.wps.cn/android/officeDocument/2013/mofficeCustomData"/>
  </ds:schemaRefs>
</ds:datastoreItem>
</file>

<file path=customXml/itemProps229.xml><?xml version="1.0" encoding="utf-8"?>
<ds:datastoreItem xmlns:ds="http://schemas.openxmlformats.org/officeDocument/2006/customXml" ds:itemID="{757B0159-6324-4C7F-BCAB-C6BE381B7223}">
  <ds:schemaRefs>
    <ds:schemaRef ds:uri="http://www.wps.cn/android/officeDocument/2013/mofficeCustomData"/>
  </ds:schemaRefs>
</ds:datastoreItem>
</file>

<file path=customXml/itemProps23.xml><?xml version="1.0" encoding="utf-8"?>
<ds:datastoreItem xmlns:ds="http://schemas.openxmlformats.org/officeDocument/2006/customXml" ds:itemID="{2313C6FC-0ADA-477C-A5CA-E12B8344CD78}">
  <ds:schemaRefs>
    <ds:schemaRef ds:uri="http://www.wps.cn/android/officeDocument/2013/mofficeCustomData"/>
  </ds:schemaRefs>
</ds:datastoreItem>
</file>

<file path=customXml/itemProps230.xml><?xml version="1.0" encoding="utf-8"?>
<ds:datastoreItem xmlns:ds="http://schemas.openxmlformats.org/officeDocument/2006/customXml" ds:itemID="{E1AC7C2A-0A6D-4DA6-AFC5-2CE0C0EA1EF5}">
  <ds:schemaRefs>
    <ds:schemaRef ds:uri="http://www.wps.cn/android/officeDocument/2013/mofficeCustomData"/>
  </ds:schemaRefs>
</ds:datastoreItem>
</file>

<file path=customXml/itemProps231.xml><?xml version="1.0" encoding="utf-8"?>
<ds:datastoreItem xmlns:ds="http://schemas.openxmlformats.org/officeDocument/2006/customXml" ds:itemID="{27DCA496-BA57-486A-801E-73D1504282A5}">
  <ds:schemaRefs>
    <ds:schemaRef ds:uri="http://www.wps.cn/android/officeDocument/2013/mofficeCustomData"/>
  </ds:schemaRefs>
</ds:datastoreItem>
</file>

<file path=customXml/itemProps232.xml><?xml version="1.0" encoding="utf-8"?>
<ds:datastoreItem xmlns:ds="http://schemas.openxmlformats.org/officeDocument/2006/customXml" ds:itemID="{17686487-4721-4C8F-9143-24B70D78FBC9}">
  <ds:schemaRefs>
    <ds:schemaRef ds:uri="http://www.wps.cn/android/officeDocument/2013/mofficeCustomData"/>
  </ds:schemaRefs>
</ds:datastoreItem>
</file>

<file path=customXml/itemProps233.xml><?xml version="1.0" encoding="utf-8"?>
<ds:datastoreItem xmlns:ds="http://schemas.openxmlformats.org/officeDocument/2006/customXml" ds:itemID="{A9A7C730-FFE8-471B-944D-9BD8CE48EEB3}">
  <ds:schemaRefs>
    <ds:schemaRef ds:uri="http://www.wps.cn/android/officeDocument/2013/mofficeCustomData"/>
  </ds:schemaRefs>
</ds:datastoreItem>
</file>

<file path=customXml/itemProps234.xml><?xml version="1.0" encoding="utf-8"?>
<ds:datastoreItem xmlns:ds="http://schemas.openxmlformats.org/officeDocument/2006/customXml" ds:itemID="{1B40E6EA-5455-4D02-BFE5-4123ADB14024}">
  <ds:schemaRefs>
    <ds:schemaRef ds:uri="http://www.wps.cn/android/officeDocument/2013/mofficeCustomData"/>
  </ds:schemaRefs>
</ds:datastoreItem>
</file>

<file path=customXml/itemProps235.xml><?xml version="1.0" encoding="utf-8"?>
<ds:datastoreItem xmlns:ds="http://schemas.openxmlformats.org/officeDocument/2006/customXml" ds:itemID="{727851ED-84A9-41A5-B29A-30186738FFB1}">
  <ds:schemaRefs>
    <ds:schemaRef ds:uri="http://www.wps.cn/android/officeDocument/2013/mofficeCustomData"/>
  </ds:schemaRefs>
</ds:datastoreItem>
</file>

<file path=customXml/itemProps236.xml><?xml version="1.0" encoding="utf-8"?>
<ds:datastoreItem xmlns:ds="http://schemas.openxmlformats.org/officeDocument/2006/customXml" ds:itemID="{01B578EF-2582-4F0A-8B2A-F50F5854BBC2}">
  <ds:schemaRefs>
    <ds:schemaRef ds:uri="http://www.wps.cn/android/officeDocument/2013/mofficeCustomData"/>
  </ds:schemaRefs>
</ds:datastoreItem>
</file>

<file path=customXml/itemProps237.xml><?xml version="1.0" encoding="utf-8"?>
<ds:datastoreItem xmlns:ds="http://schemas.openxmlformats.org/officeDocument/2006/customXml" ds:itemID="{EA05C202-9882-40E5-822B-E721CA795972}">
  <ds:schemaRefs>
    <ds:schemaRef ds:uri="http://www.wps.cn/android/officeDocument/2013/mofficeCustomData"/>
  </ds:schemaRefs>
</ds:datastoreItem>
</file>

<file path=customXml/itemProps238.xml><?xml version="1.0" encoding="utf-8"?>
<ds:datastoreItem xmlns:ds="http://schemas.openxmlformats.org/officeDocument/2006/customXml" ds:itemID="{BC9249EF-78B8-4A59-8BE6-5FA5A700D638}">
  <ds:schemaRefs>
    <ds:schemaRef ds:uri="http://www.wps.cn/android/officeDocument/2013/mofficeCustomData"/>
  </ds:schemaRefs>
</ds:datastoreItem>
</file>

<file path=customXml/itemProps239.xml><?xml version="1.0" encoding="utf-8"?>
<ds:datastoreItem xmlns:ds="http://schemas.openxmlformats.org/officeDocument/2006/customXml" ds:itemID="{3BD370DF-EDFD-4649-A5BB-219EC0ADCAE5}">
  <ds:schemaRefs>
    <ds:schemaRef ds:uri="http://www.wps.cn/android/officeDocument/2013/mofficeCustomData"/>
  </ds:schemaRefs>
</ds:datastoreItem>
</file>

<file path=customXml/itemProps24.xml><?xml version="1.0" encoding="utf-8"?>
<ds:datastoreItem xmlns:ds="http://schemas.openxmlformats.org/officeDocument/2006/customXml" ds:itemID="{D0CEB63C-F4B0-4AF3-A664-C76A94E03E5C}">
  <ds:schemaRefs>
    <ds:schemaRef ds:uri="http://www.wps.cn/android/officeDocument/2013/mofficeCustomData"/>
  </ds:schemaRefs>
</ds:datastoreItem>
</file>

<file path=customXml/itemProps240.xml><?xml version="1.0" encoding="utf-8"?>
<ds:datastoreItem xmlns:ds="http://schemas.openxmlformats.org/officeDocument/2006/customXml" ds:itemID="{11675B86-9C03-4D54-9FD1-69D5A6B4D5EF}">
  <ds:schemaRefs>
    <ds:schemaRef ds:uri="http://www.wps.cn/android/officeDocument/2013/mofficeCustomData"/>
  </ds:schemaRefs>
</ds:datastoreItem>
</file>

<file path=customXml/itemProps241.xml><?xml version="1.0" encoding="utf-8"?>
<ds:datastoreItem xmlns:ds="http://schemas.openxmlformats.org/officeDocument/2006/customXml" ds:itemID="{82242006-3EB1-4215-902C-CED2E53A0428}">
  <ds:schemaRefs>
    <ds:schemaRef ds:uri="http://www.wps.cn/android/officeDocument/2013/mofficeCustomData"/>
  </ds:schemaRefs>
</ds:datastoreItem>
</file>

<file path=customXml/itemProps242.xml><?xml version="1.0" encoding="utf-8"?>
<ds:datastoreItem xmlns:ds="http://schemas.openxmlformats.org/officeDocument/2006/customXml" ds:itemID="{A8D7F03B-CC2D-4065-BC4A-B074D84EBBED}">
  <ds:schemaRefs>
    <ds:schemaRef ds:uri="http://www.wps.cn/android/officeDocument/2013/mofficeCustomData"/>
  </ds:schemaRefs>
</ds:datastoreItem>
</file>

<file path=customXml/itemProps243.xml><?xml version="1.0" encoding="utf-8"?>
<ds:datastoreItem xmlns:ds="http://schemas.openxmlformats.org/officeDocument/2006/customXml" ds:itemID="{FAD20321-D585-46D8-98D7-1E00C3C2D99A}">
  <ds:schemaRefs>
    <ds:schemaRef ds:uri="http://www.wps.cn/android/officeDocument/2013/mofficeCustomData"/>
  </ds:schemaRefs>
</ds:datastoreItem>
</file>

<file path=customXml/itemProps244.xml><?xml version="1.0" encoding="utf-8"?>
<ds:datastoreItem xmlns:ds="http://schemas.openxmlformats.org/officeDocument/2006/customXml" ds:itemID="{2986639E-6FFF-4331-B6F8-CFCC015EBBB1}">
  <ds:schemaRefs>
    <ds:schemaRef ds:uri="http://www.wps.cn/android/officeDocument/2013/mofficeCustomData"/>
  </ds:schemaRefs>
</ds:datastoreItem>
</file>

<file path=customXml/itemProps245.xml><?xml version="1.0" encoding="utf-8"?>
<ds:datastoreItem xmlns:ds="http://schemas.openxmlformats.org/officeDocument/2006/customXml" ds:itemID="{3A311049-3B3C-4B86-87C2-028A325A49DE}">
  <ds:schemaRefs>
    <ds:schemaRef ds:uri="http://www.wps.cn/android/officeDocument/2013/mofficeCustomData"/>
  </ds:schemaRefs>
</ds:datastoreItem>
</file>

<file path=customXml/itemProps246.xml><?xml version="1.0" encoding="utf-8"?>
<ds:datastoreItem xmlns:ds="http://schemas.openxmlformats.org/officeDocument/2006/customXml" ds:itemID="{DEFD5060-C242-4FEE-8281-14535F613BDD}">
  <ds:schemaRefs>
    <ds:schemaRef ds:uri="http://www.wps.cn/android/officeDocument/2013/mofficeCustomData"/>
  </ds:schemaRefs>
</ds:datastoreItem>
</file>

<file path=customXml/itemProps247.xml><?xml version="1.0" encoding="utf-8"?>
<ds:datastoreItem xmlns:ds="http://schemas.openxmlformats.org/officeDocument/2006/customXml" ds:itemID="{604D6E06-364B-4B0B-A3CB-78ACA7162EEF}">
  <ds:schemaRefs>
    <ds:schemaRef ds:uri="http://www.wps.cn/android/officeDocument/2013/mofficeCustomData"/>
  </ds:schemaRefs>
</ds:datastoreItem>
</file>

<file path=customXml/itemProps248.xml><?xml version="1.0" encoding="utf-8"?>
<ds:datastoreItem xmlns:ds="http://schemas.openxmlformats.org/officeDocument/2006/customXml" ds:itemID="{30BA5BDC-F240-4230-8BB2-73BEDB8B1302}">
  <ds:schemaRefs>
    <ds:schemaRef ds:uri="http://www.wps.cn/android/officeDocument/2013/mofficeCustomData"/>
  </ds:schemaRefs>
</ds:datastoreItem>
</file>

<file path=customXml/itemProps249.xml><?xml version="1.0" encoding="utf-8"?>
<ds:datastoreItem xmlns:ds="http://schemas.openxmlformats.org/officeDocument/2006/customXml" ds:itemID="{FC54C06E-8F2A-415A-98DB-1CA9904BFD14}">
  <ds:schemaRefs>
    <ds:schemaRef ds:uri="http://www.wps.cn/android/officeDocument/2013/mofficeCustomData"/>
  </ds:schemaRefs>
</ds:datastoreItem>
</file>

<file path=customXml/itemProps25.xml><?xml version="1.0" encoding="utf-8"?>
<ds:datastoreItem xmlns:ds="http://schemas.openxmlformats.org/officeDocument/2006/customXml" ds:itemID="{659759EF-7BA1-46DD-BA5B-E4EB093C3095}">
  <ds:schemaRefs>
    <ds:schemaRef ds:uri="http://www.wps.cn/android/officeDocument/2013/mofficeCustomData"/>
  </ds:schemaRefs>
</ds:datastoreItem>
</file>

<file path=customXml/itemProps26.xml><?xml version="1.0" encoding="utf-8"?>
<ds:datastoreItem xmlns:ds="http://schemas.openxmlformats.org/officeDocument/2006/customXml" ds:itemID="{D0EEA997-8A8E-4593-83F5-B22122F8BEE9}">
  <ds:schemaRefs>
    <ds:schemaRef ds:uri="http://www.wps.cn/android/officeDocument/2013/mofficeCustomData"/>
  </ds:schemaRefs>
</ds:datastoreItem>
</file>

<file path=customXml/itemProps27.xml><?xml version="1.0" encoding="utf-8"?>
<ds:datastoreItem xmlns:ds="http://schemas.openxmlformats.org/officeDocument/2006/customXml" ds:itemID="{2F25317A-3894-4136-935F-9D4A10ED11CA}">
  <ds:schemaRefs>
    <ds:schemaRef ds:uri="http://www.wps.cn/android/officeDocument/2013/mofficeCustomData"/>
  </ds:schemaRefs>
</ds:datastoreItem>
</file>

<file path=customXml/itemProps28.xml><?xml version="1.0" encoding="utf-8"?>
<ds:datastoreItem xmlns:ds="http://schemas.openxmlformats.org/officeDocument/2006/customXml" ds:itemID="{EC1451B9-2BA0-4305-816D-709445C28E04}">
  <ds:schemaRefs>
    <ds:schemaRef ds:uri="http://www.wps.cn/android/officeDocument/2013/mofficeCustomData"/>
  </ds:schemaRefs>
</ds:datastoreItem>
</file>

<file path=customXml/itemProps29.xml><?xml version="1.0" encoding="utf-8"?>
<ds:datastoreItem xmlns:ds="http://schemas.openxmlformats.org/officeDocument/2006/customXml" ds:itemID="{0CC38DB8-FD86-4FF8-9E33-C0C532AB4813}">
  <ds:schemaRefs>
    <ds:schemaRef ds:uri="http://www.wps.cn/android/officeDocument/2013/mofficeCustomData"/>
  </ds:schemaRefs>
</ds:datastoreItem>
</file>

<file path=customXml/itemProps3.xml><?xml version="1.0" encoding="utf-8"?>
<ds:datastoreItem xmlns:ds="http://schemas.openxmlformats.org/officeDocument/2006/customXml" ds:itemID="{642681F0-A3EE-4B6E-B568-28E868595D52}">
  <ds:schemaRefs>
    <ds:schemaRef ds:uri="http://www.wps.cn/android/officeDocument/2013/mofficeCustomData"/>
  </ds:schemaRefs>
</ds:datastoreItem>
</file>

<file path=customXml/itemProps30.xml><?xml version="1.0" encoding="utf-8"?>
<ds:datastoreItem xmlns:ds="http://schemas.openxmlformats.org/officeDocument/2006/customXml" ds:itemID="{3383FD4B-9DE5-4923-BFBA-3582579D890C}">
  <ds:schemaRefs>
    <ds:schemaRef ds:uri="http://www.wps.cn/android/officeDocument/2013/mofficeCustomData"/>
  </ds:schemaRefs>
</ds:datastoreItem>
</file>

<file path=customXml/itemProps31.xml><?xml version="1.0" encoding="utf-8"?>
<ds:datastoreItem xmlns:ds="http://schemas.openxmlformats.org/officeDocument/2006/customXml" ds:itemID="{10CC79E9-6FEF-486C-AB86-DFC5493D2071}">
  <ds:schemaRefs>
    <ds:schemaRef ds:uri="http://www.wps.cn/android/officeDocument/2013/mofficeCustomData"/>
  </ds:schemaRefs>
</ds:datastoreItem>
</file>

<file path=customXml/itemProps32.xml><?xml version="1.0" encoding="utf-8"?>
<ds:datastoreItem xmlns:ds="http://schemas.openxmlformats.org/officeDocument/2006/customXml" ds:itemID="{291B45A9-7F74-49E8-94A3-816B9DB4440F}">
  <ds:schemaRefs>
    <ds:schemaRef ds:uri="http://www.wps.cn/android/officeDocument/2013/mofficeCustomData"/>
  </ds:schemaRefs>
</ds:datastoreItem>
</file>

<file path=customXml/itemProps33.xml><?xml version="1.0" encoding="utf-8"?>
<ds:datastoreItem xmlns:ds="http://schemas.openxmlformats.org/officeDocument/2006/customXml" ds:itemID="{ACB40FA6-24E4-4073-8A3C-29C9949D8565}">
  <ds:schemaRefs>
    <ds:schemaRef ds:uri="http://www.wps.cn/android/officeDocument/2013/mofficeCustomData"/>
  </ds:schemaRefs>
</ds:datastoreItem>
</file>

<file path=customXml/itemProps34.xml><?xml version="1.0" encoding="utf-8"?>
<ds:datastoreItem xmlns:ds="http://schemas.openxmlformats.org/officeDocument/2006/customXml" ds:itemID="{D229BBD6-FF5B-4D16-AED4-FA76C6CFEADC}">
  <ds:schemaRefs>
    <ds:schemaRef ds:uri="http://www.wps.cn/android/officeDocument/2013/mofficeCustomData"/>
  </ds:schemaRefs>
</ds:datastoreItem>
</file>

<file path=customXml/itemProps35.xml><?xml version="1.0" encoding="utf-8"?>
<ds:datastoreItem xmlns:ds="http://schemas.openxmlformats.org/officeDocument/2006/customXml" ds:itemID="{FE754156-BE9B-466F-AC0B-80C6D20BB66F}">
  <ds:schemaRefs>
    <ds:schemaRef ds:uri="http://www.wps.cn/android/officeDocument/2013/mofficeCustomData"/>
  </ds:schemaRefs>
</ds:datastoreItem>
</file>

<file path=customXml/itemProps36.xml><?xml version="1.0" encoding="utf-8"?>
<ds:datastoreItem xmlns:ds="http://schemas.openxmlformats.org/officeDocument/2006/customXml" ds:itemID="{19B0351C-DCB4-423F-B92B-1A451CE64D33}">
  <ds:schemaRefs>
    <ds:schemaRef ds:uri="http://www.wps.cn/android/officeDocument/2013/mofficeCustomData"/>
  </ds:schemaRefs>
</ds:datastoreItem>
</file>

<file path=customXml/itemProps37.xml><?xml version="1.0" encoding="utf-8"?>
<ds:datastoreItem xmlns:ds="http://schemas.openxmlformats.org/officeDocument/2006/customXml" ds:itemID="{75DEB9B6-0703-4017-A437-A1A3A1D24887}">
  <ds:schemaRefs>
    <ds:schemaRef ds:uri="http://www.wps.cn/android/officeDocument/2013/mofficeCustomData"/>
  </ds:schemaRefs>
</ds:datastoreItem>
</file>

<file path=customXml/itemProps38.xml><?xml version="1.0" encoding="utf-8"?>
<ds:datastoreItem xmlns:ds="http://schemas.openxmlformats.org/officeDocument/2006/customXml" ds:itemID="{002ECC28-4D55-48CE-A950-02AD62EA6224}">
  <ds:schemaRefs>
    <ds:schemaRef ds:uri="http://www.wps.cn/android/officeDocument/2013/mofficeCustomData"/>
  </ds:schemaRefs>
</ds:datastoreItem>
</file>

<file path=customXml/itemProps39.xml><?xml version="1.0" encoding="utf-8"?>
<ds:datastoreItem xmlns:ds="http://schemas.openxmlformats.org/officeDocument/2006/customXml" ds:itemID="{D58C8457-F140-4DA0-B9B3-6A971315D60B}">
  <ds:schemaRefs>
    <ds:schemaRef ds:uri="http://www.wps.cn/android/officeDocument/2013/mofficeCustomData"/>
  </ds:schemaRefs>
</ds:datastoreItem>
</file>

<file path=customXml/itemProps4.xml><?xml version="1.0" encoding="utf-8"?>
<ds:datastoreItem xmlns:ds="http://schemas.openxmlformats.org/officeDocument/2006/customXml" ds:itemID="{E4DF715B-01D4-47DF-8CA5-4ABCEAA3B367}">
  <ds:schemaRefs>
    <ds:schemaRef ds:uri="http://www.wps.cn/android/officeDocument/2013/mofficeCustomData"/>
  </ds:schemaRefs>
</ds:datastoreItem>
</file>

<file path=customXml/itemProps40.xml><?xml version="1.0" encoding="utf-8"?>
<ds:datastoreItem xmlns:ds="http://schemas.openxmlformats.org/officeDocument/2006/customXml" ds:itemID="{F59E402F-E1F6-41BD-8839-DD43A71A6730}">
  <ds:schemaRefs>
    <ds:schemaRef ds:uri="http://www.wps.cn/android/officeDocument/2013/mofficeCustomData"/>
  </ds:schemaRefs>
</ds:datastoreItem>
</file>

<file path=customXml/itemProps41.xml><?xml version="1.0" encoding="utf-8"?>
<ds:datastoreItem xmlns:ds="http://schemas.openxmlformats.org/officeDocument/2006/customXml" ds:itemID="{070E9117-2D43-46AE-BC86-13EC2A5DB1E3}">
  <ds:schemaRefs>
    <ds:schemaRef ds:uri="http://www.wps.cn/android/officeDocument/2013/mofficeCustomData"/>
  </ds:schemaRefs>
</ds:datastoreItem>
</file>

<file path=customXml/itemProps42.xml><?xml version="1.0" encoding="utf-8"?>
<ds:datastoreItem xmlns:ds="http://schemas.openxmlformats.org/officeDocument/2006/customXml" ds:itemID="{291DD0B0-A338-4ECA-8EE7-68591DB00B74}">
  <ds:schemaRefs>
    <ds:schemaRef ds:uri="http://www.wps.cn/android/officeDocument/2013/mofficeCustomData"/>
  </ds:schemaRefs>
</ds:datastoreItem>
</file>

<file path=customXml/itemProps43.xml><?xml version="1.0" encoding="utf-8"?>
<ds:datastoreItem xmlns:ds="http://schemas.openxmlformats.org/officeDocument/2006/customXml" ds:itemID="{B7B2DCF7-AA33-444F-A3AB-B6EF218CBE03}">
  <ds:schemaRefs>
    <ds:schemaRef ds:uri="http://www.wps.cn/android/officeDocument/2013/mofficeCustomData"/>
  </ds:schemaRefs>
</ds:datastoreItem>
</file>

<file path=customXml/itemProps44.xml><?xml version="1.0" encoding="utf-8"?>
<ds:datastoreItem xmlns:ds="http://schemas.openxmlformats.org/officeDocument/2006/customXml" ds:itemID="{A8FC1C61-B415-46E8-99FA-DEFD2DB9AC31}">
  <ds:schemaRefs>
    <ds:schemaRef ds:uri="http://www.wps.cn/android/officeDocument/2013/mofficeCustomData"/>
  </ds:schemaRefs>
</ds:datastoreItem>
</file>

<file path=customXml/itemProps45.xml><?xml version="1.0" encoding="utf-8"?>
<ds:datastoreItem xmlns:ds="http://schemas.openxmlformats.org/officeDocument/2006/customXml" ds:itemID="{93F0843F-E4A3-4EC0-BDD2-50DC1495F2C3}">
  <ds:schemaRefs>
    <ds:schemaRef ds:uri="http://www.wps.cn/android/officeDocument/2013/mofficeCustomData"/>
  </ds:schemaRefs>
</ds:datastoreItem>
</file>

<file path=customXml/itemProps46.xml><?xml version="1.0" encoding="utf-8"?>
<ds:datastoreItem xmlns:ds="http://schemas.openxmlformats.org/officeDocument/2006/customXml" ds:itemID="{E06FC902-96A3-4738-BA3B-1B42EC7889E4}">
  <ds:schemaRefs>
    <ds:schemaRef ds:uri="http://www.wps.cn/android/officeDocument/2013/mofficeCustomData"/>
  </ds:schemaRefs>
</ds:datastoreItem>
</file>

<file path=customXml/itemProps47.xml><?xml version="1.0" encoding="utf-8"?>
<ds:datastoreItem xmlns:ds="http://schemas.openxmlformats.org/officeDocument/2006/customXml" ds:itemID="{A371C113-DAB8-4911-A062-F123E1453707}">
  <ds:schemaRefs>
    <ds:schemaRef ds:uri="http://www.wps.cn/android/officeDocument/2013/mofficeCustomData"/>
  </ds:schemaRefs>
</ds:datastoreItem>
</file>

<file path=customXml/itemProps48.xml><?xml version="1.0" encoding="utf-8"?>
<ds:datastoreItem xmlns:ds="http://schemas.openxmlformats.org/officeDocument/2006/customXml" ds:itemID="{5D5207F8-2FC7-4AF2-AA87-460D652325C9}">
  <ds:schemaRefs>
    <ds:schemaRef ds:uri="http://www.wps.cn/android/officeDocument/2013/mofficeCustomData"/>
  </ds:schemaRefs>
</ds:datastoreItem>
</file>

<file path=customXml/itemProps49.xml><?xml version="1.0" encoding="utf-8"?>
<ds:datastoreItem xmlns:ds="http://schemas.openxmlformats.org/officeDocument/2006/customXml" ds:itemID="{233B12D5-9A7E-4EC5-AF2E-A0389029F1EF}">
  <ds:schemaRefs>
    <ds:schemaRef ds:uri="http://www.wps.cn/android/officeDocument/2013/mofficeCustomData"/>
  </ds:schemaRefs>
</ds:datastoreItem>
</file>

<file path=customXml/itemProps5.xml><?xml version="1.0" encoding="utf-8"?>
<ds:datastoreItem xmlns:ds="http://schemas.openxmlformats.org/officeDocument/2006/customXml" ds:itemID="{AD8881C2-CE16-4E91-9727-17E4B5A8170B}">
  <ds:schemaRefs>
    <ds:schemaRef ds:uri="http://www.wps.cn/android/officeDocument/2013/mofficeCustomData"/>
  </ds:schemaRefs>
</ds:datastoreItem>
</file>

<file path=customXml/itemProps50.xml><?xml version="1.0" encoding="utf-8"?>
<ds:datastoreItem xmlns:ds="http://schemas.openxmlformats.org/officeDocument/2006/customXml" ds:itemID="{11C09296-BFAC-4D31-BB5A-489183190F74}">
  <ds:schemaRefs>
    <ds:schemaRef ds:uri="http://www.wps.cn/android/officeDocument/2013/mofficeCustomData"/>
  </ds:schemaRefs>
</ds:datastoreItem>
</file>

<file path=customXml/itemProps51.xml><?xml version="1.0" encoding="utf-8"?>
<ds:datastoreItem xmlns:ds="http://schemas.openxmlformats.org/officeDocument/2006/customXml" ds:itemID="{870B6A86-1807-429C-949D-C8E143833460}">
  <ds:schemaRefs>
    <ds:schemaRef ds:uri="http://www.wps.cn/android/officeDocument/2013/mofficeCustomData"/>
  </ds:schemaRefs>
</ds:datastoreItem>
</file>

<file path=customXml/itemProps52.xml><?xml version="1.0" encoding="utf-8"?>
<ds:datastoreItem xmlns:ds="http://schemas.openxmlformats.org/officeDocument/2006/customXml" ds:itemID="{B88F155F-9A7A-4959-A2A5-2363B6234EBE}">
  <ds:schemaRefs>
    <ds:schemaRef ds:uri="http://www.wps.cn/android/officeDocument/2013/mofficeCustomData"/>
  </ds:schemaRefs>
</ds:datastoreItem>
</file>

<file path=customXml/itemProps53.xml><?xml version="1.0" encoding="utf-8"?>
<ds:datastoreItem xmlns:ds="http://schemas.openxmlformats.org/officeDocument/2006/customXml" ds:itemID="{996633B7-F696-4AFB-8B83-0648C28C72B8}">
  <ds:schemaRefs>
    <ds:schemaRef ds:uri="http://www.wps.cn/android/officeDocument/2013/mofficeCustomData"/>
  </ds:schemaRefs>
</ds:datastoreItem>
</file>

<file path=customXml/itemProps54.xml><?xml version="1.0" encoding="utf-8"?>
<ds:datastoreItem xmlns:ds="http://schemas.openxmlformats.org/officeDocument/2006/customXml" ds:itemID="{0C46E896-1F87-4F1D-8D6A-DC78CFF43EAE}">
  <ds:schemaRefs>
    <ds:schemaRef ds:uri="http://www.wps.cn/android/officeDocument/2013/mofficeCustomData"/>
  </ds:schemaRefs>
</ds:datastoreItem>
</file>

<file path=customXml/itemProps55.xml><?xml version="1.0" encoding="utf-8"?>
<ds:datastoreItem xmlns:ds="http://schemas.openxmlformats.org/officeDocument/2006/customXml" ds:itemID="{99F6C0E0-8E9A-4DBA-92D7-20EE9B830B49}">
  <ds:schemaRefs>
    <ds:schemaRef ds:uri="http://www.wps.cn/android/officeDocument/2013/mofficeCustomData"/>
  </ds:schemaRefs>
</ds:datastoreItem>
</file>

<file path=customXml/itemProps56.xml><?xml version="1.0" encoding="utf-8"?>
<ds:datastoreItem xmlns:ds="http://schemas.openxmlformats.org/officeDocument/2006/customXml" ds:itemID="{FD25FAA1-1EE4-4ABC-A9C1-C4224BC34F6C}">
  <ds:schemaRefs>
    <ds:schemaRef ds:uri="http://www.wps.cn/android/officeDocument/2013/mofficeCustomData"/>
  </ds:schemaRefs>
</ds:datastoreItem>
</file>

<file path=customXml/itemProps57.xml><?xml version="1.0" encoding="utf-8"?>
<ds:datastoreItem xmlns:ds="http://schemas.openxmlformats.org/officeDocument/2006/customXml" ds:itemID="{3EEE45EF-8242-4D0A-967A-5774360257D8}">
  <ds:schemaRefs>
    <ds:schemaRef ds:uri="http://www.wps.cn/android/officeDocument/2013/mofficeCustomData"/>
  </ds:schemaRefs>
</ds:datastoreItem>
</file>

<file path=customXml/itemProps58.xml><?xml version="1.0" encoding="utf-8"?>
<ds:datastoreItem xmlns:ds="http://schemas.openxmlformats.org/officeDocument/2006/customXml" ds:itemID="{2B271456-5321-4D05-BBEB-D9471A8C4902}">
  <ds:schemaRefs>
    <ds:schemaRef ds:uri="http://www.wps.cn/android/officeDocument/2013/mofficeCustomData"/>
  </ds:schemaRefs>
</ds:datastoreItem>
</file>

<file path=customXml/itemProps59.xml><?xml version="1.0" encoding="utf-8"?>
<ds:datastoreItem xmlns:ds="http://schemas.openxmlformats.org/officeDocument/2006/customXml" ds:itemID="{456668BF-FB6A-416B-99BE-0FB10E795483}">
  <ds:schemaRefs>
    <ds:schemaRef ds:uri="http://www.wps.cn/android/officeDocument/2013/mofficeCustomData"/>
  </ds:schemaRefs>
</ds:datastoreItem>
</file>

<file path=customXml/itemProps6.xml><?xml version="1.0" encoding="utf-8"?>
<ds:datastoreItem xmlns:ds="http://schemas.openxmlformats.org/officeDocument/2006/customXml" ds:itemID="{0D309E08-FB52-4956-851E-67897117E5A5}">
  <ds:schemaRefs>
    <ds:schemaRef ds:uri="http://www.wps.cn/android/officeDocument/2013/mofficeCustomData"/>
  </ds:schemaRefs>
</ds:datastoreItem>
</file>

<file path=customXml/itemProps60.xml><?xml version="1.0" encoding="utf-8"?>
<ds:datastoreItem xmlns:ds="http://schemas.openxmlformats.org/officeDocument/2006/customXml" ds:itemID="{57E3864F-AB47-4A4F-A28F-679E0CE3E097}">
  <ds:schemaRefs>
    <ds:schemaRef ds:uri="http://www.wps.cn/android/officeDocument/2013/mofficeCustomData"/>
  </ds:schemaRefs>
</ds:datastoreItem>
</file>

<file path=customXml/itemProps61.xml><?xml version="1.0" encoding="utf-8"?>
<ds:datastoreItem xmlns:ds="http://schemas.openxmlformats.org/officeDocument/2006/customXml" ds:itemID="{B01EB0CD-9F19-4841-920E-0B47DF53DDEF}">
  <ds:schemaRefs>
    <ds:schemaRef ds:uri="http://www.wps.cn/android/officeDocument/2013/mofficeCustomData"/>
  </ds:schemaRefs>
</ds:datastoreItem>
</file>

<file path=customXml/itemProps62.xml><?xml version="1.0" encoding="utf-8"?>
<ds:datastoreItem xmlns:ds="http://schemas.openxmlformats.org/officeDocument/2006/customXml" ds:itemID="{BCA18A9B-7313-4CF2-9A6A-FDCCE72F396D}">
  <ds:schemaRefs>
    <ds:schemaRef ds:uri="http://www.wps.cn/android/officeDocument/2013/mofficeCustomData"/>
  </ds:schemaRefs>
</ds:datastoreItem>
</file>

<file path=customXml/itemProps63.xml><?xml version="1.0" encoding="utf-8"?>
<ds:datastoreItem xmlns:ds="http://schemas.openxmlformats.org/officeDocument/2006/customXml" ds:itemID="{31F20FCA-4444-4FA5-83E4-D1D1AC003822}">
  <ds:schemaRefs>
    <ds:schemaRef ds:uri="http://www.wps.cn/android/officeDocument/2013/mofficeCustomData"/>
  </ds:schemaRefs>
</ds:datastoreItem>
</file>

<file path=customXml/itemProps64.xml><?xml version="1.0" encoding="utf-8"?>
<ds:datastoreItem xmlns:ds="http://schemas.openxmlformats.org/officeDocument/2006/customXml" ds:itemID="{D5B69B75-C229-426F-A5C7-818977A3D6C1}">
  <ds:schemaRefs>
    <ds:schemaRef ds:uri="http://www.wps.cn/android/officeDocument/2013/mofficeCustomData"/>
  </ds:schemaRefs>
</ds:datastoreItem>
</file>

<file path=customXml/itemProps65.xml><?xml version="1.0" encoding="utf-8"?>
<ds:datastoreItem xmlns:ds="http://schemas.openxmlformats.org/officeDocument/2006/customXml" ds:itemID="{9266DE05-6A33-453D-A362-DFAD5F2B048C}">
  <ds:schemaRefs>
    <ds:schemaRef ds:uri="http://www.wps.cn/android/officeDocument/2013/mofficeCustomData"/>
  </ds:schemaRefs>
</ds:datastoreItem>
</file>

<file path=customXml/itemProps66.xml><?xml version="1.0" encoding="utf-8"?>
<ds:datastoreItem xmlns:ds="http://schemas.openxmlformats.org/officeDocument/2006/customXml" ds:itemID="{0ECC955C-3AF4-459C-971A-5F4C786671DA}">
  <ds:schemaRefs>
    <ds:schemaRef ds:uri="http://www.wps.cn/android/officeDocument/2013/mofficeCustomData"/>
  </ds:schemaRefs>
</ds:datastoreItem>
</file>

<file path=customXml/itemProps67.xml><?xml version="1.0" encoding="utf-8"?>
<ds:datastoreItem xmlns:ds="http://schemas.openxmlformats.org/officeDocument/2006/customXml" ds:itemID="{BDC1FCC0-B033-4F53-B2C4-6187DDE75D7D}">
  <ds:schemaRefs>
    <ds:schemaRef ds:uri="http://www.wps.cn/android/officeDocument/2013/mofficeCustomData"/>
  </ds:schemaRefs>
</ds:datastoreItem>
</file>

<file path=customXml/itemProps68.xml><?xml version="1.0" encoding="utf-8"?>
<ds:datastoreItem xmlns:ds="http://schemas.openxmlformats.org/officeDocument/2006/customXml" ds:itemID="{F7C8A8CF-3037-4044-9D19-2048D3DAF0CD}">
  <ds:schemaRefs>
    <ds:schemaRef ds:uri="http://www.wps.cn/android/officeDocument/2013/mofficeCustomData"/>
  </ds:schemaRefs>
</ds:datastoreItem>
</file>

<file path=customXml/itemProps69.xml><?xml version="1.0" encoding="utf-8"?>
<ds:datastoreItem xmlns:ds="http://schemas.openxmlformats.org/officeDocument/2006/customXml" ds:itemID="{1E64E117-B0D4-4199-800E-8B47A693D1A2}">
  <ds:schemaRefs>
    <ds:schemaRef ds:uri="http://www.wps.cn/android/officeDocument/2013/mofficeCustomData"/>
  </ds:schemaRefs>
</ds:datastoreItem>
</file>

<file path=customXml/itemProps7.xml><?xml version="1.0" encoding="utf-8"?>
<ds:datastoreItem xmlns:ds="http://schemas.openxmlformats.org/officeDocument/2006/customXml" ds:itemID="{223D5FF5-A4EF-4C65-B361-CEE6DF2A1C05}">
  <ds:schemaRefs>
    <ds:schemaRef ds:uri="http://www.wps.cn/android/officeDocument/2013/mofficeCustomData"/>
  </ds:schemaRefs>
</ds:datastoreItem>
</file>

<file path=customXml/itemProps70.xml><?xml version="1.0" encoding="utf-8"?>
<ds:datastoreItem xmlns:ds="http://schemas.openxmlformats.org/officeDocument/2006/customXml" ds:itemID="{F68E1DB2-300D-4A63-B08C-FB276B521AA5}">
  <ds:schemaRefs>
    <ds:schemaRef ds:uri="http://www.wps.cn/android/officeDocument/2013/mofficeCustomData"/>
  </ds:schemaRefs>
</ds:datastoreItem>
</file>

<file path=customXml/itemProps71.xml><?xml version="1.0" encoding="utf-8"?>
<ds:datastoreItem xmlns:ds="http://schemas.openxmlformats.org/officeDocument/2006/customXml" ds:itemID="{2E565ED5-2879-4F66-8D58-F85FF7FB6D64}">
  <ds:schemaRefs>
    <ds:schemaRef ds:uri="http://www.wps.cn/android/officeDocument/2013/mofficeCustomData"/>
  </ds:schemaRefs>
</ds:datastoreItem>
</file>

<file path=customXml/itemProps72.xml><?xml version="1.0" encoding="utf-8"?>
<ds:datastoreItem xmlns:ds="http://schemas.openxmlformats.org/officeDocument/2006/customXml" ds:itemID="{7EBE8961-9409-4BD0-936F-8F518999A555}">
  <ds:schemaRefs>
    <ds:schemaRef ds:uri="http://www.wps.cn/android/officeDocument/2013/mofficeCustomData"/>
  </ds:schemaRefs>
</ds:datastoreItem>
</file>

<file path=customXml/itemProps73.xml><?xml version="1.0" encoding="utf-8"?>
<ds:datastoreItem xmlns:ds="http://schemas.openxmlformats.org/officeDocument/2006/customXml" ds:itemID="{12370F8C-7918-4C18-AF70-E2529B03C428}">
  <ds:schemaRefs>
    <ds:schemaRef ds:uri="http://www.wps.cn/android/officeDocument/2013/mofficeCustomData"/>
  </ds:schemaRefs>
</ds:datastoreItem>
</file>

<file path=customXml/itemProps74.xml><?xml version="1.0" encoding="utf-8"?>
<ds:datastoreItem xmlns:ds="http://schemas.openxmlformats.org/officeDocument/2006/customXml" ds:itemID="{0D3EAB71-6861-4C18-AA4F-005788655C47}">
  <ds:schemaRefs>
    <ds:schemaRef ds:uri="http://www.wps.cn/android/officeDocument/2013/mofficeCustomData"/>
  </ds:schemaRefs>
</ds:datastoreItem>
</file>

<file path=customXml/itemProps75.xml><?xml version="1.0" encoding="utf-8"?>
<ds:datastoreItem xmlns:ds="http://schemas.openxmlformats.org/officeDocument/2006/customXml" ds:itemID="{F7B0A9F7-15DE-4FB7-849B-2F3E6852D68D}">
  <ds:schemaRefs>
    <ds:schemaRef ds:uri="http://www.wps.cn/android/officeDocument/2013/mofficeCustomData"/>
  </ds:schemaRefs>
</ds:datastoreItem>
</file>

<file path=customXml/itemProps76.xml><?xml version="1.0" encoding="utf-8"?>
<ds:datastoreItem xmlns:ds="http://schemas.openxmlformats.org/officeDocument/2006/customXml" ds:itemID="{AE4701C1-E7C6-4810-B629-79DE4F43E7DD}">
  <ds:schemaRefs>
    <ds:schemaRef ds:uri="http://www.wps.cn/android/officeDocument/2013/mofficeCustomData"/>
  </ds:schemaRefs>
</ds:datastoreItem>
</file>

<file path=customXml/itemProps77.xml><?xml version="1.0" encoding="utf-8"?>
<ds:datastoreItem xmlns:ds="http://schemas.openxmlformats.org/officeDocument/2006/customXml" ds:itemID="{003448DB-96EA-4B10-9B86-DE881CD8F6AF}">
  <ds:schemaRefs>
    <ds:schemaRef ds:uri="http://www.wps.cn/android/officeDocument/2013/mofficeCustomData"/>
  </ds:schemaRefs>
</ds:datastoreItem>
</file>

<file path=customXml/itemProps78.xml><?xml version="1.0" encoding="utf-8"?>
<ds:datastoreItem xmlns:ds="http://schemas.openxmlformats.org/officeDocument/2006/customXml" ds:itemID="{EE1CF9ED-3159-40DD-98E5-99EBA95BE8E6}">
  <ds:schemaRefs>
    <ds:schemaRef ds:uri="http://www.wps.cn/android/officeDocument/2013/mofficeCustomData"/>
  </ds:schemaRefs>
</ds:datastoreItem>
</file>

<file path=customXml/itemProps79.xml><?xml version="1.0" encoding="utf-8"?>
<ds:datastoreItem xmlns:ds="http://schemas.openxmlformats.org/officeDocument/2006/customXml" ds:itemID="{3751FE87-1654-4651-A25A-FF56C92FB67F}">
  <ds:schemaRefs>
    <ds:schemaRef ds:uri="http://www.wps.cn/android/officeDocument/2013/mofficeCustomData"/>
  </ds:schemaRefs>
</ds:datastoreItem>
</file>

<file path=customXml/itemProps8.xml><?xml version="1.0" encoding="utf-8"?>
<ds:datastoreItem xmlns:ds="http://schemas.openxmlformats.org/officeDocument/2006/customXml" ds:itemID="{56B27AB7-2B90-4A68-B441-C271421E66A9}">
  <ds:schemaRefs>
    <ds:schemaRef ds:uri="http://www.wps.cn/android/officeDocument/2013/mofficeCustomData"/>
  </ds:schemaRefs>
</ds:datastoreItem>
</file>

<file path=customXml/itemProps80.xml><?xml version="1.0" encoding="utf-8"?>
<ds:datastoreItem xmlns:ds="http://schemas.openxmlformats.org/officeDocument/2006/customXml" ds:itemID="{29508897-16CF-4437-8C34-7F52D988A85E}">
  <ds:schemaRefs>
    <ds:schemaRef ds:uri="http://www.wps.cn/android/officeDocument/2013/mofficeCustomData"/>
  </ds:schemaRefs>
</ds:datastoreItem>
</file>

<file path=customXml/itemProps81.xml><?xml version="1.0" encoding="utf-8"?>
<ds:datastoreItem xmlns:ds="http://schemas.openxmlformats.org/officeDocument/2006/customXml" ds:itemID="{376604BA-D3E4-4EA2-AFC9-51E750678FAE}">
  <ds:schemaRefs>
    <ds:schemaRef ds:uri="http://www.wps.cn/android/officeDocument/2013/mofficeCustomData"/>
  </ds:schemaRefs>
</ds:datastoreItem>
</file>

<file path=customXml/itemProps82.xml><?xml version="1.0" encoding="utf-8"?>
<ds:datastoreItem xmlns:ds="http://schemas.openxmlformats.org/officeDocument/2006/customXml" ds:itemID="{9975FDC1-C55F-42EB-B329-6A5B538FCFF2}">
  <ds:schemaRefs>
    <ds:schemaRef ds:uri="http://www.wps.cn/android/officeDocument/2013/mofficeCustomData"/>
  </ds:schemaRefs>
</ds:datastoreItem>
</file>

<file path=customXml/itemProps83.xml><?xml version="1.0" encoding="utf-8"?>
<ds:datastoreItem xmlns:ds="http://schemas.openxmlformats.org/officeDocument/2006/customXml" ds:itemID="{E7791F0B-D6AC-4D49-BA00-A58462C77AC1}">
  <ds:schemaRefs>
    <ds:schemaRef ds:uri="http://www.wps.cn/android/officeDocument/2013/mofficeCustomData"/>
  </ds:schemaRefs>
</ds:datastoreItem>
</file>

<file path=customXml/itemProps84.xml><?xml version="1.0" encoding="utf-8"?>
<ds:datastoreItem xmlns:ds="http://schemas.openxmlformats.org/officeDocument/2006/customXml" ds:itemID="{13DCF610-D074-4FD8-8F6D-F9BE00AF7B02}">
  <ds:schemaRefs>
    <ds:schemaRef ds:uri="http://www.wps.cn/android/officeDocument/2013/mofficeCustomData"/>
  </ds:schemaRefs>
</ds:datastoreItem>
</file>

<file path=customXml/itemProps85.xml><?xml version="1.0" encoding="utf-8"?>
<ds:datastoreItem xmlns:ds="http://schemas.openxmlformats.org/officeDocument/2006/customXml" ds:itemID="{EA700594-6925-4DF0-893A-643F13D9CEB5}">
  <ds:schemaRefs>
    <ds:schemaRef ds:uri="http://www.wps.cn/android/officeDocument/2013/mofficeCustomData"/>
  </ds:schemaRefs>
</ds:datastoreItem>
</file>

<file path=customXml/itemProps86.xml><?xml version="1.0" encoding="utf-8"?>
<ds:datastoreItem xmlns:ds="http://schemas.openxmlformats.org/officeDocument/2006/customXml" ds:itemID="{42FBDCD3-3D51-4E69-9348-E01D0A5A67EA}">
  <ds:schemaRefs>
    <ds:schemaRef ds:uri="http://www.wps.cn/android/officeDocument/2013/mofficeCustomData"/>
  </ds:schemaRefs>
</ds:datastoreItem>
</file>

<file path=customXml/itemProps87.xml><?xml version="1.0" encoding="utf-8"?>
<ds:datastoreItem xmlns:ds="http://schemas.openxmlformats.org/officeDocument/2006/customXml" ds:itemID="{BC557F59-B29E-4C01-B08B-C68BB46820F2}">
  <ds:schemaRefs>
    <ds:schemaRef ds:uri="http://www.wps.cn/android/officeDocument/2013/mofficeCustomData"/>
  </ds:schemaRefs>
</ds:datastoreItem>
</file>

<file path=customXml/itemProps88.xml><?xml version="1.0" encoding="utf-8"?>
<ds:datastoreItem xmlns:ds="http://schemas.openxmlformats.org/officeDocument/2006/customXml" ds:itemID="{1A17A0BB-FBB3-45F4-920F-823232E6B7E8}">
  <ds:schemaRefs>
    <ds:schemaRef ds:uri="http://www.wps.cn/android/officeDocument/2013/mofficeCustomData"/>
  </ds:schemaRefs>
</ds:datastoreItem>
</file>

<file path=customXml/itemProps89.xml><?xml version="1.0" encoding="utf-8"?>
<ds:datastoreItem xmlns:ds="http://schemas.openxmlformats.org/officeDocument/2006/customXml" ds:itemID="{EDB5F8A4-C8D1-4EAB-805A-D8629A666205}">
  <ds:schemaRefs>
    <ds:schemaRef ds:uri="http://www.wps.cn/android/officeDocument/2013/mofficeCustomData"/>
  </ds:schemaRefs>
</ds:datastoreItem>
</file>

<file path=customXml/itemProps9.xml><?xml version="1.0" encoding="utf-8"?>
<ds:datastoreItem xmlns:ds="http://schemas.openxmlformats.org/officeDocument/2006/customXml" ds:itemID="{94E49726-CE79-455A-AA1E-4E1FDDABC3BB}">
  <ds:schemaRefs>
    <ds:schemaRef ds:uri="http://www.wps.cn/android/officeDocument/2013/mofficeCustomData"/>
  </ds:schemaRefs>
</ds:datastoreItem>
</file>

<file path=customXml/itemProps90.xml><?xml version="1.0" encoding="utf-8"?>
<ds:datastoreItem xmlns:ds="http://schemas.openxmlformats.org/officeDocument/2006/customXml" ds:itemID="{4AF41FF8-E724-48D3-A6AA-4E2312693EDA}">
  <ds:schemaRefs>
    <ds:schemaRef ds:uri="http://www.wps.cn/android/officeDocument/2013/mofficeCustomData"/>
  </ds:schemaRefs>
</ds:datastoreItem>
</file>

<file path=customXml/itemProps91.xml><?xml version="1.0" encoding="utf-8"?>
<ds:datastoreItem xmlns:ds="http://schemas.openxmlformats.org/officeDocument/2006/customXml" ds:itemID="{AC563F14-4A4A-405A-99D8-2900B511B9A2}">
  <ds:schemaRefs>
    <ds:schemaRef ds:uri="http://www.wps.cn/android/officeDocument/2013/mofficeCustomData"/>
  </ds:schemaRefs>
</ds:datastoreItem>
</file>

<file path=customXml/itemProps92.xml><?xml version="1.0" encoding="utf-8"?>
<ds:datastoreItem xmlns:ds="http://schemas.openxmlformats.org/officeDocument/2006/customXml" ds:itemID="{C42FAA38-2DC6-4C23-9228-454DF467B1B6}">
  <ds:schemaRefs>
    <ds:schemaRef ds:uri="http://www.wps.cn/android/officeDocument/2013/mofficeCustomData"/>
  </ds:schemaRefs>
</ds:datastoreItem>
</file>

<file path=customXml/itemProps93.xml><?xml version="1.0" encoding="utf-8"?>
<ds:datastoreItem xmlns:ds="http://schemas.openxmlformats.org/officeDocument/2006/customXml" ds:itemID="{7678225A-2133-476E-B33C-D2E5212B93D3}">
  <ds:schemaRefs>
    <ds:schemaRef ds:uri="http://www.wps.cn/android/officeDocument/2013/mofficeCustomData"/>
  </ds:schemaRefs>
</ds:datastoreItem>
</file>

<file path=customXml/itemProps94.xml><?xml version="1.0" encoding="utf-8"?>
<ds:datastoreItem xmlns:ds="http://schemas.openxmlformats.org/officeDocument/2006/customXml" ds:itemID="{23FAD6B2-B8B8-45B6-8D92-657ADDE3CFD9}">
  <ds:schemaRefs>
    <ds:schemaRef ds:uri="http://www.wps.cn/android/officeDocument/2013/mofficeCustomData"/>
  </ds:schemaRefs>
</ds:datastoreItem>
</file>

<file path=customXml/itemProps95.xml><?xml version="1.0" encoding="utf-8"?>
<ds:datastoreItem xmlns:ds="http://schemas.openxmlformats.org/officeDocument/2006/customXml" ds:itemID="{0E1FB86D-0434-4A17-A5F1-C7299EA6AE62}">
  <ds:schemaRefs>
    <ds:schemaRef ds:uri="http://www.wps.cn/android/officeDocument/2013/mofficeCustomData"/>
  </ds:schemaRefs>
</ds:datastoreItem>
</file>

<file path=customXml/itemProps96.xml><?xml version="1.0" encoding="utf-8"?>
<ds:datastoreItem xmlns:ds="http://schemas.openxmlformats.org/officeDocument/2006/customXml" ds:itemID="{F454A602-88BD-4379-957A-0905A7BB3554}">
  <ds:schemaRefs>
    <ds:schemaRef ds:uri="http://www.wps.cn/android/officeDocument/2013/mofficeCustomData"/>
  </ds:schemaRefs>
</ds:datastoreItem>
</file>

<file path=customXml/itemProps97.xml><?xml version="1.0" encoding="utf-8"?>
<ds:datastoreItem xmlns:ds="http://schemas.openxmlformats.org/officeDocument/2006/customXml" ds:itemID="{42B8A9F7-E782-4F23-9172-6A517BB75A46}">
  <ds:schemaRefs>
    <ds:schemaRef ds:uri="http://www.wps.cn/android/officeDocument/2013/mofficeCustomData"/>
  </ds:schemaRefs>
</ds:datastoreItem>
</file>

<file path=customXml/itemProps98.xml><?xml version="1.0" encoding="utf-8"?>
<ds:datastoreItem xmlns:ds="http://schemas.openxmlformats.org/officeDocument/2006/customXml" ds:itemID="{EA14A4EE-6916-4AED-A6FA-3702B73788CE}">
  <ds:schemaRefs>
    <ds:schemaRef ds:uri="http://www.wps.cn/android/officeDocument/2013/mofficeCustomData"/>
  </ds:schemaRefs>
</ds:datastoreItem>
</file>

<file path=customXml/itemProps99.xml><?xml version="1.0" encoding="utf-8"?>
<ds:datastoreItem xmlns:ds="http://schemas.openxmlformats.org/officeDocument/2006/customXml" ds:itemID="{82CE598D-2A71-440D-9E9D-4F47A9C079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5745</Words>
  <Characters>32747</Characters>
  <Application>Microsoft Office Word</Application>
  <DocSecurity>0</DocSecurity>
  <Lines>272</Lines>
  <Paragraphs>76</Paragraphs>
  <ScaleCrop>false</ScaleCrop>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Ndeh Bravo</dc:creator>
  <cp:lastModifiedBy>Editor GP 005</cp:lastModifiedBy>
  <cp:revision>4</cp:revision>
  <dcterms:created xsi:type="dcterms:W3CDTF">2025-04-21T18:58:00Z</dcterms:created>
  <dcterms:modified xsi:type="dcterms:W3CDTF">2025-04-22T06:31:00Z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0e4aabe436cc4081a22bdcebfef20ea2</vt:lpwstr>
  </property>
</Properties>
</file>